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96" w:rsidRDefault="00D36DCF" w:rsidP="001A2E58">
      <w:pPr>
        <w:tabs>
          <w:tab w:val="left" w:leader="dot" w:pos="8505"/>
        </w:tabs>
        <w:jc w:val="right"/>
        <w:rPr>
          <w:rFonts w:ascii="Arial" w:hAnsi="Arial" w:cs="Arial"/>
          <w:spacing w:val="-4"/>
          <w:lang w:val="en-US"/>
        </w:rPr>
      </w:pPr>
      <w:bookmarkStart w:id="0" w:name="_GoBack"/>
      <w:bookmarkEnd w:id="0"/>
      <w:r>
        <w:rPr>
          <w:noProof/>
          <w:lang w:eastAsia="en-GB"/>
        </w:rPr>
        <w:drawing>
          <wp:inline distT="0" distB="0" distL="0" distR="0" wp14:anchorId="1E2C9CAF" wp14:editId="3083AE2E">
            <wp:extent cx="3811905" cy="544830"/>
            <wp:effectExtent l="0" t="0" r="0" b="7620"/>
            <wp:docPr id="1" name="Picture 1" descr="Western Sussex Hospitals NHS Foundation Trus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Sussex Hospitals NHS Foundation Trust 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1905" cy="544830"/>
                    </a:xfrm>
                    <a:prstGeom prst="rect">
                      <a:avLst/>
                    </a:prstGeom>
                    <a:noFill/>
                    <a:ln>
                      <a:noFill/>
                    </a:ln>
                  </pic:spPr>
                </pic:pic>
              </a:graphicData>
            </a:graphic>
          </wp:inline>
        </w:drawing>
      </w:r>
    </w:p>
    <w:p w:rsidR="00EF0F96" w:rsidRDefault="008E0950" w:rsidP="00EF0F96">
      <w:pPr>
        <w:tabs>
          <w:tab w:val="left" w:leader="dot" w:pos="8505"/>
        </w:tabs>
        <w:ind w:right="238"/>
        <w:jc w:val="right"/>
        <w:rPr>
          <w:rFonts w:ascii="Arial" w:hAnsi="Arial" w:cs="Arial"/>
          <w:spacing w:val="-4"/>
          <w:lang w:val="en-US"/>
        </w:rPr>
      </w:pPr>
      <w:r>
        <w:rPr>
          <w:rFonts w:ascii="Arial" w:hAnsi="Arial" w:cs="Arial"/>
          <w:noProof/>
          <w:spacing w:val="-4"/>
          <w:lang w:eastAsia="en-GB"/>
        </w:rPr>
        <mc:AlternateContent>
          <mc:Choice Requires="wps">
            <w:drawing>
              <wp:anchor distT="0" distB="0" distL="114300" distR="114300" simplePos="0" relativeHeight="251657216" behindDoc="0" locked="0" layoutInCell="1" allowOverlap="1">
                <wp:simplePos x="0" y="0"/>
                <wp:positionH relativeFrom="margin">
                  <wp:posOffset>3857625</wp:posOffset>
                </wp:positionH>
                <wp:positionV relativeFrom="margin">
                  <wp:posOffset>557530</wp:posOffset>
                </wp:positionV>
                <wp:extent cx="2106930" cy="1028700"/>
                <wp:effectExtent l="0" t="0" r="7620" b="0"/>
                <wp:wrapNone/>
                <wp:docPr id="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1C83" w:rsidRPr="00EF0F96" w:rsidRDefault="00971C83" w:rsidP="00EF0F96">
                            <w:pPr>
                              <w:autoSpaceDE w:val="0"/>
                              <w:autoSpaceDN w:val="0"/>
                              <w:adjustRightInd w:val="0"/>
                              <w:jc w:val="right"/>
                              <w:rPr>
                                <w:rFonts w:ascii="Arial" w:hAnsi="Arial" w:cs="Arial"/>
                                <w:b/>
                                <w:bCs/>
                                <w:color w:val="0072C6"/>
                                <w:sz w:val="18"/>
                                <w:szCs w:val="18"/>
                                <w:lang w:val="en-US"/>
                              </w:rPr>
                            </w:pPr>
                            <w:r w:rsidRPr="00EF0F96">
                              <w:rPr>
                                <w:rFonts w:ascii="Arial" w:hAnsi="Arial" w:cs="Arial"/>
                                <w:b/>
                                <w:bCs/>
                                <w:color w:val="0072C6"/>
                                <w:sz w:val="18"/>
                                <w:szCs w:val="18"/>
                                <w:lang w:val="en-US"/>
                              </w:rPr>
                              <w:t xml:space="preserve">St </w:t>
                            </w:r>
                            <w:proofErr w:type="gramStart"/>
                            <w:r w:rsidRPr="00EF0F96">
                              <w:rPr>
                                <w:rFonts w:ascii="Arial" w:hAnsi="Arial" w:cs="Arial"/>
                                <w:b/>
                                <w:bCs/>
                                <w:color w:val="0072C6"/>
                                <w:sz w:val="18"/>
                                <w:szCs w:val="18"/>
                                <w:lang w:val="en-US"/>
                              </w:rPr>
                              <w:t>Richards  Hospital</w:t>
                            </w:r>
                            <w:proofErr w:type="gramEnd"/>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Spitalfield Lane</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Chichester</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West Sussex</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PO19 6SE</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Tel: 01243 788122 ext. 2433</w:t>
                            </w:r>
                          </w:p>
                          <w:p w:rsidR="00971C83" w:rsidRPr="00EF0F96" w:rsidRDefault="00971C83" w:rsidP="00EF0F96">
                            <w:pPr>
                              <w:jc w:val="right"/>
                              <w:rPr>
                                <w:rFonts w:ascii="Arial" w:hAnsi="Arial" w:cs="Arial"/>
                                <w:sz w:val="18"/>
                                <w:szCs w:val="18"/>
                                <w:lang w:val="en-US"/>
                              </w:rPr>
                            </w:pPr>
                            <w:hyperlink r:id="rId10" w:history="1">
                              <w:r w:rsidRPr="00EF0F96">
                                <w:rPr>
                                  <w:rStyle w:val="Hyperlink"/>
                                  <w:rFonts w:ascii="Arial" w:hAnsi="Arial" w:cs="Arial"/>
                                  <w:sz w:val="18"/>
                                  <w:szCs w:val="18"/>
                                  <w:lang w:val="en-US"/>
                                </w:rPr>
                                <w:t>www.westernsussexhospitals.nhs.uk</w:t>
                              </w:r>
                            </w:hyperlink>
                          </w:p>
                          <w:p w:rsidR="00971C83" w:rsidRPr="00EF0F96" w:rsidRDefault="00971C83" w:rsidP="00EF0F96">
                            <w:pPr>
                              <w:jc w:val="right"/>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26" type="#_x0000_t202" style="position:absolute;left:0;text-align:left;margin-left:303.75pt;margin-top:43.9pt;width:165.9pt;height: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" filled="f" stroked="f">
                <v:textbox inset="0,0,0,0">
                  <w:txbxContent>
                    <w:p w:rsidR="00971C83" w:rsidRPr="00EF0F96" w:rsidRDefault="00971C83" w:rsidP="00EF0F96">
                      <w:pPr>
                        <w:autoSpaceDE w:val="0"/>
                        <w:autoSpaceDN w:val="0"/>
                        <w:adjustRightInd w:val="0"/>
                        <w:jc w:val="right"/>
                        <w:rPr>
                          <w:rFonts w:ascii="Arial" w:hAnsi="Arial" w:cs="Arial"/>
                          <w:b/>
                          <w:bCs/>
                          <w:color w:val="0072C6"/>
                          <w:sz w:val="18"/>
                          <w:szCs w:val="18"/>
                          <w:lang w:val="en-US"/>
                        </w:rPr>
                      </w:pPr>
                      <w:r w:rsidRPr="00EF0F96">
                        <w:rPr>
                          <w:rFonts w:ascii="Arial" w:hAnsi="Arial" w:cs="Arial"/>
                          <w:b/>
                          <w:bCs/>
                          <w:color w:val="0072C6"/>
                          <w:sz w:val="18"/>
                          <w:szCs w:val="18"/>
                          <w:lang w:val="en-US"/>
                        </w:rPr>
                        <w:t xml:space="preserve">St </w:t>
                      </w:r>
                      <w:proofErr w:type="gramStart"/>
                      <w:r w:rsidRPr="00EF0F96">
                        <w:rPr>
                          <w:rFonts w:ascii="Arial" w:hAnsi="Arial" w:cs="Arial"/>
                          <w:b/>
                          <w:bCs/>
                          <w:color w:val="0072C6"/>
                          <w:sz w:val="18"/>
                          <w:szCs w:val="18"/>
                          <w:lang w:val="en-US"/>
                        </w:rPr>
                        <w:t>Richards  Hospital</w:t>
                      </w:r>
                      <w:proofErr w:type="gramEnd"/>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Spitalfield Lane</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Chichester</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West Sussex</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PO19 6SE</w:t>
                      </w:r>
                    </w:p>
                    <w:p w:rsidR="00971C83" w:rsidRPr="00EF0F96" w:rsidRDefault="00971C83" w:rsidP="00EF0F96">
                      <w:pPr>
                        <w:autoSpaceDE w:val="0"/>
                        <w:autoSpaceDN w:val="0"/>
                        <w:adjustRightInd w:val="0"/>
                        <w:jc w:val="right"/>
                        <w:rPr>
                          <w:rFonts w:ascii="Arial" w:hAnsi="Arial" w:cs="Arial"/>
                          <w:sz w:val="18"/>
                          <w:szCs w:val="18"/>
                          <w:lang w:val="en-US"/>
                        </w:rPr>
                      </w:pPr>
                      <w:r w:rsidRPr="00EF0F96">
                        <w:rPr>
                          <w:rFonts w:ascii="Arial" w:hAnsi="Arial" w:cs="Arial"/>
                          <w:sz w:val="18"/>
                          <w:szCs w:val="18"/>
                          <w:lang w:val="en-US"/>
                        </w:rPr>
                        <w:t>Tel: 01243 788122 ext. 2433</w:t>
                      </w:r>
                    </w:p>
                    <w:p w:rsidR="00971C83" w:rsidRPr="00EF0F96" w:rsidRDefault="00971C83" w:rsidP="00EF0F96">
                      <w:pPr>
                        <w:jc w:val="right"/>
                        <w:rPr>
                          <w:rFonts w:ascii="Arial" w:hAnsi="Arial" w:cs="Arial"/>
                          <w:sz w:val="18"/>
                          <w:szCs w:val="18"/>
                          <w:lang w:val="en-US"/>
                        </w:rPr>
                      </w:pPr>
                      <w:hyperlink r:id="rId11" w:history="1">
                        <w:r w:rsidRPr="00EF0F96">
                          <w:rPr>
                            <w:rStyle w:val="Hyperlink"/>
                            <w:rFonts w:ascii="Arial" w:hAnsi="Arial" w:cs="Arial"/>
                            <w:sz w:val="18"/>
                            <w:szCs w:val="18"/>
                            <w:lang w:val="en-US"/>
                          </w:rPr>
                          <w:t>www.westernsussexhospitals.nhs.uk</w:t>
                        </w:r>
                      </w:hyperlink>
                    </w:p>
                    <w:p w:rsidR="00971C83" w:rsidRPr="00EF0F96" w:rsidRDefault="00971C83" w:rsidP="00EF0F96">
                      <w:pPr>
                        <w:jc w:val="right"/>
                        <w:rPr>
                          <w:rFonts w:ascii="Arial" w:hAnsi="Arial" w:cs="Arial"/>
                        </w:rPr>
                      </w:pPr>
                    </w:p>
                  </w:txbxContent>
                </v:textbox>
                <w10:wrap anchorx="margin" anchory="margin"/>
              </v:shape>
            </w:pict>
          </mc:Fallback>
        </mc:AlternateContent>
      </w:r>
    </w:p>
    <w:p w:rsidR="00EF0F96" w:rsidRDefault="00EF0F96" w:rsidP="00EF0F96">
      <w:pPr>
        <w:tabs>
          <w:tab w:val="left" w:leader="dot" w:pos="8505"/>
        </w:tabs>
        <w:ind w:right="238"/>
        <w:jc w:val="right"/>
        <w:rPr>
          <w:rFonts w:ascii="Arial" w:hAnsi="Arial" w:cs="Arial"/>
          <w:spacing w:val="-4"/>
          <w:lang w:val="en-US"/>
        </w:rPr>
      </w:pPr>
    </w:p>
    <w:p w:rsidR="00EF0F96" w:rsidRDefault="00EF0F96" w:rsidP="00EF0F96">
      <w:pPr>
        <w:tabs>
          <w:tab w:val="left" w:leader="dot" w:pos="8505"/>
        </w:tabs>
        <w:ind w:right="238"/>
        <w:jc w:val="right"/>
        <w:rPr>
          <w:rFonts w:ascii="Arial" w:hAnsi="Arial" w:cs="Arial"/>
          <w:spacing w:val="-4"/>
          <w:lang w:val="en-US"/>
        </w:rPr>
      </w:pPr>
    </w:p>
    <w:p w:rsidR="00EF0F96" w:rsidRDefault="00EF0F96" w:rsidP="00EF0F96">
      <w:pPr>
        <w:tabs>
          <w:tab w:val="left" w:leader="dot" w:pos="8505"/>
        </w:tabs>
        <w:ind w:right="238"/>
        <w:jc w:val="right"/>
        <w:rPr>
          <w:rFonts w:ascii="Arial" w:hAnsi="Arial" w:cs="Arial"/>
          <w:spacing w:val="-4"/>
          <w:lang w:val="en-US"/>
        </w:rPr>
      </w:pPr>
    </w:p>
    <w:p w:rsidR="00EF0F96" w:rsidRDefault="00EF0F96" w:rsidP="00EF0F96">
      <w:pPr>
        <w:tabs>
          <w:tab w:val="left" w:leader="dot" w:pos="8505"/>
        </w:tabs>
        <w:ind w:right="238"/>
        <w:jc w:val="right"/>
        <w:rPr>
          <w:rFonts w:ascii="Arial" w:hAnsi="Arial" w:cs="Arial"/>
          <w:spacing w:val="-4"/>
          <w:lang w:val="en-US"/>
        </w:rPr>
      </w:pPr>
    </w:p>
    <w:p w:rsidR="00EF0F96" w:rsidRDefault="00EF0F96" w:rsidP="00EF0F96">
      <w:pPr>
        <w:tabs>
          <w:tab w:val="left" w:leader="dot" w:pos="8505"/>
        </w:tabs>
        <w:ind w:right="238"/>
        <w:jc w:val="right"/>
        <w:rPr>
          <w:rFonts w:ascii="Arial" w:hAnsi="Arial" w:cs="Arial"/>
          <w:spacing w:val="-4"/>
          <w:lang w:val="en-US"/>
        </w:rPr>
      </w:pPr>
    </w:p>
    <w:p w:rsidR="00EF0F96" w:rsidRPr="005751D5" w:rsidRDefault="008E0950" w:rsidP="007546C8">
      <w:pPr>
        <w:tabs>
          <w:tab w:val="left" w:leader="dot" w:pos="8505"/>
        </w:tabs>
        <w:ind w:right="97"/>
        <w:jc w:val="right"/>
        <w:rPr>
          <w:rFonts w:ascii="Arial" w:hAnsi="Arial" w:cs="Arial"/>
          <w:spacing w:val="-4"/>
          <w:sz w:val="20"/>
          <w:szCs w:val="20"/>
          <w:lang w:val="en-US"/>
        </w:rPr>
      </w:pPr>
      <w:r w:rsidRPr="005751D5">
        <w:rPr>
          <w:rFonts w:ascii="Arial" w:hAnsi="Arial" w:cs="Arial"/>
          <w:noProof/>
          <w:spacing w:val="-4"/>
          <w:sz w:val="20"/>
          <w:szCs w:val="20"/>
          <w:highlight w:val="yellow"/>
          <w:lang w:eastAsia="en-GB"/>
        </w:rPr>
        <mc:AlternateContent>
          <mc:Choice Requires="wps">
            <w:drawing>
              <wp:anchor distT="0" distB="0" distL="114300" distR="114300" simplePos="0" relativeHeight="251658240" behindDoc="0" locked="0" layoutInCell="1" allowOverlap="1" wp14:anchorId="147E0664" wp14:editId="41C7EFC9">
                <wp:simplePos x="0" y="0"/>
                <wp:positionH relativeFrom="margin">
                  <wp:posOffset>-27940</wp:posOffset>
                </wp:positionH>
                <wp:positionV relativeFrom="margin">
                  <wp:posOffset>432435</wp:posOffset>
                </wp:positionV>
                <wp:extent cx="2286000" cy="1257300"/>
                <wp:effectExtent l="635" t="3810" r="0" b="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1C83" w:rsidRPr="00744299" w:rsidRDefault="00971C83" w:rsidP="00EF0F96">
                            <w:pPr>
                              <w:tabs>
                                <w:tab w:val="left" w:leader="dot" w:pos="8505"/>
                              </w:tabs>
                              <w:ind w:right="238"/>
                              <w:rPr>
                                <w:rFonts w:ascii="Calibri" w:hAnsi="Calibri" w:cs="Arial"/>
                                <w:spacing w:val="-4"/>
                                <w:sz w:val="16"/>
                                <w:szCs w:val="16"/>
                                <w:lang w:val="en-US"/>
                              </w:rPr>
                            </w:pPr>
                          </w:p>
                          <w:p w:rsidR="00971C83" w:rsidRPr="00EF0F96" w:rsidRDefault="00971C83" w:rsidP="00EF0F9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27" type="#_x0000_t202" style="position:absolute;left:0;text-align:left;margin-left:-2.2pt;margin-top:34.05pt;width:180pt;height: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" filled="f" stroked="f">
                <v:textbox>
                  <w:txbxContent>
                    <w:p w:rsidR="00971C83" w:rsidRPr="00744299" w:rsidRDefault="00971C83" w:rsidP="00EF0F96">
                      <w:pPr>
                        <w:tabs>
                          <w:tab w:val="left" w:leader="dot" w:pos="8505"/>
                        </w:tabs>
                        <w:ind w:right="238"/>
                        <w:rPr>
                          <w:rFonts w:ascii="Calibri" w:hAnsi="Calibri" w:cs="Arial"/>
                          <w:spacing w:val="-4"/>
                          <w:sz w:val="16"/>
                          <w:szCs w:val="16"/>
                          <w:lang w:val="en-US"/>
                        </w:rPr>
                      </w:pPr>
                    </w:p>
                    <w:p w:rsidR="00971C83" w:rsidRPr="00EF0F96" w:rsidRDefault="00971C83" w:rsidP="00EF0F96">
                      <w:pPr>
                        <w:rPr>
                          <w:rFonts w:ascii="Arial" w:hAnsi="Arial" w:cs="Arial"/>
                          <w:sz w:val="22"/>
                          <w:szCs w:val="22"/>
                        </w:rPr>
                      </w:pPr>
                    </w:p>
                  </w:txbxContent>
                </v:textbox>
                <w10:wrap anchorx="margin" anchory="margin"/>
              </v:shape>
            </w:pict>
          </mc:Fallback>
        </mc:AlternateContent>
      </w:r>
      <w:r w:rsidR="00A51CC8">
        <w:rPr>
          <w:rFonts w:ascii="Arial" w:hAnsi="Arial" w:cs="Arial"/>
          <w:spacing w:val="-4"/>
          <w:sz w:val="20"/>
          <w:szCs w:val="20"/>
          <w:lang w:val="en-US"/>
        </w:rPr>
        <w:t>15</w:t>
      </w:r>
      <w:r w:rsidR="00A51CC8" w:rsidRPr="00A51CC8">
        <w:rPr>
          <w:rFonts w:ascii="Arial" w:hAnsi="Arial" w:cs="Arial"/>
          <w:spacing w:val="-4"/>
          <w:sz w:val="20"/>
          <w:szCs w:val="20"/>
          <w:vertAlign w:val="superscript"/>
          <w:lang w:val="en-US"/>
        </w:rPr>
        <w:t>th</w:t>
      </w:r>
      <w:r w:rsidR="00A51CC8">
        <w:rPr>
          <w:rFonts w:ascii="Arial" w:hAnsi="Arial" w:cs="Arial"/>
          <w:spacing w:val="-4"/>
          <w:sz w:val="20"/>
          <w:szCs w:val="20"/>
          <w:lang w:val="en-US"/>
        </w:rPr>
        <w:t xml:space="preserve"> September </w:t>
      </w:r>
      <w:r w:rsidR="00A51CC8" w:rsidRPr="005751D5">
        <w:rPr>
          <w:rFonts w:ascii="Arial" w:hAnsi="Arial" w:cs="Arial"/>
          <w:spacing w:val="-4"/>
          <w:sz w:val="20"/>
          <w:szCs w:val="20"/>
          <w:lang w:val="en-US"/>
        </w:rPr>
        <w:t>2016</w:t>
      </w:r>
    </w:p>
    <w:p w:rsidR="00EF0F96" w:rsidRPr="00744299" w:rsidRDefault="001E2E9B" w:rsidP="00B06188">
      <w:pPr>
        <w:spacing w:after="120" w:line="360" w:lineRule="auto"/>
        <w:rPr>
          <w:rFonts w:ascii="Calibri" w:hAnsi="Calibri" w:cs="Arial"/>
          <w:sz w:val="22"/>
        </w:rPr>
      </w:pPr>
      <w:r>
        <w:rPr>
          <w:rFonts w:ascii="Calibri" w:hAnsi="Calibri" w:cs="Arial"/>
          <w:sz w:val="22"/>
        </w:rPr>
        <w:t>Dear Sir or Madam:</w:t>
      </w:r>
    </w:p>
    <w:p w:rsidR="00EF0F96" w:rsidRPr="00EF0F96" w:rsidRDefault="00EF0F96" w:rsidP="00B06188">
      <w:pPr>
        <w:spacing w:after="120" w:line="360" w:lineRule="auto"/>
        <w:rPr>
          <w:rFonts w:ascii="Arial" w:hAnsi="Arial" w:cs="Arial"/>
          <w:sz w:val="16"/>
        </w:rPr>
      </w:pPr>
    </w:p>
    <w:p w:rsidR="00BD5085" w:rsidRPr="00744299" w:rsidRDefault="00EF0F96" w:rsidP="00B06188">
      <w:pPr>
        <w:spacing w:after="120" w:line="360" w:lineRule="auto"/>
        <w:rPr>
          <w:rFonts w:ascii="Calibri" w:hAnsi="Calibri" w:cs="Arial"/>
          <w:b/>
          <w:sz w:val="22"/>
        </w:rPr>
      </w:pPr>
      <w:r w:rsidRPr="00744299">
        <w:rPr>
          <w:rFonts w:ascii="Calibri" w:hAnsi="Calibri" w:cs="Arial"/>
          <w:b/>
          <w:sz w:val="22"/>
        </w:rPr>
        <w:t xml:space="preserve">Re: Invitation to offer </w:t>
      </w:r>
      <w:r w:rsidR="00D757C6" w:rsidRPr="00744299">
        <w:rPr>
          <w:rFonts w:ascii="Calibri" w:hAnsi="Calibri" w:cs="Arial"/>
          <w:b/>
          <w:sz w:val="22"/>
        </w:rPr>
        <w:t xml:space="preserve">for the provision of </w:t>
      </w:r>
      <w:r w:rsidR="003D5AE8">
        <w:rPr>
          <w:rFonts w:ascii="Calibri" w:hAnsi="Calibri" w:cs="Arial"/>
          <w:b/>
          <w:sz w:val="22"/>
        </w:rPr>
        <w:t xml:space="preserve">an </w:t>
      </w:r>
      <w:r w:rsidR="00805A45">
        <w:rPr>
          <w:rFonts w:ascii="Calibri" w:hAnsi="Calibri" w:cs="Arial"/>
          <w:b/>
          <w:sz w:val="22"/>
        </w:rPr>
        <w:t>Occupational Health</w:t>
      </w:r>
      <w:r w:rsidR="003D5AE8">
        <w:rPr>
          <w:rFonts w:ascii="Calibri" w:hAnsi="Calibri" w:cs="Arial"/>
          <w:b/>
          <w:sz w:val="22"/>
        </w:rPr>
        <w:t xml:space="preserve"> and Well Being Service for </w:t>
      </w:r>
      <w:r w:rsidR="00D757C6" w:rsidRPr="00744299">
        <w:rPr>
          <w:rFonts w:ascii="Calibri" w:hAnsi="Calibri" w:cs="Arial"/>
          <w:b/>
          <w:sz w:val="22"/>
        </w:rPr>
        <w:t xml:space="preserve">Western Sussex Hospitals NHS Foundation Trust. </w:t>
      </w:r>
      <w:r w:rsidRPr="00744299">
        <w:rPr>
          <w:rFonts w:ascii="Calibri" w:hAnsi="Calibri" w:cs="Arial"/>
          <w:b/>
          <w:sz w:val="22"/>
        </w:rPr>
        <w:t xml:space="preserve">Offer reference number: </w:t>
      </w:r>
      <w:r w:rsidR="00D757C6" w:rsidRPr="00744299">
        <w:rPr>
          <w:rFonts w:ascii="Calibri" w:hAnsi="Calibri" w:cs="Arial"/>
          <w:b/>
          <w:sz w:val="22"/>
        </w:rPr>
        <w:t>T/11</w:t>
      </w:r>
      <w:r w:rsidR="00B54DA0">
        <w:rPr>
          <w:rFonts w:ascii="Calibri" w:hAnsi="Calibri" w:cs="Arial"/>
          <w:b/>
          <w:sz w:val="22"/>
        </w:rPr>
        <w:t>6</w:t>
      </w:r>
      <w:r w:rsidR="003D5AE8">
        <w:rPr>
          <w:rFonts w:ascii="Calibri" w:hAnsi="Calibri" w:cs="Arial"/>
          <w:b/>
          <w:sz w:val="22"/>
        </w:rPr>
        <w:t>5</w:t>
      </w:r>
      <w:r w:rsidR="00D757C6" w:rsidRPr="00744299">
        <w:rPr>
          <w:rFonts w:ascii="Calibri" w:hAnsi="Calibri" w:cs="Arial"/>
          <w:b/>
          <w:sz w:val="22"/>
        </w:rPr>
        <w:t>/</w:t>
      </w:r>
      <w:r w:rsidR="00B54DA0">
        <w:rPr>
          <w:rFonts w:ascii="Calibri" w:hAnsi="Calibri" w:cs="Arial"/>
          <w:b/>
          <w:sz w:val="22"/>
        </w:rPr>
        <w:t>ZO</w:t>
      </w:r>
      <w:r w:rsidR="003D5AE8">
        <w:rPr>
          <w:rFonts w:ascii="Calibri" w:hAnsi="Calibri" w:cs="Arial"/>
          <w:b/>
          <w:sz w:val="22"/>
        </w:rPr>
        <w:t>E</w:t>
      </w:r>
    </w:p>
    <w:p w:rsidR="00EF0F96" w:rsidRPr="00445B45" w:rsidRDefault="00EF0F96" w:rsidP="00B06188">
      <w:pPr>
        <w:spacing w:after="120" w:line="360" w:lineRule="auto"/>
        <w:rPr>
          <w:rFonts w:ascii="Calibri" w:hAnsi="Calibri" w:cs="Arial"/>
          <w:b/>
          <w:sz w:val="22"/>
          <w:szCs w:val="22"/>
        </w:rPr>
      </w:pPr>
      <w:r w:rsidRPr="00744299">
        <w:rPr>
          <w:rFonts w:ascii="Calibri" w:hAnsi="Calibri" w:cs="Arial"/>
          <w:b/>
          <w:sz w:val="22"/>
        </w:rPr>
        <w:t>Period of contract</w:t>
      </w:r>
      <w:r w:rsidR="00445B45" w:rsidRPr="00445B45">
        <w:rPr>
          <w:rFonts w:ascii="Calibri" w:hAnsi="Calibri" w:cs="Arial"/>
          <w:sz w:val="22"/>
        </w:rPr>
        <w:t xml:space="preserve">: </w:t>
      </w:r>
      <w:r w:rsidR="00B54DA0">
        <w:rPr>
          <w:rFonts w:ascii="Calibri" w:hAnsi="Calibri" w:cs="Arial"/>
          <w:sz w:val="22"/>
        </w:rPr>
        <w:t>1</w:t>
      </w:r>
      <w:r w:rsidR="00B54DA0" w:rsidRPr="00B54DA0">
        <w:rPr>
          <w:rFonts w:ascii="Calibri" w:hAnsi="Calibri" w:cs="Arial"/>
          <w:sz w:val="22"/>
          <w:vertAlign w:val="superscript"/>
        </w:rPr>
        <w:t>st</w:t>
      </w:r>
      <w:r w:rsidR="00B54DA0">
        <w:rPr>
          <w:rFonts w:ascii="Calibri" w:hAnsi="Calibri" w:cs="Arial"/>
          <w:sz w:val="22"/>
        </w:rPr>
        <w:t xml:space="preserve"> </w:t>
      </w:r>
      <w:r w:rsidR="003D5AE8">
        <w:rPr>
          <w:rFonts w:ascii="Calibri" w:hAnsi="Calibri" w:cs="Arial"/>
          <w:sz w:val="22"/>
        </w:rPr>
        <w:t xml:space="preserve">April </w:t>
      </w:r>
      <w:r w:rsidR="001E2E9B">
        <w:rPr>
          <w:rFonts w:ascii="Calibri" w:hAnsi="Calibri" w:cs="Arial"/>
          <w:sz w:val="22"/>
        </w:rPr>
        <w:t>201</w:t>
      </w:r>
      <w:r w:rsidR="003D5AE8">
        <w:rPr>
          <w:rFonts w:ascii="Calibri" w:hAnsi="Calibri" w:cs="Arial"/>
          <w:sz w:val="22"/>
        </w:rPr>
        <w:t>7</w:t>
      </w:r>
      <w:r w:rsidR="001E2E9B">
        <w:rPr>
          <w:rFonts w:ascii="Calibri" w:hAnsi="Calibri" w:cs="Arial"/>
          <w:sz w:val="22"/>
        </w:rPr>
        <w:t xml:space="preserve"> to 31</w:t>
      </w:r>
      <w:r w:rsidR="001E2E9B" w:rsidRPr="001E2E9B">
        <w:rPr>
          <w:rFonts w:ascii="Calibri" w:hAnsi="Calibri" w:cs="Arial"/>
          <w:sz w:val="22"/>
          <w:vertAlign w:val="superscript"/>
        </w:rPr>
        <w:t>st</w:t>
      </w:r>
      <w:r w:rsidR="001E2E9B">
        <w:rPr>
          <w:rFonts w:ascii="Calibri" w:hAnsi="Calibri" w:cs="Arial"/>
          <w:sz w:val="22"/>
        </w:rPr>
        <w:t xml:space="preserve"> </w:t>
      </w:r>
      <w:r w:rsidR="003D5AE8">
        <w:rPr>
          <w:rFonts w:ascii="Calibri" w:hAnsi="Calibri" w:cs="Arial"/>
          <w:sz w:val="22"/>
        </w:rPr>
        <w:t xml:space="preserve">March </w:t>
      </w:r>
      <w:r w:rsidR="00B54DA0">
        <w:rPr>
          <w:rFonts w:ascii="Calibri" w:hAnsi="Calibri" w:cs="Arial"/>
          <w:sz w:val="22"/>
        </w:rPr>
        <w:t>20</w:t>
      </w:r>
      <w:r w:rsidR="003D5AE8">
        <w:rPr>
          <w:rFonts w:ascii="Calibri" w:hAnsi="Calibri" w:cs="Arial"/>
          <w:sz w:val="22"/>
        </w:rPr>
        <w:t>20 with the option to extend by up to 24 months</w:t>
      </w:r>
      <w:r w:rsidR="00B54DA0">
        <w:rPr>
          <w:rFonts w:ascii="Calibri" w:hAnsi="Calibri" w:cs="Arial"/>
          <w:sz w:val="22"/>
        </w:rPr>
        <w:t>.</w:t>
      </w:r>
    </w:p>
    <w:p w:rsidR="00EF0F96" w:rsidRPr="00744299" w:rsidRDefault="00EF0F96" w:rsidP="00B06188">
      <w:pPr>
        <w:spacing w:after="120" w:line="360" w:lineRule="auto"/>
        <w:jc w:val="both"/>
        <w:rPr>
          <w:rFonts w:ascii="Calibri" w:hAnsi="Calibri" w:cs="Arial"/>
          <w:sz w:val="22"/>
        </w:rPr>
      </w:pPr>
      <w:r w:rsidRPr="00744299">
        <w:rPr>
          <w:rFonts w:ascii="Calibri" w:hAnsi="Calibri" w:cs="Arial"/>
          <w:sz w:val="22"/>
        </w:rPr>
        <w:t xml:space="preserve">Offers are invited subject to the terms of this letter and also to the Terms of Offer (document no.2) for the supply, in accordance with the NHS </w:t>
      </w:r>
      <w:r w:rsidR="003D5AE8">
        <w:rPr>
          <w:rFonts w:ascii="Calibri" w:hAnsi="Calibri" w:cs="Arial"/>
          <w:sz w:val="22"/>
        </w:rPr>
        <w:t>Terms and Conditions for Provision of Services (Contract Version)</w:t>
      </w:r>
      <w:r w:rsidRPr="00744299">
        <w:rPr>
          <w:rFonts w:ascii="Calibri" w:hAnsi="Calibri" w:cs="Arial"/>
          <w:sz w:val="22"/>
        </w:rPr>
        <w:t xml:space="preserve"> (document </w:t>
      </w:r>
      <w:r w:rsidR="000C5543" w:rsidRPr="00744299">
        <w:rPr>
          <w:rFonts w:ascii="Calibri" w:hAnsi="Calibri" w:cs="Arial"/>
          <w:sz w:val="22"/>
        </w:rPr>
        <w:t>no.3)</w:t>
      </w:r>
      <w:r w:rsidRPr="00744299">
        <w:rPr>
          <w:rFonts w:ascii="Calibri" w:hAnsi="Calibri" w:cs="Arial"/>
          <w:sz w:val="22"/>
        </w:rPr>
        <w:t xml:space="preserve">, of the services detailed in </w:t>
      </w:r>
      <w:r w:rsidR="000C5543" w:rsidRPr="00744299">
        <w:rPr>
          <w:rFonts w:ascii="Calibri" w:hAnsi="Calibri" w:cs="Arial"/>
          <w:sz w:val="22"/>
        </w:rPr>
        <w:t>the Specification (document no.4</w:t>
      </w:r>
      <w:r w:rsidRPr="00744299">
        <w:rPr>
          <w:rFonts w:ascii="Calibri" w:hAnsi="Calibri" w:cs="Arial"/>
          <w:sz w:val="22"/>
        </w:rPr>
        <w:t>).</w:t>
      </w:r>
    </w:p>
    <w:p w:rsidR="00EF0F96" w:rsidRPr="00744299" w:rsidRDefault="00EF0F96" w:rsidP="00B06188">
      <w:pPr>
        <w:spacing w:after="120" w:line="360" w:lineRule="auto"/>
        <w:jc w:val="both"/>
        <w:rPr>
          <w:rFonts w:ascii="Calibri" w:hAnsi="Calibri" w:cs="Arial"/>
          <w:sz w:val="22"/>
        </w:rPr>
      </w:pPr>
      <w:r w:rsidRPr="00744299">
        <w:rPr>
          <w:rFonts w:ascii="Calibri" w:hAnsi="Calibri" w:cs="Arial"/>
          <w:b/>
          <w:sz w:val="22"/>
        </w:rPr>
        <w:t xml:space="preserve">Western Sussex Hospitals NHS </w:t>
      </w:r>
      <w:r w:rsidR="000C5543" w:rsidRPr="00744299">
        <w:rPr>
          <w:rFonts w:ascii="Calibri" w:hAnsi="Calibri" w:cs="Arial"/>
          <w:b/>
          <w:sz w:val="22"/>
        </w:rPr>
        <w:t xml:space="preserve">Foundation </w:t>
      </w:r>
      <w:r w:rsidRPr="00744299">
        <w:rPr>
          <w:rFonts w:ascii="Calibri" w:hAnsi="Calibri" w:cs="Arial"/>
          <w:b/>
          <w:sz w:val="22"/>
        </w:rPr>
        <w:t>Trust</w:t>
      </w:r>
      <w:r w:rsidRPr="00744299">
        <w:rPr>
          <w:rFonts w:ascii="Calibri" w:hAnsi="Calibri" w:cs="Arial"/>
          <w:sz w:val="22"/>
        </w:rPr>
        <w:t xml:space="preserve"> (the </w:t>
      </w:r>
      <w:r w:rsidR="00E24D34">
        <w:rPr>
          <w:rFonts w:ascii="Calibri" w:hAnsi="Calibri" w:cs="Arial"/>
          <w:sz w:val="22"/>
        </w:rPr>
        <w:t>Authority</w:t>
      </w:r>
      <w:r w:rsidRPr="00744299">
        <w:rPr>
          <w:rFonts w:ascii="Calibri" w:hAnsi="Calibri" w:cs="Arial"/>
          <w:sz w:val="22"/>
        </w:rPr>
        <w:t xml:space="preserve">) does not bind itself to accept the lowest or any offer and reserves the right to accept an offer either in whole or in part, each item being for this purpose treated as offered separately. The </w:t>
      </w:r>
      <w:r w:rsidR="00E24D34">
        <w:rPr>
          <w:rFonts w:ascii="Calibri" w:hAnsi="Calibri" w:cs="Arial"/>
          <w:sz w:val="22"/>
        </w:rPr>
        <w:t>Authority</w:t>
      </w:r>
      <w:r w:rsidRPr="00744299">
        <w:rPr>
          <w:rFonts w:ascii="Calibri" w:hAnsi="Calibri" w:cs="Arial"/>
          <w:sz w:val="22"/>
        </w:rPr>
        <w:t xml:space="preserve"> reserves the right to award contracts for the suppl</w:t>
      </w:r>
      <w:r w:rsidR="000C5543" w:rsidRPr="00744299">
        <w:rPr>
          <w:rFonts w:ascii="Calibri" w:hAnsi="Calibri" w:cs="Arial"/>
          <w:sz w:val="22"/>
        </w:rPr>
        <w:t xml:space="preserve">y of the </w:t>
      </w:r>
      <w:r w:rsidRPr="00744299">
        <w:rPr>
          <w:rFonts w:ascii="Calibri" w:hAnsi="Calibri" w:cs="Arial"/>
          <w:sz w:val="22"/>
        </w:rPr>
        <w:t>services described above and arising out of this procurement process to more than one supplier.</w:t>
      </w:r>
    </w:p>
    <w:p w:rsidR="00EF0F96" w:rsidRPr="00744299" w:rsidRDefault="00EF0F96" w:rsidP="00B06188">
      <w:pPr>
        <w:spacing w:after="120" w:line="360" w:lineRule="auto"/>
        <w:jc w:val="both"/>
        <w:rPr>
          <w:rFonts w:ascii="Calibri" w:hAnsi="Calibri" w:cs="Arial"/>
          <w:sz w:val="22"/>
        </w:rPr>
      </w:pPr>
      <w:r w:rsidRPr="00744299">
        <w:rPr>
          <w:rFonts w:ascii="Calibri" w:hAnsi="Calibri" w:cs="Arial"/>
          <w:sz w:val="22"/>
        </w:rPr>
        <w:t>This Invitation to Offer package comprises the following documents (if any of these documents are missing pleas</w:t>
      </w:r>
      <w:r w:rsidR="00B06188">
        <w:rPr>
          <w:rFonts w:ascii="Calibri" w:hAnsi="Calibri" w:cs="Arial"/>
          <w:sz w:val="22"/>
        </w:rPr>
        <w:t>e</w:t>
      </w:r>
      <w:r w:rsidRPr="00744299">
        <w:rPr>
          <w:rFonts w:ascii="Calibri" w:hAnsi="Calibri" w:cs="Arial"/>
          <w:sz w:val="22"/>
        </w:rPr>
        <w:t xml:space="preserve"> contact the undersigned immediately):</w:t>
      </w:r>
    </w:p>
    <w:p w:rsidR="00EF0F96" w:rsidRPr="00744299" w:rsidRDefault="00EF0F96" w:rsidP="00B06188">
      <w:pPr>
        <w:tabs>
          <w:tab w:val="left" w:pos="1980"/>
        </w:tabs>
        <w:spacing w:after="120"/>
        <w:jc w:val="both"/>
        <w:rPr>
          <w:rFonts w:ascii="Calibri" w:hAnsi="Calibri" w:cs="Arial"/>
          <w:sz w:val="22"/>
        </w:rPr>
      </w:pPr>
      <w:r w:rsidRPr="00744299">
        <w:rPr>
          <w:rFonts w:ascii="Calibri" w:hAnsi="Calibri" w:cs="Arial"/>
          <w:sz w:val="22"/>
        </w:rPr>
        <w:t>Document no.1</w:t>
      </w:r>
      <w:r w:rsidRPr="00744299">
        <w:rPr>
          <w:rFonts w:ascii="Calibri" w:hAnsi="Calibri" w:cs="Arial"/>
          <w:sz w:val="22"/>
        </w:rPr>
        <w:tab/>
      </w:r>
      <w:proofErr w:type="gramStart"/>
      <w:r w:rsidRPr="00744299">
        <w:rPr>
          <w:rFonts w:ascii="Calibri" w:hAnsi="Calibri" w:cs="Arial"/>
          <w:sz w:val="22"/>
        </w:rPr>
        <w:t>This</w:t>
      </w:r>
      <w:proofErr w:type="gramEnd"/>
      <w:r w:rsidRPr="00744299">
        <w:rPr>
          <w:rFonts w:ascii="Calibri" w:hAnsi="Calibri" w:cs="Arial"/>
          <w:sz w:val="22"/>
        </w:rPr>
        <w:t xml:space="preserve"> covering letter</w:t>
      </w:r>
    </w:p>
    <w:p w:rsidR="00EF0F96" w:rsidRPr="00744299" w:rsidRDefault="00EF0F96" w:rsidP="00B06188">
      <w:pPr>
        <w:tabs>
          <w:tab w:val="left" w:pos="1980"/>
        </w:tabs>
        <w:spacing w:after="120"/>
        <w:jc w:val="both"/>
        <w:rPr>
          <w:rFonts w:ascii="Calibri" w:hAnsi="Calibri" w:cs="Arial"/>
          <w:sz w:val="22"/>
        </w:rPr>
      </w:pPr>
      <w:r w:rsidRPr="00744299">
        <w:rPr>
          <w:rFonts w:ascii="Calibri" w:hAnsi="Calibri" w:cs="Arial"/>
          <w:sz w:val="22"/>
        </w:rPr>
        <w:t>Document no.2</w:t>
      </w:r>
      <w:r w:rsidRPr="00744299">
        <w:rPr>
          <w:rFonts w:ascii="Calibri" w:hAnsi="Calibri" w:cs="Arial"/>
          <w:sz w:val="22"/>
        </w:rPr>
        <w:tab/>
        <w:t>Terms of Offer</w:t>
      </w:r>
    </w:p>
    <w:p w:rsidR="00EF0F96" w:rsidRPr="00744299" w:rsidRDefault="00EF0F96" w:rsidP="00B06188">
      <w:pPr>
        <w:tabs>
          <w:tab w:val="left" w:pos="1980"/>
        </w:tabs>
        <w:spacing w:after="120"/>
        <w:jc w:val="both"/>
        <w:rPr>
          <w:rFonts w:ascii="Calibri" w:hAnsi="Calibri" w:cs="Arial"/>
          <w:sz w:val="22"/>
        </w:rPr>
      </w:pPr>
      <w:r w:rsidRPr="00744299">
        <w:rPr>
          <w:rFonts w:ascii="Calibri" w:hAnsi="Calibri" w:cs="Arial"/>
          <w:sz w:val="22"/>
        </w:rPr>
        <w:t>Doc</w:t>
      </w:r>
      <w:r w:rsidR="000C5543" w:rsidRPr="00744299">
        <w:rPr>
          <w:rFonts w:ascii="Calibri" w:hAnsi="Calibri" w:cs="Arial"/>
          <w:sz w:val="22"/>
        </w:rPr>
        <w:t>ument no.3</w:t>
      </w:r>
      <w:r w:rsidR="000C5543" w:rsidRPr="00744299">
        <w:rPr>
          <w:rFonts w:ascii="Calibri" w:hAnsi="Calibri" w:cs="Arial"/>
          <w:sz w:val="22"/>
        </w:rPr>
        <w:tab/>
      </w:r>
      <w:r w:rsidR="003D5AE8" w:rsidRPr="00744299">
        <w:rPr>
          <w:rFonts w:ascii="Calibri" w:hAnsi="Calibri" w:cs="Arial"/>
          <w:sz w:val="22"/>
        </w:rPr>
        <w:t xml:space="preserve">NHS </w:t>
      </w:r>
      <w:r w:rsidR="003D5AE8">
        <w:rPr>
          <w:rFonts w:ascii="Calibri" w:hAnsi="Calibri" w:cs="Arial"/>
          <w:sz w:val="22"/>
        </w:rPr>
        <w:t>Terms and Conditions for Provision of Services (Contract Version)</w:t>
      </w:r>
    </w:p>
    <w:p w:rsidR="00EF0F96" w:rsidRDefault="00EF0F96" w:rsidP="00B06188">
      <w:pPr>
        <w:tabs>
          <w:tab w:val="left" w:pos="1980"/>
        </w:tabs>
        <w:spacing w:after="120"/>
        <w:jc w:val="both"/>
        <w:rPr>
          <w:rFonts w:ascii="Calibri" w:hAnsi="Calibri" w:cs="Arial"/>
          <w:sz w:val="22"/>
        </w:rPr>
      </w:pPr>
      <w:r w:rsidRPr="00744299">
        <w:rPr>
          <w:rFonts w:ascii="Calibri" w:hAnsi="Calibri" w:cs="Arial"/>
          <w:sz w:val="22"/>
        </w:rPr>
        <w:t>Document no.4</w:t>
      </w:r>
      <w:r w:rsidRPr="00744299">
        <w:rPr>
          <w:rFonts w:ascii="Calibri" w:hAnsi="Calibri" w:cs="Arial"/>
          <w:sz w:val="22"/>
        </w:rPr>
        <w:tab/>
        <w:t>Specification</w:t>
      </w:r>
    </w:p>
    <w:p w:rsidR="006D2E56" w:rsidRDefault="006D2E56" w:rsidP="00B06188">
      <w:pPr>
        <w:tabs>
          <w:tab w:val="left" w:pos="1980"/>
        </w:tabs>
        <w:spacing w:after="120"/>
        <w:jc w:val="both"/>
        <w:rPr>
          <w:rFonts w:ascii="Calibri" w:hAnsi="Calibri" w:cs="Arial"/>
          <w:sz w:val="22"/>
        </w:rPr>
      </w:pPr>
      <w:r>
        <w:rPr>
          <w:rFonts w:ascii="Calibri" w:hAnsi="Calibri" w:cs="Arial"/>
          <w:sz w:val="22"/>
        </w:rPr>
        <w:tab/>
        <w:t>Appendix 1</w:t>
      </w:r>
      <w:r>
        <w:rPr>
          <w:rFonts w:ascii="Calibri" w:hAnsi="Calibri" w:cs="Arial"/>
          <w:sz w:val="22"/>
        </w:rPr>
        <w:tab/>
        <w:t>Working methods, KPI and performance metrics</w:t>
      </w:r>
    </w:p>
    <w:p w:rsidR="006D2E56" w:rsidRDefault="006D2E56" w:rsidP="00B06188">
      <w:pPr>
        <w:tabs>
          <w:tab w:val="left" w:pos="1980"/>
        </w:tabs>
        <w:spacing w:after="120"/>
        <w:jc w:val="both"/>
        <w:rPr>
          <w:rFonts w:ascii="Calibri" w:hAnsi="Calibri" w:cs="Arial"/>
          <w:sz w:val="22"/>
        </w:rPr>
      </w:pPr>
      <w:r>
        <w:rPr>
          <w:rFonts w:ascii="Calibri" w:hAnsi="Calibri" w:cs="Arial"/>
          <w:sz w:val="22"/>
        </w:rPr>
        <w:tab/>
        <w:t>Appendix 2</w:t>
      </w:r>
      <w:r>
        <w:rPr>
          <w:rFonts w:ascii="Calibri" w:hAnsi="Calibri" w:cs="Arial"/>
          <w:sz w:val="22"/>
        </w:rPr>
        <w:tab/>
        <w:t>TUPE Information</w:t>
      </w:r>
    </w:p>
    <w:p w:rsidR="00E23978" w:rsidRDefault="00E23978" w:rsidP="00B06188">
      <w:pPr>
        <w:tabs>
          <w:tab w:val="left" w:pos="1980"/>
        </w:tabs>
        <w:spacing w:after="120"/>
        <w:jc w:val="both"/>
        <w:rPr>
          <w:rFonts w:ascii="Calibri" w:hAnsi="Calibri" w:cs="Arial"/>
          <w:sz w:val="22"/>
        </w:rPr>
      </w:pPr>
      <w:r>
        <w:rPr>
          <w:rFonts w:ascii="Calibri" w:hAnsi="Calibri" w:cs="Arial"/>
          <w:sz w:val="22"/>
        </w:rPr>
        <w:tab/>
        <w:t>Appendix 3</w:t>
      </w:r>
      <w:r>
        <w:rPr>
          <w:rFonts w:ascii="Calibri" w:hAnsi="Calibri" w:cs="Arial"/>
          <w:sz w:val="22"/>
        </w:rPr>
        <w:tab/>
        <w:t>Occupational Health Activity information</w:t>
      </w:r>
    </w:p>
    <w:p w:rsidR="00EF0F96" w:rsidRPr="00744299" w:rsidRDefault="00EF0F96" w:rsidP="00B06188">
      <w:pPr>
        <w:tabs>
          <w:tab w:val="left" w:pos="1980"/>
        </w:tabs>
        <w:spacing w:after="120"/>
        <w:jc w:val="both"/>
        <w:rPr>
          <w:rFonts w:ascii="Calibri" w:hAnsi="Calibri" w:cs="Arial"/>
          <w:sz w:val="22"/>
        </w:rPr>
      </w:pPr>
      <w:r w:rsidRPr="00744299">
        <w:rPr>
          <w:rFonts w:ascii="Calibri" w:hAnsi="Calibri" w:cs="Arial"/>
          <w:sz w:val="22"/>
        </w:rPr>
        <w:t>Document no.5</w:t>
      </w:r>
      <w:r w:rsidRPr="00744299">
        <w:rPr>
          <w:rFonts w:ascii="Calibri" w:hAnsi="Calibri" w:cs="Arial"/>
          <w:sz w:val="22"/>
        </w:rPr>
        <w:tab/>
        <w:t>Offer Schedule</w:t>
      </w:r>
    </w:p>
    <w:p w:rsidR="00EF0F96" w:rsidRPr="00744299" w:rsidRDefault="00EF0F96" w:rsidP="00B06188">
      <w:pPr>
        <w:tabs>
          <w:tab w:val="left" w:pos="1980"/>
        </w:tabs>
        <w:spacing w:after="120"/>
        <w:jc w:val="both"/>
        <w:rPr>
          <w:rFonts w:ascii="Calibri" w:hAnsi="Calibri" w:cs="Arial"/>
          <w:sz w:val="22"/>
        </w:rPr>
      </w:pPr>
      <w:r w:rsidRPr="00744299">
        <w:rPr>
          <w:rFonts w:ascii="Calibri" w:hAnsi="Calibri" w:cs="Arial"/>
          <w:sz w:val="22"/>
        </w:rPr>
        <w:t>Document no.6</w:t>
      </w:r>
      <w:r w:rsidRPr="00744299">
        <w:rPr>
          <w:rFonts w:ascii="Calibri" w:hAnsi="Calibri" w:cs="Arial"/>
          <w:sz w:val="22"/>
        </w:rPr>
        <w:tab/>
        <w:t>Form of Offer</w:t>
      </w:r>
    </w:p>
    <w:p w:rsidR="00E23978" w:rsidRDefault="00E23978" w:rsidP="00B06188">
      <w:pPr>
        <w:tabs>
          <w:tab w:val="left" w:pos="1980"/>
        </w:tabs>
        <w:spacing w:after="120" w:line="360" w:lineRule="auto"/>
        <w:jc w:val="both"/>
        <w:rPr>
          <w:rFonts w:ascii="Calibri" w:hAnsi="Calibri" w:cs="Arial"/>
          <w:sz w:val="22"/>
        </w:rPr>
      </w:pPr>
    </w:p>
    <w:p w:rsidR="00E23978" w:rsidRDefault="00E23978" w:rsidP="00B06188">
      <w:pPr>
        <w:tabs>
          <w:tab w:val="left" w:pos="1980"/>
        </w:tabs>
        <w:spacing w:after="120" w:line="360" w:lineRule="auto"/>
        <w:jc w:val="both"/>
        <w:rPr>
          <w:rFonts w:ascii="Calibri" w:hAnsi="Calibri" w:cs="Arial"/>
          <w:sz w:val="22"/>
        </w:rPr>
      </w:pPr>
    </w:p>
    <w:p w:rsidR="00E23978" w:rsidRDefault="00E23978" w:rsidP="00B06188">
      <w:pPr>
        <w:tabs>
          <w:tab w:val="left" w:pos="1980"/>
        </w:tabs>
        <w:spacing w:after="120" w:line="360" w:lineRule="auto"/>
        <w:jc w:val="both"/>
        <w:rPr>
          <w:rFonts w:ascii="Calibri" w:hAnsi="Calibri" w:cs="Arial"/>
          <w:sz w:val="22"/>
        </w:rPr>
      </w:pPr>
    </w:p>
    <w:p w:rsidR="00E23978" w:rsidRDefault="00E23978" w:rsidP="00B06188">
      <w:pPr>
        <w:tabs>
          <w:tab w:val="left" w:pos="1980"/>
        </w:tabs>
        <w:spacing w:after="120" w:line="360" w:lineRule="auto"/>
        <w:jc w:val="both"/>
        <w:rPr>
          <w:rFonts w:ascii="Calibri" w:hAnsi="Calibri" w:cs="Arial"/>
          <w:sz w:val="22"/>
        </w:rPr>
      </w:pPr>
    </w:p>
    <w:p w:rsidR="00E23978" w:rsidRDefault="00E23978" w:rsidP="00B06188">
      <w:pPr>
        <w:tabs>
          <w:tab w:val="left" w:pos="1980"/>
        </w:tabs>
        <w:spacing w:after="120" w:line="360" w:lineRule="auto"/>
        <w:jc w:val="both"/>
        <w:rPr>
          <w:rFonts w:ascii="Calibri" w:hAnsi="Calibri" w:cs="Arial"/>
          <w:sz w:val="22"/>
        </w:rPr>
      </w:pPr>
    </w:p>
    <w:p w:rsidR="00EF0F96" w:rsidRPr="00744299" w:rsidRDefault="00EF0F96" w:rsidP="00B06188">
      <w:pPr>
        <w:tabs>
          <w:tab w:val="left" w:pos="1980"/>
        </w:tabs>
        <w:spacing w:after="120" w:line="360" w:lineRule="auto"/>
        <w:jc w:val="both"/>
        <w:rPr>
          <w:rFonts w:ascii="Calibri" w:hAnsi="Calibri" w:cs="Arial"/>
          <w:sz w:val="22"/>
        </w:rPr>
      </w:pPr>
      <w:r w:rsidRPr="00744299">
        <w:rPr>
          <w:rFonts w:ascii="Calibri" w:hAnsi="Calibri" w:cs="Arial"/>
          <w:sz w:val="22"/>
        </w:rPr>
        <w:t>I would like to draw your attention to the following important points when completing and submitting your offer:</w:t>
      </w:r>
    </w:p>
    <w:p w:rsidR="00EF0F96" w:rsidRPr="007C089E" w:rsidRDefault="00EF0F96" w:rsidP="00B06188">
      <w:pPr>
        <w:numPr>
          <w:ilvl w:val="0"/>
          <w:numId w:val="1"/>
        </w:numPr>
        <w:tabs>
          <w:tab w:val="left" w:pos="270"/>
          <w:tab w:val="left" w:pos="1980"/>
        </w:tabs>
        <w:spacing w:after="120" w:line="360" w:lineRule="auto"/>
        <w:jc w:val="both"/>
        <w:rPr>
          <w:rFonts w:ascii="Calibri" w:hAnsi="Calibri" w:cs="Arial"/>
          <w:sz w:val="22"/>
        </w:rPr>
      </w:pPr>
      <w:r w:rsidRPr="007C089E">
        <w:rPr>
          <w:rFonts w:ascii="Calibri" w:hAnsi="Calibri" w:cs="Arial"/>
          <w:sz w:val="22"/>
        </w:rPr>
        <w:t>All offers must be written in English and, where applicable, in ink.</w:t>
      </w:r>
    </w:p>
    <w:p w:rsidR="00136331" w:rsidRPr="00281175" w:rsidRDefault="00EF0F96" w:rsidP="00B06188">
      <w:pPr>
        <w:numPr>
          <w:ilvl w:val="0"/>
          <w:numId w:val="1"/>
        </w:numPr>
        <w:tabs>
          <w:tab w:val="left" w:pos="270"/>
          <w:tab w:val="left" w:pos="1980"/>
        </w:tabs>
        <w:spacing w:after="120" w:line="360" w:lineRule="auto"/>
        <w:jc w:val="both"/>
        <w:rPr>
          <w:rFonts w:ascii="Calibri" w:hAnsi="Calibri" w:cs="Arial"/>
          <w:sz w:val="22"/>
        </w:rPr>
      </w:pPr>
      <w:r w:rsidRPr="00281175">
        <w:rPr>
          <w:rFonts w:ascii="Calibri" w:hAnsi="Calibri" w:cs="Arial"/>
          <w:sz w:val="22"/>
        </w:rPr>
        <w:t xml:space="preserve">All offers must be submitted in </w:t>
      </w:r>
      <w:r w:rsidR="00136331" w:rsidRPr="00281175">
        <w:rPr>
          <w:rFonts w:ascii="Calibri" w:hAnsi="Calibri" w:cs="Arial"/>
          <w:sz w:val="22"/>
        </w:rPr>
        <w:t xml:space="preserve">a sealed envelope bearing the address label attached </w:t>
      </w:r>
      <w:r w:rsidR="00D74BB9" w:rsidRPr="00281175">
        <w:rPr>
          <w:rFonts w:ascii="Calibri" w:hAnsi="Calibri" w:cs="Arial"/>
          <w:sz w:val="22"/>
        </w:rPr>
        <w:t xml:space="preserve">in </w:t>
      </w:r>
      <w:r w:rsidRPr="00281175">
        <w:rPr>
          <w:rFonts w:ascii="Calibri" w:hAnsi="Calibri" w:cs="Arial"/>
          <w:sz w:val="22"/>
        </w:rPr>
        <w:t>accordance with t</w:t>
      </w:r>
      <w:r w:rsidR="00136331" w:rsidRPr="00281175">
        <w:rPr>
          <w:rFonts w:ascii="Calibri" w:hAnsi="Calibri" w:cs="Arial"/>
          <w:sz w:val="22"/>
        </w:rPr>
        <w:t>he documentation provided</w:t>
      </w:r>
      <w:r w:rsidR="00D74BB9" w:rsidRPr="00281175">
        <w:rPr>
          <w:rFonts w:ascii="Calibri" w:hAnsi="Calibri" w:cs="Arial"/>
          <w:sz w:val="22"/>
        </w:rPr>
        <w:t xml:space="preserve">. It must </w:t>
      </w:r>
      <w:r w:rsidR="00D74BB9" w:rsidRPr="00281175">
        <w:rPr>
          <w:rFonts w:ascii="Calibri" w:hAnsi="Calibri"/>
          <w:sz w:val="22"/>
          <w:szCs w:val="22"/>
        </w:rPr>
        <w:t xml:space="preserve">arrive at that address </w:t>
      </w:r>
      <w:r w:rsidR="00D74BB9" w:rsidRPr="00281175">
        <w:rPr>
          <w:rFonts w:ascii="Calibri" w:hAnsi="Calibri"/>
          <w:b/>
          <w:sz w:val="22"/>
          <w:szCs w:val="22"/>
          <w:u w:val="single"/>
        </w:rPr>
        <w:t>no later than</w:t>
      </w:r>
      <w:r w:rsidR="00D74BB9" w:rsidRPr="00281175">
        <w:rPr>
          <w:rFonts w:ascii="Calibri" w:hAnsi="Calibri"/>
          <w:sz w:val="22"/>
          <w:szCs w:val="22"/>
          <w:u w:val="single"/>
        </w:rPr>
        <w:t xml:space="preserve"> </w:t>
      </w:r>
      <w:r w:rsidR="0056410F" w:rsidRPr="00281175">
        <w:rPr>
          <w:rFonts w:ascii="Calibri" w:hAnsi="Calibri"/>
          <w:b/>
          <w:sz w:val="22"/>
          <w:szCs w:val="22"/>
          <w:u w:val="single"/>
        </w:rPr>
        <w:t>1</w:t>
      </w:r>
      <w:r w:rsidR="00CA3A84" w:rsidRPr="00281175">
        <w:rPr>
          <w:rFonts w:ascii="Calibri" w:hAnsi="Calibri"/>
          <w:b/>
          <w:sz w:val="22"/>
          <w:szCs w:val="22"/>
          <w:u w:val="single"/>
        </w:rPr>
        <w:t>2</w:t>
      </w:r>
      <w:r w:rsidR="0056410F" w:rsidRPr="00281175">
        <w:rPr>
          <w:rFonts w:ascii="Calibri" w:hAnsi="Calibri"/>
          <w:b/>
          <w:sz w:val="22"/>
          <w:szCs w:val="22"/>
          <w:u w:val="single"/>
        </w:rPr>
        <w:t xml:space="preserve">:00 </w:t>
      </w:r>
      <w:r w:rsidR="00D74BB9" w:rsidRPr="00281175">
        <w:rPr>
          <w:rFonts w:ascii="Calibri" w:hAnsi="Calibri"/>
          <w:b/>
          <w:sz w:val="22"/>
          <w:szCs w:val="22"/>
          <w:u w:val="single"/>
        </w:rPr>
        <w:t>on</w:t>
      </w:r>
      <w:r w:rsidR="00B635C1">
        <w:rPr>
          <w:rFonts w:ascii="Calibri" w:hAnsi="Calibri"/>
          <w:b/>
          <w:sz w:val="22"/>
          <w:szCs w:val="22"/>
          <w:u w:val="single"/>
        </w:rPr>
        <w:t xml:space="preserve"> 25</w:t>
      </w:r>
      <w:r w:rsidR="00B635C1" w:rsidRPr="00B635C1">
        <w:rPr>
          <w:rFonts w:ascii="Calibri" w:hAnsi="Calibri"/>
          <w:b/>
          <w:sz w:val="22"/>
          <w:szCs w:val="22"/>
          <w:u w:val="single"/>
          <w:vertAlign w:val="superscript"/>
        </w:rPr>
        <w:t>th</w:t>
      </w:r>
      <w:r w:rsidR="00B635C1">
        <w:rPr>
          <w:rFonts w:ascii="Calibri" w:hAnsi="Calibri"/>
          <w:b/>
          <w:sz w:val="22"/>
          <w:szCs w:val="22"/>
          <w:u w:val="single"/>
        </w:rPr>
        <w:t xml:space="preserve"> October </w:t>
      </w:r>
      <w:r w:rsidR="001E2E9B" w:rsidRPr="00281175">
        <w:rPr>
          <w:rFonts w:ascii="Calibri" w:hAnsi="Calibri"/>
          <w:b/>
          <w:sz w:val="22"/>
          <w:szCs w:val="22"/>
          <w:u w:val="single"/>
        </w:rPr>
        <w:t>2016</w:t>
      </w:r>
      <w:r w:rsidR="0086310E" w:rsidRPr="00281175">
        <w:rPr>
          <w:rFonts w:ascii="Calibri" w:hAnsi="Calibri"/>
          <w:b/>
          <w:sz w:val="22"/>
          <w:szCs w:val="22"/>
          <w:u w:val="single"/>
        </w:rPr>
        <w:t xml:space="preserve"> (</w:t>
      </w:r>
      <w:r w:rsidR="0086310E" w:rsidRPr="00281175">
        <w:rPr>
          <w:rFonts w:ascii="Calibri" w:hAnsi="Calibri"/>
          <w:i/>
          <w:sz w:val="20"/>
          <w:szCs w:val="22"/>
        </w:rPr>
        <w:t>please also refer to item 5.7 in Document 2 regarding soft copies</w:t>
      </w:r>
      <w:r w:rsidR="0086310E" w:rsidRPr="00281175">
        <w:rPr>
          <w:rFonts w:ascii="Calibri" w:hAnsi="Calibri"/>
          <w:b/>
          <w:sz w:val="22"/>
          <w:szCs w:val="22"/>
          <w:u w:val="single"/>
        </w:rPr>
        <w:t>)</w:t>
      </w:r>
    </w:p>
    <w:p w:rsidR="00EF0F96" w:rsidRPr="00744299" w:rsidRDefault="00EF0F96" w:rsidP="00B06188">
      <w:pPr>
        <w:tabs>
          <w:tab w:val="left" w:pos="270"/>
          <w:tab w:val="left" w:pos="1980"/>
        </w:tabs>
        <w:spacing w:after="120" w:line="360" w:lineRule="auto"/>
        <w:jc w:val="both"/>
        <w:rPr>
          <w:rFonts w:ascii="Calibri" w:hAnsi="Calibri" w:cs="Arial"/>
          <w:sz w:val="22"/>
        </w:rPr>
      </w:pPr>
      <w:r w:rsidRPr="007C089E">
        <w:rPr>
          <w:rFonts w:ascii="Calibri" w:hAnsi="Calibri" w:cs="Arial"/>
          <w:sz w:val="22"/>
        </w:rPr>
        <w:t>I must also draw your attention to the enclosed Form of Offer where all the requirements for completing</w:t>
      </w:r>
      <w:r w:rsidRPr="00744299">
        <w:rPr>
          <w:rFonts w:ascii="Calibri" w:hAnsi="Calibri" w:cs="Arial"/>
          <w:sz w:val="22"/>
        </w:rPr>
        <w:t xml:space="preserve"> and submitting an offer can be found. Failure to comply with these instructions may result in your offer being rejected.</w:t>
      </w:r>
    </w:p>
    <w:p w:rsidR="00A8395F" w:rsidRPr="00EE55F7" w:rsidRDefault="00A8395F" w:rsidP="00B06188">
      <w:pPr>
        <w:tabs>
          <w:tab w:val="left" w:pos="1980"/>
        </w:tabs>
        <w:spacing w:after="120" w:line="360" w:lineRule="auto"/>
        <w:jc w:val="both"/>
        <w:rPr>
          <w:rFonts w:ascii="Calibri" w:hAnsi="Calibri" w:cs="Arial"/>
          <w:sz w:val="22"/>
        </w:rPr>
      </w:pPr>
      <w:r w:rsidRPr="00EE55F7">
        <w:rPr>
          <w:rFonts w:ascii="Calibri" w:hAnsi="Calibri" w:cs="Arial"/>
          <w:sz w:val="22"/>
        </w:rPr>
        <w:t xml:space="preserve">You are advised to </w:t>
      </w:r>
      <w:r w:rsidR="001E2E9B">
        <w:rPr>
          <w:rFonts w:ascii="Calibri" w:hAnsi="Calibri" w:cs="Arial"/>
          <w:sz w:val="22"/>
        </w:rPr>
        <w:t xml:space="preserve">confirm receipt of this document </w:t>
      </w:r>
      <w:r w:rsidR="00EE55F7" w:rsidRPr="00EE55F7">
        <w:rPr>
          <w:rFonts w:ascii="Calibri" w:hAnsi="Calibri" w:cs="Arial"/>
          <w:sz w:val="22"/>
        </w:rPr>
        <w:t xml:space="preserve">by email to </w:t>
      </w:r>
      <w:hyperlink r:id="rId12" w:history="1">
        <w:r w:rsidR="008D6042" w:rsidRPr="008F06ED">
          <w:rPr>
            <w:rStyle w:val="Hyperlink"/>
            <w:rFonts w:ascii="Calibri" w:hAnsi="Calibri" w:cs="Arial"/>
            <w:sz w:val="22"/>
          </w:rPr>
          <w:t>Andrew.Boxall@wsht.nhs.uk</w:t>
        </w:r>
      </w:hyperlink>
      <w:r w:rsidR="006775A8">
        <w:rPr>
          <w:rFonts w:ascii="Calibri" w:hAnsi="Calibri" w:cs="Arial"/>
          <w:sz w:val="22"/>
        </w:rPr>
        <w:t xml:space="preserve"> </w:t>
      </w:r>
      <w:r w:rsidR="00EE55F7" w:rsidRPr="00EE55F7">
        <w:rPr>
          <w:rFonts w:ascii="Calibri" w:hAnsi="Calibri" w:cs="Arial"/>
          <w:sz w:val="22"/>
        </w:rPr>
        <w:t xml:space="preserve">confirming your contact details </w:t>
      </w:r>
      <w:r w:rsidRPr="00EE55F7">
        <w:rPr>
          <w:rFonts w:ascii="Calibri" w:hAnsi="Calibri" w:cs="Arial"/>
          <w:sz w:val="22"/>
        </w:rPr>
        <w:t>so that we ca</w:t>
      </w:r>
      <w:r w:rsidR="001E0098" w:rsidRPr="00EE55F7">
        <w:rPr>
          <w:rFonts w:ascii="Calibri" w:hAnsi="Calibri" w:cs="Arial"/>
          <w:sz w:val="22"/>
        </w:rPr>
        <w:t>n ensure you receive any updates / changes</w:t>
      </w:r>
      <w:r w:rsidRPr="00EE55F7">
        <w:rPr>
          <w:rFonts w:ascii="Calibri" w:hAnsi="Calibri" w:cs="Arial"/>
          <w:sz w:val="22"/>
        </w:rPr>
        <w:t xml:space="preserve"> to the documentation</w:t>
      </w:r>
      <w:r w:rsidR="00EE55F7" w:rsidRPr="00EE55F7">
        <w:rPr>
          <w:rFonts w:ascii="Calibri" w:hAnsi="Calibri" w:cs="Arial"/>
          <w:sz w:val="22"/>
        </w:rPr>
        <w:t>.</w:t>
      </w:r>
    </w:p>
    <w:p w:rsidR="00EF0F96" w:rsidRDefault="00EF0F96" w:rsidP="00B06188">
      <w:pPr>
        <w:tabs>
          <w:tab w:val="left" w:pos="1980"/>
        </w:tabs>
        <w:spacing w:after="120" w:line="360" w:lineRule="auto"/>
        <w:jc w:val="both"/>
        <w:rPr>
          <w:rFonts w:ascii="Calibri" w:hAnsi="Calibri" w:cs="Arial"/>
          <w:sz w:val="22"/>
        </w:rPr>
      </w:pPr>
      <w:r w:rsidRPr="00744299">
        <w:rPr>
          <w:rFonts w:ascii="Calibri" w:hAnsi="Calibri" w:cs="Arial"/>
          <w:sz w:val="22"/>
        </w:rPr>
        <w:t xml:space="preserve">I </w:t>
      </w:r>
      <w:r w:rsidR="00883B96" w:rsidRPr="00744299">
        <w:rPr>
          <w:rFonts w:ascii="Calibri" w:hAnsi="Calibri" w:cs="Arial"/>
          <w:sz w:val="22"/>
        </w:rPr>
        <w:t xml:space="preserve">hope that this is clear but if you have any queries or </w:t>
      </w:r>
      <w:r w:rsidRPr="00744299">
        <w:rPr>
          <w:rFonts w:ascii="Calibri" w:hAnsi="Calibri" w:cs="Arial"/>
          <w:sz w:val="22"/>
        </w:rPr>
        <w:t>if there is anything you wish to discuss</w:t>
      </w:r>
      <w:r w:rsidR="00883B96" w:rsidRPr="00744299">
        <w:rPr>
          <w:rFonts w:ascii="Calibri" w:hAnsi="Calibri" w:cs="Arial"/>
          <w:sz w:val="22"/>
        </w:rPr>
        <w:t xml:space="preserve"> please contact me</w:t>
      </w:r>
      <w:r w:rsidRPr="00744299">
        <w:rPr>
          <w:rFonts w:ascii="Calibri" w:hAnsi="Calibri" w:cs="Arial"/>
          <w:sz w:val="22"/>
        </w:rPr>
        <w:t>.</w:t>
      </w:r>
    </w:p>
    <w:p w:rsidR="00EF0F96" w:rsidRPr="00744299" w:rsidRDefault="00EF0F96" w:rsidP="00B06188">
      <w:pPr>
        <w:spacing w:after="120" w:line="360" w:lineRule="auto"/>
        <w:jc w:val="both"/>
        <w:rPr>
          <w:rFonts w:ascii="Calibri" w:hAnsi="Calibri" w:cs="Arial"/>
          <w:sz w:val="22"/>
        </w:rPr>
      </w:pPr>
      <w:r w:rsidRPr="00744299">
        <w:rPr>
          <w:rFonts w:ascii="Calibri" w:hAnsi="Calibri" w:cs="Arial"/>
          <w:sz w:val="22"/>
        </w:rPr>
        <w:t>Yours faithfully</w:t>
      </w:r>
    </w:p>
    <w:p w:rsidR="00445B45" w:rsidRDefault="00445B45" w:rsidP="00B06188">
      <w:pPr>
        <w:spacing w:after="120" w:line="360" w:lineRule="auto"/>
        <w:rPr>
          <w:rFonts w:ascii="Arial" w:hAnsi="Arial" w:cs="Arial"/>
          <w:sz w:val="22"/>
        </w:rPr>
      </w:pPr>
    </w:p>
    <w:p w:rsidR="008A53F0" w:rsidRDefault="008A53F0" w:rsidP="00B06188">
      <w:pPr>
        <w:spacing w:after="120" w:line="360" w:lineRule="auto"/>
        <w:rPr>
          <w:rFonts w:ascii="Arial" w:hAnsi="Arial" w:cs="Arial"/>
          <w:sz w:val="22"/>
        </w:rPr>
      </w:pPr>
    </w:p>
    <w:p w:rsidR="008A53F0" w:rsidRPr="00EF0F96" w:rsidRDefault="008A53F0" w:rsidP="00B06188">
      <w:pPr>
        <w:spacing w:after="120" w:line="360" w:lineRule="auto"/>
        <w:rPr>
          <w:rFonts w:ascii="Arial" w:hAnsi="Arial" w:cs="Arial"/>
          <w:sz w:val="22"/>
        </w:rPr>
      </w:pPr>
    </w:p>
    <w:p w:rsidR="00EF0F96" w:rsidRPr="00744299" w:rsidRDefault="001E2E9B" w:rsidP="00B06188">
      <w:pPr>
        <w:spacing w:after="120" w:line="360" w:lineRule="auto"/>
        <w:rPr>
          <w:rFonts w:ascii="Calibri" w:hAnsi="Calibri" w:cs="Arial"/>
          <w:sz w:val="22"/>
          <w:szCs w:val="22"/>
        </w:rPr>
      </w:pPr>
      <w:r>
        <w:rPr>
          <w:rFonts w:ascii="Calibri" w:hAnsi="Calibri" w:cs="Arial"/>
          <w:sz w:val="22"/>
          <w:szCs w:val="22"/>
        </w:rPr>
        <w:t>Andrew Boxall</w:t>
      </w:r>
    </w:p>
    <w:p w:rsidR="00EF0F96" w:rsidRPr="00B54DA0" w:rsidRDefault="00EF0F96" w:rsidP="00B06188">
      <w:pPr>
        <w:spacing w:after="120" w:line="360" w:lineRule="auto"/>
        <w:rPr>
          <w:rFonts w:ascii="Calibri" w:hAnsi="Calibri" w:cs="Arial"/>
          <w:b/>
          <w:sz w:val="22"/>
          <w:szCs w:val="22"/>
        </w:rPr>
      </w:pPr>
      <w:r w:rsidRPr="00744299">
        <w:rPr>
          <w:rFonts w:ascii="Calibri" w:hAnsi="Calibri" w:cs="Arial"/>
          <w:b/>
          <w:sz w:val="22"/>
          <w:szCs w:val="22"/>
        </w:rPr>
        <w:t>Head of Procurement</w:t>
      </w:r>
    </w:p>
    <w:p w:rsidR="004F1D0C" w:rsidRDefault="004F1D0C" w:rsidP="00B06188">
      <w:pPr>
        <w:tabs>
          <w:tab w:val="center" w:pos="4512"/>
        </w:tabs>
        <w:suppressAutoHyphens/>
        <w:spacing w:after="120" w:line="360" w:lineRule="auto"/>
        <w:jc w:val="right"/>
        <w:rPr>
          <w:rFonts w:ascii="Arial" w:hAnsi="Arial" w:cs="Arial"/>
        </w:rPr>
        <w:sectPr w:rsidR="004F1D0C" w:rsidSect="001A2E58">
          <w:headerReference w:type="first" r:id="rId13"/>
          <w:footerReference w:type="first" r:id="rId14"/>
          <w:pgSz w:w="11894" w:h="16834"/>
          <w:pgMar w:top="1135" w:right="1262" w:bottom="719" w:left="1134" w:header="706" w:footer="706" w:gutter="0"/>
          <w:cols w:space="708"/>
          <w:titlePg/>
        </w:sectPr>
      </w:pPr>
    </w:p>
    <w:p w:rsidR="003748F3" w:rsidRPr="001E2E9B" w:rsidRDefault="003748F3" w:rsidP="000170B6">
      <w:pPr>
        <w:tabs>
          <w:tab w:val="center" w:pos="4512"/>
        </w:tabs>
        <w:suppressAutoHyphens/>
        <w:jc w:val="right"/>
        <w:rPr>
          <w:rFonts w:ascii="Calibri" w:hAnsi="Calibri" w:cs="Arial"/>
          <w:b/>
          <w:spacing w:val="-3"/>
          <w:szCs w:val="22"/>
        </w:rPr>
      </w:pPr>
      <w:r w:rsidRPr="001E2E9B">
        <w:rPr>
          <w:rFonts w:ascii="Calibri" w:hAnsi="Calibri" w:cs="Arial"/>
          <w:b/>
          <w:szCs w:val="22"/>
        </w:rPr>
        <w:lastRenderedPageBreak/>
        <w:t>D</w:t>
      </w:r>
      <w:r w:rsidRPr="001E2E9B">
        <w:rPr>
          <w:rFonts w:ascii="Calibri" w:hAnsi="Calibri" w:cs="Arial"/>
          <w:b/>
          <w:spacing w:val="-3"/>
          <w:szCs w:val="22"/>
        </w:rPr>
        <w:t>ocument No</w:t>
      </w:r>
      <w:r w:rsidR="00947395" w:rsidRPr="001E2E9B">
        <w:rPr>
          <w:rFonts w:ascii="Calibri" w:hAnsi="Calibri" w:cs="Arial"/>
          <w:b/>
          <w:spacing w:val="-3"/>
          <w:szCs w:val="22"/>
        </w:rPr>
        <w:t>.</w:t>
      </w:r>
      <w:r w:rsidRPr="001E2E9B">
        <w:rPr>
          <w:rFonts w:ascii="Calibri" w:hAnsi="Calibri" w:cs="Arial"/>
          <w:b/>
          <w:spacing w:val="-3"/>
          <w:szCs w:val="22"/>
        </w:rPr>
        <w:t xml:space="preserve"> 2</w:t>
      </w:r>
    </w:p>
    <w:p w:rsidR="001E2E9B" w:rsidRPr="003D5AE8" w:rsidRDefault="000B4881" w:rsidP="003D5AE8">
      <w:pPr>
        <w:jc w:val="center"/>
        <w:rPr>
          <w:rFonts w:ascii="Calibri" w:hAnsi="Calibri" w:cs="Arial"/>
          <w:b/>
        </w:rPr>
      </w:pPr>
      <w:proofErr w:type="gramStart"/>
      <w:r w:rsidRPr="003D5AE8">
        <w:rPr>
          <w:rFonts w:ascii="Calibri" w:hAnsi="Calibri" w:cs="Arial"/>
          <w:b/>
          <w:spacing w:val="-3"/>
          <w:szCs w:val="22"/>
        </w:rPr>
        <w:t xml:space="preserve">NHS contract </w:t>
      </w:r>
      <w:r w:rsidRPr="003D5AE8">
        <w:rPr>
          <w:rFonts w:ascii="Calibri" w:hAnsi="Calibri" w:cs="Arial"/>
          <w:b/>
          <w:szCs w:val="22"/>
        </w:rPr>
        <w:t>for the</w:t>
      </w:r>
      <w:r w:rsidRPr="003D5AE8">
        <w:rPr>
          <w:rFonts w:ascii="Calibri" w:hAnsi="Calibri" w:cs="Arial"/>
          <w:b/>
        </w:rPr>
        <w:t xml:space="preserve"> </w:t>
      </w:r>
      <w:r w:rsidR="003D5AE8" w:rsidRPr="003D5AE8">
        <w:rPr>
          <w:rFonts w:ascii="Calibri" w:hAnsi="Calibri" w:cs="Arial"/>
          <w:b/>
        </w:rPr>
        <w:t xml:space="preserve">provision of an </w:t>
      </w:r>
      <w:r w:rsidR="00805A45">
        <w:rPr>
          <w:rFonts w:ascii="Calibri" w:hAnsi="Calibri" w:cs="Arial"/>
          <w:b/>
        </w:rPr>
        <w:t>Occupational Health</w:t>
      </w:r>
      <w:r w:rsidR="003D5AE8" w:rsidRPr="003D5AE8">
        <w:rPr>
          <w:rFonts w:ascii="Calibri" w:hAnsi="Calibri" w:cs="Arial"/>
          <w:b/>
        </w:rPr>
        <w:t xml:space="preserve"> and Well Being Service for Western Sussex Hospitals NHS Foundation Trust.</w:t>
      </w:r>
      <w:proofErr w:type="gramEnd"/>
      <w:r w:rsidR="003D5AE8" w:rsidRPr="003D5AE8">
        <w:rPr>
          <w:rFonts w:ascii="Calibri" w:hAnsi="Calibri" w:cs="Arial"/>
          <w:b/>
        </w:rPr>
        <w:t xml:space="preserve"> Offer reference number: T/1165/ZOE</w:t>
      </w:r>
    </w:p>
    <w:p w:rsidR="00EA6212" w:rsidRPr="00744299" w:rsidRDefault="003748F3" w:rsidP="001E2E9B">
      <w:pPr>
        <w:spacing w:before="240" w:after="120"/>
        <w:rPr>
          <w:rFonts w:ascii="Calibri" w:hAnsi="Calibri"/>
          <w:b/>
          <w:sz w:val="22"/>
          <w:szCs w:val="22"/>
        </w:rPr>
      </w:pPr>
      <w:r w:rsidRPr="00744299">
        <w:rPr>
          <w:rFonts w:ascii="Calibri" w:hAnsi="Calibri"/>
          <w:b/>
          <w:sz w:val="22"/>
          <w:szCs w:val="22"/>
        </w:rPr>
        <w:t>T</w:t>
      </w:r>
      <w:r w:rsidR="00EA6212" w:rsidRPr="00744299">
        <w:rPr>
          <w:rFonts w:ascii="Calibri" w:hAnsi="Calibri"/>
          <w:b/>
          <w:sz w:val="22"/>
          <w:szCs w:val="22"/>
        </w:rPr>
        <w:t>erms of Offer</w:t>
      </w:r>
    </w:p>
    <w:p w:rsidR="00EA6212" w:rsidRPr="00744299" w:rsidRDefault="00EA6212" w:rsidP="00552494">
      <w:pPr>
        <w:spacing w:after="120"/>
        <w:rPr>
          <w:rFonts w:ascii="Calibri" w:hAnsi="Calibri"/>
          <w:b/>
          <w:sz w:val="22"/>
          <w:szCs w:val="22"/>
        </w:rPr>
      </w:pPr>
      <w:r w:rsidRPr="00744299">
        <w:rPr>
          <w:rFonts w:ascii="Calibri" w:hAnsi="Calibri"/>
          <w:b/>
          <w:sz w:val="22"/>
          <w:szCs w:val="22"/>
        </w:rPr>
        <w:t>1. Information and confidentiality</w:t>
      </w:r>
    </w:p>
    <w:p w:rsidR="003748F3" w:rsidRPr="00744299" w:rsidRDefault="00EA6212" w:rsidP="00552494">
      <w:pPr>
        <w:spacing w:after="120"/>
        <w:ind w:left="720" w:hanging="720"/>
        <w:jc w:val="both"/>
        <w:rPr>
          <w:rFonts w:ascii="Calibri" w:hAnsi="Calibri"/>
          <w:b/>
          <w:color w:val="FF0000"/>
          <w:sz w:val="22"/>
          <w:szCs w:val="22"/>
        </w:rPr>
      </w:pPr>
      <w:r w:rsidRPr="00744299">
        <w:rPr>
          <w:rFonts w:ascii="Calibri" w:hAnsi="Calibri"/>
          <w:b/>
          <w:sz w:val="22"/>
          <w:szCs w:val="22"/>
        </w:rPr>
        <w:t>1.1</w:t>
      </w:r>
      <w:r w:rsidRPr="00744299">
        <w:rPr>
          <w:rFonts w:ascii="Calibri" w:hAnsi="Calibri"/>
          <w:sz w:val="22"/>
          <w:szCs w:val="22"/>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w:t>
      </w:r>
      <w:r w:rsidR="00201A49" w:rsidRPr="00744299">
        <w:rPr>
          <w:rFonts w:ascii="Calibri" w:hAnsi="Calibri"/>
          <w:sz w:val="22"/>
          <w:szCs w:val="22"/>
        </w:rPr>
        <w:t xml:space="preserve">the </w:t>
      </w:r>
      <w:r w:rsidR="00E24D34">
        <w:rPr>
          <w:rFonts w:ascii="Calibri" w:hAnsi="Calibri"/>
          <w:sz w:val="22"/>
          <w:szCs w:val="22"/>
        </w:rPr>
        <w:t>Authority</w:t>
      </w:r>
      <w:r w:rsidR="003748F3" w:rsidRPr="00744299">
        <w:rPr>
          <w:rFonts w:ascii="Calibri" w:hAnsi="Calibri"/>
          <w:sz w:val="22"/>
          <w:szCs w:val="22"/>
        </w:rPr>
        <w:t>.</w:t>
      </w:r>
    </w:p>
    <w:p w:rsidR="00EA6212" w:rsidRPr="00744299" w:rsidRDefault="00EA6212" w:rsidP="00552494">
      <w:pPr>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b/>
          <w:sz w:val="22"/>
          <w:szCs w:val="22"/>
        </w:rPr>
        <w:t>1.2</w:t>
      </w:r>
      <w:r w:rsidRPr="00744299">
        <w:rPr>
          <w:rFonts w:ascii="Calibri" w:hAnsi="Calibri"/>
          <w:sz w:val="22"/>
          <w:szCs w:val="22"/>
        </w:rPr>
        <w:tab/>
      </w:r>
      <w:r w:rsidRPr="00744299">
        <w:rPr>
          <w:rFonts w:ascii="Calibri" w:hAnsi="Calibri" w:cs="Arial"/>
          <w:sz w:val="22"/>
          <w:szCs w:val="22"/>
          <w:lang w:val="en-US"/>
        </w:rPr>
        <w:t xml:space="preserve">All information supplied to offerors by </w:t>
      </w:r>
      <w:r w:rsidR="00201A49" w:rsidRPr="00744299">
        <w:rPr>
          <w:rFonts w:ascii="Calibri" w:hAnsi="Calibri" w:cs="Arial"/>
          <w:sz w:val="22"/>
          <w:szCs w:val="22"/>
          <w:lang w:val="en-US"/>
        </w:rPr>
        <w:t xml:space="preserve">the </w:t>
      </w:r>
      <w:r w:rsidR="00E24D34">
        <w:rPr>
          <w:rFonts w:ascii="Calibri" w:hAnsi="Calibri"/>
          <w:sz w:val="22"/>
          <w:szCs w:val="22"/>
        </w:rPr>
        <w:t>Authority</w:t>
      </w:r>
      <w:r w:rsidRPr="00744299">
        <w:rPr>
          <w:rFonts w:ascii="Calibri" w:hAnsi="Calibri" w:cs="Arial"/>
          <w:sz w:val="22"/>
          <w:szCs w:val="22"/>
          <w:lang w:val="en-US"/>
        </w:rPr>
        <w:t xml:space="preserve"> in connection with this procurement exercise shall be regarded as confidential. By submitting an offer the offeror agrees to be bound by the obligation to preserve the confidentiality of all such information.</w:t>
      </w:r>
    </w:p>
    <w:p w:rsidR="00EA6212" w:rsidRPr="00744299" w:rsidRDefault="00EA6212" w:rsidP="00552494">
      <w:pPr>
        <w:spacing w:after="120"/>
        <w:ind w:left="720" w:hanging="720"/>
        <w:jc w:val="both"/>
        <w:rPr>
          <w:rFonts w:ascii="Calibri" w:hAnsi="Calibri"/>
          <w:sz w:val="22"/>
          <w:szCs w:val="22"/>
        </w:rPr>
      </w:pPr>
      <w:r w:rsidRPr="00744299">
        <w:rPr>
          <w:rFonts w:ascii="Calibri" w:hAnsi="Calibri"/>
          <w:b/>
          <w:sz w:val="22"/>
          <w:szCs w:val="22"/>
        </w:rPr>
        <w:t>1.3</w:t>
      </w:r>
      <w:r w:rsidRPr="00744299">
        <w:rPr>
          <w:rFonts w:ascii="Calibri" w:hAnsi="Calibri"/>
          <w:sz w:val="22"/>
          <w:szCs w:val="22"/>
        </w:rPr>
        <w:tab/>
        <w:t xml:space="preserve">This invitation and its accompanying documents shall remain the property of </w:t>
      </w:r>
      <w:r w:rsidR="00201A49" w:rsidRPr="00744299">
        <w:rPr>
          <w:rFonts w:ascii="Calibri" w:hAnsi="Calibri"/>
          <w:sz w:val="22"/>
          <w:szCs w:val="22"/>
        </w:rPr>
        <w:t xml:space="preserve">the </w:t>
      </w:r>
      <w:r w:rsidR="00E24D34">
        <w:rPr>
          <w:rFonts w:ascii="Calibri" w:hAnsi="Calibri"/>
          <w:sz w:val="22"/>
          <w:szCs w:val="22"/>
        </w:rPr>
        <w:t>Authority</w:t>
      </w:r>
      <w:r w:rsidR="003748F3" w:rsidRPr="00744299">
        <w:rPr>
          <w:rFonts w:ascii="Calibri" w:hAnsi="Calibri"/>
          <w:sz w:val="22"/>
          <w:szCs w:val="22"/>
        </w:rPr>
        <w:t xml:space="preserve"> </w:t>
      </w:r>
      <w:r w:rsidRPr="00744299">
        <w:rPr>
          <w:rFonts w:ascii="Calibri" w:hAnsi="Calibri"/>
          <w:sz w:val="22"/>
          <w:szCs w:val="22"/>
        </w:rPr>
        <w:t>and must be returned on demand.</w:t>
      </w:r>
    </w:p>
    <w:p w:rsidR="00EA6212" w:rsidRPr="00744299" w:rsidRDefault="00EA6212" w:rsidP="00552494">
      <w:pPr>
        <w:tabs>
          <w:tab w:val="left" w:pos="720"/>
          <w:tab w:val="left" w:pos="1582"/>
          <w:tab w:val="left" w:pos="2591"/>
          <w:tab w:val="left" w:pos="3742"/>
          <w:tab w:val="left" w:pos="5182"/>
          <w:tab w:val="left" w:pos="6911"/>
        </w:tabs>
        <w:autoSpaceDE w:val="0"/>
        <w:autoSpaceDN w:val="0"/>
        <w:adjustRightInd w:val="0"/>
        <w:spacing w:after="120"/>
        <w:jc w:val="both"/>
        <w:rPr>
          <w:rFonts w:ascii="Calibri" w:hAnsi="Calibri" w:cs="Arial"/>
          <w:b/>
          <w:bCs/>
          <w:sz w:val="22"/>
          <w:szCs w:val="22"/>
          <w:lang w:val="en-US"/>
        </w:rPr>
      </w:pPr>
      <w:r w:rsidRPr="00744299">
        <w:rPr>
          <w:rFonts w:ascii="Calibri" w:hAnsi="Calibri" w:cs="Arial"/>
          <w:b/>
          <w:bCs/>
          <w:sz w:val="22"/>
          <w:szCs w:val="22"/>
          <w:lang w:val="en-US"/>
        </w:rPr>
        <w:t xml:space="preserve">2. </w:t>
      </w:r>
      <w:r w:rsidRPr="00744299">
        <w:rPr>
          <w:rFonts w:ascii="Calibri" w:hAnsi="Calibri" w:cs="Arial"/>
          <w:b/>
          <w:bCs/>
          <w:sz w:val="22"/>
          <w:szCs w:val="22"/>
          <w:lang w:val="en-US"/>
        </w:rPr>
        <w:tab/>
        <w:t>Freedom of Information Act 2000</w:t>
      </w:r>
    </w:p>
    <w:p w:rsidR="00EA6212" w:rsidRPr="00744299" w:rsidRDefault="00EA6212" w:rsidP="00552494">
      <w:pPr>
        <w:tabs>
          <w:tab w:val="left" w:pos="720"/>
          <w:tab w:val="left" w:pos="1582"/>
          <w:tab w:val="left" w:pos="2591"/>
          <w:tab w:val="left" w:pos="3742"/>
          <w:tab w:val="left" w:pos="5182"/>
          <w:tab w:val="left" w:pos="6911"/>
        </w:tabs>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2.1</w:t>
      </w:r>
      <w:r w:rsidRPr="00744299">
        <w:rPr>
          <w:rFonts w:ascii="Calibri" w:hAnsi="Calibri" w:cs="Arial"/>
          <w:b/>
          <w:bCs/>
          <w:sz w:val="22"/>
          <w:szCs w:val="22"/>
          <w:lang w:val="en-US"/>
        </w:rPr>
        <w:tab/>
      </w:r>
      <w:r w:rsidRPr="00744299">
        <w:rPr>
          <w:rFonts w:ascii="Calibri" w:hAnsi="Calibri" w:cs="Arial"/>
          <w:sz w:val="22"/>
          <w:szCs w:val="22"/>
          <w:lang w:val="en-US"/>
        </w:rPr>
        <w:t>The Freedom of Information Act 2000 (FOIA) applies to</w:t>
      </w:r>
      <w:r w:rsidR="003748F3" w:rsidRPr="00744299">
        <w:rPr>
          <w:rFonts w:ascii="Calibri" w:hAnsi="Calibri" w:cs="Arial"/>
          <w:sz w:val="22"/>
          <w:szCs w:val="22"/>
          <w:lang w:val="en-US"/>
        </w:rPr>
        <w:t xml:space="preserve"> </w:t>
      </w:r>
      <w:r w:rsidR="003748F3" w:rsidRPr="00744299">
        <w:rPr>
          <w:rFonts w:ascii="Calibri" w:hAnsi="Calibri"/>
          <w:sz w:val="22"/>
          <w:szCs w:val="22"/>
        </w:rPr>
        <w:t>Western Sussex Hospitals NHS Trust</w:t>
      </w:r>
      <w:r w:rsidR="003748F3" w:rsidRPr="00744299">
        <w:rPr>
          <w:rFonts w:ascii="Calibri" w:hAnsi="Calibri" w:cs="Arial"/>
          <w:sz w:val="22"/>
          <w:szCs w:val="22"/>
          <w:lang w:val="en-US"/>
        </w:rPr>
        <w:t>.</w:t>
      </w:r>
    </w:p>
    <w:p w:rsidR="00EA6212" w:rsidRPr="00744299" w:rsidRDefault="00EA6212" w:rsidP="00552494">
      <w:pPr>
        <w:tabs>
          <w:tab w:val="left" w:pos="720"/>
          <w:tab w:val="left" w:pos="1582"/>
          <w:tab w:val="left" w:pos="2591"/>
          <w:tab w:val="left" w:pos="3742"/>
          <w:tab w:val="left" w:pos="5182"/>
          <w:tab w:val="left" w:pos="6911"/>
        </w:tabs>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2.2</w:t>
      </w:r>
      <w:r w:rsidRPr="00744299">
        <w:rPr>
          <w:rFonts w:ascii="Calibri" w:hAnsi="Calibri" w:cs="Arial"/>
          <w:b/>
          <w:bCs/>
          <w:sz w:val="22"/>
          <w:szCs w:val="22"/>
          <w:lang w:val="en-US"/>
        </w:rPr>
        <w:tab/>
      </w:r>
      <w:r w:rsidRPr="00744299">
        <w:rPr>
          <w:rFonts w:ascii="Calibri" w:hAnsi="Calibri" w:cs="Arial"/>
          <w:sz w:val="22"/>
          <w:szCs w:val="22"/>
          <w:lang w:val="en-US"/>
        </w:rPr>
        <w:t xml:space="preserve">Offerors should be aware of the </w:t>
      </w:r>
      <w:r w:rsidR="00E24D34">
        <w:rPr>
          <w:rFonts w:ascii="Calibri" w:hAnsi="Calibri"/>
          <w:sz w:val="22"/>
          <w:szCs w:val="22"/>
        </w:rPr>
        <w:t>Authority</w:t>
      </w:r>
      <w:r w:rsidRPr="00744299">
        <w:rPr>
          <w:rFonts w:ascii="Calibri" w:hAnsi="Calibri" w:cs="Arial"/>
          <w:b/>
          <w:bCs/>
          <w:sz w:val="22"/>
          <w:szCs w:val="22"/>
          <w:lang w:val="en-US"/>
        </w:rPr>
        <w:t xml:space="preserve"> </w:t>
      </w:r>
      <w:r w:rsidRPr="00744299">
        <w:rPr>
          <w:rFonts w:ascii="Calibri" w:hAnsi="Calibri" w:cs="Arial"/>
          <w:sz w:val="22"/>
          <w:szCs w:val="22"/>
          <w:lang w:val="en-US"/>
        </w:rPr>
        <w:t>obligations and responsibilities under the FOIA to disclose, on request, recorded information held by</w:t>
      </w:r>
      <w:r w:rsidR="003748F3" w:rsidRPr="00744299">
        <w:rPr>
          <w:rFonts w:ascii="Calibri" w:hAnsi="Calibri" w:cs="Arial"/>
          <w:sz w:val="22"/>
          <w:szCs w:val="22"/>
          <w:lang w:val="en-US"/>
        </w:rPr>
        <w:t xml:space="preserve"> </w:t>
      </w:r>
      <w:r w:rsidR="00201A49" w:rsidRPr="00744299">
        <w:rPr>
          <w:rFonts w:ascii="Calibri" w:hAnsi="Calibri" w:cs="Arial"/>
          <w:sz w:val="22"/>
          <w:szCs w:val="22"/>
          <w:lang w:val="en-US"/>
        </w:rPr>
        <w:t xml:space="preserve">the </w:t>
      </w:r>
      <w:r w:rsidR="00E24D34">
        <w:rPr>
          <w:rFonts w:ascii="Calibri" w:hAnsi="Calibri"/>
          <w:sz w:val="22"/>
          <w:szCs w:val="22"/>
        </w:rPr>
        <w:t>Authority</w:t>
      </w:r>
      <w:r w:rsidR="003748F3" w:rsidRPr="00744299">
        <w:rPr>
          <w:rFonts w:ascii="Calibri" w:hAnsi="Calibri"/>
          <w:sz w:val="22"/>
          <w:szCs w:val="22"/>
        </w:rPr>
        <w:t>.</w:t>
      </w:r>
      <w:r w:rsidRPr="00744299">
        <w:rPr>
          <w:rFonts w:ascii="Calibri" w:hAnsi="Calibri" w:cs="Arial"/>
          <w:sz w:val="22"/>
          <w:szCs w:val="22"/>
          <w:lang w:val="en-US"/>
        </w:rPr>
        <w:t xml:space="preserve"> Information provided by offerors in connection with this procurement exercise, or with any Contract that may be awarded as a result of this exercise, may therefore have to be disclosed by </w:t>
      </w:r>
      <w:r w:rsidR="00201A49" w:rsidRPr="00744299">
        <w:rPr>
          <w:rFonts w:ascii="Calibri" w:hAnsi="Calibri" w:cs="Arial"/>
          <w:sz w:val="22"/>
          <w:szCs w:val="22"/>
          <w:lang w:val="en-US"/>
        </w:rPr>
        <w:t xml:space="preserve">the </w:t>
      </w:r>
      <w:r w:rsidR="00E24D34">
        <w:rPr>
          <w:rFonts w:ascii="Calibri" w:hAnsi="Calibri"/>
          <w:sz w:val="22"/>
          <w:szCs w:val="22"/>
        </w:rPr>
        <w:t>Authority</w:t>
      </w:r>
      <w:r w:rsidRPr="00744299">
        <w:rPr>
          <w:rFonts w:ascii="Calibri" w:hAnsi="Calibri" w:cs="Arial"/>
          <w:color w:val="FF0000"/>
          <w:sz w:val="22"/>
          <w:szCs w:val="22"/>
          <w:lang w:val="en-US"/>
        </w:rPr>
        <w:t xml:space="preserve"> </w:t>
      </w:r>
      <w:r w:rsidRPr="00744299">
        <w:rPr>
          <w:rFonts w:ascii="Calibri" w:hAnsi="Calibri" w:cs="Arial"/>
          <w:sz w:val="22"/>
          <w:szCs w:val="22"/>
          <w:lang w:val="en-US"/>
        </w:rPr>
        <w:t>in response to such a request, unless</w:t>
      </w:r>
      <w:r w:rsidR="003748F3" w:rsidRPr="00744299">
        <w:rPr>
          <w:rFonts w:ascii="Calibri" w:hAnsi="Calibri" w:cs="Arial"/>
          <w:bCs/>
          <w:sz w:val="22"/>
          <w:szCs w:val="22"/>
          <w:lang w:val="en-US"/>
        </w:rPr>
        <w:t xml:space="preserve"> </w:t>
      </w:r>
      <w:r w:rsidR="00201A49" w:rsidRPr="00744299">
        <w:rPr>
          <w:rFonts w:ascii="Calibri" w:hAnsi="Calibri" w:cs="Arial"/>
          <w:bCs/>
          <w:sz w:val="22"/>
          <w:szCs w:val="22"/>
          <w:lang w:val="en-US"/>
        </w:rPr>
        <w:t xml:space="preserve">the </w:t>
      </w:r>
      <w:r w:rsidR="00E24D34">
        <w:rPr>
          <w:rFonts w:ascii="Calibri" w:hAnsi="Calibri"/>
          <w:sz w:val="22"/>
          <w:szCs w:val="22"/>
        </w:rPr>
        <w:t>Authority</w:t>
      </w:r>
      <w:r w:rsidRPr="00744299">
        <w:rPr>
          <w:rFonts w:ascii="Calibri" w:hAnsi="Calibri" w:cs="Arial"/>
          <w:sz w:val="22"/>
          <w:szCs w:val="22"/>
          <w:lang w:val="en-US"/>
        </w:rPr>
        <w:t xml:space="preserve"> decides that one of the statutory exemptions under the FOIA applies. The </w:t>
      </w:r>
      <w:r w:rsidR="00E24D34">
        <w:rPr>
          <w:rFonts w:ascii="Calibri" w:hAnsi="Calibri"/>
          <w:sz w:val="22"/>
          <w:szCs w:val="22"/>
        </w:rPr>
        <w:t>Authority</w:t>
      </w:r>
      <w:r w:rsidRPr="00744299">
        <w:rPr>
          <w:rFonts w:ascii="Calibri" w:hAnsi="Calibri" w:cs="Arial"/>
          <w:sz w:val="22"/>
          <w:szCs w:val="22"/>
          <w:lang w:val="en-US"/>
        </w:rPr>
        <w:t xml:space="preserve"> may also include certain information in the publication scheme which it maintains under the FOIA.</w:t>
      </w:r>
    </w:p>
    <w:p w:rsidR="00EA6212" w:rsidRPr="00744299" w:rsidRDefault="00EA6212" w:rsidP="00552494">
      <w:pPr>
        <w:tabs>
          <w:tab w:val="left" w:pos="720"/>
          <w:tab w:val="left" w:pos="1582"/>
          <w:tab w:val="left" w:pos="2591"/>
          <w:tab w:val="left" w:pos="3742"/>
          <w:tab w:val="left" w:pos="5182"/>
          <w:tab w:val="left" w:pos="6911"/>
        </w:tabs>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2.3</w:t>
      </w:r>
      <w:r w:rsidRPr="00744299">
        <w:rPr>
          <w:rFonts w:ascii="Calibri" w:hAnsi="Calibri" w:cs="Arial"/>
          <w:b/>
          <w:bCs/>
          <w:sz w:val="22"/>
          <w:szCs w:val="22"/>
          <w:lang w:val="en-US"/>
        </w:rPr>
        <w:tab/>
      </w:r>
      <w:r w:rsidRPr="00744299">
        <w:rPr>
          <w:rFonts w:ascii="Calibri" w:hAnsi="Calibri" w:cs="Arial"/>
          <w:sz w:val="22"/>
          <w:szCs w:val="22"/>
          <w:lang w:val="en-US"/>
        </w:rPr>
        <w:t xml:space="preserve">In certain circumstances, and in accordance with the Code of Practice issued under section 45 of the FOIA or the Environmental Information Regulations 2004, </w:t>
      </w:r>
      <w:r w:rsidR="00201A49" w:rsidRPr="00744299">
        <w:rPr>
          <w:rFonts w:ascii="Calibri" w:hAnsi="Calibri" w:cs="Arial"/>
          <w:sz w:val="22"/>
          <w:szCs w:val="22"/>
          <w:lang w:val="en-US"/>
        </w:rPr>
        <w:t xml:space="preserve">the </w:t>
      </w:r>
      <w:r w:rsidR="00E24D34">
        <w:rPr>
          <w:rFonts w:ascii="Calibri" w:hAnsi="Calibri"/>
          <w:sz w:val="22"/>
          <w:szCs w:val="22"/>
        </w:rPr>
        <w:t>Authority</w:t>
      </w:r>
      <w:r w:rsidRPr="00744299">
        <w:rPr>
          <w:rFonts w:ascii="Calibri" w:hAnsi="Calibri" w:cs="Arial"/>
          <w:color w:val="FF0000"/>
          <w:sz w:val="22"/>
          <w:szCs w:val="22"/>
          <w:lang w:val="en-US"/>
        </w:rPr>
        <w:t xml:space="preserve"> </w:t>
      </w:r>
      <w:r w:rsidRPr="00744299">
        <w:rPr>
          <w:rFonts w:ascii="Calibri" w:hAnsi="Calibri" w:cs="Arial"/>
          <w:sz w:val="22"/>
          <w:szCs w:val="22"/>
          <w:lang w:val="en-US"/>
        </w:rPr>
        <w:t xml:space="preserve">may consider it appropriate to ask offerors for their views as to the release of any information before a decision on how to respond to a request is made. In dealing with requests for information under the FOIA, </w:t>
      </w:r>
      <w:r w:rsidR="00201A49" w:rsidRPr="00744299">
        <w:rPr>
          <w:rFonts w:ascii="Calibri" w:hAnsi="Calibri" w:cs="Arial"/>
          <w:sz w:val="22"/>
          <w:szCs w:val="22"/>
          <w:lang w:val="en-US"/>
        </w:rPr>
        <w:t xml:space="preserve">the </w:t>
      </w:r>
      <w:r w:rsidR="00E24D34">
        <w:rPr>
          <w:rFonts w:ascii="Calibri" w:hAnsi="Calibri"/>
          <w:sz w:val="22"/>
          <w:szCs w:val="22"/>
        </w:rPr>
        <w:t>Authority</w:t>
      </w:r>
      <w:r w:rsidR="003748F3" w:rsidRPr="00744299">
        <w:rPr>
          <w:rFonts w:ascii="Calibri" w:hAnsi="Calibri" w:cs="Arial"/>
          <w:sz w:val="22"/>
          <w:szCs w:val="22"/>
          <w:lang w:val="en-US"/>
        </w:rPr>
        <w:t xml:space="preserve"> </w:t>
      </w:r>
      <w:r w:rsidRPr="00744299">
        <w:rPr>
          <w:rFonts w:ascii="Calibri" w:hAnsi="Calibri" w:cs="Arial"/>
          <w:sz w:val="22"/>
          <w:szCs w:val="22"/>
          <w:lang w:val="en-US"/>
        </w:rPr>
        <w:t xml:space="preserve">must comply with a strict timetable and </w:t>
      </w:r>
      <w:r w:rsidR="00201A49" w:rsidRPr="00744299">
        <w:rPr>
          <w:rFonts w:ascii="Calibri" w:hAnsi="Calibri" w:cs="Arial"/>
          <w:sz w:val="22"/>
          <w:szCs w:val="22"/>
          <w:lang w:val="en-US"/>
        </w:rPr>
        <w:t>the</w:t>
      </w:r>
      <w:r w:rsidR="00201A49" w:rsidRPr="00744299">
        <w:rPr>
          <w:rFonts w:ascii="Calibri" w:hAnsi="Calibri" w:cs="Arial"/>
          <w:color w:val="FF0000"/>
          <w:sz w:val="22"/>
          <w:szCs w:val="22"/>
          <w:lang w:val="en-US"/>
        </w:rPr>
        <w:t xml:space="preserve"> </w:t>
      </w:r>
      <w:r w:rsidR="00E24D34">
        <w:rPr>
          <w:rFonts w:ascii="Calibri" w:hAnsi="Calibri"/>
          <w:sz w:val="22"/>
          <w:szCs w:val="22"/>
        </w:rPr>
        <w:t>Authority</w:t>
      </w:r>
      <w:r w:rsidR="003748F3" w:rsidRPr="00744299">
        <w:rPr>
          <w:rFonts w:ascii="Calibri" w:hAnsi="Calibri" w:cs="Arial"/>
          <w:color w:val="FF0000"/>
          <w:sz w:val="22"/>
          <w:szCs w:val="22"/>
          <w:lang w:val="en-US"/>
        </w:rPr>
        <w:t xml:space="preserve"> </w:t>
      </w:r>
      <w:r w:rsidRPr="00744299">
        <w:rPr>
          <w:rFonts w:ascii="Calibri" w:hAnsi="Calibri" w:cs="Arial"/>
          <w:sz w:val="22"/>
          <w:szCs w:val="22"/>
          <w:lang w:val="en-US"/>
        </w:rPr>
        <w:t>would, therefore, expect a timely response to any such consultation within five working days.</w:t>
      </w:r>
    </w:p>
    <w:p w:rsidR="00EA6212" w:rsidRPr="00744299" w:rsidRDefault="00EA6212" w:rsidP="00552494">
      <w:pPr>
        <w:tabs>
          <w:tab w:val="left" w:pos="720"/>
          <w:tab w:val="left" w:pos="1582"/>
          <w:tab w:val="left" w:pos="2591"/>
          <w:tab w:val="left" w:pos="3742"/>
          <w:tab w:val="left" w:pos="5182"/>
          <w:tab w:val="left" w:pos="6911"/>
        </w:tabs>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2.4</w:t>
      </w:r>
      <w:r w:rsidRPr="00744299">
        <w:rPr>
          <w:rFonts w:ascii="Calibri" w:hAnsi="Calibri" w:cs="Arial"/>
          <w:b/>
          <w:bCs/>
          <w:sz w:val="22"/>
          <w:szCs w:val="22"/>
          <w:lang w:val="en-US"/>
        </w:rPr>
        <w:tab/>
      </w:r>
      <w:r w:rsidRPr="00744299">
        <w:rPr>
          <w:rFonts w:ascii="Calibri" w:hAnsi="Calibri" w:cs="Arial"/>
          <w:sz w:val="22"/>
          <w:szCs w:val="22"/>
          <w:lang w:val="en-US"/>
        </w:rPr>
        <w:t xml:space="preserve">If offerors provide any information to </w:t>
      </w:r>
      <w:r w:rsidR="00201A49" w:rsidRPr="00744299">
        <w:rPr>
          <w:rFonts w:ascii="Calibri" w:hAnsi="Calibri" w:cs="Arial"/>
          <w:sz w:val="22"/>
          <w:szCs w:val="22"/>
          <w:lang w:val="en-US"/>
        </w:rPr>
        <w:t xml:space="preserve">the </w:t>
      </w:r>
      <w:r w:rsidR="00E24D34">
        <w:rPr>
          <w:rFonts w:ascii="Calibri" w:hAnsi="Calibri"/>
          <w:sz w:val="22"/>
          <w:szCs w:val="22"/>
        </w:rPr>
        <w:t>Authority</w:t>
      </w:r>
      <w:r w:rsidR="003748F3" w:rsidRPr="00744299">
        <w:rPr>
          <w:rFonts w:ascii="Calibri" w:hAnsi="Calibri" w:cs="Arial"/>
          <w:sz w:val="22"/>
          <w:szCs w:val="22"/>
          <w:lang w:val="en-US"/>
        </w:rPr>
        <w:t xml:space="preserve"> </w:t>
      </w:r>
      <w:r w:rsidRPr="00744299">
        <w:rPr>
          <w:rFonts w:ascii="Calibri" w:hAnsi="Calibri" w:cs="Arial"/>
          <w:sz w:val="22"/>
          <w:szCs w:val="22"/>
          <w:lang w:val="en-US"/>
        </w:rPr>
        <w:t xml:space="preserve">in connection with this procurement exercise, or with any Contract that may be awarded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you consider it to be so, along with the time period for which it will remain confidential in nature. The use of blanket protective markings such as “commercial in confidence” will no longer be appropriate. In addition, marking any material as “confidential” or equivalent should not be taken to mean </w:t>
      </w:r>
      <w:r w:rsidR="00674D00" w:rsidRPr="00744299">
        <w:rPr>
          <w:rFonts w:ascii="Calibri" w:hAnsi="Calibri" w:cs="Arial"/>
          <w:sz w:val="22"/>
          <w:szCs w:val="22"/>
          <w:lang w:val="en-US"/>
        </w:rPr>
        <w:t xml:space="preserve">that </w:t>
      </w:r>
      <w:r w:rsidR="00201A49" w:rsidRPr="00744299">
        <w:rPr>
          <w:rFonts w:ascii="Calibri" w:hAnsi="Calibri" w:cs="Arial"/>
          <w:sz w:val="22"/>
          <w:szCs w:val="22"/>
          <w:lang w:val="en-US"/>
        </w:rPr>
        <w:t xml:space="preserve">the </w:t>
      </w:r>
      <w:r w:rsidR="00E24D34">
        <w:rPr>
          <w:rFonts w:ascii="Calibri" w:hAnsi="Calibri"/>
          <w:sz w:val="22"/>
          <w:szCs w:val="22"/>
        </w:rPr>
        <w:t>Authority</w:t>
      </w:r>
      <w:r w:rsidRPr="00744299">
        <w:rPr>
          <w:rFonts w:ascii="Calibri" w:hAnsi="Calibri" w:cs="Arial"/>
          <w:b/>
          <w:bCs/>
          <w:color w:val="FF0000"/>
          <w:sz w:val="22"/>
          <w:szCs w:val="22"/>
          <w:lang w:val="en-US"/>
        </w:rPr>
        <w:t xml:space="preserve"> </w:t>
      </w:r>
      <w:r w:rsidRPr="00744299">
        <w:rPr>
          <w:rFonts w:ascii="Calibri" w:hAnsi="Calibri" w:cs="Arial"/>
          <w:sz w:val="22"/>
          <w:szCs w:val="22"/>
          <w:lang w:val="en-US"/>
        </w:rPr>
        <w:t>accepts any duty of confidentiality by virtue of such marking. Please note that even where an offeror has indicated that information is confidential,</w:t>
      </w:r>
      <w:r w:rsidR="003748F3" w:rsidRPr="00744299">
        <w:rPr>
          <w:rFonts w:ascii="Calibri" w:hAnsi="Calibri" w:cs="Arial"/>
          <w:b/>
          <w:bCs/>
          <w:color w:val="FF0000"/>
          <w:sz w:val="22"/>
          <w:szCs w:val="22"/>
          <w:lang w:val="en-US"/>
        </w:rPr>
        <w:t xml:space="preserve"> </w:t>
      </w:r>
      <w:r w:rsidR="00201A49" w:rsidRPr="00744299">
        <w:rPr>
          <w:rFonts w:ascii="Calibri" w:hAnsi="Calibri" w:cs="Arial"/>
          <w:bCs/>
          <w:sz w:val="22"/>
          <w:szCs w:val="22"/>
          <w:lang w:val="en-US"/>
        </w:rPr>
        <w:t xml:space="preserve">the </w:t>
      </w:r>
      <w:r w:rsidR="00E24D34">
        <w:rPr>
          <w:rFonts w:ascii="Calibri" w:hAnsi="Calibri"/>
          <w:sz w:val="22"/>
          <w:szCs w:val="22"/>
        </w:rPr>
        <w:t>Authority</w:t>
      </w:r>
      <w:r w:rsidRPr="00744299">
        <w:rPr>
          <w:rFonts w:ascii="Calibri" w:hAnsi="Calibri" w:cs="Arial"/>
          <w:sz w:val="22"/>
          <w:szCs w:val="22"/>
          <w:lang w:val="en-US"/>
        </w:rPr>
        <w:t xml:space="preserve"> may be required to disclose it under the FOIA if a request is received.</w:t>
      </w:r>
    </w:p>
    <w:p w:rsidR="00EA6212" w:rsidRPr="00744299" w:rsidRDefault="00EA6212" w:rsidP="00552494">
      <w:pPr>
        <w:tabs>
          <w:tab w:val="left" w:pos="720"/>
          <w:tab w:val="left" w:pos="1582"/>
          <w:tab w:val="left" w:pos="2591"/>
          <w:tab w:val="left" w:pos="3742"/>
          <w:tab w:val="left" w:pos="5182"/>
          <w:tab w:val="left" w:pos="6911"/>
        </w:tabs>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2.5</w:t>
      </w:r>
      <w:r w:rsidRPr="00744299">
        <w:rPr>
          <w:rFonts w:ascii="Calibri" w:hAnsi="Calibri" w:cs="Arial"/>
          <w:b/>
          <w:bCs/>
          <w:sz w:val="22"/>
          <w:szCs w:val="22"/>
          <w:lang w:val="en-US"/>
        </w:rPr>
        <w:tab/>
      </w:r>
      <w:r w:rsidR="00201A49" w:rsidRPr="00744299">
        <w:rPr>
          <w:rFonts w:ascii="Calibri" w:hAnsi="Calibri" w:cs="Arial"/>
          <w:bCs/>
          <w:sz w:val="22"/>
          <w:szCs w:val="22"/>
          <w:lang w:val="en-US"/>
        </w:rPr>
        <w:t xml:space="preserve">The </w:t>
      </w:r>
      <w:r w:rsidR="00E24D34">
        <w:rPr>
          <w:rFonts w:ascii="Calibri" w:hAnsi="Calibri"/>
          <w:sz w:val="22"/>
          <w:szCs w:val="22"/>
        </w:rPr>
        <w:t>Authority</w:t>
      </w:r>
      <w:r w:rsidR="003748F3" w:rsidRPr="00744299">
        <w:rPr>
          <w:rFonts w:ascii="Calibri" w:hAnsi="Calibri" w:cs="Arial"/>
          <w:sz w:val="22"/>
          <w:szCs w:val="22"/>
          <w:lang w:val="en-US"/>
        </w:rPr>
        <w:t xml:space="preserve"> </w:t>
      </w:r>
      <w:r w:rsidRPr="00744299">
        <w:rPr>
          <w:rFonts w:ascii="Calibri" w:hAnsi="Calibri" w:cs="Arial"/>
          <w:sz w:val="22"/>
          <w:szCs w:val="22"/>
          <w:lang w:val="en-US"/>
        </w:rPr>
        <w:t>cannot accept that trivial information or information which by its very nature cannot be regarded as confidential should be subject to any obligation of confidence.</w:t>
      </w:r>
    </w:p>
    <w:p w:rsidR="00EA6212" w:rsidRPr="00744299" w:rsidRDefault="00EA6212" w:rsidP="00552494">
      <w:pPr>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2.6</w:t>
      </w:r>
      <w:r w:rsidRPr="00744299">
        <w:rPr>
          <w:rFonts w:ascii="Calibri" w:hAnsi="Calibri" w:cs="Arial"/>
          <w:b/>
          <w:bCs/>
          <w:sz w:val="22"/>
          <w:szCs w:val="22"/>
          <w:lang w:val="en-US"/>
        </w:rPr>
        <w:tab/>
      </w:r>
      <w:r w:rsidRPr="00744299">
        <w:rPr>
          <w:rFonts w:ascii="Calibri" w:hAnsi="Calibri" w:cs="Arial"/>
          <w:sz w:val="22"/>
          <w:szCs w:val="22"/>
          <w:lang w:val="en-US"/>
        </w:rPr>
        <w:t xml:space="preserve">In certain circumstances where information has not been provided in confidence, </w:t>
      </w:r>
      <w:r w:rsidR="00201A49" w:rsidRPr="00744299">
        <w:rPr>
          <w:rFonts w:ascii="Calibri" w:hAnsi="Calibri" w:cs="Arial"/>
          <w:sz w:val="22"/>
          <w:szCs w:val="22"/>
          <w:lang w:val="en-US"/>
        </w:rPr>
        <w:t xml:space="preserve">the </w:t>
      </w:r>
      <w:r w:rsidR="00E24D34">
        <w:rPr>
          <w:rFonts w:ascii="Calibri" w:hAnsi="Calibri"/>
          <w:sz w:val="22"/>
          <w:szCs w:val="22"/>
        </w:rPr>
        <w:t>Authority</w:t>
      </w:r>
      <w:r w:rsidRPr="00744299">
        <w:rPr>
          <w:rFonts w:ascii="Calibri" w:hAnsi="Calibri" w:cs="Arial"/>
          <w:sz w:val="22"/>
          <w:szCs w:val="22"/>
          <w:lang w:val="en-US"/>
        </w:rPr>
        <w:t xml:space="preserve"> may still wish to consult with offerors about the application of any other exemption such as that relating to disclosure that will prejudice the commercial interests of any party. </w:t>
      </w:r>
    </w:p>
    <w:p w:rsidR="00EA6212" w:rsidRPr="00744299" w:rsidRDefault="00EA6212" w:rsidP="00552494">
      <w:pPr>
        <w:autoSpaceDE w:val="0"/>
        <w:autoSpaceDN w:val="0"/>
        <w:adjustRightInd w:val="0"/>
        <w:spacing w:after="120"/>
        <w:ind w:left="720" w:hanging="720"/>
        <w:jc w:val="both"/>
        <w:rPr>
          <w:rFonts w:ascii="Calibri" w:hAnsi="Calibri" w:cs="Arial"/>
          <w:sz w:val="22"/>
          <w:szCs w:val="22"/>
          <w:lang w:val="en-US"/>
        </w:rPr>
      </w:pPr>
      <w:r w:rsidRPr="00744299">
        <w:rPr>
          <w:rFonts w:ascii="Calibri" w:hAnsi="Calibri" w:cs="Arial"/>
          <w:b/>
          <w:bCs/>
          <w:sz w:val="22"/>
          <w:szCs w:val="22"/>
          <w:lang w:val="en-US"/>
        </w:rPr>
        <w:t>2.7</w:t>
      </w:r>
      <w:r w:rsidRPr="00744299">
        <w:rPr>
          <w:rFonts w:ascii="Calibri" w:hAnsi="Calibri" w:cs="Arial"/>
          <w:sz w:val="22"/>
          <w:szCs w:val="22"/>
          <w:lang w:val="en-US"/>
        </w:rPr>
        <w:tab/>
        <w:t xml:space="preserve">The decision as to which information will be disclosed is reserved to </w:t>
      </w:r>
      <w:r w:rsidR="00201A49" w:rsidRPr="00744299">
        <w:rPr>
          <w:rFonts w:ascii="Calibri" w:hAnsi="Calibri" w:cs="Arial"/>
          <w:sz w:val="22"/>
          <w:szCs w:val="22"/>
          <w:lang w:val="en-US"/>
        </w:rPr>
        <w:t xml:space="preserve">the </w:t>
      </w:r>
      <w:r w:rsidR="00E24D34">
        <w:rPr>
          <w:rFonts w:ascii="Calibri" w:hAnsi="Calibri"/>
          <w:sz w:val="22"/>
          <w:szCs w:val="22"/>
        </w:rPr>
        <w:t>Authority</w:t>
      </w:r>
      <w:r w:rsidRPr="00744299">
        <w:rPr>
          <w:rFonts w:ascii="Calibri" w:hAnsi="Calibri" w:cs="Arial"/>
          <w:sz w:val="22"/>
          <w:szCs w:val="22"/>
          <w:lang w:val="en-US"/>
        </w:rPr>
        <w:t>, notwithstanding any consultation with you.</w:t>
      </w:r>
    </w:p>
    <w:p w:rsidR="00EA6212" w:rsidRPr="009878F2" w:rsidRDefault="00EA6212" w:rsidP="00552494">
      <w:pPr>
        <w:spacing w:after="120"/>
        <w:rPr>
          <w:rFonts w:ascii="Calibri" w:hAnsi="Calibri"/>
          <w:b/>
          <w:sz w:val="22"/>
          <w:szCs w:val="22"/>
        </w:rPr>
      </w:pPr>
      <w:r w:rsidRPr="009878F2">
        <w:rPr>
          <w:rFonts w:ascii="Calibri" w:hAnsi="Calibri"/>
          <w:b/>
          <w:sz w:val="22"/>
          <w:szCs w:val="22"/>
        </w:rPr>
        <w:lastRenderedPageBreak/>
        <w:t>3. Samples</w:t>
      </w:r>
    </w:p>
    <w:p w:rsidR="000170B6" w:rsidRPr="00744299" w:rsidRDefault="00EA6212" w:rsidP="00552494">
      <w:pPr>
        <w:spacing w:after="120"/>
        <w:ind w:left="720" w:hanging="720"/>
        <w:jc w:val="both"/>
        <w:rPr>
          <w:rFonts w:ascii="Calibri" w:hAnsi="Calibri"/>
          <w:sz w:val="22"/>
        </w:rPr>
      </w:pPr>
      <w:r w:rsidRPr="00744299">
        <w:rPr>
          <w:rFonts w:ascii="Calibri" w:hAnsi="Calibri"/>
          <w:b/>
          <w:sz w:val="22"/>
        </w:rPr>
        <w:t>3.1</w:t>
      </w:r>
      <w:r w:rsidRPr="00744299">
        <w:rPr>
          <w:rFonts w:ascii="Calibri" w:hAnsi="Calibri"/>
          <w:sz w:val="22"/>
        </w:rPr>
        <w:tab/>
      </w:r>
      <w:r w:rsidR="000170B6" w:rsidRPr="00744299">
        <w:rPr>
          <w:rFonts w:ascii="Calibri" w:hAnsi="Calibri"/>
          <w:sz w:val="22"/>
        </w:rPr>
        <w:t>Not applicable</w:t>
      </w:r>
    </w:p>
    <w:p w:rsidR="00EA6212" w:rsidRPr="009878F2" w:rsidRDefault="00EA6212" w:rsidP="00552494">
      <w:pPr>
        <w:spacing w:after="120"/>
        <w:rPr>
          <w:rFonts w:ascii="Calibri" w:hAnsi="Calibri"/>
          <w:b/>
          <w:sz w:val="22"/>
          <w:szCs w:val="22"/>
        </w:rPr>
      </w:pPr>
      <w:r w:rsidRPr="009878F2">
        <w:rPr>
          <w:rFonts w:ascii="Calibri" w:hAnsi="Calibri"/>
          <w:b/>
          <w:sz w:val="22"/>
          <w:szCs w:val="22"/>
        </w:rPr>
        <w:t>4. Prices</w:t>
      </w:r>
    </w:p>
    <w:p w:rsidR="00EA6212" w:rsidRPr="00744299" w:rsidRDefault="00EA6212" w:rsidP="00552494">
      <w:pPr>
        <w:spacing w:after="120"/>
        <w:ind w:left="720" w:hanging="720"/>
        <w:jc w:val="both"/>
        <w:rPr>
          <w:rFonts w:ascii="Calibri" w:hAnsi="Calibri"/>
          <w:sz w:val="22"/>
        </w:rPr>
      </w:pPr>
      <w:r w:rsidRPr="00744299">
        <w:rPr>
          <w:rFonts w:ascii="Calibri" w:hAnsi="Calibri"/>
          <w:b/>
          <w:sz w:val="22"/>
        </w:rPr>
        <w:t>4.1</w:t>
      </w:r>
      <w:r w:rsidRPr="00744299">
        <w:rPr>
          <w:rFonts w:ascii="Calibri" w:hAnsi="Calibri"/>
          <w:sz w:val="22"/>
        </w:rPr>
        <w:tab/>
        <w:t>Prices must be stated in the Offer Schedule (document no.</w:t>
      </w:r>
      <w:r w:rsidR="006C2230" w:rsidRPr="00744299">
        <w:rPr>
          <w:rFonts w:ascii="Calibri" w:hAnsi="Calibri"/>
          <w:sz w:val="22"/>
        </w:rPr>
        <w:t>5</w:t>
      </w:r>
      <w:r w:rsidRPr="00744299">
        <w:rPr>
          <w:rFonts w:ascii="Calibri" w:hAnsi="Calibri"/>
          <w:sz w:val="22"/>
        </w:rPr>
        <w:t xml:space="preserve">) and must remain open for acceptance until </w:t>
      </w:r>
      <w:r w:rsidR="000170B6" w:rsidRPr="00744299">
        <w:rPr>
          <w:rFonts w:ascii="Calibri" w:hAnsi="Calibri"/>
          <w:sz w:val="22"/>
        </w:rPr>
        <w:t xml:space="preserve">120 (one hundred and twenty) </w:t>
      </w:r>
      <w:r w:rsidRPr="00744299">
        <w:rPr>
          <w:rFonts w:ascii="Calibri" w:hAnsi="Calibri"/>
          <w:sz w:val="22"/>
        </w:rPr>
        <w:t>days from the closing date for the receipt of offers.</w:t>
      </w:r>
    </w:p>
    <w:p w:rsidR="00EA6212" w:rsidRPr="00744299" w:rsidRDefault="00EA6212" w:rsidP="00552494">
      <w:pPr>
        <w:spacing w:after="120"/>
        <w:ind w:left="720" w:hanging="720"/>
        <w:jc w:val="both"/>
        <w:rPr>
          <w:rFonts w:ascii="Calibri" w:hAnsi="Calibri"/>
          <w:sz w:val="22"/>
        </w:rPr>
      </w:pPr>
      <w:r w:rsidRPr="00744299">
        <w:rPr>
          <w:rFonts w:ascii="Calibri" w:hAnsi="Calibri"/>
          <w:b/>
          <w:sz w:val="22"/>
        </w:rPr>
        <w:t>4.2</w:t>
      </w:r>
      <w:r w:rsidRPr="00744299">
        <w:rPr>
          <w:rFonts w:ascii="Calibri" w:hAnsi="Calibri"/>
          <w:sz w:val="22"/>
        </w:rPr>
        <w:tab/>
        <w:t>Prices must be firm (i.e. not subject to variation) for the period of the contract subject only to any variation provisions contained in the contract documents.</w:t>
      </w:r>
    </w:p>
    <w:p w:rsidR="00EA6212" w:rsidRPr="009878F2" w:rsidRDefault="00EA6212" w:rsidP="00552494">
      <w:pPr>
        <w:spacing w:after="120"/>
        <w:rPr>
          <w:rFonts w:ascii="Calibri" w:hAnsi="Calibri"/>
          <w:b/>
          <w:sz w:val="22"/>
          <w:szCs w:val="22"/>
        </w:rPr>
      </w:pPr>
      <w:r w:rsidRPr="009878F2">
        <w:rPr>
          <w:rFonts w:ascii="Calibri" w:hAnsi="Calibri"/>
          <w:b/>
          <w:sz w:val="22"/>
          <w:szCs w:val="22"/>
        </w:rPr>
        <w:t>5. Offer documentation and submission</w:t>
      </w:r>
    </w:p>
    <w:p w:rsidR="00EA6212" w:rsidRPr="00744299" w:rsidRDefault="00EA6212" w:rsidP="00552494">
      <w:pPr>
        <w:spacing w:after="120"/>
        <w:jc w:val="both"/>
        <w:rPr>
          <w:rFonts w:ascii="Calibri" w:hAnsi="Calibri"/>
          <w:sz w:val="22"/>
        </w:rPr>
      </w:pPr>
      <w:r w:rsidRPr="00744299">
        <w:rPr>
          <w:rFonts w:ascii="Calibri" w:hAnsi="Calibri"/>
          <w:b/>
          <w:sz w:val="22"/>
        </w:rPr>
        <w:t>5.1</w:t>
      </w:r>
      <w:r w:rsidRPr="00744299">
        <w:rPr>
          <w:rFonts w:ascii="Calibri" w:hAnsi="Calibri"/>
          <w:sz w:val="22"/>
        </w:rPr>
        <w:tab/>
        <w:t>Offers may be submitted for all goods and/or services or for selected items.</w:t>
      </w:r>
    </w:p>
    <w:p w:rsidR="00EA6212" w:rsidRPr="00744299" w:rsidRDefault="00EA6212" w:rsidP="00552494">
      <w:pPr>
        <w:spacing w:after="120"/>
        <w:ind w:left="720" w:hanging="720"/>
        <w:jc w:val="both"/>
        <w:rPr>
          <w:rFonts w:ascii="Calibri" w:hAnsi="Calibri"/>
          <w:sz w:val="22"/>
        </w:rPr>
      </w:pPr>
      <w:r w:rsidRPr="00744299">
        <w:rPr>
          <w:rFonts w:ascii="Calibri" w:hAnsi="Calibri"/>
          <w:b/>
          <w:sz w:val="22"/>
        </w:rPr>
        <w:t>5.2</w:t>
      </w:r>
      <w:r w:rsidRPr="00744299">
        <w:rPr>
          <w:rFonts w:ascii="Calibri" w:hAnsi="Calibri"/>
          <w:sz w:val="22"/>
        </w:rPr>
        <w:tab/>
        <w:t>The goods and/or services offered should be strictly in accordance with the Specification (document no.</w:t>
      </w:r>
      <w:r w:rsidR="006C2230" w:rsidRPr="00744299">
        <w:rPr>
          <w:rFonts w:ascii="Calibri" w:hAnsi="Calibri"/>
          <w:sz w:val="22"/>
        </w:rPr>
        <w:t>4</w:t>
      </w:r>
      <w:r w:rsidRPr="00744299">
        <w:rPr>
          <w:rFonts w:ascii="Calibri" w:hAnsi="Calibri"/>
          <w:sz w:val="22"/>
        </w:rPr>
        <w:t>). Alternative goods and/or services may be offered but all differences between such items and the Specification must be indicated in detail in the Offer Schedule.</w:t>
      </w:r>
    </w:p>
    <w:p w:rsidR="00EA6212" w:rsidRPr="00744299" w:rsidRDefault="00EA6212" w:rsidP="00552494">
      <w:pPr>
        <w:spacing w:after="120"/>
        <w:jc w:val="both"/>
        <w:rPr>
          <w:rFonts w:ascii="Calibri" w:hAnsi="Calibri"/>
          <w:sz w:val="22"/>
        </w:rPr>
      </w:pPr>
      <w:r w:rsidRPr="00744299">
        <w:rPr>
          <w:rFonts w:ascii="Calibri" w:hAnsi="Calibri"/>
          <w:b/>
          <w:sz w:val="22"/>
        </w:rPr>
        <w:t>5.3</w:t>
      </w:r>
      <w:r w:rsidRPr="00744299">
        <w:rPr>
          <w:rFonts w:ascii="Calibri" w:hAnsi="Calibri"/>
          <w:sz w:val="22"/>
        </w:rPr>
        <w:tab/>
      </w:r>
      <w:r w:rsidRPr="00C53277">
        <w:rPr>
          <w:rFonts w:ascii="Calibri" w:hAnsi="Calibri"/>
          <w:b/>
          <w:sz w:val="22"/>
        </w:rPr>
        <w:t>Offers must comprise</w:t>
      </w:r>
      <w:r w:rsidRPr="00744299">
        <w:rPr>
          <w:rFonts w:ascii="Calibri" w:hAnsi="Calibri"/>
          <w:sz w:val="22"/>
        </w:rPr>
        <w:t>:</w:t>
      </w:r>
    </w:p>
    <w:p w:rsidR="008244E3" w:rsidRPr="00744299" w:rsidRDefault="008244E3" w:rsidP="001A7286">
      <w:pPr>
        <w:numPr>
          <w:ilvl w:val="0"/>
          <w:numId w:val="5"/>
        </w:numPr>
        <w:tabs>
          <w:tab w:val="clear" w:pos="1800"/>
          <w:tab w:val="num" w:pos="900"/>
          <w:tab w:val="left" w:pos="1080"/>
        </w:tabs>
        <w:spacing w:after="120"/>
        <w:ind w:left="900" w:hanging="180"/>
        <w:jc w:val="both"/>
        <w:rPr>
          <w:rFonts w:ascii="Calibri" w:hAnsi="Calibri"/>
          <w:sz w:val="22"/>
        </w:rPr>
      </w:pPr>
      <w:r w:rsidRPr="00744299">
        <w:rPr>
          <w:rFonts w:ascii="Calibri" w:hAnsi="Calibri"/>
          <w:sz w:val="22"/>
          <w:szCs w:val="22"/>
        </w:rPr>
        <w:t>T</w:t>
      </w:r>
      <w:r w:rsidR="00EA6212" w:rsidRPr="00744299">
        <w:rPr>
          <w:rFonts w:ascii="Calibri" w:hAnsi="Calibri"/>
          <w:sz w:val="22"/>
          <w:szCs w:val="22"/>
        </w:rPr>
        <w:t>he Offer Schedule (document no.</w:t>
      </w:r>
      <w:r w:rsidR="006C2230" w:rsidRPr="00744299">
        <w:rPr>
          <w:rFonts w:ascii="Calibri" w:hAnsi="Calibri"/>
          <w:sz w:val="22"/>
          <w:szCs w:val="22"/>
        </w:rPr>
        <w:t>5</w:t>
      </w:r>
      <w:r w:rsidR="00EA6212" w:rsidRPr="00744299">
        <w:rPr>
          <w:rFonts w:ascii="Calibri" w:hAnsi="Calibri"/>
          <w:sz w:val="22"/>
          <w:szCs w:val="22"/>
        </w:rPr>
        <w:t>)</w:t>
      </w:r>
    </w:p>
    <w:p w:rsidR="00552E87" w:rsidRPr="00744299" w:rsidRDefault="00EA6212" w:rsidP="001A7286">
      <w:pPr>
        <w:numPr>
          <w:ilvl w:val="0"/>
          <w:numId w:val="5"/>
        </w:numPr>
        <w:tabs>
          <w:tab w:val="clear" w:pos="1800"/>
          <w:tab w:val="num" w:pos="900"/>
          <w:tab w:val="left" w:pos="1080"/>
        </w:tabs>
        <w:spacing w:after="120"/>
        <w:ind w:left="900" w:hanging="180"/>
        <w:jc w:val="both"/>
        <w:rPr>
          <w:rFonts w:ascii="Calibri" w:hAnsi="Calibri"/>
          <w:sz w:val="22"/>
        </w:rPr>
      </w:pPr>
      <w:r w:rsidRPr="00744299">
        <w:rPr>
          <w:rFonts w:ascii="Calibri" w:hAnsi="Calibri"/>
          <w:sz w:val="22"/>
        </w:rPr>
        <w:t>the Form of Offer (document no.</w:t>
      </w:r>
      <w:r w:rsidR="006C2230" w:rsidRPr="00744299">
        <w:rPr>
          <w:rFonts w:ascii="Calibri" w:hAnsi="Calibri"/>
          <w:sz w:val="22"/>
        </w:rPr>
        <w:t>6</w:t>
      </w:r>
      <w:r w:rsidRPr="00744299">
        <w:rPr>
          <w:rFonts w:ascii="Calibri" w:hAnsi="Calibri"/>
          <w:sz w:val="22"/>
        </w:rPr>
        <w:t>)</w:t>
      </w:r>
    </w:p>
    <w:p w:rsidR="00521E0E" w:rsidRPr="00744299" w:rsidRDefault="00E54044" w:rsidP="001A7286">
      <w:pPr>
        <w:numPr>
          <w:ilvl w:val="0"/>
          <w:numId w:val="5"/>
        </w:numPr>
        <w:tabs>
          <w:tab w:val="clear" w:pos="1800"/>
          <w:tab w:val="num" w:pos="900"/>
          <w:tab w:val="left" w:pos="1080"/>
        </w:tabs>
        <w:spacing w:after="120"/>
        <w:ind w:left="900" w:hanging="180"/>
        <w:jc w:val="both"/>
        <w:rPr>
          <w:rFonts w:ascii="Calibri" w:hAnsi="Calibri"/>
          <w:sz w:val="22"/>
        </w:rPr>
      </w:pPr>
      <w:r w:rsidRPr="00744299">
        <w:rPr>
          <w:rFonts w:ascii="Calibri" w:hAnsi="Calibri"/>
          <w:sz w:val="22"/>
        </w:rPr>
        <w:t>r</w:t>
      </w:r>
      <w:r w:rsidR="00521E0E" w:rsidRPr="00744299">
        <w:rPr>
          <w:rFonts w:ascii="Calibri" w:hAnsi="Calibri"/>
          <w:sz w:val="22"/>
        </w:rPr>
        <w:t>es</w:t>
      </w:r>
      <w:r w:rsidR="00DF267C" w:rsidRPr="00744299">
        <w:rPr>
          <w:rFonts w:ascii="Calibri" w:hAnsi="Calibri"/>
          <w:sz w:val="22"/>
        </w:rPr>
        <w:t>ponses / e</w:t>
      </w:r>
      <w:r w:rsidRPr="00744299">
        <w:rPr>
          <w:rFonts w:ascii="Calibri" w:hAnsi="Calibri"/>
          <w:sz w:val="22"/>
        </w:rPr>
        <w:t xml:space="preserve">vidence </w:t>
      </w:r>
      <w:r w:rsidR="009B268E">
        <w:rPr>
          <w:rFonts w:ascii="Calibri" w:hAnsi="Calibri"/>
          <w:sz w:val="22"/>
        </w:rPr>
        <w:t>identified as a minimum in document number 2, section 6, Evaluation Criteria</w:t>
      </w:r>
    </w:p>
    <w:p w:rsidR="008244E3" w:rsidRPr="00744299" w:rsidRDefault="00EA6212" w:rsidP="001A7286">
      <w:pPr>
        <w:numPr>
          <w:ilvl w:val="0"/>
          <w:numId w:val="5"/>
        </w:numPr>
        <w:tabs>
          <w:tab w:val="clear" w:pos="1800"/>
          <w:tab w:val="num" w:pos="900"/>
          <w:tab w:val="left" w:pos="1080"/>
        </w:tabs>
        <w:spacing w:after="120"/>
        <w:ind w:left="900" w:hanging="180"/>
        <w:jc w:val="both"/>
        <w:rPr>
          <w:rFonts w:ascii="Calibri" w:hAnsi="Calibri"/>
          <w:sz w:val="22"/>
        </w:rPr>
      </w:pPr>
      <w:r w:rsidRPr="00744299">
        <w:rPr>
          <w:rFonts w:ascii="Calibri" w:hAnsi="Calibri"/>
          <w:sz w:val="22"/>
        </w:rPr>
        <w:t>a statement of prompt settlement discounts, if available</w:t>
      </w:r>
      <w:r w:rsidR="004F1D0C">
        <w:rPr>
          <w:rFonts w:ascii="Calibri" w:hAnsi="Calibri"/>
          <w:sz w:val="22"/>
        </w:rPr>
        <w:t xml:space="preserve"> (document no.5)</w:t>
      </w:r>
    </w:p>
    <w:p w:rsidR="00EA6212" w:rsidRPr="00744299" w:rsidRDefault="00EA6212" w:rsidP="00552494">
      <w:pPr>
        <w:spacing w:after="120"/>
        <w:ind w:left="720" w:hanging="720"/>
        <w:jc w:val="both"/>
        <w:rPr>
          <w:rFonts w:ascii="Calibri" w:hAnsi="Calibri"/>
          <w:sz w:val="22"/>
        </w:rPr>
      </w:pPr>
      <w:r w:rsidRPr="00744299">
        <w:rPr>
          <w:rFonts w:ascii="Calibri" w:hAnsi="Calibri"/>
          <w:b/>
          <w:sz w:val="22"/>
        </w:rPr>
        <w:t>5.4</w:t>
      </w:r>
      <w:r w:rsidRPr="00744299">
        <w:rPr>
          <w:rFonts w:ascii="Calibri" w:hAnsi="Calibri"/>
          <w:sz w:val="22"/>
        </w:rPr>
        <w:tab/>
        <w:t>The Form of Offer must be signed by an authorised signatory: in the case of a partnership, by a partner for and on behalf of the firm; in the case of a limited company, by an officer duly authorised, the designation of the officer being stated.</w:t>
      </w:r>
    </w:p>
    <w:p w:rsidR="00EA6212" w:rsidRPr="00744299" w:rsidRDefault="00EA6212" w:rsidP="00552494">
      <w:pPr>
        <w:spacing w:after="120"/>
        <w:ind w:left="720" w:hanging="720"/>
        <w:jc w:val="both"/>
        <w:rPr>
          <w:rFonts w:ascii="Calibri" w:hAnsi="Calibri"/>
          <w:sz w:val="22"/>
        </w:rPr>
      </w:pPr>
      <w:r w:rsidRPr="00744299">
        <w:rPr>
          <w:rFonts w:ascii="Calibri" w:hAnsi="Calibri"/>
          <w:b/>
          <w:sz w:val="22"/>
        </w:rPr>
        <w:t>5.5</w:t>
      </w:r>
      <w:r w:rsidRPr="00744299">
        <w:rPr>
          <w:rFonts w:ascii="Calibri" w:hAnsi="Calibri"/>
          <w:sz w:val="22"/>
        </w:rPr>
        <w:tab/>
        <w:t>The Form of Offer and accompanying documents must be completed in full. Any offer may be rejected which:</w:t>
      </w:r>
    </w:p>
    <w:p w:rsidR="00EA6212" w:rsidRPr="00744299" w:rsidRDefault="00EA6212" w:rsidP="001A7286">
      <w:pPr>
        <w:numPr>
          <w:ilvl w:val="0"/>
          <w:numId w:val="4"/>
        </w:numPr>
        <w:tabs>
          <w:tab w:val="left" w:pos="720"/>
          <w:tab w:val="left" w:pos="900"/>
        </w:tabs>
        <w:spacing w:after="120"/>
        <w:jc w:val="both"/>
        <w:rPr>
          <w:rFonts w:ascii="Calibri" w:hAnsi="Calibri"/>
          <w:sz w:val="22"/>
          <w:szCs w:val="22"/>
        </w:rPr>
      </w:pPr>
      <w:r w:rsidRPr="00744299">
        <w:rPr>
          <w:rFonts w:ascii="Calibri" w:hAnsi="Calibri"/>
          <w:sz w:val="22"/>
          <w:szCs w:val="22"/>
        </w:rPr>
        <w:t>contains gaps, omissions or obvious errors; or</w:t>
      </w:r>
    </w:p>
    <w:p w:rsidR="00DF6BC6" w:rsidRPr="00744299" w:rsidRDefault="00EA6212" w:rsidP="001A7286">
      <w:pPr>
        <w:numPr>
          <w:ilvl w:val="0"/>
          <w:numId w:val="4"/>
        </w:numPr>
        <w:tabs>
          <w:tab w:val="left" w:pos="720"/>
          <w:tab w:val="left" w:pos="900"/>
        </w:tabs>
        <w:spacing w:after="120"/>
        <w:jc w:val="both"/>
        <w:rPr>
          <w:rFonts w:ascii="Calibri" w:hAnsi="Calibri"/>
          <w:sz w:val="22"/>
          <w:szCs w:val="22"/>
        </w:rPr>
      </w:pPr>
      <w:r w:rsidRPr="00744299">
        <w:rPr>
          <w:rFonts w:ascii="Calibri" w:hAnsi="Calibri"/>
          <w:sz w:val="22"/>
          <w:szCs w:val="22"/>
        </w:rPr>
        <w:t xml:space="preserve">contains amendments which have not been initialled by the authorised </w:t>
      </w:r>
    </w:p>
    <w:p w:rsidR="00EA6212" w:rsidRPr="00744299" w:rsidRDefault="00EA6212" w:rsidP="001A7286">
      <w:pPr>
        <w:numPr>
          <w:ilvl w:val="0"/>
          <w:numId w:val="4"/>
        </w:numPr>
        <w:tabs>
          <w:tab w:val="left" w:pos="720"/>
          <w:tab w:val="left" w:pos="900"/>
        </w:tabs>
        <w:spacing w:after="120"/>
        <w:jc w:val="both"/>
        <w:rPr>
          <w:rFonts w:ascii="Calibri" w:hAnsi="Calibri"/>
          <w:sz w:val="22"/>
          <w:szCs w:val="22"/>
        </w:rPr>
      </w:pPr>
      <w:r w:rsidRPr="00744299">
        <w:rPr>
          <w:rFonts w:ascii="Calibri" w:hAnsi="Calibri"/>
          <w:sz w:val="22"/>
          <w:szCs w:val="22"/>
        </w:rPr>
        <w:t>signatory; or</w:t>
      </w:r>
    </w:p>
    <w:p w:rsidR="00EA6212" w:rsidRPr="00744299" w:rsidRDefault="00EA6212" w:rsidP="001A7286">
      <w:pPr>
        <w:numPr>
          <w:ilvl w:val="0"/>
          <w:numId w:val="4"/>
        </w:numPr>
        <w:tabs>
          <w:tab w:val="left" w:pos="720"/>
          <w:tab w:val="left" w:pos="900"/>
        </w:tabs>
        <w:spacing w:after="120"/>
        <w:jc w:val="both"/>
        <w:rPr>
          <w:rFonts w:ascii="Calibri" w:hAnsi="Calibri"/>
          <w:sz w:val="22"/>
          <w:szCs w:val="22"/>
        </w:rPr>
      </w:pPr>
      <w:proofErr w:type="gramStart"/>
      <w:r w:rsidRPr="00744299">
        <w:rPr>
          <w:rFonts w:ascii="Calibri" w:hAnsi="Calibri"/>
          <w:sz w:val="22"/>
          <w:szCs w:val="22"/>
        </w:rPr>
        <w:t>is</w:t>
      </w:r>
      <w:proofErr w:type="gramEnd"/>
      <w:r w:rsidRPr="00744299">
        <w:rPr>
          <w:rFonts w:ascii="Calibri" w:hAnsi="Calibri"/>
          <w:sz w:val="22"/>
          <w:szCs w:val="22"/>
        </w:rPr>
        <w:t xml:space="preserve"> received after the closing time.</w:t>
      </w:r>
    </w:p>
    <w:p w:rsidR="00EA6212" w:rsidRDefault="00EA6212" w:rsidP="00C5441E">
      <w:pPr>
        <w:tabs>
          <w:tab w:val="left" w:pos="720"/>
          <w:tab w:val="left" w:pos="900"/>
          <w:tab w:val="left" w:pos="1080"/>
        </w:tabs>
        <w:spacing w:after="120"/>
        <w:ind w:left="720" w:hanging="720"/>
        <w:jc w:val="both"/>
      </w:pPr>
      <w:r w:rsidRPr="00744299">
        <w:rPr>
          <w:rFonts w:ascii="Calibri" w:hAnsi="Calibri"/>
          <w:b/>
          <w:sz w:val="22"/>
          <w:szCs w:val="22"/>
        </w:rPr>
        <w:t>5.6</w:t>
      </w:r>
      <w:r w:rsidRPr="00744299">
        <w:rPr>
          <w:rFonts w:ascii="Calibri" w:hAnsi="Calibri"/>
          <w:sz w:val="22"/>
          <w:szCs w:val="22"/>
        </w:rPr>
        <w:tab/>
        <w:t xml:space="preserve">For help in completing the Form of Offer </w:t>
      </w:r>
      <w:r w:rsidR="009B268E">
        <w:rPr>
          <w:rFonts w:ascii="Calibri" w:hAnsi="Calibri"/>
          <w:sz w:val="22"/>
          <w:szCs w:val="22"/>
        </w:rPr>
        <w:t xml:space="preserve">and </w:t>
      </w:r>
      <w:r w:rsidR="009B268E" w:rsidRPr="00744299">
        <w:rPr>
          <w:rFonts w:ascii="Calibri" w:hAnsi="Calibri"/>
          <w:sz w:val="22"/>
          <w:szCs w:val="22"/>
        </w:rPr>
        <w:t xml:space="preserve">commercial queries </w:t>
      </w:r>
      <w:r w:rsidRPr="00744299">
        <w:rPr>
          <w:rFonts w:ascii="Calibri" w:hAnsi="Calibri"/>
          <w:sz w:val="22"/>
          <w:szCs w:val="22"/>
        </w:rPr>
        <w:t>please contact</w:t>
      </w:r>
      <w:r w:rsidR="00521E0E" w:rsidRPr="00744299">
        <w:rPr>
          <w:rFonts w:ascii="Calibri" w:hAnsi="Calibri"/>
          <w:sz w:val="22"/>
          <w:szCs w:val="22"/>
        </w:rPr>
        <w:t xml:space="preserve"> </w:t>
      </w:r>
      <w:r w:rsidR="001E2E9B">
        <w:rPr>
          <w:rFonts w:ascii="Calibri" w:hAnsi="Calibri"/>
          <w:sz w:val="22"/>
          <w:szCs w:val="22"/>
        </w:rPr>
        <w:t>Andrew Boxall</w:t>
      </w:r>
      <w:r w:rsidR="00B1095D" w:rsidRPr="00744299">
        <w:rPr>
          <w:rFonts w:ascii="Calibri" w:hAnsi="Calibri"/>
          <w:sz w:val="22"/>
          <w:szCs w:val="22"/>
        </w:rPr>
        <w:t>, Head of P</w:t>
      </w:r>
      <w:r w:rsidR="00521E0E" w:rsidRPr="00744299">
        <w:rPr>
          <w:rFonts w:ascii="Calibri" w:hAnsi="Calibri"/>
          <w:sz w:val="22"/>
          <w:szCs w:val="22"/>
        </w:rPr>
        <w:t>rocurement 01243 788122 ext</w:t>
      </w:r>
      <w:r w:rsidR="001E2E9B">
        <w:rPr>
          <w:rFonts w:ascii="Calibri" w:hAnsi="Calibri"/>
          <w:sz w:val="22"/>
          <w:szCs w:val="22"/>
        </w:rPr>
        <w:t>.</w:t>
      </w:r>
      <w:r w:rsidR="00521E0E" w:rsidRPr="00744299">
        <w:rPr>
          <w:rFonts w:ascii="Calibri" w:hAnsi="Calibri"/>
          <w:sz w:val="22"/>
          <w:szCs w:val="22"/>
        </w:rPr>
        <w:t xml:space="preserve"> 24</w:t>
      </w:r>
      <w:r w:rsidR="001E2E9B">
        <w:rPr>
          <w:rFonts w:ascii="Calibri" w:hAnsi="Calibri"/>
          <w:sz w:val="22"/>
          <w:szCs w:val="22"/>
        </w:rPr>
        <w:t>33</w:t>
      </w:r>
      <w:r w:rsidR="00B1095D" w:rsidRPr="00744299">
        <w:rPr>
          <w:rFonts w:ascii="Calibri" w:hAnsi="Calibri"/>
          <w:sz w:val="22"/>
          <w:szCs w:val="22"/>
        </w:rPr>
        <w:t xml:space="preserve">, </w:t>
      </w:r>
      <w:hyperlink r:id="rId15" w:history="1">
        <w:r w:rsidR="001E2E9B" w:rsidRPr="0062539B">
          <w:rPr>
            <w:rStyle w:val="Hyperlink"/>
            <w:rFonts w:ascii="Calibri" w:hAnsi="Calibri"/>
            <w:sz w:val="22"/>
            <w:szCs w:val="22"/>
          </w:rPr>
          <w:t>Andrew.boxall@wsht.nhs.uk</w:t>
        </w:r>
      </w:hyperlink>
      <w:r w:rsidR="009B268E">
        <w:rPr>
          <w:rFonts w:ascii="Calibri" w:hAnsi="Calibri"/>
          <w:sz w:val="22"/>
          <w:szCs w:val="22"/>
        </w:rPr>
        <w:t>,</w:t>
      </w:r>
      <w:r w:rsidRPr="00744299">
        <w:rPr>
          <w:rFonts w:ascii="Calibri" w:hAnsi="Calibri"/>
          <w:sz w:val="22"/>
          <w:szCs w:val="22"/>
        </w:rPr>
        <w:t xml:space="preserve"> </w:t>
      </w:r>
      <w:r w:rsidR="009B268E" w:rsidRPr="00744299">
        <w:rPr>
          <w:rFonts w:ascii="Calibri" w:hAnsi="Calibri"/>
          <w:sz w:val="22"/>
          <w:szCs w:val="22"/>
        </w:rPr>
        <w:t xml:space="preserve">for technical queries about the service </w:t>
      </w:r>
      <w:r w:rsidR="009B268E">
        <w:rPr>
          <w:rFonts w:ascii="Calibri" w:hAnsi="Calibri"/>
          <w:sz w:val="22"/>
          <w:szCs w:val="22"/>
        </w:rPr>
        <w:t xml:space="preserve">please contact </w:t>
      </w:r>
      <w:r w:rsidR="003D5AE8">
        <w:rPr>
          <w:rFonts w:ascii="Calibri" w:hAnsi="Calibri"/>
          <w:sz w:val="22"/>
          <w:szCs w:val="22"/>
        </w:rPr>
        <w:t xml:space="preserve">Jo Fanning </w:t>
      </w:r>
      <w:r w:rsidR="003D5AE8" w:rsidRPr="003D5AE8">
        <w:rPr>
          <w:rFonts w:ascii="Calibri" w:hAnsi="Calibri"/>
          <w:sz w:val="22"/>
          <w:szCs w:val="22"/>
        </w:rPr>
        <w:t>Head of Employee Relat</w:t>
      </w:r>
      <w:r w:rsidR="003D5AE8" w:rsidRPr="003D5AE8">
        <w:rPr>
          <w:rFonts w:asciiTheme="minorHAnsi" w:hAnsiTheme="minorHAnsi" w:cstheme="minorHAnsi"/>
          <w:sz w:val="22"/>
          <w:szCs w:val="22"/>
        </w:rPr>
        <w:t>ions</w:t>
      </w:r>
      <w:r w:rsidR="00B54DA0" w:rsidRPr="003D5AE8">
        <w:rPr>
          <w:rFonts w:asciiTheme="minorHAnsi" w:hAnsiTheme="minorHAnsi" w:cstheme="minorHAnsi"/>
          <w:bCs/>
          <w:sz w:val="22"/>
          <w:szCs w:val="22"/>
          <w:lang w:eastAsia="en-GB"/>
        </w:rPr>
        <w:t xml:space="preserve">, </w:t>
      </w:r>
      <w:hyperlink r:id="rId16" w:history="1">
        <w:r w:rsidR="003D5AE8" w:rsidRPr="003D5AE8">
          <w:rPr>
            <w:rStyle w:val="Hyperlink"/>
            <w:rFonts w:asciiTheme="minorHAnsi" w:hAnsiTheme="minorHAnsi" w:cstheme="minorHAnsi"/>
            <w:sz w:val="22"/>
            <w:szCs w:val="22"/>
          </w:rPr>
          <w:t>Jo.Fanning@wsht.nhs.uk</w:t>
        </w:r>
      </w:hyperlink>
    </w:p>
    <w:p w:rsidR="00AF39CA" w:rsidRPr="00744299" w:rsidRDefault="00EA6212" w:rsidP="00255C0C">
      <w:pPr>
        <w:tabs>
          <w:tab w:val="left" w:pos="-720"/>
        </w:tabs>
        <w:suppressAutoHyphens/>
        <w:autoSpaceDE w:val="0"/>
        <w:autoSpaceDN w:val="0"/>
        <w:ind w:left="720" w:hanging="720"/>
        <w:jc w:val="both"/>
        <w:rPr>
          <w:rFonts w:ascii="Calibri" w:hAnsi="Calibri" w:cs="Arial"/>
          <w:spacing w:val="-3"/>
          <w:sz w:val="22"/>
          <w:szCs w:val="22"/>
        </w:rPr>
      </w:pPr>
      <w:r w:rsidRPr="00C57218">
        <w:rPr>
          <w:rFonts w:ascii="Calibri" w:hAnsi="Calibri"/>
          <w:b/>
          <w:sz w:val="22"/>
        </w:rPr>
        <w:t>5.7</w:t>
      </w:r>
      <w:r>
        <w:rPr>
          <w:rFonts w:ascii="Arial" w:hAnsi="Arial"/>
          <w:sz w:val="22"/>
        </w:rPr>
        <w:tab/>
      </w:r>
      <w:r w:rsidR="00255C0C" w:rsidRPr="00744299">
        <w:rPr>
          <w:rFonts w:ascii="Calibri" w:hAnsi="Calibri"/>
          <w:sz w:val="22"/>
          <w:szCs w:val="22"/>
        </w:rPr>
        <w:t xml:space="preserve">Please submit </w:t>
      </w:r>
      <w:r w:rsidR="001E2E9B" w:rsidRPr="001E2E9B">
        <w:rPr>
          <w:rFonts w:ascii="Calibri" w:hAnsi="Calibri"/>
          <w:b/>
          <w:sz w:val="22"/>
          <w:szCs w:val="22"/>
        </w:rPr>
        <w:t>three</w:t>
      </w:r>
      <w:r w:rsidR="001E2E9B">
        <w:rPr>
          <w:rFonts w:ascii="Calibri" w:hAnsi="Calibri"/>
          <w:sz w:val="22"/>
          <w:szCs w:val="22"/>
        </w:rPr>
        <w:t xml:space="preserve"> </w:t>
      </w:r>
      <w:r w:rsidR="00255C0C" w:rsidRPr="00744299">
        <w:rPr>
          <w:rFonts w:ascii="Calibri" w:hAnsi="Calibri" w:cs="Arial"/>
          <w:b/>
          <w:sz w:val="22"/>
          <w:szCs w:val="22"/>
        </w:rPr>
        <w:t>hard copies</w:t>
      </w:r>
      <w:r w:rsidR="00255C0C" w:rsidRPr="00744299">
        <w:rPr>
          <w:rFonts w:ascii="Calibri" w:hAnsi="Calibri" w:cs="Arial"/>
          <w:sz w:val="22"/>
          <w:szCs w:val="22"/>
        </w:rPr>
        <w:t xml:space="preserve"> of your offer </w:t>
      </w:r>
      <w:r w:rsidR="000833FB" w:rsidRPr="005B735D">
        <w:rPr>
          <w:rFonts w:ascii="Calibri" w:hAnsi="Calibri"/>
          <w:b/>
          <w:sz w:val="22"/>
          <w:szCs w:val="22"/>
          <w:u w:val="single"/>
        </w:rPr>
        <w:t>no later than</w:t>
      </w:r>
      <w:r w:rsidR="000833FB" w:rsidRPr="005B735D">
        <w:rPr>
          <w:rFonts w:ascii="Calibri" w:hAnsi="Calibri"/>
          <w:sz w:val="22"/>
          <w:szCs w:val="22"/>
          <w:u w:val="single"/>
        </w:rPr>
        <w:t xml:space="preserve"> </w:t>
      </w:r>
      <w:r w:rsidR="000833FB" w:rsidRPr="00797E57">
        <w:rPr>
          <w:rFonts w:ascii="Calibri" w:hAnsi="Calibri"/>
          <w:b/>
          <w:sz w:val="22"/>
          <w:szCs w:val="22"/>
          <w:u w:val="single"/>
        </w:rPr>
        <w:t xml:space="preserve">12:00 </w:t>
      </w:r>
      <w:r w:rsidR="000833FB" w:rsidRPr="00B635C1">
        <w:rPr>
          <w:rFonts w:ascii="Calibri" w:hAnsi="Calibri"/>
          <w:b/>
          <w:sz w:val="22"/>
          <w:szCs w:val="22"/>
          <w:u w:val="single"/>
        </w:rPr>
        <w:t>on</w:t>
      </w:r>
      <w:r w:rsidR="00B635C1" w:rsidRPr="00B635C1">
        <w:rPr>
          <w:rFonts w:ascii="Calibri" w:hAnsi="Calibri"/>
          <w:b/>
          <w:sz w:val="22"/>
          <w:szCs w:val="22"/>
          <w:u w:val="single"/>
        </w:rPr>
        <w:t xml:space="preserve"> 25</w:t>
      </w:r>
      <w:r w:rsidR="00B635C1" w:rsidRPr="00B635C1">
        <w:rPr>
          <w:rFonts w:ascii="Calibri" w:hAnsi="Calibri"/>
          <w:b/>
          <w:sz w:val="22"/>
          <w:szCs w:val="22"/>
          <w:u w:val="single"/>
          <w:vertAlign w:val="superscript"/>
        </w:rPr>
        <w:t>th</w:t>
      </w:r>
      <w:r w:rsidR="00B635C1" w:rsidRPr="00B635C1">
        <w:rPr>
          <w:rFonts w:ascii="Calibri" w:hAnsi="Calibri"/>
          <w:b/>
          <w:sz w:val="22"/>
          <w:szCs w:val="22"/>
          <w:u w:val="single"/>
        </w:rPr>
        <w:t xml:space="preserve"> October </w:t>
      </w:r>
      <w:r w:rsidR="000833FB" w:rsidRPr="00B635C1">
        <w:rPr>
          <w:rFonts w:ascii="Calibri" w:hAnsi="Calibri"/>
          <w:b/>
          <w:sz w:val="22"/>
          <w:szCs w:val="22"/>
          <w:u w:val="single"/>
        </w:rPr>
        <w:t>2016</w:t>
      </w:r>
      <w:r w:rsidR="000833FB" w:rsidRPr="00797E57">
        <w:rPr>
          <w:rFonts w:ascii="Calibri" w:hAnsi="Calibri"/>
          <w:b/>
          <w:sz w:val="22"/>
          <w:szCs w:val="22"/>
          <w:u w:val="single"/>
        </w:rPr>
        <w:t>.</w:t>
      </w:r>
      <w:r w:rsidR="000833FB" w:rsidRPr="00797E57">
        <w:rPr>
          <w:rFonts w:ascii="Calibri" w:hAnsi="Calibri" w:cs="Arial"/>
          <w:sz w:val="22"/>
          <w:szCs w:val="22"/>
        </w:rPr>
        <w:t xml:space="preserve"> </w:t>
      </w:r>
      <w:r w:rsidR="000833FB" w:rsidRPr="00744299">
        <w:rPr>
          <w:rFonts w:ascii="Calibri" w:hAnsi="Calibri" w:cs="Arial"/>
          <w:sz w:val="22"/>
          <w:szCs w:val="22"/>
        </w:rPr>
        <w:t xml:space="preserve">Offers </w:t>
      </w:r>
      <w:r w:rsidR="00B635C1">
        <w:rPr>
          <w:rFonts w:ascii="Calibri" w:hAnsi="Calibri" w:cs="Arial"/>
          <w:sz w:val="22"/>
          <w:szCs w:val="22"/>
        </w:rPr>
        <w:t>m</w:t>
      </w:r>
      <w:r w:rsidR="000833FB" w:rsidRPr="00744299">
        <w:rPr>
          <w:rFonts w:ascii="Calibri" w:hAnsi="Calibri" w:cs="Arial"/>
          <w:sz w:val="22"/>
          <w:szCs w:val="22"/>
        </w:rPr>
        <w:t xml:space="preserve">ust be </w:t>
      </w:r>
      <w:r w:rsidR="000833FB" w:rsidRPr="00744299">
        <w:rPr>
          <w:rFonts w:ascii="Calibri" w:hAnsi="Calibri"/>
          <w:sz w:val="22"/>
          <w:szCs w:val="22"/>
        </w:rPr>
        <w:t>written in English and submitted in a plain sealed envelope</w:t>
      </w:r>
      <w:r w:rsidR="000833FB" w:rsidRPr="00744299">
        <w:rPr>
          <w:rFonts w:ascii="Calibri" w:hAnsi="Calibri" w:cs="Arial"/>
          <w:sz w:val="22"/>
          <w:szCs w:val="22"/>
        </w:rPr>
        <w:t xml:space="preserve"> bearing the address label enclosed </w:t>
      </w:r>
      <w:r w:rsidR="000833FB" w:rsidRPr="00744299">
        <w:rPr>
          <w:rFonts w:ascii="Calibri" w:hAnsi="Calibri"/>
          <w:sz w:val="22"/>
          <w:szCs w:val="22"/>
        </w:rPr>
        <w:t>herewith and arrive at that address</w:t>
      </w:r>
      <w:r w:rsidR="000833FB" w:rsidRPr="00744299">
        <w:rPr>
          <w:rFonts w:ascii="Calibri" w:hAnsi="Calibri"/>
          <w:b/>
          <w:sz w:val="22"/>
          <w:szCs w:val="22"/>
        </w:rPr>
        <w:t>.</w:t>
      </w:r>
      <w:r w:rsidR="000833FB">
        <w:rPr>
          <w:rFonts w:ascii="Calibri" w:hAnsi="Calibri"/>
          <w:b/>
          <w:sz w:val="22"/>
          <w:szCs w:val="22"/>
        </w:rPr>
        <w:t xml:space="preserve"> </w:t>
      </w:r>
      <w:r w:rsidR="000833FB" w:rsidRPr="00744299">
        <w:rPr>
          <w:rFonts w:ascii="Calibri" w:hAnsi="Calibri" w:cs="Arial"/>
          <w:bCs/>
          <w:sz w:val="22"/>
          <w:szCs w:val="22"/>
        </w:rPr>
        <w:t xml:space="preserve">The package must not exhibit any information that would allow the </w:t>
      </w:r>
      <w:r w:rsidR="00E24D34">
        <w:rPr>
          <w:rFonts w:ascii="Calibri" w:hAnsi="Calibri" w:cs="Arial"/>
          <w:bCs/>
          <w:sz w:val="22"/>
          <w:szCs w:val="22"/>
        </w:rPr>
        <w:t>Authority</w:t>
      </w:r>
      <w:r w:rsidR="000833FB" w:rsidRPr="00744299">
        <w:rPr>
          <w:rFonts w:ascii="Calibri" w:hAnsi="Calibri" w:cs="Arial"/>
          <w:bCs/>
          <w:sz w:val="22"/>
          <w:szCs w:val="22"/>
        </w:rPr>
        <w:t xml:space="preserve"> to identify the Supplier prior to opening.</w:t>
      </w:r>
      <w:r w:rsidR="000833FB">
        <w:rPr>
          <w:rFonts w:ascii="Calibri" w:hAnsi="Calibri" w:cs="Arial"/>
          <w:bCs/>
          <w:sz w:val="22"/>
          <w:szCs w:val="22"/>
        </w:rPr>
        <w:t xml:space="preserve"> In addition, </w:t>
      </w:r>
      <w:r w:rsidR="00255C0C" w:rsidRPr="00744299">
        <w:rPr>
          <w:rFonts w:ascii="Calibri" w:hAnsi="Calibri" w:cs="Arial"/>
          <w:b/>
          <w:sz w:val="22"/>
          <w:szCs w:val="22"/>
        </w:rPr>
        <w:t>a soft copy</w:t>
      </w:r>
      <w:r w:rsidR="00255C0C" w:rsidRPr="00744299">
        <w:rPr>
          <w:rFonts w:ascii="Calibri" w:hAnsi="Calibri" w:cs="Arial"/>
          <w:sz w:val="22"/>
          <w:szCs w:val="22"/>
        </w:rPr>
        <w:t xml:space="preserve"> </w:t>
      </w:r>
      <w:r w:rsidR="000833FB">
        <w:rPr>
          <w:rFonts w:ascii="Calibri" w:hAnsi="Calibri" w:cs="Arial"/>
          <w:sz w:val="22"/>
          <w:szCs w:val="22"/>
        </w:rPr>
        <w:t xml:space="preserve">must be provided </w:t>
      </w:r>
      <w:r w:rsidR="001E2E9B">
        <w:rPr>
          <w:rFonts w:ascii="Calibri" w:hAnsi="Calibri" w:cs="Arial"/>
          <w:sz w:val="22"/>
          <w:szCs w:val="22"/>
        </w:rPr>
        <w:t xml:space="preserve">via e-mail to Andrew Boxall to be delivered </w:t>
      </w:r>
      <w:r w:rsidR="001E2E9B" w:rsidRPr="001E2E9B">
        <w:rPr>
          <w:rFonts w:ascii="Calibri" w:hAnsi="Calibri" w:cs="Arial"/>
          <w:b/>
          <w:sz w:val="22"/>
          <w:szCs w:val="22"/>
          <w:u w:val="single"/>
        </w:rPr>
        <w:t xml:space="preserve">no sooner than </w:t>
      </w:r>
      <w:r w:rsidR="000833FB">
        <w:rPr>
          <w:rFonts w:ascii="Calibri" w:hAnsi="Calibri" w:cs="Arial"/>
          <w:b/>
          <w:sz w:val="22"/>
          <w:szCs w:val="22"/>
          <w:u w:val="single"/>
        </w:rPr>
        <w:t>24</w:t>
      </w:r>
      <w:r w:rsidR="001E2E9B" w:rsidRPr="001E2E9B">
        <w:rPr>
          <w:rFonts w:ascii="Calibri" w:hAnsi="Calibri" w:cs="Arial"/>
          <w:b/>
          <w:sz w:val="22"/>
          <w:szCs w:val="22"/>
          <w:u w:val="single"/>
        </w:rPr>
        <w:t xml:space="preserve"> hours </w:t>
      </w:r>
      <w:r w:rsidR="000833FB">
        <w:rPr>
          <w:rFonts w:ascii="Calibri" w:hAnsi="Calibri" w:cs="Arial"/>
          <w:b/>
          <w:sz w:val="22"/>
          <w:szCs w:val="22"/>
          <w:u w:val="single"/>
        </w:rPr>
        <w:t xml:space="preserve">and no later than 48 hours </w:t>
      </w:r>
      <w:r w:rsidR="001E2E9B" w:rsidRPr="001E2E9B">
        <w:rPr>
          <w:rFonts w:ascii="Calibri" w:hAnsi="Calibri" w:cs="Arial"/>
          <w:b/>
          <w:sz w:val="22"/>
          <w:szCs w:val="22"/>
          <w:u w:val="single"/>
        </w:rPr>
        <w:t>AFTER the official close date</w:t>
      </w:r>
      <w:r w:rsidR="001E2E9B">
        <w:rPr>
          <w:rFonts w:ascii="Calibri" w:hAnsi="Calibri" w:cs="Arial"/>
          <w:sz w:val="22"/>
          <w:szCs w:val="22"/>
        </w:rPr>
        <w:t xml:space="preserve"> for hard copies</w:t>
      </w:r>
      <w:r w:rsidR="00255C0C" w:rsidRPr="00744299">
        <w:rPr>
          <w:rFonts w:ascii="Calibri" w:hAnsi="Calibri" w:cs="Arial"/>
          <w:sz w:val="22"/>
          <w:szCs w:val="22"/>
        </w:rPr>
        <w:t xml:space="preserve">. </w:t>
      </w:r>
    </w:p>
    <w:p w:rsidR="00C5441E" w:rsidRDefault="00C5441E">
      <w:pPr>
        <w:rPr>
          <w:rFonts w:ascii="Calibri" w:hAnsi="Calibri"/>
          <w:b/>
          <w:sz w:val="22"/>
          <w:szCs w:val="22"/>
        </w:rPr>
      </w:pPr>
    </w:p>
    <w:p w:rsidR="00136832" w:rsidRDefault="00136832">
      <w:pPr>
        <w:rPr>
          <w:rFonts w:ascii="Calibri" w:hAnsi="Calibri"/>
          <w:b/>
          <w:sz w:val="22"/>
          <w:szCs w:val="22"/>
        </w:rPr>
      </w:pPr>
      <w:r>
        <w:rPr>
          <w:rFonts w:ascii="Calibri" w:hAnsi="Calibri"/>
          <w:b/>
          <w:sz w:val="22"/>
          <w:szCs w:val="22"/>
        </w:rPr>
        <w:br w:type="page"/>
      </w:r>
    </w:p>
    <w:p w:rsidR="00EA6212" w:rsidRPr="00A32899" w:rsidRDefault="00EA6212" w:rsidP="00552494">
      <w:pPr>
        <w:spacing w:after="120"/>
        <w:rPr>
          <w:rFonts w:ascii="Calibri" w:hAnsi="Calibri"/>
          <w:b/>
          <w:sz w:val="22"/>
          <w:szCs w:val="22"/>
        </w:rPr>
      </w:pPr>
      <w:r w:rsidRPr="00A32899">
        <w:rPr>
          <w:rFonts w:ascii="Calibri" w:hAnsi="Calibri"/>
          <w:b/>
          <w:sz w:val="22"/>
          <w:szCs w:val="22"/>
        </w:rPr>
        <w:t>6. C</w:t>
      </w:r>
      <w:r w:rsidR="00552494" w:rsidRPr="00A32899">
        <w:rPr>
          <w:rFonts w:ascii="Calibri" w:hAnsi="Calibri"/>
          <w:b/>
          <w:sz w:val="22"/>
          <w:szCs w:val="22"/>
        </w:rPr>
        <w:t>o</w:t>
      </w:r>
      <w:r w:rsidRPr="00A32899">
        <w:rPr>
          <w:rFonts w:ascii="Calibri" w:hAnsi="Calibri"/>
          <w:b/>
          <w:sz w:val="22"/>
          <w:szCs w:val="22"/>
        </w:rPr>
        <w:t>ntract award criteria</w:t>
      </w:r>
    </w:p>
    <w:p w:rsidR="008244E3" w:rsidRPr="00A32899" w:rsidRDefault="00EA6212" w:rsidP="00552494">
      <w:pPr>
        <w:spacing w:after="120"/>
        <w:jc w:val="both"/>
        <w:rPr>
          <w:rFonts w:ascii="Calibri" w:hAnsi="Calibri"/>
          <w:sz w:val="22"/>
          <w:szCs w:val="22"/>
        </w:rPr>
      </w:pPr>
      <w:r w:rsidRPr="00A32899">
        <w:rPr>
          <w:rFonts w:ascii="Calibri" w:hAnsi="Calibri"/>
          <w:sz w:val="22"/>
          <w:szCs w:val="22"/>
        </w:rPr>
        <w:t xml:space="preserve">The contract will be awarded on the basis of the most economically advantageous offer </w:t>
      </w:r>
      <w:r w:rsidR="00990098" w:rsidRPr="00A32899">
        <w:rPr>
          <w:rFonts w:ascii="Calibri" w:hAnsi="Calibri"/>
          <w:sz w:val="22"/>
          <w:szCs w:val="22"/>
        </w:rPr>
        <w:t>established through the application of the following evaluation criteria and weightings</w:t>
      </w:r>
      <w:r w:rsidR="00B1095D" w:rsidRPr="00A32899">
        <w:rPr>
          <w:rFonts w:ascii="Calibri" w:hAnsi="Calibri"/>
          <w:sz w:val="22"/>
          <w:szCs w:val="22"/>
        </w:rPr>
        <w:t xml:space="preserve"> methodology</w:t>
      </w:r>
      <w:r w:rsidR="00255C0C" w:rsidRPr="00A32899">
        <w:rPr>
          <w:rFonts w:ascii="Calibri" w:hAnsi="Calibri"/>
          <w:sz w:val="22"/>
          <w:szCs w:val="22"/>
        </w:rPr>
        <w:t xml:space="preserve">. </w:t>
      </w:r>
    </w:p>
    <w:p w:rsidR="00B1095D" w:rsidRPr="002B3631" w:rsidRDefault="00794E6F" w:rsidP="00552494">
      <w:pPr>
        <w:spacing w:after="120"/>
        <w:jc w:val="both"/>
        <w:rPr>
          <w:rFonts w:ascii="Calibri" w:hAnsi="Calibri"/>
          <w:b/>
          <w:sz w:val="22"/>
          <w:u w:val="single"/>
        </w:rPr>
      </w:pPr>
      <w:r w:rsidRPr="002B3631">
        <w:rPr>
          <w:rFonts w:ascii="Calibri" w:hAnsi="Calibri"/>
          <w:b/>
          <w:sz w:val="22"/>
          <w:u w:val="single"/>
        </w:rPr>
        <w:t>Scored evaluation</w:t>
      </w:r>
    </w:p>
    <w:p w:rsidR="00794E6F" w:rsidRPr="002B3631" w:rsidRDefault="00996B45" w:rsidP="00552494">
      <w:pPr>
        <w:spacing w:after="120"/>
        <w:jc w:val="both"/>
        <w:rPr>
          <w:rFonts w:ascii="Calibri" w:hAnsi="Calibri"/>
          <w:sz w:val="22"/>
        </w:rPr>
      </w:pPr>
      <w:r w:rsidRPr="002B3631">
        <w:rPr>
          <w:rFonts w:ascii="Calibri" w:hAnsi="Calibri"/>
          <w:sz w:val="22"/>
        </w:rPr>
        <w:t>Will comprise a</w:t>
      </w:r>
      <w:r w:rsidR="00255C0C" w:rsidRPr="002B3631">
        <w:rPr>
          <w:rFonts w:ascii="Calibri" w:hAnsi="Calibri"/>
          <w:sz w:val="22"/>
        </w:rPr>
        <w:t xml:space="preserve"> scored e</w:t>
      </w:r>
      <w:r w:rsidR="008244E3" w:rsidRPr="002B3631">
        <w:rPr>
          <w:rFonts w:ascii="Calibri" w:hAnsi="Calibri"/>
          <w:sz w:val="22"/>
        </w:rPr>
        <w:t xml:space="preserve">valuation </w:t>
      </w:r>
      <w:r w:rsidR="00695ED5" w:rsidRPr="002B3631">
        <w:rPr>
          <w:rFonts w:ascii="Calibri" w:hAnsi="Calibri"/>
          <w:sz w:val="22"/>
        </w:rPr>
        <w:t xml:space="preserve">of </w:t>
      </w:r>
      <w:r w:rsidR="00255C0C" w:rsidRPr="002B3631">
        <w:rPr>
          <w:rFonts w:ascii="Calibri" w:hAnsi="Calibri"/>
          <w:sz w:val="22"/>
        </w:rPr>
        <w:t xml:space="preserve">the offer documentation submitted to the </w:t>
      </w:r>
      <w:r w:rsidR="00E24D34">
        <w:rPr>
          <w:rFonts w:ascii="Calibri" w:hAnsi="Calibri"/>
          <w:sz w:val="22"/>
        </w:rPr>
        <w:t>Authority</w:t>
      </w:r>
      <w:r w:rsidR="00255C0C" w:rsidRPr="002B3631">
        <w:rPr>
          <w:rFonts w:ascii="Calibri" w:hAnsi="Calibri"/>
          <w:sz w:val="22"/>
        </w:rPr>
        <w:t xml:space="preserve"> </w:t>
      </w:r>
      <w:r w:rsidR="00A32899" w:rsidRPr="002B3631">
        <w:rPr>
          <w:rFonts w:ascii="Calibri" w:hAnsi="Calibri"/>
          <w:sz w:val="22"/>
        </w:rPr>
        <w:t xml:space="preserve">considering the Key Success Criteria set out in the table below, </w:t>
      </w:r>
      <w:r w:rsidR="00255C0C" w:rsidRPr="002B3631">
        <w:rPr>
          <w:rFonts w:ascii="Calibri" w:hAnsi="Calibri"/>
          <w:sz w:val="22"/>
        </w:rPr>
        <w:t xml:space="preserve">using </w:t>
      </w:r>
      <w:r w:rsidR="00695ED5" w:rsidRPr="002B3631">
        <w:rPr>
          <w:rFonts w:ascii="Calibri" w:hAnsi="Calibri"/>
          <w:sz w:val="22"/>
        </w:rPr>
        <w:t xml:space="preserve">the </w:t>
      </w:r>
      <w:r w:rsidR="00E54044" w:rsidRPr="002B3631">
        <w:rPr>
          <w:rFonts w:ascii="Calibri" w:hAnsi="Calibri"/>
          <w:sz w:val="22"/>
        </w:rPr>
        <w:t xml:space="preserve">following </w:t>
      </w:r>
      <w:r w:rsidR="00794E6F" w:rsidRPr="002B3631">
        <w:rPr>
          <w:rFonts w:ascii="Calibri" w:hAnsi="Calibri"/>
          <w:sz w:val="22"/>
        </w:rPr>
        <w:t>scoring</w:t>
      </w:r>
      <w:r w:rsidR="00E54044" w:rsidRPr="002B3631">
        <w:rPr>
          <w:rFonts w:ascii="Calibri" w:hAnsi="Calibri"/>
          <w:sz w:val="22"/>
        </w:rPr>
        <w:t xml:space="preserve"> methodol</w:t>
      </w:r>
      <w:r w:rsidR="00654848" w:rsidRPr="002B3631">
        <w:rPr>
          <w:rFonts w:ascii="Calibri" w:hAnsi="Calibri"/>
          <w:sz w:val="22"/>
        </w:rPr>
        <w:t>og</w:t>
      </w:r>
      <w:r w:rsidR="00A32899" w:rsidRPr="002B3631">
        <w:rPr>
          <w:rFonts w:ascii="Calibri" w:hAnsi="Calibri"/>
          <w:sz w:val="22"/>
        </w:rPr>
        <w:t>y.</w:t>
      </w:r>
    </w:p>
    <w:p w:rsidR="00151C1E" w:rsidRPr="002B3631" w:rsidRDefault="00151C1E" w:rsidP="00151C1E">
      <w:pPr>
        <w:spacing w:after="120"/>
        <w:jc w:val="both"/>
        <w:rPr>
          <w:rFonts w:ascii="Calibri" w:hAnsi="Calibri" w:cs="Arial"/>
          <w:b/>
          <w:sz w:val="22"/>
          <w:szCs w:val="22"/>
        </w:rPr>
      </w:pPr>
      <w:r w:rsidRPr="002B3631">
        <w:rPr>
          <w:rFonts w:ascii="Calibri" w:hAnsi="Calibri" w:cs="Arial"/>
          <w:b/>
          <w:sz w:val="22"/>
          <w:szCs w:val="22"/>
        </w:rPr>
        <w:lastRenderedPageBreak/>
        <w:t xml:space="preserve">Scoring </w:t>
      </w:r>
    </w:p>
    <w:p w:rsidR="00151C1E" w:rsidRPr="002B3631" w:rsidRDefault="00151C1E" w:rsidP="00151C1E">
      <w:pPr>
        <w:spacing w:after="120"/>
        <w:jc w:val="both"/>
        <w:rPr>
          <w:rFonts w:ascii="Calibri" w:hAnsi="Calibri" w:cs="Arial"/>
          <w:sz w:val="22"/>
          <w:szCs w:val="22"/>
        </w:rPr>
      </w:pPr>
      <w:r w:rsidRPr="002B3631">
        <w:rPr>
          <w:rFonts w:ascii="Calibri" w:hAnsi="Calibri" w:cs="Arial"/>
          <w:sz w:val="22"/>
          <w:szCs w:val="22"/>
        </w:rPr>
        <w:t>The non - financial criteria responses will be scored on a 0 – 5 scale</w:t>
      </w:r>
    </w:p>
    <w:p w:rsidR="00151C1E" w:rsidRPr="002B3631" w:rsidRDefault="00151C1E" w:rsidP="000833FB">
      <w:pPr>
        <w:spacing w:after="60"/>
        <w:ind w:left="720" w:hanging="720"/>
        <w:jc w:val="both"/>
        <w:rPr>
          <w:rFonts w:ascii="Calibri" w:hAnsi="Calibri" w:cs="Arial"/>
          <w:sz w:val="22"/>
          <w:szCs w:val="22"/>
        </w:rPr>
      </w:pPr>
      <w:r w:rsidRPr="002B3631">
        <w:rPr>
          <w:rFonts w:ascii="Calibri" w:hAnsi="Calibri" w:cs="Arial"/>
          <w:sz w:val="22"/>
          <w:szCs w:val="22"/>
        </w:rPr>
        <w:t xml:space="preserve">5 </w:t>
      </w:r>
      <w:r w:rsidRPr="002B3631">
        <w:rPr>
          <w:rFonts w:ascii="Calibri" w:hAnsi="Calibri" w:cs="Arial"/>
          <w:sz w:val="22"/>
          <w:szCs w:val="22"/>
        </w:rPr>
        <w:tab/>
        <w:t xml:space="preserve">Excellent, addresses all issues and is of a quality and level of detail and understanding that provides certainty of delivery </w:t>
      </w:r>
    </w:p>
    <w:p w:rsidR="00151C1E" w:rsidRPr="002B3631" w:rsidRDefault="00151C1E" w:rsidP="000833FB">
      <w:pPr>
        <w:spacing w:after="60"/>
        <w:ind w:left="720" w:hanging="720"/>
        <w:jc w:val="both"/>
        <w:rPr>
          <w:rFonts w:ascii="Calibri" w:hAnsi="Calibri" w:cs="Arial"/>
          <w:sz w:val="22"/>
          <w:szCs w:val="22"/>
        </w:rPr>
      </w:pPr>
      <w:r w:rsidRPr="002B3631">
        <w:rPr>
          <w:rFonts w:ascii="Calibri" w:hAnsi="Calibri" w:cs="Arial"/>
          <w:sz w:val="22"/>
          <w:szCs w:val="22"/>
        </w:rPr>
        <w:t xml:space="preserve">4 </w:t>
      </w:r>
      <w:r w:rsidRPr="002B3631">
        <w:rPr>
          <w:rFonts w:ascii="Calibri" w:hAnsi="Calibri" w:cs="Arial"/>
          <w:sz w:val="22"/>
          <w:szCs w:val="22"/>
        </w:rPr>
        <w:tab/>
        <w:t>High degree of confidence in the suppliers ability to deliver through a thorough understanding of what is being requested demonstrating that the bidder can do what they say they will</w:t>
      </w:r>
    </w:p>
    <w:p w:rsidR="00151C1E" w:rsidRPr="002B3631" w:rsidRDefault="00151C1E" w:rsidP="000833FB">
      <w:pPr>
        <w:spacing w:after="60"/>
        <w:ind w:left="720" w:hanging="720"/>
        <w:jc w:val="both"/>
        <w:rPr>
          <w:rFonts w:ascii="Calibri" w:hAnsi="Calibri" w:cs="Arial"/>
          <w:sz w:val="22"/>
          <w:szCs w:val="22"/>
        </w:rPr>
      </w:pPr>
      <w:r w:rsidRPr="002B3631">
        <w:rPr>
          <w:rFonts w:ascii="Calibri" w:hAnsi="Calibri" w:cs="Arial"/>
          <w:sz w:val="22"/>
          <w:szCs w:val="22"/>
        </w:rPr>
        <w:t>3</w:t>
      </w:r>
      <w:r w:rsidRPr="002B3631">
        <w:rPr>
          <w:rFonts w:ascii="Calibri" w:hAnsi="Calibri" w:cs="Arial"/>
          <w:sz w:val="22"/>
          <w:szCs w:val="22"/>
        </w:rPr>
        <w:tab/>
        <w:t xml:space="preserve">Good understanding of the issues, good level of detail, and demonstration that proposals are feasible so that there is a good level of confidence that the Bidder will deliver </w:t>
      </w:r>
    </w:p>
    <w:p w:rsidR="00151C1E" w:rsidRPr="002B3631" w:rsidRDefault="00151C1E" w:rsidP="000833FB">
      <w:pPr>
        <w:spacing w:after="60"/>
        <w:ind w:left="720" w:hanging="720"/>
        <w:jc w:val="both"/>
        <w:rPr>
          <w:rFonts w:ascii="Calibri" w:hAnsi="Calibri" w:cs="Arial"/>
          <w:sz w:val="22"/>
          <w:szCs w:val="22"/>
        </w:rPr>
      </w:pPr>
      <w:r w:rsidRPr="002B3631">
        <w:rPr>
          <w:rFonts w:ascii="Calibri" w:hAnsi="Calibri" w:cs="Arial"/>
          <w:sz w:val="22"/>
          <w:szCs w:val="22"/>
        </w:rPr>
        <w:t>2</w:t>
      </w:r>
      <w:r w:rsidRPr="002B3631">
        <w:rPr>
          <w:rFonts w:ascii="Calibri" w:hAnsi="Calibri" w:cs="Arial"/>
          <w:sz w:val="22"/>
          <w:szCs w:val="22"/>
        </w:rPr>
        <w:tab/>
        <w:t>Some evidence that the bidder understands the issues and addresses them appropriately with sufficient information, but lacking reliable substance.</w:t>
      </w:r>
    </w:p>
    <w:p w:rsidR="00151C1E" w:rsidRPr="002B3631" w:rsidRDefault="00151C1E" w:rsidP="000833FB">
      <w:pPr>
        <w:spacing w:after="60"/>
        <w:ind w:left="720" w:hanging="720"/>
        <w:jc w:val="both"/>
        <w:rPr>
          <w:rFonts w:ascii="Calibri" w:hAnsi="Calibri" w:cs="Arial"/>
          <w:sz w:val="22"/>
          <w:szCs w:val="22"/>
        </w:rPr>
      </w:pPr>
      <w:r w:rsidRPr="002B3631">
        <w:rPr>
          <w:rFonts w:ascii="Calibri" w:hAnsi="Calibri" w:cs="Arial"/>
          <w:sz w:val="22"/>
          <w:szCs w:val="22"/>
        </w:rPr>
        <w:t>1</w:t>
      </w:r>
      <w:r w:rsidRPr="002B3631">
        <w:rPr>
          <w:rFonts w:ascii="Calibri" w:hAnsi="Calibri" w:cs="Arial"/>
          <w:sz w:val="22"/>
          <w:szCs w:val="22"/>
        </w:rPr>
        <w:tab/>
        <w:t>Some misunderstandings and a generally low level of information and detail. Bidder fails to meet expectations in many ways and provides insufficient confidence to the evaluator</w:t>
      </w:r>
    </w:p>
    <w:p w:rsidR="00151C1E" w:rsidRDefault="00151C1E" w:rsidP="000833FB">
      <w:pPr>
        <w:spacing w:after="60"/>
        <w:ind w:left="720" w:hanging="720"/>
        <w:jc w:val="both"/>
        <w:rPr>
          <w:rFonts w:ascii="Calibri" w:hAnsi="Calibri" w:cs="Arial"/>
          <w:sz w:val="22"/>
          <w:szCs w:val="22"/>
        </w:rPr>
      </w:pPr>
      <w:r w:rsidRPr="002B3631">
        <w:rPr>
          <w:rFonts w:ascii="Calibri" w:hAnsi="Calibri" w:cs="Arial"/>
          <w:sz w:val="22"/>
          <w:szCs w:val="22"/>
        </w:rPr>
        <w:t>0</w:t>
      </w:r>
      <w:r w:rsidRPr="002B3631">
        <w:rPr>
          <w:rFonts w:ascii="Calibri" w:hAnsi="Calibri" w:cs="Arial"/>
          <w:sz w:val="22"/>
          <w:szCs w:val="22"/>
        </w:rPr>
        <w:tab/>
        <w:t xml:space="preserve">No information or barely understood by the Bidder and / or missing information. Provides no confidence that the requirements will be met </w:t>
      </w:r>
    </w:p>
    <w:p w:rsidR="00136832" w:rsidRDefault="00136832" w:rsidP="00136832">
      <w:pPr>
        <w:spacing w:after="120" w:line="360" w:lineRule="auto"/>
        <w:rPr>
          <w:rFonts w:ascii="Calibri" w:hAnsi="Calibri"/>
          <w:b/>
          <w:sz w:val="22"/>
          <w:szCs w:val="22"/>
        </w:rPr>
      </w:pPr>
    </w:p>
    <w:p w:rsidR="00136832" w:rsidRDefault="00136832" w:rsidP="00136832">
      <w:pPr>
        <w:spacing w:after="120" w:line="360" w:lineRule="auto"/>
        <w:jc w:val="both"/>
        <w:rPr>
          <w:rFonts w:ascii="Calibri" w:hAnsi="Calibri"/>
          <w:sz w:val="22"/>
          <w:szCs w:val="22"/>
        </w:rPr>
      </w:pPr>
      <w:r w:rsidRPr="00136832">
        <w:rPr>
          <w:rFonts w:ascii="Calibri" w:hAnsi="Calibri"/>
          <w:sz w:val="22"/>
          <w:szCs w:val="22"/>
        </w:rPr>
        <w:t xml:space="preserve">Where applicable, and as set out in the following </w:t>
      </w:r>
      <w:r w:rsidRPr="00B635C1">
        <w:rPr>
          <w:rFonts w:ascii="Calibri" w:hAnsi="Calibri"/>
          <w:b/>
          <w:sz w:val="22"/>
          <w:szCs w:val="22"/>
        </w:rPr>
        <w:t>Non-Financial Evaluation</w:t>
      </w:r>
      <w:r w:rsidR="00B635C1" w:rsidRPr="00B635C1">
        <w:rPr>
          <w:rFonts w:ascii="Calibri" w:hAnsi="Calibri"/>
          <w:b/>
          <w:sz w:val="22"/>
          <w:szCs w:val="22"/>
        </w:rPr>
        <w:t xml:space="preserve"> Criteria</w:t>
      </w:r>
      <w:r w:rsidRPr="00136832">
        <w:rPr>
          <w:rFonts w:ascii="Calibri" w:hAnsi="Calibri"/>
          <w:sz w:val="22"/>
          <w:szCs w:val="22"/>
        </w:rPr>
        <w:t>, certain sub-criteria are considered to warrant a higher range of scores than 0-5 and as such a factor has been applied to a number of the sub-criteria such that it will create, for that sub-criteria a scoring range of 0-10 but with increments of 2, i.e. 0,2,4,6,8,10.</w:t>
      </w:r>
    </w:p>
    <w:p w:rsidR="00136832" w:rsidRPr="00136832" w:rsidRDefault="00136832" w:rsidP="00136832">
      <w:pPr>
        <w:spacing w:after="120" w:line="360" w:lineRule="auto"/>
        <w:jc w:val="both"/>
        <w:rPr>
          <w:rFonts w:ascii="Calibri" w:hAnsi="Calibri"/>
          <w:sz w:val="22"/>
          <w:szCs w:val="22"/>
        </w:rPr>
      </w:pPr>
      <w:r>
        <w:rPr>
          <w:rFonts w:ascii="Calibri" w:hAnsi="Calibri"/>
          <w:sz w:val="22"/>
          <w:szCs w:val="22"/>
        </w:rPr>
        <w:t>An overall moderated composite score based on an average of the scores provided by the evaluation panel will be used to establish the score awarded to each bid.</w:t>
      </w:r>
    </w:p>
    <w:p w:rsidR="00136832" w:rsidRDefault="00136832" w:rsidP="00136832">
      <w:pPr>
        <w:spacing w:after="120" w:line="360" w:lineRule="auto"/>
        <w:rPr>
          <w:rFonts w:ascii="Calibri" w:hAnsi="Calibri"/>
          <w:sz w:val="22"/>
          <w:szCs w:val="22"/>
        </w:rPr>
      </w:pPr>
      <w:r>
        <w:rPr>
          <w:rFonts w:ascii="Calibri" w:hAnsi="Calibri"/>
          <w:sz w:val="22"/>
          <w:szCs w:val="22"/>
        </w:rPr>
        <w:t xml:space="preserve">Information has also been provided against each sub-criterion, </w:t>
      </w:r>
      <w:r w:rsidR="00B635C1">
        <w:rPr>
          <w:rFonts w:ascii="Calibri" w:hAnsi="Calibri"/>
          <w:sz w:val="22"/>
          <w:szCs w:val="22"/>
        </w:rPr>
        <w:t xml:space="preserve">providing an indication of </w:t>
      </w:r>
      <w:r>
        <w:rPr>
          <w:rFonts w:ascii="Calibri" w:hAnsi="Calibri"/>
          <w:sz w:val="22"/>
          <w:szCs w:val="22"/>
        </w:rPr>
        <w:t xml:space="preserve">the </w:t>
      </w:r>
      <w:r w:rsidR="00B635C1">
        <w:rPr>
          <w:rFonts w:ascii="Calibri" w:hAnsi="Calibri"/>
          <w:sz w:val="22"/>
          <w:szCs w:val="22"/>
        </w:rPr>
        <w:t>t</w:t>
      </w:r>
      <w:r>
        <w:rPr>
          <w:rFonts w:ascii="Calibri" w:hAnsi="Calibri"/>
          <w:sz w:val="22"/>
          <w:szCs w:val="22"/>
        </w:rPr>
        <w:t>opics that will be taken into consideration by the evaluation panel when scoring bids.</w:t>
      </w:r>
    </w:p>
    <w:p w:rsidR="00136832" w:rsidRDefault="00136832" w:rsidP="00136832">
      <w:pPr>
        <w:spacing w:after="120" w:line="360" w:lineRule="auto"/>
        <w:rPr>
          <w:rFonts w:ascii="Calibri" w:hAnsi="Calibri"/>
          <w:sz w:val="22"/>
          <w:szCs w:val="22"/>
        </w:rPr>
      </w:pPr>
      <w:r>
        <w:rPr>
          <w:rFonts w:ascii="Calibri" w:hAnsi="Calibri"/>
          <w:sz w:val="22"/>
          <w:szCs w:val="22"/>
        </w:rPr>
        <w:t xml:space="preserve">Also, a number of sub-criteria have been highlighted green. These sub-criteria will be scored </w:t>
      </w:r>
      <w:r w:rsidR="00B635C1">
        <w:rPr>
          <w:rFonts w:ascii="Calibri" w:hAnsi="Calibri"/>
          <w:sz w:val="22"/>
          <w:szCs w:val="22"/>
        </w:rPr>
        <w:t xml:space="preserve">as stated above but will also form part of the presentation element of the tendering process. For these criteria, they will </w:t>
      </w:r>
      <w:r w:rsidR="0099369E">
        <w:rPr>
          <w:rFonts w:ascii="Calibri" w:hAnsi="Calibri"/>
          <w:sz w:val="22"/>
          <w:szCs w:val="22"/>
        </w:rPr>
        <w:t>be subject to a moderation process</w:t>
      </w:r>
      <w:r w:rsidR="00B635C1">
        <w:rPr>
          <w:rFonts w:ascii="Calibri" w:hAnsi="Calibri"/>
          <w:sz w:val="22"/>
          <w:szCs w:val="22"/>
        </w:rPr>
        <w:t xml:space="preserve"> as a result of the presentation, i.e. the presentation is being used to provide additional assurance for the written submission received.</w:t>
      </w:r>
    </w:p>
    <w:p w:rsidR="00136832" w:rsidRPr="00414F87" w:rsidRDefault="0099369E" w:rsidP="00136832">
      <w:pPr>
        <w:spacing w:after="120" w:line="360" w:lineRule="auto"/>
        <w:rPr>
          <w:rFonts w:ascii="Calibri" w:hAnsi="Calibri"/>
          <w:b/>
          <w:szCs w:val="22"/>
        </w:rPr>
      </w:pPr>
      <w:r w:rsidRPr="00414F87">
        <w:rPr>
          <w:rFonts w:ascii="Calibri" w:hAnsi="Calibri"/>
          <w:b/>
          <w:szCs w:val="22"/>
        </w:rPr>
        <w:t>Presentation</w:t>
      </w:r>
    </w:p>
    <w:p w:rsidR="0099369E" w:rsidRDefault="0099369E" w:rsidP="00136832">
      <w:pPr>
        <w:spacing w:after="120" w:line="360" w:lineRule="auto"/>
        <w:rPr>
          <w:rFonts w:ascii="Calibri" w:hAnsi="Calibri"/>
          <w:sz w:val="22"/>
          <w:szCs w:val="22"/>
        </w:rPr>
      </w:pPr>
      <w:r>
        <w:rPr>
          <w:rFonts w:ascii="Calibri" w:hAnsi="Calibri"/>
          <w:sz w:val="22"/>
          <w:szCs w:val="22"/>
        </w:rPr>
        <w:t>A presentation day will be held on 14</w:t>
      </w:r>
      <w:r w:rsidRPr="0099369E">
        <w:rPr>
          <w:rFonts w:ascii="Calibri" w:hAnsi="Calibri"/>
          <w:sz w:val="22"/>
          <w:szCs w:val="22"/>
          <w:vertAlign w:val="superscript"/>
        </w:rPr>
        <w:t>th</w:t>
      </w:r>
      <w:r>
        <w:rPr>
          <w:rFonts w:ascii="Calibri" w:hAnsi="Calibri"/>
          <w:sz w:val="22"/>
          <w:szCs w:val="22"/>
        </w:rPr>
        <w:t xml:space="preserve"> November with Trust site and final topic confirmed in due course.</w:t>
      </w:r>
    </w:p>
    <w:p w:rsidR="0099369E" w:rsidRDefault="00414F87" w:rsidP="00136832">
      <w:pPr>
        <w:spacing w:after="120" w:line="360" w:lineRule="auto"/>
        <w:rPr>
          <w:rFonts w:ascii="Calibri" w:hAnsi="Calibri"/>
          <w:sz w:val="22"/>
          <w:szCs w:val="22"/>
        </w:rPr>
      </w:pPr>
      <w:r>
        <w:rPr>
          <w:rFonts w:ascii="Calibri" w:hAnsi="Calibri"/>
          <w:sz w:val="22"/>
          <w:szCs w:val="22"/>
        </w:rPr>
        <w:t>All suppliers submitting a valid bid will be invited to present.</w:t>
      </w:r>
    </w:p>
    <w:p w:rsidR="0099369E" w:rsidRPr="00136832" w:rsidRDefault="0099369E" w:rsidP="00136832">
      <w:pPr>
        <w:spacing w:after="120" w:line="360" w:lineRule="auto"/>
        <w:rPr>
          <w:rFonts w:ascii="Calibri" w:hAnsi="Calibri"/>
          <w:sz w:val="22"/>
          <w:szCs w:val="22"/>
        </w:rPr>
      </w:pPr>
    </w:p>
    <w:p w:rsidR="005E4634" w:rsidRDefault="00F10905" w:rsidP="00552494">
      <w:pPr>
        <w:spacing w:after="120"/>
        <w:jc w:val="both"/>
        <w:rPr>
          <w:rFonts w:ascii="Calibri" w:hAnsi="Calibri"/>
          <w:b/>
          <w:sz w:val="22"/>
          <w:szCs w:val="22"/>
        </w:rPr>
      </w:pPr>
      <w:r>
        <w:rPr>
          <w:rFonts w:ascii="Calibri" w:hAnsi="Calibri"/>
          <w:b/>
          <w:sz w:val="22"/>
          <w:szCs w:val="22"/>
        </w:rPr>
        <w:t>Non-Financial</w:t>
      </w:r>
      <w:r w:rsidR="00050A57">
        <w:rPr>
          <w:rFonts w:ascii="Calibri" w:hAnsi="Calibri"/>
          <w:b/>
          <w:sz w:val="22"/>
          <w:szCs w:val="22"/>
        </w:rPr>
        <w:t xml:space="preserve"> </w:t>
      </w:r>
      <w:r w:rsidR="008F6452" w:rsidRPr="00C15F55">
        <w:rPr>
          <w:rFonts w:ascii="Calibri" w:hAnsi="Calibri"/>
          <w:b/>
          <w:sz w:val="22"/>
          <w:szCs w:val="22"/>
        </w:rPr>
        <w:t xml:space="preserve">Evaluation Criteria </w:t>
      </w:r>
    </w:p>
    <w:p w:rsidR="00136832" w:rsidRDefault="00136832" w:rsidP="00552494">
      <w:pPr>
        <w:spacing w:after="120"/>
        <w:jc w:val="both"/>
        <w:rPr>
          <w:rFonts w:ascii="Calibri" w:hAnsi="Calibri"/>
          <w:b/>
          <w:sz w:val="22"/>
          <w:szCs w:val="22"/>
        </w:rPr>
      </w:pPr>
      <w:r w:rsidRPr="00136832">
        <w:drawing>
          <wp:inline distT="0" distB="0" distL="0" distR="0" wp14:anchorId="3B5F2968" wp14:editId="4CC44E40">
            <wp:extent cx="6276975" cy="8705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9511" cy="8709368"/>
                    </a:xfrm>
                    <a:prstGeom prst="rect">
                      <a:avLst/>
                    </a:prstGeom>
                    <a:noFill/>
                    <a:ln>
                      <a:noFill/>
                    </a:ln>
                  </pic:spPr>
                </pic:pic>
              </a:graphicData>
            </a:graphic>
          </wp:inline>
        </w:drawing>
      </w:r>
    </w:p>
    <w:p w:rsidR="00050A57" w:rsidRPr="00050A57" w:rsidRDefault="00050A57" w:rsidP="00F10905">
      <w:pPr>
        <w:spacing w:after="60"/>
        <w:jc w:val="both"/>
        <w:rPr>
          <w:rFonts w:ascii="Calibri" w:hAnsi="Calibri" w:cs="Arial"/>
          <w:b/>
          <w:sz w:val="22"/>
          <w:szCs w:val="22"/>
        </w:rPr>
      </w:pPr>
      <w:r w:rsidRPr="00050A57">
        <w:rPr>
          <w:rFonts w:ascii="Calibri" w:hAnsi="Calibri" w:cs="Arial"/>
          <w:b/>
          <w:sz w:val="22"/>
          <w:szCs w:val="22"/>
        </w:rPr>
        <w:t xml:space="preserve">Financial </w:t>
      </w:r>
      <w:r w:rsidR="0033722E">
        <w:rPr>
          <w:rFonts w:ascii="Calibri" w:hAnsi="Calibri" w:cs="Arial"/>
          <w:b/>
          <w:sz w:val="22"/>
          <w:szCs w:val="22"/>
        </w:rPr>
        <w:t>Criteria</w:t>
      </w:r>
    </w:p>
    <w:p w:rsidR="00172366" w:rsidRDefault="004304DC" w:rsidP="004304DC">
      <w:pPr>
        <w:spacing w:after="60"/>
        <w:ind w:left="720" w:hanging="720"/>
        <w:jc w:val="both"/>
        <w:rPr>
          <w:rFonts w:ascii="Calibri" w:hAnsi="Calibri" w:cs="Arial"/>
          <w:sz w:val="22"/>
          <w:szCs w:val="22"/>
        </w:rPr>
      </w:pPr>
      <w:r>
        <w:rPr>
          <w:rFonts w:ascii="Calibri" w:hAnsi="Calibri" w:cs="Arial"/>
          <w:sz w:val="22"/>
          <w:szCs w:val="22"/>
        </w:rPr>
        <w:t>The Financial</w:t>
      </w:r>
      <w:r w:rsidR="00172366">
        <w:rPr>
          <w:rFonts w:ascii="Calibri" w:hAnsi="Calibri" w:cs="Arial"/>
          <w:sz w:val="22"/>
          <w:szCs w:val="22"/>
        </w:rPr>
        <w:t xml:space="preserve"> </w:t>
      </w:r>
      <w:r w:rsidR="0099369E">
        <w:rPr>
          <w:rFonts w:ascii="Calibri" w:hAnsi="Calibri" w:cs="Arial"/>
          <w:sz w:val="22"/>
          <w:szCs w:val="22"/>
        </w:rPr>
        <w:t>criteria will be utilised as follows to determine the scores for each bid</w:t>
      </w:r>
      <w:r w:rsidR="00172366">
        <w:rPr>
          <w:rFonts w:ascii="Calibri" w:hAnsi="Calibri" w:cs="Arial"/>
          <w:sz w:val="22"/>
          <w:szCs w:val="22"/>
        </w:rPr>
        <w:t>:</w:t>
      </w:r>
    </w:p>
    <w:p w:rsidR="0099369E" w:rsidRDefault="0033722E" w:rsidP="003D5AE8">
      <w:pPr>
        <w:spacing w:after="60"/>
        <w:jc w:val="both"/>
        <w:rPr>
          <w:rFonts w:ascii="Calibri" w:hAnsi="Calibri" w:cs="Arial"/>
          <w:sz w:val="22"/>
          <w:szCs w:val="22"/>
        </w:rPr>
      </w:pPr>
      <w:r>
        <w:rPr>
          <w:rFonts w:ascii="Calibri" w:hAnsi="Calibri" w:cs="Arial"/>
          <w:sz w:val="22"/>
          <w:szCs w:val="22"/>
        </w:rPr>
        <w:t xml:space="preserve">Cost </w:t>
      </w:r>
      <w:r w:rsidR="0099369E">
        <w:rPr>
          <w:rFonts w:ascii="Calibri" w:hAnsi="Calibri" w:cs="Arial"/>
          <w:sz w:val="22"/>
          <w:szCs w:val="22"/>
        </w:rPr>
        <w:t xml:space="preserve">of bid </w:t>
      </w:r>
      <w:r>
        <w:rPr>
          <w:rFonts w:ascii="Calibri" w:hAnsi="Calibri" w:cs="Arial"/>
          <w:sz w:val="22"/>
          <w:szCs w:val="22"/>
        </w:rPr>
        <w:t xml:space="preserve">over </w:t>
      </w:r>
      <w:r w:rsidR="0099369E">
        <w:rPr>
          <w:rFonts w:ascii="Calibri" w:hAnsi="Calibri" w:cs="Arial"/>
          <w:sz w:val="22"/>
          <w:szCs w:val="22"/>
        </w:rPr>
        <w:t>Non-Financial Evaluation Score</w:t>
      </w:r>
      <w:r>
        <w:rPr>
          <w:rFonts w:ascii="Calibri" w:hAnsi="Calibri" w:cs="Arial"/>
          <w:sz w:val="22"/>
          <w:szCs w:val="22"/>
        </w:rPr>
        <w:t xml:space="preserve"> = cost per ‘benefit point’</w:t>
      </w:r>
      <w:r w:rsidR="0099369E">
        <w:rPr>
          <w:rFonts w:ascii="Calibri" w:hAnsi="Calibri" w:cs="Arial"/>
          <w:sz w:val="22"/>
          <w:szCs w:val="22"/>
        </w:rPr>
        <w:t xml:space="preserve"> (CPBP)</w:t>
      </w:r>
    </w:p>
    <w:p w:rsidR="0099369E" w:rsidRDefault="0099369E" w:rsidP="003D5AE8">
      <w:pPr>
        <w:spacing w:after="60"/>
        <w:jc w:val="both"/>
        <w:rPr>
          <w:rFonts w:ascii="Calibri" w:hAnsi="Calibri" w:cs="Arial"/>
          <w:sz w:val="22"/>
          <w:szCs w:val="22"/>
        </w:rPr>
      </w:pPr>
      <w:r>
        <w:rPr>
          <w:rFonts w:ascii="Calibri" w:hAnsi="Calibri" w:cs="Arial"/>
          <w:sz w:val="22"/>
          <w:szCs w:val="22"/>
        </w:rPr>
        <w:t>For example, a bid scores 110 out of 150 and has a financial cost of £</w:t>
      </w:r>
      <w:proofErr w:type="gramStart"/>
      <w:r>
        <w:rPr>
          <w:rFonts w:ascii="Calibri" w:hAnsi="Calibri" w:cs="Arial"/>
          <w:sz w:val="22"/>
          <w:szCs w:val="22"/>
        </w:rPr>
        <w:t>150,000,</w:t>
      </w:r>
      <w:proofErr w:type="gramEnd"/>
      <w:r>
        <w:rPr>
          <w:rFonts w:ascii="Calibri" w:hAnsi="Calibri" w:cs="Arial"/>
          <w:sz w:val="22"/>
          <w:szCs w:val="22"/>
        </w:rPr>
        <w:t xml:space="preserve"> another bid has the same score but a cost of £200,000.</w:t>
      </w:r>
    </w:p>
    <w:p w:rsidR="0099369E" w:rsidRDefault="0099369E" w:rsidP="003D5AE8">
      <w:pPr>
        <w:spacing w:after="60"/>
        <w:jc w:val="both"/>
        <w:rPr>
          <w:rFonts w:ascii="Calibri" w:hAnsi="Calibri" w:cs="Arial"/>
          <w:sz w:val="22"/>
          <w:szCs w:val="22"/>
        </w:rPr>
      </w:pPr>
      <w:r>
        <w:rPr>
          <w:rFonts w:ascii="Calibri" w:hAnsi="Calibri" w:cs="Arial"/>
          <w:sz w:val="22"/>
          <w:szCs w:val="22"/>
        </w:rPr>
        <w:t>In example 1, the bid would receive a CPBP of £1363.64</w:t>
      </w:r>
    </w:p>
    <w:p w:rsidR="0099369E" w:rsidRDefault="0099369E" w:rsidP="003D5AE8">
      <w:pPr>
        <w:spacing w:after="60"/>
        <w:jc w:val="both"/>
        <w:rPr>
          <w:rFonts w:ascii="Calibri" w:hAnsi="Calibri" w:cs="Arial"/>
          <w:sz w:val="22"/>
          <w:szCs w:val="22"/>
        </w:rPr>
      </w:pPr>
      <w:r>
        <w:rPr>
          <w:rFonts w:ascii="Calibri" w:hAnsi="Calibri" w:cs="Arial"/>
          <w:sz w:val="22"/>
          <w:szCs w:val="22"/>
        </w:rPr>
        <w:t>In example 2, the bid would receive a CPBP of £1818.18</w:t>
      </w:r>
    </w:p>
    <w:p w:rsidR="0099369E" w:rsidRDefault="0099369E" w:rsidP="003D5AE8">
      <w:pPr>
        <w:spacing w:after="60"/>
        <w:jc w:val="both"/>
        <w:rPr>
          <w:rFonts w:ascii="Calibri" w:hAnsi="Calibri" w:cs="Arial"/>
          <w:sz w:val="22"/>
          <w:szCs w:val="22"/>
        </w:rPr>
      </w:pPr>
    </w:p>
    <w:p w:rsidR="0099369E" w:rsidRDefault="0099369E" w:rsidP="003D5AE8">
      <w:pPr>
        <w:spacing w:after="60"/>
        <w:jc w:val="both"/>
        <w:rPr>
          <w:rFonts w:ascii="Calibri" w:hAnsi="Calibri" w:cs="Arial"/>
          <w:sz w:val="22"/>
          <w:szCs w:val="22"/>
        </w:rPr>
      </w:pPr>
      <w:r>
        <w:rPr>
          <w:rFonts w:ascii="Calibri" w:hAnsi="Calibri" w:cs="Arial"/>
          <w:sz w:val="22"/>
          <w:szCs w:val="22"/>
        </w:rPr>
        <w:t>In this example, the first bid with a CPBP of £1363.64 would be the best scoring bid.</w:t>
      </w:r>
    </w:p>
    <w:p w:rsidR="0099369E" w:rsidRDefault="0099369E" w:rsidP="003D5AE8">
      <w:pPr>
        <w:spacing w:after="60"/>
        <w:jc w:val="both"/>
        <w:rPr>
          <w:rFonts w:ascii="Calibri" w:hAnsi="Calibri" w:cs="Arial"/>
          <w:sz w:val="22"/>
          <w:szCs w:val="22"/>
        </w:rPr>
      </w:pPr>
    </w:p>
    <w:p w:rsidR="0099369E" w:rsidRDefault="0099369E" w:rsidP="003D5AE8">
      <w:pPr>
        <w:spacing w:after="60"/>
        <w:jc w:val="both"/>
        <w:rPr>
          <w:rFonts w:ascii="Calibri" w:hAnsi="Calibri" w:cs="Arial"/>
          <w:sz w:val="22"/>
          <w:szCs w:val="22"/>
        </w:rPr>
      </w:pPr>
      <w:r>
        <w:rPr>
          <w:rFonts w:ascii="Calibri" w:hAnsi="Calibri" w:cs="Arial"/>
          <w:sz w:val="22"/>
          <w:szCs w:val="22"/>
        </w:rPr>
        <w:t>This contract therefore will be awarded on a lowest CPBP basis</w:t>
      </w:r>
    </w:p>
    <w:p w:rsidR="0099369E" w:rsidRDefault="0099369E" w:rsidP="003D5AE8">
      <w:pPr>
        <w:spacing w:after="60"/>
        <w:jc w:val="both"/>
        <w:rPr>
          <w:rFonts w:ascii="Calibri" w:hAnsi="Calibri" w:cs="Arial"/>
          <w:sz w:val="22"/>
          <w:szCs w:val="22"/>
        </w:rPr>
      </w:pPr>
    </w:p>
    <w:p w:rsidR="00EA6212" w:rsidRPr="00744299" w:rsidRDefault="00EA6212" w:rsidP="00F10905">
      <w:pPr>
        <w:spacing w:before="120" w:after="120"/>
        <w:rPr>
          <w:rFonts w:ascii="Calibri" w:hAnsi="Calibri"/>
          <w:b/>
          <w:bCs/>
          <w:sz w:val="22"/>
          <w:szCs w:val="22"/>
        </w:rPr>
      </w:pPr>
      <w:r w:rsidRPr="00744299">
        <w:rPr>
          <w:rFonts w:ascii="Calibri" w:hAnsi="Calibri"/>
          <w:b/>
          <w:bCs/>
          <w:sz w:val="22"/>
          <w:szCs w:val="22"/>
        </w:rPr>
        <w:t>7. Contract monitoring</w:t>
      </w:r>
    </w:p>
    <w:p w:rsidR="00EA6212" w:rsidRPr="00744299" w:rsidRDefault="00201A49" w:rsidP="0008132B">
      <w:pPr>
        <w:spacing w:after="120"/>
        <w:jc w:val="both"/>
        <w:rPr>
          <w:rFonts w:ascii="Calibri" w:hAnsi="Calibri"/>
          <w:sz w:val="22"/>
          <w:szCs w:val="22"/>
          <w:lang w:val="en-US"/>
        </w:rPr>
      </w:pPr>
      <w:r w:rsidRPr="00744299">
        <w:rPr>
          <w:rFonts w:ascii="Calibri" w:hAnsi="Calibri"/>
          <w:sz w:val="22"/>
          <w:szCs w:val="22"/>
        </w:rPr>
        <w:t xml:space="preserve">The </w:t>
      </w:r>
      <w:r w:rsidR="00E24D34">
        <w:rPr>
          <w:rFonts w:ascii="Calibri" w:hAnsi="Calibri"/>
          <w:sz w:val="22"/>
          <w:szCs w:val="22"/>
        </w:rPr>
        <w:t>Authority</w:t>
      </w:r>
      <w:r w:rsidR="00EA6212" w:rsidRPr="00744299">
        <w:rPr>
          <w:rFonts w:ascii="Calibri" w:hAnsi="Calibri"/>
          <w:sz w:val="22"/>
          <w:szCs w:val="22"/>
          <w:lang w:val="en-US"/>
        </w:rPr>
        <w:t xml:space="preserve"> is committed to helping improve the efficiency of contracted suppliers through sharing information on performance measurement. The criteria for measuring performance shall be agreed with the supplier/s and formally documented. It is possible that measurement criteria will develop during the term of the contract - this will also be documented following agreement with the supplier/s.</w:t>
      </w:r>
    </w:p>
    <w:p w:rsidR="00570E4B" w:rsidRPr="001A7286" w:rsidRDefault="00570E4B" w:rsidP="00570E4B">
      <w:pPr>
        <w:tabs>
          <w:tab w:val="left" w:pos="270"/>
        </w:tabs>
        <w:spacing w:after="200" w:line="276" w:lineRule="auto"/>
        <w:rPr>
          <w:rFonts w:ascii="Calibri" w:eastAsia="Calibri" w:hAnsi="Calibri"/>
          <w:b/>
          <w:sz w:val="22"/>
          <w:szCs w:val="22"/>
        </w:rPr>
      </w:pPr>
      <w:r w:rsidRPr="001A7286">
        <w:rPr>
          <w:rFonts w:ascii="Calibri" w:eastAsia="Calibri" w:hAnsi="Calibri"/>
          <w:b/>
          <w:sz w:val="22"/>
          <w:szCs w:val="22"/>
        </w:rPr>
        <w:t xml:space="preserve">8. </w:t>
      </w:r>
      <w:r w:rsidRPr="001A7286">
        <w:rPr>
          <w:rFonts w:ascii="Calibri" w:eastAsia="Calibri" w:hAnsi="Calibri"/>
          <w:b/>
          <w:sz w:val="22"/>
          <w:szCs w:val="22"/>
        </w:rPr>
        <w:tab/>
        <w:t xml:space="preserve">Rebates/commissions </w:t>
      </w:r>
    </w:p>
    <w:p w:rsidR="00201A49" w:rsidRPr="001A7286" w:rsidRDefault="00570E4B" w:rsidP="00570E4B">
      <w:pPr>
        <w:spacing w:after="200"/>
        <w:ind w:left="720" w:hanging="720"/>
        <w:rPr>
          <w:rFonts w:ascii="Calibri" w:eastAsia="Calibri" w:hAnsi="Calibri"/>
          <w:sz w:val="22"/>
          <w:szCs w:val="22"/>
        </w:rPr>
      </w:pPr>
      <w:r w:rsidRPr="001A7286">
        <w:rPr>
          <w:rFonts w:ascii="Calibri" w:eastAsia="Calibri" w:hAnsi="Calibri"/>
          <w:b/>
          <w:sz w:val="22"/>
          <w:szCs w:val="22"/>
        </w:rPr>
        <w:t>8.1</w:t>
      </w:r>
      <w:r w:rsidRPr="001A7286">
        <w:rPr>
          <w:rFonts w:ascii="Calibri" w:eastAsia="Calibri" w:hAnsi="Calibri"/>
          <w:sz w:val="22"/>
          <w:szCs w:val="22"/>
        </w:rPr>
        <w:t xml:space="preserve"> </w:t>
      </w:r>
      <w:r w:rsidRPr="001A7286">
        <w:rPr>
          <w:rFonts w:ascii="Calibri" w:eastAsia="Calibri" w:hAnsi="Calibri"/>
          <w:sz w:val="22"/>
          <w:szCs w:val="22"/>
        </w:rPr>
        <w:tab/>
        <w:t>In any application of rebates and commissions, offerors will be treated fairly and equitably within their markets. Furthermore, agreement will be reached between both parties on the process for relating payments to contractual activity.</w:t>
      </w:r>
    </w:p>
    <w:p w:rsidR="00570E4B" w:rsidRPr="001A7286" w:rsidRDefault="00570E4B" w:rsidP="00570E4B">
      <w:pPr>
        <w:spacing w:after="200" w:line="276" w:lineRule="auto"/>
        <w:rPr>
          <w:rFonts w:ascii="Calibri" w:eastAsia="Calibri" w:hAnsi="Calibri"/>
          <w:b/>
          <w:sz w:val="22"/>
          <w:szCs w:val="22"/>
        </w:rPr>
      </w:pPr>
      <w:r w:rsidRPr="001A7286">
        <w:rPr>
          <w:rFonts w:ascii="Calibri" w:eastAsia="Calibri" w:hAnsi="Calibri"/>
          <w:b/>
          <w:sz w:val="22"/>
          <w:szCs w:val="22"/>
        </w:rPr>
        <w:t>9. Bribery Act 2010</w:t>
      </w:r>
    </w:p>
    <w:p w:rsidR="006166EF" w:rsidRPr="001A7286" w:rsidRDefault="00570E4B" w:rsidP="00610BF7">
      <w:pPr>
        <w:spacing w:after="200" w:line="276" w:lineRule="auto"/>
        <w:ind w:left="720" w:hanging="720"/>
        <w:jc w:val="both"/>
        <w:rPr>
          <w:rFonts w:ascii="Calibri" w:eastAsia="Calibri" w:hAnsi="Calibri" w:cs="Arial"/>
          <w:sz w:val="22"/>
          <w:szCs w:val="22"/>
        </w:rPr>
      </w:pPr>
      <w:r w:rsidRPr="001A7286">
        <w:rPr>
          <w:rFonts w:ascii="Calibri" w:eastAsia="Calibri" w:hAnsi="Calibri" w:cs="Arial"/>
          <w:b/>
          <w:sz w:val="22"/>
          <w:szCs w:val="22"/>
        </w:rPr>
        <w:t>9.1</w:t>
      </w:r>
      <w:r w:rsidRPr="001A7286">
        <w:rPr>
          <w:rFonts w:ascii="Calibri" w:eastAsia="Calibri" w:hAnsi="Calibri" w:cs="Arial"/>
          <w:sz w:val="22"/>
          <w:szCs w:val="22"/>
        </w:rPr>
        <w:tab/>
        <w:t>Your attention is drawn to the Bribery Act 2010 that requires organisations, their employees and agents to take necessary and reasonable steps to act in accordance with the legislation, in particular the sections relating to offences of bribing another person (section 1), being bribed (section 2) and Corporate liability.</w:t>
      </w:r>
    </w:p>
    <w:p w:rsidR="00EA6212" w:rsidRPr="001A7286" w:rsidRDefault="00B15823" w:rsidP="00552494">
      <w:pPr>
        <w:spacing w:after="120"/>
        <w:jc w:val="both"/>
        <w:rPr>
          <w:rFonts w:ascii="Calibri" w:hAnsi="Calibri"/>
          <w:b/>
          <w:sz w:val="22"/>
        </w:rPr>
      </w:pPr>
      <w:r>
        <w:rPr>
          <w:rFonts w:ascii="Calibri" w:hAnsi="Calibri"/>
          <w:b/>
          <w:sz w:val="22"/>
        </w:rPr>
        <w:t xml:space="preserve">10. </w:t>
      </w:r>
      <w:r w:rsidR="00B240A3" w:rsidRPr="001A7286">
        <w:rPr>
          <w:rFonts w:ascii="Calibri" w:hAnsi="Calibri"/>
          <w:b/>
          <w:sz w:val="22"/>
        </w:rPr>
        <w:t xml:space="preserve">Primary Period </w:t>
      </w:r>
    </w:p>
    <w:p w:rsidR="00C5441E" w:rsidRPr="002459C8" w:rsidRDefault="002459C8" w:rsidP="002459C8">
      <w:pPr>
        <w:spacing w:line="276"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w:t>
      </w:r>
      <w:r w:rsidR="00B54DA0" w:rsidRPr="00B54DA0">
        <w:rPr>
          <w:rFonts w:asciiTheme="minorHAnsi" w:eastAsiaTheme="minorHAnsi" w:hAnsiTheme="minorHAnsi" w:cstheme="minorBidi"/>
          <w:sz w:val="22"/>
          <w:szCs w:val="22"/>
        </w:rPr>
        <w:t xml:space="preserve">contract will commence </w:t>
      </w:r>
      <w:r>
        <w:rPr>
          <w:rFonts w:asciiTheme="minorHAnsi" w:eastAsiaTheme="minorHAnsi" w:hAnsiTheme="minorHAnsi" w:cstheme="minorBidi"/>
          <w:sz w:val="22"/>
          <w:szCs w:val="22"/>
        </w:rPr>
        <w:t>on 1</w:t>
      </w:r>
      <w:r w:rsidRPr="002459C8">
        <w:rPr>
          <w:rFonts w:asciiTheme="minorHAnsi" w:eastAsiaTheme="minorHAnsi" w:hAnsiTheme="minorHAnsi" w:cstheme="minorBidi"/>
          <w:sz w:val="22"/>
          <w:szCs w:val="22"/>
          <w:vertAlign w:val="superscript"/>
        </w:rPr>
        <w:t>st</w:t>
      </w:r>
      <w:r>
        <w:rPr>
          <w:rFonts w:asciiTheme="minorHAnsi" w:eastAsiaTheme="minorHAnsi" w:hAnsiTheme="minorHAnsi" w:cstheme="minorBidi"/>
          <w:sz w:val="22"/>
          <w:szCs w:val="22"/>
        </w:rPr>
        <w:t xml:space="preserve"> April 2017 for a period of three years with an option to extend for up to twenty four months</w:t>
      </w:r>
      <w:r w:rsidR="00B54DA0" w:rsidRPr="00B54DA0">
        <w:rPr>
          <w:rFonts w:asciiTheme="minorHAnsi" w:eastAsiaTheme="minorHAnsi" w:hAnsiTheme="minorHAnsi" w:cstheme="minorBidi"/>
          <w:sz w:val="22"/>
          <w:szCs w:val="22"/>
        </w:rPr>
        <w:t>.</w:t>
      </w:r>
      <w:r w:rsidR="00C5441E">
        <w:rPr>
          <w:rFonts w:ascii="Calibri" w:hAnsi="Calibri"/>
          <w:sz w:val="22"/>
        </w:rPr>
        <w:br w:type="page"/>
      </w:r>
    </w:p>
    <w:p w:rsidR="00EA6212" w:rsidRPr="001A7286" w:rsidRDefault="00947395" w:rsidP="00552494">
      <w:pPr>
        <w:spacing w:after="120"/>
        <w:jc w:val="right"/>
        <w:rPr>
          <w:rFonts w:ascii="Calibri" w:hAnsi="Calibri"/>
          <w:sz w:val="22"/>
        </w:rPr>
      </w:pPr>
      <w:r w:rsidRPr="001A7286">
        <w:rPr>
          <w:rFonts w:ascii="Calibri" w:hAnsi="Calibri"/>
          <w:sz w:val="22"/>
        </w:rPr>
        <w:t>Document No. 3</w:t>
      </w:r>
    </w:p>
    <w:p w:rsidR="00947395" w:rsidRDefault="00947395">
      <w:pPr>
        <w:rPr>
          <w:rFonts w:ascii="Arial" w:hAnsi="Arial"/>
          <w:sz w:val="22"/>
        </w:rPr>
      </w:pPr>
    </w:p>
    <w:p w:rsidR="002459C8" w:rsidRPr="003D5AE8" w:rsidRDefault="002459C8" w:rsidP="002459C8">
      <w:pPr>
        <w:jc w:val="center"/>
        <w:rPr>
          <w:rFonts w:ascii="Calibri" w:hAnsi="Calibri" w:cs="Arial"/>
          <w:b/>
        </w:rPr>
      </w:pPr>
      <w:proofErr w:type="gramStart"/>
      <w:r w:rsidRPr="003D5AE8">
        <w:rPr>
          <w:rFonts w:ascii="Calibri" w:hAnsi="Calibri" w:cs="Arial"/>
          <w:b/>
          <w:spacing w:val="-3"/>
          <w:szCs w:val="22"/>
        </w:rPr>
        <w:t xml:space="preserve">NHS contract </w:t>
      </w:r>
      <w:r w:rsidRPr="003D5AE8">
        <w:rPr>
          <w:rFonts w:ascii="Calibri" w:hAnsi="Calibri" w:cs="Arial"/>
          <w:b/>
          <w:szCs w:val="22"/>
        </w:rPr>
        <w:t>for the</w:t>
      </w:r>
      <w:r w:rsidRPr="003D5AE8">
        <w:rPr>
          <w:rFonts w:ascii="Calibri" w:hAnsi="Calibri" w:cs="Arial"/>
          <w:b/>
        </w:rPr>
        <w:t xml:space="preserve"> provision of an </w:t>
      </w:r>
      <w:r w:rsidR="00805A45">
        <w:rPr>
          <w:rFonts w:ascii="Calibri" w:hAnsi="Calibri" w:cs="Arial"/>
          <w:b/>
        </w:rPr>
        <w:t>Occupational Health</w:t>
      </w:r>
      <w:r w:rsidRPr="003D5AE8">
        <w:rPr>
          <w:rFonts w:ascii="Calibri" w:hAnsi="Calibri" w:cs="Arial"/>
          <w:b/>
        </w:rPr>
        <w:t xml:space="preserve"> and Well Being Service for Western Sussex Hospitals NHS Foundation Trust.</w:t>
      </w:r>
      <w:proofErr w:type="gramEnd"/>
      <w:r w:rsidRPr="003D5AE8">
        <w:rPr>
          <w:rFonts w:ascii="Calibri" w:hAnsi="Calibri" w:cs="Arial"/>
          <w:b/>
        </w:rPr>
        <w:t xml:space="preserve"> Offer reference number: T/1165/ZOE</w:t>
      </w:r>
    </w:p>
    <w:p w:rsidR="00947395" w:rsidRDefault="00947395">
      <w:pPr>
        <w:rPr>
          <w:rFonts w:ascii="Arial" w:hAnsi="Arial"/>
          <w:sz w:val="22"/>
        </w:rPr>
      </w:pPr>
    </w:p>
    <w:p w:rsidR="000170B6" w:rsidRPr="00DD49AF" w:rsidRDefault="000170B6" w:rsidP="00DD49AF">
      <w:pPr>
        <w:pStyle w:val="Heading11"/>
        <w:widowControl w:val="0"/>
        <w:tabs>
          <w:tab w:val="center" w:pos="4512"/>
        </w:tabs>
        <w:suppressAutoHyphens/>
        <w:rPr>
          <w:rFonts w:ascii="Arial" w:hAnsi="Arial" w:cs="Arial"/>
          <w:spacing w:val="-3"/>
        </w:rPr>
      </w:pPr>
    </w:p>
    <w:p w:rsidR="00947395" w:rsidRPr="001A7286" w:rsidRDefault="00EA681A" w:rsidP="00EA681A">
      <w:pPr>
        <w:jc w:val="center"/>
        <w:rPr>
          <w:rFonts w:ascii="Calibri" w:hAnsi="Calibri"/>
          <w:b/>
          <w:sz w:val="22"/>
        </w:rPr>
      </w:pPr>
      <w:r w:rsidRPr="001A7286">
        <w:rPr>
          <w:rFonts w:ascii="Calibri" w:hAnsi="Calibri"/>
          <w:b/>
          <w:sz w:val="22"/>
        </w:rPr>
        <w:t xml:space="preserve">Terms and Conditions of Contract </w:t>
      </w:r>
    </w:p>
    <w:p w:rsidR="00EA6212" w:rsidRPr="001A7286" w:rsidRDefault="00EA6212">
      <w:pPr>
        <w:rPr>
          <w:rFonts w:ascii="Calibri" w:hAnsi="Calibri"/>
          <w:sz w:val="22"/>
          <w:szCs w:val="22"/>
        </w:rPr>
      </w:pPr>
    </w:p>
    <w:p w:rsidR="00EA681A" w:rsidRPr="001A7286" w:rsidRDefault="00EA681A">
      <w:pPr>
        <w:rPr>
          <w:rFonts w:ascii="Calibri" w:hAnsi="Calibri"/>
          <w:sz w:val="22"/>
          <w:szCs w:val="22"/>
        </w:rPr>
      </w:pPr>
    </w:p>
    <w:p w:rsidR="00D757C6" w:rsidRDefault="00D757C6" w:rsidP="00D757C6">
      <w:pPr>
        <w:rPr>
          <w:rFonts w:ascii="Arial" w:hAnsi="Arial" w:cs="Arial"/>
          <w:b/>
        </w:rPr>
      </w:pPr>
    </w:p>
    <w:bookmarkStart w:id="1" w:name="_MON_1534579043"/>
    <w:bookmarkEnd w:id="1"/>
    <w:p w:rsidR="00D757C6" w:rsidRDefault="002459C8" w:rsidP="002459C8">
      <w:pPr>
        <w:jc w:val="center"/>
        <w:rPr>
          <w:rFonts w:ascii="Arial" w:hAnsi="Arial" w:cs="Arial"/>
          <w:b/>
        </w:rPr>
      </w:pPr>
      <w:r>
        <w:rPr>
          <w:rFonts w:ascii="Arial" w:hAnsi="Arial" w:cs="Arial"/>
          <w:b/>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Word.Document.12" ShapeID="_x0000_i1025" DrawAspect="Icon" ObjectID="_1535459539" r:id="rId19">
            <o:FieldCodes>\s</o:FieldCodes>
          </o:OLEObject>
        </w:object>
      </w:r>
    </w:p>
    <w:p w:rsidR="00D757C6" w:rsidRDefault="00D757C6" w:rsidP="00D757C6">
      <w:pPr>
        <w:jc w:val="center"/>
        <w:rPr>
          <w:rFonts w:ascii="Arial" w:hAnsi="Arial" w:cs="Arial"/>
          <w:b/>
        </w:rPr>
      </w:pPr>
    </w:p>
    <w:p w:rsidR="00D757C6" w:rsidRDefault="00D757C6" w:rsidP="00D757C6">
      <w:pPr>
        <w:jc w:val="center"/>
        <w:rPr>
          <w:rFonts w:ascii="Arial" w:hAnsi="Arial" w:cs="Arial"/>
          <w:b/>
        </w:rPr>
      </w:pPr>
    </w:p>
    <w:p w:rsidR="00947395" w:rsidRDefault="00947395" w:rsidP="00D757C6">
      <w:pPr>
        <w:jc w:val="center"/>
        <w:rPr>
          <w:rFonts w:ascii="Arial" w:hAnsi="Arial" w:cs="Arial"/>
          <w:b/>
          <w:color w:val="FF0000"/>
        </w:rPr>
      </w:pPr>
    </w:p>
    <w:p w:rsidR="00112558" w:rsidRDefault="00112558" w:rsidP="00947395">
      <w:pPr>
        <w:jc w:val="center"/>
        <w:rPr>
          <w:rFonts w:ascii="Arial" w:hAnsi="Arial" w:cs="Arial"/>
          <w:b/>
          <w:color w:val="FF0000"/>
        </w:rPr>
        <w:sectPr w:rsidR="00112558" w:rsidSect="0008132B">
          <w:pgSz w:w="11894" w:h="16834"/>
          <w:pgMar w:top="1078" w:right="914" w:bottom="1440" w:left="1008" w:header="706" w:footer="706" w:gutter="0"/>
          <w:cols w:space="708"/>
          <w:titlePg/>
        </w:sectPr>
      </w:pPr>
    </w:p>
    <w:p w:rsidR="00947395" w:rsidRPr="003149CA" w:rsidRDefault="003149CA" w:rsidP="003149CA">
      <w:pPr>
        <w:spacing w:after="120" w:line="360" w:lineRule="auto"/>
        <w:contextualSpacing/>
        <w:jc w:val="right"/>
        <w:rPr>
          <w:rFonts w:ascii="Calibri" w:hAnsi="Calibri" w:cs="Arial"/>
          <w:b/>
          <w:sz w:val="28"/>
          <w:szCs w:val="28"/>
        </w:rPr>
      </w:pPr>
      <w:r w:rsidRPr="003149CA">
        <w:rPr>
          <w:rFonts w:ascii="Calibri" w:hAnsi="Calibri" w:cs="Arial"/>
          <w:b/>
          <w:sz w:val="28"/>
          <w:szCs w:val="28"/>
        </w:rPr>
        <w:t>Specification</w:t>
      </w:r>
      <w:r w:rsidRPr="003149CA">
        <w:rPr>
          <w:rFonts w:ascii="Calibri" w:hAnsi="Calibri" w:cs="Arial"/>
          <w:b/>
          <w:sz w:val="28"/>
          <w:szCs w:val="28"/>
        </w:rPr>
        <w:t xml:space="preserve"> </w:t>
      </w:r>
      <w:r w:rsidR="00947395" w:rsidRPr="003149CA">
        <w:rPr>
          <w:rFonts w:ascii="Calibri" w:hAnsi="Calibri"/>
          <w:b/>
          <w:sz w:val="28"/>
          <w:szCs w:val="28"/>
        </w:rPr>
        <w:t>Document No. 4</w:t>
      </w:r>
    </w:p>
    <w:p w:rsidR="006C2230" w:rsidRDefault="006C2230" w:rsidP="008A53F0">
      <w:pPr>
        <w:spacing w:after="120" w:line="360" w:lineRule="auto"/>
        <w:contextualSpacing/>
        <w:jc w:val="right"/>
        <w:rPr>
          <w:rFonts w:ascii="Arial" w:hAnsi="Arial"/>
          <w:sz w:val="22"/>
        </w:rPr>
      </w:pPr>
    </w:p>
    <w:p w:rsidR="002459C8" w:rsidRDefault="002459C8" w:rsidP="008A53F0">
      <w:pPr>
        <w:spacing w:after="120" w:line="360" w:lineRule="auto"/>
        <w:contextualSpacing/>
        <w:jc w:val="center"/>
        <w:rPr>
          <w:rFonts w:ascii="Calibri" w:hAnsi="Calibri" w:cs="Arial"/>
          <w:b/>
        </w:rPr>
      </w:pPr>
      <w:proofErr w:type="gramStart"/>
      <w:r w:rsidRPr="003D5AE8">
        <w:rPr>
          <w:rFonts w:ascii="Calibri" w:hAnsi="Calibri" w:cs="Arial"/>
          <w:b/>
          <w:spacing w:val="-3"/>
          <w:szCs w:val="22"/>
        </w:rPr>
        <w:t xml:space="preserve">NHS contract </w:t>
      </w:r>
      <w:r w:rsidRPr="003D5AE8">
        <w:rPr>
          <w:rFonts w:ascii="Calibri" w:hAnsi="Calibri" w:cs="Arial"/>
          <w:b/>
          <w:szCs w:val="22"/>
        </w:rPr>
        <w:t>for the</w:t>
      </w:r>
      <w:r w:rsidRPr="003D5AE8">
        <w:rPr>
          <w:rFonts w:ascii="Calibri" w:hAnsi="Calibri" w:cs="Arial"/>
          <w:b/>
        </w:rPr>
        <w:t xml:space="preserve"> provision of an </w:t>
      </w:r>
      <w:r w:rsidR="00805A45">
        <w:rPr>
          <w:rFonts w:ascii="Calibri" w:hAnsi="Calibri" w:cs="Arial"/>
          <w:b/>
        </w:rPr>
        <w:t>Occupational Health</w:t>
      </w:r>
      <w:r w:rsidRPr="003D5AE8">
        <w:rPr>
          <w:rFonts w:ascii="Calibri" w:hAnsi="Calibri" w:cs="Arial"/>
          <w:b/>
        </w:rPr>
        <w:t xml:space="preserve"> and Well Being Service for Western Sussex Hospitals NHS Foundation Trust.</w:t>
      </w:r>
      <w:proofErr w:type="gramEnd"/>
      <w:r w:rsidRPr="003D5AE8">
        <w:rPr>
          <w:rFonts w:ascii="Calibri" w:hAnsi="Calibri" w:cs="Arial"/>
          <w:b/>
        </w:rPr>
        <w:t xml:space="preserve"> Offer reference number: T/1165/ZOE</w:t>
      </w:r>
    </w:p>
    <w:p w:rsidR="007B08EC" w:rsidRPr="001A2E58" w:rsidRDefault="007B08EC" w:rsidP="001A2E58">
      <w:pPr>
        <w:spacing w:after="120" w:line="360" w:lineRule="auto"/>
        <w:contextualSpacing/>
        <w:jc w:val="both"/>
        <w:rPr>
          <w:rFonts w:ascii="Calibri" w:hAnsi="Calibri" w:cs="Arial"/>
          <w:b/>
          <w:sz w:val="28"/>
        </w:rPr>
      </w:pPr>
      <w:r w:rsidRPr="001A2E58">
        <w:rPr>
          <w:rFonts w:ascii="Calibri" w:hAnsi="Calibri" w:cs="Arial"/>
          <w:b/>
          <w:sz w:val="28"/>
        </w:rPr>
        <w:t>Introduction</w:t>
      </w:r>
    </w:p>
    <w:p w:rsidR="007B08E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Western Sussex Hospitals NHS Foundation Trust serves a population of around 450,000 people across a catchment area covering most of West Sussex. The Trust runs three hospitals: St Richard’s Hospital in Chichester, Southlands Hospital in Shoreham-by-Sea, and Worthing Hospital in the centre of Worthing. St Richard’s and Worthing hospitals provide 24-hour A&amp;E, acute medical care, maternity and children’s services, while Southlands specialises in </w:t>
      </w:r>
      <w:proofErr w:type="spellStart"/>
      <w:r w:rsidRPr="001A2E58">
        <w:rPr>
          <w:rFonts w:asciiTheme="minorHAnsi" w:hAnsiTheme="minorHAnsi"/>
          <w:sz w:val="22"/>
          <w:szCs w:val="22"/>
        </w:rPr>
        <w:t>daycase</w:t>
      </w:r>
      <w:proofErr w:type="spellEnd"/>
      <w:r w:rsidRPr="001A2E58">
        <w:rPr>
          <w:rFonts w:asciiTheme="minorHAnsi" w:hAnsiTheme="minorHAnsi"/>
          <w:sz w:val="22"/>
          <w:szCs w:val="22"/>
        </w:rPr>
        <w:t xml:space="preserve"> procedures and diagnostic and outpatient appointments. In addition to our three hospitals, we provide a range of services in other community settings, including Bognor War Memorial Hospital, Crawley Hospital, health centres, GP surgeries, and sexual health clinics. The organisation was created in 2009 by a merger of the Royal West Sussex and Worthing and Southlands Hospitals NHS Trusts, and has been an NHS Foundation Trust since 2013.</w:t>
      </w:r>
    </w:p>
    <w:p w:rsidR="005C234C" w:rsidRPr="001A2E58" w:rsidRDefault="005C234C" w:rsidP="001A2E58">
      <w:pPr>
        <w:spacing w:after="120" w:line="360" w:lineRule="auto"/>
        <w:contextualSpacing/>
        <w:jc w:val="both"/>
        <w:rPr>
          <w:rFonts w:asciiTheme="minorHAnsi" w:hAnsiTheme="minorHAnsi"/>
          <w:sz w:val="22"/>
          <w:szCs w:val="22"/>
        </w:rPr>
      </w:pPr>
    </w:p>
    <w:p w:rsidR="007B08EC" w:rsidRPr="001A2E58" w:rsidRDefault="005C234C" w:rsidP="001A2E58">
      <w:pPr>
        <w:spacing w:after="120" w:line="360" w:lineRule="auto"/>
        <w:contextualSpacing/>
        <w:jc w:val="both"/>
        <w:rPr>
          <w:rFonts w:asciiTheme="minorHAnsi" w:hAnsiTheme="minorHAnsi" w:cs="Arial"/>
          <w:sz w:val="22"/>
          <w:szCs w:val="22"/>
        </w:rPr>
      </w:pPr>
      <w:r w:rsidRPr="001A2E58">
        <w:rPr>
          <w:rFonts w:asciiTheme="minorHAnsi" w:hAnsiTheme="minorHAnsi"/>
          <w:sz w:val="22"/>
          <w:szCs w:val="22"/>
        </w:rPr>
        <w:t>We were inspected by the Care Quality Commission, the independent regulator of health and social care in England, during December 2015, and awarded the highest possible rating, Outstanding. Our ambition now is to build further on this achievement and continue to improve the quality of care we can offer our community.</w:t>
      </w:r>
    </w:p>
    <w:p w:rsidR="00B5622E" w:rsidRPr="001A2E58" w:rsidRDefault="00B5622E" w:rsidP="001A2E58">
      <w:pPr>
        <w:spacing w:after="120" w:line="360" w:lineRule="auto"/>
        <w:contextualSpacing/>
        <w:rPr>
          <w:rFonts w:asciiTheme="minorHAnsi" w:hAnsiTheme="minorHAnsi" w:cs="Arial"/>
        </w:rPr>
      </w:pPr>
    </w:p>
    <w:p w:rsidR="00B5622E" w:rsidRPr="001A2E58" w:rsidRDefault="00B5622E" w:rsidP="001A2E58">
      <w:pPr>
        <w:shd w:val="clear" w:color="auto" w:fill="FFFFFF"/>
        <w:spacing w:after="120" w:line="360" w:lineRule="auto"/>
        <w:rPr>
          <w:rFonts w:asciiTheme="minorHAnsi" w:hAnsiTheme="minorHAnsi" w:cs="Arial"/>
          <w:color w:val="222222"/>
          <w:sz w:val="28"/>
          <w:szCs w:val="28"/>
          <w:lang w:eastAsia="en-GB"/>
        </w:rPr>
      </w:pPr>
      <w:r w:rsidRPr="001A2E58">
        <w:rPr>
          <w:rFonts w:asciiTheme="minorHAnsi" w:hAnsiTheme="minorHAnsi" w:cs="Arial"/>
          <w:color w:val="222222"/>
          <w:sz w:val="28"/>
          <w:szCs w:val="28"/>
          <w:lang w:eastAsia="en-GB"/>
        </w:rPr>
        <w:t>Our Vision: We Care</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our patients</w:t>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proofErr w:type="gramStart"/>
      <w:r w:rsidRPr="001A2E58">
        <w:rPr>
          <w:rFonts w:asciiTheme="minorHAnsi" w:hAnsiTheme="minorHAnsi" w:cs="Arial"/>
          <w:color w:val="222222"/>
          <w:sz w:val="22"/>
          <w:szCs w:val="22"/>
          <w:lang w:eastAsia="en-GB"/>
        </w:rPr>
        <w:t>Treating</w:t>
      </w:r>
      <w:proofErr w:type="gramEnd"/>
      <w:r w:rsidRPr="001A2E58">
        <w:rPr>
          <w:rFonts w:asciiTheme="minorHAnsi" w:hAnsiTheme="minorHAnsi" w:cs="Arial"/>
          <w:color w:val="222222"/>
          <w:sz w:val="22"/>
          <w:szCs w:val="22"/>
          <w:lang w:eastAsia="en-GB"/>
        </w:rPr>
        <w:t xml:space="preserve"> everyone with kindness and respect</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quality</w:t>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proofErr w:type="gramStart"/>
      <w:r w:rsidRPr="001A2E58">
        <w:rPr>
          <w:rFonts w:asciiTheme="minorHAnsi" w:hAnsiTheme="minorHAnsi" w:cs="Arial"/>
          <w:color w:val="222222"/>
          <w:sz w:val="22"/>
          <w:szCs w:val="22"/>
          <w:lang w:eastAsia="en-GB"/>
        </w:rPr>
        <w:t>Giving</w:t>
      </w:r>
      <w:proofErr w:type="gramEnd"/>
      <w:r w:rsidRPr="001A2E58">
        <w:rPr>
          <w:rFonts w:asciiTheme="minorHAnsi" w:hAnsiTheme="minorHAnsi" w:cs="Arial"/>
          <w:color w:val="222222"/>
          <w:sz w:val="22"/>
          <w:szCs w:val="22"/>
          <w:lang w:eastAsia="en-GB"/>
        </w:rPr>
        <w:t xml:space="preserve"> our patients the best possible care</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safety</w:t>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proofErr w:type="gramStart"/>
      <w:r w:rsidRPr="001A2E58">
        <w:rPr>
          <w:rFonts w:asciiTheme="minorHAnsi" w:hAnsiTheme="minorHAnsi" w:cs="Arial"/>
          <w:color w:val="222222"/>
          <w:sz w:val="22"/>
          <w:szCs w:val="22"/>
          <w:lang w:eastAsia="en-GB"/>
        </w:rPr>
        <w:t>Keeping</w:t>
      </w:r>
      <w:proofErr w:type="gramEnd"/>
      <w:r w:rsidRPr="001A2E58">
        <w:rPr>
          <w:rFonts w:asciiTheme="minorHAnsi" w:hAnsiTheme="minorHAnsi" w:cs="Arial"/>
          <w:color w:val="222222"/>
          <w:sz w:val="22"/>
          <w:szCs w:val="22"/>
          <w:lang w:eastAsia="en-GB"/>
        </w:rPr>
        <w:t xml:space="preserve"> our patients as safe as we possibly can</w:t>
      </w:r>
    </w:p>
    <w:p w:rsidR="00B5622E" w:rsidRPr="001A2E58" w:rsidRDefault="00B5622E" w:rsidP="001A2E58">
      <w:pPr>
        <w:shd w:val="clear" w:color="auto" w:fill="FFFFFF"/>
        <w:spacing w:after="120" w:line="360" w:lineRule="auto"/>
        <w:ind w:left="3600" w:hanging="3600"/>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the future</w:t>
      </w:r>
      <w:r w:rsidR="001A2E58" w:rsidRPr="001A2E58">
        <w:rPr>
          <w:rFonts w:asciiTheme="minorHAnsi" w:hAnsiTheme="minorHAnsi" w:cs="Arial"/>
          <w:b/>
          <w:bCs/>
          <w:color w:val="222222"/>
          <w:sz w:val="22"/>
          <w:szCs w:val="22"/>
          <w:lang w:eastAsia="en-GB"/>
        </w:rPr>
        <w:tab/>
      </w:r>
      <w:r w:rsidRPr="001A2E58">
        <w:rPr>
          <w:rFonts w:asciiTheme="minorHAnsi" w:hAnsiTheme="minorHAnsi" w:cs="Arial"/>
          <w:color w:val="222222"/>
          <w:sz w:val="22"/>
          <w:szCs w:val="22"/>
          <w:lang w:eastAsia="en-GB"/>
        </w:rPr>
        <w:t>Building a sustainable organisation that thrives within a strong local health economy</w:t>
      </w:r>
    </w:p>
    <w:p w:rsidR="00B5622E" w:rsidRPr="001A2E58" w:rsidRDefault="00B5622E" w:rsidP="001A2E58">
      <w:pPr>
        <w:shd w:val="clear" w:color="auto" w:fill="FFFFFF"/>
        <w:spacing w:after="120" w:line="360" w:lineRule="auto"/>
        <w:ind w:left="3600" w:hanging="3600"/>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serving local peopl</w:t>
      </w:r>
      <w:r w:rsidRPr="001A2E58">
        <w:rPr>
          <w:rFonts w:asciiTheme="minorHAnsi" w:hAnsiTheme="minorHAnsi" w:cs="Arial"/>
          <w:color w:val="222222"/>
          <w:sz w:val="22"/>
          <w:szCs w:val="22"/>
          <w:lang w:eastAsia="en-GB"/>
        </w:rPr>
        <w:t>e</w:t>
      </w:r>
      <w:r w:rsidR="001A2E58" w:rsidRPr="001A2E58">
        <w:rPr>
          <w:rFonts w:asciiTheme="minorHAnsi" w:hAnsiTheme="minorHAnsi" w:cs="Arial"/>
          <w:color w:val="222222"/>
          <w:sz w:val="22"/>
          <w:szCs w:val="22"/>
          <w:lang w:eastAsia="en-GB"/>
        </w:rPr>
        <w:tab/>
      </w:r>
      <w:r w:rsidRPr="001A2E58">
        <w:rPr>
          <w:rFonts w:asciiTheme="minorHAnsi" w:hAnsiTheme="minorHAnsi" w:cs="Arial"/>
          <w:color w:val="222222"/>
          <w:sz w:val="22"/>
          <w:szCs w:val="22"/>
          <w:lang w:eastAsia="en-GB"/>
        </w:rPr>
        <w:t>Giving West Sussex residents a comprehensive local service they can rely on</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improvement</w:t>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r w:rsidR="001A2E58" w:rsidRPr="001A2E58">
        <w:rPr>
          <w:rFonts w:asciiTheme="minorHAnsi" w:hAnsiTheme="minorHAnsi" w:cs="Arial"/>
          <w:b/>
          <w:bCs/>
          <w:color w:val="222222"/>
          <w:sz w:val="22"/>
          <w:szCs w:val="22"/>
          <w:lang w:eastAsia="en-GB"/>
        </w:rPr>
        <w:tab/>
      </w:r>
      <w:proofErr w:type="gramStart"/>
      <w:r w:rsidRPr="001A2E58">
        <w:rPr>
          <w:rFonts w:asciiTheme="minorHAnsi" w:hAnsiTheme="minorHAnsi" w:cs="Arial"/>
          <w:color w:val="222222"/>
          <w:sz w:val="22"/>
          <w:szCs w:val="22"/>
          <w:lang w:eastAsia="en-GB"/>
        </w:rPr>
        <w:t>Always</w:t>
      </w:r>
      <w:proofErr w:type="gramEnd"/>
      <w:r w:rsidRPr="001A2E58">
        <w:rPr>
          <w:rFonts w:asciiTheme="minorHAnsi" w:hAnsiTheme="minorHAnsi" w:cs="Arial"/>
          <w:color w:val="222222"/>
          <w:sz w:val="22"/>
          <w:szCs w:val="22"/>
          <w:lang w:eastAsia="en-GB"/>
        </w:rPr>
        <w:t xml:space="preserve"> seeking to make our services better</w:t>
      </w:r>
    </w:p>
    <w:p w:rsidR="00B5622E" w:rsidRPr="001A2E58" w:rsidRDefault="00B5622E" w:rsidP="001A2E58">
      <w:pPr>
        <w:shd w:val="clear" w:color="auto" w:fill="FFFFFF"/>
        <w:spacing w:after="120" w:line="360" w:lineRule="auto"/>
        <w:ind w:left="3600" w:hanging="3600"/>
        <w:rPr>
          <w:rFonts w:asciiTheme="minorHAnsi" w:hAnsiTheme="minorHAnsi" w:cs="Arial"/>
          <w:color w:val="222222"/>
          <w:sz w:val="22"/>
          <w:szCs w:val="22"/>
          <w:lang w:eastAsia="en-GB"/>
        </w:rPr>
      </w:pPr>
      <w:r w:rsidRPr="001A2E58">
        <w:rPr>
          <w:rFonts w:asciiTheme="minorHAnsi" w:hAnsiTheme="minorHAnsi" w:cs="Arial"/>
          <w:b/>
          <w:bCs/>
          <w:color w:val="222222"/>
          <w:sz w:val="22"/>
          <w:szCs w:val="22"/>
          <w:lang w:eastAsia="en-GB"/>
        </w:rPr>
        <w:t>…about being stronger together</w:t>
      </w:r>
      <w:r w:rsidR="001A2E58" w:rsidRPr="001A2E58">
        <w:rPr>
          <w:rFonts w:asciiTheme="minorHAnsi" w:hAnsiTheme="minorHAnsi" w:cs="Arial"/>
          <w:b/>
          <w:bCs/>
          <w:color w:val="222222"/>
          <w:sz w:val="22"/>
          <w:szCs w:val="22"/>
          <w:lang w:eastAsia="en-GB"/>
        </w:rPr>
        <w:tab/>
      </w:r>
      <w:r w:rsidRPr="001A2E58">
        <w:rPr>
          <w:rFonts w:asciiTheme="minorHAnsi" w:hAnsiTheme="minorHAnsi" w:cs="Arial"/>
          <w:color w:val="222222"/>
          <w:sz w:val="22"/>
          <w:szCs w:val="22"/>
          <w:lang w:eastAsia="en-GB"/>
        </w:rPr>
        <w:t>Working across the Trust and with others to support patients at every stage of their care</w:t>
      </w:r>
    </w:p>
    <w:p w:rsidR="001A2E58" w:rsidRDefault="001A2E58" w:rsidP="001A2E58">
      <w:pPr>
        <w:shd w:val="clear" w:color="auto" w:fill="FFFFFF"/>
        <w:spacing w:after="120" w:line="360" w:lineRule="auto"/>
        <w:rPr>
          <w:rFonts w:asciiTheme="minorHAnsi" w:hAnsiTheme="minorHAnsi" w:cs="Arial"/>
          <w:b/>
          <w:bCs/>
          <w:color w:val="222222"/>
          <w:sz w:val="28"/>
          <w:szCs w:val="28"/>
          <w:lang w:eastAsia="en-GB"/>
        </w:rPr>
      </w:pPr>
    </w:p>
    <w:p w:rsidR="003149CA" w:rsidRPr="001A2E58" w:rsidRDefault="003149CA" w:rsidP="001A2E58">
      <w:pPr>
        <w:shd w:val="clear" w:color="auto" w:fill="FFFFFF"/>
        <w:spacing w:after="120" w:line="360" w:lineRule="auto"/>
        <w:rPr>
          <w:rFonts w:asciiTheme="minorHAnsi" w:hAnsiTheme="minorHAnsi" w:cs="Arial"/>
          <w:b/>
          <w:bCs/>
          <w:color w:val="222222"/>
          <w:sz w:val="28"/>
          <w:szCs w:val="28"/>
          <w:lang w:eastAsia="en-GB"/>
        </w:rPr>
      </w:pPr>
    </w:p>
    <w:p w:rsidR="00B5622E" w:rsidRPr="001A2E58" w:rsidRDefault="00B5622E" w:rsidP="001A2E58">
      <w:pPr>
        <w:shd w:val="clear" w:color="auto" w:fill="FFFFFF"/>
        <w:spacing w:after="120" w:line="360" w:lineRule="auto"/>
        <w:rPr>
          <w:rFonts w:asciiTheme="minorHAnsi" w:hAnsiTheme="minorHAnsi" w:cs="Arial"/>
          <w:color w:val="222222"/>
          <w:sz w:val="28"/>
          <w:szCs w:val="28"/>
          <w:lang w:eastAsia="en-GB"/>
        </w:rPr>
      </w:pPr>
      <w:r w:rsidRPr="001A2E58">
        <w:rPr>
          <w:rFonts w:asciiTheme="minorHAnsi" w:hAnsiTheme="minorHAnsi" w:cs="Arial"/>
          <w:b/>
          <w:bCs/>
          <w:color w:val="222222"/>
          <w:sz w:val="28"/>
          <w:szCs w:val="28"/>
          <w:lang w:eastAsia="en-GB"/>
        </w:rPr>
        <w:t>Our values</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color w:val="222222"/>
          <w:sz w:val="22"/>
          <w:szCs w:val="22"/>
          <w:lang w:eastAsia="en-GB"/>
        </w:rPr>
        <w:t>We put the </w:t>
      </w:r>
      <w:hyperlink r:id="rId20" w:tooltip="Patient First" w:history="1">
        <w:r w:rsidRPr="001A2E58">
          <w:rPr>
            <w:rFonts w:asciiTheme="minorHAnsi" w:hAnsiTheme="minorHAnsi" w:cs="Arial"/>
            <w:color w:val="0066CC"/>
            <w:sz w:val="22"/>
            <w:szCs w:val="22"/>
            <w:lang w:eastAsia="en-GB"/>
          </w:rPr>
          <w:t>patient first</w:t>
        </w:r>
      </w:hyperlink>
      <w:r w:rsidRPr="001A2E58">
        <w:rPr>
          <w:rFonts w:asciiTheme="minorHAnsi" w:hAnsiTheme="minorHAnsi" w:cs="Arial"/>
          <w:color w:val="222222"/>
          <w:sz w:val="22"/>
          <w:szCs w:val="22"/>
          <w:lang w:eastAsia="en-GB"/>
        </w:rPr>
        <w:t> and foremost.</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color w:val="222222"/>
          <w:sz w:val="22"/>
          <w:szCs w:val="22"/>
          <w:lang w:eastAsia="en-GB"/>
        </w:rPr>
        <w:t>We value kindness, respectfulness, professionalism, teamwork, friendliness, compassion.</w:t>
      </w:r>
    </w:p>
    <w:p w:rsidR="00B5622E" w:rsidRPr="001A2E58" w:rsidRDefault="00B5622E" w:rsidP="001A2E58">
      <w:pPr>
        <w:shd w:val="clear" w:color="auto" w:fill="FFFFFF"/>
        <w:spacing w:after="120" w:line="360" w:lineRule="auto"/>
        <w:rPr>
          <w:rFonts w:asciiTheme="minorHAnsi" w:hAnsiTheme="minorHAnsi" w:cs="Arial"/>
          <w:color w:val="222222"/>
          <w:sz w:val="28"/>
          <w:szCs w:val="28"/>
          <w:lang w:eastAsia="en-GB"/>
        </w:rPr>
      </w:pPr>
      <w:r w:rsidRPr="001A2E58">
        <w:rPr>
          <w:rFonts w:asciiTheme="minorHAnsi" w:hAnsiTheme="minorHAnsi" w:cs="Arial"/>
          <w:b/>
          <w:bCs/>
          <w:color w:val="222222"/>
          <w:sz w:val="28"/>
          <w:szCs w:val="28"/>
          <w:lang w:eastAsia="en-GB"/>
        </w:rPr>
        <w:t>Our strategy</w:t>
      </w:r>
    </w:p>
    <w:p w:rsidR="00B5622E" w:rsidRPr="001A2E58" w:rsidRDefault="00B5622E" w:rsidP="001A2E58">
      <w:pPr>
        <w:shd w:val="clear" w:color="auto" w:fill="FFFFFF"/>
        <w:spacing w:after="120" w:line="360" w:lineRule="auto"/>
        <w:rPr>
          <w:rFonts w:asciiTheme="minorHAnsi" w:hAnsiTheme="minorHAnsi" w:cs="Arial"/>
          <w:color w:val="222222"/>
          <w:sz w:val="22"/>
          <w:szCs w:val="22"/>
          <w:lang w:eastAsia="en-GB"/>
        </w:rPr>
      </w:pPr>
      <w:r w:rsidRPr="001A2E58">
        <w:rPr>
          <w:rFonts w:asciiTheme="minorHAnsi" w:hAnsiTheme="minorHAnsi" w:cs="Arial"/>
          <w:color w:val="222222"/>
          <w:sz w:val="22"/>
          <w:szCs w:val="22"/>
          <w:lang w:eastAsia="en-GB"/>
        </w:rPr>
        <w:t>Our </w:t>
      </w:r>
      <w:hyperlink r:id="rId21" w:tooltip="Strategic Plan 2014-19" w:history="1">
        <w:r w:rsidRPr="001A2E58">
          <w:rPr>
            <w:rFonts w:asciiTheme="minorHAnsi" w:hAnsiTheme="minorHAnsi" w:cs="Arial"/>
            <w:color w:val="0066CC"/>
            <w:sz w:val="22"/>
            <w:szCs w:val="22"/>
            <w:lang w:eastAsia="en-GB"/>
          </w:rPr>
          <w:t>Five-Year Strategic Plan</w:t>
        </w:r>
      </w:hyperlink>
      <w:r w:rsidRPr="001A2E58">
        <w:rPr>
          <w:rFonts w:asciiTheme="minorHAnsi" w:hAnsiTheme="minorHAnsi" w:cs="Arial"/>
          <w:color w:val="222222"/>
          <w:sz w:val="22"/>
          <w:szCs w:val="22"/>
          <w:lang w:eastAsia="en-GB"/>
        </w:rPr>
        <w:t> describes a service transformation programme. This has been developed into our </w:t>
      </w:r>
      <w:hyperlink r:id="rId22" w:tooltip="Patient First" w:history="1">
        <w:r w:rsidRPr="001A2E58">
          <w:rPr>
            <w:rFonts w:asciiTheme="minorHAnsi" w:hAnsiTheme="minorHAnsi" w:cs="Arial"/>
            <w:color w:val="0066CC"/>
            <w:sz w:val="22"/>
            <w:szCs w:val="22"/>
            <w:lang w:eastAsia="en-GB"/>
          </w:rPr>
          <w:t>Patient First</w:t>
        </w:r>
      </w:hyperlink>
      <w:r w:rsidRPr="001A2E58">
        <w:rPr>
          <w:rFonts w:asciiTheme="minorHAnsi" w:hAnsiTheme="minorHAnsi" w:cs="Arial"/>
          <w:color w:val="222222"/>
          <w:sz w:val="22"/>
          <w:szCs w:val="22"/>
          <w:lang w:eastAsia="en-GB"/>
        </w:rPr>
        <w:t> programme, which is represented by the Patient First triangle.</w:t>
      </w:r>
    </w:p>
    <w:p w:rsidR="005C234C" w:rsidRPr="001A2E58" w:rsidRDefault="00B5622E" w:rsidP="001A2E58">
      <w:pPr>
        <w:spacing w:after="120" w:line="360" w:lineRule="auto"/>
        <w:contextualSpacing/>
        <w:jc w:val="center"/>
      </w:pPr>
      <w:r w:rsidRPr="001A2E58">
        <w:rPr>
          <w:noProof/>
          <w:lang w:eastAsia="en-GB"/>
        </w:rPr>
        <w:drawing>
          <wp:inline distT="0" distB="0" distL="0" distR="0" wp14:anchorId="0373D175" wp14:editId="0D371B92">
            <wp:extent cx="4025236" cy="3409950"/>
            <wp:effectExtent l="0" t="0" r="0" b="0"/>
            <wp:docPr id="5" name="Picture 5" descr="http://nww.westernsussexhospitals.nhs.uk/assets/Patient_first_triangle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ww.westernsussexhospitals.nhs.uk/assets/Patient_first_triangle_final.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24311" cy="3409167"/>
                    </a:xfrm>
                    <a:prstGeom prst="rect">
                      <a:avLst/>
                    </a:prstGeom>
                    <a:noFill/>
                    <a:ln>
                      <a:noFill/>
                    </a:ln>
                  </pic:spPr>
                </pic:pic>
              </a:graphicData>
            </a:graphic>
          </wp:inline>
        </w:drawing>
      </w:r>
    </w:p>
    <w:p w:rsidR="00B5622E"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The Patient, first and foremost, is at the apex of the triangle, to make explicit the commitment that everything we do, no matter how large or small, should always contribute to improving outcomes and experiences for the people we care for in our hospitals. This is the ‘True North’ of our organisation – the one constant towards which we must always set our direction of travel in order to achieve our vision. </w:t>
      </w:r>
    </w:p>
    <w:p w:rsidR="00B5622E" w:rsidRPr="001A2E58" w:rsidRDefault="00B5622E" w:rsidP="001A2E58">
      <w:pPr>
        <w:spacing w:after="120" w:line="360" w:lineRule="auto"/>
        <w:contextualSpacing/>
        <w:jc w:val="both"/>
        <w:rPr>
          <w:rFonts w:asciiTheme="minorHAnsi" w:hAnsiTheme="minorHAnsi"/>
          <w:sz w:val="22"/>
          <w:szCs w:val="22"/>
        </w:rPr>
      </w:pPr>
    </w:p>
    <w:p w:rsidR="005C234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The middle tier of the triangle identifies the four strategic themes on which we need to focus to create the organisation our patients want us to become: </w:t>
      </w:r>
    </w:p>
    <w:p w:rsidR="005C234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 Sustainability </w:t>
      </w:r>
    </w:p>
    <w:p w:rsidR="005C234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 People </w:t>
      </w:r>
    </w:p>
    <w:p w:rsidR="005C234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 Quality improvement </w:t>
      </w:r>
    </w:p>
    <w:p w:rsidR="005C234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 xml:space="preserve">• Systems and partnerships </w:t>
      </w:r>
    </w:p>
    <w:p w:rsidR="005C234C" w:rsidRDefault="005C234C" w:rsidP="001A2E58">
      <w:pPr>
        <w:spacing w:after="120" w:line="360" w:lineRule="auto"/>
        <w:contextualSpacing/>
        <w:jc w:val="both"/>
        <w:rPr>
          <w:rFonts w:asciiTheme="minorHAnsi" w:hAnsiTheme="minorHAnsi"/>
          <w:sz w:val="22"/>
          <w:szCs w:val="22"/>
        </w:rPr>
      </w:pPr>
    </w:p>
    <w:p w:rsidR="003149CA" w:rsidRPr="001A2E58" w:rsidRDefault="003149CA" w:rsidP="001A2E58">
      <w:pPr>
        <w:spacing w:after="120" w:line="360" w:lineRule="auto"/>
        <w:contextualSpacing/>
        <w:jc w:val="both"/>
        <w:rPr>
          <w:rFonts w:asciiTheme="minorHAnsi" w:hAnsiTheme="minorHAnsi"/>
          <w:sz w:val="22"/>
          <w:szCs w:val="22"/>
        </w:rPr>
      </w:pPr>
    </w:p>
    <w:p w:rsidR="003149CA" w:rsidRDefault="003149CA" w:rsidP="001A2E58">
      <w:pPr>
        <w:spacing w:after="120" w:line="360" w:lineRule="auto"/>
        <w:contextualSpacing/>
        <w:jc w:val="both"/>
        <w:rPr>
          <w:rFonts w:asciiTheme="minorHAnsi" w:hAnsiTheme="minorHAnsi"/>
          <w:sz w:val="22"/>
          <w:szCs w:val="22"/>
        </w:rPr>
      </w:pPr>
    </w:p>
    <w:p w:rsidR="005C234C" w:rsidRPr="001A2E58" w:rsidRDefault="005C234C" w:rsidP="001A2E58">
      <w:pPr>
        <w:spacing w:after="120" w:line="360" w:lineRule="auto"/>
        <w:contextualSpacing/>
        <w:jc w:val="both"/>
        <w:rPr>
          <w:rFonts w:asciiTheme="minorHAnsi" w:hAnsiTheme="minorHAnsi"/>
          <w:sz w:val="22"/>
          <w:szCs w:val="22"/>
        </w:rPr>
      </w:pPr>
      <w:r w:rsidRPr="001A2E58">
        <w:rPr>
          <w:rFonts w:asciiTheme="minorHAnsi" w:hAnsiTheme="minorHAnsi"/>
          <w:sz w:val="22"/>
          <w:szCs w:val="22"/>
        </w:rPr>
        <w:t>Finally, the base of the triangle is comprised of the five pillars that will support the strategic themes and help us achieve the targets we have set under each:</w:t>
      </w:r>
    </w:p>
    <w:p w:rsidR="005C234C" w:rsidRPr="001A2E58" w:rsidRDefault="005C234C" w:rsidP="001A2E58">
      <w:pPr>
        <w:spacing w:after="120" w:line="360" w:lineRule="auto"/>
        <w:contextualSpacing/>
        <w:rPr>
          <w:rFonts w:asciiTheme="minorHAnsi" w:hAnsiTheme="minorHAnsi"/>
          <w:sz w:val="22"/>
          <w:szCs w:val="22"/>
        </w:rPr>
      </w:pPr>
      <w:r w:rsidRPr="001A2E58">
        <w:rPr>
          <w:rFonts w:asciiTheme="minorHAnsi" w:hAnsiTheme="minorHAnsi"/>
          <w:sz w:val="22"/>
          <w:szCs w:val="22"/>
        </w:rPr>
        <w:t xml:space="preserve">• Strategy deployment </w:t>
      </w:r>
    </w:p>
    <w:p w:rsidR="005C234C" w:rsidRPr="001A2E58" w:rsidRDefault="005C234C" w:rsidP="001A2E58">
      <w:pPr>
        <w:spacing w:after="120" w:line="360" w:lineRule="auto"/>
        <w:contextualSpacing/>
        <w:rPr>
          <w:rFonts w:asciiTheme="minorHAnsi" w:hAnsiTheme="minorHAnsi"/>
          <w:sz w:val="22"/>
          <w:szCs w:val="22"/>
        </w:rPr>
      </w:pPr>
      <w:r w:rsidRPr="001A2E58">
        <w:rPr>
          <w:rFonts w:asciiTheme="minorHAnsi" w:hAnsiTheme="minorHAnsi"/>
          <w:sz w:val="22"/>
          <w:szCs w:val="22"/>
        </w:rPr>
        <w:t xml:space="preserve">• Kaizen Office </w:t>
      </w:r>
    </w:p>
    <w:p w:rsidR="005C234C" w:rsidRPr="001A2E58" w:rsidRDefault="005C234C" w:rsidP="001A2E58">
      <w:pPr>
        <w:spacing w:after="120" w:line="360" w:lineRule="auto"/>
        <w:contextualSpacing/>
        <w:rPr>
          <w:rFonts w:asciiTheme="minorHAnsi" w:hAnsiTheme="minorHAnsi"/>
          <w:sz w:val="22"/>
          <w:szCs w:val="22"/>
        </w:rPr>
      </w:pPr>
      <w:r w:rsidRPr="001A2E58">
        <w:rPr>
          <w:rFonts w:asciiTheme="minorHAnsi" w:hAnsiTheme="minorHAnsi"/>
          <w:sz w:val="22"/>
          <w:szCs w:val="22"/>
        </w:rPr>
        <w:t xml:space="preserve">• Capability building </w:t>
      </w:r>
    </w:p>
    <w:p w:rsidR="005C234C" w:rsidRPr="001A2E58" w:rsidRDefault="005C234C" w:rsidP="001A2E58">
      <w:pPr>
        <w:spacing w:after="120" w:line="360" w:lineRule="auto"/>
        <w:contextualSpacing/>
        <w:rPr>
          <w:rFonts w:asciiTheme="minorHAnsi" w:hAnsiTheme="minorHAnsi"/>
          <w:sz w:val="22"/>
          <w:szCs w:val="22"/>
        </w:rPr>
      </w:pPr>
      <w:r w:rsidRPr="001A2E58">
        <w:rPr>
          <w:rFonts w:asciiTheme="minorHAnsi" w:hAnsiTheme="minorHAnsi"/>
          <w:sz w:val="22"/>
          <w:szCs w:val="22"/>
        </w:rPr>
        <w:t xml:space="preserve">• Patient First Improvement System (PFIS) </w:t>
      </w:r>
    </w:p>
    <w:p w:rsidR="005C234C" w:rsidRPr="001A2E58" w:rsidRDefault="005C234C" w:rsidP="001A2E58">
      <w:pPr>
        <w:spacing w:after="120" w:line="360" w:lineRule="auto"/>
        <w:contextualSpacing/>
        <w:rPr>
          <w:rFonts w:asciiTheme="minorHAnsi" w:hAnsiTheme="minorHAnsi"/>
          <w:sz w:val="22"/>
          <w:szCs w:val="22"/>
        </w:rPr>
      </w:pPr>
      <w:r w:rsidRPr="001A2E58">
        <w:rPr>
          <w:rFonts w:asciiTheme="minorHAnsi" w:hAnsiTheme="minorHAnsi"/>
          <w:sz w:val="22"/>
          <w:szCs w:val="22"/>
        </w:rPr>
        <w:t xml:space="preserve">• Improvement Initiatives </w:t>
      </w:r>
    </w:p>
    <w:p w:rsidR="005C234C" w:rsidRPr="001A2E58" w:rsidRDefault="005C234C" w:rsidP="001A2E58">
      <w:pPr>
        <w:spacing w:after="120" w:line="360" w:lineRule="auto"/>
        <w:contextualSpacing/>
        <w:rPr>
          <w:rFonts w:asciiTheme="minorHAnsi" w:hAnsiTheme="minorHAnsi"/>
          <w:sz w:val="22"/>
          <w:szCs w:val="22"/>
        </w:rPr>
      </w:pPr>
    </w:p>
    <w:p w:rsidR="005C234C" w:rsidRPr="001A2E58" w:rsidRDefault="005C234C" w:rsidP="001A2E58">
      <w:pPr>
        <w:spacing w:after="120" w:line="360" w:lineRule="auto"/>
        <w:contextualSpacing/>
        <w:jc w:val="both"/>
        <w:rPr>
          <w:rFonts w:asciiTheme="minorHAnsi" w:hAnsiTheme="minorHAnsi" w:cs="Arial"/>
          <w:sz w:val="22"/>
          <w:szCs w:val="22"/>
        </w:rPr>
      </w:pPr>
      <w:r w:rsidRPr="001A2E58">
        <w:rPr>
          <w:rFonts w:asciiTheme="minorHAnsi" w:hAnsiTheme="minorHAnsi"/>
          <w:sz w:val="22"/>
          <w:szCs w:val="22"/>
        </w:rPr>
        <w:t>The Patient First Improvement Programme uses the methodologies of the Lean and Six Sigma improvement framework, which has been proven throughout the world as a highly-successful system for enabling sustained progress towards strategic goals.</w:t>
      </w:r>
    </w:p>
    <w:p w:rsidR="002459C8" w:rsidRPr="001A2E58" w:rsidRDefault="002459C8" w:rsidP="001A2E58">
      <w:pPr>
        <w:pStyle w:val="ListParagraph"/>
        <w:numPr>
          <w:ilvl w:val="0"/>
          <w:numId w:val="26"/>
        </w:numPr>
        <w:spacing w:after="120" w:line="360" w:lineRule="auto"/>
        <w:jc w:val="both"/>
        <w:rPr>
          <w:rFonts w:asciiTheme="minorHAnsi" w:hAnsiTheme="minorHAnsi" w:cstheme="minorHAnsi"/>
          <w:b/>
          <w:sz w:val="28"/>
        </w:rPr>
      </w:pPr>
      <w:r w:rsidRPr="001A2E58">
        <w:rPr>
          <w:rFonts w:asciiTheme="minorHAnsi" w:hAnsiTheme="minorHAnsi" w:cstheme="minorHAnsi"/>
          <w:b/>
          <w:sz w:val="28"/>
        </w:rPr>
        <w:t>Purpose of the Specification</w:t>
      </w:r>
    </w:p>
    <w:p w:rsidR="002459C8" w:rsidRPr="001A2E58" w:rsidRDefault="002459C8" w:rsidP="001A2E58">
      <w:pPr>
        <w:spacing w:after="120" w:line="360" w:lineRule="auto"/>
        <w:contextualSpacing/>
        <w:jc w:val="both"/>
        <w:rPr>
          <w:rFonts w:asciiTheme="minorHAnsi" w:hAnsiTheme="minorHAnsi" w:cstheme="minorHAnsi"/>
          <w:sz w:val="22"/>
          <w:szCs w:val="22"/>
        </w:rPr>
      </w:pPr>
      <w:r w:rsidRPr="001A2E58">
        <w:rPr>
          <w:rFonts w:asciiTheme="minorHAnsi" w:hAnsiTheme="minorHAnsi" w:cstheme="minorHAnsi"/>
          <w:sz w:val="22"/>
          <w:szCs w:val="22"/>
        </w:rPr>
        <w:t xml:space="preserve">The purpose of this specification is to establish the provision of an </w:t>
      </w:r>
      <w:r w:rsidR="00805A45" w:rsidRPr="001A2E58">
        <w:rPr>
          <w:rFonts w:asciiTheme="minorHAnsi" w:hAnsiTheme="minorHAnsi" w:cstheme="minorHAnsi"/>
          <w:sz w:val="22"/>
          <w:szCs w:val="22"/>
        </w:rPr>
        <w:t>Occupational Health</w:t>
      </w:r>
      <w:r w:rsidRPr="001A2E58">
        <w:rPr>
          <w:rFonts w:asciiTheme="minorHAnsi" w:hAnsiTheme="minorHAnsi" w:cstheme="minorHAnsi"/>
          <w:sz w:val="22"/>
          <w:szCs w:val="22"/>
        </w:rPr>
        <w:t xml:space="preserve"> and wellbeing service for the </w:t>
      </w:r>
      <w:r w:rsidR="00E24D34" w:rsidRPr="001A2E58">
        <w:rPr>
          <w:rFonts w:asciiTheme="minorHAnsi" w:hAnsiTheme="minorHAnsi" w:cstheme="minorHAnsi"/>
          <w:sz w:val="22"/>
          <w:szCs w:val="22"/>
        </w:rPr>
        <w:t>Authority</w:t>
      </w:r>
      <w:r w:rsidRPr="001A2E58">
        <w:rPr>
          <w:rFonts w:asciiTheme="minorHAnsi" w:hAnsiTheme="minorHAnsi" w:cstheme="minorHAnsi"/>
          <w:sz w:val="22"/>
          <w:szCs w:val="22"/>
        </w:rPr>
        <w:t xml:space="preserve">’s </w:t>
      </w:r>
      <w:r w:rsidR="00C23B21" w:rsidRPr="001A2E58">
        <w:rPr>
          <w:rFonts w:asciiTheme="minorHAnsi" w:hAnsiTheme="minorHAnsi" w:cstheme="minorHAnsi"/>
          <w:sz w:val="22"/>
          <w:szCs w:val="22"/>
        </w:rPr>
        <w:t>6947</w:t>
      </w:r>
      <w:r w:rsidRPr="001A2E58">
        <w:rPr>
          <w:rFonts w:asciiTheme="minorHAnsi" w:hAnsiTheme="minorHAnsi" w:cstheme="minorHAnsi"/>
          <w:sz w:val="22"/>
          <w:szCs w:val="22"/>
        </w:rPr>
        <w:t xml:space="preserve"> employees and associated workforce. The current workforce, as at </w:t>
      </w:r>
      <w:r w:rsidR="00C23B21" w:rsidRPr="001A2E58">
        <w:rPr>
          <w:rFonts w:asciiTheme="minorHAnsi" w:hAnsiTheme="minorHAnsi" w:cstheme="minorHAnsi"/>
          <w:sz w:val="22"/>
          <w:szCs w:val="22"/>
        </w:rPr>
        <w:t>31</w:t>
      </w:r>
      <w:r w:rsidR="00C23B21" w:rsidRPr="001A2E58">
        <w:rPr>
          <w:rFonts w:asciiTheme="minorHAnsi" w:hAnsiTheme="minorHAnsi" w:cstheme="minorHAnsi"/>
          <w:sz w:val="22"/>
          <w:szCs w:val="22"/>
          <w:vertAlign w:val="superscript"/>
        </w:rPr>
        <w:t>st</w:t>
      </w:r>
      <w:r w:rsidR="00C23B21" w:rsidRPr="001A2E58">
        <w:rPr>
          <w:rFonts w:asciiTheme="minorHAnsi" w:hAnsiTheme="minorHAnsi" w:cstheme="minorHAnsi"/>
          <w:sz w:val="22"/>
          <w:szCs w:val="22"/>
        </w:rPr>
        <w:t xml:space="preserve"> August 2016</w:t>
      </w:r>
      <w:r w:rsidRPr="001A2E58">
        <w:rPr>
          <w:rFonts w:asciiTheme="minorHAnsi" w:hAnsiTheme="minorHAnsi" w:cstheme="minorHAnsi"/>
          <w:sz w:val="22"/>
          <w:szCs w:val="22"/>
        </w:rPr>
        <w:t xml:space="preserve"> is outlined below:</w:t>
      </w:r>
    </w:p>
    <w:tbl>
      <w:tblPr>
        <w:tblW w:w="9938" w:type="dxa"/>
        <w:tblInd w:w="93" w:type="dxa"/>
        <w:tblLook w:val="04A0" w:firstRow="1" w:lastRow="0" w:firstColumn="1" w:lastColumn="0" w:noHBand="0" w:noVBand="1"/>
      </w:tblPr>
      <w:tblGrid>
        <w:gridCol w:w="3559"/>
        <w:gridCol w:w="1134"/>
        <w:gridCol w:w="1134"/>
        <w:gridCol w:w="1305"/>
        <w:gridCol w:w="963"/>
        <w:gridCol w:w="992"/>
        <w:gridCol w:w="851"/>
      </w:tblGrid>
      <w:tr w:rsidR="00C23B21" w:rsidRPr="001A2E58" w:rsidTr="001A2E58">
        <w:trPr>
          <w:trHeight w:val="285"/>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Staff Group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SRH</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Worthing</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Southlands</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Other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Cross site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Total</w:t>
            </w:r>
          </w:p>
        </w:tc>
      </w:tr>
      <w:tr w:rsidR="00C23B21" w:rsidRPr="001A2E58" w:rsidTr="001A2E58">
        <w:trPr>
          <w:trHeight w:val="57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Medical and Dental</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357</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357</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27</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28</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781</w:t>
            </w:r>
          </w:p>
        </w:tc>
      </w:tr>
      <w:tr w:rsidR="00C23B21" w:rsidRPr="001A2E58" w:rsidTr="001A2E58">
        <w:trPr>
          <w:trHeight w:val="57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Registered Nurses and Midwives</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872</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982</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39</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11</w:t>
            </w: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57</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1961</w:t>
            </w:r>
          </w:p>
        </w:tc>
      </w:tr>
      <w:tr w:rsidR="00C23B21" w:rsidRPr="001A2E58" w:rsidTr="001A2E58">
        <w:trPr>
          <w:trHeight w:val="570"/>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Additional Clinical Services</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656</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656</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23</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8</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1349</w:t>
            </w:r>
          </w:p>
        </w:tc>
      </w:tr>
      <w:tr w:rsidR="00C23B21" w:rsidRPr="001A2E58" w:rsidTr="001A2E58">
        <w:trPr>
          <w:trHeight w:val="28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Healthcare Scientists</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66</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40</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107</w:t>
            </w:r>
          </w:p>
        </w:tc>
      </w:tr>
      <w:tr w:rsidR="00C23B21" w:rsidRPr="001A2E58" w:rsidTr="001A2E58">
        <w:trPr>
          <w:trHeight w:val="28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Allied Health Professionals</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178</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227</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18</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7</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430</w:t>
            </w:r>
          </w:p>
        </w:tc>
      </w:tr>
      <w:tr w:rsidR="00C23B21" w:rsidRPr="001A2E58" w:rsidTr="001A2E58">
        <w:trPr>
          <w:trHeight w:val="28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Additional Professional Scientific and Technical</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87</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171</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21</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13</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294</w:t>
            </w:r>
          </w:p>
        </w:tc>
      </w:tr>
      <w:tr w:rsidR="00C23B21" w:rsidRPr="001A2E58" w:rsidTr="001A2E58">
        <w:trPr>
          <w:trHeight w:val="28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Admin and Clerical</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537</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633</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84</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8</w:t>
            </w: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98</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1360</w:t>
            </w:r>
          </w:p>
        </w:tc>
      </w:tr>
      <w:tr w:rsidR="00C23B21" w:rsidRPr="001A2E58" w:rsidTr="001A2E58">
        <w:trPr>
          <w:trHeight w:val="285"/>
        </w:trPr>
        <w:tc>
          <w:tcPr>
            <w:tcW w:w="3559" w:type="dxa"/>
            <w:tcBorders>
              <w:top w:val="nil"/>
              <w:left w:val="single" w:sz="4" w:space="0" w:color="auto"/>
              <w:bottom w:val="single" w:sz="4" w:space="0" w:color="auto"/>
              <w:right w:val="single" w:sz="4" w:space="0" w:color="auto"/>
            </w:tcBorders>
            <w:shd w:val="clear" w:color="auto" w:fill="auto"/>
            <w:noWrap/>
            <w:vAlign w:val="center"/>
            <w:hideMark/>
          </w:tcPr>
          <w:p w:rsidR="00C23B21" w:rsidRPr="001A2E58" w:rsidRDefault="00C23B21" w:rsidP="001A2E58">
            <w:pPr>
              <w:rPr>
                <w:rFonts w:ascii="Arial" w:hAnsi="Arial" w:cs="Arial"/>
                <w:sz w:val="20"/>
                <w:szCs w:val="20"/>
              </w:rPr>
            </w:pPr>
            <w:r w:rsidRPr="001A2E58">
              <w:rPr>
                <w:rFonts w:ascii="Arial" w:hAnsi="Arial" w:cs="Arial"/>
                <w:sz w:val="20"/>
                <w:szCs w:val="20"/>
              </w:rPr>
              <w:t>Estates and Ancillary</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327</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333</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3</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sz w:val="20"/>
                <w:szCs w:val="20"/>
              </w:rPr>
            </w:pPr>
            <w:r w:rsidRPr="001A2E58">
              <w:rPr>
                <w:rFonts w:ascii="Arial" w:hAnsi="Arial" w:cs="Arial"/>
                <w:sz w:val="20"/>
                <w:szCs w:val="20"/>
              </w:rPr>
              <w:t>665</w:t>
            </w:r>
          </w:p>
        </w:tc>
      </w:tr>
      <w:tr w:rsidR="00C23B21" w:rsidRPr="001A2E58" w:rsidTr="001A2E58">
        <w:trPr>
          <w:trHeight w:val="25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C23B21" w:rsidRPr="001A2E58" w:rsidRDefault="00C23B21">
            <w:pPr>
              <w:rPr>
                <w:rFonts w:ascii="Arial" w:hAnsi="Arial" w:cs="Arial"/>
                <w:sz w:val="20"/>
                <w:szCs w:val="20"/>
              </w:rPr>
            </w:pPr>
            <w:r w:rsidRPr="001A2E58">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3080</w:t>
            </w:r>
          </w:p>
        </w:tc>
        <w:tc>
          <w:tcPr>
            <w:tcW w:w="1134"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3399</w:t>
            </w:r>
          </w:p>
        </w:tc>
        <w:tc>
          <w:tcPr>
            <w:tcW w:w="1305"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215</w:t>
            </w:r>
          </w:p>
        </w:tc>
        <w:tc>
          <w:tcPr>
            <w:tcW w:w="963"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39</w:t>
            </w:r>
          </w:p>
        </w:tc>
        <w:tc>
          <w:tcPr>
            <w:tcW w:w="992"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214</w:t>
            </w:r>
          </w:p>
        </w:tc>
        <w:tc>
          <w:tcPr>
            <w:tcW w:w="851" w:type="dxa"/>
            <w:tcBorders>
              <w:top w:val="nil"/>
              <w:left w:val="nil"/>
              <w:bottom w:val="single" w:sz="4" w:space="0" w:color="auto"/>
              <w:right w:val="single" w:sz="4" w:space="0" w:color="auto"/>
            </w:tcBorders>
            <w:shd w:val="clear" w:color="auto" w:fill="auto"/>
            <w:noWrap/>
            <w:vAlign w:val="center"/>
            <w:hideMark/>
          </w:tcPr>
          <w:p w:rsidR="00C23B21" w:rsidRPr="001A2E58" w:rsidRDefault="00C23B21" w:rsidP="001A2E58">
            <w:pPr>
              <w:jc w:val="center"/>
              <w:rPr>
                <w:rFonts w:ascii="Arial" w:hAnsi="Arial" w:cs="Arial"/>
                <w:b/>
                <w:sz w:val="20"/>
                <w:szCs w:val="20"/>
              </w:rPr>
            </w:pPr>
            <w:r w:rsidRPr="001A2E58">
              <w:rPr>
                <w:rFonts w:ascii="Arial" w:hAnsi="Arial" w:cs="Arial"/>
                <w:b/>
                <w:sz w:val="20"/>
                <w:szCs w:val="20"/>
              </w:rPr>
              <w:t>6947</w:t>
            </w:r>
          </w:p>
        </w:tc>
      </w:tr>
    </w:tbl>
    <w:p w:rsidR="00C23B21" w:rsidRPr="001A2E58" w:rsidRDefault="00C23B21" w:rsidP="008A53F0">
      <w:pPr>
        <w:spacing w:after="120" w:line="360" w:lineRule="auto"/>
        <w:contextualSpacing/>
        <w:jc w:val="both"/>
        <w:rPr>
          <w:rFonts w:asciiTheme="minorHAnsi" w:hAnsiTheme="minorHAnsi" w:cstheme="minorHAnsi"/>
          <w:sz w:val="22"/>
          <w:szCs w:val="22"/>
        </w:rPr>
      </w:pPr>
    </w:p>
    <w:p w:rsidR="00310DB1" w:rsidRPr="001A2E58" w:rsidRDefault="00C23B21" w:rsidP="001A2E58">
      <w:pPr>
        <w:spacing w:after="120"/>
        <w:jc w:val="both"/>
        <w:rPr>
          <w:rFonts w:asciiTheme="minorHAnsi" w:hAnsiTheme="minorHAnsi" w:cs="Arial"/>
          <w:sz w:val="22"/>
          <w:szCs w:val="22"/>
        </w:rPr>
      </w:pPr>
      <w:r w:rsidRPr="001A2E58">
        <w:rPr>
          <w:rFonts w:asciiTheme="minorHAnsi" w:hAnsiTheme="minorHAnsi" w:cs="Arial"/>
          <w:sz w:val="22"/>
          <w:szCs w:val="22"/>
        </w:rPr>
        <w:t>The Trust operates its own Staff Bank for nursing, admin and facilities with 1086 active workers.</w:t>
      </w:r>
      <w:r w:rsidR="00310DB1" w:rsidRPr="001A2E58">
        <w:rPr>
          <w:rFonts w:asciiTheme="minorHAnsi" w:hAnsiTheme="minorHAnsi" w:cs="Arial"/>
          <w:sz w:val="22"/>
          <w:szCs w:val="22"/>
        </w:rPr>
        <w:t xml:space="preserve"> </w:t>
      </w:r>
      <w:r w:rsidR="00A275CD" w:rsidRPr="001A2E58">
        <w:rPr>
          <w:rFonts w:asciiTheme="minorHAnsi" w:hAnsiTheme="minorHAnsi" w:cs="Arial"/>
          <w:sz w:val="22"/>
          <w:szCs w:val="22"/>
        </w:rPr>
        <w:t xml:space="preserve">The Trust is supported by approximately 860 volunteers. </w:t>
      </w:r>
    </w:p>
    <w:p w:rsidR="00B5622E" w:rsidRPr="001A2E58" w:rsidRDefault="00B5622E" w:rsidP="001A2E58">
      <w:pPr>
        <w:spacing w:after="120"/>
        <w:jc w:val="both"/>
        <w:rPr>
          <w:rFonts w:asciiTheme="minorHAnsi" w:hAnsiTheme="minorHAnsi" w:cs="Arial"/>
          <w:sz w:val="22"/>
          <w:szCs w:val="22"/>
        </w:rPr>
      </w:pPr>
    </w:p>
    <w:p w:rsidR="002459C8" w:rsidRPr="00C25416" w:rsidRDefault="00B5622E" w:rsidP="001A2E58">
      <w:pPr>
        <w:spacing w:after="120" w:line="360" w:lineRule="auto"/>
        <w:contextualSpacing/>
        <w:jc w:val="both"/>
        <w:rPr>
          <w:rFonts w:asciiTheme="minorHAnsi" w:hAnsiTheme="minorHAnsi" w:cstheme="minorHAnsi"/>
          <w:sz w:val="22"/>
          <w:szCs w:val="22"/>
        </w:rPr>
      </w:pPr>
      <w:r w:rsidRPr="001A2E58">
        <w:rPr>
          <w:rFonts w:asciiTheme="minorHAnsi" w:hAnsiTheme="minorHAnsi" w:cstheme="minorHAnsi"/>
          <w:sz w:val="22"/>
          <w:szCs w:val="22"/>
        </w:rPr>
        <w:t>Staff turnover was 8.7</w:t>
      </w:r>
      <w:r w:rsidR="002459C8" w:rsidRPr="001A2E58">
        <w:rPr>
          <w:rFonts w:asciiTheme="minorHAnsi" w:hAnsiTheme="minorHAnsi" w:cstheme="minorHAnsi"/>
          <w:sz w:val="22"/>
          <w:szCs w:val="22"/>
        </w:rPr>
        <w:t xml:space="preserve">% in 2015/16. </w:t>
      </w:r>
      <w:r w:rsidR="007B08EC" w:rsidRPr="001A2E58">
        <w:rPr>
          <w:rFonts w:asciiTheme="minorHAnsi" w:hAnsiTheme="minorHAnsi" w:cstheme="minorHAnsi"/>
          <w:sz w:val="22"/>
          <w:szCs w:val="22"/>
        </w:rPr>
        <w:t>Whilst</w:t>
      </w:r>
      <w:r w:rsidR="007B08EC">
        <w:rPr>
          <w:rFonts w:asciiTheme="minorHAnsi" w:hAnsiTheme="minorHAnsi" w:cstheme="minorHAnsi"/>
          <w:sz w:val="22"/>
          <w:szCs w:val="22"/>
        </w:rPr>
        <w:t xml:space="preserve"> no guarantee can be provided, the Trust is not expecting any material changes to staff numbers during the life of the contract</w:t>
      </w:r>
      <w:r w:rsidR="002D52CA">
        <w:rPr>
          <w:rFonts w:asciiTheme="minorHAnsi" w:hAnsiTheme="minorHAnsi" w:cstheme="minorHAnsi"/>
          <w:sz w:val="22"/>
          <w:szCs w:val="22"/>
        </w:rPr>
        <w:t>.</w:t>
      </w:r>
    </w:p>
    <w:p w:rsidR="00080D05" w:rsidRDefault="00080D05" w:rsidP="008A53F0">
      <w:pPr>
        <w:spacing w:after="120" w:line="360" w:lineRule="auto"/>
        <w:contextualSpacing/>
        <w:jc w:val="both"/>
        <w:rPr>
          <w:rFonts w:asciiTheme="minorHAnsi" w:hAnsiTheme="minorHAnsi" w:cstheme="minorHAnsi"/>
          <w:sz w:val="22"/>
          <w:szCs w:val="22"/>
        </w:rPr>
      </w:pP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The delivery of the OH service is underpinned by the following principles:</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Strong focus on a high quality, clinically-led, evidence based service</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An equitable and accessible service</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Impartial, approachable and receptive to both clients and employer</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Contribute to improved organisational productivity</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Work in partnership with all NHS organisations and within the community</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Underpinned by innovation</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Offer diversity and depth of specialisation and training opportunities</w:t>
      </w:r>
    </w:p>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Accreditation</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be fully SEQOHS accredited (the national accreditation scheme for OH providers) against the six (A-F) national standards for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plus the NHS standards (G).</w:t>
      </w:r>
    </w:p>
    <w:tbl>
      <w:tblPr>
        <w:tblStyle w:val="TableGrid"/>
        <w:tblW w:w="0" w:type="auto"/>
        <w:tblLook w:val="04A0" w:firstRow="1" w:lastRow="0" w:firstColumn="1" w:lastColumn="0" w:noHBand="0" w:noVBand="1"/>
      </w:tblPr>
      <w:tblGrid>
        <w:gridCol w:w="3652"/>
        <w:gridCol w:w="6237"/>
      </w:tblGrid>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Business probity</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Business integrity and financial propriety</w:t>
            </w:r>
          </w:p>
        </w:tc>
      </w:tr>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Information governance</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Adequacy and confidentiality of records</w:t>
            </w:r>
          </w:p>
        </w:tc>
      </w:tr>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People</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Competency and supervision of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staff</w:t>
            </w:r>
          </w:p>
        </w:tc>
      </w:tr>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Facilities and Equipment</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Safe, accessible and appropriate</w:t>
            </w:r>
          </w:p>
        </w:tc>
      </w:tr>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Relationships with purchasers</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Fair dealing and customer focus</w:t>
            </w:r>
          </w:p>
        </w:tc>
      </w:tr>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Relationships with workers</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Fair treatment, respect and involvement</w:t>
            </w:r>
          </w:p>
        </w:tc>
      </w:tr>
      <w:tr w:rsidR="002459C8" w:rsidRPr="00C25416" w:rsidTr="00955D86">
        <w:tc>
          <w:tcPr>
            <w:tcW w:w="3652" w:type="dxa"/>
          </w:tcPr>
          <w:p w:rsidR="002459C8" w:rsidRPr="00C25416" w:rsidRDefault="002459C8" w:rsidP="008A53F0">
            <w:pPr>
              <w:pStyle w:val="ListParagraph"/>
              <w:numPr>
                <w:ilvl w:val="0"/>
                <w:numId w:val="24"/>
              </w:numPr>
              <w:spacing w:after="120" w:line="264" w:lineRule="auto"/>
              <w:jc w:val="both"/>
              <w:rPr>
                <w:rFonts w:asciiTheme="minorHAnsi" w:hAnsiTheme="minorHAnsi" w:cstheme="minorHAnsi"/>
              </w:rPr>
            </w:pPr>
            <w:r w:rsidRPr="00C25416">
              <w:rPr>
                <w:rFonts w:asciiTheme="minorHAnsi" w:hAnsiTheme="minorHAnsi" w:cstheme="minorHAnsi"/>
              </w:rPr>
              <w:t>NHS standards</w:t>
            </w:r>
          </w:p>
        </w:tc>
        <w:tc>
          <w:tcPr>
            <w:tcW w:w="6237" w:type="dxa"/>
          </w:tcPr>
          <w:p w:rsidR="002459C8" w:rsidRPr="00C25416" w:rsidRDefault="002459C8" w:rsidP="008A53F0">
            <w:pPr>
              <w:spacing w:after="120" w:line="264"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Core NHS services, audit, business and clinical delivery standards</w:t>
            </w:r>
          </w:p>
        </w:tc>
      </w:tr>
    </w:tbl>
    <w:p w:rsidR="008A53F0" w:rsidRDefault="008A53F0" w:rsidP="00B05514">
      <w:pPr>
        <w:pStyle w:val="ListParagraph"/>
        <w:spacing w:after="0" w:line="240" w:lineRule="auto"/>
        <w:jc w:val="both"/>
        <w:rPr>
          <w:rFonts w:asciiTheme="minorHAnsi" w:hAnsiTheme="minorHAnsi" w:cstheme="minorHAnsi"/>
          <w:b/>
          <w:sz w:val="28"/>
        </w:rPr>
      </w:pPr>
    </w:p>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Minimum service standards</w:t>
      </w:r>
    </w:p>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 xml:space="preserve">The </w:t>
      </w:r>
      <w:r w:rsidR="008A53F0">
        <w:rPr>
          <w:rFonts w:asciiTheme="minorHAnsi" w:hAnsiTheme="minorHAnsi" w:cstheme="minorHAnsi"/>
          <w:sz w:val="22"/>
        </w:rPr>
        <w:t>supplier</w:t>
      </w:r>
      <w:r w:rsidRPr="00C25416">
        <w:rPr>
          <w:rFonts w:asciiTheme="minorHAnsi" w:hAnsiTheme="minorHAnsi" w:cstheme="minorHAnsi"/>
          <w:sz w:val="22"/>
        </w:rPr>
        <w:t xml:space="preserve"> will also make services available that meet a minimum specification based on the following six core services (Domain G 1.1):</w:t>
      </w:r>
    </w:p>
    <w:tbl>
      <w:tblPr>
        <w:tblStyle w:val="TableGrid"/>
        <w:tblW w:w="0" w:type="auto"/>
        <w:tblLook w:val="04A0" w:firstRow="1" w:lastRow="0" w:firstColumn="1" w:lastColumn="0" w:noHBand="0" w:noVBand="1"/>
      </w:tblPr>
      <w:tblGrid>
        <w:gridCol w:w="3369"/>
        <w:gridCol w:w="6520"/>
      </w:tblGrid>
      <w:tr w:rsidR="002459C8" w:rsidRPr="00C25416" w:rsidTr="008A53F0">
        <w:tc>
          <w:tcPr>
            <w:tcW w:w="3369" w:type="dxa"/>
            <w:vAlign w:val="center"/>
          </w:tcPr>
          <w:p w:rsidR="002459C8" w:rsidRPr="00C25416" w:rsidRDefault="002459C8" w:rsidP="008A53F0">
            <w:pPr>
              <w:spacing w:after="120" w:line="360" w:lineRule="auto"/>
              <w:contextualSpacing/>
              <w:rPr>
                <w:rFonts w:asciiTheme="minorHAnsi" w:hAnsiTheme="minorHAnsi" w:cstheme="minorHAnsi"/>
                <w:sz w:val="22"/>
              </w:rPr>
            </w:pPr>
            <w:r w:rsidRPr="00C25416">
              <w:rPr>
                <w:rFonts w:asciiTheme="minorHAnsi" w:hAnsiTheme="minorHAnsi" w:cstheme="minorHAnsi"/>
                <w:sz w:val="22"/>
              </w:rPr>
              <w:t>Prevention</w:t>
            </w:r>
          </w:p>
        </w:tc>
        <w:tc>
          <w:tcPr>
            <w:tcW w:w="6520" w:type="dxa"/>
          </w:tcPr>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The prevention of ill health caused or exacerbated by work</w:t>
            </w:r>
          </w:p>
        </w:tc>
      </w:tr>
      <w:tr w:rsidR="002459C8" w:rsidRPr="00C25416" w:rsidTr="008A53F0">
        <w:tc>
          <w:tcPr>
            <w:tcW w:w="3369" w:type="dxa"/>
            <w:vAlign w:val="center"/>
          </w:tcPr>
          <w:p w:rsidR="002459C8" w:rsidRPr="00C25416" w:rsidRDefault="002459C8" w:rsidP="008A53F0">
            <w:pPr>
              <w:spacing w:after="120" w:line="360" w:lineRule="auto"/>
              <w:contextualSpacing/>
              <w:rPr>
                <w:rFonts w:asciiTheme="minorHAnsi" w:hAnsiTheme="minorHAnsi" w:cstheme="minorHAnsi"/>
                <w:sz w:val="22"/>
              </w:rPr>
            </w:pPr>
            <w:r w:rsidRPr="00C25416">
              <w:rPr>
                <w:rFonts w:asciiTheme="minorHAnsi" w:hAnsiTheme="minorHAnsi" w:cstheme="minorHAnsi"/>
                <w:sz w:val="22"/>
              </w:rPr>
              <w:t>Timely intervention</w:t>
            </w:r>
          </w:p>
        </w:tc>
        <w:tc>
          <w:tcPr>
            <w:tcW w:w="6520" w:type="dxa"/>
          </w:tcPr>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Early treatment of the main causes of absence in the NHS</w:t>
            </w:r>
          </w:p>
        </w:tc>
      </w:tr>
      <w:tr w:rsidR="002459C8" w:rsidRPr="00C25416" w:rsidTr="008A53F0">
        <w:tc>
          <w:tcPr>
            <w:tcW w:w="3369" w:type="dxa"/>
            <w:vAlign w:val="center"/>
          </w:tcPr>
          <w:p w:rsidR="002459C8" w:rsidRPr="00C25416" w:rsidRDefault="002459C8" w:rsidP="008A53F0">
            <w:pPr>
              <w:spacing w:after="120" w:line="360" w:lineRule="auto"/>
              <w:contextualSpacing/>
              <w:rPr>
                <w:rFonts w:asciiTheme="minorHAnsi" w:hAnsiTheme="minorHAnsi" w:cstheme="minorHAnsi"/>
                <w:sz w:val="22"/>
              </w:rPr>
            </w:pPr>
            <w:r w:rsidRPr="00C25416">
              <w:rPr>
                <w:rFonts w:asciiTheme="minorHAnsi" w:hAnsiTheme="minorHAnsi" w:cstheme="minorHAnsi"/>
                <w:sz w:val="22"/>
              </w:rPr>
              <w:t>Rehabilitation</w:t>
            </w:r>
          </w:p>
        </w:tc>
        <w:tc>
          <w:tcPr>
            <w:tcW w:w="6520" w:type="dxa"/>
          </w:tcPr>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A process to help staff stay in or return to work after illness</w:t>
            </w:r>
          </w:p>
        </w:tc>
      </w:tr>
      <w:tr w:rsidR="002459C8" w:rsidRPr="00C25416" w:rsidTr="008A53F0">
        <w:tc>
          <w:tcPr>
            <w:tcW w:w="3369" w:type="dxa"/>
            <w:vAlign w:val="center"/>
          </w:tcPr>
          <w:p w:rsidR="002459C8" w:rsidRPr="00C25416" w:rsidRDefault="002459C8" w:rsidP="008A53F0">
            <w:pPr>
              <w:spacing w:after="120" w:line="360" w:lineRule="auto"/>
              <w:contextualSpacing/>
              <w:rPr>
                <w:rFonts w:asciiTheme="minorHAnsi" w:hAnsiTheme="minorHAnsi" w:cstheme="minorHAnsi"/>
                <w:sz w:val="22"/>
              </w:rPr>
            </w:pPr>
            <w:r w:rsidRPr="00C25416">
              <w:rPr>
                <w:rFonts w:asciiTheme="minorHAnsi" w:hAnsiTheme="minorHAnsi" w:cstheme="minorHAnsi"/>
                <w:sz w:val="22"/>
              </w:rPr>
              <w:t>Health assessments for work</w:t>
            </w:r>
          </w:p>
        </w:tc>
        <w:tc>
          <w:tcPr>
            <w:tcW w:w="6520" w:type="dxa"/>
          </w:tcPr>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Supporting organisations to manage attendance and retirement</w:t>
            </w:r>
          </w:p>
        </w:tc>
      </w:tr>
      <w:tr w:rsidR="002459C8" w:rsidRPr="00C25416" w:rsidTr="008A53F0">
        <w:tc>
          <w:tcPr>
            <w:tcW w:w="3369" w:type="dxa"/>
            <w:vAlign w:val="center"/>
          </w:tcPr>
          <w:p w:rsidR="002459C8" w:rsidRPr="00C25416" w:rsidRDefault="002459C8" w:rsidP="008A53F0">
            <w:pPr>
              <w:spacing w:after="120" w:line="360" w:lineRule="auto"/>
              <w:contextualSpacing/>
              <w:rPr>
                <w:rFonts w:asciiTheme="minorHAnsi" w:hAnsiTheme="minorHAnsi" w:cstheme="minorHAnsi"/>
                <w:sz w:val="22"/>
              </w:rPr>
            </w:pPr>
            <w:r w:rsidRPr="00C25416">
              <w:rPr>
                <w:rFonts w:asciiTheme="minorHAnsi" w:hAnsiTheme="minorHAnsi" w:cstheme="minorHAnsi"/>
                <w:sz w:val="22"/>
              </w:rPr>
              <w:t>Promotion of health and wellbeing</w:t>
            </w:r>
          </w:p>
        </w:tc>
        <w:tc>
          <w:tcPr>
            <w:tcW w:w="6520" w:type="dxa"/>
          </w:tcPr>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Using the workplace to promote improved health and wellbeing</w:t>
            </w:r>
          </w:p>
        </w:tc>
      </w:tr>
      <w:tr w:rsidR="002459C8" w:rsidRPr="00C25416" w:rsidTr="008A53F0">
        <w:tc>
          <w:tcPr>
            <w:tcW w:w="3369" w:type="dxa"/>
            <w:vAlign w:val="center"/>
          </w:tcPr>
          <w:p w:rsidR="002459C8" w:rsidRPr="00C25416" w:rsidRDefault="002459C8" w:rsidP="008A53F0">
            <w:pPr>
              <w:spacing w:after="120" w:line="360" w:lineRule="auto"/>
              <w:contextualSpacing/>
              <w:rPr>
                <w:rFonts w:asciiTheme="minorHAnsi" w:hAnsiTheme="minorHAnsi" w:cstheme="minorHAnsi"/>
                <w:sz w:val="22"/>
              </w:rPr>
            </w:pPr>
            <w:r w:rsidRPr="00C25416">
              <w:rPr>
                <w:rFonts w:asciiTheme="minorHAnsi" w:hAnsiTheme="minorHAnsi" w:cstheme="minorHAnsi"/>
                <w:sz w:val="22"/>
              </w:rPr>
              <w:t>Teaching and training</w:t>
            </w:r>
          </w:p>
        </w:tc>
        <w:tc>
          <w:tcPr>
            <w:tcW w:w="6520" w:type="dxa"/>
          </w:tcPr>
          <w:p w:rsidR="002459C8" w:rsidRPr="00C25416" w:rsidRDefault="002459C8" w:rsidP="008A53F0">
            <w:pPr>
              <w:spacing w:after="120" w:line="360" w:lineRule="auto"/>
              <w:contextualSpacing/>
              <w:jc w:val="both"/>
              <w:rPr>
                <w:rFonts w:asciiTheme="minorHAnsi" w:hAnsiTheme="minorHAnsi" w:cstheme="minorHAnsi"/>
                <w:sz w:val="22"/>
              </w:rPr>
            </w:pPr>
            <w:r w:rsidRPr="00C25416">
              <w:rPr>
                <w:rFonts w:asciiTheme="minorHAnsi" w:hAnsiTheme="minorHAnsi" w:cstheme="minorHAnsi"/>
                <w:sz w:val="22"/>
              </w:rPr>
              <w:t xml:space="preserve">Promoting the health and wellbeing approach amongst all staff and ensuring the availability of future </w:t>
            </w:r>
            <w:r w:rsidR="00805A45">
              <w:rPr>
                <w:rFonts w:asciiTheme="minorHAnsi" w:hAnsiTheme="minorHAnsi" w:cstheme="minorHAnsi"/>
                <w:sz w:val="22"/>
              </w:rPr>
              <w:t>Occupational Health</w:t>
            </w:r>
            <w:r w:rsidRPr="00C25416">
              <w:rPr>
                <w:rFonts w:asciiTheme="minorHAnsi" w:hAnsiTheme="minorHAnsi" w:cstheme="minorHAnsi"/>
                <w:sz w:val="22"/>
              </w:rPr>
              <w:t xml:space="preserve"> staff</w:t>
            </w:r>
          </w:p>
        </w:tc>
      </w:tr>
    </w:tbl>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Key Objectives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wishes to provide the best possible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that promotes and supports the health and wellbeing of staff. The service should support staff in remaining at work and returning safely after periods of sickness absence. To deliver this,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requires a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who will integrate with the normal operations of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so that, to the recipients of the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is seen as part of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and not a separate organisation. In order to achieve this,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must be aligned to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’s Vision and Values.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F243BC">
        <w:rPr>
          <w:rFonts w:asciiTheme="minorHAnsi" w:hAnsiTheme="minorHAnsi" w:cstheme="minorHAnsi"/>
          <w:sz w:val="22"/>
          <w:szCs w:val="22"/>
        </w:rPr>
        <w:t xml:space="preserve">Supplier of the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will:</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Work proactively with the </w:t>
      </w:r>
      <w:r w:rsidR="00E24D34">
        <w:rPr>
          <w:rFonts w:asciiTheme="minorHAnsi" w:hAnsiTheme="minorHAnsi" w:cstheme="minorHAnsi"/>
        </w:rPr>
        <w:t>Authority</w:t>
      </w:r>
      <w:r w:rsidRPr="00C25416">
        <w:rPr>
          <w:rFonts w:asciiTheme="minorHAnsi" w:hAnsiTheme="minorHAnsi" w:cstheme="minorHAnsi"/>
        </w:rPr>
        <w:t xml:space="preserve"> to promote a culture of employee health and wellbeing</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Work collaboratively with the </w:t>
      </w:r>
      <w:r w:rsidR="00E24D34">
        <w:rPr>
          <w:rFonts w:asciiTheme="minorHAnsi" w:hAnsiTheme="minorHAnsi" w:cstheme="minorHAnsi"/>
        </w:rPr>
        <w:t>Authority</w:t>
      </w:r>
      <w:r w:rsidRPr="00C25416">
        <w:rPr>
          <w:rFonts w:asciiTheme="minorHAnsi" w:hAnsiTheme="minorHAnsi" w:cstheme="minorHAnsi"/>
        </w:rPr>
        <w:t>’s managers in supporting staff to achieve healthy outcomes for themselves</w:t>
      </w:r>
    </w:p>
    <w:p w:rsidR="002459C8" w:rsidRDefault="000713EF" w:rsidP="008A53F0">
      <w:pPr>
        <w:pStyle w:val="ListParagraph"/>
        <w:numPr>
          <w:ilvl w:val="0"/>
          <w:numId w:val="23"/>
        </w:numPr>
        <w:spacing w:after="120" w:line="360" w:lineRule="auto"/>
        <w:ind w:left="714" w:hanging="357"/>
        <w:jc w:val="both"/>
        <w:rPr>
          <w:rFonts w:asciiTheme="minorHAnsi" w:hAnsiTheme="minorHAnsi" w:cstheme="minorHAnsi"/>
        </w:rPr>
      </w:pPr>
      <w:r>
        <w:rPr>
          <w:rFonts w:asciiTheme="minorHAnsi" w:hAnsiTheme="minorHAnsi" w:cstheme="minorHAnsi"/>
        </w:rPr>
        <w:t>Using the Supplier’s expertise, p</w:t>
      </w:r>
      <w:r w:rsidR="002459C8" w:rsidRPr="00C25416">
        <w:rPr>
          <w:rFonts w:asciiTheme="minorHAnsi" w:hAnsiTheme="minorHAnsi" w:cstheme="minorHAnsi"/>
        </w:rPr>
        <w:t xml:space="preserve">rovide impartial, objective and meaningful advice to the </w:t>
      </w:r>
      <w:r w:rsidR="00E24D34">
        <w:rPr>
          <w:rFonts w:asciiTheme="minorHAnsi" w:hAnsiTheme="minorHAnsi" w:cstheme="minorHAnsi"/>
        </w:rPr>
        <w:t>Authority</w:t>
      </w:r>
      <w:r w:rsidR="002459C8" w:rsidRPr="00C25416">
        <w:rPr>
          <w:rFonts w:asciiTheme="minorHAnsi" w:hAnsiTheme="minorHAnsi" w:cstheme="minorHAnsi"/>
        </w:rPr>
        <w:t xml:space="preserve"> about the health and wellbeing of staff</w:t>
      </w:r>
    </w:p>
    <w:p w:rsidR="00F243BC" w:rsidRPr="00C25416" w:rsidRDefault="00F243BC" w:rsidP="00F243BC">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Provide early and effective interventions that enable staff to return to work quickly and sustain improved attendance</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Provide a range of services</w:t>
      </w:r>
      <w:r w:rsidR="00F243BC">
        <w:rPr>
          <w:rFonts w:asciiTheme="minorHAnsi" w:hAnsiTheme="minorHAnsi" w:cstheme="minorHAnsi"/>
        </w:rPr>
        <w:t xml:space="preserve">, including </w:t>
      </w:r>
      <w:r w:rsidRPr="00C25416">
        <w:rPr>
          <w:rFonts w:asciiTheme="minorHAnsi" w:hAnsiTheme="minorHAnsi" w:cstheme="minorHAnsi"/>
        </w:rPr>
        <w:t xml:space="preserve"> </w:t>
      </w:r>
      <w:r w:rsidR="00F243BC" w:rsidRPr="00C25416">
        <w:rPr>
          <w:rFonts w:asciiTheme="minorHAnsi" w:hAnsiTheme="minorHAnsi" w:cstheme="minorHAnsi"/>
        </w:rPr>
        <w:t>health surveillance programmes</w:t>
      </w:r>
      <w:r w:rsidR="00F243BC">
        <w:rPr>
          <w:rFonts w:asciiTheme="minorHAnsi" w:hAnsiTheme="minorHAnsi" w:cstheme="minorHAnsi"/>
        </w:rPr>
        <w:t>,</w:t>
      </w:r>
      <w:r w:rsidR="00F243BC" w:rsidRPr="00C25416">
        <w:rPr>
          <w:rFonts w:asciiTheme="minorHAnsi" w:hAnsiTheme="minorHAnsi" w:cstheme="minorHAnsi"/>
        </w:rPr>
        <w:t xml:space="preserve"> </w:t>
      </w:r>
      <w:r w:rsidRPr="00C25416">
        <w:rPr>
          <w:rFonts w:asciiTheme="minorHAnsi" w:hAnsiTheme="minorHAnsi" w:cstheme="minorHAnsi"/>
        </w:rPr>
        <w:t>designed to ensure adequate risk protection relating to employee health and wellbeing</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Ensure the </w:t>
      </w:r>
      <w:r w:rsidR="00E24D34">
        <w:rPr>
          <w:rFonts w:asciiTheme="minorHAnsi" w:hAnsiTheme="minorHAnsi" w:cstheme="minorHAnsi"/>
        </w:rPr>
        <w:t>Authority</w:t>
      </w:r>
      <w:r w:rsidRPr="00C25416">
        <w:rPr>
          <w:rFonts w:asciiTheme="minorHAnsi" w:hAnsiTheme="minorHAnsi" w:cstheme="minorHAnsi"/>
        </w:rPr>
        <w:t xml:space="preserve">’s compliance with statutory requirements in connection with </w:t>
      </w:r>
      <w:r w:rsidR="00805A45">
        <w:rPr>
          <w:rFonts w:asciiTheme="minorHAnsi" w:hAnsiTheme="minorHAnsi" w:cstheme="minorHAnsi"/>
        </w:rPr>
        <w:t>Occupational Health</w:t>
      </w:r>
      <w:r w:rsidRPr="00C25416">
        <w:rPr>
          <w:rFonts w:asciiTheme="minorHAnsi" w:hAnsiTheme="minorHAnsi" w:cstheme="minorHAnsi"/>
        </w:rPr>
        <w:t xml:space="preserve"> policies, procedures and services</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Contribute to audit, research and training of a sustainable </w:t>
      </w:r>
      <w:r w:rsidR="00C62B7E">
        <w:rPr>
          <w:rFonts w:asciiTheme="minorHAnsi" w:hAnsiTheme="minorHAnsi" w:cstheme="minorHAnsi"/>
        </w:rPr>
        <w:t>occupational health</w:t>
      </w:r>
      <w:r w:rsidRPr="00C25416">
        <w:rPr>
          <w:rFonts w:asciiTheme="minorHAnsi" w:hAnsiTheme="minorHAnsi" w:cstheme="minorHAnsi"/>
        </w:rPr>
        <w:t xml:space="preserve"> workforce</w:t>
      </w:r>
    </w:p>
    <w:p w:rsidR="00F243BC" w:rsidRPr="00C25416" w:rsidRDefault="002459C8" w:rsidP="00F243BC">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Measure performance and provide regular reports to senior managers and the Board</w:t>
      </w:r>
      <w:r w:rsidR="00F243BC" w:rsidRPr="00F243BC">
        <w:rPr>
          <w:rFonts w:asciiTheme="minorHAnsi" w:hAnsiTheme="minorHAnsi" w:cstheme="minorHAnsi"/>
        </w:rPr>
        <w:t xml:space="preserve"> </w:t>
      </w:r>
      <w:r w:rsidR="00F243BC">
        <w:rPr>
          <w:rFonts w:asciiTheme="minorHAnsi" w:hAnsiTheme="minorHAnsi" w:cstheme="minorHAnsi"/>
        </w:rPr>
        <w:t>and m</w:t>
      </w:r>
      <w:r w:rsidR="00F243BC" w:rsidRPr="00C25416">
        <w:rPr>
          <w:rFonts w:asciiTheme="minorHAnsi" w:hAnsiTheme="minorHAnsi" w:cstheme="minorHAnsi"/>
        </w:rPr>
        <w:t>ake the case for innovation and investment in health</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Engage in assessing health needs and design services to support them</w:t>
      </w:r>
    </w:p>
    <w:p w:rsidR="00443134"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Provide an excellent clinical service, with consistent and reliable support</w:t>
      </w:r>
    </w:p>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Current Service Provision</w:t>
      </w:r>
    </w:p>
    <w:p w:rsidR="002459C8"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Current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is contracted to Portsmouth Hospitals NHS Trust. The current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conside</w:t>
      </w:r>
      <w:r w:rsidR="00080D05">
        <w:rPr>
          <w:rFonts w:asciiTheme="minorHAnsi" w:hAnsiTheme="minorHAnsi" w:cstheme="minorHAnsi"/>
          <w:sz w:val="22"/>
          <w:szCs w:val="22"/>
        </w:rPr>
        <w:t xml:space="preserve">rs TUPE applies to this service </w:t>
      </w:r>
      <w:r w:rsidR="00080D05" w:rsidRPr="0033722E">
        <w:rPr>
          <w:rFonts w:asciiTheme="minorHAnsi" w:hAnsiTheme="minorHAnsi" w:cstheme="minorHAnsi"/>
          <w:sz w:val="22"/>
          <w:szCs w:val="22"/>
        </w:rPr>
        <w:t xml:space="preserve">(details are included within the staffing information in </w:t>
      </w:r>
      <w:r w:rsidR="00080D05" w:rsidRPr="00414F87">
        <w:rPr>
          <w:rFonts w:asciiTheme="minorHAnsi" w:hAnsiTheme="minorHAnsi" w:cstheme="minorHAnsi"/>
          <w:b/>
          <w:sz w:val="22"/>
          <w:szCs w:val="22"/>
        </w:rPr>
        <w:t>A</w:t>
      </w:r>
      <w:r w:rsidR="00BB7D49" w:rsidRPr="00414F87">
        <w:rPr>
          <w:rFonts w:asciiTheme="minorHAnsi" w:hAnsiTheme="minorHAnsi" w:cstheme="minorHAnsi"/>
          <w:b/>
          <w:sz w:val="22"/>
          <w:szCs w:val="22"/>
        </w:rPr>
        <w:t>ppendix 2</w:t>
      </w:r>
      <w:r w:rsidR="00080D05" w:rsidRPr="0033722E">
        <w:rPr>
          <w:rFonts w:asciiTheme="minorHAnsi" w:hAnsiTheme="minorHAnsi" w:cstheme="minorHAnsi"/>
          <w:sz w:val="22"/>
          <w:szCs w:val="22"/>
        </w:rPr>
        <w:t>).</w:t>
      </w:r>
    </w:p>
    <w:p w:rsidR="00080D05" w:rsidRDefault="00080D05" w:rsidP="008A53F0">
      <w:pPr>
        <w:spacing w:after="120" w:line="360" w:lineRule="auto"/>
        <w:contextualSpacing/>
        <w:jc w:val="both"/>
        <w:rPr>
          <w:rFonts w:asciiTheme="minorHAnsi" w:hAnsiTheme="minorHAnsi" w:cstheme="minorHAnsi"/>
          <w:sz w:val="22"/>
          <w:szCs w:val="22"/>
        </w:rPr>
      </w:pPr>
    </w:p>
    <w:p w:rsidR="0042746D" w:rsidRDefault="0042746D" w:rsidP="0042746D">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Pr>
          <w:rFonts w:asciiTheme="minorHAnsi" w:hAnsiTheme="minorHAnsi" w:cstheme="minorHAnsi"/>
          <w:sz w:val="22"/>
          <w:szCs w:val="22"/>
        </w:rPr>
        <w:t>Supplier</w:t>
      </w:r>
      <w:r w:rsidRPr="00C25416">
        <w:rPr>
          <w:rFonts w:asciiTheme="minorHAnsi" w:hAnsiTheme="minorHAnsi" w:cstheme="minorHAnsi"/>
          <w:sz w:val="22"/>
          <w:szCs w:val="22"/>
        </w:rPr>
        <w:t>’s OH service</w:t>
      </w:r>
      <w:r>
        <w:rPr>
          <w:rFonts w:asciiTheme="minorHAnsi" w:hAnsiTheme="minorHAnsi" w:cstheme="minorHAnsi"/>
          <w:sz w:val="22"/>
          <w:szCs w:val="22"/>
        </w:rPr>
        <w:t xml:space="preserve"> shall be </w:t>
      </w:r>
      <w:r w:rsidRPr="00C25416">
        <w:rPr>
          <w:rFonts w:asciiTheme="minorHAnsi" w:hAnsiTheme="minorHAnsi" w:cstheme="minorHAnsi"/>
          <w:sz w:val="22"/>
          <w:szCs w:val="22"/>
        </w:rPr>
        <w:t xml:space="preserve">co-located at St Richards Hospital and Worthing Hospital.  The </w:t>
      </w:r>
      <w:r>
        <w:rPr>
          <w:rFonts w:asciiTheme="minorHAnsi" w:hAnsiTheme="minorHAnsi" w:cstheme="minorHAnsi"/>
          <w:sz w:val="22"/>
          <w:szCs w:val="22"/>
        </w:rPr>
        <w:t>Supplier</w:t>
      </w:r>
      <w:r w:rsidRPr="00C25416">
        <w:rPr>
          <w:rFonts w:asciiTheme="minorHAnsi" w:hAnsiTheme="minorHAnsi" w:cstheme="minorHAnsi"/>
          <w:sz w:val="22"/>
          <w:szCs w:val="22"/>
        </w:rPr>
        <w:t xml:space="preserve"> will also deliver services from clinic rooms at different locations as agreed with the </w:t>
      </w:r>
      <w:r>
        <w:rPr>
          <w:rFonts w:asciiTheme="minorHAnsi" w:hAnsiTheme="minorHAnsi" w:cstheme="minorHAnsi"/>
          <w:sz w:val="22"/>
          <w:szCs w:val="22"/>
        </w:rPr>
        <w:t>Authority</w:t>
      </w:r>
      <w:r w:rsidRPr="00C25416">
        <w:rPr>
          <w:rFonts w:asciiTheme="minorHAnsi" w:hAnsiTheme="minorHAnsi" w:cstheme="minorHAnsi"/>
          <w:sz w:val="22"/>
          <w:szCs w:val="22"/>
        </w:rPr>
        <w:t xml:space="preserve"> from time to time (e.g. seasonal flu vaccinations).</w:t>
      </w:r>
    </w:p>
    <w:p w:rsidR="00080D05" w:rsidRPr="00C25416" w:rsidRDefault="00080D05" w:rsidP="0042746D">
      <w:pPr>
        <w:spacing w:after="120" w:line="360" w:lineRule="auto"/>
        <w:contextualSpacing/>
        <w:jc w:val="both"/>
        <w:rPr>
          <w:rFonts w:asciiTheme="minorHAnsi" w:hAnsiTheme="minorHAnsi" w:cstheme="minorHAnsi"/>
          <w:sz w:val="22"/>
          <w:szCs w:val="22"/>
        </w:rPr>
      </w:pP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Summary of “As Is” Service principle details:</w:t>
      </w:r>
    </w:p>
    <w:p w:rsidR="002459C8" w:rsidRPr="00080D05" w:rsidRDefault="002459C8" w:rsidP="008A53F0">
      <w:pPr>
        <w:spacing w:after="120" w:line="360" w:lineRule="auto"/>
        <w:ind w:left="714" w:hanging="357"/>
        <w:contextualSpacing/>
        <w:jc w:val="both"/>
        <w:rPr>
          <w:rFonts w:asciiTheme="minorHAnsi" w:hAnsiTheme="minorHAnsi" w:cstheme="minorHAnsi"/>
          <w:sz w:val="22"/>
          <w:szCs w:val="22"/>
        </w:rPr>
      </w:pPr>
      <w:r w:rsidRPr="00080D05">
        <w:rPr>
          <w:rFonts w:asciiTheme="minorHAnsi" w:hAnsiTheme="minorHAnsi" w:cstheme="minorHAnsi"/>
          <w:sz w:val="22"/>
          <w:szCs w:val="22"/>
        </w:rPr>
        <w:t xml:space="preserve">- Service elements, response rates, services </w:t>
      </w:r>
      <w:proofErr w:type="spellStart"/>
      <w:r w:rsidRPr="00080D05">
        <w:rPr>
          <w:rFonts w:asciiTheme="minorHAnsi" w:hAnsiTheme="minorHAnsi" w:cstheme="minorHAnsi"/>
          <w:sz w:val="22"/>
          <w:szCs w:val="22"/>
        </w:rPr>
        <w:t>etc</w:t>
      </w:r>
      <w:proofErr w:type="spellEnd"/>
      <w:r w:rsidR="00080D05" w:rsidRPr="00080D05">
        <w:rPr>
          <w:rFonts w:asciiTheme="minorHAnsi" w:hAnsiTheme="minorHAnsi" w:cstheme="minorHAnsi"/>
          <w:sz w:val="22"/>
          <w:szCs w:val="22"/>
        </w:rPr>
        <w:t xml:space="preserve"> as stated in the specification</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Hours of operation 08:30 to 17:00 Monday to Friday</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Staff numbers and split across sites as per specification</w:t>
      </w:r>
    </w:p>
    <w:p w:rsidR="002459C8" w:rsidRPr="00080D05" w:rsidRDefault="002459C8" w:rsidP="008A53F0">
      <w:pPr>
        <w:spacing w:after="120" w:line="360" w:lineRule="auto"/>
        <w:ind w:left="714" w:hanging="357"/>
        <w:contextualSpacing/>
        <w:jc w:val="both"/>
        <w:rPr>
          <w:rFonts w:asciiTheme="minorHAnsi" w:hAnsiTheme="minorHAnsi" w:cstheme="minorHAnsi"/>
          <w:sz w:val="22"/>
          <w:szCs w:val="22"/>
        </w:rPr>
      </w:pPr>
      <w:r w:rsidRPr="00080D05">
        <w:rPr>
          <w:rFonts w:asciiTheme="minorHAnsi" w:hAnsiTheme="minorHAnsi" w:cstheme="minorHAnsi"/>
          <w:sz w:val="22"/>
          <w:szCs w:val="22"/>
        </w:rPr>
        <w:t>- Vaccination costs borne by the OH service</w:t>
      </w:r>
    </w:p>
    <w:p w:rsidR="00080D05" w:rsidRDefault="002459C8" w:rsidP="008A53F0">
      <w:pPr>
        <w:spacing w:after="120" w:line="360" w:lineRule="auto"/>
        <w:ind w:left="714" w:hanging="357"/>
        <w:contextualSpacing/>
        <w:jc w:val="both"/>
        <w:rPr>
          <w:rFonts w:asciiTheme="minorHAnsi" w:hAnsiTheme="minorHAnsi" w:cstheme="minorHAnsi"/>
          <w:sz w:val="22"/>
          <w:szCs w:val="22"/>
        </w:rPr>
      </w:pPr>
      <w:r w:rsidRPr="00080D05">
        <w:rPr>
          <w:rFonts w:asciiTheme="minorHAnsi" w:hAnsiTheme="minorHAnsi" w:cstheme="minorHAnsi"/>
          <w:sz w:val="22"/>
          <w:szCs w:val="22"/>
        </w:rPr>
        <w:t>- Costs for microbiology services supporting the OH service, e.g. blood tests etc</w:t>
      </w:r>
      <w:r w:rsidR="00B962BB" w:rsidRPr="00080D05">
        <w:rPr>
          <w:rFonts w:asciiTheme="minorHAnsi" w:hAnsiTheme="minorHAnsi" w:cstheme="minorHAnsi"/>
          <w:sz w:val="22"/>
          <w:szCs w:val="22"/>
        </w:rPr>
        <w:t>.</w:t>
      </w:r>
      <w:r w:rsidRPr="00080D05">
        <w:rPr>
          <w:rFonts w:asciiTheme="minorHAnsi" w:hAnsiTheme="minorHAnsi" w:cstheme="minorHAnsi"/>
          <w:sz w:val="22"/>
          <w:szCs w:val="22"/>
        </w:rPr>
        <w:t xml:space="preserve"> borne by the </w:t>
      </w:r>
      <w:r w:rsidR="00E24D34" w:rsidRPr="00080D05">
        <w:rPr>
          <w:rFonts w:asciiTheme="minorHAnsi" w:hAnsiTheme="minorHAnsi" w:cstheme="minorHAnsi"/>
          <w:sz w:val="22"/>
          <w:szCs w:val="22"/>
        </w:rPr>
        <w:t>Authority</w:t>
      </w:r>
    </w:p>
    <w:p w:rsidR="002459C8" w:rsidRDefault="00080D05" w:rsidP="008A53F0">
      <w:pPr>
        <w:spacing w:after="120" w:line="360" w:lineRule="auto"/>
        <w:ind w:left="714"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2459C8" w:rsidRPr="00080D05">
        <w:rPr>
          <w:rFonts w:asciiTheme="minorHAnsi" w:hAnsiTheme="minorHAnsi" w:cstheme="minorHAnsi"/>
          <w:sz w:val="22"/>
          <w:szCs w:val="22"/>
        </w:rPr>
        <w:t xml:space="preserve"> </w:t>
      </w:r>
      <w:r w:rsidR="002459C8" w:rsidRPr="00C25416">
        <w:rPr>
          <w:rFonts w:asciiTheme="minorHAnsi" w:hAnsiTheme="minorHAnsi" w:cstheme="minorHAnsi"/>
          <w:sz w:val="22"/>
          <w:szCs w:val="22"/>
        </w:rPr>
        <w:t>Counselling and Physiotherapy services are outside of the scope</w:t>
      </w:r>
    </w:p>
    <w:p w:rsidR="002459C8" w:rsidRPr="00443134" w:rsidRDefault="00971C83" w:rsidP="008A53F0">
      <w:pPr>
        <w:pStyle w:val="ListParagraph"/>
        <w:numPr>
          <w:ilvl w:val="0"/>
          <w:numId w:val="26"/>
        </w:numPr>
        <w:spacing w:after="120" w:line="360" w:lineRule="auto"/>
        <w:jc w:val="both"/>
        <w:rPr>
          <w:rFonts w:asciiTheme="minorHAnsi" w:hAnsiTheme="minorHAnsi" w:cstheme="minorHAnsi"/>
          <w:b/>
          <w:sz w:val="28"/>
        </w:rPr>
      </w:pPr>
      <w:r>
        <w:rPr>
          <w:rFonts w:asciiTheme="minorHAnsi" w:hAnsiTheme="minorHAnsi" w:cstheme="minorHAnsi"/>
          <w:b/>
          <w:sz w:val="28"/>
        </w:rPr>
        <w:t>Service Provision</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The contract will commence on 1</w:t>
      </w:r>
      <w:r w:rsidRPr="00C25416">
        <w:rPr>
          <w:rFonts w:asciiTheme="minorHAnsi" w:hAnsiTheme="minorHAnsi" w:cstheme="minorHAnsi"/>
          <w:sz w:val="22"/>
          <w:szCs w:val="22"/>
          <w:vertAlign w:val="superscript"/>
        </w:rPr>
        <w:t>st</w:t>
      </w:r>
      <w:r w:rsidRPr="00C25416">
        <w:rPr>
          <w:rFonts w:asciiTheme="minorHAnsi" w:hAnsiTheme="minorHAnsi" w:cstheme="minorHAnsi"/>
          <w:sz w:val="22"/>
          <w:szCs w:val="22"/>
        </w:rPr>
        <w:t xml:space="preserve"> April 2017 and will be a 3 (three) year contract with </w:t>
      </w:r>
      <w:r w:rsidR="008A53F0">
        <w:rPr>
          <w:rFonts w:asciiTheme="minorHAnsi" w:hAnsiTheme="minorHAnsi" w:cstheme="minorHAnsi"/>
          <w:sz w:val="22"/>
          <w:szCs w:val="22"/>
        </w:rPr>
        <w:t>an option to extend for up to 24 months</w:t>
      </w:r>
      <w:r w:rsidRPr="00C25416">
        <w:rPr>
          <w:rFonts w:asciiTheme="minorHAnsi" w:hAnsiTheme="minorHAnsi" w:cstheme="minorHAnsi"/>
          <w:sz w:val="22"/>
          <w:szCs w:val="22"/>
        </w:rPr>
        <w:t xml:space="preserve">, working to </w:t>
      </w:r>
      <w:r w:rsidR="008A53F0">
        <w:rPr>
          <w:rFonts w:asciiTheme="minorHAnsi" w:hAnsiTheme="minorHAnsi" w:cstheme="minorHAnsi"/>
          <w:sz w:val="22"/>
          <w:szCs w:val="22"/>
        </w:rPr>
        <w:t xml:space="preserve">enhance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and wellbeing provision, achieving key performance indicators and demonstrating a year on year improvement. It is anticipated that the contract will be awarded in December 2016, giving approximately a three month implementation period. </w:t>
      </w:r>
    </w:p>
    <w:p w:rsidR="00080D05" w:rsidRDefault="00080D05" w:rsidP="008A53F0">
      <w:pPr>
        <w:spacing w:after="120" w:line="360" w:lineRule="auto"/>
        <w:contextualSpacing/>
        <w:jc w:val="both"/>
        <w:rPr>
          <w:rFonts w:asciiTheme="minorHAnsi" w:hAnsiTheme="minorHAnsi" w:cstheme="minorHAnsi"/>
          <w:sz w:val="22"/>
          <w:szCs w:val="22"/>
        </w:rPr>
      </w:pPr>
    </w:p>
    <w:p w:rsidR="002459C8"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In addition to providing a service that is compliant with the full range of SEQOHS standards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also requires the following specific features:</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Availability</w:t>
      </w:r>
    </w:p>
    <w:p w:rsidR="002459C8"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The service must operate from 8.30am to 5.00pm, Mondays to Fridays as a minimum. At least one member of appropriate qualified staff (OH Physician or OH Advisor) must be available on site every working day (Monday to Friday, excluding bank holidays) of the year.</w:t>
      </w:r>
    </w:p>
    <w:p w:rsidR="00080D05" w:rsidRPr="00C25416" w:rsidRDefault="00080D05" w:rsidP="008A53F0">
      <w:pPr>
        <w:spacing w:after="120" w:line="360" w:lineRule="auto"/>
        <w:contextualSpacing/>
        <w:jc w:val="both"/>
        <w:rPr>
          <w:rFonts w:asciiTheme="minorHAnsi" w:hAnsiTheme="minorHAnsi" w:cstheme="minorHAnsi"/>
          <w:sz w:val="22"/>
          <w:szCs w:val="22"/>
        </w:rPr>
      </w:pP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shall ensure the </w:t>
      </w:r>
      <w:r w:rsidR="00F243BC">
        <w:rPr>
          <w:rFonts w:asciiTheme="minorHAnsi" w:hAnsiTheme="minorHAnsi" w:cstheme="minorHAnsi"/>
          <w:sz w:val="22"/>
          <w:szCs w:val="22"/>
        </w:rPr>
        <w:t xml:space="preserve">service is delivered effectively on both the </w:t>
      </w:r>
      <w:r w:rsidRPr="00C25416">
        <w:rPr>
          <w:rFonts w:asciiTheme="minorHAnsi" w:hAnsiTheme="minorHAnsi" w:cstheme="minorHAnsi"/>
          <w:sz w:val="22"/>
          <w:szCs w:val="22"/>
        </w:rPr>
        <w:t>Worthing Hospital and St Richards Hospital</w:t>
      </w:r>
      <w:r w:rsidR="00F243BC">
        <w:rPr>
          <w:rFonts w:asciiTheme="minorHAnsi" w:hAnsiTheme="minorHAnsi" w:cstheme="minorHAnsi"/>
          <w:sz w:val="22"/>
          <w:szCs w:val="22"/>
        </w:rPr>
        <w:t xml:space="preserve"> sites</w:t>
      </w:r>
      <w:r w:rsidRPr="00C25416">
        <w:rPr>
          <w:rFonts w:asciiTheme="minorHAnsi" w:hAnsiTheme="minorHAnsi" w:cstheme="minorHAnsi"/>
          <w:sz w:val="22"/>
          <w:szCs w:val="22"/>
        </w:rPr>
        <w:t xml:space="preserve"> minimising </w:t>
      </w:r>
      <w:r w:rsidR="00F243BC">
        <w:rPr>
          <w:rFonts w:asciiTheme="minorHAnsi" w:hAnsiTheme="minorHAnsi" w:cstheme="minorHAnsi"/>
          <w:sz w:val="22"/>
          <w:szCs w:val="22"/>
        </w:rPr>
        <w:t xml:space="preserve">inter-site </w:t>
      </w:r>
      <w:r w:rsidRPr="00C25416">
        <w:rPr>
          <w:rFonts w:asciiTheme="minorHAnsi" w:hAnsiTheme="minorHAnsi" w:cstheme="minorHAnsi"/>
          <w:sz w:val="22"/>
          <w:szCs w:val="22"/>
        </w:rPr>
        <w:t>travel for staff. It is envisaged a broadly equal split of services will be p</w:t>
      </w:r>
      <w:r w:rsidR="00F243BC">
        <w:rPr>
          <w:rFonts w:asciiTheme="minorHAnsi" w:hAnsiTheme="minorHAnsi" w:cstheme="minorHAnsi"/>
          <w:sz w:val="22"/>
          <w:szCs w:val="22"/>
        </w:rPr>
        <w:t xml:space="preserve">rovided at both of these sites but the Supplier must have </w:t>
      </w:r>
      <w:r w:rsidRPr="00C25416">
        <w:rPr>
          <w:rFonts w:asciiTheme="minorHAnsi" w:hAnsiTheme="minorHAnsi" w:cstheme="minorHAnsi"/>
          <w:sz w:val="22"/>
          <w:szCs w:val="22"/>
        </w:rPr>
        <w:t xml:space="preserve">flexibility to respond to </w:t>
      </w:r>
      <w:r w:rsidR="00F243BC">
        <w:rPr>
          <w:rFonts w:asciiTheme="minorHAnsi" w:hAnsiTheme="minorHAnsi" w:cstheme="minorHAnsi"/>
          <w:sz w:val="22"/>
          <w:szCs w:val="22"/>
        </w:rPr>
        <w:t>meet the demands of the service.</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Work Health Assessments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work health assessments for all new starters in post including volunteers and students on placement. These checks will be undertaken prior to commencement in post.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work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ensure these checks are </w:t>
      </w:r>
      <w:r w:rsidR="003758A6">
        <w:rPr>
          <w:rFonts w:asciiTheme="minorHAnsi" w:hAnsiTheme="minorHAnsi" w:cstheme="minorHAnsi"/>
          <w:sz w:val="22"/>
          <w:szCs w:val="22"/>
        </w:rPr>
        <w:t>compliant with the needs of the Trust</w:t>
      </w:r>
      <w:r w:rsidR="0041463D">
        <w:rPr>
          <w:rFonts w:asciiTheme="minorHAnsi" w:hAnsiTheme="minorHAnsi" w:cstheme="minorHAnsi"/>
          <w:sz w:val="22"/>
          <w:szCs w:val="22"/>
        </w:rPr>
        <w:t>.</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Work health assessments will include screening for communicable diseases among the relevant Staff Groups as set out by Department of Health guidance. Some screening may occur predominantly at the commencement of employment but is also ongoing for some staff. OH should advise relevant staff groups and their manager of their responsibility to be rescreened following potential exposures to infection.</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Where appropriate work health assessments may include a telephone or face to face assessment by an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Advisor or Physician, any necessary testing and further investigation, and as required the acquisition of specialist reports (costs of reports to be met by the </w:t>
      </w:r>
      <w:r w:rsidR="008A53F0">
        <w:rPr>
          <w:rFonts w:asciiTheme="minorHAnsi" w:hAnsiTheme="minorHAnsi" w:cstheme="minorHAnsi"/>
          <w:sz w:val="22"/>
          <w:szCs w:val="22"/>
        </w:rPr>
        <w:t>Supplier</w:t>
      </w:r>
      <w:r w:rsidRPr="00C25416">
        <w:rPr>
          <w:rFonts w:asciiTheme="minorHAnsi" w:hAnsiTheme="minorHAnsi" w:cstheme="minorHAnsi"/>
          <w:sz w:val="22"/>
          <w:szCs w:val="22"/>
        </w:rPr>
        <w:t>).</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with a recommendation regarding whether the applicant:</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Can commence in post</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Will require adjustments to commence in post (with details to allow for a full risk assessment by the </w:t>
      </w:r>
      <w:r w:rsidR="00E24D34">
        <w:rPr>
          <w:rFonts w:asciiTheme="minorHAnsi" w:hAnsiTheme="minorHAnsi" w:cstheme="minorHAnsi"/>
        </w:rPr>
        <w:t>Authority</w:t>
      </w:r>
      <w:r w:rsidRPr="00C25416">
        <w:rPr>
          <w:rFonts w:asciiTheme="minorHAnsi" w:hAnsiTheme="minorHAnsi" w:cstheme="minorHAnsi"/>
        </w:rPr>
        <w:t>)</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Will require vaccinations during their induction period and any ongoing requirement for vaccinations</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Have obtained specific health clearance for the post and any ongoing requirement for regular review (e.g. Exposure Prone Procedures, Drivers, Food Handlers)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Response times required for work health assessments are outlined in the quality standards in </w:t>
      </w:r>
      <w:r w:rsidR="003758A6" w:rsidRPr="00080D05">
        <w:rPr>
          <w:rFonts w:asciiTheme="minorHAnsi" w:hAnsiTheme="minorHAnsi" w:cstheme="minorHAnsi"/>
          <w:sz w:val="22"/>
          <w:szCs w:val="22"/>
        </w:rPr>
        <w:t>Annex 1</w:t>
      </w:r>
      <w:r w:rsidRPr="00080D05">
        <w:rPr>
          <w:rFonts w:asciiTheme="minorHAnsi" w:hAnsiTheme="minorHAnsi" w:cstheme="minorHAnsi"/>
          <w:sz w:val="22"/>
          <w:szCs w:val="22"/>
        </w:rPr>
        <w:t xml:space="preserve">.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is required to offer an enhanced level of service for work health assessments for a specific number of recruitment activities during this year. This will usually include attendance at a recruitment day or induction, with plans in place to enable clearances on the same or following day. This will apply </w:t>
      </w:r>
      <w:r w:rsidRPr="003758A6">
        <w:rPr>
          <w:rFonts w:asciiTheme="minorHAnsi" w:hAnsiTheme="minorHAnsi" w:cstheme="minorHAnsi"/>
          <w:sz w:val="22"/>
          <w:szCs w:val="22"/>
        </w:rPr>
        <w:t xml:space="preserve">to </w:t>
      </w:r>
      <w:r w:rsidR="00080D05" w:rsidRPr="00080D05">
        <w:rPr>
          <w:rFonts w:asciiTheme="minorHAnsi" w:hAnsiTheme="minorHAnsi" w:cstheme="minorHAnsi"/>
          <w:sz w:val="22"/>
          <w:szCs w:val="22"/>
        </w:rPr>
        <w:t>5</w:t>
      </w:r>
      <w:r w:rsidRPr="00080D05">
        <w:rPr>
          <w:rFonts w:asciiTheme="minorHAnsi" w:hAnsiTheme="minorHAnsi" w:cstheme="minorHAnsi"/>
          <w:sz w:val="22"/>
          <w:szCs w:val="22"/>
        </w:rPr>
        <w:t xml:space="preserve"> junior </w:t>
      </w:r>
      <w:r w:rsidRPr="00C25416">
        <w:rPr>
          <w:rFonts w:asciiTheme="minorHAnsi" w:hAnsiTheme="minorHAnsi" w:cstheme="minorHAnsi"/>
          <w:sz w:val="22"/>
          <w:szCs w:val="22"/>
        </w:rPr>
        <w:t xml:space="preserve">doctors induction days during a year and xx recruitment open days. </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Referrals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When a manager has a concern about a member of staff’s health and wellbeing they will make a referral to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This may be related to absence from work or an ongoing or new health condition.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an opinion to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on the support that should be offered to the member of staff, including adjustments required.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advise on an individual employee’s fitness to undertake the duties of their post. This can include recommendations on fitness to return and reasonable adjustments. </w:t>
      </w:r>
    </w:p>
    <w:p w:rsidR="002459C8" w:rsidRPr="00C25416" w:rsidRDefault="00443134"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Self-referrals</w:t>
      </w:r>
      <w:r w:rsidR="002459C8" w:rsidRPr="00C25416">
        <w:rPr>
          <w:rFonts w:asciiTheme="minorHAnsi" w:hAnsiTheme="minorHAnsi" w:cstheme="minorHAnsi"/>
          <w:sz w:val="22"/>
          <w:szCs w:val="22"/>
        </w:rPr>
        <w:t xml:space="preserve"> will be offered to staff and the </w:t>
      </w:r>
      <w:r w:rsidR="008A53F0">
        <w:rPr>
          <w:rFonts w:asciiTheme="minorHAnsi" w:hAnsiTheme="minorHAnsi" w:cstheme="minorHAnsi"/>
          <w:sz w:val="22"/>
          <w:szCs w:val="22"/>
        </w:rPr>
        <w:t>Supplier</w:t>
      </w:r>
      <w:r w:rsidR="002459C8" w:rsidRPr="00C25416">
        <w:rPr>
          <w:rFonts w:asciiTheme="minorHAnsi" w:hAnsiTheme="minorHAnsi" w:cstheme="minorHAnsi"/>
          <w:sz w:val="22"/>
          <w:szCs w:val="22"/>
        </w:rPr>
        <w:t xml:space="preserve"> will have appropriate systems in place to ensure the appropriate information can be provided to the </w:t>
      </w:r>
      <w:r w:rsidR="00E24D34">
        <w:rPr>
          <w:rFonts w:asciiTheme="minorHAnsi" w:hAnsiTheme="minorHAnsi" w:cstheme="minorHAnsi"/>
          <w:sz w:val="22"/>
          <w:szCs w:val="22"/>
        </w:rPr>
        <w:t>Authority</w:t>
      </w:r>
      <w:r w:rsidR="002459C8" w:rsidRPr="00C25416">
        <w:rPr>
          <w:rFonts w:asciiTheme="minorHAnsi" w:hAnsiTheme="minorHAnsi" w:cstheme="minorHAnsi"/>
          <w:sz w:val="22"/>
          <w:szCs w:val="22"/>
        </w:rPr>
        <w:t xml:space="preserve"> to ensure any recommendations can be taken forward.</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In complex cases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ensure there is access to case conferences. This may include the manager, Human Resources, OH Clinician, other support services, the employee and staff representative as appropriate.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Response times required for </w:t>
      </w:r>
      <w:r w:rsidR="00080D05">
        <w:rPr>
          <w:rFonts w:asciiTheme="minorHAnsi" w:hAnsiTheme="minorHAnsi" w:cstheme="minorHAnsi"/>
          <w:sz w:val="22"/>
          <w:szCs w:val="22"/>
        </w:rPr>
        <w:t>referrals</w:t>
      </w:r>
      <w:r w:rsidRPr="00C25416">
        <w:rPr>
          <w:rFonts w:asciiTheme="minorHAnsi" w:hAnsiTheme="minorHAnsi" w:cstheme="minorHAnsi"/>
          <w:sz w:val="22"/>
          <w:szCs w:val="22"/>
        </w:rPr>
        <w:t xml:space="preserve"> are included the quality standards in </w:t>
      </w:r>
      <w:r w:rsidR="00080D05">
        <w:rPr>
          <w:rFonts w:asciiTheme="minorHAnsi" w:hAnsiTheme="minorHAnsi" w:cstheme="minorHAnsi"/>
          <w:sz w:val="22"/>
          <w:szCs w:val="22"/>
        </w:rPr>
        <w:t>Annex 1</w:t>
      </w:r>
      <w:r w:rsidRPr="00C25416">
        <w:rPr>
          <w:rFonts w:asciiTheme="minorHAnsi" w:hAnsiTheme="minorHAnsi" w:cstheme="minorHAnsi"/>
          <w:sz w:val="22"/>
          <w:szCs w:val="22"/>
        </w:rPr>
        <w:t xml:space="preserve">. </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Missed appointments/DNA’s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Where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has to cancel an appointment due to unforeseen circumstances a replacement appointment must be given at the time of cancellation. Reports should be provided on the number of occasions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cancels appointments.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work collaboratively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reduce the current levels of DNA’s by employees, developing appropriate systems and processes for alerting employees and managers.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reports to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monitor the level of DNA and the impact of any interventions. </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Immunisations/Vaccinations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All new staff should have their immunisation history properly established and recorded in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records. Further testing should be undertaken to establish history/immunity where appropriate. Vaccinations should then be offered in accordance with Department of Health Guidance.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work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identify a system to ensure that all new staff </w:t>
      </w:r>
      <w:proofErr w:type="gramStart"/>
      <w:r w:rsidRPr="00C25416">
        <w:rPr>
          <w:rFonts w:asciiTheme="minorHAnsi" w:hAnsiTheme="minorHAnsi" w:cstheme="minorHAnsi"/>
          <w:sz w:val="22"/>
          <w:szCs w:val="22"/>
        </w:rPr>
        <w:t>receive</w:t>
      </w:r>
      <w:proofErr w:type="gramEnd"/>
      <w:r w:rsidRPr="00C25416">
        <w:rPr>
          <w:rFonts w:asciiTheme="minorHAnsi" w:hAnsiTheme="minorHAnsi" w:cstheme="minorHAnsi"/>
          <w:sz w:val="22"/>
          <w:szCs w:val="22"/>
        </w:rPr>
        <w:t xml:space="preserve"> the correct vaccinations.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be expected to work proactively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address any gaps in current vaccination levels.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advice to individuals and managers regarding risk assessment if vaccination is unsuccessful, contra-indicated, refused or unavailable. All vaccination and testing must be in line with Department of Health recommendations. Immunisation programmes will include but will not be limited to:</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Hepatitis B</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Varicella</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Measles</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Influenza</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BCG</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Typhoid</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Rubella</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Hepatitis A</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proofErr w:type="spellStart"/>
      <w:r w:rsidRPr="00C25416">
        <w:rPr>
          <w:rFonts w:asciiTheme="minorHAnsi" w:hAnsiTheme="minorHAnsi" w:cstheme="minorHAnsi"/>
        </w:rPr>
        <w:t>Diptheria</w:t>
      </w:r>
      <w:proofErr w:type="spellEnd"/>
      <w:r w:rsidRPr="00C25416">
        <w:rPr>
          <w:rFonts w:asciiTheme="minorHAnsi" w:hAnsiTheme="minorHAnsi" w:cstheme="minorHAnsi"/>
        </w:rPr>
        <w:t>/Polio/Tetanus</w:t>
      </w:r>
    </w:p>
    <w:p w:rsidR="002459C8" w:rsidRPr="00C25416" w:rsidRDefault="002459C8" w:rsidP="00B05514">
      <w:pPr>
        <w:pStyle w:val="ListParagraph"/>
        <w:numPr>
          <w:ilvl w:val="0"/>
          <w:numId w:val="23"/>
        </w:numPr>
        <w:spacing w:after="120" w:line="240" w:lineRule="auto"/>
        <w:ind w:left="714" w:hanging="357"/>
        <w:jc w:val="both"/>
        <w:rPr>
          <w:rFonts w:asciiTheme="minorHAnsi" w:hAnsiTheme="minorHAnsi" w:cstheme="minorHAnsi"/>
        </w:rPr>
      </w:pPr>
      <w:r w:rsidRPr="00C25416">
        <w:rPr>
          <w:rFonts w:asciiTheme="minorHAnsi" w:hAnsiTheme="minorHAnsi" w:cstheme="minorHAnsi"/>
        </w:rPr>
        <w:t>Mumps</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Flu Vaccination Programme</w:t>
      </w:r>
    </w:p>
    <w:p w:rsidR="002459C8" w:rsidRPr="00C25416" w:rsidRDefault="003758A6" w:rsidP="008A53F0">
      <w:pPr>
        <w:spacing w:after="12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In 2015-16 the uptake for Flu vaccinations in the Trust was 36%. </w:t>
      </w:r>
      <w:r w:rsidR="002459C8"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002459C8" w:rsidRPr="00C25416">
        <w:rPr>
          <w:rFonts w:asciiTheme="minorHAnsi" w:hAnsiTheme="minorHAnsi" w:cstheme="minorHAnsi"/>
          <w:sz w:val="22"/>
          <w:szCs w:val="22"/>
        </w:rPr>
        <w:t xml:space="preserve"> will work proactively with the </w:t>
      </w:r>
      <w:r w:rsidR="00E24D34">
        <w:rPr>
          <w:rFonts w:asciiTheme="minorHAnsi" w:hAnsiTheme="minorHAnsi" w:cstheme="minorHAnsi"/>
          <w:sz w:val="22"/>
          <w:szCs w:val="22"/>
        </w:rPr>
        <w:t>Authority</w:t>
      </w:r>
      <w:r w:rsidR="002459C8" w:rsidRPr="00C25416">
        <w:rPr>
          <w:rFonts w:asciiTheme="minorHAnsi" w:hAnsiTheme="minorHAnsi" w:cstheme="minorHAnsi"/>
          <w:sz w:val="22"/>
          <w:szCs w:val="22"/>
        </w:rPr>
        <w:t xml:space="preserve"> to increase uptake of the seasonal flu vaccination. This may include but will not be limited to:</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contributing to the development of the annual flu plan</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-participating in awareness raising and communications programmes</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 providing drop in sessions and attending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meetings/training to increase accessibility to the flu vaccine</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providing accurate, timely data to ensure the flu vaccinations can be targeted at those areas with low uptake levels</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 xml:space="preserve">Advisory service for blood or body fluids exposure incidents, including </w:t>
      </w:r>
      <w:proofErr w:type="spellStart"/>
      <w:r w:rsidRPr="00443134">
        <w:rPr>
          <w:rFonts w:asciiTheme="minorHAnsi" w:hAnsiTheme="minorHAnsi" w:cstheme="minorHAnsi"/>
          <w:b/>
          <w:sz w:val="24"/>
        </w:rPr>
        <w:t>needlestick</w:t>
      </w:r>
      <w:proofErr w:type="spellEnd"/>
      <w:r w:rsidRPr="00443134">
        <w:rPr>
          <w:rFonts w:asciiTheme="minorHAnsi" w:hAnsiTheme="minorHAnsi" w:cstheme="minorHAnsi"/>
          <w:b/>
          <w:sz w:val="24"/>
        </w:rPr>
        <w:t xml:space="preserve"> injuries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ensure that during normal office hours:</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Appropriately trained staff are available to respond to reports of sharps or bodily fluids exposure incidents</w:t>
      </w:r>
    </w:p>
    <w:p w:rsidR="002459C8" w:rsidRPr="00C25416" w:rsidRDefault="002459C8" w:rsidP="008A53F0">
      <w:pPr>
        <w:pStyle w:val="ListParagraph"/>
        <w:numPr>
          <w:ilvl w:val="0"/>
          <w:numId w:val="23"/>
        </w:numPr>
        <w:spacing w:after="120" w:line="360" w:lineRule="auto"/>
        <w:ind w:left="714" w:hanging="357"/>
        <w:jc w:val="both"/>
        <w:rPr>
          <w:rFonts w:asciiTheme="minorHAnsi" w:hAnsiTheme="minorHAnsi" w:cstheme="minorHAnsi"/>
        </w:rPr>
      </w:pPr>
      <w:r w:rsidRPr="00C25416">
        <w:rPr>
          <w:rFonts w:asciiTheme="minorHAnsi" w:hAnsiTheme="minorHAnsi" w:cstheme="minorHAnsi"/>
        </w:rPr>
        <w:t xml:space="preserve">Initial risk assessments will be undertaken within one hour of report and then proceed in accordance with </w:t>
      </w:r>
      <w:r w:rsidR="00E24D34">
        <w:rPr>
          <w:rFonts w:asciiTheme="minorHAnsi" w:hAnsiTheme="minorHAnsi" w:cstheme="minorHAnsi"/>
        </w:rPr>
        <w:t>Authority</w:t>
      </w:r>
      <w:r w:rsidRPr="00C25416">
        <w:rPr>
          <w:rFonts w:asciiTheme="minorHAnsi" w:hAnsiTheme="minorHAnsi" w:cstheme="minorHAnsi"/>
        </w:rPr>
        <w:t xml:space="preserve"> protocols.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the relevant information for accessing assessment/advice/treatment for sharps injuries when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is not open.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work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ensure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policies and processes are aligned between departments and </w:t>
      </w:r>
      <w:proofErr w:type="gramStart"/>
      <w:r w:rsidRPr="00C25416">
        <w:rPr>
          <w:rFonts w:asciiTheme="minorHAnsi" w:hAnsiTheme="minorHAnsi" w:cstheme="minorHAnsi"/>
          <w:sz w:val="22"/>
          <w:szCs w:val="22"/>
        </w:rPr>
        <w:t>staff are</w:t>
      </w:r>
      <w:proofErr w:type="gramEnd"/>
      <w:r w:rsidRPr="00C25416">
        <w:rPr>
          <w:rFonts w:asciiTheme="minorHAnsi" w:hAnsiTheme="minorHAnsi" w:cstheme="minorHAnsi"/>
          <w:sz w:val="22"/>
          <w:szCs w:val="22"/>
        </w:rPr>
        <w:t xml:space="preserve"> not placed at unnecessary risks outside of office hours. Follow up is necessary by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the first time they are open post incident. </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Health surveillance</w:t>
      </w:r>
    </w:p>
    <w:p w:rsidR="002459C8"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a programme of health surveillance of a level sufficient to comply with relevant H&amp;S legislation and NHSLA standards detailed below. The programme will be agreed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at the commencement of the contract but will be amended in light of any new legislation, standards or a</w:t>
      </w:r>
      <w:r w:rsidR="001F5EF0">
        <w:rPr>
          <w:rFonts w:asciiTheme="minorHAnsi" w:hAnsiTheme="minorHAnsi" w:cstheme="minorHAnsi"/>
          <w:sz w:val="22"/>
          <w:szCs w:val="22"/>
        </w:rPr>
        <w:t>reas of concern.</w:t>
      </w:r>
    </w:p>
    <w:p w:rsidR="00414F87" w:rsidRDefault="00414F87">
      <w:pPr>
        <w:rPr>
          <w:rFonts w:asciiTheme="minorHAnsi" w:eastAsia="Calibri" w:hAnsiTheme="minorHAnsi" w:cstheme="minorHAnsi"/>
          <w:b/>
          <w:szCs w:val="22"/>
          <w:highlight w:val="yellow"/>
        </w:rPr>
      </w:pPr>
      <w:r>
        <w:rPr>
          <w:rFonts w:asciiTheme="minorHAnsi" w:hAnsiTheme="minorHAnsi" w:cstheme="minorHAnsi"/>
          <w:b/>
          <w:highlight w:val="yellow"/>
        </w:rPr>
        <w:br w:type="page"/>
      </w:r>
    </w:p>
    <w:p w:rsidR="001F5EF0" w:rsidRPr="003149CA" w:rsidRDefault="001F5EF0" w:rsidP="001F5EF0">
      <w:pPr>
        <w:pStyle w:val="ListParagraph"/>
        <w:numPr>
          <w:ilvl w:val="1"/>
          <w:numId w:val="26"/>
        </w:numPr>
        <w:spacing w:after="120" w:line="360" w:lineRule="auto"/>
        <w:jc w:val="both"/>
        <w:rPr>
          <w:rFonts w:asciiTheme="minorHAnsi" w:hAnsiTheme="minorHAnsi" w:cstheme="minorHAnsi"/>
          <w:b/>
          <w:sz w:val="24"/>
        </w:rPr>
      </w:pPr>
      <w:r w:rsidRPr="003149CA">
        <w:rPr>
          <w:rFonts w:asciiTheme="minorHAnsi" w:hAnsiTheme="minorHAnsi" w:cstheme="minorHAnsi"/>
          <w:b/>
          <w:sz w:val="24"/>
        </w:rPr>
        <w:t>Outbreaks – communicable diseases</w:t>
      </w:r>
    </w:p>
    <w:p w:rsidR="003149CA" w:rsidRDefault="003149CA" w:rsidP="003149CA">
      <w:pPr>
        <w:spacing w:after="120" w:line="360" w:lineRule="auto"/>
        <w:jc w:val="both"/>
        <w:rPr>
          <w:rFonts w:asciiTheme="minorHAnsi" w:hAnsiTheme="minorHAnsi" w:cstheme="minorHAnsi"/>
        </w:rPr>
      </w:pPr>
      <w:r w:rsidRPr="003149CA">
        <w:rPr>
          <w:rFonts w:asciiTheme="minorHAnsi" w:hAnsiTheme="minorHAnsi" w:cstheme="minorHAnsi"/>
        </w:rPr>
        <w:t xml:space="preserve">The provider will provide advice and support to the Authority in the event of an actual or suspected communicable disease outbreak or high risk incident (e.g. asbestos exposure). This may include, but will not be limited to, verification of individuals immunisation status and risk factors, additional screening programmes, vaccinations and advice letters to GP’s and members of staff. </w:t>
      </w:r>
    </w:p>
    <w:p w:rsidR="002459C8" w:rsidRPr="003149CA" w:rsidRDefault="002459C8" w:rsidP="003149CA">
      <w:pPr>
        <w:pStyle w:val="ListParagraph"/>
        <w:numPr>
          <w:ilvl w:val="1"/>
          <w:numId w:val="26"/>
        </w:numPr>
        <w:spacing w:after="120" w:line="360" w:lineRule="auto"/>
        <w:jc w:val="both"/>
        <w:rPr>
          <w:rFonts w:asciiTheme="minorHAnsi" w:hAnsiTheme="minorHAnsi" w:cstheme="minorHAnsi"/>
          <w:b/>
          <w:sz w:val="24"/>
        </w:rPr>
      </w:pPr>
      <w:r w:rsidRPr="003149CA">
        <w:rPr>
          <w:rFonts w:asciiTheme="minorHAnsi" w:hAnsiTheme="minorHAnsi" w:cstheme="minorHAnsi"/>
          <w:b/>
          <w:sz w:val="24"/>
        </w:rPr>
        <w:t>Workplace assessments/inspection/visits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carry out workplace assessments, inspections or visits following the identification of risk areas either by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or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These visits will generate a report.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collaborate with other Risk Management services, as required by the </w:t>
      </w:r>
      <w:r w:rsidR="00E24D34">
        <w:rPr>
          <w:rFonts w:asciiTheme="minorHAnsi" w:hAnsiTheme="minorHAnsi" w:cstheme="minorHAnsi"/>
          <w:sz w:val="22"/>
          <w:szCs w:val="22"/>
        </w:rPr>
        <w:t>Authority</w:t>
      </w:r>
      <w:r w:rsidRPr="00C25416">
        <w:rPr>
          <w:rFonts w:asciiTheme="minorHAnsi" w:hAnsiTheme="minorHAnsi" w:cstheme="minorHAnsi"/>
          <w:sz w:val="22"/>
          <w:szCs w:val="22"/>
        </w:rPr>
        <w:t>, in the provision of a comprehensive workplace inspection and reporting service.</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Risk Management</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be required to report through the appropriate channels any areas of risk identified through the provision of their service. They will be required to provide advice and recommendations on the reduction of risk and work collaboratively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to ensure health risks for staff are minimised or eliminated. </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Training and Education</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participate as necessary in training and education programmes on health and wellbeing. Such participation may include the attendance at, and support in, the delivery of programmes. Such programmes will include, but are not limited to,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Induction and Health and Wellbeing programmes for managers.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may also be required to design and deliver specific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training (e.g. How to complete a management referral) at the request of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or in response to an identified requirement by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t>
      </w:r>
    </w:p>
    <w:p w:rsidR="002459C8" w:rsidRPr="00443134" w:rsidRDefault="002459C8" w:rsidP="008A53F0">
      <w:pPr>
        <w:pStyle w:val="ListParagraph"/>
        <w:numPr>
          <w:ilvl w:val="1"/>
          <w:numId w:val="26"/>
        </w:numPr>
        <w:spacing w:after="120" w:line="360" w:lineRule="auto"/>
        <w:jc w:val="both"/>
        <w:rPr>
          <w:rFonts w:asciiTheme="minorHAnsi" w:hAnsiTheme="minorHAnsi" w:cstheme="minorHAnsi"/>
          <w:b/>
          <w:sz w:val="24"/>
        </w:rPr>
      </w:pPr>
      <w:r w:rsidRPr="00443134">
        <w:rPr>
          <w:rFonts w:asciiTheme="minorHAnsi" w:hAnsiTheme="minorHAnsi" w:cstheme="minorHAnsi"/>
          <w:b/>
          <w:sz w:val="24"/>
        </w:rPr>
        <w:t>Health and Wellbeing</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be required to appropriately signpost staff to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’s Health and Wellbeing services (e.g. staff Physiotherapy, staff Counselling, Emotional Resilience programmes).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also be required to provide input to health and wellbeing initiatives and events on an ad hoc basis in line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’s Health and Wellbeing Plan.</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also be required to provide reports and advice of themes and trends of health and wellbeing issues to help inform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’s health and wellbeing plans. </w:t>
      </w:r>
    </w:p>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Clinical governance</w:t>
      </w:r>
    </w:p>
    <w:p w:rsidR="002459C8" w:rsidRPr="00B05514"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work towards a comprehensive system being in place for clinical governance</w:t>
      </w:r>
      <w:r w:rsidR="00971C83">
        <w:rPr>
          <w:rFonts w:asciiTheme="minorHAnsi" w:hAnsiTheme="minorHAnsi" w:cstheme="minorHAnsi"/>
          <w:sz w:val="22"/>
          <w:szCs w:val="22"/>
        </w:rPr>
        <w:t xml:space="preserve"> and </w:t>
      </w:r>
      <w:r w:rsidRPr="00C25416">
        <w:rPr>
          <w:rFonts w:asciiTheme="minorHAnsi" w:hAnsiTheme="minorHAnsi" w:cstheme="minorHAnsi"/>
          <w:sz w:val="22"/>
          <w:szCs w:val="22"/>
        </w:rPr>
        <w:t xml:space="preserve">will participate in the national clinical governance and benchmarking tool for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(known as </w:t>
      </w:r>
      <w:proofErr w:type="spellStart"/>
      <w:r w:rsidRPr="00C25416">
        <w:rPr>
          <w:rFonts w:asciiTheme="minorHAnsi" w:hAnsiTheme="minorHAnsi" w:cstheme="minorHAnsi"/>
          <w:sz w:val="22"/>
          <w:szCs w:val="22"/>
        </w:rPr>
        <w:t>MoHaWK</w:t>
      </w:r>
      <w:proofErr w:type="spellEnd"/>
      <w:r w:rsidRPr="00C25416">
        <w:rPr>
          <w:rFonts w:asciiTheme="minorHAnsi" w:hAnsiTheme="minorHAnsi" w:cstheme="minorHAnsi"/>
          <w:sz w:val="22"/>
          <w:szCs w:val="22"/>
        </w:rPr>
        <w:t>) and will collate the necessary information to comply with this system. This is a major tool in the benchmarking of service quality and improvement, along with SEQOHS and local/national audit.</w:t>
      </w:r>
    </w:p>
    <w:p w:rsidR="002459C8" w:rsidRPr="0042746D" w:rsidRDefault="002459C8" w:rsidP="008A53F0">
      <w:pPr>
        <w:spacing w:after="120" w:line="360" w:lineRule="auto"/>
        <w:contextualSpacing/>
        <w:jc w:val="both"/>
        <w:rPr>
          <w:rFonts w:asciiTheme="minorHAnsi" w:hAnsiTheme="minorHAnsi" w:cstheme="minorHAnsi"/>
          <w:sz w:val="22"/>
          <w:szCs w:val="22"/>
        </w:rPr>
      </w:pPr>
      <w:r w:rsidRPr="00B05514">
        <w:rPr>
          <w:rFonts w:asciiTheme="minorHAnsi" w:hAnsiTheme="minorHAnsi" w:cstheme="minorHAnsi"/>
          <w:sz w:val="22"/>
          <w:szCs w:val="22"/>
        </w:rPr>
        <w:t xml:space="preserve">Relevant evidence-based guidelines on health at work support includes those produced by NICE and NHS </w:t>
      </w:r>
      <w:r w:rsidRPr="0042746D">
        <w:rPr>
          <w:rFonts w:asciiTheme="minorHAnsi" w:hAnsiTheme="minorHAnsi" w:cstheme="minorHAnsi"/>
          <w:sz w:val="22"/>
          <w:szCs w:val="22"/>
        </w:rPr>
        <w:t>Health at Work. The current guidance of relevance to the NHS workforce is listed in the table below:</w:t>
      </w:r>
    </w:p>
    <w:tbl>
      <w:tblPr>
        <w:tblStyle w:val="TableGrid"/>
        <w:tblW w:w="0" w:type="auto"/>
        <w:tblLook w:val="04A0" w:firstRow="1" w:lastRow="0" w:firstColumn="1" w:lastColumn="0" w:noHBand="0" w:noVBand="1"/>
      </w:tblPr>
      <w:tblGrid>
        <w:gridCol w:w="2660"/>
        <w:gridCol w:w="4394"/>
        <w:gridCol w:w="2693"/>
      </w:tblGrid>
      <w:tr w:rsidR="00E24D34" w:rsidRPr="0042746D" w:rsidTr="00E24D34">
        <w:tc>
          <w:tcPr>
            <w:tcW w:w="2660"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NICE workplace guidance</w:t>
            </w:r>
          </w:p>
        </w:tc>
        <w:tc>
          <w:tcPr>
            <w:tcW w:w="4394"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PH22 Promoting mental wellbeing at work</w:t>
            </w:r>
          </w:p>
        </w:tc>
        <w:tc>
          <w:tcPr>
            <w:tcW w:w="2693"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CG43 Obesity</w:t>
            </w:r>
          </w:p>
        </w:tc>
      </w:tr>
      <w:tr w:rsidR="00E24D34" w:rsidRPr="0042746D" w:rsidTr="00E24D34">
        <w:tc>
          <w:tcPr>
            <w:tcW w:w="2660" w:type="dxa"/>
          </w:tcPr>
          <w:p w:rsidR="00E24D34" w:rsidRPr="0042746D" w:rsidRDefault="00E24D34" w:rsidP="008A53F0">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Chronic fatigue syndrome</w:t>
            </w:r>
          </w:p>
        </w:tc>
        <w:tc>
          <w:tcPr>
            <w:tcW w:w="4394"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Physical/shift work in pregnancy</w:t>
            </w:r>
          </w:p>
        </w:tc>
        <w:tc>
          <w:tcPr>
            <w:tcW w:w="2693"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CG38 Low back pain</w:t>
            </w:r>
          </w:p>
        </w:tc>
      </w:tr>
      <w:tr w:rsidR="00E24D34" w:rsidRPr="0042746D" w:rsidTr="00E24D34">
        <w:tc>
          <w:tcPr>
            <w:tcW w:w="2660" w:type="dxa"/>
          </w:tcPr>
          <w:p w:rsidR="00E24D34" w:rsidRPr="0042746D" w:rsidRDefault="00E24D34" w:rsidP="008A53F0">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Latex allergy</w:t>
            </w:r>
          </w:p>
        </w:tc>
        <w:tc>
          <w:tcPr>
            <w:tcW w:w="4394" w:type="dxa"/>
          </w:tcPr>
          <w:p w:rsidR="00E24D34" w:rsidRPr="0042746D" w:rsidRDefault="0041463D" w:rsidP="008A53F0">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Varicella zoster virus</w:t>
            </w:r>
          </w:p>
        </w:tc>
        <w:tc>
          <w:tcPr>
            <w:tcW w:w="2693"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Dermatitis</w:t>
            </w:r>
          </w:p>
        </w:tc>
      </w:tr>
      <w:tr w:rsidR="00E24D34" w:rsidRPr="0042746D" w:rsidTr="00E24D34">
        <w:tc>
          <w:tcPr>
            <w:tcW w:w="2660" w:type="dxa"/>
          </w:tcPr>
          <w:p w:rsidR="00E24D34" w:rsidRPr="0042746D" w:rsidRDefault="00E24D34" w:rsidP="008A53F0">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Infected food handlers</w:t>
            </w:r>
          </w:p>
        </w:tc>
        <w:tc>
          <w:tcPr>
            <w:tcW w:w="4394"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NHS Health at Work guidelines</w:t>
            </w:r>
          </w:p>
        </w:tc>
        <w:tc>
          <w:tcPr>
            <w:tcW w:w="2693" w:type="dxa"/>
          </w:tcPr>
          <w:p w:rsidR="00E24D34" w:rsidRPr="0042746D" w:rsidRDefault="00E24D34" w:rsidP="002D52CA">
            <w:pPr>
              <w:spacing w:after="120" w:line="360" w:lineRule="auto"/>
              <w:contextualSpacing/>
              <w:jc w:val="both"/>
              <w:rPr>
                <w:rFonts w:asciiTheme="minorHAnsi" w:hAnsiTheme="minorHAnsi" w:cstheme="minorHAnsi"/>
                <w:sz w:val="22"/>
                <w:szCs w:val="22"/>
              </w:rPr>
            </w:pPr>
            <w:r w:rsidRPr="0042746D">
              <w:rPr>
                <w:rFonts w:asciiTheme="minorHAnsi" w:hAnsiTheme="minorHAnsi" w:cstheme="minorHAnsi"/>
                <w:sz w:val="22"/>
                <w:szCs w:val="22"/>
              </w:rPr>
              <w:t>PH5 Smoking cessation</w:t>
            </w:r>
          </w:p>
        </w:tc>
      </w:tr>
      <w:tr w:rsidR="00E24D34" w:rsidRPr="00C25416" w:rsidTr="00E24D34">
        <w:tc>
          <w:tcPr>
            <w:tcW w:w="2660" w:type="dxa"/>
          </w:tcPr>
          <w:p w:rsidR="00E24D34" w:rsidRPr="00C25416" w:rsidRDefault="00E24D34" w:rsidP="002D52CA">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NG13 Workplace health</w:t>
            </w:r>
          </w:p>
        </w:tc>
        <w:tc>
          <w:tcPr>
            <w:tcW w:w="4394" w:type="dxa"/>
          </w:tcPr>
          <w:p w:rsidR="00E24D34" w:rsidRPr="00C25416" w:rsidRDefault="00E24D34" w:rsidP="002D52CA">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PH13 Promoting physical activity</w:t>
            </w:r>
          </w:p>
        </w:tc>
        <w:tc>
          <w:tcPr>
            <w:tcW w:w="2693" w:type="dxa"/>
          </w:tcPr>
          <w:p w:rsidR="00E24D34" w:rsidRPr="00C25416" w:rsidRDefault="00E24D34" w:rsidP="002D52CA">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Upper limb disorders</w:t>
            </w:r>
          </w:p>
        </w:tc>
      </w:tr>
      <w:tr w:rsidR="00E24D34" w:rsidRPr="00C25416" w:rsidTr="00E24D34">
        <w:tc>
          <w:tcPr>
            <w:tcW w:w="2660" w:type="dxa"/>
          </w:tcPr>
          <w:p w:rsidR="00E24D34" w:rsidRPr="00C25416" w:rsidRDefault="00E24D34" w:rsidP="002D52CA">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CG117 Tuberculosis</w:t>
            </w:r>
          </w:p>
        </w:tc>
        <w:tc>
          <w:tcPr>
            <w:tcW w:w="4394" w:type="dxa"/>
          </w:tcPr>
          <w:p w:rsidR="00E24D34" w:rsidRPr="00C25416" w:rsidRDefault="00E24D34" w:rsidP="002D52CA">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PH19 Management of long term sickness</w:t>
            </w:r>
          </w:p>
        </w:tc>
        <w:tc>
          <w:tcPr>
            <w:tcW w:w="2693" w:type="dxa"/>
          </w:tcPr>
          <w:p w:rsidR="00E24D34" w:rsidRPr="00C25416" w:rsidRDefault="00E24D34" w:rsidP="002D52CA">
            <w:pPr>
              <w:spacing w:after="120" w:line="360" w:lineRule="auto"/>
              <w:contextualSpacing/>
              <w:jc w:val="both"/>
              <w:rPr>
                <w:rFonts w:asciiTheme="minorHAnsi" w:hAnsiTheme="minorHAnsi" w:cstheme="minorHAnsi"/>
                <w:sz w:val="22"/>
                <w:szCs w:val="22"/>
              </w:rPr>
            </w:pPr>
          </w:p>
        </w:tc>
      </w:tr>
    </w:tbl>
    <w:p w:rsidR="002459C8" w:rsidRPr="00443134" w:rsidRDefault="002459C8" w:rsidP="00E24D34">
      <w:pPr>
        <w:pStyle w:val="ListParagraph"/>
        <w:numPr>
          <w:ilvl w:val="0"/>
          <w:numId w:val="26"/>
        </w:numPr>
        <w:spacing w:before="120" w:after="120" w:line="360" w:lineRule="auto"/>
        <w:ind w:left="714" w:hanging="357"/>
        <w:jc w:val="both"/>
        <w:rPr>
          <w:rFonts w:asciiTheme="minorHAnsi" w:hAnsiTheme="minorHAnsi" w:cstheme="minorHAnsi"/>
          <w:b/>
          <w:sz w:val="28"/>
        </w:rPr>
      </w:pPr>
      <w:r w:rsidRPr="00443134">
        <w:rPr>
          <w:rFonts w:asciiTheme="minorHAnsi" w:hAnsiTheme="minorHAnsi" w:cstheme="minorHAnsi"/>
          <w:b/>
          <w:sz w:val="28"/>
        </w:rPr>
        <w:t>Audit and research</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an annual audit plan and provide periodic reports demonstrating the actions that have been taken as a result of audit.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participate in national audits of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contribute to research and development, as agreed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t>
      </w:r>
    </w:p>
    <w:p w:rsidR="002459C8" w:rsidRPr="00443134" w:rsidRDefault="002459C8" w:rsidP="008A53F0">
      <w:pPr>
        <w:pStyle w:val="ListParagraph"/>
        <w:numPr>
          <w:ilvl w:val="0"/>
          <w:numId w:val="26"/>
        </w:numPr>
        <w:autoSpaceDE w:val="0"/>
        <w:autoSpaceDN w:val="0"/>
        <w:adjustRightInd w:val="0"/>
        <w:spacing w:after="120" w:line="360" w:lineRule="auto"/>
        <w:jc w:val="both"/>
        <w:rPr>
          <w:rFonts w:asciiTheme="minorHAnsi" w:hAnsiTheme="minorHAnsi" w:cstheme="minorHAnsi"/>
          <w:b/>
          <w:sz w:val="28"/>
        </w:rPr>
      </w:pPr>
      <w:r w:rsidRPr="00443134">
        <w:rPr>
          <w:rFonts w:asciiTheme="minorHAnsi" w:hAnsiTheme="minorHAnsi" w:cstheme="minorHAnsi"/>
          <w:b/>
          <w:sz w:val="28"/>
        </w:rPr>
        <w:t>Staffing</w:t>
      </w:r>
    </w:p>
    <w:p w:rsidR="002459C8" w:rsidRDefault="0042746D" w:rsidP="008A53F0">
      <w:pPr>
        <w:autoSpaceDE w:val="0"/>
        <w:autoSpaceDN w:val="0"/>
        <w:adjustRightInd w:val="0"/>
        <w:spacing w:after="120" w:line="360" w:lineRule="auto"/>
        <w:jc w:val="both"/>
        <w:rPr>
          <w:rFonts w:asciiTheme="minorHAnsi" w:hAnsiTheme="minorHAnsi" w:cstheme="minorHAnsi"/>
          <w:sz w:val="22"/>
          <w:szCs w:val="22"/>
        </w:rPr>
      </w:pPr>
      <w:r w:rsidRPr="0042746D">
        <w:rPr>
          <w:rFonts w:asciiTheme="minorHAnsi" w:hAnsiTheme="minorHAnsi" w:cstheme="minorHAnsi"/>
        </w:rPr>
        <w:t xml:space="preserve">The </w:t>
      </w:r>
      <w:r>
        <w:rPr>
          <w:rFonts w:asciiTheme="minorHAnsi" w:hAnsiTheme="minorHAnsi" w:cstheme="minorHAnsi"/>
        </w:rPr>
        <w:t xml:space="preserve">staff compliment set out in </w:t>
      </w:r>
      <w:r w:rsidR="00080D05">
        <w:rPr>
          <w:rFonts w:asciiTheme="minorHAnsi" w:hAnsiTheme="minorHAnsi" w:cstheme="minorHAnsi"/>
        </w:rPr>
        <w:t>Annex 2</w:t>
      </w:r>
      <w:r>
        <w:rPr>
          <w:rFonts w:asciiTheme="minorHAnsi" w:hAnsiTheme="minorHAnsi" w:cstheme="minorHAnsi"/>
        </w:rPr>
        <w:t xml:space="preserve"> reflects the current service provision and the Trust recognises that this may not be the appropriate compliment for the service in the future. </w:t>
      </w:r>
      <w:r w:rsidR="002459C8"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002459C8" w:rsidRPr="00C25416">
        <w:rPr>
          <w:rFonts w:asciiTheme="minorHAnsi" w:hAnsiTheme="minorHAnsi" w:cstheme="minorHAnsi"/>
          <w:sz w:val="22"/>
          <w:szCs w:val="22"/>
        </w:rPr>
        <w:t xml:space="preserve"> will </w:t>
      </w:r>
      <w:r>
        <w:rPr>
          <w:rFonts w:asciiTheme="minorHAnsi" w:hAnsiTheme="minorHAnsi" w:cstheme="minorHAnsi"/>
          <w:sz w:val="22"/>
          <w:szCs w:val="22"/>
        </w:rPr>
        <w:t xml:space="preserve">therefore </w:t>
      </w:r>
      <w:r w:rsidR="002459C8" w:rsidRPr="00C25416">
        <w:rPr>
          <w:rFonts w:asciiTheme="minorHAnsi" w:hAnsiTheme="minorHAnsi" w:cstheme="minorHAnsi"/>
          <w:sz w:val="22"/>
          <w:szCs w:val="22"/>
        </w:rPr>
        <w:t xml:space="preserve">ensure they have the appropriate </w:t>
      </w:r>
      <w:r>
        <w:rPr>
          <w:rFonts w:asciiTheme="minorHAnsi" w:hAnsiTheme="minorHAnsi" w:cstheme="minorHAnsi"/>
          <w:sz w:val="22"/>
          <w:szCs w:val="22"/>
        </w:rPr>
        <w:t xml:space="preserve">compliment of staff, including </w:t>
      </w:r>
      <w:r w:rsidR="002459C8" w:rsidRPr="00C25416">
        <w:rPr>
          <w:rFonts w:asciiTheme="minorHAnsi" w:hAnsiTheme="minorHAnsi" w:cstheme="minorHAnsi"/>
          <w:sz w:val="22"/>
          <w:szCs w:val="22"/>
        </w:rPr>
        <w:t>mix of capabilities</w:t>
      </w:r>
      <w:r>
        <w:rPr>
          <w:rFonts w:asciiTheme="minorHAnsi" w:hAnsiTheme="minorHAnsi" w:cstheme="minorHAnsi"/>
          <w:sz w:val="22"/>
          <w:szCs w:val="22"/>
        </w:rPr>
        <w:t>,</w:t>
      </w:r>
      <w:r w:rsidR="002459C8" w:rsidRPr="00C25416">
        <w:rPr>
          <w:rFonts w:asciiTheme="minorHAnsi" w:hAnsiTheme="minorHAnsi" w:cstheme="minorHAnsi"/>
          <w:sz w:val="22"/>
          <w:szCs w:val="22"/>
        </w:rPr>
        <w:t xml:space="preserve"> to meet the full range of </w:t>
      </w:r>
      <w:r w:rsidR="00805A45">
        <w:rPr>
          <w:rFonts w:asciiTheme="minorHAnsi" w:hAnsiTheme="minorHAnsi" w:cstheme="minorHAnsi"/>
          <w:sz w:val="22"/>
          <w:szCs w:val="22"/>
        </w:rPr>
        <w:t>Occupational Health</w:t>
      </w:r>
      <w:r w:rsidR="002459C8" w:rsidRPr="00C25416">
        <w:rPr>
          <w:rFonts w:asciiTheme="minorHAnsi" w:hAnsiTheme="minorHAnsi" w:cstheme="minorHAnsi"/>
          <w:sz w:val="22"/>
          <w:szCs w:val="22"/>
        </w:rPr>
        <w:t xml:space="preserve"> needs of NHS staff. </w:t>
      </w:r>
    </w:p>
    <w:p w:rsidR="002459C8" w:rsidRPr="00C25416" w:rsidRDefault="002459C8" w:rsidP="008A53F0">
      <w:pPr>
        <w:autoSpaceDE w:val="0"/>
        <w:autoSpaceDN w:val="0"/>
        <w:adjustRightInd w:val="0"/>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ensure that specialist practitioners meet the recommendations for continuing professional development (CPD). </w:t>
      </w:r>
    </w:p>
    <w:p w:rsidR="002459C8" w:rsidRPr="00C25416" w:rsidRDefault="002459C8" w:rsidP="008A53F0">
      <w:pPr>
        <w:autoSpaceDE w:val="0"/>
        <w:autoSpaceDN w:val="0"/>
        <w:adjustRightInd w:val="0"/>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meet the SEQOHS Domain C stipulating the availability of the relevant qualified staff and skills required for the delivery of a full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for the </w:t>
      </w:r>
      <w:r w:rsidR="00E24D34">
        <w:rPr>
          <w:rFonts w:asciiTheme="minorHAnsi" w:hAnsiTheme="minorHAnsi" w:cstheme="minorHAnsi"/>
          <w:sz w:val="22"/>
          <w:szCs w:val="22"/>
        </w:rPr>
        <w:t>Authority</w:t>
      </w:r>
      <w:r w:rsidRPr="00C25416">
        <w:rPr>
          <w:rFonts w:asciiTheme="minorHAnsi" w:hAnsiTheme="minorHAnsi" w:cstheme="minorHAnsi"/>
          <w:sz w:val="22"/>
          <w:szCs w:val="22"/>
        </w:rPr>
        <w:t>.</w:t>
      </w:r>
    </w:p>
    <w:p w:rsidR="002459C8" w:rsidRPr="00443134" w:rsidRDefault="002459C8" w:rsidP="008A53F0">
      <w:pPr>
        <w:pStyle w:val="ListParagraph"/>
        <w:numPr>
          <w:ilvl w:val="0"/>
          <w:numId w:val="26"/>
        </w:numPr>
        <w:autoSpaceDE w:val="0"/>
        <w:autoSpaceDN w:val="0"/>
        <w:adjustRightInd w:val="0"/>
        <w:spacing w:after="120" w:line="360" w:lineRule="auto"/>
        <w:jc w:val="both"/>
        <w:rPr>
          <w:rFonts w:asciiTheme="minorHAnsi" w:hAnsiTheme="minorHAnsi" w:cstheme="minorHAnsi"/>
          <w:b/>
          <w:sz w:val="28"/>
        </w:rPr>
      </w:pPr>
      <w:r w:rsidRPr="00443134">
        <w:rPr>
          <w:rFonts w:asciiTheme="minorHAnsi" w:hAnsiTheme="minorHAnsi" w:cstheme="minorHAnsi"/>
          <w:b/>
          <w:sz w:val="28"/>
        </w:rPr>
        <w:t>Service continuity</w:t>
      </w:r>
    </w:p>
    <w:p w:rsidR="002459C8" w:rsidRPr="00C25416" w:rsidRDefault="002459C8" w:rsidP="008A53F0">
      <w:pPr>
        <w:autoSpaceDE w:val="0"/>
        <w:autoSpaceDN w:val="0"/>
        <w:adjustRightInd w:val="0"/>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have business continuity plans in place for their own service and will also support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in maintaining business continuity and responding in a timely and appropriate manner in the event of a </w:t>
      </w:r>
      <w:r w:rsidR="00B962BB" w:rsidRPr="00C25416">
        <w:rPr>
          <w:rFonts w:asciiTheme="minorHAnsi" w:hAnsiTheme="minorHAnsi" w:cstheme="minorHAnsi"/>
          <w:sz w:val="22"/>
          <w:szCs w:val="22"/>
        </w:rPr>
        <w:t>M</w:t>
      </w:r>
      <w:r w:rsidRPr="00C25416">
        <w:rPr>
          <w:rFonts w:asciiTheme="minorHAnsi" w:hAnsiTheme="minorHAnsi" w:cstheme="minorHAnsi"/>
          <w:sz w:val="22"/>
          <w:szCs w:val="22"/>
        </w:rPr>
        <w:t xml:space="preserve">ajor </w:t>
      </w:r>
      <w:r w:rsidR="00B962BB" w:rsidRPr="00C25416">
        <w:rPr>
          <w:rFonts w:asciiTheme="minorHAnsi" w:hAnsiTheme="minorHAnsi" w:cstheme="minorHAnsi"/>
          <w:sz w:val="22"/>
          <w:szCs w:val="22"/>
        </w:rPr>
        <w:t>I</w:t>
      </w:r>
      <w:r w:rsidRPr="00C25416">
        <w:rPr>
          <w:rFonts w:asciiTheme="minorHAnsi" w:hAnsiTheme="minorHAnsi" w:cstheme="minorHAnsi"/>
          <w:sz w:val="22"/>
          <w:szCs w:val="22"/>
        </w:rPr>
        <w:t>ncident</w:t>
      </w:r>
      <w:r w:rsidR="00B962BB" w:rsidRPr="00C25416">
        <w:rPr>
          <w:rFonts w:asciiTheme="minorHAnsi" w:hAnsiTheme="minorHAnsi" w:cstheme="minorHAnsi"/>
          <w:sz w:val="22"/>
          <w:szCs w:val="22"/>
        </w:rPr>
        <w:t xml:space="preserve"> or relevant Business Continuity Incident</w:t>
      </w:r>
      <w:r w:rsidRPr="00C25416">
        <w:rPr>
          <w:rFonts w:asciiTheme="minorHAnsi" w:hAnsiTheme="minorHAnsi" w:cstheme="minorHAnsi"/>
          <w:sz w:val="22"/>
          <w:szCs w:val="22"/>
        </w:rPr>
        <w:t xml:space="preserve">. This will include but is not limited to, providing appropriate advice to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on health prevention and/or treatment of staff, administering medication and/or vaccination, screening, ongoing health surveillance related to the incident and post incident briefing. </w:t>
      </w:r>
    </w:p>
    <w:p w:rsidR="002459C8" w:rsidRPr="00C25416" w:rsidRDefault="002459C8" w:rsidP="008A53F0">
      <w:pPr>
        <w:autoSpaceDE w:val="0"/>
        <w:autoSpaceDN w:val="0"/>
        <w:adjustRightInd w:val="0"/>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provide extended access to OH service in situations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deems necessary to maintain business continuity. Examples of such situations include Pandemic Flu, Heat wave and chemical, biological, radiological, nuclear and explosive incidents. </w:t>
      </w:r>
    </w:p>
    <w:p w:rsidR="002459C8" w:rsidRPr="00443134" w:rsidRDefault="002459C8" w:rsidP="008A53F0">
      <w:pPr>
        <w:pStyle w:val="ListParagraph"/>
        <w:numPr>
          <w:ilvl w:val="0"/>
          <w:numId w:val="26"/>
        </w:numPr>
        <w:autoSpaceDE w:val="0"/>
        <w:autoSpaceDN w:val="0"/>
        <w:adjustRightInd w:val="0"/>
        <w:spacing w:after="120" w:line="360" w:lineRule="auto"/>
        <w:jc w:val="both"/>
        <w:rPr>
          <w:rFonts w:asciiTheme="minorHAnsi" w:hAnsiTheme="minorHAnsi" w:cstheme="minorHAnsi"/>
          <w:b/>
          <w:sz w:val="28"/>
        </w:rPr>
      </w:pPr>
      <w:r w:rsidRPr="00443134">
        <w:rPr>
          <w:rFonts w:asciiTheme="minorHAnsi" w:hAnsiTheme="minorHAnsi" w:cstheme="minorHAnsi"/>
          <w:b/>
          <w:sz w:val="28"/>
        </w:rPr>
        <w:t>Clinical Information Exchange</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have arrangements in place to share information with other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s where the bi-directional ESR is in place. In particular this includes the exchange of information concerning the immunisation status of staff. </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have arrangements to use the bi-directional information exchange system developed for ESR (the human resources database), as agreed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t>
      </w:r>
    </w:p>
    <w:p w:rsidR="002459C8" w:rsidRPr="00443134" w:rsidRDefault="00E24D34" w:rsidP="008A53F0">
      <w:pPr>
        <w:pStyle w:val="ListParagraph"/>
        <w:keepNext/>
        <w:numPr>
          <w:ilvl w:val="0"/>
          <w:numId w:val="26"/>
        </w:numPr>
        <w:spacing w:after="120" w:line="360" w:lineRule="auto"/>
        <w:jc w:val="both"/>
        <w:outlineLvl w:val="0"/>
        <w:rPr>
          <w:rFonts w:asciiTheme="minorHAnsi" w:hAnsiTheme="minorHAnsi" w:cstheme="minorHAnsi"/>
          <w:b/>
          <w:bCs/>
          <w:kern w:val="32"/>
          <w:sz w:val="28"/>
          <w:szCs w:val="32"/>
        </w:rPr>
      </w:pPr>
      <w:r>
        <w:rPr>
          <w:rFonts w:asciiTheme="minorHAnsi" w:hAnsiTheme="minorHAnsi" w:cstheme="minorHAnsi"/>
          <w:b/>
          <w:bCs/>
          <w:kern w:val="32"/>
          <w:sz w:val="28"/>
          <w:szCs w:val="32"/>
        </w:rPr>
        <w:t>Authority</w:t>
      </w:r>
      <w:r w:rsidR="002459C8" w:rsidRPr="00443134">
        <w:rPr>
          <w:rFonts w:asciiTheme="minorHAnsi" w:hAnsiTheme="minorHAnsi" w:cstheme="minorHAnsi"/>
          <w:b/>
          <w:bCs/>
          <w:kern w:val="32"/>
          <w:sz w:val="28"/>
          <w:szCs w:val="32"/>
        </w:rPr>
        <w:t>’s Responsibilities</w:t>
      </w:r>
    </w:p>
    <w:p w:rsidR="00B962BB" w:rsidRPr="00C25416" w:rsidRDefault="00B962BB"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will provide on-site premises suitable to meet the requirements of SEQOHS Domain D. No accommodation charge will be levied by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but a separate lease agreement will be drawn up that will cover the occupancy of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premises by the Contractor. All costs associated with the provision of an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such as</w:t>
      </w:r>
      <w:r w:rsidR="00E24D34">
        <w:rPr>
          <w:rFonts w:asciiTheme="minorHAnsi" w:hAnsiTheme="minorHAnsi" w:cstheme="minorHAnsi"/>
          <w:sz w:val="22"/>
          <w:szCs w:val="22"/>
        </w:rPr>
        <w:t xml:space="preserve"> but not limited to,</w:t>
      </w:r>
      <w:r w:rsidRPr="00C25416">
        <w:rPr>
          <w:rFonts w:asciiTheme="minorHAnsi" w:hAnsiTheme="minorHAnsi" w:cstheme="minorHAnsi"/>
          <w:sz w:val="22"/>
          <w:szCs w:val="22"/>
        </w:rPr>
        <w:t xml:space="preserve"> providing suitable and adequate equipment</w:t>
      </w:r>
      <w:r w:rsidR="00E24D34">
        <w:rPr>
          <w:rFonts w:asciiTheme="minorHAnsi" w:hAnsiTheme="minorHAnsi" w:cstheme="minorHAnsi"/>
          <w:sz w:val="22"/>
          <w:szCs w:val="22"/>
        </w:rPr>
        <w:t>,</w:t>
      </w:r>
      <w:r w:rsidRPr="00C25416">
        <w:rPr>
          <w:rFonts w:asciiTheme="minorHAnsi" w:hAnsiTheme="minorHAnsi" w:cstheme="minorHAnsi"/>
          <w:sz w:val="22"/>
          <w:szCs w:val="22"/>
        </w:rPr>
        <w:t xml:space="preserve"> shall be borne by the Contractor</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will cooperate with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in facilitating the maintenance of an accurate employee database, including the establishment of a bi-directional interface with the ESR system.</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will work with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to ensure robust systems and processes to support the delivery of the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w:t>
      </w:r>
    </w:p>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Confidentiality and Record-Keeping</w:t>
      </w:r>
    </w:p>
    <w:p w:rsidR="00E24D34"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maintain health records for all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’s current and former employees.  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maintain confidentiality, and will adhere to all requirements of the Data Protection Act 1998, and Access to Medical Reports Act (1988</w:t>
      </w:r>
      <w:r w:rsidR="00E24D34">
        <w:rPr>
          <w:rFonts w:asciiTheme="minorHAnsi" w:hAnsiTheme="minorHAnsi" w:cstheme="minorHAnsi"/>
          <w:sz w:val="22"/>
          <w:szCs w:val="22"/>
        </w:rPr>
        <w:t>) and Caldicott principles.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as an accredited OH service</w:t>
      </w:r>
      <w:r w:rsidR="00F05CAF">
        <w:rPr>
          <w:rFonts w:asciiTheme="minorHAnsi" w:hAnsiTheme="minorHAnsi" w:cstheme="minorHAnsi"/>
          <w:sz w:val="22"/>
          <w:szCs w:val="22"/>
        </w:rPr>
        <w:t>,</w:t>
      </w:r>
      <w:r w:rsidRPr="00C25416">
        <w:rPr>
          <w:rFonts w:asciiTheme="minorHAnsi" w:hAnsiTheme="minorHAnsi" w:cstheme="minorHAnsi"/>
          <w:sz w:val="22"/>
          <w:szCs w:val="22"/>
        </w:rPr>
        <w:t xml:space="preserve"> </w:t>
      </w:r>
      <w:r w:rsidR="00F05CAF">
        <w:rPr>
          <w:rFonts w:asciiTheme="minorHAnsi" w:hAnsiTheme="minorHAnsi" w:cstheme="minorHAnsi"/>
          <w:sz w:val="22"/>
          <w:szCs w:val="22"/>
        </w:rPr>
        <w:t xml:space="preserve">shall </w:t>
      </w:r>
      <w:r w:rsidRPr="00C25416">
        <w:rPr>
          <w:rFonts w:asciiTheme="minorHAnsi" w:hAnsiTheme="minorHAnsi" w:cstheme="minorHAnsi"/>
          <w:sz w:val="22"/>
          <w:szCs w:val="22"/>
        </w:rPr>
        <w:t xml:space="preserve">have met the good practice and legislative requirements required for the purposes of information governance, including </w:t>
      </w:r>
      <w:r w:rsidR="00F05CAF">
        <w:rPr>
          <w:rFonts w:asciiTheme="minorHAnsi" w:hAnsiTheme="minorHAnsi" w:cstheme="minorHAnsi"/>
          <w:sz w:val="22"/>
          <w:szCs w:val="22"/>
        </w:rPr>
        <w:t xml:space="preserve">but not limited to </w:t>
      </w:r>
      <w:r w:rsidRPr="00C25416">
        <w:rPr>
          <w:rFonts w:asciiTheme="minorHAnsi" w:hAnsiTheme="minorHAnsi" w:cstheme="minorHAnsi"/>
          <w:sz w:val="22"/>
          <w:szCs w:val="22"/>
        </w:rPr>
        <w:t>those defined within the SEQOHS standards.</w:t>
      </w:r>
    </w:p>
    <w:p w:rsidR="002459C8" w:rsidRPr="00F05CAF" w:rsidRDefault="002459C8" w:rsidP="008A53F0">
      <w:pPr>
        <w:spacing w:after="120" w:line="360" w:lineRule="auto"/>
        <w:contextualSpacing/>
        <w:jc w:val="both"/>
        <w:rPr>
          <w:rFonts w:asciiTheme="minorHAnsi" w:hAnsiTheme="minorHAnsi" w:cstheme="minorHAnsi"/>
          <w:sz w:val="22"/>
          <w:szCs w:val="22"/>
        </w:rPr>
      </w:pPr>
      <w:r w:rsidRPr="00F05CAF">
        <w:rPr>
          <w:rFonts w:asciiTheme="minorHAnsi" w:hAnsiTheme="minorHAnsi" w:cstheme="minorHAnsi"/>
          <w:sz w:val="22"/>
          <w:szCs w:val="22"/>
        </w:rPr>
        <w:t xml:space="preserve">The </w:t>
      </w:r>
      <w:r w:rsidR="008A53F0" w:rsidRPr="00F05CAF">
        <w:rPr>
          <w:rFonts w:asciiTheme="minorHAnsi" w:hAnsiTheme="minorHAnsi" w:cstheme="minorHAnsi"/>
          <w:sz w:val="22"/>
          <w:szCs w:val="22"/>
        </w:rPr>
        <w:t>Supplier</w:t>
      </w:r>
      <w:r w:rsidRPr="00F05CAF">
        <w:rPr>
          <w:rFonts w:asciiTheme="minorHAnsi" w:hAnsiTheme="minorHAnsi" w:cstheme="minorHAnsi"/>
          <w:sz w:val="22"/>
          <w:szCs w:val="22"/>
        </w:rPr>
        <w:t xml:space="preserve"> will keep all records in the designated OH service in a locked and secure area until such a time that they can be scanned and destroyed.</w:t>
      </w:r>
    </w:p>
    <w:p w:rsidR="002459C8" w:rsidRPr="00F05CAF" w:rsidRDefault="002459C8" w:rsidP="008A53F0">
      <w:pPr>
        <w:spacing w:after="120" w:line="360" w:lineRule="auto"/>
        <w:contextualSpacing/>
        <w:jc w:val="both"/>
        <w:rPr>
          <w:rFonts w:asciiTheme="minorHAnsi" w:hAnsiTheme="minorHAnsi" w:cstheme="minorHAnsi"/>
          <w:sz w:val="22"/>
          <w:szCs w:val="22"/>
        </w:rPr>
      </w:pPr>
      <w:r w:rsidRPr="00F05CAF">
        <w:rPr>
          <w:rFonts w:asciiTheme="minorHAnsi" w:hAnsiTheme="minorHAnsi" w:cstheme="minorHAnsi"/>
          <w:sz w:val="22"/>
          <w:szCs w:val="22"/>
        </w:rPr>
        <w:t xml:space="preserve">The </w:t>
      </w:r>
      <w:r w:rsidR="008A53F0" w:rsidRPr="00F05CAF">
        <w:rPr>
          <w:rFonts w:asciiTheme="minorHAnsi" w:hAnsiTheme="minorHAnsi" w:cstheme="minorHAnsi"/>
          <w:sz w:val="22"/>
          <w:szCs w:val="22"/>
        </w:rPr>
        <w:t>Supplier</w:t>
      </w:r>
      <w:r w:rsidRPr="00F05CAF">
        <w:rPr>
          <w:rFonts w:asciiTheme="minorHAnsi" w:hAnsiTheme="minorHAnsi" w:cstheme="minorHAnsi"/>
          <w:sz w:val="22"/>
          <w:szCs w:val="22"/>
        </w:rPr>
        <w:t xml:space="preserve"> will ensure that all leavers’ files are marked and kept in a designated place within the department or other suitable and accessible place</w:t>
      </w:r>
      <w:r w:rsidR="00E24D34" w:rsidRPr="00F05CAF">
        <w:rPr>
          <w:rFonts w:asciiTheme="minorHAnsi" w:hAnsiTheme="minorHAnsi" w:cstheme="minorHAnsi"/>
          <w:sz w:val="22"/>
          <w:szCs w:val="22"/>
        </w:rPr>
        <w:t xml:space="preserve"> advised to the Authority</w:t>
      </w:r>
      <w:r w:rsidRPr="00F05CAF">
        <w:rPr>
          <w:rFonts w:asciiTheme="minorHAnsi" w:hAnsiTheme="minorHAnsi" w:cstheme="minorHAnsi"/>
          <w:sz w:val="22"/>
          <w:szCs w:val="22"/>
        </w:rPr>
        <w:t>. Where possible records will be archived and stored on disc.</w:t>
      </w:r>
    </w:p>
    <w:p w:rsidR="002459C8" w:rsidRPr="00F05CAF" w:rsidRDefault="002459C8" w:rsidP="008A53F0">
      <w:pPr>
        <w:spacing w:after="120" w:line="360" w:lineRule="auto"/>
        <w:contextualSpacing/>
        <w:jc w:val="both"/>
        <w:rPr>
          <w:rFonts w:asciiTheme="minorHAnsi" w:hAnsiTheme="minorHAnsi" w:cstheme="minorHAnsi"/>
          <w:sz w:val="22"/>
          <w:szCs w:val="22"/>
        </w:rPr>
      </w:pPr>
      <w:r w:rsidRPr="00F05CAF">
        <w:rPr>
          <w:rFonts w:asciiTheme="minorHAnsi" w:hAnsiTheme="minorHAnsi" w:cstheme="minorHAnsi"/>
          <w:sz w:val="22"/>
          <w:szCs w:val="22"/>
        </w:rPr>
        <w:t xml:space="preserve">Normally, employees give permission for reports to be sent to their employer at the same time they receive their copy.  However, on occasions when this is not the case the </w:t>
      </w:r>
      <w:r w:rsidR="008A53F0" w:rsidRPr="00F05CAF">
        <w:rPr>
          <w:rFonts w:asciiTheme="minorHAnsi" w:hAnsiTheme="minorHAnsi" w:cstheme="minorHAnsi"/>
          <w:sz w:val="22"/>
          <w:szCs w:val="22"/>
        </w:rPr>
        <w:t>Supplier</w:t>
      </w:r>
      <w:r w:rsidRPr="00F05CAF">
        <w:rPr>
          <w:rFonts w:asciiTheme="minorHAnsi" w:hAnsiTheme="minorHAnsi" w:cstheme="minorHAnsi"/>
          <w:sz w:val="22"/>
          <w:szCs w:val="22"/>
        </w:rPr>
        <w:t xml:space="preserve"> will notify the </w:t>
      </w:r>
      <w:r w:rsidR="00E24D34" w:rsidRPr="00F05CAF">
        <w:rPr>
          <w:rFonts w:asciiTheme="minorHAnsi" w:hAnsiTheme="minorHAnsi" w:cstheme="minorHAnsi"/>
          <w:sz w:val="22"/>
          <w:szCs w:val="22"/>
        </w:rPr>
        <w:t>Authority</w:t>
      </w:r>
      <w:r w:rsidRPr="00F05CAF">
        <w:rPr>
          <w:rFonts w:asciiTheme="minorHAnsi" w:hAnsiTheme="minorHAnsi" w:cstheme="minorHAnsi"/>
          <w:sz w:val="22"/>
          <w:szCs w:val="22"/>
        </w:rPr>
        <w:t xml:space="preserve"> that the report will be delayed for this reason.  Employees have x working days to comment on the factual content of the report only, but not to challenge the medical opinion contained therein.</w:t>
      </w:r>
    </w:p>
    <w:p w:rsidR="002459C8" w:rsidRPr="00F05CAF" w:rsidRDefault="002459C8" w:rsidP="008A53F0">
      <w:pPr>
        <w:spacing w:after="120" w:line="360" w:lineRule="auto"/>
        <w:contextualSpacing/>
        <w:jc w:val="both"/>
        <w:rPr>
          <w:rFonts w:asciiTheme="minorHAnsi" w:hAnsiTheme="minorHAnsi" w:cstheme="minorHAnsi"/>
          <w:sz w:val="22"/>
          <w:szCs w:val="22"/>
        </w:rPr>
      </w:pPr>
      <w:r w:rsidRPr="00F05CAF">
        <w:rPr>
          <w:rFonts w:asciiTheme="minorHAnsi" w:hAnsiTheme="minorHAnsi" w:cstheme="minorHAnsi"/>
          <w:sz w:val="22"/>
          <w:szCs w:val="22"/>
        </w:rPr>
        <w:t xml:space="preserve">In the event of the lapse of this SLA, the </w:t>
      </w:r>
      <w:r w:rsidR="008A53F0" w:rsidRPr="00F05CAF">
        <w:rPr>
          <w:rFonts w:asciiTheme="minorHAnsi" w:hAnsiTheme="minorHAnsi" w:cstheme="minorHAnsi"/>
          <w:sz w:val="22"/>
          <w:szCs w:val="22"/>
        </w:rPr>
        <w:t>Supplier</w:t>
      </w:r>
      <w:r w:rsidRPr="00F05CAF">
        <w:rPr>
          <w:rFonts w:asciiTheme="minorHAnsi" w:hAnsiTheme="minorHAnsi" w:cstheme="minorHAnsi"/>
          <w:sz w:val="22"/>
          <w:szCs w:val="22"/>
        </w:rPr>
        <w:t xml:space="preserve"> assures the </w:t>
      </w:r>
      <w:r w:rsidR="00E24D34" w:rsidRPr="00F05CAF">
        <w:rPr>
          <w:rFonts w:asciiTheme="minorHAnsi" w:hAnsiTheme="minorHAnsi" w:cstheme="minorHAnsi"/>
          <w:sz w:val="22"/>
          <w:szCs w:val="22"/>
        </w:rPr>
        <w:t>Authority</w:t>
      </w:r>
      <w:r w:rsidRPr="00F05CAF">
        <w:rPr>
          <w:rFonts w:asciiTheme="minorHAnsi" w:hAnsiTheme="minorHAnsi" w:cstheme="minorHAnsi"/>
          <w:sz w:val="22"/>
          <w:szCs w:val="22"/>
        </w:rPr>
        <w:t xml:space="preserve"> that the transfer of health records to the new OH </w:t>
      </w:r>
      <w:r w:rsidR="008A53F0" w:rsidRPr="00F05CAF">
        <w:rPr>
          <w:rFonts w:asciiTheme="minorHAnsi" w:hAnsiTheme="minorHAnsi" w:cstheme="minorHAnsi"/>
          <w:sz w:val="22"/>
          <w:szCs w:val="22"/>
        </w:rPr>
        <w:t>Supplier</w:t>
      </w:r>
      <w:r w:rsidRPr="00F05CAF">
        <w:rPr>
          <w:rFonts w:asciiTheme="minorHAnsi" w:hAnsiTheme="minorHAnsi" w:cstheme="minorHAnsi"/>
          <w:sz w:val="22"/>
          <w:szCs w:val="22"/>
        </w:rPr>
        <w:t xml:space="preserve"> will be conducted in accordance with the approved regulations and protocols, and in-line with SEQOHS standards.</w:t>
      </w:r>
    </w:p>
    <w:p w:rsidR="002459C8" w:rsidRPr="00443134" w:rsidRDefault="002459C8" w:rsidP="008A53F0">
      <w:pPr>
        <w:pStyle w:val="ListParagraph"/>
        <w:keepNext/>
        <w:numPr>
          <w:ilvl w:val="0"/>
          <w:numId w:val="26"/>
        </w:numPr>
        <w:spacing w:after="120" w:line="360" w:lineRule="auto"/>
        <w:jc w:val="both"/>
        <w:outlineLvl w:val="1"/>
        <w:rPr>
          <w:rFonts w:asciiTheme="minorHAnsi" w:hAnsiTheme="minorHAnsi" w:cstheme="minorHAnsi"/>
          <w:b/>
          <w:sz w:val="28"/>
        </w:rPr>
      </w:pPr>
      <w:r w:rsidRPr="00443134">
        <w:rPr>
          <w:rFonts w:asciiTheme="minorHAnsi" w:hAnsiTheme="minorHAnsi" w:cstheme="minorHAnsi"/>
          <w:b/>
          <w:sz w:val="28"/>
        </w:rPr>
        <w:t>Organisational Governance</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8A53F0">
        <w:rPr>
          <w:rFonts w:asciiTheme="minorHAnsi" w:hAnsiTheme="minorHAnsi" w:cstheme="minorHAnsi"/>
          <w:sz w:val="22"/>
          <w:szCs w:val="22"/>
        </w:rPr>
        <w:t>Supplier</w:t>
      </w:r>
      <w:r w:rsidRPr="00C25416">
        <w:rPr>
          <w:rFonts w:asciiTheme="minorHAnsi" w:hAnsiTheme="minorHAnsi" w:cstheme="minorHAnsi"/>
          <w:sz w:val="22"/>
          <w:szCs w:val="22"/>
        </w:rPr>
        <w:t xml:space="preserve"> will work with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as agreed to contribute to wider organisational governance and corporate objectives.  Such arrangements will include, but not be limited to, attendance at and provision of reports for the following:</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Trust Health &amp; Safety Committee</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Trust Staff Health and Wellbeing Steering Group</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Trust Infection Control Committee</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Corporate briefings and events, such as Trust Open Days and AGMs</w:t>
      </w:r>
    </w:p>
    <w:p w:rsidR="002459C8" w:rsidRPr="00443134" w:rsidRDefault="00443134"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P</w:t>
      </w:r>
      <w:r w:rsidR="002459C8" w:rsidRPr="00443134">
        <w:rPr>
          <w:rFonts w:asciiTheme="minorHAnsi" w:hAnsiTheme="minorHAnsi" w:cstheme="minorHAnsi"/>
          <w:b/>
          <w:sz w:val="28"/>
        </w:rPr>
        <w:t>erformance Management and Metrics</w:t>
      </w:r>
    </w:p>
    <w:p w:rsidR="002459C8" w:rsidRPr="00C25416" w:rsidRDefault="00220395" w:rsidP="008A53F0">
      <w:pPr>
        <w:spacing w:after="12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Included in </w:t>
      </w:r>
      <w:r w:rsidR="00080D05">
        <w:rPr>
          <w:rFonts w:asciiTheme="minorHAnsi" w:hAnsiTheme="minorHAnsi" w:cstheme="minorHAnsi"/>
          <w:sz w:val="22"/>
          <w:szCs w:val="22"/>
        </w:rPr>
        <w:t xml:space="preserve">Annex 1 </w:t>
      </w:r>
      <w:r>
        <w:rPr>
          <w:rFonts w:asciiTheme="minorHAnsi" w:hAnsiTheme="minorHAnsi" w:cstheme="minorHAnsi"/>
          <w:sz w:val="22"/>
          <w:szCs w:val="22"/>
        </w:rPr>
        <w:t xml:space="preserve">are suggested </w:t>
      </w:r>
      <w:r w:rsidRPr="00971C83">
        <w:rPr>
          <w:rFonts w:asciiTheme="minorHAnsi" w:hAnsiTheme="minorHAnsi" w:cstheme="minorHAnsi"/>
          <w:sz w:val="22"/>
          <w:szCs w:val="22"/>
        </w:rPr>
        <w:t xml:space="preserve">performance </w:t>
      </w:r>
      <w:r w:rsidR="00080D05" w:rsidRPr="00971C83">
        <w:rPr>
          <w:rFonts w:asciiTheme="minorHAnsi" w:hAnsiTheme="minorHAnsi" w:cstheme="minorHAnsi"/>
          <w:sz w:val="22"/>
          <w:szCs w:val="22"/>
        </w:rPr>
        <w:t>and quality</w:t>
      </w:r>
      <w:r w:rsidR="00080D05">
        <w:rPr>
          <w:rFonts w:asciiTheme="minorHAnsi" w:hAnsiTheme="minorHAnsi" w:cstheme="minorHAnsi"/>
          <w:sz w:val="22"/>
          <w:szCs w:val="22"/>
        </w:rPr>
        <w:t xml:space="preserve"> </w:t>
      </w:r>
      <w:r>
        <w:rPr>
          <w:rFonts w:asciiTheme="minorHAnsi" w:hAnsiTheme="minorHAnsi" w:cstheme="minorHAnsi"/>
          <w:sz w:val="22"/>
          <w:szCs w:val="22"/>
        </w:rPr>
        <w:t xml:space="preserve">metrics, on which the Trust welcomes comment. </w:t>
      </w:r>
      <w:r w:rsidR="002459C8" w:rsidRPr="00C25416">
        <w:rPr>
          <w:rFonts w:asciiTheme="minorHAnsi" w:hAnsiTheme="minorHAnsi" w:cstheme="minorHAnsi"/>
          <w:sz w:val="22"/>
          <w:szCs w:val="22"/>
        </w:rPr>
        <w:t xml:space="preserve">The </w:t>
      </w:r>
      <w:r w:rsidR="00E24D34">
        <w:rPr>
          <w:rFonts w:asciiTheme="minorHAnsi" w:hAnsiTheme="minorHAnsi" w:cstheme="minorHAnsi"/>
          <w:sz w:val="22"/>
          <w:szCs w:val="22"/>
        </w:rPr>
        <w:t>Authority</w:t>
      </w:r>
      <w:r w:rsidR="002459C8" w:rsidRPr="00C25416">
        <w:rPr>
          <w:rFonts w:asciiTheme="minorHAnsi" w:hAnsiTheme="minorHAnsi" w:cstheme="minorHAnsi"/>
          <w:sz w:val="22"/>
          <w:szCs w:val="22"/>
        </w:rPr>
        <w:t xml:space="preserve"> and the </w:t>
      </w:r>
      <w:r w:rsidR="008A53F0">
        <w:rPr>
          <w:rFonts w:asciiTheme="minorHAnsi" w:hAnsiTheme="minorHAnsi" w:cstheme="minorHAnsi"/>
          <w:sz w:val="22"/>
          <w:szCs w:val="22"/>
        </w:rPr>
        <w:t>Supplier</w:t>
      </w:r>
      <w:r w:rsidR="002459C8" w:rsidRPr="00C25416">
        <w:rPr>
          <w:rFonts w:asciiTheme="minorHAnsi" w:hAnsiTheme="minorHAnsi" w:cstheme="minorHAnsi"/>
          <w:sz w:val="22"/>
          <w:szCs w:val="22"/>
        </w:rPr>
        <w:t xml:space="preserve"> will agree Key Performance Indicators (KPIs) and metrics </w:t>
      </w:r>
      <w:r>
        <w:rPr>
          <w:rFonts w:asciiTheme="minorHAnsi" w:hAnsiTheme="minorHAnsi" w:cstheme="minorHAnsi"/>
          <w:sz w:val="22"/>
          <w:szCs w:val="22"/>
        </w:rPr>
        <w:t>within three months of the commencement of the contract</w:t>
      </w:r>
      <w:r w:rsidR="002459C8" w:rsidRPr="00C25416">
        <w:rPr>
          <w:rFonts w:asciiTheme="minorHAnsi" w:hAnsiTheme="minorHAnsi" w:cstheme="minorHAnsi"/>
          <w:sz w:val="22"/>
          <w:szCs w:val="22"/>
        </w:rPr>
        <w:t xml:space="preserve">. The </w:t>
      </w:r>
      <w:r w:rsidR="008A53F0">
        <w:rPr>
          <w:rFonts w:asciiTheme="minorHAnsi" w:hAnsiTheme="minorHAnsi" w:cstheme="minorHAnsi"/>
          <w:sz w:val="22"/>
          <w:szCs w:val="22"/>
        </w:rPr>
        <w:t>Supplier</w:t>
      </w:r>
      <w:r w:rsidR="002459C8" w:rsidRPr="00C25416">
        <w:rPr>
          <w:rFonts w:asciiTheme="minorHAnsi" w:hAnsiTheme="minorHAnsi" w:cstheme="minorHAnsi"/>
          <w:sz w:val="22"/>
          <w:szCs w:val="22"/>
        </w:rPr>
        <w:t xml:space="preserve"> will produce quarterly reports in relation to performance against (KPIs), and measure of service usage.  An annual report will be completed including activity analysis for all services detailed in the contract.  Performance will be discussed at formal meetings held between the </w:t>
      </w:r>
      <w:r w:rsidR="00E24D34">
        <w:rPr>
          <w:rFonts w:asciiTheme="minorHAnsi" w:hAnsiTheme="minorHAnsi" w:cstheme="minorHAnsi"/>
          <w:sz w:val="22"/>
          <w:szCs w:val="22"/>
        </w:rPr>
        <w:t>Authority</w:t>
      </w:r>
      <w:r w:rsidR="002459C8" w:rsidRPr="00C25416">
        <w:rPr>
          <w:rFonts w:asciiTheme="minorHAnsi" w:hAnsiTheme="minorHAnsi" w:cstheme="minorHAnsi"/>
          <w:sz w:val="22"/>
          <w:szCs w:val="22"/>
        </w:rPr>
        <w:t xml:space="preserve"> and </w:t>
      </w:r>
      <w:r w:rsidR="008A53F0">
        <w:rPr>
          <w:rFonts w:asciiTheme="minorHAnsi" w:hAnsiTheme="minorHAnsi" w:cstheme="minorHAnsi"/>
          <w:sz w:val="22"/>
          <w:szCs w:val="22"/>
        </w:rPr>
        <w:t>Supplier</w:t>
      </w:r>
      <w:r w:rsidR="002459C8" w:rsidRPr="00C25416">
        <w:rPr>
          <w:rFonts w:asciiTheme="minorHAnsi" w:hAnsiTheme="minorHAnsi" w:cstheme="minorHAnsi"/>
          <w:sz w:val="22"/>
          <w:szCs w:val="22"/>
        </w:rPr>
        <w:t xml:space="preserve"> held on a quarterly basis.</w:t>
      </w:r>
    </w:p>
    <w:p w:rsidR="002459C8"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A formal contract review process will be undertaken</w:t>
      </w:r>
      <w:r w:rsidR="00CF2FCA">
        <w:rPr>
          <w:rFonts w:asciiTheme="minorHAnsi" w:hAnsiTheme="minorHAnsi" w:cstheme="minorHAnsi"/>
          <w:sz w:val="22"/>
          <w:szCs w:val="22"/>
        </w:rPr>
        <w:t xml:space="preserve"> 6 (six) </w:t>
      </w:r>
      <w:r w:rsidRPr="00CF2FCA">
        <w:rPr>
          <w:rFonts w:asciiTheme="minorHAnsi" w:hAnsiTheme="minorHAnsi" w:cstheme="minorHAnsi"/>
          <w:sz w:val="22"/>
          <w:szCs w:val="22"/>
        </w:rPr>
        <w:t>months</w:t>
      </w:r>
      <w:r w:rsidRPr="00C25416">
        <w:rPr>
          <w:rFonts w:asciiTheme="minorHAnsi" w:hAnsiTheme="minorHAnsi" w:cstheme="minorHAnsi"/>
          <w:sz w:val="22"/>
          <w:szCs w:val="22"/>
        </w:rPr>
        <w:t xml:space="preserve"> before the expiry of the original 3 year term to establish whether both parties wish to proce</w:t>
      </w:r>
      <w:r w:rsidR="0042746D">
        <w:rPr>
          <w:rFonts w:asciiTheme="minorHAnsi" w:hAnsiTheme="minorHAnsi" w:cstheme="minorHAnsi"/>
          <w:sz w:val="22"/>
          <w:szCs w:val="22"/>
        </w:rPr>
        <w:t>ed with the optional extension.</w:t>
      </w:r>
    </w:p>
    <w:p w:rsidR="002459C8" w:rsidRPr="00443134" w:rsidRDefault="002459C8" w:rsidP="008A53F0">
      <w:pPr>
        <w:pStyle w:val="ListParagraph"/>
        <w:keepNext/>
        <w:numPr>
          <w:ilvl w:val="0"/>
          <w:numId w:val="26"/>
        </w:numPr>
        <w:spacing w:after="120" w:line="360" w:lineRule="auto"/>
        <w:jc w:val="both"/>
        <w:outlineLvl w:val="1"/>
        <w:rPr>
          <w:rFonts w:asciiTheme="minorHAnsi" w:hAnsiTheme="minorHAnsi" w:cstheme="minorHAnsi"/>
          <w:b/>
          <w:sz w:val="28"/>
        </w:rPr>
      </w:pPr>
      <w:r w:rsidRPr="00443134">
        <w:rPr>
          <w:rFonts w:asciiTheme="minorHAnsi" w:hAnsiTheme="minorHAnsi" w:cstheme="minorHAnsi"/>
          <w:b/>
          <w:sz w:val="28"/>
        </w:rPr>
        <w:t>Queries and Complaints</w:t>
      </w:r>
    </w:p>
    <w:p w:rsidR="002459C8"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Queries and complaints will be de</w:t>
      </w:r>
      <w:r w:rsidR="00F05CAF">
        <w:rPr>
          <w:rFonts w:asciiTheme="minorHAnsi" w:hAnsiTheme="minorHAnsi" w:cstheme="minorHAnsi"/>
          <w:sz w:val="22"/>
          <w:szCs w:val="22"/>
        </w:rPr>
        <w:t>alt with as swiftly as possible.</w:t>
      </w:r>
    </w:p>
    <w:p w:rsidR="00F05CAF" w:rsidRPr="00C25416" w:rsidRDefault="00F05CAF" w:rsidP="008A53F0">
      <w:pPr>
        <w:spacing w:after="120" w:line="360" w:lineRule="auto"/>
        <w:contextualSpacing/>
        <w:jc w:val="both"/>
        <w:rPr>
          <w:rFonts w:asciiTheme="minorHAnsi" w:hAnsiTheme="minorHAnsi" w:cstheme="minorHAnsi"/>
          <w:sz w:val="22"/>
          <w:szCs w:val="22"/>
        </w:rPr>
      </w:pPr>
      <w:r>
        <w:rPr>
          <w:rFonts w:asciiTheme="minorHAnsi" w:hAnsiTheme="minorHAnsi" w:cstheme="minorHAnsi"/>
          <w:sz w:val="22"/>
          <w:szCs w:val="22"/>
        </w:rPr>
        <w:t>The Supplier shall set out as part of their bid response, the proposed complaints procedure that will apply to this contract</w:t>
      </w:r>
    </w:p>
    <w:p w:rsidR="002459C8" w:rsidRPr="00E321AE" w:rsidRDefault="002459C8" w:rsidP="008A53F0">
      <w:pPr>
        <w:spacing w:after="120" w:line="360" w:lineRule="auto"/>
        <w:contextualSpacing/>
        <w:jc w:val="both"/>
        <w:rPr>
          <w:rFonts w:asciiTheme="minorHAnsi" w:hAnsiTheme="minorHAnsi" w:cstheme="minorHAnsi"/>
          <w:sz w:val="22"/>
          <w:szCs w:val="22"/>
        </w:rPr>
      </w:pPr>
      <w:r w:rsidRPr="00E321AE">
        <w:rPr>
          <w:rFonts w:asciiTheme="minorHAnsi" w:hAnsiTheme="minorHAnsi" w:cstheme="minorHAnsi"/>
          <w:sz w:val="22"/>
          <w:szCs w:val="22"/>
        </w:rPr>
        <w:t xml:space="preserve">If complaints are unresolved after 20 working days the complaint will be escalated and referred to the </w:t>
      </w:r>
      <w:r w:rsidR="00E24D34" w:rsidRPr="00E321AE">
        <w:rPr>
          <w:rFonts w:asciiTheme="minorHAnsi" w:hAnsiTheme="minorHAnsi" w:cstheme="minorHAnsi"/>
          <w:sz w:val="22"/>
          <w:szCs w:val="22"/>
        </w:rPr>
        <w:t>Authority</w:t>
      </w:r>
      <w:r w:rsidRPr="00E321AE">
        <w:rPr>
          <w:rFonts w:asciiTheme="minorHAnsi" w:hAnsiTheme="minorHAnsi" w:cstheme="minorHAnsi"/>
          <w:sz w:val="22"/>
          <w:szCs w:val="22"/>
        </w:rPr>
        <w:t>’s responsible Director.  At this stage both parties will consider independent arbitration if the complaint cannot be resolved.</w:t>
      </w:r>
    </w:p>
    <w:p w:rsidR="002459C8" w:rsidRPr="00E321AE" w:rsidRDefault="002459C8" w:rsidP="008A53F0">
      <w:pPr>
        <w:spacing w:after="120" w:line="360" w:lineRule="auto"/>
        <w:contextualSpacing/>
        <w:jc w:val="both"/>
        <w:rPr>
          <w:rFonts w:asciiTheme="minorHAnsi" w:hAnsiTheme="minorHAnsi" w:cstheme="minorHAnsi"/>
          <w:sz w:val="22"/>
          <w:szCs w:val="22"/>
        </w:rPr>
      </w:pPr>
      <w:r w:rsidRPr="00E321AE">
        <w:rPr>
          <w:rFonts w:asciiTheme="minorHAnsi" w:hAnsiTheme="minorHAnsi" w:cstheme="minorHAnsi"/>
          <w:sz w:val="22"/>
          <w:szCs w:val="22"/>
        </w:rPr>
        <w:t xml:space="preserve">Formal complaints will be anonymised, and reported and monitored via the quarterly review process. </w:t>
      </w:r>
    </w:p>
    <w:p w:rsidR="002459C8" w:rsidRPr="00443134" w:rsidRDefault="002459C8" w:rsidP="008A53F0">
      <w:pPr>
        <w:pStyle w:val="ListParagraph"/>
        <w:numPr>
          <w:ilvl w:val="0"/>
          <w:numId w:val="26"/>
        </w:numPr>
        <w:spacing w:after="120" w:line="360" w:lineRule="auto"/>
        <w:jc w:val="both"/>
        <w:rPr>
          <w:rFonts w:asciiTheme="minorHAnsi" w:hAnsiTheme="minorHAnsi" w:cstheme="minorHAnsi"/>
          <w:b/>
          <w:sz w:val="28"/>
        </w:rPr>
      </w:pPr>
      <w:r w:rsidRPr="00443134">
        <w:rPr>
          <w:rFonts w:asciiTheme="minorHAnsi" w:hAnsiTheme="minorHAnsi" w:cstheme="minorHAnsi"/>
          <w:b/>
          <w:sz w:val="28"/>
        </w:rPr>
        <w:t>Future Developments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HEALTH AND WELLBEING</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currently provides a health and wellbeing programme including the following:</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Provision of Staff Physiotherapy Service</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Provision of Counselling Service</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Access to Emotional Resilience Courses</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 Access to </w:t>
      </w:r>
      <w:proofErr w:type="gramStart"/>
      <w:r w:rsidRPr="00C25416">
        <w:rPr>
          <w:rFonts w:asciiTheme="minorHAnsi" w:hAnsiTheme="minorHAnsi" w:cstheme="minorHAnsi"/>
          <w:sz w:val="22"/>
          <w:szCs w:val="22"/>
        </w:rPr>
        <w:t>Debriefing</w:t>
      </w:r>
      <w:proofErr w:type="gramEnd"/>
      <w:r w:rsidRPr="00C25416">
        <w:rPr>
          <w:rFonts w:asciiTheme="minorHAnsi" w:hAnsiTheme="minorHAnsi" w:cstheme="minorHAnsi"/>
          <w:sz w:val="22"/>
          <w:szCs w:val="22"/>
        </w:rPr>
        <w:t xml:space="preserve"> sessions/Group supervision sessions</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Provision of Schwartz Rounds</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Access to exercise tasters</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Regular health and wellbeing events</w:t>
      </w:r>
    </w:p>
    <w:p w:rsidR="002459C8" w:rsidRPr="00C25416" w:rsidRDefault="002459C8" w:rsidP="008A53F0">
      <w:pPr>
        <w:spacing w:after="120" w:line="360" w:lineRule="auto"/>
        <w:ind w:left="714" w:hanging="357"/>
        <w:contextualSpacing/>
        <w:jc w:val="both"/>
        <w:rPr>
          <w:rFonts w:asciiTheme="minorHAnsi" w:hAnsiTheme="minorHAnsi" w:cstheme="minorHAnsi"/>
          <w:sz w:val="22"/>
          <w:szCs w:val="22"/>
        </w:rPr>
      </w:pPr>
      <w:r w:rsidRPr="00C25416">
        <w:rPr>
          <w:rFonts w:asciiTheme="minorHAnsi" w:hAnsiTheme="minorHAnsi" w:cstheme="minorHAnsi"/>
          <w:sz w:val="22"/>
          <w:szCs w:val="22"/>
        </w:rPr>
        <w:t>- Access to Mindfulness tasters and courses</w:t>
      </w:r>
    </w:p>
    <w:p w:rsidR="002459C8" w:rsidRPr="00C25416" w:rsidRDefault="002459C8" w:rsidP="008A53F0">
      <w:pPr>
        <w:spacing w:after="120" w:line="360" w:lineRule="auto"/>
        <w:contextualSpacing/>
        <w:jc w:val="both"/>
        <w:rPr>
          <w:rFonts w:asciiTheme="minorHAnsi" w:hAnsiTheme="minorHAnsi" w:cstheme="minorHAnsi"/>
          <w:sz w:val="22"/>
          <w:szCs w:val="22"/>
        </w:rPr>
      </w:pPr>
      <w:r w:rsidRPr="00C25416">
        <w:rPr>
          <w:rFonts w:asciiTheme="minorHAnsi" w:hAnsiTheme="minorHAnsi" w:cstheme="minorHAnsi"/>
          <w:sz w:val="22"/>
          <w:szCs w:val="22"/>
        </w:rPr>
        <w:t xml:space="preserve">The current </w:t>
      </w:r>
      <w:r w:rsidR="00805A45">
        <w:rPr>
          <w:rFonts w:asciiTheme="minorHAnsi" w:hAnsiTheme="minorHAnsi" w:cstheme="minorHAnsi"/>
          <w:sz w:val="22"/>
          <w:szCs w:val="22"/>
        </w:rPr>
        <w:t>Occupational Health</w:t>
      </w:r>
      <w:r w:rsidRPr="00C25416">
        <w:rPr>
          <w:rFonts w:asciiTheme="minorHAnsi" w:hAnsiTheme="minorHAnsi" w:cstheme="minorHAnsi"/>
          <w:sz w:val="22"/>
          <w:szCs w:val="22"/>
        </w:rPr>
        <w:t xml:space="preserve"> service participates </w:t>
      </w:r>
      <w:r w:rsidR="00E321AE">
        <w:rPr>
          <w:rFonts w:asciiTheme="minorHAnsi" w:hAnsiTheme="minorHAnsi" w:cstheme="minorHAnsi"/>
          <w:sz w:val="22"/>
          <w:szCs w:val="22"/>
        </w:rPr>
        <w:t>in</w:t>
      </w:r>
      <w:r w:rsidRPr="00C25416">
        <w:rPr>
          <w:rFonts w:asciiTheme="minorHAnsi" w:hAnsiTheme="minorHAnsi" w:cstheme="minorHAnsi"/>
          <w:sz w:val="22"/>
          <w:szCs w:val="22"/>
        </w:rPr>
        <w:t xml:space="preserve"> the events on an ad hoc basis but does not oversee the development or implementation of the health and wellbeing plan. The </w:t>
      </w:r>
      <w:r w:rsidR="00E24D34">
        <w:rPr>
          <w:rFonts w:asciiTheme="minorHAnsi" w:hAnsiTheme="minorHAnsi" w:cstheme="minorHAnsi"/>
          <w:sz w:val="22"/>
          <w:szCs w:val="22"/>
        </w:rPr>
        <w:t>Authority</w:t>
      </w:r>
      <w:r w:rsidRPr="00C25416">
        <w:rPr>
          <w:rFonts w:asciiTheme="minorHAnsi" w:hAnsiTheme="minorHAnsi" w:cstheme="minorHAnsi"/>
          <w:sz w:val="22"/>
          <w:szCs w:val="22"/>
        </w:rPr>
        <w:t xml:space="preserve"> is interested to receive </w:t>
      </w:r>
      <w:r w:rsidR="00CF2FCA">
        <w:rPr>
          <w:rFonts w:asciiTheme="minorHAnsi" w:hAnsiTheme="minorHAnsi" w:cstheme="minorHAnsi"/>
          <w:sz w:val="22"/>
          <w:szCs w:val="22"/>
        </w:rPr>
        <w:t xml:space="preserve">offers that </w:t>
      </w:r>
      <w:r w:rsidRPr="00C25416">
        <w:rPr>
          <w:rFonts w:asciiTheme="minorHAnsi" w:hAnsiTheme="minorHAnsi" w:cstheme="minorHAnsi"/>
          <w:sz w:val="22"/>
          <w:szCs w:val="22"/>
        </w:rPr>
        <w:t xml:space="preserve">include a health and wellbeing option as an additional service. </w:t>
      </w:r>
      <w:r w:rsidR="00CF2FCA">
        <w:rPr>
          <w:rFonts w:asciiTheme="minorHAnsi" w:hAnsiTheme="minorHAnsi" w:cstheme="minorHAnsi"/>
          <w:sz w:val="22"/>
          <w:szCs w:val="22"/>
        </w:rPr>
        <w:t>Any applicable variation in costs relating to such provision must be clearly set out in any offer.</w:t>
      </w:r>
    </w:p>
    <w:p w:rsidR="00E321AE" w:rsidRPr="00BB7D49" w:rsidRDefault="00E321AE" w:rsidP="00E321AE">
      <w:pPr>
        <w:pStyle w:val="ListParagraph"/>
        <w:numPr>
          <w:ilvl w:val="0"/>
          <w:numId w:val="26"/>
        </w:numPr>
        <w:spacing w:after="120" w:line="360" w:lineRule="auto"/>
        <w:jc w:val="both"/>
        <w:rPr>
          <w:rFonts w:asciiTheme="minorHAnsi" w:hAnsiTheme="minorHAnsi" w:cstheme="minorHAnsi"/>
          <w:b/>
          <w:sz w:val="28"/>
        </w:rPr>
      </w:pPr>
      <w:r w:rsidRPr="00BB7D49">
        <w:rPr>
          <w:rFonts w:asciiTheme="minorHAnsi" w:hAnsiTheme="minorHAnsi" w:cstheme="minorHAnsi"/>
          <w:b/>
          <w:sz w:val="28"/>
        </w:rPr>
        <w:t>CURRENT EXTERNAL RECIPIENTS OF OCCUPATIONAL HEALTH SERVICES</w:t>
      </w:r>
    </w:p>
    <w:p w:rsidR="00E321AE" w:rsidRPr="00BB7D49" w:rsidRDefault="00E321AE" w:rsidP="00E321AE">
      <w:pPr>
        <w:spacing w:after="120" w:line="360" w:lineRule="auto"/>
        <w:contextualSpacing/>
        <w:jc w:val="both"/>
        <w:rPr>
          <w:rFonts w:asciiTheme="minorHAnsi" w:hAnsiTheme="minorHAnsi" w:cstheme="minorHAnsi"/>
          <w:sz w:val="22"/>
          <w:szCs w:val="22"/>
        </w:rPr>
      </w:pPr>
      <w:r w:rsidRPr="00BB7D49">
        <w:rPr>
          <w:rFonts w:asciiTheme="minorHAnsi" w:hAnsiTheme="minorHAnsi" w:cstheme="minorHAnsi"/>
          <w:sz w:val="22"/>
          <w:szCs w:val="22"/>
        </w:rPr>
        <w:t xml:space="preserve">The current Occupational Health Service provides a service to the following external third party who has been advised of this contracting process and </w:t>
      </w:r>
      <w:r w:rsidR="00414F87">
        <w:rPr>
          <w:rFonts w:asciiTheme="minorHAnsi" w:hAnsiTheme="minorHAnsi" w:cstheme="minorHAnsi"/>
          <w:sz w:val="22"/>
          <w:szCs w:val="22"/>
        </w:rPr>
        <w:t xml:space="preserve">is likely to wish </w:t>
      </w:r>
      <w:r w:rsidRPr="00BB7D49">
        <w:rPr>
          <w:rFonts w:asciiTheme="minorHAnsi" w:hAnsiTheme="minorHAnsi" w:cstheme="minorHAnsi"/>
          <w:sz w:val="22"/>
          <w:szCs w:val="22"/>
        </w:rPr>
        <w:t>to continue receiv</w:t>
      </w:r>
      <w:r w:rsidR="00414F87">
        <w:rPr>
          <w:rFonts w:asciiTheme="minorHAnsi" w:hAnsiTheme="minorHAnsi" w:cstheme="minorHAnsi"/>
          <w:sz w:val="22"/>
          <w:szCs w:val="22"/>
        </w:rPr>
        <w:t>ing</w:t>
      </w:r>
      <w:r w:rsidRPr="00BB7D49">
        <w:rPr>
          <w:rFonts w:asciiTheme="minorHAnsi" w:hAnsiTheme="minorHAnsi" w:cstheme="minorHAnsi"/>
          <w:sz w:val="22"/>
          <w:szCs w:val="22"/>
        </w:rPr>
        <w:t xml:space="preserve"> an Occupational Health service from the successful provider to the Trust.</w:t>
      </w:r>
    </w:p>
    <w:p w:rsidR="00892192" w:rsidRPr="00BB7D49" w:rsidRDefault="00892192" w:rsidP="00892192">
      <w:pPr>
        <w:spacing w:after="120" w:line="360" w:lineRule="auto"/>
        <w:contextualSpacing/>
        <w:jc w:val="both"/>
        <w:rPr>
          <w:rFonts w:asciiTheme="minorHAnsi" w:hAnsiTheme="minorHAnsi" w:cstheme="minorHAnsi"/>
          <w:b/>
          <w:sz w:val="22"/>
          <w:szCs w:val="22"/>
        </w:rPr>
      </w:pPr>
      <w:r w:rsidRPr="00BB7D49">
        <w:rPr>
          <w:rFonts w:asciiTheme="minorHAnsi" w:hAnsiTheme="minorHAnsi" w:cstheme="minorHAnsi"/>
          <w:b/>
          <w:sz w:val="22"/>
          <w:szCs w:val="22"/>
        </w:rPr>
        <w:t>St Wilfrid’s Hospice, Grosvenor Road, Chichester</w:t>
      </w:r>
      <w:r w:rsidRPr="00BB7D49">
        <w:rPr>
          <w:rFonts w:asciiTheme="minorHAnsi" w:hAnsiTheme="minorHAnsi" w:cstheme="minorHAnsi"/>
          <w:b/>
          <w:sz w:val="22"/>
          <w:szCs w:val="22"/>
        </w:rPr>
        <w:tab/>
        <w:t>West Sussex</w:t>
      </w:r>
      <w:r w:rsidRPr="00BB7D49">
        <w:rPr>
          <w:rFonts w:asciiTheme="minorHAnsi" w:hAnsiTheme="minorHAnsi" w:cstheme="minorHAnsi"/>
          <w:b/>
          <w:sz w:val="22"/>
          <w:szCs w:val="22"/>
        </w:rPr>
        <w:tab/>
        <w:t>PO19 8FP</w:t>
      </w:r>
    </w:p>
    <w:p w:rsidR="00892192" w:rsidRPr="00BB7D49" w:rsidRDefault="00892192" w:rsidP="00892192">
      <w:pPr>
        <w:spacing w:after="120" w:line="360" w:lineRule="auto"/>
        <w:contextualSpacing/>
        <w:jc w:val="both"/>
        <w:rPr>
          <w:rFonts w:asciiTheme="minorHAnsi" w:hAnsiTheme="minorHAnsi" w:cstheme="minorHAnsi"/>
          <w:b/>
          <w:sz w:val="22"/>
          <w:szCs w:val="22"/>
        </w:rPr>
      </w:pPr>
      <w:r w:rsidRPr="00BB7D49">
        <w:rPr>
          <w:rFonts w:asciiTheme="minorHAnsi" w:hAnsiTheme="minorHAnsi" w:cstheme="minorHAnsi"/>
          <w:b/>
          <w:sz w:val="22"/>
          <w:szCs w:val="22"/>
        </w:rPr>
        <w:t>Service: full OH remit.</w:t>
      </w:r>
    </w:p>
    <w:p w:rsidR="00E321AE" w:rsidRPr="00BB7D49" w:rsidRDefault="00E321AE" w:rsidP="00E321AE">
      <w:pPr>
        <w:spacing w:after="120" w:line="360" w:lineRule="auto"/>
        <w:contextualSpacing/>
        <w:jc w:val="both"/>
        <w:rPr>
          <w:rFonts w:asciiTheme="minorHAnsi" w:hAnsiTheme="minorHAnsi" w:cstheme="minorHAnsi"/>
          <w:sz w:val="22"/>
          <w:szCs w:val="22"/>
        </w:rPr>
      </w:pPr>
      <w:r w:rsidRPr="00BB7D49">
        <w:rPr>
          <w:rFonts w:asciiTheme="minorHAnsi" w:hAnsiTheme="minorHAnsi" w:cstheme="minorHAnsi"/>
          <w:sz w:val="22"/>
          <w:szCs w:val="22"/>
        </w:rPr>
        <w:t>Such provision is outside of the scope of this contract and th</w:t>
      </w:r>
      <w:r w:rsidR="00892192" w:rsidRPr="00BB7D49">
        <w:rPr>
          <w:rFonts w:asciiTheme="minorHAnsi" w:hAnsiTheme="minorHAnsi" w:cstheme="minorHAnsi"/>
          <w:sz w:val="22"/>
          <w:szCs w:val="22"/>
        </w:rPr>
        <w:t xml:space="preserve">is </w:t>
      </w:r>
      <w:r w:rsidRPr="00BB7D49">
        <w:rPr>
          <w:rFonts w:asciiTheme="minorHAnsi" w:hAnsiTheme="minorHAnsi" w:cstheme="minorHAnsi"/>
          <w:sz w:val="22"/>
          <w:szCs w:val="22"/>
        </w:rPr>
        <w:t xml:space="preserve">client should not be considered as third parties to the contract. </w:t>
      </w:r>
      <w:r w:rsidR="00414F87">
        <w:rPr>
          <w:rFonts w:asciiTheme="minorHAnsi" w:hAnsiTheme="minorHAnsi" w:cstheme="minorHAnsi"/>
          <w:sz w:val="22"/>
          <w:szCs w:val="22"/>
        </w:rPr>
        <w:t xml:space="preserve">Whilst </w:t>
      </w:r>
      <w:proofErr w:type="gramStart"/>
      <w:r w:rsidR="00414F87">
        <w:rPr>
          <w:rFonts w:asciiTheme="minorHAnsi" w:hAnsiTheme="minorHAnsi" w:cstheme="minorHAnsi"/>
          <w:sz w:val="22"/>
          <w:szCs w:val="22"/>
        </w:rPr>
        <w:t>not part of this contract nor</w:t>
      </w:r>
      <w:proofErr w:type="gramEnd"/>
      <w:r w:rsidR="00414F87">
        <w:rPr>
          <w:rFonts w:asciiTheme="minorHAnsi" w:hAnsiTheme="minorHAnsi" w:cstheme="minorHAnsi"/>
          <w:sz w:val="22"/>
          <w:szCs w:val="22"/>
        </w:rPr>
        <w:t xml:space="preserve"> part of any evaluation of bids received, t</w:t>
      </w:r>
      <w:r w:rsidRPr="00BB7D49">
        <w:rPr>
          <w:rFonts w:asciiTheme="minorHAnsi" w:hAnsiTheme="minorHAnsi" w:cstheme="minorHAnsi"/>
          <w:sz w:val="22"/>
          <w:szCs w:val="22"/>
        </w:rPr>
        <w:t>he Trust would like to advise that it would consider favourably the ongoing provision of an Occupational Health service to these clients on the same or more favourable terms, including location and accessibility of service.</w:t>
      </w:r>
    </w:p>
    <w:p w:rsidR="00BB7D49" w:rsidRDefault="00E321AE" w:rsidP="00E321AE">
      <w:pPr>
        <w:spacing w:after="120" w:line="360" w:lineRule="auto"/>
        <w:contextualSpacing/>
        <w:jc w:val="both"/>
        <w:rPr>
          <w:rFonts w:asciiTheme="minorHAnsi" w:hAnsiTheme="minorHAnsi" w:cstheme="minorHAnsi"/>
          <w:sz w:val="22"/>
          <w:szCs w:val="22"/>
        </w:rPr>
        <w:sectPr w:rsidR="00BB7D49" w:rsidSect="00055F20">
          <w:pgSz w:w="11894" w:h="16834"/>
          <w:pgMar w:top="1079" w:right="1008" w:bottom="1078" w:left="1008" w:header="706" w:footer="706" w:gutter="0"/>
          <w:cols w:space="708"/>
          <w:titlePg/>
        </w:sectPr>
      </w:pPr>
      <w:r w:rsidRPr="00BB7D49">
        <w:rPr>
          <w:rFonts w:asciiTheme="minorHAnsi" w:hAnsiTheme="minorHAnsi" w:cstheme="minorHAnsi"/>
          <w:sz w:val="22"/>
          <w:szCs w:val="22"/>
        </w:rPr>
        <w:t xml:space="preserve">Should it prove beneficial for the Provider to extend the service to organisations outside the Trust beyond those mentioned below, the Trust’s agreement is required prior to such extensions as it would wish to discuss the risks and benefits that may </w:t>
      </w:r>
      <w:proofErr w:type="gramStart"/>
      <w:r w:rsidRPr="00BB7D49">
        <w:rPr>
          <w:rFonts w:asciiTheme="minorHAnsi" w:hAnsiTheme="minorHAnsi" w:cstheme="minorHAnsi"/>
          <w:sz w:val="22"/>
          <w:szCs w:val="22"/>
        </w:rPr>
        <w:t>arise.</w:t>
      </w:r>
      <w:proofErr w:type="gramEnd"/>
      <w:r w:rsidRPr="00BB7D49">
        <w:rPr>
          <w:rFonts w:asciiTheme="minorHAnsi" w:hAnsiTheme="minorHAnsi" w:cstheme="minorHAnsi"/>
          <w:sz w:val="22"/>
          <w:szCs w:val="22"/>
        </w:rPr>
        <w:t xml:space="preserve"> Such agreement though, will not be unreasonably withheld.</w:t>
      </w:r>
    </w:p>
    <w:p w:rsidR="00BB7D49" w:rsidRDefault="00BB7D49" w:rsidP="00BB7D49">
      <w:pPr>
        <w:jc w:val="right"/>
        <w:rPr>
          <w:rFonts w:ascii="Calibri" w:hAnsi="Calibri"/>
          <w:b/>
          <w:caps/>
          <w:color w:val="0072C6"/>
        </w:rPr>
      </w:pPr>
    </w:p>
    <w:p w:rsidR="00BB7D49" w:rsidRPr="002B5516" w:rsidRDefault="00BB7D49" w:rsidP="00BB7D49">
      <w:pPr>
        <w:pStyle w:val="Header"/>
        <w:jc w:val="right"/>
        <w:rPr>
          <w:rFonts w:ascii="Calibri" w:hAnsi="Calibri"/>
          <w:color w:val="0072C6"/>
          <w:sz w:val="22"/>
          <w:szCs w:val="22"/>
        </w:rPr>
      </w:pPr>
      <w:r w:rsidRPr="002B5516">
        <w:rPr>
          <w:rFonts w:ascii="Calibri" w:hAnsi="Calibri"/>
          <w:color w:val="0072C6"/>
          <w:sz w:val="22"/>
          <w:szCs w:val="22"/>
        </w:rPr>
        <w:t>Accredited OH provider name &amp; Trust logo</w:t>
      </w:r>
    </w:p>
    <w:p w:rsidR="00BB7D49" w:rsidRPr="002B5516" w:rsidRDefault="00BB7D49" w:rsidP="00BB7D49">
      <w:pPr>
        <w:rPr>
          <w:rFonts w:ascii="Calibri" w:hAnsi="Calibri"/>
          <w:b/>
          <w:caps/>
          <w:color w:val="0072C6"/>
        </w:rPr>
      </w:pPr>
    </w:p>
    <w:p w:rsidR="00BB7D49" w:rsidRPr="002B5516" w:rsidRDefault="00BB7D49" w:rsidP="00BB7D49">
      <w:pPr>
        <w:rPr>
          <w:rFonts w:ascii="Calibri" w:hAnsi="Calibri"/>
          <w:b/>
          <w:caps/>
          <w:color w:val="0072C6"/>
        </w:rPr>
      </w:pPr>
    </w:p>
    <w:p w:rsidR="00BB7D49" w:rsidRPr="002B5516" w:rsidRDefault="00BB7D49" w:rsidP="00BB7D49">
      <w:pPr>
        <w:pStyle w:val="Heading1"/>
        <w:rPr>
          <w:rFonts w:ascii="Calibri" w:hAnsi="Calibri"/>
          <w:szCs w:val="28"/>
        </w:rPr>
      </w:pPr>
      <w:r>
        <w:rPr>
          <w:rFonts w:ascii="Calibri" w:hAnsi="Calibri"/>
          <w:szCs w:val="28"/>
        </w:rPr>
        <w:t>Appendix 1</w:t>
      </w:r>
    </w:p>
    <w:p w:rsidR="00BB7D49" w:rsidRPr="002B5516" w:rsidRDefault="00BB7D49" w:rsidP="00BB7D49">
      <w:pPr>
        <w:pStyle w:val="Heading2"/>
        <w:rPr>
          <w:rFonts w:ascii="Calibri" w:hAnsi="Calibri"/>
          <w:caps/>
          <w:sz w:val="22"/>
          <w:szCs w:val="22"/>
        </w:rPr>
      </w:pPr>
      <w:r w:rsidRPr="002B5516">
        <w:rPr>
          <w:rFonts w:ascii="Calibri" w:hAnsi="Calibri"/>
          <w:caps/>
          <w:sz w:val="22"/>
          <w:szCs w:val="22"/>
        </w:rPr>
        <w:t>Schedule of working methods, key performance indicators and metrics</w:t>
      </w:r>
    </w:p>
    <w:p w:rsidR="00BB7D49" w:rsidRPr="002B5516" w:rsidRDefault="00BB7D49" w:rsidP="00BB7D49">
      <w:pPr>
        <w:rPr>
          <w:rFonts w:ascii="Calibri" w:hAnsi="Calibri" w:cs="Arial"/>
          <w:b/>
          <w:sz w:val="22"/>
          <w:szCs w:val="22"/>
        </w:rPr>
      </w:pPr>
    </w:p>
    <w:p w:rsidR="00BB7D49" w:rsidRPr="002B5516" w:rsidRDefault="00BB7D49" w:rsidP="00BB7D49">
      <w:pPr>
        <w:numPr>
          <w:ilvl w:val="0"/>
          <w:numId w:val="30"/>
        </w:numPr>
        <w:ind w:hanging="720"/>
        <w:rPr>
          <w:rFonts w:ascii="Calibri" w:hAnsi="Calibri" w:cs="Arial"/>
          <w:sz w:val="22"/>
          <w:szCs w:val="22"/>
        </w:rPr>
      </w:pPr>
      <w:r>
        <w:rPr>
          <w:rFonts w:ascii="Calibri" w:hAnsi="Calibri" w:cs="Arial"/>
          <w:sz w:val="22"/>
          <w:szCs w:val="22"/>
        </w:rPr>
        <w:t>Work</w:t>
      </w:r>
      <w:r w:rsidRPr="002B5516">
        <w:rPr>
          <w:rFonts w:ascii="Calibri" w:hAnsi="Calibri" w:cs="Arial"/>
          <w:sz w:val="22"/>
          <w:szCs w:val="22"/>
        </w:rPr>
        <w:t xml:space="preserve"> Health Assessment</w:t>
      </w:r>
    </w:p>
    <w:p w:rsidR="00BB7D49" w:rsidRPr="002B5516" w:rsidRDefault="00BB7D49" w:rsidP="00BB7D49">
      <w:pPr>
        <w:ind w:hanging="720"/>
        <w:rPr>
          <w:rFonts w:ascii="Calibri" w:hAnsi="Calibri" w:cs="Arial"/>
          <w:sz w:val="22"/>
          <w:szCs w:val="22"/>
        </w:rPr>
      </w:pPr>
    </w:p>
    <w:p w:rsidR="00BB7D49" w:rsidRPr="002B5516" w:rsidRDefault="00BB7D49" w:rsidP="00BB7D49">
      <w:pPr>
        <w:numPr>
          <w:ilvl w:val="0"/>
          <w:numId w:val="30"/>
        </w:numPr>
        <w:ind w:hanging="720"/>
        <w:rPr>
          <w:rFonts w:ascii="Calibri" w:hAnsi="Calibri" w:cs="Arial"/>
          <w:sz w:val="22"/>
          <w:szCs w:val="22"/>
        </w:rPr>
      </w:pPr>
      <w:r w:rsidRPr="002B5516">
        <w:rPr>
          <w:rFonts w:ascii="Calibri" w:hAnsi="Calibri" w:cs="Arial"/>
          <w:sz w:val="22"/>
          <w:szCs w:val="22"/>
        </w:rPr>
        <w:t>Employment Health Assessment</w:t>
      </w:r>
    </w:p>
    <w:p w:rsidR="00BB7D49" w:rsidRPr="002B5516" w:rsidRDefault="00BB7D49" w:rsidP="00BB7D49">
      <w:pPr>
        <w:ind w:hanging="720"/>
        <w:rPr>
          <w:rFonts w:ascii="Calibri" w:hAnsi="Calibri" w:cs="Arial"/>
          <w:sz w:val="22"/>
          <w:szCs w:val="22"/>
        </w:rPr>
      </w:pPr>
    </w:p>
    <w:p w:rsidR="00BB7D49" w:rsidRPr="002B5516" w:rsidRDefault="00BB7D49" w:rsidP="00BB7D49">
      <w:pPr>
        <w:numPr>
          <w:ilvl w:val="0"/>
          <w:numId w:val="30"/>
        </w:numPr>
        <w:ind w:hanging="720"/>
        <w:rPr>
          <w:rFonts w:ascii="Calibri" w:hAnsi="Calibri" w:cs="Arial"/>
          <w:sz w:val="22"/>
          <w:szCs w:val="22"/>
        </w:rPr>
      </w:pPr>
      <w:r w:rsidRPr="002B5516">
        <w:rPr>
          <w:rFonts w:ascii="Calibri" w:hAnsi="Calibri" w:cs="Arial"/>
          <w:sz w:val="22"/>
          <w:szCs w:val="22"/>
        </w:rPr>
        <w:t>Management of Health Surveillance</w:t>
      </w:r>
    </w:p>
    <w:p w:rsidR="00BB7D49" w:rsidRPr="002B5516" w:rsidRDefault="00BB7D49" w:rsidP="00BB7D49">
      <w:pPr>
        <w:ind w:hanging="720"/>
        <w:rPr>
          <w:rFonts w:ascii="Calibri" w:hAnsi="Calibri" w:cs="Arial"/>
          <w:sz w:val="22"/>
          <w:szCs w:val="22"/>
        </w:rPr>
      </w:pPr>
    </w:p>
    <w:p w:rsidR="00BB7D49" w:rsidRPr="002B5516" w:rsidRDefault="00BB7D49" w:rsidP="00BB7D49">
      <w:pPr>
        <w:numPr>
          <w:ilvl w:val="0"/>
          <w:numId w:val="30"/>
        </w:numPr>
        <w:ind w:hanging="720"/>
        <w:rPr>
          <w:rFonts w:ascii="Calibri" w:hAnsi="Calibri" w:cs="Arial"/>
          <w:sz w:val="22"/>
          <w:szCs w:val="22"/>
        </w:rPr>
      </w:pPr>
      <w:r w:rsidRPr="002B5516">
        <w:rPr>
          <w:rFonts w:ascii="Calibri" w:hAnsi="Calibri" w:cs="Arial"/>
          <w:sz w:val="22"/>
          <w:szCs w:val="22"/>
        </w:rPr>
        <w:t>Management of Occupational Health Records</w:t>
      </w:r>
    </w:p>
    <w:p w:rsidR="00BB7D49" w:rsidRPr="002B5516" w:rsidRDefault="00BB7D49" w:rsidP="00BB7D49">
      <w:pPr>
        <w:ind w:hanging="720"/>
        <w:rPr>
          <w:rFonts w:ascii="Calibri" w:hAnsi="Calibri" w:cs="Arial"/>
          <w:sz w:val="22"/>
          <w:szCs w:val="22"/>
        </w:rPr>
      </w:pPr>
    </w:p>
    <w:p w:rsidR="00BB7D49" w:rsidRPr="002B5516" w:rsidRDefault="00BB7D49" w:rsidP="00BB7D49">
      <w:pPr>
        <w:numPr>
          <w:ilvl w:val="0"/>
          <w:numId w:val="30"/>
        </w:numPr>
        <w:ind w:hanging="720"/>
        <w:rPr>
          <w:rFonts w:ascii="Calibri" w:hAnsi="Calibri" w:cs="Arial"/>
          <w:sz w:val="22"/>
          <w:szCs w:val="22"/>
        </w:rPr>
      </w:pPr>
      <w:r w:rsidRPr="002B5516">
        <w:rPr>
          <w:rFonts w:ascii="Calibri" w:hAnsi="Calibri" w:cs="Arial"/>
          <w:sz w:val="22"/>
          <w:szCs w:val="22"/>
        </w:rPr>
        <w:t>Management of Expert Help and Advice on Policies and Procedures</w:t>
      </w:r>
    </w:p>
    <w:p w:rsidR="00BB7D49" w:rsidRPr="002B5516" w:rsidRDefault="00BB7D49" w:rsidP="00BB7D49">
      <w:pPr>
        <w:ind w:hanging="720"/>
        <w:rPr>
          <w:rFonts w:ascii="Calibri" w:hAnsi="Calibri" w:cs="Arial"/>
          <w:sz w:val="22"/>
          <w:szCs w:val="22"/>
        </w:rPr>
      </w:pPr>
    </w:p>
    <w:p w:rsidR="00BB7D49" w:rsidRPr="002B5516" w:rsidRDefault="00BB7D49" w:rsidP="00BB7D49">
      <w:pPr>
        <w:numPr>
          <w:ilvl w:val="0"/>
          <w:numId w:val="30"/>
        </w:numPr>
        <w:ind w:hanging="720"/>
        <w:rPr>
          <w:rFonts w:ascii="Calibri" w:hAnsi="Calibri" w:cs="Arial"/>
          <w:sz w:val="22"/>
          <w:szCs w:val="22"/>
        </w:rPr>
      </w:pPr>
      <w:r w:rsidRPr="002B5516">
        <w:rPr>
          <w:rFonts w:ascii="Calibri" w:hAnsi="Calibri" w:cs="Arial"/>
          <w:sz w:val="22"/>
          <w:szCs w:val="22"/>
        </w:rPr>
        <w:t xml:space="preserve">Management of Referrals </w:t>
      </w:r>
    </w:p>
    <w:p w:rsidR="00BB7D49" w:rsidRPr="002B5516" w:rsidRDefault="00BB7D49" w:rsidP="00BB7D49">
      <w:pPr>
        <w:ind w:hanging="720"/>
        <w:rPr>
          <w:rFonts w:ascii="Calibri" w:hAnsi="Calibri" w:cs="Arial"/>
          <w:sz w:val="22"/>
          <w:szCs w:val="22"/>
        </w:rPr>
      </w:pPr>
    </w:p>
    <w:p w:rsidR="00BB7D49" w:rsidRPr="002B5516" w:rsidRDefault="00BB7D49" w:rsidP="00BB7D49">
      <w:pPr>
        <w:numPr>
          <w:ilvl w:val="0"/>
          <w:numId w:val="30"/>
        </w:numPr>
        <w:ind w:hanging="720"/>
        <w:rPr>
          <w:rFonts w:ascii="Calibri" w:hAnsi="Calibri"/>
          <w:sz w:val="22"/>
          <w:szCs w:val="22"/>
        </w:rPr>
      </w:pPr>
      <w:r w:rsidRPr="002B5516">
        <w:rPr>
          <w:rFonts w:ascii="Calibri" w:hAnsi="Calibri" w:cs="Arial"/>
          <w:sz w:val="22"/>
          <w:szCs w:val="22"/>
        </w:rPr>
        <w:t>Reports and Meetings</w:t>
      </w:r>
    </w:p>
    <w:p w:rsidR="00BB7D49" w:rsidRPr="002B5516" w:rsidRDefault="00BB7D49" w:rsidP="00BB7D49">
      <w:pPr>
        <w:pStyle w:val="Heading2"/>
        <w:rPr>
          <w:rFonts w:ascii="Calibri" w:hAnsi="Calibri"/>
          <w:bCs w:val="0"/>
          <w:sz w:val="24"/>
          <w:szCs w:val="24"/>
        </w:rPr>
      </w:pPr>
    </w:p>
    <w:p w:rsidR="00BB7D49" w:rsidRPr="002B5516" w:rsidRDefault="00BB7D49" w:rsidP="00BB7D49">
      <w:pPr>
        <w:pStyle w:val="Heading2"/>
        <w:rPr>
          <w:rFonts w:ascii="Calibri" w:hAnsi="Calibri"/>
        </w:rPr>
        <w:sectPr w:rsidR="00BB7D49" w:rsidRPr="002B5516">
          <w:footerReference w:type="default" r:id="rId24"/>
          <w:pgSz w:w="11904" w:h="16834" w:code="9"/>
          <w:pgMar w:top="1418" w:right="1418" w:bottom="1418" w:left="1418" w:header="709" w:footer="709" w:gutter="0"/>
          <w:cols w:space="720"/>
        </w:sectPr>
      </w:pPr>
    </w:p>
    <w:p w:rsidR="00BB7D49" w:rsidRPr="002B5516" w:rsidRDefault="00BB7D49" w:rsidP="00BB7D49">
      <w:pPr>
        <w:pStyle w:val="BodyText"/>
        <w:rPr>
          <w:rFonts w:ascii="Calibri" w:hAnsi="Calibri" w:cs="Arial"/>
          <w:b w:val="0"/>
          <w:sz w:val="20"/>
        </w:rPr>
      </w:pPr>
      <w:r>
        <w:rPr>
          <w:rFonts w:ascii="Calibri" w:hAnsi="Calibri" w:cs="Arial"/>
          <w:b w:val="0"/>
          <w:sz w:val="20"/>
        </w:rPr>
        <w:t>1. WORK HEALTH ASSESSMENTS</w:t>
      </w: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&amp;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r w:rsidR="00BB7D49" w:rsidRPr="002B5516" w:rsidTr="00D76A49">
        <w:trPr>
          <w:trHeight w:val="3821"/>
        </w:trPr>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Work</w:t>
            </w:r>
            <w:r w:rsidRPr="002B5516">
              <w:rPr>
                <w:rFonts w:ascii="Calibri" w:hAnsi="Calibri" w:cs="Arial"/>
                <w:sz w:val="20"/>
              </w:rPr>
              <w:t xml:space="preserve"> healt</w:t>
            </w:r>
            <w:r>
              <w:rPr>
                <w:rFonts w:ascii="Calibri" w:hAnsi="Calibri" w:cs="Arial"/>
                <w:sz w:val="20"/>
              </w:rPr>
              <w:t>h assessments and standard health checks [new starters]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The service provided will comply with relevant statutory requirements and NHS guidance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Occupational Health will:</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Undertake paper based screening</w:t>
            </w:r>
            <w:r>
              <w:rPr>
                <w:rFonts w:ascii="Calibri" w:hAnsi="Calibri" w:cs="Arial"/>
                <w:sz w:val="20"/>
              </w:rPr>
              <w:t xml:space="preserve"> for all new starters</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Where appropriate and necessary obtain further information from employee</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Request further information from GP</w:t>
            </w:r>
            <w:r>
              <w:rPr>
                <w:rFonts w:ascii="Calibri" w:hAnsi="Calibri" w:cs="Arial"/>
                <w:sz w:val="20"/>
              </w:rPr>
              <w:t xml:space="preserve"> if required</w:t>
            </w:r>
          </w:p>
          <w:p w:rsidR="00BB7D49" w:rsidRPr="002B5516" w:rsidRDefault="00BB7D49" w:rsidP="00D76A49">
            <w:pPr>
              <w:pStyle w:val="BodyText"/>
              <w:rPr>
                <w:rFonts w:ascii="Calibri" w:hAnsi="Calibri" w:cs="Arial"/>
                <w:sz w:val="20"/>
              </w:rPr>
            </w:pPr>
          </w:p>
          <w:p w:rsidR="00BB7D49" w:rsidRDefault="00BB7D49" w:rsidP="00D76A49">
            <w:pPr>
              <w:pStyle w:val="BodyText"/>
              <w:rPr>
                <w:rFonts w:ascii="Calibri" w:hAnsi="Calibri" w:cs="Arial"/>
                <w:sz w:val="20"/>
              </w:rPr>
            </w:pPr>
            <w:r w:rsidRPr="002B5516">
              <w:rPr>
                <w:rFonts w:ascii="Calibri" w:hAnsi="Calibri" w:cs="Arial"/>
                <w:sz w:val="20"/>
              </w:rPr>
              <w:t>Arrange consultation with occupational health advisor or physician</w:t>
            </w:r>
            <w:r>
              <w:rPr>
                <w:rFonts w:ascii="Calibri" w:hAnsi="Calibri" w:cs="Arial"/>
                <w:sz w:val="20"/>
              </w:rPr>
              <w:t xml:space="preserve"> if required</w:t>
            </w:r>
            <w:r w:rsidRPr="002B5516">
              <w:rPr>
                <w:rFonts w:ascii="Calibri" w:hAnsi="Calibri" w:cs="Arial"/>
                <w:sz w:val="20"/>
              </w:rPr>
              <w:t>.</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Pr>
                <w:rFonts w:ascii="Calibri" w:hAnsi="Calibri" w:cs="Arial"/>
                <w:sz w:val="20"/>
              </w:rPr>
              <w:t>Provide Health Assessment report for all new starters, including any recommendations for further actions, including immunisations and vaccinations.</w:t>
            </w:r>
          </w:p>
        </w:tc>
        <w:tc>
          <w:tcPr>
            <w:tcW w:w="1923" w:type="dxa"/>
            <w:shd w:val="clear" w:color="auto" w:fill="auto"/>
          </w:tcPr>
          <w:p w:rsidR="00BB7D49" w:rsidRPr="002B5516" w:rsidRDefault="00BB7D49" w:rsidP="00D76A49">
            <w:pPr>
              <w:pStyle w:val="BodyText"/>
              <w:rPr>
                <w:rFonts w:ascii="Calibri" w:hAnsi="Calibri" w:cs="Arial"/>
                <w:sz w:val="20"/>
              </w:rPr>
            </w:pPr>
            <w:proofErr w:type="spellStart"/>
            <w:r w:rsidRPr="002B5516">
              <w:rPr>
                <w:rFonts w:ascii="Calibri" w:hAnsi="Calibri" w:cs="Arial"/>
                <w:sz w:val="20"/>
              </w:rPr>
              <w:t>Appt</w:t>
            </w:r>
            <w:proofErr w:type="spellEnd"/>
            <w:r w:rsidRPr="002B5516">
              <w:rPr>
                <w:rFonts w:ascii="Calibri" w:hAnsi="Calibri" w:cs="Arial"/>
                <w:sz w:val="20"/>
              </w:rPr>
              <w:t xml:space="preserve"> for OHA screen</w:t>
            </w:r>
          </w:p>
          <w:p w:rsidR="00BB7D49" w:rsidRPr="002B5516" w:rsidRDefault="00BB7D49" w:rsidP="00D76A49">
            <w:pPr>
              <w:pStyle w:val="BodyText"/>
              <w:rPr>
                <w:rFonts w:ascii="Calibri" w:hAnsi="Calibri" w:cs="Arial"/>
                <w:sz w:val="20"/>
              </w:rPr>
            </w:pPr>
            <w:proofErr w:type="spellStart"/>
            <w:r w:rsidRPr="002B5516">
              <w:rPr>
                <w:rFonts w:ascii="Calibri" w:hAnsi="Calibri" w:cs="Arial"/>
                <w:sz w:val="20"/>
              </w:rPr>
              <w:t>Appt</w:t>
            </w:r>
            <w:proofErr w:type="spellEnd"/>
            <w:r w:rsidRPr="002B5516">
              <w:rPr>
                <w:rFonts w:ascii="Calibri" w:hAnsi="Calibri" w:cs="Arial"/>
                <w:sz w:val="20"/>
              </w:rPr>
              <w:t xml:space="preserve"> for O</w:t>
            </w:r>
            <w:r>
              <w:rPr>
                <w:rFonts w:ascii="Calibri" w:hAnsi="Calibri" w:cs="Arial"/>
                <w:sz w:val="20"/>
              </w:rPr>
              <w:t>HA/OH</w:t>
            </w:r>
            <w:r w:rsidRPr="002B5516">
              <w:rPr>
                <w:rFonts w:ascii="Calibri" w:hAnsi="Calibri" w:cs="Arial"/>
                <w:sz w:val="20"/>
              </w:rPr>
              <w:t>P screen</w:t>
            </w:r>
          </w:p>
        </w:tc>
        <w:tc>
          <w:tcPr>
            <w:tcW w:w="1924" w:type="dxa"/>
            <w:shd w:val="clear" w:color="auto" w:fill="auto"/>
          </w:tcPr>
          <w:p w:rsidR="00BB7D49" w:rsidRDefault="00BB7D49" w:rsidP="00D76A49">
            <w:pPr>
              <w:pStyle w:val="BodyText"/>
              <w:rPr>
                <w:rFonts w:ascii="Calibri" w:hAnsi="Calibri" w:cs="Arial"/>
                <w:sz w:val="20"/>
              </w:rPr>
            </w:pPr>
            <w:r>
              <w:rPr>
                <w:rFonts w:ascii="Calibri" w:hAnsi="Calibri" w:cs="Arial"/>
                <w:sz w:val="20"/>
              </w:rPr>
              <w:t xml:space="preserve">OHA professional screen within 2 </w:t>
            </w:r>
            <w:r w:rsidRPr="002B5516">
              <w:rPr>
                <w:rFonts w:ascii="Calibri" w:hAnsi="Calibri" w:cs="Arial"/>
                <w:sz w:val="20"/>
              </w:rPr>
              <w:t>working days</w:t>
            </w:r>
            <w:r>
              <w:rPr>
                <w:rFonts w:ascii="Calibri" w:hAnsi="Calibri" w:cs="Arial"/>
                <w:sz w:val="20"/>
              </w:rPr>
              <w:t xml:space="preserve"> of receipt of completed form[either as an average % of all cases, or an average waiting time in days across the agreed time period]</w:t>
            </w:r>
          </w:p>
          <w:p w:rsidR="00BB7D49" w:rsidRDefault="00BB7D49" w:rsidP="00D76A49">
            <w:pPr>
              <w:pStyle w:val="BodyText"/>
              <w:rPr>
                <w:rFonts w:ascii="Calibri" w:hAnsi="Calibri" w:cs="Arial"/>
                <w:sz w:val="20"/>
              </w:rPr>
            </w:pPr>
          </w:p>
          <w:p w:rsidR="00BB7D49" w:rsidRDefault="00BB7D49" w:rsidP="00D76A49">
            <w:pPr>
              <w:pStyle w:val="BodyText"/>
              <w:rPr>
                <w:rFonts w:ascii="Calibri" w:hAnsi="Calibri" w:cs="Arial"/>
                <w:sz w:val="20"/>
              </w:rPr>
            </w:pPr>
            <w:r>
              <w:rPr>
                <w:rFonts w:ascii="Calibri" w:hAnsi="Calibri" w:cs="Arial"/>
                <w:sz w:val="20"/>
              </w:rPr>
              <w:t xml:space="preserve">Where consultation with OHA or OHP is required the appointment should be offered within 7 working days.  </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Pr>
                <w:rFonts w:ascii="Calibri" w:hAnsi="Calibri" w:cs="Arial"/>
                <w:sz w:val="20"/>
              </w:rPr>
              <w:t xml:space="preserve">Health Assessment report to be issued within 24 hours of completion of checks. </w:t>
            </w: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No. of WHA’s</w:t>
            </w:r>
            <w:r w:rsidRPr="002B5516">
              <w:rPr>
                <w:rFonts w:ascii="Calibri" w:hAnsi="Calibri" w:cs="Arial"/>
                <w:sz w:val="20"/>
              </w:rPr>
              <w:t xml:space="preserve"> screened. Including those that have missed deadline or need further information</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No. of GP reports per year</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 xml:space="preserve">No. of OHA </w:t>
            </w:r>
            <w:r>
              <w:rPr>
                <w:rFonts w:ascii="Calibri" w:hAnsi="Calibri" w:cs="Arial"/>
                <w:sz w:val="20"/>
              </w:rPr>
              <w:t>appointments/telephone consultations</w:t>
            </w:r>
          </w:p>
          <w:p w:rsidR="00BB7D49" w:rsidRDefault="00BB7D49" w:rsidP="00D76A49">
            <w:pPr>
              <w:pStyle w:val="BodyText"/>
              <w:rPr>
                <w:rFonts w:ascii="Calibri" w:hAnsi="Calibri" w:cs="Arial"/>
                <w:sz w:val="20"/>
              </w:rPr>
            </w:pPr>
          </w:p>
          <w:p w:rsidR="00BB7D49" w:rsidRDefault="00BB7D49" w:rsidP="00D76A49">
            <w:pPr>
              <w:pStyle w:val="BodyText"/>
              <w:rPr>
                <w:rFonts w:ascii="Calibri" w:hAnsi="Calibri" w:cs="Arial"/>
                <w:sz w:val="20"/>
              </w:rPr>
            </w:pPr>
            <w:r w:rsidRPr="002B5516">
              <w:rPr>
                <w:rFonts w:ascii="Calibri" w:hAnsi="Calibri" w:cs="Arial"/>
                <w:sz w:val="20"/>
              </w:rPr>
              <w:t>No. of O</w:t>
            </w:r>
            <w:r>
              <w:rPr>
                <w:rFonts w:ascii="Calibri" w:hAnsi="Calibri" w:cs="Arial"/>
                <w:sz w:val="20"/>
              </w:rPr>
              <w:t>H</w:t>
            </w:r>
            <w:r w:rsidRPr="002B5516">
              <w:rPr>
                <w:rFonts w:ascii="Calibri" w:hAnsi="Calibri" w:cs="Arial"/>
                <w:sz w:val="20"/>
              </w:rPr>
              <w:t>P</w:t>
            </w:r>
            <w:r>
              <w:rPr>
                <w:rFonts w:ascii="Calibri" w:hAnsi="Calibri" w:cs="Arial"/>
                <w:sz w:val="20"/>
              </w:rPr>
              <w:t xml:space="preserve"> appointments/telephone consultations</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Pr>
                <w:rFonts w:ascii="Calibri" w:hAnsi="Calibri" w:cs="Arial"/>
                <w:sz w:val="20"/>
              </w:rPr>
              <w:t>No of HA reports issued</w:t>
            </w: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Exposure prone workers (EPP)</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give additional health clearance for blood-borne viruses for HCWs who will perform EPPs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arrange addit</w:t>
            </w:r>
            <w:r>
              <w:rPr>
                <w:rFonts w:ascii="Calibri" w:hAnsi="Calibri" w:cs="Arial"/>
                <w:sz w:val="20"/>
              </w:rPr>
              <w:t>ional tests as recommended in D</w:t>
            </w:r>
            <w:r w:rsidRPr="002B5516">
              <w:rPr>
                <w:rFonts w:ascii="Calibri" w:hAnsi="Calibri" w:cs="Arial"/>
                <w:sz w:val="20"/>
              </w:rPr>
              <w:t>H Guidance</w:t>
            </w:r>
            <w:r>
              <w:rPr>
                <w:rFonts w:ascii="Calibri" w:hAnsi="Calibri" w:cs="Arial"/>
                <w:sz w:val="20"/>
              </w:rPr>
              <w:t xml:space="preserve"> for all EPP workers</w:t>
            </w:r>
          </w:p>
        </w:tc>
        <w:tc>
          <w:tcPr>
            <w:tcW w:w="1923" w:type="dxa"/>
            <w:shd w:val="clear" w:color="auto" w:fill="auto"/>
          </w:tcPr>
          <w:p w:rsidR="00BB7D49" w:rsidRDefault="00BB7D49" w:rsidP="00D76A49">
            <w:pPr>
              <w:pStyle w:val="BodyText"/>
              <w:rPr>
                <w:rFonts w:ascii="Calibri" w:hAnsi="Calibri" w:cs="Arial"/>
                <w:sz w:val="20"/>
              </w:rPr>
            </w:pPr>
            <w:r>
              <w:rPr>
                <w:rFonts w:ascii="Calibri" w:hAnsi="Calibri" w:cs="Arial"/>
                <w:sz w:val="20"/>
              </w:rPr>
              <w:t>All EPP workers receive full BBV health assessment/check in line with DH guidance.</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 xml:space="preserve">All EPP workers to be seen </w:t>
            </w:r>
            <w:r w:rsidRPr="002B5516">
              <w:rPr>
                <w:rFonts w:ascii="Calibri" w:hAnsi="Calibri" w:cs="Arial"/>
                <w:i/>
                <w:iCs/>
                <w:sz w:val="20"/>
              </w:rPr>
              <w:t>prior</w:t>
            </w:r>
            <w:r w:rsidRPr="002B5516">
              <w:rPr>
                <w:rFonts w:ascii="Calibri" w:hAnsi="Calibri" w:cs="Arial"/>
                <w:sz w:val="20"/>
              </w:rPr>
              <w:t xml:space="preserve"> to commencing work</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EPP workers not to undertake EPP work until EPPC has been issued</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100%</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Number of health records</w:t>
            </w: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Heading2"/>
        <w:spacing w:after="0"/>
        <w:rPr>
          <w:rFonts w:ascii="Calibri" w:hAnsi="Calibri"/>
          <w:sz w:val="24"/>
          <w:szCs w:val="24"/>
        </w:rPr>
      </w:pPr>
      <w:r w:rsidRPr="002B5516">
        <w:rPr>
          <w:rFonts w:ascii="Calibri" w:hAnsi="Calibri"/>
          <w:b w:val="0"/>
          <w:caps/>
          <w:szCs w:val="24"/>
          <w:lang w:val="en-US"/>
        </w:rPr>
        <w:br w:type="page"/>
        <w:t xml:space="preserve">2. </w:t>
      </w:r>
      <w:r w:rsidRPr="00BE69C7">
        <w:rPr>
          <w:rFonts w:ascii="Calibri" w:hAnsi="Calibri"/>
          <w:caps/>
          <w:sz w:val="24"/>
          <w:szCs w:val="24"/>
          <w:lang w:val="en-US"/>
        </w:rPr>
        <w:t>ONGOING</w:t>
      </w:r>
      <w:r>
        <w:rPr>
          <w:rFonts w:ascii="Calibri" w:hAnsi="Calibri"/>
          <w:b w:val="0"/>
          <w:caps/>
          <w:szCs w:val="24"/>
          <w:lang w:val="en-US"/>
        </w:rPr>
        <w:t xml:space="preserve"> </w:t>
      </w:r>
      <w:r w:rsidRPr="002B5516">
        <w:rPr>
          <w:rFonts w:ascii="Calibri" w:hAnsi="Calibri"/>
          <w:sz w:val="24"/>
          <w:szCs w:val="24"/>
        </w:rPr>
        <w:t>Employment Health Assessment</w:t>
      </w:r>
    </w:p>
    <w:p w:rsidR="00BB7D49" w:rsidRPr="002B5516" w:rsidRDefault="00BB7D49" w:rsidP="00BB7D49">
      <w:pPr>
        <w:pStyle w:val="BodyText"/>
        <w:rPr>
          <w:rFonts w:ascii="Calibri" w:hAnsi="Calibri" w:cs="Arial"/>
          <w:sz w:val="20"/>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&amp;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 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bl>
    <w:p w:rsidR="00BB7D49" w:rsidRPr="002B5516" w:rsidRDefault="00BB7D49" w:rsidP="00BB7D49">
      <w:pPr>
        <w:rPr>
          <w:rFonts w:ascii="Calibri" w:hAnsi="Calibri"/>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Management of sharps &amp; contamination incidents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All employees who sustain a high </w:t>
            </w:r>
            <w:r w:rsidRPr="002B5516">
              <w:rPr>
                <w:rFonts w:ascii="Calibri" w:hAnsi="Calibri" w:cs="Arial"/>
                <w:i/>
                <w:iCs/>
                <w:sz w:val="20"/>
              </w:rPr>
              <w:t>risk</w:t>
            </w:r>
            <w:r w:rsidRPr="002B5516">
              <w:rPr>
                <w:rFonts w:ascii="Calibri" w:hAnsi="Calibri" w:cs="Arial"/>
                <w:sz w:val="20"/>
              </w:rPr>
              <w:t xml:space="preserve"> Sharps or Contamination injury to be seen within 1 hours of the incident to be offered HIV Post Exposure </w:t>
            </w:r>
            <w:r>
              <w:rPr>
                <w:rFonts w:ascii="Calibri" w:hAnsi="Calibri" w:cs="Arial"/>
                <w:sz w:val="20"/>
              </w:rPr>
              <w:t>Prophylaxis (PEP) if necessary, in conjunction with other clinical professionals and departments where required.</w:t>
            </w:r>
          </w:p>
        </w:tc>
        <w:tc>
          <w:tcPr>
            <w:tcW w:w="1924" w:type="dxa"/>
            <w:shd w:val="clear" w:color="auto" w:fill="auto"/>
          </w:tcPr>
          <w:p w:rsidR="00BB7D49" w:rsidRDefault="00BB7D49" w:rsidP="00D76A49">
            <w:pPr>
              <w:pStyle w:val="BodyText"/>
              <w:rPr>
                <w:rFonts w:ascii="Calibri" w:hAnsi="Calibri" w:cs="Arial"/>
                <w:sz w:val="20"/>
              </w:rPr>
            </w:pPr>
            <w:r>
              <w:rPr>
                <w:rFonts w:ascii="Calibri" w:hAnsi="Calibri" w:cs="Arial"/>
                <w:sz w:val="20"/>
              </w:rPr>
              <w:t>Occupational Health to provide a sharps hotline for advice during normal office hours (8.30am to 5.00pm, Monday to Friday)</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All employees who report a sharps or body fluid risk injury to be followed up by OH</w:t>
            </w:r>
          </w:p>
        </w:tc>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Minimu</w:t>
            </w:r>
            <w:r>
              <w:rPr>
                <w:rFonts w:ascii="Calibri" w:hAnsi="Calibri" w:cs="Arial"/>
                <w:sz w:val="20"/>
              </w:rPr>
              <w:t>m standard in accordance with D</w:t>
            </w:r>
            <w:r w:rsidRPr="002B5516">
              <w:rPr>
                <w:rFonts w:ascii="Calibri" w:hAnsi="Calibri" w:cs="Arial"/>
                <w:sz w:val="20"/>
              </w:rPr>
              <w:t>H standards</w:t>
            </w:r>
            <w:r>
              <w:rPr>
                <w:rFonts w:ascii="Calibri" w:hAnsi="Calibri" w:cs="Arial"/>
                <w:sz w:val="20"/>
              </w:rPr>
              <w:t xml:space="preserve"> </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Number of sharps incidents reported</w:t>
            </w:r>
            <w:r>
              <w:rPr>
                <w:rFonts w:ascii="Calibri" w:hAnsi="Calibri" w:cs="Arial"/>
                <w:sz w:val="20"/>
              </w:rPr>
              <w:t xml:space="preserve"> and followed up appropriately</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Annual influenza campaign</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encourage vaccination of all employees of the Trust</w:t>
            </w:r>
          </w:p>
        </w:tc>
        <w:tc>
          <w:tcPr>
            <w:tcW w:w="1924" w:type="dxa"/>
            <w:shd w:val="clear" w:color="auto" w:fill="auto"/>
          </w:tcPr>
          <w:p w:rsidR="00BB7D49" w:rsidRPr="002B5516" w:rsidRDefault="00BB7D49" w:rsidP="00D76A49">
            <w:pPr>
              <w:pStyle w:val="BodyText"/>
              <w:rPr>
                <w:rFonts w:ascii="Calibri" w:hAnsi="Calibri" w:cs="Arial"/>
                <w:bCs w:val="0"/>
                <w:sz w:val="20"/>
              </w:rPr>
            </w:pPr>
            <w:r w:rsidRPr="002B5516">
              <w:rPr>
                <w:rFonts w:ascii="Calibri" w:hAnsi="Calibri" w:cs="Arial"/>
                <w:bCs w:val="0"/>
                <w:sz w:val="20"/>
              </w:rPr>
              <w:t>Publicise the annual vaccination programme</w:t>
            </w:r>
          </w:p>
          <w:p w:rsidR="00BB7D49" w:rsidRPr="002B5516" w:rsidRDefault="00BB7D49" w:rsidP="00D76A49">
            <w:pPr>
              <w:pStyle w:val="BodyText"/>
              <w:rPr>
                <w:rFonts w:ascii="Calibri" w:hAnsi="Calibri" w:cs="Arial"/>
                <w:bCs w:val="0"/>
                <w:sz w:val="20"/>
              </w:rPr>
            </w:pPr>
          </w:p>
          <w:p w:rsidR="00BB7D49" w:rsidRPr="002B5516" w:rsidRDefault="00BB7D49" w:rsidP="00D76A49">
            <w:pPr>
              <w:pStyle w:val="BodyText"/>
              <w:rPr>
                <w:rFonts w:ascii="Calibri" w:hAnsi="Calibri" w:cs="Arial"/>
                <w:bCs w:val="0"/>
                <w:sz w:val="20"/>
              </w:rPr>
            </w:pPr>
            <w:r w:rsidRPr="002B5516">
              <w:rPr>
                <w:rFonts w:ascii="Calibri" w:hAnsi="Calibri" w:cs="Arial"/>
                <w:bCs w:val="0"/>
                <w:sz w:val="20"/>
              </w:rPr>
              <w:t>OH will order/ purchase the vaccinations for the Trust</w:t>
            </w:r>
          </w:p>
        </w:tc>
        <w:tc>
          <w:tcPr>
            <w:tcW w:w="1923"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75% of clinical front-line staff vaccinated</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No of vaccinations given</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 xml:space="preserve">Breakdown of staff group i.e. </w:t>
            </w:r>
            <w:proofErr w:type="spellStart"/>
            <w:r w:rsidRPr="002B5516">
              <w:rPr>
                <w:rFonts w:ascii="Calibri" w:hAnsi="Calibri" w:cs="Arial"/>
                <w:sz w:val="20"/>
              </w:rPr>
              <w:t>drs</w:t>
            </w:r>
            <w:proofErr w:type="spellEnd"/>
            <w:r w:rsidRPr="002B5516">
              <w:rPr>
                <w:rFonts w:ascii="Calibri" w:hAnsi="Calibri" w:cs="Arial"/>
                <w:sz w:val="20"/>
              </w:rPr>
              <w:t>, nurses A&amp;C etc.</w:t>
            </w: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Heading2"/>
        <w:spacing w:after="0"/>
        <w:rPr>
          <w:rFonts w:ascii="Calibri" w:hAnsi="Calibri"/>
          <w:sz w:val="24"/>
          <w:szCs w:val="24"/>
        </w:rPr>
      </w:pPr>
      <w:r w:rsidRPr="002B5516">
        <w:rPr>
          <w:rFonts w:ascii="Calibri" w:hAnsi="Calibri"/>
        </w:rPr>
        <w:br w:type="page"/>
        <w:t xml:space="preserve">3. </w:t>
      </w:r>
      <w:r w:rsidRPr="002B5516">
        <w:rPr>
          <w:rFonts w:ascii="Calibri" w:hAnsi="Calibri"/>
          <w:sz w:val="24"/>
          <w:szCs w:val="24"/>
        </w:rPr>
        <w:t>Management of Health Surveillance</w:t>
      </w:r>
    </w:p>
    <w:p w:rsidR="00BB7D49" w:rsidRPr="002B5516" w:rsidRDefault="00BB7D49" w:rsidP="00BB7D49">
      <w:pPr>
        <w:pStyle w:val="BodyText"/>
        <w:rPr>
          <w:rFonts w:ascii="Calibri" w:hAnsi="Calibri" w:cs="Arial"/>
          <w:sz w:val="20"/>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and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Health surveillance of employee who may work </w:t>
            </w:r>
            <w:r>
              <w:rPr>
                <w:rFonts w:ascii="Calibri" w:hAnsi="Calibri" w:cs="Arial"/>
                <w:sz w:val="20"/>
              </w:rPr>
              <w:t xml:space="preserve">with </w:t>
            </w:r>
            <w:r w:rsidRPr="002B5516">
              <w:rPr>
                <w:rFonts w:ascii="Calibri" w:hAnsi="Calibri" w:cs="Arial"/>
                <w:sz w:val="20"/>
              </w:rPr>
              <w:t xml:space="preserve">or have exposure to known respiratory irritants or </w:t>
            </w:r>
            <w:proofErr w:type="spellStart"/>
            <w:r w:rsidRPr="002B5516">
              <w:rPr>
                <w:rFonts w:ascii="Calibri" w:hAnsi="Calibri" w:cs="Arial"/>
                <w:sz w:val="20"/>
              </w:rPr>
              <w:t>sensitisers</w:t>
            </w:r>
            <w:proofErr w:type="spellEnd"/>
          </w:p>
        </w:tc>
        <w:tc>
          <w:tcPr>
            <w:tcW w:w="1924" w:type="dxa"/>
            <w:shd w:val="clear" w:color="auto" w:fill="auto"/>
          </w:tcPr>
          <w:p w:rsidR="00BB7D49" w:rsidRDefault="00BB7D49" w:rsidP="00D76A49">
            <w:pPr>
              <w:pStyle w:val="BodyText"/>
              <w:rPr>
                <w:rFonts w:ascii="Calibri" w:hAnsi="Calibri" w:cs="Arial"/>
                <w:sz w:val="20"/>
              </w:rPr>
            </w:pPr>
            <w:r w:rsidRPr="002B5516">
              <w:rPr>
                <w:rFonts w:ascii="Calibri" w:hAnsi="Calibri" w:cs="Arial"/>
                <w:sz w:val="20"/>
              </w:rPr>
              <w:t>To monitor health effect of working with know</w:t>
            </w:r>
          </w:p>
          <w:p w:rsidR="00BB7D49" w:rsidRPr="002B5516" w:rsidRDefault="00BB7D49" w:rsidP="00D76A49">
            <w:pPr>
              <w:pStyle w:val="BodyText"/>
              <w:rPr>
                <w:rFonts w:ascii="Calibri" w:hAnsi="Calibri" w:cs="Arial"/>
                <w:sz w:val="20"/>
              </w:rPr>
            </w:pPr>
            <w:r w:rsidRPr="002B5516">
              <w:rPr>
                <w:rFonts w:ascii="Calibri" w:hAnsi="Calibri" w:cs="Arial"/>
                <w:sz w:val="20"/>
              </w:rPr>
              <w:t xml:space="preserve"> respiratory irritants or </w:t>
            </w:r>
            <w:proofErr w:type="spellStart"/>
            <w:r w:rsidRPr="002B5516">
              <w:rPr>
                <w:rFonts w:ascii="Calibri" w:hAnsi="Calibri" w:cs="Arial"/>
                <w:sz w:val="20"/>
              </w:rPr>
              <w:t>sensitisers</w:t>
            </w:r>
            <w:proofErr w:type="spellEnd"/>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b w:val="0"/>
                <w:bCs w:val="0"/>
                <w:sz w:val="20"/>
              </w:rPr>
              <w:t>OH</w:t>
            </w:r>
            <w:r w:rsidRPr="002B5516">
              <w:rPr>
                <w:rFonts w:ascii="Calibri" w:hAnsi="Calibri" w:cs="Arial"/>
                <w:sz w:val="20"/>
              </w:rPr>
              <w:t xml:space="preserve"> will undertake health surveillance as required</w:t>
            </w:r>
          </w:p>
          <w:p w:rsidR="00BB7D49" w:rsidRPr="002B5516" w:rsidRDefault="00BB7D49" w:rsidP="00D76A49">
            <w:pPr>
              <w:pStyle w:val="BodyText"/>
              <w:rPr>
                <w:rFonts w:ascii="Calibri" w:hAnsi="Calibri" w:cs="Arial"/>
                <w:sz w:val="20"/>
              </w:rPr>
            </w:pPr>
          </w:p>
        </w:tc>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100% staff lists for agreed area</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To identify work related </w:t>
            </w:r>
            <w:r w:rsidRPr="002B5516">
              <w:rPr>
                <w:rFonts w:ascii="Calibri" w:hAnsi="Calibri" w:cs="Arial"/>
                <w:sz w:val="20"/>
              </w:rPr>
              <w:pgNum/>
              <w:t>health problems at an early stage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Numbers of staff on baseline and periodic health surveillance</w:t>
            </w: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Health surveillance of staff at special risk:</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COSHH assessment</w:t>
            </w:r>
          </w:p>
          <w:p w:rsidR="00BB7D49" w:rsidRPr="002B5516" w:rsidRDefault="00BB7D49" w:rsidP="00D76A49">
            <w:pPr>
              <w:pStyle w:val="BodyText"/>
              <w:rPr>
                <w:rFonts w:ascii="Calibri" w:hAnsi="Calibri" w:cs="Arial"/>
                <w:sz w:val="20"/>
              </w:rPr>
            </w:pPr>
            <w:r w:rsidRPr="002B5516">
              <w:rPr>
                <w:rFonts w:ascii="Calibri" w:hAnsi="Calibri" w:cs="Arial"/>
                <w:sz w:val="20"/>
              </w:rPr>
              <w:t>Vocational drivers</w:t>
            </w:r>
          </w:p>
          <w:p w:rsidR="00BB7D49" w:rsidRPr="002B5516" w:rsidRDefault="00BB7D49" w:rsidP="00D76A49">
            <w:pPr>
              <w:pStyle w:val="BodyText"/>
              <w:rPr>
                <w:rFonts w:ascii="Calibri" w:hAnsi="Calibri" w:cs="Arial"/>
                <w:sz w:val="20"/>
              </w:rPr>
            </w:pPr>
            <w:r w:rsidRPr="002B5516">
              <w:rPr>
                <w:rFonts w:ascii="Calibri" w:hAnsi="Calibri" w:cs="Arial"/>
                <w:sz w:val="20"/>
              </w:rPr>
              <w:t>Night staff</w:t>
            </w:r>
          </w:p>
          <w:p w:rsidR="00BB7D49" w:rsidRPr="002B5516" w:rsidRDefault="00BB7D49" w:rsidP="00D76A49">
            <w:pPr>
              <w:pStyle w:val="BodyText"/>
              <w:rPr>
                <w:rFonts w:ascii="Calibri" w:hAnsi="Calibri" w:cs="Arial"/>
                <w:sz w:val="20"/>
              </w:rPr>
            </w:pPr>
            <w:r w:rsidRPr="002B5516">
              <w:rPr>
                <w:rFonts w:ascii="Calibri" w:hAnsi="Calibri" w:cs="Arial"/>
                <w:sz w:val="20"/>
              </w:rPr>
              <w:t>DSE workstation assessment (VDU users only)</w:t>
            </w:r>
          </w:p>
          <w:p w:rsidR="00BB7D49" w:rsidRPr="002B5516" w:rsidRDefault="00BB7D49" w:rsidP="00D76A49">
            <w:pPr>
              <w:pStyle w:val="BodyText"/>
              <w:rPr>
                <w:rFonts w:ascii="Calibri" w:hAnsi="Calibri" w:cs="Arial"/>
                <w:sz w:val="20"/>
              </w:rPr>
            </w:pPr>
            <w:r w:rsidRPr="002B5516">
              <w:rPr>
                <w:rFonts w:ascii="Calibri" w:hAnsi="Calibri" w:cs="Arial"/>
                <w:sz w:val="20"/>
              </w:rPr>
              <w:t>Latex/dermatology</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monitor health of staff at special risk</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b w:val="0"/>
                <w:bCs w:val="0"/>
                <w:sz w:val="20"/>
              </w:rPr>
              <w:t>OH</w:t>
            </w:r>
            <w:r w:rsidRPr="002B5516">
              <w:rPr>
                <w:rFonts w:ascii="Calibri" w:hAnsi="Calibri" w:cs="Arial"/>
                <w:sz w:val="20"/>
              </w:rPr>
              <w:t xml:space="preserve"> will undertake health surveillance as required</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p>
        </w:tc>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100% staff lists for agreed area</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Response to employer to confirm employee’</w:t>
            </w:r>
            <w:r>
              <w:rPr>
                <w:rFonts w:ascii="Calibri" w:hAnsi="Calibri" w:cs="Arial"/>
                <w:sz w:val="20"/>
              </w:rPr>
              <w:t xml:space="preserve">s status in response to specific </w:t>
            </w:r>
            <w:r w:rsidRPr="002B5516">
              <w:rPr>
                <w:rFonts w:ascii="Calibri" w:hAnsi="Calibri" w:cs="Arial"/>
                <w:sz w:val="20"/>
              </w:rPr>
              <w:t>risk</w:t>
            </w:r>
            <w:r>
              <w:rPr>
                <w:rFonts w:ascii="Calibri" w:hAnsi="Calibri" w:cs="Arial"/>
                <w:sz w:val="20"/>
              </w:rPr>
              <w:t>.  To advise Purchaser’s management where occurrences may be RIDDOR reportable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Numbers of staff on baseline and periodic health surveillance</w:t>
            </w: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Heading2"/>
        <w:spacing w:after="0"/>
        <w:rPr>
          <w:rFonts w:ascii="Calibri" w:hAnsi="Calibri"/>
          <w:sz w:val="24"/>
          <w:szCs w:val="24"/>
        </w:rPr>
      </w:pPr>
      <w:r w:rsidRPr="002B5516">
        <w:rPr>
          <w:rFonts w:ascii="Calibri" w:hAnsi="Calibri"/>
        </w:rPr>
        <w:br w:type="page"/>
        <w:t xml:space="preserve">4. </w:t>
      </w:r>
      <w:r w:rsidRPr="002B5516">
        <w:rPr>
          <w:rFonts w:ascii="Calibri" w:hAnsi="Calibri"/>
          <w:sz w:val="24"/>
          <w:szCs w:val="24"/>
        </w:rPr>
        <w:t>Schedule for Occupational Health Records</w:t>
      </w:r>
    </w:p>
    <w:p w:rsidR="00BB7D49" w:rsidRPr="002B5516" w:rsidRDefault="00BB7D49" w:rsidP="00BB7D49">
      <w:pPr>
        <w:pStyle w:val="BodyText"/>
        <w:rPr>
          <w:rFonts w:ascii="Calibri" w:hAnsi="Calibri" w:cs="Arial"/>
          <w:sz w:val="20"/>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and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Maintenance of OH records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keep and maintain accurate OH records that are confidential to OH and the individual</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To be able to access information required to assess fitness for work or in management of sickness or injury</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maintain health records for all staff either paper or on computer/disc</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To maintain confidentiality</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To adhere to all requirements of th</w:t>
            </w:r>
            <w:r>
              <w:rPr>
                <w:rFonts w:ascii="Calibri" w:hAnsi="Calibri" w:cs="Arial"/>
                <w:sz w:val="20"/>
              </w:rPr>
              <w:t>e Data Protection Act 1998 and Access to Medical Report</w:t>
            </w:r>
            <w:r w:rsidRPr="002B5516">
              <w:rPr>
                <w:rFonts w:ascii="Calibri" w:hAnsi="Calibri" w:cs="Arial"/>
                <w:sz w:val="20"/>
              </w:rPr>
              <w:t>s and Caldicott principles</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No breaches of confidentiality</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Storage of occupational health records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As above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Records to be kept in the designated OH department in a locked and secure area</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Any records transferred to other OH departments to have a tracer card</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OH record available to clinician at the time of appointment</w:t>
            </w: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100% of records available</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rPr>
          <w:rFonts w:ascii="Calibri" w:hAnsi="Calibri"/>
        </w:rPr>
      </w:pPr>
      <w:r w:rsidRPr="002B5516">
        <w:rPr>
          <w:rFonts w:ascii="Calibri" w:hAnsi="Calibri"/>
        </w:rPr>
        <w:br w:type="page"/>
      </w: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Access to occupational health records and confidentiality of information</w:t>
            </w:r>
          </w:p>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As above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All information held in or pertaining to OH records is confidential to OH department staff on a need to know basis</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No breaches of confidentiality</w:t>
            </w: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100% of OH staff have signed a locally agreed Confidentiality form</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rPr>
          <w:trHeight w:val="2252"/>
        </w:trPr>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Storage of leavers’ occupational health records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As above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All leavers’ files to be marked and kept in a designated place within OH department or other suitable and accessible place</w:t>
            </w:r>
          </w:p>
          <w:p w:rsidR="00BB7D49" w:rsidRPr="002B5516"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sidRPr="002B5516">
              <w:rPr>
                <w:rFonts w:ascii="Calibri" w:hAnsi="Calibri" w:cs="Arial"/>
                <w:sz w:val="20"/>
              </w:rPr>
              <w:t>Where possible records will be archived and stored on disc</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No breaches of confidentiality arising from insecure storage of OH records</w:t>
            </w: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100% confidentiality</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Heading2"/>
        <w:spacing w:after="0"/>
        <w:rPr>
          <w:rFonts w:ascii="Calibri" w:hAnsi="Calibri"/>
          <w:sz w:val="24"/>
          <w:szCs w:val="24"/>
        </w:rPr>
      </w:pPr>
      <w:r w:rsidRPr="002B5516">
        <w:rPr>
          <w:rFonts w:ascii="Calibri" w:hAnsi="Calibri"/>
          <w:bCs w:val="0"/>
        </w:rPr>
        <w:br w:type="page"/>
        <w:t xml:space="preserve">5. </w:t>
      </w:r>
      <w:r w:rsidRPr="002B5516">
        <w:rPr>
          <w:rFonts w:ascii="Calibri" w:hAnsi="Calibri"/>
          <w:sz w:val="24"/>
          <w:szCs w:val="24"/>
        </w:rPr>
        <w:t>Management of Expert Help and Advice on Policies and Procedures</w:t>
      </w:r>
    </w:p>
    <w:p w:rsidR="00BB7D49" w:rsidRPr="002B5516" w:rsidRDefault="00BB7D49" w:rsidP="00BB7D49">
      <w:pPr>
        <w:pStyle w:val="BodyText"/>
        <w:rPr>
          <w:rFonts w:ascii="Calibri" w:hAnsi="Calibri" w:cs="Arial"/>
          <w:sz w:val="20"/>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and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Telephone help and advice</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answer queries from managers and employees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Members of OH available to take calls. If department closed answer phone in operation to take calls</w:t>
            </w:r>
          </w:p>
        </w:tc>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answer queries so that staff are able to attend work without risking harm to their patients or themselves or colleagues</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Amount of use</w:t>
            </w: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attend regular meetings with HR and line managers with regard to management of long term and short term sickness cases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Senior OHA to contact HR managers/line </w:t>
            </w:r>
            <w:r>
              <w:rPr>
                <w:rFonts w:ascii="Calibri" w:hAnsi="Calibri" w:cs="Arial"/>
                <w:sz w:val="20"/>
              </w:rPr>
              <w:t>managers as appropriate to advis</w:t>
            </w:r>
            <w:r w:rsidRPr="002B5516">
              <w:rPr>
                <w:rFonts w:ascii="Calibri" w:hAnsi="Calibri" w:cs="Arial"/>
                <w:sz w:val="20"/>
              </w:rPr>
              <w:t>e on cases</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Monthly review between HR and OH of all long-term sickness absence cases.</w:t>
            </w: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OH input into all relevant policy updates and reviews.</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lead on developing strategies and policies primarily concerned with occupational health activity</w:t>
            </w:r>
            <w:r>
              <w:rPr>
                <w:rFonts w:ascii="Calibri" w:hAnsi="Calibri" w:cs="Arial"/>
                <w:sz w:val="20"/>
              </w:rPr>
              <w:t>, including physiotherapy and mental health support</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Policies and procedures to be reviewed on a regular basis in agreement with Trust policy, changes in legislation and /or in response to NHS annual governance standards</w:t>
            </w:r>
          </w:p>
        </w:tc>
        <w:tc>
          <w:tcPr>
            <w:tcW w:w="1923" w:type="dxa"/>
            <w:shd w:val="clear" w:color="auto" w:fill="auto"/>
          </w:tcPr>
          <w:p w:rsidR="00BB7D49" w:rsidRDefault="00BB7D49" w:rsidP="00D76A49">
            <w:pPr>
              <w:pStyle w:val="BodyText"/>
              <w:rPr>
                <w:rFonts w:ascii="Calibri" w:hAnsi="Calibri" w:cs="Arial"/>
                <w:sz w:val="20"/>
              </w:rPr>
            </w:pPr>
            <w:r>
              <w:rPr>
                <w:rFonts w:ascii="Calibri" w:hAnsi="Calibri" w:cs="Arial"/>
                <w:sz w:val="20"/>
              </w:rPr>
              <w:t>OH input into policy development as and when required.</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Pr>
                <w:rFonts w:ascii="Calibri" w:hAnsi="Calibri" w:cs="Arial"/>
                <w:sz w:val="20"/>
              </w:rPr>
              <w:t>To advise on developing guidance and campaigns in line with NICE workplace health guidance.</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Heading2"/>
        <w:spacing w:after="0"/>
        <w:rPr>
          <w:rFonts w:ascii="Calibri" w:hAnsi="Calibri"/>
          <w:sz w:val="24"/>
          <w:szCs w:val="24"/>
        </w:rPr>
      </w:pPr>
      <w:r w:rsidRPr="002B5516">
        <w:rPr>
          <w:rFonts w:ascii="Calibri" w:hAnsi="Calibri"/>
          <w:bCs w:val="0"/>
        </w:rPr>
        <w:br w:type="page"/>
        <w:t xml:space="preserve">6. </w:t>
      </w:r>
      <w:r w:rsidRPr="002B5516">
        <w:rPr>
          <w:rFonts w:ascii="Calibri" w:hAnsi="Calibri"/>
          <w:sz w:val="24"/>
          <w:szCs w:val="24"/>
        </w:rPr>
        <w:t>Management of Referrals</w:t>
      </w:r>
    </w:p>
    <w:p w:rsidR="00BB7D49" w:rsidRPr="002B5516" w:rsidRDefault="00BB7D49" w:rsidP="00BB7D49">
      <w:pPr>
        <w:pStyle w:val="BodyText"/>
        <w:rPr>
          <w:rFonts w:ascii="Calibri" w:hAnsi="Calibri" w:cs="Arial"/>
          <w:sz w:val="20"/>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and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Referral by a manager</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assist managers in ensuring employees are fit for work</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A manager can refer if there is a concern about an individual’s </w:t>
            </w:r>
            <w:r>
              <w:rPr>
                <w:rFonts w:ascii="Calibri" w:hAnsi="Calibri" w:cs="Arial"/>
                <w:sz w:val="20"/>
              </w:rPr>
              <w:t xml:space="preserve">health and wellbeing </w:t>
            </w:r>
          </w:p>
        </w:tc>
        <w:tc>
          <w:tcPr>
            <w:tcW w:w="1923" w:type="dxa"/>
            <w:shd w:val="clear" w:color="auto" w:fill="auto"/>
          </w:tcPr>
          <w:p w:rsidR="00BB7D49" w:rsidRDefault="00BB7D49" w:rsidP="00D76A49">
            <w:pPr>
              <w:pStyle w:val="BodyText"/>
              <w:rPr>
                <w:rFonts w:ascii="Calibri" w:hAnsi="Calibri" w:cs="Arial"/>
                <w:sz w:val="20"/>
              </w:rPr>
            </w:pPr>
            <w:r w:rsidRPr="002B5516">
              <w:rPr>
                <w:rFonts w:ascii="Calibri" w:hAnsi="Calibri" w:cs="Arial"/>
                <w:sz w:val="20"/>
              </w:rPr>
              <w:t>OH will provide the manager with a clear indication of capability</w:t>
            </w:r>
            <w:r>
              <w:rPr>
                <w:rFonts w:ascii="Calibri" w:hAnsi="Calibri" w:cs="Arial"/>
                <w:sz w:val="20"/>
              </w:rPr>
              <w:t>.</w:t>
            </w:r>
          </w:p>
          <w:p w:rsidR="00BB7D49" w:rsidRDefault="00BB7D49" w:rsidP="00D76A49">
            <w:pPr>
              <w:pStyle w:val="BodyText"/>
              <w:rPr>
                <w:rFonts w:ascii="Calibri" w:hAnsi="Calibri" w:cs="Arial"/>
                <w:sz w:val="20"/>
              </w:rPr>
            </w:pPr>
          </w:p>
          <w:p w:rsidR="00BB7D49" w:rsidRPr="002B5516" w:rsidRDefault="00BB7D49" w:rsidP="00D76A49">
            <w:pPr>
              <w:pStyle w:val="BodyText"/>
              <w:rPr>
                <w:rFonts w:ascii="Calibri" w:hAnsi="Calibri" w:cs="Arial"/>
                <w:sz w:val="20"/>
              </w:rPr>
            </w:pPr>
            <w:r>
              <w:rPr>
                <w:rFonts w:ascii="Calibri" w:hAnsi="Calibri" w:cs="Arial"/>
                <w:sz w:val="20"/>
              </w:rPr>
              <w:t>OH to make use of any fast-tracking systems and options made available by the Purchaser.</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OH nurse will make an appointment within </w:t>
            </w:r>
            <w:r>
              <w:rPr>
                <w:rFonts w:ascii="Calibri" w:hAnsi="Calibri" w:cs="Arial"/>
                <w:sz w:val="20"/>
              </w:rPr>
              <w:t xml:space="preserve">5 </w:t>
            </w:r>
            <w:r w:rsidRPr="002B5516">
              <w:rPr>
                <w:rFonts w:ascii="Calibri" w:hAnsi="Calibri" w:cs="Arial"/>
                <w:sz w:val="20"/>
              </w:rPr>
              <w:t xml:space="preserve">working days. The report will be completed within </w:t>
            </w:r>
            <w:r>
              <w:rPr>
                <w:rFonts w:ascii="Calibri" w:hAnsi="Calibri" w:cs="Arial"/>
                <w:sz w:val="20"/>
              </w:rPr>
              <w:t>2</w:t>
            </w:r>
            <w:r w:rsidRPr="002B5516">
              <w:rPr>
                <w:rFonts w:ascii="Calibri" w:hAnsi="Calibri" w:cs="Arial"/>
                <w:sz w:val="20"/>
              </w:rPr>
              <w:t xml:space="preserve"> working days of the appointment. Unless a referral is required to a consultant OH physician in which case an appointment will normally be made within </w:t>
            </w:r>
            <w:r>
              <w:rPr>
                <w:rFonts w:ascii="Calibri" w:hAnsi="Calibri" w:cs="Arial"/>
                <w:sz w:val="20"/>
              </w:rPr>
              <w:t>2</w:t>
            </w:r>
            <w:r w:rsidRPr="002B5516">
              <w:rPr>
                <w:rFonts w:ascii="Calibri" w:hAnsi="Calibri" w:cs="Arial"/>
                <w:sz w:val="20"/>
              </w:rPr>
              <w:t xml:space="preserve">weeks and the report will be completed within </w:t>
            </w:r>
            <w:r>
              <w:rPr>
                <w:rFonts w:ascii="Calibri" w:hAnsi="Calibri" w:cs="Arial"/>
                <w:sz w:val="20"/>
              </w:rPr>
              <w:t xml:space="preserve">2 </w:t>
            </w:r>
            <w:r w:rsidRPr="002B5516">
              <w:rPr>
                <w:rFonts w:ascii="Calibri" w:hAnsi="Calibri" w:cs="Arial"/>
                <w:sz w:val="20"/>
              </w:rPr>
              <w:t>working days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Number of appointments and timescales</w:t>
            </w: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proofErr w:type="spellStart"/>
            <w:r w:rsidRPr="002B5516">
              <w:rPr>
                <w:rFonts w:ascii="Calibri" w:hAnsi="Calibri" w:cs="Arial"/>
                <w:sz w:val="20"/>
              </w:rPr>
              <w:t>Self referral</w:t>
            </w:r>
            <w:proofErr w:type="spellEnd"/>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An individual can self-refer to OH if they have a concern that their work is impacting on their health</w:t>
            </w:r>
          </w:p>
        </w:tc>
        <w:tc>
          <w:tcPr>
            <w:tcW w:w="1923"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OH will contact individual within</w:t>
            </w:r>
            <w:r>
              <w:rPr>
                <w:rFonts w:ascii="Calibri" w:hAnsi="Calibri" w:cs="Arial"/>
                <w:sz w:val="20"/>
              </w:rPr>
              <w:t xml:space="preserve"> 2</w:t>
            </w:r>
            <w:r w:rsidRPr="002B5516">
              <w:rPr>
                <w:rFonts w:ascii="Calibri" w:hAnsi="Calibri" w:cs="Arial"/>
                <w:sz w:val="20"/>
              </w:rPr>
              <w:t xml:space="preserve"> working days</w:t>
            </w:r>
            <w:r>
              <w:rPr>
                <w:rFonts w:ascii="Calibri" w:hAnsi="Calibri" w:cs="Arial"/>
                <w:sz w:val="20"/>
              </w:rPr>
              <w:t>, and the appointment will be within 5 working days of first contact.</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Number of appointments and timescales</w:t>
            </w: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Heading2"/>
        <w:spacing w:after="0"/>
        <w:rPr>
          <w:rFonts w:ascii="Calibri" w:hAnsi="Calibri"/>
          <w:sz w:val="24"/>
          <w:szCs w:val="24"/>
        </w:rPr>
      </w:pPr>
      <w:r w:rsidRPr="002B5516">
        <w:rPr>
          <w:rFonts w:ascii="Calibri" w:hAnsi="Calibri"/>
        </w:rPr>
        <w:br w:type="page"/>
        <w:t xml:space="preserve">7. </w:t>
      </w:r>
      <w:r w:rsidRPr="002B5516">
        <w:rPr>
          <w:rFonts w:ascii="Calibri" w:hAnsi="Calibri"/>
          <w:sz w:val="24"/>
          <w:szCs w:val="24"/>
        </w:rPr>
        <w:t>Reports and Meetings</w:t>
      </w:r>
    </w:p>
    <w:p w:rsidR="00BB7D49" w:rsidRPr="002B5516" w:rsidRDefault="00BB7D49" w:rsidP="00BB7D49">
      <w:pPr>
        <w:rPr>
          <w:rFonts w:ascii="Calibri" w:hAnsi="Calibri"/>
        </w:rPr>
      </w:pPr>
    </w:p>
    <w:tbl>
      <w:tblPr>
        <w:tblW w:w="13466" w:type="dxa"/>
        <w:tblInd w:w="822" w:type="dxa"/>
        <w:tblBorders>
          <w:top w:val="single" w:sz="6" w:space="0" w:color="005C9E"/>
          <w:left w:val="single" w:sz="6" w:space="0" w:color="005C9E"/>
          <w:bottom w:val="single" w:sz="6" w:space="0" w:color="005C9E"/>
          <w:right w:val="single" w:sz="6" w:space="0" w:color="005C9E"/>
          <w:insideH w:val="single" w:sz="6" w:space="0" w:color="005C9E"/>
          <w:insideV w:val="single" w:sz="6" w:space="0" w:color="005C9E"/>
        </w:tblBorders>
        <w:tblLayout w:type="fixed"/>
        <w:tblCellMar>
          <w:top w:w="113" w:type="dxa"/>
          <w:left w:w="113" w:type="dxa"/>
          <w:bottom w:w="113" w:type="dxa"/>
          <w:right w:w="113" w:type="dxa"/>
        </w:tblCellMar>
        <w:tblLook w:val="01E0" w:firstRow="1" w:lastRow="1" w:firstColumn="1" w:lastColumn="1" w:noHBand="0" w:noVBand="0"/>
      </w:tblPr>
      <w:tblGrid>
        <w:gridCol w:w="1923"/>
        <w:gridCol w:w="1924"/>
        <w:gridCol w:w="1924"/>
        <w:gridCol w:w="1923"/>
        <w:gridCol w:w="1924"/>
        <w:gridCol w:w="1924"/>
        <w:gridCol w:w="1924"/>
      </w:tblGrid>
      <w:tr w:rsidR="00BB7D49" w:rsidRPr="002B5516" w:rsidTr="00D76A49">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Service Activity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Aim</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Roles and Responsibilities</w:t>
            </w:r>
          </w:p>
        </w:tc>
        <w:tc>
          <w:tcPr>
            <w:tcW w:w="1923"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Key Performance Indicators for Service Delivery</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Performance Standards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Measure of Service Usage/Metrics</w:t>
            </w:r>
          </w:p>
        </w:tc>
        <w:tc>
          <w:tcPr>
            <w:tcW w:w="1924" w:type="dxa"/>
            <w:shd w:val="clear" w:color="auto" w:fill="0072C6"/>
          </w:tcPr>
          <w:p w:rsidR="00BB7D49" w:rsidRPr="002B5516" w:rsidRDefault="00BB7D49" w:rsidP="00D76A49">
            <w:pPr>
              <w:pStyle w:val="BodyText"/>
              <w:jc w:val="center"/>
              <w:rPr>
                <w:rFonts w:ascii="Calibri" w:hAnsi="Calibri" w:cs="Arial"/>
                <w:b w:val="0"/>
                <w:bCs w:val="0"/>
                <w:color w:val="FFFFFF"/>
                <w:sz w:val="20"/>
              </w:rPr>
            </w:pPr>
            <w:r w:rsidRPr="002B5516">
              <w:rPr>
                <w:rFonts w:ascii="Calibri" w:hAnsi="Calibri" w:cs="Arial"/>
                <w:b w:val="0"/>
                <w:bCs w:val="0"/>
                <w:color w:val="FFFFFF"/>
                <w:sz w:val="20"/>
              </w:rPr>
              <w:t>Agreed Parameters</w:t>
            </w:r>
          </w:p>
        </w:tc>
      </w:tr>
      <w:tr w:rsidR="00BB7D49" w:rsidRPr="002B5516" w:rsidTr="00D76A49">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Quarterly activity reports</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provide accurate data to make any necessary adjustments, and to ensure that agreed performance standards are being met</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OH to provide reports to employer as detailed on the management activity sheet to ensure that the service level agreement for the service is maintained</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Quarterly report tabled.</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 xml:space="preserve">OH provider to attend </w:t>
            </w:r>
            <w:r>
              <w:rPr>
                <w:rFonts w:ascii="Calibri" w:hAnsi="Calibri" w:cs="Arial"/>
                <w:sz w:val="20"/>
              </w:rPr>
              <w:t xml:space="preserve">4 </w:t>
            </w:r>
            <w:r w:rsidRPr="002B5516">
              <w:rPr>
                <w:rFonts w:ascii="Calibri" w:hAnsi="Calibri" w:cs="Arial"/>
                <w:sz w:val="20"/>
              </w:rPr>
              <w:t>meetings a year with the Trust and to update and discuss service usage as detailed in these agreed performance standards</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r w:rsidR="00BB7D49" w:rsidRPr="002B5516" w:rsidTr="00D76A49">
        <w:trPr>
          <w:trHeight w:val="1593"/>
        </w:trPr>
        <w:tc>
          <w:tcPr>
            <w:tcW w:w="1923"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Annual report</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To provide accurate information regarding activity analysis for all services detailed in the contract</w:t>
            </w:r>
          </w:p>
        </w:tc>
        <w:tc>
          <w:tcPr>
            <w:tcW w:w="1924" w:type="dxa"/>
            <w:shd w:val="clear" w:color="auto" w:fill="auto"/>
          </w:tcPr>
          <w:p w:rsidR="00BB7D49" w:rsidRPr="002B5516" w:rsidRDefault="00BB7D49" w:rsidP="00D76A49">
            <w:pPr>
              <w:pStyle w:val="BodyText"/>
              <w:rPr>
                <w:rFonts w:ascii="Calibri" w:hAnsi="Calibri" w:cs="Arial"/>
                <w:sz w:val="20"/>
              </w:rPr>
            </w:pPr>
            <w:r w:rsidRPr="002B5516">
              <w:rPr>
                <w:rFonts w:ascii="Calibri" w:hAnsi="Calibri" w:cs="Arial"/>
                <w:sz w:val="20"/>
              </w:rPr>
              <w:t>OH to provide reports on activity and DNA rates</w:t>
            </w:r>
          </w:p>
        </w:tc>
        <w:tc>
          <w:tcPr>
            <w:tcW w:w="1923"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Annual report required for the full financial year.</w:t>
            </w:r>
          </w:p>
        </w:tc>
        <w:tc>
          <w:tcPr>
            <w:tcW w:w="1924" w:type="dxa"/>
            <w:shd w:val="clear" w:color="auto" w:fill="auto"/>
          </w:tcPr>
          <w:p w:rsidR="00BB7D49" w:rsidRPr="002B5516" w:rsidRDefault="00BB7D49" w:rsidP="00D76A49">
            <w:pPr>
              <w:pStyle w:val="BodyText"/>
              <w:rPr>
                <w:rFonts w:ascii="Calibri" w:hAnsi="Calibri" w:cs="Arial"/>
                <w:sz w:val="20"/>
              </w:rPr>
            </w:pPr>
            <w:r>
              <w:rPr>
                <w:rFonts w:ascii="Calibri" w:hAnsi="Calibri" w:cs="Arial"/>
                <w:sz w:val="20"/>
              </w:rPr>
              <w:t>OH provider to attend and present at the annual contract review meeting.</w:t>
            </w:r>
          </w:p>
        </w:tc>
        <w:tc>
          <w:tcPr>
            <w:tcW w:w="1924" w:type="dxa"/>
            <w:shd w:val="clear" w:color="auto" w:fill="auto"/>
          </w:tcPr>
          <w:p w:rsidR="00BB7D49" w:rsidRPr="002B5516" w:rsidRDefault="00BB7D49" w:rsidP="00D76A49">
            <w:pPr>
              <w:pStyle w:val="BodyText"/>
              <w:rPr>
                <w:rFonts w:ascii="Calibri" w:hAnsi="Calibri" w:cs="Arial"/>
                <w:sz w:val="20"/>
              </w:rPr>
            </w:pPr>
          </w:p>
        </w:tc>
        <w:tc>
          <w:tcPr>
            <w:tcW w:w="1924" w:type="dxa"/>
            <w:shd w:val="clear" w:color="auto" w:fill="auto"/>
          </w:tcPr>
          <w:p w:rsidR="00BB7D49" w:rsidRPr="002B5516" w:rsidRDefault="00BB7D49" w:rsidP="00D76A49">
            <w:pPr>
              <w:pStyle w:val="BodyText"/>
              <w:rPr>
                <w:rFonts w:ascii="Calibri" w:hAnsi="Calibri" w:cs="Arial"/>
                <w:sz w:val="20"/>
              </w:rPr>
            </w:pPr>
          </w:p>
        </w:tc>
      </w:tr>
    </w:tbl>
    <w:p w:rsidR="00BB7D49" w:rsidRPr="002B5516" w:rsidRDefault="00BB7D49" w:rsidP="00BB7D49">
      <w:pPr>
        <w:pStyle w:val="BodyText"/>
        <w:rPr>
          <w:rFonts w:ascii="Calibri" w:hAnsi="Calibri" w:cs="Arial"/>
        </w:rPr>
      </w:pPr>
    </w:p>
    <w:p w:rsidR="00BB7D49" w:rsidRDefault="00BB7D49" w:rsidP="00E321AE">
      <w:pPr>
        <w:spacing w:after="120" w:line="360" w:lineRule="auto"/>
        <w:contextualSpacing/>
        <w:jc w:val="both"/>
        <w:rPr>
          <w:rFonts w:asciiTheme="minorHAnsi" w:hAnsiTheme="minorHAnsi" w:cstheme="minorHAnsi"/>
          <w:sz w:val="22"/>
          <w:szCs w:val="22"/>
        </w:rPr>
      </w:pPr>
    </w:p>
    <w:p w:rsidR="00BB7D49" w:rsidRDefault="00BB7D49">
      <w:pPr>
        <w:rPr>
          <w:rFonts w:asciiTheme="minorHAnsi" w:hAnsiTheme="minorHAnsi" w:cstheme="minorHAnsi"/>
          <w:sz w:val="22"/>
          <w:szCs w:val="22"/>
        </w:rPr>
      </w:pPr>
      <w:r>
        <w:rPr>
          <w:rFonts w:asciiTheme="minorHAnsi" w:hAnsiTheme="minorHAnsi" w:cstheme="minorHAnsi"/>
          <w:sz w:val="22"/>
          <w:szCs w:val="22"/>
        </w:rPr>
        <w:br w:type="page"/>
      </w:r>
    </w:p>
    <w:p w:rsidR="00BB7D49" w:rsidRDefault="00BB7D49" w:rsidP="00BB7D49">
      <w:pPr>
        <w:rPr>
          <w:rFonts w:asciiTheme="minorHAnsi" w:hAnsiTheme="minorHAnsi"/>
          <w:b/>
          <w:u w:val="single"/>
        </w:rPr>
        <w:sectPr w:rsidR="00BB7D49" w:rsidSect="00BB7D49">
          <w:pgSz w:w="16834" w:h="11894" w:orient="landscape"/>
          <w:pgMar w:top="1008" w:right="1079" w:bottom="1008" w:left="1078" w:header="706" w:footer="706" w:gutter="0"/>
          <w:cols w:space="708"/>
          <w:titlePg/>
          <w:docGrid w:linePitch="326"/>
        </w:sectPr>
      </w:pPr>
    </w:p>
    <w:p w:rsidR="00BB7D49" w:rsidRPr="00BB7D49" w:rsidRDefault="00BB7D49" w:rsidP="00BB7D49">
      <w:pPr>
        <w:rPr>
          <w:rFonts w:asciiTheme="minorHAnsi" w:hAnsiTheme="minorHAnsi"/>
          <w:b/>
          <w:u w:val="single"/>
        </w:rPr>
      </w:pPr>
      <w:r w:rsidRPr="00BB7D49">
        <w:rPr>
          <w:rFonts w:asciiTheme="minorHAnsi" w:hAnsiTheme="minorHAnsi"/>
          <w:b/>
          <w:u w:val="single"/>
        </w:rPr>
        <w:t>Appendix 2 - STAFFING INFORMATION (INCLUDING TUPE DETAILS)</w:t>
      </w:r>
    </w:p>
    <w:p w:rsidR="00BB7D49" w:rsidRDefault="00BB7D49" w:rsidP="00BB7D49">
      <w:pPr>
        <w:rPr>
          <w:u w:val="single"/>
        </w:rPr>
      </w:pPr>
    </w:p>
    <w:tbl>
      <w:tblPr>
        <w:tblW w:w="7476" w:type="dxa"/>
        <w:jc w:val="center"/>
        <w:tblInd w:w="93" w:type="dxa"/>
        <w:tblLook w:val="04A0" w:firstRow="1" w:lastRow="0" w:firstColumn="1" w:lastColumn="0" w:noHBand="0" w:noVBand="1"/>
      </w:tblPr>
      <w:tblGrid>
        <w:gridCol w:w="3683"/>
        <w:gridCol w:w="696"/>
        <w:gridCol w:w="3097"/>
      </w:tblGrid>
      <w:tr w:rsidR="00BB7D49" w:rsidRPr="00402B99" w:rsidTr="00E23978">
        <w:trPr>
          <w:trHeight w:val="645"/>
          <w:jc w:val="center"/>
        </w:trPr>
        <w:tc>
          <w:tcPr>
            <w:tcW w:w="3683" w:type="dxa"/>
            <w:tcBorders>
              <w:top w:val="single" w:sz="12" w:space="0" w:color="632523"/>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b/>
                <w:bCs/>
                <w:u w:val="single"/>
              </w:rPr>
            </w:pPr>
            <w:r>
              <w:rPr>
                <w:rFonts w:ascii="Calibri" w:hAnsi="Calibri" w:cs="Calibri"/>
                <w:b/>
                <w:bCs/>
                <w:u w:val="single"/>
              </w:rPr>
              <w:t>Current Staffing List</w:t>
            </w:r>
          </w:p>
        </w:tc>
        <w:tc>
          <w:tcPr>
            <w:tcW w:w="696" w:type="dxa"/>
            <w:tcBorders>
              <w:top w:val="single" w:sz="12" w:space="0" w:color="632523"/>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sidRPr="00402B99">
              <w:rPr>
                <w:rFonts w:ascii="Calibri" w:hAnsi="Calibri" w:cs="Calibri"/>
              </w:rPr>
              <w:t>WTE</w:t>
            </w:r>
          </w:p>
        </w:tc>
        <w:tc>
          <w:tcPr>
            <w:tcW w:w="3097" w:type="dxa"/>
            <w:tcBorders>
              <w:top w:val="single" w:sz="12" w:space="0" w:color="632523"/>
              <w:left w:val="nil"/>
              <w:bottom w:val="single" w:sz="4" w:space="0" w:color="632523"/>
              <w:right w:val="single" w:sz="12" w:space="0" w:color="632523"/>
            </w:tcBorders>
            <w:shd w:val="clear" w:color="000000" w:fill="FFFFFF"/>
            <w:vAlign w:val="center"/>
            <w:hideMark/>
          </w:tcPr>
          <w:p w:rsidR="00BB7D49" w:rsidRPr="00402B99" w:rsidRDefault="00BB7D49" w:rsidP="00D76A49">
            <w:pPr>
              <w:jc w:val="center"/>
              <w:rPr>
                <w:rFonts w:ascii="Calibri" w:hAnsi="Calibri" w:cs="Calibri"/>
                <w:b/>
                <w:bCs/>
              </w:rPr>
            </w:pPr>
            <w:r>
              <w:rPr>
                <w:rFonts w:ascii="Calibri" w:hAnsi="Calibri" w:cs="Calibri"/>
                <w:b/>
                <w:bCs/>
              </w:rPr>
              <w:t>Comments</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Occupational Health Physician</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Pr>
                <w:rFonts w:ascii="Calibri" w:hAnsi="Calibri" w:cs="Calibri"/>
              </w:rPr>
              <w:t>0.2</w:t>
            </w:r>
            <w:r w:rsidRPr="00402B99">
              <w:rPr>
                <w:rFonts w:ascii="Calibri" w:hAnsi="Calibri" w:cs="Calibri"/>
              </w:rPr>
              <w:t> </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TUPE does not apply</w:t>
            </w:r>
            <w:r w:rsidRPr="00402B99">
              <w:rPr>
                <w:rFonts w:ascii="Calibri" w:hAnsi="Calibri" w:cs="Calibri"/>
              </w:rPr>
              <w:t> </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Nurse Band 8a</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Pr>
                <w:rFonts w:ascii="Calibri" w:hAnsi="Calibri" w:cs="Calibri"/>
              </w:rPr>
              <w:t>0.4</w:t>
            </w:r>
            <w:r w:rsidRPr="00402B99">
              <w:rPr>
                <w:rFonts w:ascii="Calibri" w:hAnsi="Calibri" w:cs="Calibri"/>
              </w:rPr>
              <w:t> </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TUPE does not apply</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Nurse Band 7</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 xml:space="preserve"> 1.0</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Vacant post</w:t>
            </w:r>
            <w:r w:rsidRPr="00402B99">
              <w:rPr>
                <w:rFonts w:ascii="Calibri" w:hAnsi="Calibri" w:cs="Calibri"/>
              </w:rPr>
              <w:t> </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Nurse Band 6</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Pr>
                <w:rFonts w:ascii="Calibri" w:hAnsi="Calibri" w:cs="Calibri"/>
              </w:rPr>
              <w:t>2.32</w:t>
            </w:r>
            <w:r w:rsidRPr="00402B99">
              <w:rPr>
                <w:rFonts w:ascii="Calibri" w:hAnsi="Calibri" w:cs="Calibri"/>
              </w:rPr>
              <w:t> </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 xml:space="preserve">1 </w:t>
            </w:r>
            <w:proofErr w:type="spellStart"/>
            <w:r>
              <w:rPr>
                <w:rFonts w:ascii="Calibri" w:hAnsi="Calibri" w:cs="Calibri"/>
              </w:rPr>
              <w:t>wte</w:t>
            </w:r>
            <w:proofErr w:type="spellEnd"/>
            <w:r>
              <w:rPr>
                <w:rFonts w:ascii="Calibri" w:hAnsi="Calibri" w:cs="Calibri"/>
              </w:rPr>
              <w:t xml:space="preserve"> due to start on 7</w:t>
            </w:r>
            <w:r w:rsidRPr="00402B99">
              <w:rPr>
                <w:rFonts w:ascii="Calibri" w:hAnsi="Calibri" w:cs="Calibri"/>
                <w:vertAlign w:val="superscript"/>
              </w:rPr>
              <w:t>th</w:t>
            </w:r>
            <w:r>
              <w:rPr>
                <w:rFonts w:ascii="Calibri" w:hAnsi="Calibri" w:cs="Calibri"/>
              </w:rPr>
              <w:t xml:space="preserve"> November 2016, 0.2 </w:t>
            </w:r>
            <w:proofErr w:type="spellStart"/>
            <w:r>
              <w:rPr>
                <w:rFonts w:ascii="Calibri" w:hAnsi="Calibri" w:cs="Calibri"/>
              </w:rPr>
              <w:t>wte</w:t>
            </w:r>
            <w:proofErr w:type="spellEnd"/>
            <w:r>
              <w:rPr>
                <w:rFonts w:ascii="Calibri" w:hAnsi="Calibri" w:cs="Calibri"/>
              </w:rPr>
              <w:t xml:space="preserve"> reduction in hours agreed from Jan 2017</w:t>
            </w:r>
            <w:r w:rsidRPr="00402B99">
              <w:rPr>
                <w:rFonts w:ascii="Calibri" w:hAnsi="Calibri" w:cs="Calibri"/>
              </w:rPr>
              <w:t> </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Nurse Band 5</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Pr>
                <w:rFonts w:ascii="Calibri" w:hAnsi="Calibri" w:cs="Calibri"/>
              </w:rPr>
              <w:t>2.0</w:t>
            </w:r>
            <w:r w:rsidRPr="00402B99">
              <w:rPr>
                <w:rFonts w:ascii="Calibri" w:hAnsi="Calibri" w:cs="Calibri"/>
              </w:rPr>
              <w:t> </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 xml:space="preserve">0.8 </w:t>
            </w:r>
            <w:proofErr w:type="spellStart"/>
            <w:r>
              <w:rPr>
                <w:rFonts w:ascii="Calibri" w:hAnsi="Calibri" w:cs="Calibri"/>
              </w:rPr>
              <w:t>wte</w:t>
            </w:r>
            <w:proofErr w:type="spellEnd"/>
            <w:r>
              <w:rPr>
                <w:rFonts w:ascii="Calibri" w:hAnsi="Calibri" w:cs="Calibri"/>
              </w:rPr>
              <w:t xml:space="preserve"> on FTC ending on 31/3/17</w:t>
            </w:r>
            <w:r w:rsidRPr="00402B99">
              <w:rPr>
                <w:rFonts w:ascii="Calibri" w:hAnsi="Calibri" w:cs="Calibri"/>
              </w:rPr>
              <w:t> </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Admin &amp; Clerical Band 4</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sidRPr="00402B99">
              <w:rPr>
                <w:rFonts w:ascii="Calibri" w:hAnsi="Calibri" w:cs="Calibri"/>
              </w:rPr>
              <w:t> </w:t>
            </w:r>
            <w:r>
              <w:rPr>
                <w:rFonts w:ascii="Calibri" w:hAnsi="Calibri" w:cs="Calibri"/>
              </w:rPr>
              <w:t>0.2</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TUPE does not apply</w:t>
            </w:r>
            <w:r w:rsidRPr="00402B99">
              <w:rPr>
                <w:rFonts w:ascii="Calibri" w:hAnsi="Calibri" w:cs="Calibri"/>
              </w:rPr>
              <w:t> </w:t>
            </w:r>
          </w:p>
        </w:tc>
      </w:tr>
      <w:tr w:rsidR="00BB7D49" w:rsidRPr="00402B99" w:rsidTr="00E23978">
        <w:trPr>
          <w:trHeight w:val="315"/>
          <w:jc w:val="center"/>
        </w:trPr>
        <w:tc>
          <w:tcPr>
            <w:tcW w:w="3683" w:type="dxa"/>
            <w:tcBorders>
              <w:top w:val="nil"/>
              <w:left w:val="single" w:sz="12" w:space="0" w:color="632523"/>
              <w:bottom w:val="single" w:sz="4"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Admin &amp; Clerical Band 3</w:t>
            </w:r>
          </w:p>
        </w:tc>
        <w:tc>
          <w:tcPr>
            <w:tcW w:w="696" w:type="dxa"/>
            <w:tcBorders>
              <w:top w:val="nil"/>
              <w:left w:val="nil"/>
              <w:bottom w:val="single" w:sz="4"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sidRPr="00402B99">
              <w:rPr>
                <w:rFonts w:ascii="Calibri" w:hAnsi="Calibri" w:cs="Calibri"/>
              </w:rPr>
              <w:t> </w:t>
            </w:r>
            <w:r>
              <w:rPr>
                <w:rFonts w:ascii="Calibri" w:hAnsi="Calibri" w:cs="Calibri"/>
              </w:rPr>
              <w:t>1.11</w:t>
            </w:r>
          </w:p>
        </w:tc>
        <w:tc>
          <w:tcPr>
            <w:tcW w:w="3097" w:type="dxa"/>
            <w:tcBorders>
              <w:top w:val="nil"/>
              <w:left w:val="nil"/>
              <w:bottom w:val="single" w:sz="4"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Pr>
                <w:rFonts w:ascii="Calibri" w:hAnsi="Calibri" w:cs="Calibri"/>
              </w:rPr>
              <w:t xml:space="preserve">TUPE does not apply to 0.2 </w:t>
            </w:r>
            <w:proofErr w:type="spellStart"/>
            <w:r>
              <w:rPr>
                <w:rFonts w:ascii="Calibri" w:hAnsi="Calibri" w:cs="Calibri"/>
              </w:rPr>
              <w:t>wte</w:t>
            </w:r>
            <w:proofErr w:type="spellEnd"/>
            <w:r w:rsidRPr="00402B99">
              <w:rPr>
                <w:rFonts w:ascii="Calibri" w:hAnsi="Calibri" w:cs="Calibri"/>
              </w:rPr>
              <w:t> </w:t>
            </w:r>
          </w:p>
        </w:tc>
      </w:tr>
      <w:tr w:rsidR="00BB7D49" w:rsidRPr="00402B99" w:rsidTr="00E23978">
        <w:trPr>
          <w:trHeight w:val="315"/>
          <w:jc w:val="center"/>
        </w:trPr>
        <w:tc>
          <w:tcPr>
            <w:tcW w:w="3683" w:type="dxa"/>
            <w:tcBorders>
              <w:top w:val="single" w:sz="4" w:space="0" w:color="632523"/>
              <w:left w:val="single" w:sz="12" w:space="0" w:color="632523"/>
              <w:bottom w:val="single" w:sz="12" w:space="0" w:color="632523"/>
              <w:right w:val="single" w:sz="4"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Admin &amp; Clerical Band 2</w:t>
            </w:r>
          </w:p>
        </w:tc>
        <w:tc>
          <w:tcPr>
            <w:tcW w:w="696" w:type="dxa"/>
            <w:tcBorders>
              <w:top w:val="single" w:sz="4" w:space="0" w:color="632523"/>
              <w:left w:val="nil"/>
              <w:bottom w:val="single" w:sz="12" w:space="0" w:color="632523"/>
              <w:right w:val="single" w:sz="4" w:space="0" w:color="632523"/>
            </w:tcBorders>
            <w:shd w:val="clear" w:color="000000" w:fill="FFFFFF"/>
            <w:vAlign w:val="center"/>
            <w:hideMark/>
          </w:tcPr>
          <w:p w:rsidR="00BB7D49" w:rsidRPr="00402B99" w:rsidRDefault="00BB7D49" w:rsidP="00D76A49">
            <w:pPr>
              <w:jc w:val="center"/>
              <w:rPr>
                <w:rFonts w:ascii="Calibri" w:hAnsi="Calibri" w:cs="Calibri"/>
              </w:rPr>
            </w:pPr>
            <w:r w:rsidRPr="00402B99">
              <w:rPr>
                <w:rFonts w:ascii="Calibri" w:hAnsi="Calibri" w:cs="Calibri"/>
              </w:rPr>
              <w:t> </w:t>
            </w:r>
            <w:r>
              <w:rPr>
                <w:rFonts w:ascii="Calibri" w:hAnsi="Calibri" w:cs="Calibri"/>
              </w:rPr>
              <w:t>1.0</w:t>
            </w:r>
          </w:p>
        </w:tc>
        <w:tc>
          <w:tcPr>
            <w:tcW w:w="3097" w:type="dxa"/>
            <w:tcBorders>
              <w:top w:val="single" w:sz="4" w:space="0" w:color="632523"/>
              <w:left w:val="nil"/>
              <w:bottom w:val="single" w:sz="12" w:space="0" w:color="632523"/>
              <w:right w:val="single" w:sz="12" w:space="0" w:color="632523"/>
            </w:tcBorders>
            <w:shd w:val="clear" w:color="000000" w:fill="FFFFFF"/>
            <w:vAlign w:val="center"/>
            <w:hideMark/>
          </w:tcPr>
          <w:p w:rsidR="00BB7D49" w:rsidRPr="00402B99" w:rsidRDefault="00BB7D49" w:rsidP="00D76A49">
            <w:pPr>
              <w:rPr>
                <w:rFonts w:ascii="Calibri" w:hAnsi="Calibri" w:cs="Calibri"/>
              </w:rPr>
            </w:pPr>
            <w:r w:rsidRPr="00402B99">
              <w:rPr>
                <w:rFonts w:ascii="Calibri" w:hAnsi="Calibri" w:cs="Calibri"/>
              </w:rPr>
              <w:t> </w:t>
            </w:r>
          </w:p>
        </w:tc>
      </w:tr>
    </w:tbl>
    <w:p w:rsidR="00BB7D49" w:rsidRDefault="00BB7D49" w:rsidP="00BB7D49">
      <w:pPr>
        <w:rPr>
          <w:u w:val="single"/>
        </w:rPr>
      </w:pPr>
    </w:p>
    <w:p w:rsidR="00BB7D49" w:rsidRDefault="00BB7D49" w:rsidP="00BB7D49">
      <w:pPr>
        <w:rPr>
          <w:rFonts w:asciiTheme="minorHAnsi" w:hAnsiTheme="minorHAnsi"/>
          <w:b/>
          <w:u w:val="single"/>
        </w:rPr>
      </w:pPr>
      <w:r w:rsidRPr="00BB7D49">
        <w:rPr>
          <w:rFonts w:asciiTheme="minorHAnsi" w:hAnsiTheme="minorHAnsi"/>
          <w:b/>
          <w:u w:val="single"/>
        </w:rPr>
        <w:t>TUPE Information</w:t>
      </w:r>
    </w:p>
    <w:p w:rsidR="00BB7D49" w:rsidRPr="00BB7D49" w:rsidRDefault="00BB7D49" w:rsidP="00BB7D49">
      <w:pPr>
        <w:rPr>
          <w:rFonts w:asciiTheme="minorHAnsi" w:hAnsiTheme="minorHAnsi"/>
          <w:b/>
          <w:u w:val="single"/>
        </w:rPr>
      </w:pPr>
    </w:p>
    <w:tbl>
      <w:tblPr>
        <w:tblStyle w:val="TableGrid"/>
        <w:tblW w:w="9464" w:type="dxa"/>
        <w:jc w:val="center"/>
        <w:tblLook w:val="04A0" w:firstRow="1" w:lastRow="0" w:firstColumn="1" w:lastColumn="0" w:noHBand="0" w:noVBand="1"/>
      </w:tblPr>
      <w:tblGrid>
        <w:gridCol w:w="1573"/>
        <w:gridCol w:w="1191"/>
        <w:gridCol w:w="1253"/>
        <w:gridCol w:w="831"/>
        <w:gridCol w:w="1263"/>
        <w:gridCol w:w="1322"/>
        <w:gridCol w:w="1025"/>
        <w:gridCol w:w="1006"/>
      </w:tblGrid>
      <w:tr w:rsidR="00BB7D49" w:rsidTr="00E23978">
        <w:trPr>
          <w:jc w:val="center"/>
        </w:trPr>
        <w:tc>
          <w:tcPr>
            <w:tcW w:w="1340" w:type="dxa"/>
          </w:tcPr>
          <w:p w:rsidR="00BB7D49" w:rsidRPr="007F00FD" w:rsidRDefault="00BB7D49" w:rsidP="00D76A49">
            <w:pPr>
              <w:rPr>
                <w:rFonts w:asciiTheme="minorHAnsi" w:hAnsiTheme="minorHAnsi"/>
                <w:b/>
              </w:rPr>
            </w:pPr>
            <w:r w:rsidRPr="007F00FD">
              <w:rPr>
                <w:rFonts w:asciiTheme="minorHAnsi" w:hAnsiTheme="minorHAnsi"/>
                <w:b/>
              </w:rPr>
              <w:t>Post</w:t>
            </w:r>
          </w:p>
        </w:tc>
        <w:tc>
          <w:tcPr>
            <w:tcW w:w="1178" w:type="dxa"/>
          </w:tcPr>
          <w:p w:rsidR="00BB7D49" w:rsidRPr="007F00FD" w:rsidRDefault="00BB7D49" w:rsidP="00D76A49">
            <w:pPr>
              <w:rPr>
                <w:rFonts w:asciiTheme="minorHAnsi" w:hAnsiTheme="minorHAnsi"/>
                <w:b/>
              </w:rPr>
            </w:pPr>
            <w:r w:rsidRPr="007F00FD">
              <w:rPr>
                <w:rFonts w:asciiTheme="minorHAnsi" w:hAnsiTheme="minorHAnsi"/>
                <w:b/>
              </w:rPr>
              <w:t>Band/pay rate</w:t>
            </w:r>
          </w:p>
        </w:tc>
        <w:tc>
          <w:tcPr>
            <w:tcW w:w="1134" w:type="dxa"/>
          </w:tcPr>
          <w:p w:rsidR="00BB7D49" w:rsidRPr="007F00FD" w:rsidRDefault="00BB7D49" w:rsidP="00D76A49">
            <w:pPr>
              <w:rPr>
                <w:rFonts w:asciiTheme="minorHAnsi" w:hAnsiTheme="minorHAnsi"/>
                <w:b/>
              </w:rPr>
            </w:pPr>
            <w:proofErr w:type="spellStart"/>
            <w:r w:rsidRPr="007F00FD">
              <w:rPr>
                <w:rFonts w:asciiTheme="minorHAnsi" w:hAnsiTheme="minorHAnsi"/>
                <w:b/>
              </w:rPr>
              <w:t>Inc</w:t>
            </w:r>
            <w:proofErr w:type="spellEnd"/>
            <w:r w:rsidRPr="007F00FD">
              <w:rPr>
                <w:rFonts w:asciiTheme="minorHAnsi" w:hAnsiTheme="minorHAnsi"/>
                <w:b/>
              </w:rPr>
              <w:t xml:space="preserve"> date</w:t>
            </w:r>
          </w:p>
        </w:tc>
        <w:tc>
          <w:tcPr>
            <w:tcW w:w="1134" w:type="dxa"/>
          </w:tcPr>
          <w:p w:rsidR="00BB7D49" w:rsidRPr="007F00FD" w:rsidRDefault="00BB7D49" w:rsidP="00D76A49">
            <w:pPr>
              <w:rPr>
                <w:rFonts w:asciiTheme="minorHAnsi" w:hAnsiTheme="minorHAnsi"/>
                <w:b/>
              </w:rPr>
            </w:pPr>
            <w:r w:rsidRPr="007F00FD">
              <w:rPr>
                <w:rFonts w:asciiTheme="minorHAnsi" w:hAnsiTheme="minorHAnsi"/>
                <w:b/>
              </w:rPr>
              <w:t>Age</w:t>
            </w:r>
          </w:p>
        </w:tc>
        <w:tc>
          <w:tcPr>
            <w:tcW w:w="1276" w:type="dxa"/>
          </w:tcPr>
          <w:p w:rsidR="00BB7D49" w:rsidRPr="007F00FD" w:rsidRDefault="00BB7D49" w:rsidP="00D76A49">
            <w:pPr>
              <w:rPr>
                <w:rFonts w:asciiTheme="minorHAnsi" w:hAnsiTheme="minorHAnsi"/>
                <w:b/>
              </w:rPr>
            </w:pPr>
            <w:r w:rsidRPr="007F00FD">
              <w:rPr>
                <w:rFonts w:asciiTheme="minorHAnsi" w:hAnsiTheme="minorHAnsi"/>
                <w:b/>
              </w:rPr>
              <w:t>Start date in NHS</w:t>
            </w:r>
          </w:p>
        </w:tc>
        <w:tc>
          <w:tcPr>
            <w:tcW w:w="1183" w:type="dxa"/>
          </w:tcPr>
          <w:p w:rsidR="00BB7D49" w:rsidRPr="007F00FD" w:rsidRDefault="00BB7D49" w:rsidP="00D76A49">
            <w:pPr>
              <w:rPr>
                <w:rFonts w:asciiTheme="minorHAnsi" w:hAnsiTheme="minorHAnsi"/>
                <w:b/>
              </w:rPr>
            </w:pPr>
            <w:r w:rsidRPr="007F00FD">
              <w:rPr>
                <w:rFonts w:asciiTheme="minorHAnsi" w:hAnsiTheme="minorHAnsi"/>
                <w:b/>
              </w:rPr>
              <w:t>Contracted hours</w:t>
            </w:r>
          </w:p>
        </w:tc>
        <w:tc>
          <w:tcPr>
            <w:tcW w:w="1227" w:type="dxa"/>
          </w:tcPr>
          <w:p w:rsidR="00BB7D49" w:rsidRPr="007F00FD" w:rsidRDefault="00BB7D49" w:rsidP="00D76A49">
            <w:pPr>
              <w:rPr>
                <w:rFonts w:asciiTheme="minorHAnsi" w:hAnsiTheme="minorHAnsi"/>
                <w:b/>
              </w:rPr>
            </w:pPr>
            <w:r w:rsidRPr="007F00FD">
              <w:rPr>
                <w:rFonts w:asciiTheme="minorHAnsi" w:hAnsiTheme="minorHAnsi"/>
                <w:b/>
              </w:rPr>
              <w:t>Notice period</w:t>
            </w:r>
          </w:p>
        </w:tc>
        <w:tc>
          <w:tcPr>
            <w:tcW w:w="992" w:type="dxa"/>
          </w:tcPr>
          <w:p w:rsidR="00BB7D49" w:rsidRPr="007F00FD" w:rsidRDefault="00BB7D49" w:rsidP="00D76A49">
            <w:pPr>
              <w:rPr>
                <w:rFonts w:asciiTheme="minorHAnsi" w:hAnsiTheme="minorHAnsi"/>
                <w:b/>
              </w:rPr>
            </w:pPr>
            <w:r w:rsidRPr="007F00FD">
              <w:rPr>
                <w:rFonts w:asciiTheme="minorHAnsi" w:hAnsiTheme="minorHAnsi"/>
                <w:b/>
              </w:rPr>
              <w:t>Pension</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Specialist Practitioner</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6 £33560</w:t>
            </w:r>
          </w:p>
        </w:tc>
        <w:tc>
          <w:tcPr>
            <w:tcW w:w="1134" w:type="dxa"/>
          </w:tcPr>
          <w:p w:rsidR="00BB7D49" w:rsidRPr="007F00FD" w:rsidRDefault="00BB7D49" w:rsidP="00D76A49">
            <w:pPr>
              <w:rPr>
                <w:rFonts w:asciiTheme="minorHAnsi" w:hAnsiTheme="minorHAnsi"/>
              </w:rPr>
            </w:pPr>
            <w:r w:rsidRPr="007F00FD">
              <w:rPr>
                <w:rFonts w:asciiTheme="minorHAnsi" w:hAnsiTheme="minorHAnsi"/>
              </w:rPr>
              <w:t>1/5</w:t>
            </w:r>
          </w:p>
        </w:tc>
        <w:tc>
          <w:tcPr>
            <w:tcW w:w="1134" w:type="dxa"/>
          </w:tcPr>
          <w:p w:rsidR="00BB7D49" w:rsidRPr="007F00FD" w:rsidRDefault="00BB7D49" w:rsidP="00D76A49">
            <w:pPr>
              <w:rPr>
                <w:rFonts w:asciiTheme="minorHAnsi" w:hAnsiTheme="minorHAnsi"/>
              </w:rPr>
            </w:pPr>
            <w:r w:rsidRPr="007F00FD">
              <w:rPr>
                <w:rFonts w:asciiTheme="minorHAnsi" w:hAnsiTheme="minorHAnsi"/>
              </w:rPr>
              <w:t>46</w:t>
            </w:r>
          </w:p>
        </w:tc>
        <w:tc>
          <w:tcPr>
            <w:tcW w:w="1276" w:type="dxa"/>
          </w:tcPr>
          <w:p w:rsidR="00BB7D49" w:rsidRPr="007F00FD" w:rsidRDefault="00BB7D49" w:rsidP="00D76A49">
            <w:pPr>
              <w:rPr>
                <w:rFonts w:asciiTheme="minorHAnsi" w:hAnsiTheme="minorHAnsi"/>
              </w:rPr>
            </w:pPr>
            <w:r w:rsidRPr="007F00FD">
              <w:rPr>
                <w:rFonts w:asciiTheme="minorHAnsi" w:hAnsiTheme="minorHAnsi"/>
              </w:rPr>
              <w:t>1/1/2012</w:t>
            </w:r>
          </w:p>
        </w:tc>
        <w:tc>
          <w:tcPr>
            <w:tcW w:w="1183" w:type="dxa"/>
          </w:tcPr>
          <w:p w:rsidR="00BB7D49" w:rsidRPr="007F00FD" w:rsidRDefault="00BB7D49" w:rsidP="00D76A49">
            <w:pPr>
              <w:rPr>
                <w:rFonts w:asciiTheme="minorHAnsi" w:hAnsiTheme="minorHAnsi"/>
              </w:rPr>
            </w:pPr>
            <w:r w:rsidRPr="007F00FD">
              <w:rPr>
                <w:rFonts w:asciiTheme="minorHAnsi" w:hAnsiTheme="minorHAnsi"/>
              </w:rPr>
              <w:t>27</w:t>
            </w:r>
          </w:p>
        </w:tc>
        <w:tc>
          <w:tcPr>
            <w:tcW w:w="1227" w:type="dxa"/>
          </w:tcPr>
          <w:p w:rsidR="00BB7D49" w:rsidRPr="007F00FD" w:rsidRDefault="00BB7D49" w:rsidP="00D76A49">
            <w:pPr>
              <w:rPr>
                <w:rFonts w:asciiTheme="minorHAnsi" w:hAnsiTheme="minorHAnsi"/>
              </w:rPr>
            </w:pPr>
            <w:r w:rsidRPr="007F00FD">
              <w:rPr>
                <w:rFonts w:asciiTheme="minorHAnsi" w:hAnsiTheme="minorHAnsi"/>
              </w:rPr>
              <w:t>4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Yes</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Specialist Practitioner</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6 £35225</w:t>
            </w:r>
          </w:p>
        </w:tc>
        <w:tc>
          <w:tcPr>
            <w:tcW w:w="1134" w:type="dxa"/>
          </w:tcPr>
          <w:p w:rsidR="00BB7D49" w:rsidRPr="007F00FD" w:rsidRDefault="00BB7D49" w:rsidP="00D76A49">
            <w:pPr>
              <w:rPr>
                <w:rFonts w:asciiTheme="minorHAnsi" w:hAnsiTheme="minorHAnsi"/>
              </w:rPr>
            </w:pPr>
            <w:r w:rsidRPr="007F00FD">
              <w:rPr>
                <w:rFonts w:asciiTheme="minorHAnsi" w:hAnsiTheme="minorHAnsi"/>
              </w:rPr>
              <w:t>N/A</w:t>
            </w:r>
          </w:p>
        </w:tc>
        <w:tc>
          <w:tcPr>
            <w:tcW w:w="1134" w:type="dxa"/>
          </w:tcPr>
          <w:p w:rsidR="00BB7D49" w:rsidRPr="007F00FD" w:rsidRDefault="00BB7D49" w:rsidP="00D76A49">
            <w:pPr>
              <w:rPr>
                <w:rFonts w:asciiTheme="minorHAnsi" w:hAnsiTheme="minorHAnsi"/>
              </w:rPr>
            </w:pPr>
            <w:r w:rsidRPr="007F00FD">
              <w:rPr>
                <w:rFonts w:asciiTheme="minorHAnsi" w:hAnsiTheme="minorHAnsi"/>
              </w:rPr>
              <w:t>60</w:t>
            </w:r>
          </w:p>
        </w:tc>
        <w:tc>
          <w:tcPr>
            <w:tcW w:w="1276" w:type="dxa"/>
          </w:tcPr>
          <w:p w:rsidR="00BB7D49" w:rsidRPr="007F00FD" w:rsidRDefault="00BB7D49" w:rsidP="00D76A49">
            <w:pPr>
              <w:rPr>
                <w:rFonts w:asciiTheme="minorHAnsi" w:hAnsiTheme="minorHAnsi"/>
              </w:rPr>
            </w:pPr>
            <w:r w:rsidRPr="007F00FD">
              <w:rPr>
                <w:rFonts w:asciiTheme="minorHAnsi" w:hAnsiTheme="minorHAnsi"/>
              </w:rPr>
              <w:t>08/2013</w:t>
            </w:r>
          </w:p>
        </w:tc>
        <w:tc>
          <w:tcPr>
            <w:tcW w:w="1183" w:type="dxa"/>
          </w:tcPr>
          <w:p w:rsidR="00BB7D49" w:rsidRPr="007F00FD" w:rsidRDefault="00BB7D49" w:rsidP="00D76A49">
            <w:pPr>
              <w:rPr>
                <w:rFonts w:asciiTheme="minorHAnsi" w:hAnsiTheme="minorHAnsi"/>
              </w:rPr>
            </w:pPr>
            <w:r w:rsidRPr="007F00FD">
              <w:rPr>
                <w:rFonts w:asciiTheme="minorHAnsi" w:hAnsiTheme="minorHAnsi"/>
              </w:rPr>
              <w:t>15</w:t>
            </w:r>
          </w:p>
        </w:tc>
        <w:tc>
          <w:tcPr>
            <w:tcW w:w="1227" w:type="dxa"/>
          </w:tcPr>
          <w:p w:rsidR="00BB7D49" w:rsidRPr="007F00FD" w:rsidRDefault="00BB7D49" w:rsidP="00D76A49">
            <w:pPr>
              <w:rPr>
                <w:rFonts w:asciiTheme="minorHAnsi" w:hAnsiTheme="minorHAnsi"/>
              </w:rPr>
            </w:pPr>
            <w:r w:rsidRPr="007F00FD">
              <w:rPr>
                <w:rFonts w:asciiTheme="minorHAnsi" w:hAnsiTheme="minorHAnsi"/>
              </w:rPr>
              <w:t>12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Yes</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Specialist Practitioner</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6 £35225</w:t>
            </w:r>
          </w:p>
        </w:tc>
        <w:tc>
          <w:tcPr>
            <w:tcW w:w="1134" w:type="dxa"/>
          </w:tcPr>
          <w:p w:rsidR="00BB7D49" w:rsidRPr="007F00FD" w:rsidRDefault="00BB7D49" w:rsidP="00D76A49">
            <w:pPr>
              <w:rPr>
                <w:rFonts w:asciiTheme="minorHAnsi" w:hAnsiTheme="minorHAnsi"/>
              </w:rPr>
            </w:pPr>
            <w:r w:rsidRPr="007F00FD">
              <w:rPr>
                <w:rFonts w:asciiTheme="minorHAnsi" w:hAnsiTheme="minorHAnsi"/>
              </w:rPr>
              <w:t>N/A</w:t>
            </w:r>
          </w:p>
        </w:tc>
        <w:tc>
          <w:tcPr>
            <w:tcW w:w="1134" w:type="dxa"/>
          </w:tcPr>
          <w:p w:rsidR="00BB7D49" w:rsidRPr="007F00FD" w:rsidRDefault="00BB7D49" w:rsidP="00D76A49">
            <w:pPr>
              <w:rPr>
                <w:rFonts w:asciiTheme="minorHAnsi" w:hAnsiTheme="minorHAnsi"/>
              </w:rPr>
            </w:pPr>
            <w:r w:rsidRPr="007F00FD">
              <w:rPr>
                <w:rFonts w:asciiTheme="minorHAnsi" w:hAnsiTheme="minorHAnsi"/>
              </w:rPr>
              <w:t>71</w:t>
            </w:r>
          </w:p>
        </w:tc>
        <w:tc>
          <w:tcPr>
            <w:tcW w:w="1276" w:type="dxa"/>
          </w:tcPr>
          <w:p w:rsidR="00BB7D49" w:rsidRPr="007F00FD" w:rsidRDefault="00BB7D49" w:rsidP="00D76A49">
            <w:pPr>
              <w:rPr>
                <w:rFonts w:asciiTheme="minorHAnsi" w:hAnsiTheme="minorHAnsi"/>
              </w:rPr>
            </w:pPr>
            <w:r w:rsidRPr="007F00FD">
              <w:rPr>
                <w:rFonts w:asciiTheme="minorHAnsi" w:hAnsiTheme="minorHAnsi"/>
              </w:rPr>
              <w:t>1/1/2013</w:t>
            </w:r>
          </w:p>
        </w:tc>
        <w:tc>
          <w:tcPr>
            <w:tcW w:w="1183" w:type="dxa"/>
          </w:tcPr>
          <w:p w:rsidR="00BB7D49" w:rsidRPr="007F00FD" w:rsidRDefault="00BB7D49" w:rsidP="00D76A49">
            <w:pPr>
              <w:rPr>
                <w:rFonts w:asciiTheme="minorHAnsi" w:hAnsiTheme="minorHAnsi"/>
              </w:rPr>
            </w:pPr>
            <w:r w:rsidRPr="007F00FD">
              <w:rPr>
                <w:rFonts w:asciiTheme="minorHAnsi" w:hAnsiTheme="minorHAnsi"/>
              </w:rPr>
              <w:t>8</w:t>
            </w:r>
          </w:p>
        </w:tc>
        <w:tc>
          <w:tcPr>
            <w:tcW w:w="1227" w:type="dxa"/>
          </w:tcPr>
          <w:p w:rsidR="00BB7D49" w:rsidRPr="007F00FD" w:rsidRDefault="00BB7D49" w:rsidP="00D76A49">
            <w:pPr>
              <w:rPr>
                <w:rFonts w:asciiTheme="minorHAnsi" w:hAnsiTheme="minorHAnsi"/>
              </w:rPr>
            </w:pPr>
            <w:r w:rsidRPr="007F00FD">
              <w:rPr>
                <w:rFonts w:asciiTheme="minorHAnsi" w:hAnsiTheme="minorHAnsi"/>
              </w:rPr>
              <w:t>12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No</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Specialist Practitioner</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6 £31383</w:t>
            </w:r>
          </w:p>
        </w:tc>
        <w:tc>
          <w:tcPr>
            <w:tcW w:w="1134" w:type="dxa"/>
          </w:tcPr>
          <w:p w:rsidR="00BB7D49" w:rsidRPr="007F00FD" w:rsidRDefault="00BB7D49" w:rsidP="00D76A49">
            <w:pPr>
              <w:rPr>
                <w:rFonts w:asciiTheme="minorHAnsi" w:hAnsiTheme="minorHAnsi"/>
              </w:rPr>
            </w:pPr>
            <w:r w:rsidRPr="007F00FD">
              <w:rPr>
                <w:rFonts w:asciiTheme="minorHAnsi" w:hAnsiTheme="minorHAnsi"/>
              </w:rPr>
              <w:t>7/11/2017</w:t>
            </w:r>
          </w:p>
        </w:tc>
        <w:tc>
          <w:tcPr>
            <w:tcW w:w="1134" w:type="dxa"/>
          </w:tcPr>
          <w:p w:rsidR="00BB7D49" w:rsidRPr="007F00FD" w:rsidRDefault="00BB7D49" w:rsidP="00D76A49">
            <w:pPr>
              <w:rPr>
                <w:rFonts w:asciiTheme="minorHAnsi" w:hAnsiTheme="minorHAnsi"/>
              </w:rPr>
            </w:pPr>
            <w:r w:rsidRPr="007F00FD">
              <w:rPr>
                <w:rFonts w:asciiTheme="minorHAnsi" w:hAnsiTheme="minorHAnsi"/>
              </w:rPr>
              <w:t>27</w:t>
            </w:r>
          </w:p>
        </w:tc>
        <w:tc>
          <w:tcPr>
            <w:tcW w:w="1276" w:type="dxa"/>
          </w:tcPr>
          <w:p w:rsidR="00BB7D49" w:rsidRPr="007F00FD" w:rsidRDefault="00BB7D49" w:rsidP="00D76A49">
            <w:pPr>
              <w:rPr>
                <w:rFonts w:asciiTheme="minorHAnsi" w:hAnsiTheme="minorHAnsi"/>
              </w:rPr>
            </w:pPr>
            <w:r w:rsidRPr="007F00FD">
              <w:rPr>
                <w:rFonts w:asciiTheme="minorHAnsi" w:hAnsiTheme="minorHAnsi"/>
              </w:rPr>
              <w:t>7/11/2016</w:t>
            </w:r>
          </w:p>
        </w:tc>
        <w:tc>
          <w:tcPr>
            <w:tcW w:w="1183" w:type="dxa"/>
          </w:tcPr>
          <w:p w:rsidR="00BB7D49" w:rsidRPr="007F00FD" w:rsidRDefault="00BB7D49" w:rsidP="00D76A49">
            <w:pPr>
              <w:rPr>
                <w:rFonts w:asciiTheme="minorHAnsi" w:hAnsiTheme="minorHAnsi"/>
              </w:rPr>
            </w:pPr>
            <w:r w:rsidRPr="007F00FD">
              <w:rPr>
                <w:rFonts w:asciiTheme="minorHAnsi" w:hAnsiTheme="minorHAnsi"/>
              </w:rPr>
              <w:t>37.5</w:t>
            </w:r>
          </w:p>
        </w:tc>
        <w:tc>
          <w:tcPr>
            <w:tcW w:w="1227" w:type="dxa"/>
          </w:tcPr>
          <w:p w:rsidR="00BB7D49" w:rsidRPr="007F00FD" w:rsidRDefault="00BB7D49" w:rsidP="00D76A49">
            <w:pPr>
              <w:rPr>
                <w:rFonts w:asciiTheme="minorHAnsi" w:hAnsiTheme="minorHAnsi"/>
              </w:rPr>
            </w:pPr>
            <w:r w:rsidRPr="007F00FD">
              <w:rPr>
                <w:rFonts w:asciiTheme="minorHAnsi" w:hAnsiTheme="minorHAnsi"/>
              </w:rPr>
              <w:t>12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Yes</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Staff Nurse</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5 £28462</w:t>
            </w:r>
          </w:p>
        </w:tc>
        <w:tc>
          <w:tcPr>
            <w:tcW w:w="1134" w:type="dxa"/>
          </w:tcPr>
          <w:p w:rsidR="00BB7D49" w:rsidRPr="007F00FD" w:rsidRDefault="00BB7D49" w:rsidP="00D76A49">
            <w:pPr>
              <w:rPr>
                <w:rFonts w:asciiTheme="minorHAnsi" w:hAnsiTheme="minorHAnsi"/>
              </w:rPr>
            </w:pPr>
            <w:r w:rsidRPr="007F00FD">
              <w:rPr>
                <w:rFonts w:asciiTheme="minorHAnsi" w:hAnsiTheme="minorHAnsi"/>
              </w:rPr>
              <w:t>N/A</w:t>
            </w:r>
          </w:p>
        </w:tc>
        <w:tc>
          <w:tcPr>
            <w:tcW w:w="1134" w:type="dxa"/>
          </w:tcPr>
          <w:p w:rsidR="00BB7D49" w:rsidRPr="007F00FD" w:rsidRDefault="00BB7D49" w:rsidP="00D76A49">
            <w:pPr>
              <w:rPr>
                <w:rFonts w:asciiTheme="minorHAnsi" w:hAnsiTheme="minorHAnsi"/>
              </w:rPr>
            </w:pPr>
            <w:r w:rsidRPr="007F00FD">
              <w:rPr>
                <w:rFonts w:asciiTheme="minorHAnsi" w:hAnsiTheme="minorHAnsi"/>
              </w:rPr>
              <w:t>59</w:t>
            </w:r>
          </w:p>
        </w:tc>
        <w:tc>
          <w:tcPr>
            <w:tcW w:w="1276" w:type="dxa"/>
          </w:tcPr>
          <w:p w:rsidR="00BB7D49" w:rsidRPr="007F00FD" w:rsidRDefault="00BB7D49" w:rsidP="00D76A49">
            <w:pPr>
              <w:rPr>
                <w:rFonts w:asciiTheme="minorHAnsi" w:hAnsiTheme="minorHAnsi"/>
              </w:rPr>
            </w:pPr>
            <w:r w:rsidRPr="007F00FD">
              <w:rPr>
                <w:rFonts w:asciiTheme="minorHAnsi" w:hAnsiTheme="minorHAnsi"/>
              </w:rPr>
              <w:t>17/3/2014</w:t>
            </w:r>
          </w:p>
        </w:tc>
        <w:tc>
          <w:tcPr>
            <w:tcW w:w="1183" w:type="dxa"/>
          </w:tcPr>
          <w:p w:rsidR="00BB7D49" w:rsidRPr="007F00FD" w:rsidRDefault="00BB7D49" w:rsidP="00D76A49">
            <w:pPr>
              <w:rPr>
                <w:rFonts w:asciiTheme="minorHAnsi" w:hAnsiTheme="minorHAnsi"/>
              </w:rPr>
            </w:pPr>
            <w:r w:rsidRPr="007F00FD">
              <w:rPr>
                <w:rFonts w:asciiTheme="minorHAnsi" w:hAnsiTheme="minorHAnsi"/>
              </w:rPr>
              <w:t>37.5</w:t>
            </w:r>
          </w:p>
        </w:tc>
        <w:tc>
          <w:tcPr>
            <w:tcW w:w="1227" w:type="dxa"/>
          </w:tcPr>
          <w:p w:rsidR="00BB7D49" w:rsidRPr="007F00FD" w:rsidRDefault="00BB7D49" w:rsidP="00D76A49">
            <w:pPr>
              <w:rPr>
                <w:rFonts w:asciiTheme="minorHAnsi" w:hAnsiTheme="minorHAnsi"/>
              </w:rPr>
            </w:pPr>
            <w:r w:rsidRPr="007F00FD">
              <w:rPr>
                <w:rFonts w:asciiTheme="minorHAnsi" w:hAnsiTheme="minorHAnsi"/>
              </w:rPr>
              <w:t>4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No</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Staff Nurse</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5 £28462</w:t>
            </w:r>
          </w:p>
        </w:tc>
        <w:tc>
          <w:tcPr>
            <w:tcW w:w="1134" w:type="dxa"/>
          </w:tcPr>
          <w:p w:rsidR="00BB7D49" w:rsidRPr="007F00FD" w:rsidRDefault="00BB7D49" w:rsidP="00D76A49">
            <w:pPr>
              <w:rPr>
                <w:rFonts w:asciiTheme="minorHAnsi" w:hAnsiTheme="minorHAnsi"/>
              </w:rPr>
            </w:pPr>
            <w:r w:rsidRPr="007F00FD">
              <w:rPr>
                <w:rFonts w:asciiTheme="minorHAnsi" w:hAnsiTheme="minorHAnsi"/>
              </w:rPr>
              <w:t>N/A</w:t>
            </w:r>
          </w:p>
        </w:tc>
        <w:tc>
          <w:tcPr>
            <w:tcW w:w="1134" w:type="dxa"/>
          </w:tcPr>
          <w:p w:rsidR="00BB7D49" w:rsidRPr="007F00FD" w:rsidRDefault="00BB7D49" w:rsidP="00D76A49">
            <w:pPr>
              <w:rPr>
                <w:rFonts w:asciiTheme="minorHAnsi" w:hAnsiTheme="minorHAnsi"/>
              </w:rPr>
            </w:pPr>
            <w:r w:rsidRPr="007F00FD">
              <w:rPr>
                <w:rFonts w:asciiTheme="minorHAnsi" w:hAnsiTheme="minorHAnsi"/>
              </w:rPr>
              <w:t>53</w:t>
            </w:r>
          </w:p>
        </w:tc>
        <w:tc>
          <w:tcPr>
            <w:tcW w:w="1276" w:type="dxa"/>
          </w:tcPr>
          <w:p w:rsidR="00BB7D49" w:rsidRPr="007F00FD" w:rsidRDefault="00BB7D49" w:rsidP="00D76A49">
            <w:pPr>
              <w:rPr>
                <w:rFonts w:asciiTheme="minorHAnsi" w:hAnsiTheme="minorHAnsi"/>
              </w:rPr>
            </w:pPr>
            <w:r w:rsidRPr="007F00FD">
              <w:rPr>
                <w:rFonts w:asciiTheme="minorHAnsi" w:hAnsiTheme="minorHAnsi"/>
              </w:rPr>
              <w:t>15/6/2015</w:t>
            </w:r>
          </w:p>
        </w:tc>
        <w:tc>
          <w:tcPr>
            <w:tcW w:w="1183" w:type="dxa"/>
          </w:tcPr>
          <w:p w:rsidR="00BB7D49" w:rsidRPr="007F00FD" w:rsidRDefault="00BB7D49" w:rsidP="00D76A49">
            <w:pPr>
              <w:rPr>
                <w:rFonts w:asciiTheme="minorHAnsi" w:hAnsiTheme="minorHAnsi"/>
              </w:rPr>
            </w:pPr>
            <w:r w:rsidRPr="007F00FD">
              <w:rPr>
                <w:rFonts w:asciiTheme="minorHAnsi" w:hAnsiTheme="minorHAnsi"/>
              </w:rPr>
              <w:t>7.5</w:t>
            </w:r>
          </w:p>
        </w:tc>
        <w:tc>
          <w:tcPr>
            <w:tcW w:w="1227" w:type="dxa"/>
          </w:tcPr>
          <w:p w:rsidR="00BB7D49" w:rsidRPr="007F00FD" w:rsidRDefault="00BB7D49" w:rsidP="00D76A49">
            <w:pPr>
              <w:rPr>
                <w:rFonts w:asciiTheme="minorHAnsi" w:hAnsiTheme="minorHAnsi"/>
              </w:rPr>
            </w:pPr>
            <w:r w:rsidRPr="007F00FD">
              <w:rPr>
                <w:rFonts w:asciiTheme="minorHAnsi" w:hAnsiTheme="minorHAnsi"/>
              </w:rPr>
              <w:t>4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Yes</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Administrator</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3 £19655</w:t>
            </w:r>
          </w:p>
        </w:tc>
        <w:tc>
          <w:tcPr>
            <w:tcW w:w="1134" w:type="dxa"/>
          </w:tcPr>
          <w:p w:rsidR="00BB7D49" w:rsidRPr="007F00FD" w:rsidRDefault="00BB7D49" w:rsidP="00D76A49">
            <w:pPr>
              <w:rPr>
                <w:rFonts w:asciiTheme="minorHAnsi" w:hAnsiTheme="minorHAnsi"/>
              </w:rPr>
            </w:pPr>
            <w:r w:rsidRPr="007F00FD">
              <w:rPr>
                <w:rFonts w:asciiTheme="minorHAnsi" w:hAnsiTheme="minorHAnsi"/>
              </w:rPr>
              <w:t>N/A</w:t>
            </w:r>
          </w:p>
        </w:tc>
        <w:tc>
          <w:tcPr>
            <w:tcW w:w="1134" w:type="dxa"/>
          </w:tcPr>
          <w:p w:rsidR="00BB7D49" w:rsidRPr="007F00FD" w:rsidRDefault="00BB7D49" w:rsidP="00D76A49">
            <w:pPr>
              <w:rPr>
                <w:rFonts w:asciiTheme="minorHAnsi" w:hAnsiTheme="minorHAnsi"/>
              </w:rPr>
            </w:pPr>
            <w:r w:rsidRPr="007F00FD">
              <w:rPr>
                <w:rFonts w:asciiTheme="minorHAnsi" w:hAnsiTheme="minorHAnsi"/>
              </w:rPr>
              <w:t>56</w:t>
            </w:r>
          </w:p>
        </w:tc>
        <w:tc>
          <w:tcPr>
            <w:tcW w:w="1276" w:type="dxa"/>
          </w:tcPr>
          <w:p w:rsidR="00BB7D49" w:rsidRPr="007F00FD" w:rsidRDefault="00BB7D49" w:rsidP="00D76A49">
            <w:pPr>
              <w:rPr>
                <w:rFonts w:asciiTheme="minorHAnsi" w:hAnsiTheme="minorHAnsi"/>
              </w:rPr>
            </w:pPr>
            <w:r w:rsidRPr="007F00FD">
              <w:rPr>
                <w:rFonts w:asciiTheme="minorHAnsi" w:hAnsiTheme="minorHAnsi"/>
              </w:rPr>
              <w:t>30/5/2000</w:t>
            </w:r>
          </w:p>
        </w:tc>
        <w:tc>
          <w:tcPr>
            <w:tcW w:w="1183" w:type="dxa"/>
          </w:tcPr>
          <w:p w:rsidR="00BB7D49" w:rsidRPr="007F00FD" w:rsidRDefault="00BB7D49" w:rsidP="00D76A49">
            <w:pPr>
              <w:rPr>
                <w:rFonts w:asciiTheme="minorHAnsi" w:hAnsiTheme="minorHAnsi"/>
              </w:rPr>
            </w:pPr>
            <w:r w:rsidRPr="007F00FD">
              <w:rPr>
                <w:rFonts w:asciiTheme="minorHAnsi" w:hAnsiTheme="minorHAnsi"/>
              </w:rPr>
              <w:t>34</w:t>
            </w:r>
          </w:p>
        </w:tc>
        <w:tc>
          <w:tcPr>
            <w:tcW w:w="1227" w:type="dxa"/>
          </w:tcPr>
          <w:p w:rsidR="00BB7D49" w:rsidRPr="007F00FD" w:rsidRDefault="00BB7D49" w:rsidP="00D76A49">
            <w:pPr>
              <w:rPr>
                <w:rFonts w:asciiTheme="minorHAnsi" w:hAnsiTheme="minorHAnsi"/>
              </w:rPr>
            </w:pPr>
            <w:r w:rsidRPr="007F00FD">
              <w:rPr>
                <w:rFonts w:asciiTheme="minorHAnsi" w:hAnsiTheme="minorHAnsi"/>
              </w:rPr>
              <w:t>4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Yes</w:t>
            </w:r>
          </w:p>
        </w:tc>
      </w:tr>
      <w:tr w:rsidR="00BB7D49" w:rsidTr="00E23978">
        <w:trPr>
          <w:jc w:val="center"/>
        </w:trPr>
        <w:tc>
          <w:tcPr>
            <w:tcW w:w="1340" w:type="dxa"/>
          </w:tcPr>
          <w:p w:rsidR="00BB7D49" w:rsidRPr="007F00FD" w:rsidRDefault="00BB7D49" w:rsidP="00D76A49">
            <w:pPr>
              <w:rPr>
                <w:rFonts w:asciiTheme="minorHAnsi" w:hAnsiTheme="minorHAnsi"/>
              </w:rPr>
            </w:pPr>
            <w:r w:rsidRPr="007F00FD">
              <w:rPr>
                <w:rFonts w:asciiTheme="minorHAnsi" w:hAnsiTheme="minorHAnsi"/>
              </w:rPr>
              <w:t>Clerical Officer</w:t>
            </w:r>
          </w:p>
        </w:tc>
        <w:tc>
          <w:tcPr>
            <w:tcW w:w="1178" w:type="dxa"/>
          </w:tcPr>
          <w:p w:rsidR="00BB7D49" w:rsidRPr="007F00FD" w:rsidRDefault="00BB7D49" w:rsidP="00D76A49">
            <w:pPr>
              <w:rPr>
                <w:rFonts w:asciiTheme="minorHAnsi" w:hAnsiTheme="minorHAnsi"/>
              </w:rPr>
            </w:pPr>
            <w:r w:rsidRPr="007F00FD">
              <w:rPr>
                <w:rFonts w:asciiTheme="minorHAnsi" w:hAnsiTheme="minorHAnsi"/>
              </w:rPr>
              <w:t>Band 2 £17978</w:t>
            </w:r>
          </w:p>
        </w:tc>
        <w:tc>
          <w:tcPr>
            <w:tcW w:w="1134" w:type="dxa"/>
          </w:tcPr>
          <w:p w:rsidR="00BB7D49" w:rsidRPr="007F00FD" w:rsidRDefault="00BB7D49" w:rsidP="00D76A49">
            <w:pPr>
              <w:rPr>
                <w:rFonts w:asciiTheme="minorHAnsi" w:hAnsiTheme="minorHAnsi"/>
              </w:rPr>
            </w:pPr>
            <w:r w:rsidRPr="007F00FD">
              <w:rPr>
                <w:rFonts w:asciiTheme="minorHAnsi" w:hAnsiTheme="minorHAnsi"/>
              </w:rPr>
              <w:t>N/A</w:t>
            </w:r>
          </w:p>
        </w:tc>
        <w:tc>
          <w:tcPr>
            <w:tcW w:w="1134" w:type="dxa"/>
          </w:tcPr>
          <w:p w:rsidR="00BB7D49" w:rsidRPr="007F00FD" w:rsidRDefault="00BB7D49" w:rsidP="00D76A49">
            <w:pPr>
              <w:rPr>
                <w:rFonts w:asciiTheme="minorHAnsi" w:hAnsiTheme="minorHAnsi"/>
              </w:rPr>
            </w:pPr>
            <w:r w:rsidRPr="007F00FD">
              <w:rPr>
                <w:rFonts w:asciiTheme="minorHAnsi" w:hAnsiTheme="minorHAnsi"/>
              </w:rPr>
              <w:t>48</w:t>
            </w:r>
          </w:p>
        </w:tc>
        <w:tc>
          <w:tcPr>
            <w:tcW w:w="1276" w:type="dxa"/>
          </w:tcPr>
          <w:p w:rsidR="00BB7D49" w:rsidRPr="007F00FD" w:rsidRDefault="00BB7D49" w:rsidP="00D76A49">
            <w:pPr>
              <w:rPr>
                <w:rFonts w:asciiTheme="minorHAnsi" w:hAnsiTheme="minorHAnsi"/>
              </w:rPr>
            </w:pPr>
            <w:r w:rsidRPr="007F00FD">
              <w:rPr>
                <w:rFonts w:asciiTheme="minorHAnsi" w:hAnsiTheme="minorHAnsi"/>
              </w:rPr>
              <w:t>1/9/2014</w:t>
            </w:r>
          </w:p>
        </w:tc>
        <w:tc>
          <w:tcPr>
            <w:tcW w:w="1183" w:type="dxa"/>
          </w:tcPr>
          <w:p w:rsidR="00BB7D49" w:rsidRPr="007F00FD" w:rsidRDefault="00BB7D49" w:rsidP="00D76A49">
            <w:pPr>
              <w:rPr>
                <w:rFonts w:asciiTheme="minorHAnsi" w:hAnsiTheme="minorHAnsi"/>
              </w:rPr>
            </w:pPr>
            <w:r w:rsidRPr="007F00FD">
              <w:rPr>
                <w:rFonts w:asciiTheme="minorHAnsi" w:hAnsiTheme="minorHAnsi"/>
              </w:rPr>
              <w:t>37.5</w:t>
            </w:r>
          </w:p>
        </w:tc>
        <w:tc>
          <w:tcPr>
            <w:tcW w:w="1227" w:type="dxa"/>
          </w:tcPr>
          <w:p w:rsidR="00BB7D49" w:rsidRPr="007F00FD" w:rsidRDefault="00BB7D49" w:rsidP="00D76A49">
            <w:pPr>
              <w:rPr>
                <w:rFonts w:asciiTheme="minorHAnsi" w:hAnsiTheme="minorHAnsi"/>
              </w:rPr>
            </w:pPr>
            <w:r w:rsidRPr="007F00FD">
              <w:rPr>
                <w:rFonts w:asciiTheme="minorHAnsi" w:hAnsiTheme="minorHAnsi"/>
              </w:rPr>
              <w:t>4 weeks</w:t>
            </w:r>
          </w:p>
        </w:tc>
        <w:tc>
          <w:tcPr>
            <w:tcW w:w="992" w:type="dxa"/>
          </w:tcPr>
          <w:p w:rsidR="00BB7D49" w:rsidRPr="007F00FD" w:rsidRDefault="00BB7D49" w:rsidP="00D76A49">
            <w:pPr>
              <w:rPr>
                <w:rFonts w:asciiTheme="minorHAnsi" w:hAnsiTheme="minorHAnsi"/>
              </w:rPr>
            </w:pPr>
            <w:r w:rsidRPr="007F00FD">
              <w:rPr>
                <w:rFonts w:asciiTheme="minorHAnsi" w:hAnsiTheme="minorHAnsi"/>
              </w:rPr>
              <w:t>Yes</w:t>
            </w:r>
          </w:p>
        </w:tc>
      </w:tr>
    </w:tbl>
    <w:p w:rsidR="00BB7D49" w:rsidRDefault="00BB7D49" w:rsidP="00BB7D49">
      <w:pPr>
        <w:rPr>
          <w:u w:val="single"/>
        </w:rPr>
      </w:pPr>
    </w:p>
    <w:p w:rsidR="00BB7D49" w:rsidRPr="00402B99" w:rsidRDefault="00BB7D49" w:rsidP="00BB7D49">
      <w:pPr>
        <w:rPr>
          <w:u w:val="single"/>
        </w:rPr>
      </w:pPr>
    </w:p>
    <w:p w:rsidR="00E321AE" w:rsidRPr="00BB7D49" w:rsidRDefault="00E321AE" w:rsidP="00E321AE">
      <w:pPr>
        <w:spacing w:after="120" w:line="360" w:lineRule="auto"/>
        <w:contextualSpacing/>
        <w:jc w:val="both"/>
        <w:rPr>
          <w:rFonts w:asciiTheme="minorHAnsi" w:hAnsiTheme="minorHAnsi" w:cstheme="minorHAnsi"/>
          <w:sz w:val="22"/>
          <w:szCs w:val="22"/>
        </w:rPr>
      </w:pPr>
    </w:p>
    <w:p w:rsidR="002459C8" w:rsidRPr="002B4961" w:rsidRDefault="002459C8" w:rsidP="008A53F0">
      <w:pPr>
        <w:spacing w:after="120" w:line="360" w:lineRule="auto"/>
        <w:contextualSpacing/>
        <w:jc w:val="both"/>
        <w:rPr>
          <w:rFonts w:asciiTheme="minorHAnsi" w:hAnsiTheme="minorHAnsi" w:cstheme="minorHAnsi"/>
        </w:rPr>
      </w:pPr>
    </w:p>
    <w:p w:rsidR="00E23978" w:rsidRDefault="00E23978">
      <w:pPr>
        <w:rPr>
          <w:rFonts w:asciiTheme="minorHAnsi" w:hAnsiTheme="minorHAnsi" w:cstheme="minorHAnsi"/>
          <w:sz w:val="22"/>
          <w:szCs w:val="22"/>
        </w:rPr>
      </w:pPr>
      <w:r>
        <w:rPr>
          <w:rFonts w:asciiTheme="minorHAnsi" w:hAnsiTheme="minorHAnsi" w:cstheme="minorHAnsi"/>
          <w:sz w:val="22"/>
          <w:szCs w:val="22"/>
        </w:rPr>
        <w:br w:type="page"/>
      </w:r>
    </w:p>
    <w:p w:rsidR="00E23978" w:rsidRPr="00E23978" w:rsidRDefault="00E23978" w:rsidP="008A53F0">
      <w:pPr>
        <w:spacing w:after="120" w:line="360" w:lineRule="auto"/>
        <w:contextualSpacing/>
        <w:jc w:val="both"/>
        <w:rPr>
          <w:rFonts w:asciiTheme="minorHAnsi" w:hAnsiTheme="minorHAnsi" w:cstheme="minorHAnsi"/>
          <w:b/>
          <w:sz w:val="28"/>
          <w:szCs w:val="22"/>
        </w:rPr>
      </w:pPr>
      <w:r w:rsidRPr="00E23978">
        <w:rPr>
          <w:rFonts w:asciiTheme="minorHAnsi" w:hAnsiTheme="minorHAnsi" w:cstheme="minorHAnsi"/>
          <w:b/>
          <w:sz w:val="28"/>
          <w:szCs w:val="22"/>
        </w:rPr>
        <w:t>Appendix 3</w:t>
      </w:r>
    </w:p>
    <w:tbl>
      <w:tblPr>
        <w:tblW w:w="8680" w:type="dxa"/>
        <w:jc w:val="center"/>
        <w:tblInd w:w="93" w:type="dxa"/>
        <w:tblLook w:val="04A0" w:firstRow="1" w:lastRow="0" w:firstColumn="1" w:lastColumn="0" w:noHBand="0" w:noVBand="1"/>
      </w:tblPr>
      <w:tblGrid>
        <w:gridCol w:w="5140"/>
        <w:gridCol w:w="703"/>
        <w:gridCol w:w="703"/>
        <w:gridCol w:w="703"/>
        <w:gridCol w:w="703"/>
        <w:gridCol w:w="1220"/>
      </w:tblGrid>
      <w:tr w:rsidR="00E23978" w:rsidTr="00E23978">
        <w:trPr>
          <w:trHeight w:val="390"/>
          <w:jc w:val="center"/>
        </w:trPr>
        <w:tc>
          <w:tcPr>
            <w:tcW w:w="8680" w:type="dxa"/>
            <w:gridSpan w:val="6"/>
            <w:tcBorders>
              <w:top w:val="single" w:sz="8" w:space="0" w:color="auto"/>
              <w:left w:val="single" w:sz="8" w:space="0" w:color="auto"/>
              <w:bottom w:val="single" w:sz="8" w:space="0" w:color="auto"/>
              <w:right w:val="single" w:sz="8" w:space="0" w:color="000000"/>
            </w:tcBorders>
            <w:shd w:val="clear" w:color="000000" w:fill="CCECFF"/>
            <w:noWrap/>
            <w:vAlign w:val="bottom"/>
            <w:hideMark/>
          </w:tcPr>
          <w:p w:rsidR="00E23978" w:rsidRDefault="00E23978">
            <w:pPr>
              <w:jc w:val="center"/>
              <w:rPr>
                <w:rFonts w:ascii="Calibri" w:hAnsi="Calibri"/>
                <w:b/>
                <w:bCs/>
                <w:color w:val="000000"/>
                <w:sz w:val="28"/>
                <w:szCs w:val="28"/>
              </w:rPr>
            </w:pPr>
            <w:r>
              <w:rPr>
                <w:rFonts w:ascii="Calibri" w:hAnsi="Calibri"/>
                <w:b/>
                <w:bCs/>
                <w:color w:val="000000"/>
                <w:sz w:val="28"/>
                <w:szCs w:val="28"/>
              </w:rPr>
              <w:t>OH ACTIVITY INFORMATION FOR TENDER</w:t>
            </w:r>
          </w:p>
        </w:tc>
      </w:tr>
      <w:tr w:rsidR="00E23978" w:rsidTr="00E23978">
        <w:trPr>
          <w:trHeight w:val="645"/>
          <w:jc w:val="center"/>
        </w:trPr>
        <w:tc>
          <w:tcPr>
            <w:tcW w:w="5140" w:type="dxa"/>
            <w:tcBorders>
              <w:top w:val="nil"/>
              <w:left w:val="single" w:sz="8" w:space="0" w:color="auto"/>
              <w:bottom w:val="single" w:sz="8" w:space="0" w:color="auto"/>
              <w:right w:val="single" w:sz="8" w:space="0" w:color="auto"/>
            </w:tcBorders>
            <w:shd w:val="clear" w:color="000000" w:fill="CCECFF"/>
            <w:noWrap/>
            <w:vAlign w:val="bottom"/>
            <w:hideMark/>
          </w:tcPr>
          <w:p w:rsidR="00E23978" w:rsidRDefault="00E23978">
            <w:pPr>
              <w:rPr>
                <w:rFonts w:ascii="Calibri" w:hAnsi="Calibri"/>
                <w:b/>
                <w:bCs/>
                <w:color w:val="1F497D"/>
              </w:rPr>
            </w:pPr>
            <w:r>
              <w:rPr>
                <w:rFonts w:ascii="Calibri" w:hAnsi="Calibri"/>
                <w:b/>
                <w:bCs/>
                <w:color w:val="1F497D"/>
              </w:rPr>
              <w:t>ACTIVITY</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2012</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2013</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2014</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2015</w:t>
            </w:r>
          </w:p>
        </w:tc>
        <w:tc>
          <w:tcPr>
            <w:tcW w:w="122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2016</w:t>
            </w:r>
            <w:r>
              <w:rPr>
                <w:rFonts w:ascii="Calibri" w:hAnsi="Calibri"/>
                <w:b/>
                <w:bCs/>
              </w:rPr>
              <w:br/>
              <w:t>(9 months)</w:t>
            </w:r>
          </w:p>
        </w:tc>
      </w:tr>
      <w:tr w:rsidR="00E23978" w:rsidTr="00E23978">
        <w:trPr>
          <w:trHeight w:val="330"/>
          <w:jc w:val="center"/>
        </w:trPr>
        <w:tc>
          <w:tcPr>
            <w:tcW w:w="5140" w:type="dxa"/>
            <w:tcBorders>
              <w:top w:val="nil"/>
              <w:left w:val="nil"/>
              <w:bottom w:val="nil"/>
              <w:right w:val="nil"/>
            </w:tcBorders>
            <w:shd w:val="clear" w:color="auto" w:fill="auto"/>
            <w:noWrap/>
            <w:vAlign w:val="bottom"/>
            <w:hideMark/>
          </w:tcPr>
          <w:p w:rsidR="00E23978" w:rsidRDefault="00E23978">
            <w:pPr>
              <w:rPr>
                <w:rFonts w:ascii="Calibri" w:hAnsi="Calibri"/>
                <w:color w:val="1F497D"/>
                <w:sz w:val="22"/>
                <w:szCs w:val="22"/>
              </w:rPr>
            </w:pPr>
          </w:p>
        </w:tc>
        <w:tc>
          <w:tcPr>
            <w:tcW w:w="580" w:type="dxa"/>
            <w:tcBorders>
              <w:top w:val="nil"/>
              <w:left w:val="nil"/>
              <w:bottom w:val="nil"/>
              <w:right w:val="nil"/>
            </w:tcBorders>
            <w:shd w:val="clear" w:color="auto" w:fill="auto"/>
            <w:vAlign w:val="bottom"/>
            <w:hideMark/>
          </w:tcPr>
          <w:p w:rsidR="00E23978" w:rsidRDefault="00E23978">
            <w:pPr>
              <w:jc w:val="right"/>
              <w:rPr>
                <w:rFonts w:ascii="Calibri" w:hAnsi="Calibri"/>
                <w:b/>
                <w:bCs/>
              </w:rPr>
            </w:pPr>
          </w:p>
        </w:tc>
        <w:tc>
          <w:tcPr>
            <w:tcW w:w="580" w:type="dxa"/>
            <w:tcBorders>
              <w:top w:val="nil"/>
              <w:left w:val="nil"/>
              <w:bottom w:val="nil"/>
              <w:right w:val="nil"/>
            </w:tcBorders>
            <w:shd w:val="clear" w:color="auto" w:fill="auto"/>
            <w:vAlign w:val="bottom"/>
            <w:hideMark/>
          </w:tcPr>
          <w:p w:rsidR="00E23978" w:rsidRDefault="00E23978">
            <w:pPr>
              <w:jc w:val="right"/>
              <w:rPr>
                <w:rFonts w:ascii="Calibri" w:hAnsi="Calibri"/>
                <w:b/>
                <w:bCs/>
              </w:rPr>
            </w:pPr>
          </w:p>
        </w:tc>
        <w:tc>
          <w:tcPr>
            <w:tcW w:w="580" w:type="dxa"/>
            <w:tcBorders>
              <w:top w:val="nil"/>
              <w:left w:val="nil"/>
              <w:bottom w:val="nil"/>
              <w:right w:val="nil"/>
            </w:tcBorders>
            <w:shd w:val="clear" w:color="auto" w:fill="auto"/>
            <w:vAlign w:val="bottom"/>
            <w:hideMark/>
          </w:tcPr>
          <w:p w:rsidR="00E23978" w:rsidRDefault="00E23978">
            <w:pPr>
              <w:jc w:val="right"/>
              <w:rPr>
                <w:rFonts w:ascii="Calibri" w:hAnsi="Calibri"/>
                <w:b/>
                <w:bCs/>
              </w:rPr>
            </w:pPr>
          </w:p>
        </w:tc>
        <w:tc>
          <w:tcPr>
            <w:tcW w:w="580" w:type="dxa"/>
            <w:tcBorders>
              <w:top w:val="nil"/>
              <w:left w:val="nil"/>
              <w:bottom w:val="nil"/>
              <w:right w:val="nil"/>
            </w:tcBorders>
            <w:shd w:val="clear" w:color="auto" w:fill="auto"/>
            <w:vAlign w:val="bottom"/>
            <w:hideMark/>
          </w:tcPr>
          <w:p w:rsidR="00E23978" w:rsidRDefault="00E23978">
            <w:pPr>
              <w:jc w:val="right"/>
              <w:rPr>
                <w:rFonts w:ascii="Calibri" w:hAnsi="Calibri"/>
                <w:b/>
                <w:bCs/>
              </w:rPr>
            </w:pPr>
          </w:p>
        </w:tc>
        <w:tc>
          <w:tcPr>
            <w:tcW w:w="1220" w:type="dxa"/>
            <w:tcBorders>
              <w:top w:val="nil"/>
              <w:left w:val="nil"/>
              <w:bottom w:val="nil"/>
              <w:right w:val="nil"/>
            </w:tcBorders>
            <w:shd w:val="clear" w:color="auto" w:fill="auto"/>
            <w:vAlign w:val="bottom"/>
            <w:hideMark/>
          </w:tcPr>
          <w:p w:rsidR="00E23978" w:rsidRDefault="00E23978">
            <w:pPr>
              <w:jc w:val="right"/>
              <w:rPr>
                <w:rFonts w:ascii="Calibri" w:hAnsi="Calibri"/>
                <w:b/>
                <w:bCs/>
              </w:rPr>
            </w:pPr>
          </w:p>
        </w:tc>
      </w:tr>
      <w:tr w:rsidR="00E23978" w:rsidTr="00E23978">
        <w:trPr>
          <w:trHeight w:val="270"/>
          <w:jc w:val="center"/>
        </w:trPr>
        <w:tc>
          <w:tcPr>
            <w:tcW w:w="5140" w:type="dxa"/>
            <w:tcBorders>
              <w:top w:val="single" w:sz="8" w:space="0" w:color="auto"/>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No of WHA’s</w:t>
            </w:r>
          </w:p>
        </w:tc>
        <w:tc>
          <w:tcPr>
            <w:tcW w:w="580" w:type="dxa"/>
            <w:tcBorders>
              <w:top w:val="single" w:sz="8" w:space="0" w:color="auto"/>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1,806</w:t>
            </w:r>
          </w:p>
        </w:tc>
        <w:tc>
          <w:tcPr>
            <w:tcW w:w="580" w:type="dxa"/>
            <w:tcBorders>
              <w:top w:val="single" w:sz="8" w:space="0" w:color="auto"/>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2,208</w:t>
            </w:r>
          </w:p>
        </w:tc>
        <w:tc>
          <w:tcPr>
            <w:tcW w:w="580" w:type="dxa"/>
            <w:tcBorders>
              <w:top w:val="single" w:sz="8" w:space="0" w:color="auto"/>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2,319</w:t>
            </w:r>
          </w:p>
        </w:tc>
        <w:tc>
          <w:tcPr>
            <w:tcW w:w="580" w:type="dxa"/>
            <w:tcBorders>
              <w:top w:val="single" w:sz="8" w:space="0" w:color="auto"/>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2,564</w:t>
            </w:r>
          </w:p>
        </w:tc>
        <w:tc>
          <w:tcPr>
            <w:tcW w:w="1220" w:type="dxa"/>
            <w:tcBorders>
              <w:top w:val="single" w:sz="8" w:space="0" w:color="auto"/>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2,016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WHA Appointments</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sz w:val="20"/>
                <w:szCs w:val="20"/>
              </w:rPr>
            </w:pPr>
            <w:r>
              <w:rPr>
                <w:rFonts w:ascii="Calibri" w:hAnsi="Calibri"/>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Advisor (Cat 1,2 &amp; 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90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195</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Physician</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No of DNA’s for advisors and physicians</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58</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Percentage DNA rate</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Management Referral</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1,257</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1,207</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1,353</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1,206</w:t>
            </w:r>
          </w:p>
        </w:tc>
        <w:tc>
          <w:tcPr>
            <w:tcW w:w="122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876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Management Referral Appointments</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Advisor (Cat 1,2 &amp; 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1,207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1,295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1,425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1,268</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871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Physician</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211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296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189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No of DNA’s for advisors and physicians</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240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204</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Percentage DNA rate</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DNA Overall</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Attended</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2,663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2,956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3,262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3,047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2,846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vAlign w:val="bottom"/>
            <w:hideMark/>
          </w:tcPr>
          <w:p w:rsidR="00E23978" w:rsidRDefault="00E23978">
            <w:pPr>
              <w:rPr>
                <w:rFonts w:ascii="Calibri" w:hAnsi="Calibri"/>
                <w:sz w:val="20"/>
                <w:szCs w:val="20"/>
              </w:rPr>
            </w:pPr>
            <w:r>
              <w:rPr>
                <w:rFonts w:ascii="Calibri" w:hAnsi="Calibri"/>
                <w:sz w:val="20"/>
                <w:szCs w:val="20"/>
              </w:rPr>
              <w:t>DNA</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546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687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830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1,016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989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Attended Appointments by type</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Medicals and Health Surveillance</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Immunisations &amp; Blood Tests</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1,055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1,226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1,344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1,226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1,625</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Management Referral</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1,418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1,556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1,745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1,564</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1,060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Pregnancy Assessment</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proofErr w:type="spellStart"/>
            <w:r>
              <w:rPr>
                <w:rFonts w:ascii="Calibri" w:hAnsi="Calibri"/>
                <w:sz w:val="20"/>
                <w:szCs w:val="20"/>
              </w:rPr>
              <w:t>Self Referral</w:t>
            </w:r>
            <w:proofErr w:type="spellEnd"/>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Work Health Assessment</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115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212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114</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DNA Appointments by type</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Medicals and Health Surveillance</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18</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Immunisations &amp; Blood Tests</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279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409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456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621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737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Management Referral</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240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204</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Pregnancy Assessment</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proofErr w:type="spellStart"/>
            <w:r>
              <w:rPr>
                <w:rFonts w:ascii="Calibri" w:hAnsi="Calibri"/>
                <w:sz w:val="20"/>
                <w:szCs w:val="20"/>
              </w:rPr>
              <w:t>Self Referral</w:t>
            </w:r>
            <w:proofErr w:type="spellEnd"/>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Work Health Assessment</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58</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w:t>
            </w:r>
          </w:p>
        </w:tc>
      </w:tr>
    </w:tbl>
    <w:p w:rsidR="00E23978" w:rsidRDefault="00E23978" w:rsidP="008A53F0">
      <w:pPr>
        <w:spacing w:after="120" w:line="360" w:lineRule="auto"/>
        <w:contextualSpacing/>
        <w:jc w:val="both"/>
        <w:rPr>
          <w:rFonts w:asciiTheme="minorHAnsi" w:hAnsiTheme="minorHAnsi" w:cstheme="minorHAnsi"/>
          <w:sz w:val="22"/>
          <w:szCs w:val="22"/>
        </w:rPr>
      </w:pPr>
    </w:p>
    <w:p w:rsidR="00E23978" w:rsidRDefault="00E23978">
      <w:pPr>
        <w:rPr>
          <w:rFonts w:asciiTheme="minorHAnsi" w:hAnsiTheme="minorHAnsi" w:cstheme="minorHAnsi"/>
          <w:sz w:val="22"/>
          <w:szCs w:val="22"/>
        </w:rPr>
      </w:pPr>
    </w:p>
    <w:p w:rsidR="00E23978" w:rsidRDefault="00E23978">
      <w:pPr>
        <w:rPr>
          <w:rFonts w:asciiTheme="minorHAnsi" w:hAnsiTheme="minorHAnsi" w:cstheme="minorHAnsi"/>
          <w:sz w:val="22"/>
          <w:szCs w:val="22"/>
        </w:rPr>
      </w:pPr>
      <w:r>
        <w:rPr>
          <w:rFonts w:asciiTheme="minorHAnsi" w:hAnsiTheme="minorHAnsi" w:cstheme="minorHAnsi"/>
          <w:sz w:val="22"/>
          <w:szCs w:val="22"/>
        </w:rPr>
        <w:br w:type="page"/>
      </w:r>
    </w:p>
    <w:p w:rsidR="00E23978" w:rsidRPr="00E23978" w:rsidRDefault="00E23978">
      <w:pPr>
        <w:rPr>
          <w:rFonts w:asciiTheme="minorHAnsi" w:hAnsiTheme="minorHAnsi" w:cstheme="minorHAnsi"/>
          <w:b/>
          <w:sz w:val="28"/>
          <w:szCs w:val="22"/>
        </w:rPr>
      </w:pPr>
      <w:r w:rsidRPr="00E23978">
        <w:rPr>
          <w:rFonts w:asciiTheme="minorHAnsi" w:hAnsiTheme="minorHAnsi" w:cstheme="minorHAnsi"/>
          <w:b/>
          <w:sz w:val="28"/>
          <w:szCs w:val="22"/>
        </w:rPr>
        <w:t>Appendix 3 continued</w:t>
      </w:r>
    </w:p>
    <w:p w:rsidR="00E23978" w:rsidRDefault="00E23978">
      <w:pPr>
        <w:rPr>
          <w:rFonts w:asciiTheme="minorHAnsi" w:hAnsiTheme="minorHAnsi" w:cstheme="minorHAnsi"/>
          <w:sz w:val="22"/>
          <w:szCs w:val="22"/>
        </w:rPr>
      </w:pPr>
    </w:p>
    <w:tbl>
      <w:tblPr>
        <w:tblW w:w="8680" w:type="dxa"/>
        <w:jc w:val="center"/>
        <w:tblInd w:w="93" w:type="dxa"/>
        <w:tblLook w:val="04A0" w:firstRow="1" w:lastRow="0" w:firstColumn="1" w:lastColumn="0" w:noHBand="0" w:noVBand="1"/>
      </w:tblPr>
      <w:tblGrid>
        <w:gridCol w:w="5140"/>
        <w:gridCol w:w="703"/>
        <w:gridCol w:w="703"/>
        <w:gridCol w:w="703"/>
        <w:gridCol w:w="703"/>
        <w:gridCol w:w="1220"/>
      </w:tblGrid>
      <w:tr w:rsidR="00E23978" w:rsidTr="00E23978">
        <w:trPr>
          <w:trHeight w:val="390"/>
          <w:jc w:val="center"/>
        </w:trPr>
        <w:tc>
          <w:tcPr>
            <w:tcW w:w="8680" w:type="dxa"/>
            <w:gridSpan w:val="6"/>
            <w:tcBorders>
              <w:top w:val="single" w:sz="8" w:space="0" w:color="auto"/>
              <w:left w:val="single" w:sz="8" w:space="0" w:color="auto"/>
              <w:bottom w:val="single" w:sz="8" w:space="0" w:color="auto"/>
              <w:right w:val="single" w:sz="8" w:space="0" w:color="000000"/>
            </w:tcBorders>
            <w:shd w:val="clear" w:color="000000" w:fill="CCECFF"/>
            <w:noWrap/>
            <w:vAlign w:val="bottom"/>
            <w:hideMark/>
          </w:tcPr>
          <w:p w:rsidR="00E23978" w:rsidRDefault="00E23978">
            <w:pPr>
              <w:jc w:val="center"/>
              <w:rPr>
                <w:rFonts w:ascii="Calibri" w:hAnsi="Calibri"/>
                <w:b/>
                <w:bCs/>
                <w:color w:val="000000"/>
                <w:sz w:val="28"/>
                <w:szCs w:val="28"/>
              </w:rPr>
            </w:pPr>
            <w:r>
              <w:rPr>
                <w:rFonts w:ascii="Calibri" w:hAnsi="Calibri"/>
                <w:b/>
                <w:bCs/>
                <w:color w:val="000000"/>
                <w:sz w:val="28"/>
                <w:szCs w:val="28"/>
              </w:rPr>
              <w:t>OH ACTIVITY INFORMATION FOR TENDER</w:t>
            </w:r>
          </w:p>
        </w:tc>
      </w:tr>
      <w:tr w:rsidR="00E23978" w:rsidTr="00E23978">
        <w:trPr>
          <w:trHeight w:val="645"/>
          <w:jc w:val="center"/>
        </w:trPr>
        <w:tc>
          <w:tcPr>
            <w:tcW w:w="5140" w:type="dxa"/>
            <w:tcBorders>
              <w:top w:val="nil"/>
              <w:left w:val="single" w:sz="8" w:space="0" w:color="auto"/>
              <w:bottom w:val="single" w:sz="8" w:space="0" w:color="auto"/>
              <w:right w:val="single" w:sz="8" w:space="0" w:color="auto"/>
            </w:tcBorders>
            <w:shd w:val="clear" w:color="000000" w:fill="CCECFF"/>
            <w:noWrap/>
            <w:vAlign w:val="bottom"/>
            <w:hideMark/>
          </w:tcPr>
          <w:p w:rsidR="00E23978" w:rsidRDefault="00E23978">
            <w:pPr>
              <w:rPr>
                <w:rFonts w:ascii="Calibri" w:hAnsi="Calibri"/>
                <w:b/>
                <w:bCs/>
                <w:color w:val="1F497D"/>
              </w:rPr>
            </w:pPr>
            <w:r>
              <w:rPr>
                <w:rFonts w:ascii="Calibri" w:hAnsi="Calibri"/>
                <w:b/>
                <w:bCs/>
                <w:color w:val="1F497D"/>
              </w:rPr>
              <w:t>ACTIVITY</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2012</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2013</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2014</w:t>
            </w:r>
          </w:p>
        </w:tc>
        <w:tc>
          <w:tcPr>
            <w:tcW w:w="58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2015</w:t>
            </w:r>
          </w:p>
        </w:tc>
        <w:tc>
          <w:tcPr>
            <w:tcW w:w="1220" w:type="dxa"/>
            <w:tcBorders>
              <w:top w:val="nil"/>
              <w:left w:val="nil"/>
              <w:bottom w:val="single" w:sz="8" w:space="0" w:color="auto"/>
              <w:right w:val="single" w:sz="8" w:space="0" w:color="auto"/>
            </w:tcBorders>
            <w:shd w:val="clear" w:color="000000" w:fill="CCECFF"/>
            <w:vAlign w:val="bottom"/>
            <w:hideMark/>
          </w:tcPr>
          <w:p w:rsidR="00E23978" w:rsidRDefault="00E23978">
            <w:pPr>
              <w:jc w:val="right"/>
              <w:rPr>
                <w:rFonts w:ascii="Calibri" w:hAnsi="Calibri"/>
                <w:b/>
                <w:bCs/>
              </w:rPr>
            </w:pPr>
            <w:r>
              <w:rPr>
                <w:rFonts w:ascii="Calibri" w:hAnsi="Calibri"/>
                <w:b/>
                <w:bCs/>
              </w:rPr>
              <w:t>2016</w:t>
            </w:r>
            <w:r>
              <w:rPr>
                <w:rFonts w:ascii="Calibri" w:hAnsi="Calibri"/>
                <w:b/>
                <w:bCs/>
              </w:rPr>
              <w:br/>
              <w:t>(9 months)</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Vaccinations</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BCG Scar Check</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666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507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504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451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615</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BCG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Blood for storage</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180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186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146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96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Diphtheria Serology, Diphtheria, Tetanus, Polio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Hepatitis A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Hepatitis B 2nd DNA</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Hepatitis B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556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458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462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450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346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Hepatitis B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607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651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680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604</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729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Hepatitis C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213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205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219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193</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HIV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160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213</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IGRA Test</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proofErr w:type="spellStart"/>
            <w:r>
              <w:rPr>
                <w:rFonts w:ascii="Calibri" w:hAnsi="Calibri"/>
                <w:sz w:val="20"/>
                <w:szCs w:val="20"/>
              </w:rPr>
              <w:t>Mantoux</w:t>
            </w:r>
            <w:proofErr w:type="spellEnd"/>
            <w:r>
              <w:rPr>
                <w:rFonts w:ascii="Calibri" w:hAnsi="Calibri"/>
                <w:sz w:val="20"/>
                <w:szCs w:val="20"/>
              </w:rPr>
              <w:t xml:space="preserve"> Test</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Measles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404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399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437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400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470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Measles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Meningococcal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MMR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204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Mumps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Rubella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322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287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372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426</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Rubella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Typhoid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Urinalysis</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Varicella Serology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148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147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168</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207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Varicella Vaccination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28</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Sharps Incidents</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233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241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199</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142</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Sharps Incidents by Division</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2Bank &amp; Volunteer Staff</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2Core Services Division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16</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17</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11</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2Corporate Division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11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9</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2Division of Medicine</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53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69</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2Division of Surgery</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38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32</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2Facilities &amp; Estates</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7</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9</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279 2Women &amp; Children Division</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23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29</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22</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Not specified</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68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37</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000000" w:fill="CCECFF"/>
            <w:vAlign w:val="bottom"/>
            <w:hideMark/>
          </w:tcPr>
          <w:p w:rsidR="00E23978" w:rsidRDefault="00E23978">
            <w:pPr>
              <w:rPr>
                <w:rFonts w:ascii="Calibri" w:hAnsi="Calibri"/>
                <w:b/>
                <w:bCs/>
                <w:sz w:val="20"/>
                <w:szCs w:val="20"/>
              </w:rPr>
            </w:pPr>
            <w:r>
              <w:rPr>
                <w:rFonts w:ascii="Calibri" w:hAnsi="Calibri"/>
                <w:b/>
                <w:bCs/>
                <w:sz w:val="20"/>
                <w:szCs w:val="20"/>
              </w:rPr>
              <w:t xml:space="preserve">Activity </w:t>
            </w:r>
          </w:p>
        </w:tc>
        <w:tc>
          <w:tcPr>
            <w:tcW w:w="3540" w:type="dxa"/>
            <w:gridSpan w:val="5"/>
            <w:tcBorders>
              <w:top w:val="single" w:sz="8" w:space="0" w:color="auto"/>
              <w:left w:val="nil"/>
              <w:bottom w:val="single" w:sz="8" w:space="0" w:color="auto"/>
              <w:right w:val="single" w:sz="8" w:space="0" w:color="000000"/>
            </w:tcBorders>
            <w:shd w:val="clear" w:color="auto" w:fill="auto"/>
            <w:vAlign w:val="bottom"/>
            <w:hideMark/>
          </w:tcPr>
          <w:p w:rsidR="00E23978" w:rsidRDefault="00E23978">
            <w:pPr>
              <w:rPr>
                <w:rFonts w:ascii="Calibri" w:hAnsi="Calibri"/>
                <w:b/>
                <w:bCs/>
                <w:sz w:val="20"/>
                <w:szCs w:val="20"/>
              </w:rPr>
            </w:pPr>
            <w:r>
              <w:rPr>
                <w:rFonts w:ascii="Calibri" w:hAnsi="Calibri"/>
                <w:b/>
                <w:bCs/>
                <w:sz w:val="20"/>
                <w:szCs w:val="20"/>
              </w:rPr>
              <w:t> </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Dermatitis Assessment</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22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30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25</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85</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Drivers Medical</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21</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8</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DSE Assessment</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Health Surveillance/Medical</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1</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Pregnancy Assessment</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72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73</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68</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76</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45</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 xml:space="preserve">Skin </w:t>
            </w:r>
            <w:proofErr w:type="spellStart"/>
            <w:r>
              <w:rPr>
                <w:rFonts w:ascii="Calibri" w:hAnsi="Calibri"/>
                <w:sz w:val="20"/>
                <w:szCs w:val="20"/>
              </w:rPr>
              <w:t>Sensitiser</w:t>
            </w:r>
            <w:proofErr w:type="spellEnd"/>
            <w:r>
              <w:rPr>
                <w:rFonts w:ascii="Calibri" w:hAnsi="Calibri"/>
                <w:sz w:val="20"/>
                <w:szCs w:val="20"/>
              </w:rPr>
              <w:t xml:space="preserve"> Health Surveillance</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4</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5</w:t>
            </w:r>
          </w:p>
        </w:tc>
        <w:tc>
          <w:tcPr>
            <w:tcW w:w="122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r>
      <w:tr w:rsidR="00E23978" w:rsidTr="00E23978">
        <w:trPr>
          <w:trHeight w:val="270"/>
          <w:jc w:val="center"/>
        </w:trPr>
        <w:tc>
          <w:tcPr>
            <w:tcW w:w="5140" w:type="dxa"/>
            <w:tcBorders>
              <w:top w:val="nil"/>
              <w:left w:val="single" w:sz="8" w:space="0" w:color="auto"/>
              <w:bottom w:val="single" w:sz="8" w:space="0" w:color="auto"/>
              <w:right w:val="single" w:sz="8" w:space="0" w:color="auto"/>
            </w:tcBorders>
            <w:shd w:val="clear" w:color="auto" w:fill="auto"/>
            <w:noWrap/>
            <w:vAlign w:val="bottom"/>
            <w:hideMark/>
          </w:tcPr>
          <w:p w:rsidR="00E23978" w:rsidRDefault="00E23978">
            <w:pPr>
              <w:rPr>
                <w:rFonts w:ascii="Calibri" w:hAnsi="Calibri"/>
                <w:sz w:val="20"/>
                <w:szCs w:val="20"/>
              </w:rPr>
            </w:pPr>
            <w:r>
              <w:rPr>
                <w:rFonts w:ascii="Calibri" w:hAnsi="Calibri"/>
                <w:sz w:val="20"/>
                <w:szCs w:val="20"/>
              </w:rPr>
              <w:t>Spirometry Health Surveillance</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color w:val="000000"/>
                <w:sz w:val="20"/>
                <w:szCs w:val="20"/>
              </w:rPr>
            </w:pPr>
            <w:r>
              <w:rPr>
                <w:rFonts w:ascii="Calibri" w:hAnsi="Calibri"/>
                <w:color w:val="000000"/>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0</w:t>
            </w:r>
          </w:p>
        </w:tc>
        <w:tc>
          <w:tcPr>
            <w:tcW w:w="580" w:type="dxa"/>
            <w:tcBorders>
              <w:top w:val="nil"/>
              <w:left w:val="nil"/>
              <w:bottom w:val="single" w:sz="8" w:space="0" w:color="auto"/>
              <w:right w:val="single" w:sz="8" w:space="0" w:color="auto"/>
            </w:tcBorders>
            <w:shd w:val="clear" w:color="auto" w:fill="auto"/>
            <w:vAlign w:val="bottom"/>
            <w:hideMark/>
          </w:tcPr>
          <w:p w:rsidR="00E23978" w:rsidRDefault="00E23978">
            <w:pPr>
              <w:jc w:val="right"/>
              <w:rPr>
                <w:rFonts w:ascii="Calibri" w:hAnsi="Calibri"/>
                <w:sz w:val="20"/>
                <w:szCs w:val="20"/>
              </w:rPr>
            </w:pPr>
            <w:r>
              <w:rPr>
                <w:rFonts w:ascii="Calibri" w:hAnsi="Calibri"/>
                <w:sz w:val="20"/>
                <w:szCs w:val="20"/>
              </w:rPr>
              <w:t>2</w:t>
            </w:r>
          </w:p>
        </w:tc>
        <w:tc>
          <w:tcPr>
            <w:tcW w:w="1220" w:type="dxa"/>
            <w:tcBorders>
              <w:top w:val="nil"/>
              <w:left w:val="nil"/>
              <w:bottom w:val="single" w:sz="8" w:space="0" w:color="auto"/>
              <w:right w:val="single" w:sz="8" w:space="0" w:color="auto"/>
            </w:tcBorders>
            <w:shd w:val="clear" w:color="auto" w:fill="auto"/>
            <w:noWrap/>
            <w:vAlign w:val="bottom"/>
            <w:hideMark/>
          </w:tcPr>
          <w:p w:rsidR="00E23978" w:rsidRDefault="00E23978">
            <w:pPr>
              <w:jc w:val="right"/>
              <w:rPr>
                <w:rFonts w:ascii="Calibri" w:hAnsi="Calibri"/>
                <w:color w:val="000000"/>
                <w:sz w:val="20"/>
                <w:szCs w:val="20"/>
              </w:rPr>
            </w:pPr>
            <w:r>
              <w:rPr>
                <w:rFonts w:ascii="Calibri" w:hAnsi="Calibri"/>
                <w:color w:val="000000"/>
                <w:sz w:val="20"/>
                <w:szCs w:val="20"/>
              </w:rPr>
              <w:t>0</w:t>
            </w:r>
          </w:p>
        </w:tc>
      </w:tr>
    </w:tbl>
    <w:p w:rsidR="002459C8" w:rsidRPr="002B4961" w:rsidRDefault="002459C8" w:rsidP="008A53F0">
      <w:pPr>
        <w:spacing w:after="120" w:line="360" w:lineRule="auto"/>
        <w:contextualSpacing/>
        <w:jc w:val="both"/>
        <w:rPr>
          <w:rFonts w:asciiTheme="minorHAnsi" w:hAnsiTheme="minorHAnsi" w:cstheme="minorHAnsi"/>
          <w:sz w:val="22"/>
          <w:szCs w:val="22"/>
        </w:rPr>
      </w:pPr>
      <w:r w:rsidRPr="002B4961">
        <w:rPr>
          <w:rFonts w:asciiTheme="minorHAnsi" w:hAnsiTheme="minorHAnsi" w:cstheme="minorHAnsi"/>
          <w:sz w:val="22"/>
          <w:szCs w:val="22"/>
        </w:rPr>
        <w:br w:type="page"/>
      </w:r>
    </w:p>
    <w:p w:rsidR="00A8677A" w:rsidRPr="001A7286" w:rsidRDefault="00A8677A" w:rsidP="00A01EAD">
      <w:pPr>
        <w:jc w:val="right"/>
        <w:rPr>
          <w:rFonts w:ascii="Calibri" w:hAnsi="Calibri"/>
          <w:sz w:val="22"/>
          <w:szCs w:val="22"/>
        </w:rPr>
      </w:pPr>
      <w:r w:rsidRPr="001A7286">
        <w:rPr>
          <w:rFonts w:ascii="Calibri" w:hAnsi="Calibri"/>
          <w:sz w:val="22"/>
          <w:szCs w:val="22"/>
        </w:rPr>
        <w:t xml:space="preserve">Document No. </w:t>
      </w:r>
      <w:r w:rsidR="006C2230" w:rsidRPr="001A7286">
        <w:rPr>
          <w:rFonts w:ascii="Calibri" w:hAnsi="Calibri"/>
          <w:sz w:val="22"/>
          <w:szCs w:val="22"/>
        </w:rPr>
        <w:t>5</w:t>
      </w:r>
    </w:p>
    <w:p w:rsidR="002459C8" w:rsidRPr="003D5AE8" w:rsidRDefault="002459C8" w:rsidP="00DD682A">
      <w:pPr>
        <w:spacing w:after="120"/>
        <w:jc w:val="center"/>
        <w:rPr>
          <w:rFonts w:ascii="Calibri" w:hAnsi="Calibri" w:cs="Arial"/>
          <w:b/>
        </w:rPr>
      </w:pPr>
      <w:proofErr w:type="gramStart"/>
      <w:r w:rsidRPr="003D5AE8">
        <w:rPr>
          <w:rFonts w:ascii="Calibri" w:hAnsi="Calibri" w:cs="Arial"/>
          <w:b/>
          <w:spacing w:val="-3"/>
          <w:szCs w:val="22"/>
        </w:rPr>
        <w:t xml:space="preserve">NHS contract </w:t>
      </w:r>
      <w:r w:rsidRPr="003D5AE8">
        <w:rPr>
          <w:rFonts w:ascii="Calibri" w:hAnsi="Calibri" w:cs="Arial"/>
          <w:b/>
          <w:szCs w:val="22"/>
        </w:rPr>
        <w:t>for the</w:t>
      </w:r>
      <w:r w:rsidRPr="003D5AE8">
        <w:rPr>
          <w:rFonts w:ascii="Calibri" w:hAnsi="Calibri" w:cs="Arial"/>
          <w:b/>
        </w:rPr>
        <w:t xml:space="preserve"> provision of an </w:t>
      </w:r>
      <w:r w:rsidR="00805A45">
        <w:rPr>
          <w:rFonts w:ascii="Calibri" w:hAnsi="Calibri" w:cs="Arial"/>
          <w:b/>
        </w:rPr>
        <w:t>Occupational Health</w:t>
      </w:r>
      <w:r w:rsidRPr="003D5AE8">
        <w:rPr>
          <w:rFonts w:ascii="Calibri" w:hAnsi="Calibri" w:cs="Arial"/>
          <w:b/>
        </w:rPr>
        <w:t xml:space="preserve"> and Well Being Service for Western Sussex Hospitals NHS Foundation Trust.</w:t>
      </w:r>
      <w:proofErr w:type="gramEnd"/>
      <w:r w:rsidRPr="003D5AE8">
        <w:rPr>
          <w:rFonts w:ascii="Calibri" w:hAnsi="Calibri" w:cs="Arial"/>
          <w:b/>
        </w:rPr>
        <w:t xml:space="preserve"> Offer reference number: T/1165/ZOE</w:t>
      </w:r>
    </w:p>
    <w:p w:rsidR="00A8677A" w:rsidRPr="00395106" w:rsidRDefault="00A8677A" w:rsidP="00805A45">
      <w:pPr>
        <w:jc w:val="center"/>
        <w:rPr>
          <w:rFonts w:asciiTheme="minorHAnsi" w:hAnsiTheme="minorHAnsi" w:cstheme="minorHAnsi"/>
          <w:b/>
          <w:szCs w:val="22"/>
        </w:rPr>
      </w:pPr>
      <w:r w:rsidRPr="00395106">
        <w:rPr>
          <w:rFonts w:asciiTheme="minorHAnsi" w:hAnsiTheme="minorHAnsi" w:cstheme="minorHAnsi"/>
          <w:b/>
          <w:szCs w:val="22"/>
        </w:rPr>
        <w:t>OFFER SCHEDULE</w:t>
      </w:r>
    </w:p>
    <w:tbl>
      <w:tblPr>
        <w:tblW w:w="9796" w:type="dxa"/>
        <w:tblInd w:w="93" w:type="dxa"/>
        <w:tblLook w:val="04A0" w:firstRow="1" w:lastRow="0" w:firstColumn="1" w:lastColumn="0" w:noHBand="0" w:noVBand="1"/>
      </w:tblPr>
      <w:tblGrid>
        <w:gridCol w:w="3700"/>
        <w:gridCol w:w="664"/>
        <w:gridCol w:w="1416"/>
        <w:gridCol w:w="904"/>
        <w:gridCol w:w="3112"/>
      </w:tblGrid>
      <w:tr w:rsidR="00DD682A" w:rsidTr="00DD682A">
        <w:trPr>
          <w:trHeight w:val="462"/>
        </w:trPr>
        <w:tc>
          <w:tcPr>
            <w:tcW w:w="9796" w:type="dxa"/>
            <w:gridSpan w:val="5"/>
            <w:vMerge w:val="restart"/>
            <w:tcBorders>
              <w:top w:val="nil"/>
              <w:left w:val="nil"/>
              <w:bottom w:val="nil"/>
              <w:right w:val="nil"/>
            </w:tcBorders>
            <w:shd w:val="clear" w:color="000000" w:fill="FFFFFF"/>
            <w:vAlign w:val="center"/>
            <w:hideMark/>
          </w:tcPr>
          <w:p w:rsidR="00DD682A" w:rsidRDefault="00DD682A" w:rsidP="00805A45">
            <w:pPr>
              <w:jc w:val="center"/>
              <w:rPr>
                <w:rFonts w:ascii="Calibri" w:hAnsi="Calibri" w:cs="Calibri"/>
                <w:b/>
                <w:bCs/>
                <w:sz w:val="28"/>
                <w:szCs w:val="28"/>
              </w:rPr>
            </w:pPr>
            <w:r>
              <w:rPr>
                <w:rFonts w:ascii="Calibri" w:hAnsi="Calibri" w:cs="Calibri"/>
                <w:b/>
                <w:bCs/>
                <w:sz w:val="28"/>
                <w:szCs w:val="28"/>
              </w:rPr>
              <w:t xml:space="preserve">Tender for </w:t>
            </w:r>
            <w:r w:rsidR="00805A45">
              <w:rPr>
                <w:rFonts w:ascii="Calibri" w:hAnsi="Calibri" w:cs="Calibri"/>
                <w:b/>
                <w:bCs/>
                <w:sz w:val="28"/>
                <w:szCs w:val="28"/>
              </w:rPr>
              <w:t>Occupational Health</w:t>
            </w:r>
            <w:r>
              <w:rPr>
                <w:rFonts w:ascii="Calibri" w:hAnsi="Calibri" w:cs="Calibri"/>
                <w:b/>
                <w:bCs/>
                <w:sz w:val="28"/>
                <w:szCs w:val="28"/>
              </w:rPr>
              <w:t xml:space="preserve"> &amp; Well Being Services - T/1165/ZOE</w:t>
            </w:r>
          </w:p>
        </w:tc>
      </w:tr>
      <w:tr w:rsidR="00DD682A" w:rsidTr="00DD682A">
        <w:trPr>
          <w:trHeight w:val="342"/>
        </w:trPr>
        <w:tc>
          <w:tcPr>
            <w:tcW w:w="9796" w:type="dxa"/>
            <w:gridSpan w:val="5"/>
            <w:vMerge/>
            <w:tcBorders>
              <w:top w:val="nil"/>
              <w:left w:val="nil"/>
              <w:bottom w:val="nil"/>
              <w:right w:val="nil"/>
            </w:tcBorders>
            <w:vAlign w:val="center"/>
            <w:hideMark/>
          </w:tcPr>
          <w:p w:rsidR="00DD682A" w:rsidRDefault="00DD682A">
            <w:pPr>
              <w:rPr>
                <w:rFonts w:ascii="Calibri" w:hAnsi="Calibri" w:cs="Calibri"/>
                <w:b/>
                <w:bCs/>
                <w:sz w:val="28"/>
                <w:szCs w:val="28"/>
              </w:rPr>
            </w:pPr>
          </w:p>
        </w:tc>
      </w:tr>
      <w:tr w:rsidR="00DD682A" w:rsidTr="00DD682A">
        <w:trPr>
          <w:trHeight w:val="645"/>
        </w:trPr>
        <w:tc>
          <w:tcPr>
            <w:tcW w:w="3700" w:type="dxa"/>
            <w:tcBorders>
              <w:top w:val="single" w:sz="12" w:space="0" w:color="632523"/>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b/>
                <w:bCs/>
                <w:u w:val="single"/>
              </w:rPr>
            </w:pPr>
            <w:r>
              <w:rPr>
                <w:rFonts w:ascii="Calibri" w:hAnsi="Calibri" w:cs="Calibri"/>
                <w:b/>
                <w:bCs/>
                <w:u w:val="single"/>
              </w:rPr>
              <w:t>Pay Expenditure</w:t>
            </w:r>
          </w:p>
        </w:tc>
        <w:tc>
          <w:tcPr>
            <w:tcW w:w="664" w:type="dxa"/>
            <w:tcBorders>
              <w:top w:val="single" w:sz="12" w:space="0" w:color="632523"/>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WTE</w:t>
            </w:r>
          </w:p>
        </w:tc>
        <w:tc>
          <w:tcPr>
            <w:tcW w:w="1416" w:type="dxa"/>
            <w:tcBorders>
              <w:top w:val="single" w:sz="12" w:space="0" w:color="632523"/>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Initialisation Costs £</w:t>
            </w:r>
          </w:p>
        </w:tc>
        <w:tc>
          <w:tcPr>
            <w:tcW w:w="904" w:type="dxa"/>
            <w:tcBorders>
              <w:top w:val="single" w:sz="12" w:space="0" w:color="632523"/>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Annual Cost £</w:t>
            </w:r>
          </w:p>
        </w:tc>
        <w:tc>
          <w:tcPr>
            <w:tcW w:w="3112" w:type="dxa"/>
            <w:tcBorders>
              <w:top w:val="single" w:sz="12" w:space="0" w:color="632523"/>
              <w:left w:val="nil"/>
              <w:bottom w:val="single" w:sz="4" w:space="0" w:color="632523"/>
              <w:right w:val="single" w:sz="12" w:space="0" w:color="632523"/>
            </w:tcBorders>
            <w:shd w:val="clear" w:color="000000" w:fill="FFFFFF"/>
            <w:vAlign w:val="center"/>
            <w:hideMark/>
          </w:tcPr>
          <w:p w:rsidR="00DD682A" w:rsidRDefault="00DD682A">
            <w:pPr>
              <w:jc w:val="center"/>
              <w:rPr>
                <w:rFonts w:ascii="Calibri" w:hAnsi="Calibri" w:cs="Calibri"/>
                <w:b/>
                <w:bCs/>
              </w:rPr>
            </w:pPr>
            <w:r>
              <w:rPr>
                <w:rFonts w:ascii="Calibri" w:hAnsi="Calibri" w:cs="Calibri"/>
                <w:b/>
                <w:bCs/>
              </w:rPr>
              <w:t>Commentary</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805A45">
            <w:pPr>
              <w:rPr>
                <w:rFonts w:ascii="Calibri" w:hAnsi="Calibri" w:cs="Calibri"/>
              </w:rPr>
            </w:pPr>
            <w:r>
              <w:rPr>
                <w:rFonts w:ascii="Calibri" w:hAnsi="Calibri" w:cs="Calibri"/>
              </w:rPr>
              <w:t>Occupational Health</w:t>
            </w:r>
            <w:r w:rsidR="00DD682A">
              <w:rPr>
                <w:rFonts w:ascii="Calibri" w:hAnsi="Calibri" w:cs="Calibri"/>
              </w:rPr>
              <w:t xml:space="preserve"> Physician</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Nurse Band 8b</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Nurse Band 8a</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Nurse Band 7</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Nurse Band 6</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Nurse Band 5</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Admin &amp; Clerical Band 4</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Admin &amp; Clerical Band 3</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Admin &amp; Clerical Band 2</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xml:space="preserve">Allowance for staffing </w:t>
            </w:r>
            <w:proofErr w:type="spellStart"/>
            <w:r>
              <w:rPr>
                <w:rFonts w:ascii="Calibri" w:hAnsi="Calibri" w:cs="Calibri"/>
              </w:rPr>
              <w:t>mgmt</w:t>
            </w:r>
            <w:proofErr w:type="spellEnd"/>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30"/>
        </w:trPr>
        <w:tc>
          <w:tcPr>
            <w:tcW w:w="3700" w:type="dxa"/>
            <w:tcBorders>
              <w:top w:val="nil"/>
              <w:left w:val="single" w:sz="12" w:space="0" w:color="632523"/>
              <w:bottom w:val="nil"/>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Contingency pay costs</w:t>
            </w:r>
          </w:p>
        </w:tc>
        <w:tc>
          <w:tcPr>
            <w:tcW w:w="664" w:type="dxa"/>
            <w:tcBorders>
              <w:top w:val="nil"/>
              <w:left w:val="nil"/>
              <w:bottom w:val="nil"/>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1416" w:type="dxa"/>
            <w:tcBorders>
              <w:top w:val="nil"/>
              <w:left w:val="nil"/>
              <w:bottom w:val="nil"/>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904" w:type="dxa"/>
            <w:tcBorders>
              <w:top w:val="nil"/>
              <w:left w:val="nil"/>
              <w:bottom w:val="nil"/>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nil"/>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45"/>
        </w:trPr>
        <w:tc>
          <w:tcPr>
            <w:tcW w:w="3700" w:type="dxa"/>
            <w:tcBorders>
              <w:top w:val="single" w:sz="12" w:space="0" w:color="632523"/>
              <w:left w:val="single" w:sz="12" w:space="0" w:color="632523"/>
              <w:bottom w:val="single" w:sz="12" w:space="0" w:color="632523"/>
              <w:right w:val="single" w:sz="4"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Total Pay Costs</w:t>
            </w:r>
          </w:p>
        </w:tc>
        <w:tc>
          <w:tcPr>
            <w:tcW w:w="664" w:type="dxa"/>
            <w:tcBorders>
              <w:top w:val="single" w:sz="12" w:space="0" w:color="632523"/>
              <w:left w:val="nil"/>
              <w:bottom w:val="single" w:sz="12" w:space="0" w:color="632523"/>
              <w:right w:val="single" w:sz="4" w:space="0" w:color="632523"/>
            </w:tcBorders>
            <w:shd w:val="clear" w:color="000000" w:fill="FFFFFF"/>
            <w:vAlign w:val="center"/>
            <w:hideMark/>
          </w:tcPr>
          <w:p w:rsidR="00DD682A" w:rsidRDefault="00DD682A">
            <w:pPr>
              <w:jc w:val="right"/>
              <w:rPr>
                <w:rFonts w:ascii="Calibri" w:hAnsi="Calibri" w:cs="Calibri"/>
                <w:b/>
                <w:bCs/>
              </w:rPr>
            </w:pPr>
            <w:r>
              <w:rPr>
                <w:rFonts w:ascii="Calibri" w:hAnsi="Calibri" w:cs="Calibri"/>
                <w:b/>
                <w:bCs/>
              </w:rPr>
              <w:t>0.00</w:t>
            </w:r>
          </w:p>
        </w:tc>
        <w:tc>
          <w:tcPr>
            <w:tcW w:w="1416" w:type="dxa"/>
            <w:tcBorders>
              <w:top w:val="single" w:sz="12" w:space="0" w:color="632523"/>
              <w:left w:val="nil"/>
              <w:bottom w:val="single" w:sz="12" w:space="0" w:color="632523"/>
              <w:right w:val="single" w:sz="4"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 xml:space="preserve"> £              -   </w:t>
            </w:r>
          </w:p>
        </w:tc>
        <w:tc>
          <w:tcPr>
            <w:tcW w:w="904" w:type="dxa"/>
            <w:tcBorders>
              <w:top w:val="single" w:sz="12" w:space="0" w:color="632523"/>
              <w:left w:val="nil"/>
              <w:bottom w:val="single" w:sz="12" w:space="0" w:color="632523"/>
              <w:right w:val="single" w:sz="4" w:space="0" w:color="632523"/>
            </w:tcBorders>
            <w:shd w:val="clear" w:color="000000" w:fill="FFFFFF"/>
            <w:vAlign w:val="center"/>
            <w:hideMark/>
          </w:tcPr>
          <w:p w:rsidR="00DD682A" w:rsidRDefault="00DD682A">
            <w:pPr>
              <w:jc w:val="center"/>
              <w:rPr>
                <w:rFonts w:ascii="Calibri" w:hAnsi="Calibri" w:cs="Calibri"/>
                <w:b/>
                <w:bCs/>
              </w:rPr>
            </w:pPr>
            <w:r>
              <w:rPr>
                <w:rFonts w:ascii="Calibri" w:hAnsi="Calibri" w:cs="Calibri"/>
                <w:b/>
                <w:bCs/>
              </w:rPr>
              <w:t xml:space="preserve"> £     -   </w:t>
            </w:r>
          </w:p>
        </w:tc>
        <w:tc>
          <w:tcPr>
            <w:tcW w:w="3112" w:type="dxa"/>
            <w:tcBorders>
              <w:top w:val="single" w:sz="12" w:space="0" w:color="632523"/>
              <w:left w:val="nil"/>
              <w:bottom w:val="single" w:sz="12" w:space="0" w:color="632523"/>
              <w:right w:val="single" w:sz="12"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 </w:t>
            </w:r>
          </w:p>
        </w:tc>
      </w:tr>
      <w:tr w:rsidR="00DD682A" w:rsidTr="00DD682A">
        <w:trPr>
          <w:trHeight w:val="345"/>
        </w:trPr>
        <w:tc>
          <w:tcPr>
            <w:tcW w:w="3700" w:type="dxa"/>
            <w:tcBorders>
              <w:top w:val="nil"/>
              <w:left w:val="nil"/>
              <w:bottom w:val="nil"/>
              <w:right w:val="nil"/>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664" w:type="dxa"/>
            <w:tcBorders>
              <w:top w:val="nil"/>
              <w:left w:val="nil"/>
              <w:bottom w:val="nil"/>
              <w:right w:val="nil"/>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nil"/>
              <w:right w:val="nil"/>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nil"/>
              <w:right w:val="nil"/>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nil"/>
              <w:right w:val="nil"/>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645"/>
        </w:trPr>
        <w:tc>
          <w:tcPr>
            <w:tcW w:w="3700" w:type="dxa"/>
            <w:tcBorders>
              <w:top w:val="single" w:sz="12" w:space="0" w:color="632523"/>
              <w:left w:val="single" w:sz="12" w:space="0" w:color="632523"/>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b/>
                <w:bCs/>
                <w:u w:val="single"/>
              </w:rPr>
            </w:pPr>
            <w:r>
              <w:rPr>
                <w:rFonts w:ascii="Calibri" w:hAnsi="Calibri" w:cs="Calibri"/>
                <w:b/>
                <w:bCs/>
                <w:u w:val="single"/>
              </w:rPr>
              <w:t>NON PAY EXPENDITURE</w:t>
            </w:r>
          </w:p>
        </w:tc>
        <w:tc>
          <w:tcPr>
            <w:tcW w:w="664" w:type="dxa"/>
            <w:tcBorders>
              <w:top w:val="single" w:sz="12" w:space="0" w:color="632523"/>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proofErr w:type="spellStart"/>
            <w:r>
              <w:rPr>
                <w:rFonts w:ascii="Calibri" w:hAnsi="Calibri" w:cs="Calibri"/>
              </w:rPr>
              <w:t>Qty</w:t>
            </w:r>
            <w:proofErr w:type="spellEnd"/>
          </w:p>
        </w:tc>
        <w:tc>
          <w:tcPr>
            <w:tcW w:w="1416" w:type="dxa"/>
            <w:tcBorders>
              <w:top w:val="single" w:sz="12" w:space="0" w:color="632523"/>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xml:space="preserve">Initialisation Costs £ </w:t>
            </w:r>
          </w:p>
        </w:tc>
        <w:tc>
          <w:tcPr>
            <w:tcW w:w="904" w:type="dxa"/>
            <w:tcBorders>
              <w:top w:val="single" w:sz="12" w:space="0" w:color="632523"/>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xml:space="preserve">Annual Cost £ </w:t>
            </w:r>
          </w:p>
        </w:tc>
        <w:tc>
          <w:tcPr>
            <w:tcW w:w="3112" w:type="dxa"/>
            <w:tcBorders>
              <w:top w:val="single" w:sz="12" w:space="0" w:color="632523"/>
              <w:left w:val="nil"/>
              <w:bottom w:val="single" w:sz="4" w:space="0" w:color="632523"/>
              <w:right w:val="single" w:sz="12" w:space="0" w:color="632523"/>
            </w:tcBorders>
            <w:shd w:val="clear" w:color="000000" w:fill="FFFFFF"/>
            <w:vAlign w:val="center"/>
            <w:hideMark/>
          </w:tcPr>
          <w:p w:rsidR="00DD682A" w:rsidRDefault="00DD682A" w:rsidP="00DD682A">
            <w:pPr>
              <w:jc w:val="center"/>
              <w:rPr>
                <w:rFonts w:ascii="Calibri" w:hAnsi="Calibri" w:cs="Calibri"/>
                <w:b/>
                <w:bCs/>
              </w:rPr>
            </w:pPr>
            <w:r>
              <w:rPr>
                <w:rFonts w:ascii="Calibri" w:hAnsi="Calibri" w:cs="Calibri"/>
                <w:b/>
                <w:bCs/>
              </w:rPr>
              <w:t>Commentary</w:t>
            </w:r>
          </w:p>
        </w:tc>
      </w:tr>
      <w:tr w:rsidR="00DD682A" w:rsidTr="00DD682A">
        <w:trPr>
          <w:trHeight w:val="630"/>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805A45">
            <w:pPr>
              <w:rPr>
                <w:rFonts w:ascii="Calibri" w:hAnsi="Calibri" w:cs="Calibri"/>
              </w:rPr>
            </w:pPr>
            <w:r>
              <w:rPr>
                <w:rFonts w:ascii="Calibri" w:hAnsi="Calibri" w:cs="Calibri"/>
              </w:rPr>
              <w:t>Occupational Health</w:t>
            </w:r>
            <w:r w:rsidR="00DD682A">
              <w:rPr>
                <w:rFonts w:ascii="Calibri" w:hAnsi="Calibri" w:cs="Calibri"/>
              </w:rPr>
              <w:t xml:space="preserve"> System and other software costs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Computer Hardware</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IT Support</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Professional Membership fees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630"/>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Medical &amp; Surgical consumable costs (wipes, plasters, needles etc.)</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Drugs / Vaccines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Flu Vaccines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noWrap/>
            <w:vAlign w:val="center"/>
            <w:hideMark/>
          </w:tcPr>
          <w:p w:rsidR="00DD682A" w:rsidRDefault="00DD682A">
            <w:pPr>
              <w:rPr>
                <w:rFonts w:ascii="Calibri" w:hAnsi="Calibri" w:cs="Calibri"/>
              </w:rPr>
            </w:pPr>
            <w:r>
              <w:rPr>
                <w:rFonts w:ascii="Calibri" w:hAnsi="Calibri" w:cs="Calibri"/>
              </w:rPr>
              <w:t>Office Equipment costs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jc w:val="both"/>
              <w:rPr>
                <w:rFonts w:ascii="Calibri" w:hAnsi="Calibri" w:cs="Calibri"/>
              </w:rPr>
            </w:pPr>
            <w:r>
              <w:rPr>
                <w:rFonts w:ascii="Calibri" w:hAnsi="Calibri" w:cs="Calibri"/>
              </w:rPr>
              <w:t>Office Stationery costs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jc w:val="both"/>
              <w:rPr>
                <w:rFonts w:ascii="Calibri" w:hAnsi="Calibri" w:cs="Calibri"/>
              </w:rPr>
            </w:pPr>
            <w:r>
              <w:rPr>
                <w:rFonts w:ascii="Calibri" w:hAnsi="Calibri" w:cs="Calibri"/>
              </w:rPr>
              <w:t>Travel costs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jc w:val="both"/>
              <w:rPr>
                <w:rFonts w:ascii="Calibri" w:hAnsi="Calibri" w:cs="Calibri"/>
              </w:rPr>
            </w:pPr>
            <w:r>
              <w:rPr>
                <w:rFonts w:ascii="Calibri" w:hAnsi="Calibri" w:cs="Calibri"/>
              </w:rPr>
              <w:t>Management Fee for the service</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Postage</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15"/>
        </w:trPr>
        <w:tc>
          <w:tcPr>
            <w:tcW w:w="3700" w:type="dxa"/>
            <w:tcBorders>
              <w:top w:val="nil"/>
              <w:left w:val="single" w:sz="12" w:space="0" w:color="632523"/>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Travel costs</w:t>
            </w:r>
          </w:p>
        </w:tc>
        <w:tc>
          <w:tcPr>
            <w:tcW w:w="664"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4"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4" w:space="0" w:color="632523"/>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single" w:sz="4" w:space="0" w:color="632523"/>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30"/>
        </w:trPr>
        <w:tc>
          <w:tcPr>
            <w:tcW w:w="3700" w:type="dxa"/>
            <w:tcBorders>
              <w:top w:val="nil"/>
              <w:left w:val="single" w:sz="12" w:space="0" w:color="632523"/>
              <w:bottom w:val="nil"/>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Other costs (Insurance, etc.)</w:t>
            </w:r>
          </w:p>
        </w:tc>
        <w:tc>
          <w:tcPr>
            <w:tcW w:w="664" w:type="dxa"/>
            <w:tcBorders>
              <w:top w:val="nil"/>
              <w:left w:val="nil"/>
              <w:bottom w:val="nil"/>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nil"/>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nil"/>
              <w:right w:val="single" w:sz="4" w:space="0" w:color="632523"/>
            </w:tcBorders>
            <w:shd w:val="clear" w:color="000000" w:fill="FFFFFF"/>
            <w:vAlign w:val="center"/>
            <w:hideMark/>
          </w:tcPr>
          <w:p w:rsidR="00DD682A" w:rsidRDefault="00DD682A">
            <w:pPr>
              <w:jc w:val="center"/>
              <w:rPr>
                <w:rFonts w:ascii="Calibri" w:hAnsi="Calibri" w:cs="Calibri"/>
              </w:rPr>
            </w:pPr>
            <w:r>
              <w:rPr>
                <w:rFonts w:ascii="Calibri" w:hAnsi="Calibri" w:cs="Calibri"/>
              </w:rPr>
              <w:t> </w:t>
            </w:r>
          </w:p>
        </w:tc>
        <w:tc>
          <w:tcPr>
            <w:tcW w:w="3112" w:type="dxa"/>
            <w:tcBorders>
              <w:top w:val="nil"/>
              <w:left w:val="nil"/>
              <w:bottom w:val="nil"/>
              <w:right w:val="single" w:sz="12"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r>
      <w:tr w:rsidR="00DD682A" w:rsidTr="00DD682A">
        <w:trPr>
          <w:trHeight w:val="345"/>
        </w:trPr>
        <w:tc>
          <w:tcPr>
            <w:tcW w:w="3700" w:type="dxa"/>
            <w:tcBorders>
              <w:top w:val="single" w:sz="12" w:space="0" w:color="632523"/>
              <w:left w:val="single" w:sz="12" w:space="0" w:color="632523"/>
              <w:bottom w:val="nil"/>
              <w:right w:val="single" w:sz="4"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 xml:space="preserve">Total </w:t>
            </w:r>
            <w:proofErr w:type="spellStart"/>
            <w:r>
              <w:rPr>
                <w:rFonts w:ascii="Calibri" w:hAnsi="Calibri" w:cs="Calibri"/>
                <w:b/>
                <w:bCs/>
              </w:rPr>
              <w:t>Non Pay</w:t>
            </w:r>
            <w:proofErr w:type="spellEnd"/>
          </w:p>
        </w:tc>
        <w:tc>
          <w:tcPr>
            <w:tcW w:w="664" w:type="dxa"/>
            <w:tcBorders>
              <w:top w:val="single" w:sz="12" w:space="0" w:color="632523"/>
              <w:left w:val="nil"/>
              <w:bottom w:val="nil"/>
              <w:right w:val="single" w:sz="4" w:space="0" w:color="632523"/>
            </w:tcBorders>
            <w:shd w:val="clear" w:color="000000" w:fill="FFFFFF"/>
            <w:vAlign w:val="center"/>
            <w:hideMark/>
          </w:tcPr>
          <w:p w:rsidR="00DD682A" w:rsidRDefault="00DD682A">
            <w:pPr>
              <w:jc w:val="right"/>
              <w:rPr>
                <w:rFonts w:ascii="Calibri" w:hAnsi="Calibri" w:cs="Calibri"/>
              </w:rPr>
            </w:pPr>
            <w:r>
              <w:rPr>
                <w:rFonts w:ascii="Calibri" w:hAnsi="Calibri" w:cs="Calibri"/>
              </w:rPr>
              <w:t>0.00</w:t>
            </w:r>
          </w:p>
        </w:tc>
        <w:tc>
          <w:tcPr>
            <w:tcW w:w="1416" w:type="dxa"/>
            <w:tcBorders>
              <w:top w:val="single" w:sz="12" w:space="0" w:color="632523"/>
              <w:left w:val="nil"/>
              <w:bottom w:val="nil"/>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xml:space="preserve"> £              -   </w:t>
            </w:r>
          </w:p>
        </w:tc>
        <w:tc>
          <w:tcPr>
            <w:tcW w:w="904" w:type="dxa"/>
            <w:tcBorders>
              <w:top w:val="single" w:sz="12" w:space="0" w:color="632523"/>
              <w:left w:val="nil"/>
              <w:bottom w:val="nil"/>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xml:space="preserve"> £     -   </w:t>
            </w:r>
          </w:p>
        </w:tc>
        <w:tc>
          <w:tcPr>
            <w:tcW w:w="3112" w:type="dxa"/>
            <w:tcBorders>
              <w:top w:val="single" w:sz="12" w:space="0" w:color="632523"/>
              <w:left w:val="nil"/>
              <w:bottom w:val="nil"/>
              <w:right w:val="single" w:sz="12"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 </w:t>
            </w:r>
          </w:p>
        </w:tc>
      </w:tr>
      <w:tr w:rsidR="00DD682A" w:rsidRPr="00DD682A" w:rsidTr="00DD682A">
        <w:trPr>
          <w:trHeight w:val="50"/>
        </w:trPr>
        <w:tc>
          <w:tcPr>
            <w:tcW w:w="3700" w:type="dxa"/>
            <w:tcBorders>
              <w:top w:val="single" w:sz="12" w:space="0" w:color="632523"/>
              <w:left w:val="single" w:sz="12" w:space="0" w:color="632523"/>
              <w:bottom w:val="single" w:sz="12" w:space="0" w:color="632523"/>
              <w:right w:val="nil"/>
            </w:tcBorders>
            <w:shd w:val="clear" w:color="000000" w:fill="FFFFFF"/>
            <w:vAlign w:val="center"/>
            <w:hideMark/>
          </w:tcPr>
          <w:p w:rsidR="00DD682A" w:rsidRPr="00DD682A" w:rsidRDefault="00DD682A">
            <w:pPr>
              <w:rPr>
                <w:rFonts w:ascii="Calibri" w:hAnsi="Calibri" w:cs="Calibri"/>
                <w:b/>
                <w:bCs/>
                <w:sz w:val="16"/>
                <w:szCs w:val="16"/>
              </w:rPr>
            </w:pPr>
            <w:r w:rsidRPr="00DD682A">
              <w:rPr>
                <w:rFonts w:ascii="Calibri" w:hAnsi="Calibri" w:cs="Calibri"/>
                <w:b/>
                <w:bCs/>
                <w:sz w:val="16"/>
                <w:szCs w:val="16"/>
              </w:rPr>
              <w:t> </w:t>
            </w:r>
          </w:p>
        </w:tc>
        <w:tc>
          <w:tcPr>
            <w:tcW w:w="664" w:type="dxa"/>
            <w:tcBorders>
              <w:top w:val="single" w:sz="12" w:space="0" w:color="632523"/>
              <w:left w:val="nil"/>
              <w:bottom w:val="single" w:sz="12" w:space="0" w:color="632523"/>
              <w:right w:val="nil"/>
            </w:tcBorders>
            <w:shd w:val="clear" w:color="000000" w:fill="FFFFFF"/>
            <w:vAlign w:val="center"/>
            <w:hideMark/>
          </w:tcPr>
          <w:p w:rsidR="00DD682A" w:rsidRPr="00DD682A" w:rsidRDefault="00DD682A">
            <w:pPr>
              <w:rPr>
                <w:rFonts w:ascii="Calibri" w:hAnsi="Calibri" w:cs="Calibri"/>
                <w:sz w:val="16"/>
                <w:szCs w:val="16"/>
              </w:rPr>
            </w:pPr>
            <w:r w:rsidRPr="00DD682A">
              <w:rPr>
                <w:rFonts w:ascii="Calibri" w:hAnsi="Calibri" w:cs="Calibri"/>
                <w:sz w:val="16"/>
                <w:szCs w:val="16"/>
              </w:rPr>
              <w:t> </w:t>
            </w:r>
          </w:p>
        </w:tc>
        <w:tc>
          <w:tcPr>
            <w:tcW w:w="1416" w:type="dxa"/>
            <w:tcBorders>
              <w:top w:val="single" w:sz="12" w:space="0" w:color="632523"/>
              <w:left w:val="nil"/>
              <w:bottom w:val="single" w:sz="12" w:space="0" w:color="632523"/>
              <w:right w:val="nil"/>
            </w:tcBorders>
            <w:shd w:val="clear" w:color="000000" w:fill="FFFFFF"/>
            <w:vAlign w:val="center"/>
            <w:hideMark/>
          </w:tcPr>
          <w:p w:rsidR="00DD682A" w:rsidRPr="00DD682A" w:rsidRDefault="00DD682A">
            <w:pPr>
              <w:rPr>
                <w:rFonts w:ascii="Calibri" w:hAnsi="Calibri" w:cs="Calibri"/>
                <w:sz w:val="16"/>
                <w:szCs w:val="16"/>
              </w:rPr>
            </w:pPr>
            <w:r w:rsidRPr="00DD682A">
              <w:rPr>
                <w:rFonts w:ascii="Calibri" w:hAnsi="Calibri" w:cs="Calibri"/>
                <w:sz w:val="16"/>
                <w:szCs w:val="16"/>
              </w:rPr>
              <w:t> </w:t>
            </w:r>
          </w:p>
        </w:tc>
        <w:tc>
          <w:tcPr>
            <w:tcW w:w="904" w:type="dxa"/>
            <w:tcBorders>
              <w:top w:val="single" w:sz="12" w:space="0" w:color="632523"/>
              <w:left w:val="nil"/>
              <w:bottom w:val="single" w:sz="12" w:space="0" w:color="632523"/>
              <w:right w:val="nil"/>
            </w:tcBorders>
            <w:shd w:val="clear" w:color="000000" w:fill="FFFFFF"/>
            <w:vAlign w:val="center"/>
            <w:hideMark/>
          </w:tcPr>
          <w:p w:rsidR="00DD682A" w:rsidRPr="00DD682A" w:rsidRDefault="00DD682A">
            <w:pPr>
              <w:jc w:val="center"/>
              <w:rPr>
                <w:rFonts w:ascii="Calibri" w:hAnsi="Calibri" w:cs="Calibri"/>
                <w:b/>
                <w:bCs/>
                <w:sz w:val="16"/>
                <w:szCs w:val="16"/>
              </w:rPr>
            </w:pPr>
            <w:r w:rsidRPr="00DD682A">
              <w:rPr>
                <w:rFonts w:ascii="Calibri" w:hAnsi="Calibri" w:cs="Calibri"/>
                <w:b/>
                <w:bCs/>
                <w:sz w:val="16"/>
                <w:szCs w:val="16"/>
              </w:rPr>
              <w:t> </w:t>
            </w:r>
          </w:p>
        </w:tc>
        <w:tc>
          <w:tcPr>
            <w:tcW w:w="3112" w:type="dxa"/>
            <w:tcBorders>
              <w:top w:val="single" w:sz="12" w:space="0" w:color="632523"/>
              <w:left w:val="nil"/>
              <w:bottom w:val="single" w:sz="12" w:space="0" w:color="632523"/>
              <w:right w:val="single" w:sz="12" w:space="0" w:color="632523"/>
            </w:tcBorders>
            <w:shd w:val="clear" w:color="000000" w:fill="FFFFFF"/>
            <w:vAlign w:val="center"/>
            <w:hideMark/>
          </w:tcPr>
          <w:p w:rsidR="00DD682A" w:rsidRPr="00DD682A" w:rsidRDefault="00DD682A">
            <w:pPr>
              <w:rPr>
                <w:rFonts w:ascii="Calibri" w:hAnsi="Calibri" w:cs="Calibri"/>
                <w:b/>
                <w:bCs/>
                <w:sz w:val="16"/>
                <w:szCs w:val="16"/>
              </w:rPr>
            </w:pPr>
            <w:r w:rsidRPr="00DD682A">
              <w:rPr>
                <w:rFonts w:ascii="Calibri" w:hAnsi="Calibri" w:cs="Calibri"/>
                <w:b/>
                <w:bCs/>
                <w:sz w:val="16"/>
                <w:szCs w:val="16"/>
              </w:rPr>
              <w:t> </w:t>
            </w:r>
          </w:p>
        </w:tc>
      </w:tr>
      <w:tr w:rsidR="00DD682A" w:rsidTr="00DD682A">
        <w:trPr>
          <w:trHeight w:val="345"/>
        </w:trPr>
        <w:tc>
          <w:tcPr>
            <w:tcW w:w="3700" w:type="dxa"/>
            <w:tcBorders>
              <w:top w:val="nil"/>
              <w:left w:val="single" w:sz="12" w:space="0" w:color="632523"/>
              <w:bottom w:val="single" w:sz="12" w:space="0" w:color="632523"/>
              <w:right w:val="single" w:sz="4"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Total Costs (Pay + Non-Pay)</w:t>
            </w:r>
          </w:p>
        </w:tc>
        <w:tc>
          <w:tcPr>
            <w:tcW w:w="664" w:type="dxa"/>
            <w:tcBorders>
              <w:top w:val="nil"/>
              <w:left w:val="nil"/>
              <w:bottom w:val="single" w:sz="12"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1416" w:type="dxa"/>
            <w:tcBorders>
              <w:top w:val="nil"/>
              <w:left w:val="nil"/>
              <w:bottom w:val="single" w:sz="12" w:space="0" w:color="632523"/>
              <w:right w:val="single" w:sz="4" w:space="0" w:color="632523"/>
            </w:tcBorders>
            <w:shd w:val="clear" w:color="000000" w:fill="FFFFFF"/>
            <w:vAlign w:val="center"/>
            <w:hideMark/>
          </w:tcPr>
          <w:p w:rsidR="00DD682A" w:rsidRDefault="00DD682A">
            <w:pPr>
              <w:rPr>
                <w:rFonts w:ascii="Calibri" w:hAnsi="Calibri" w:cs="Calibri"/>
              </w:rPr>
            </w:pPr>
            <w:r>
              <w:rPr>
                <w:rFonts w:ascii="Calibri" w:hAnsi="Calibri" w:cs="Calibri"/>
              </w:rPr>
              <w:t> </w:t>
            </w:r>
          </w:p>
        </w:tc>
        <w:tc>
          <w:tcPr>
            <w:tcW w:w="904" w:type="dxa"/>
            <w:tcBorders>
              <w:top w:val="nil"/>
              <w:left w:val="nil"/>
              <w:bottom w:val="single" w:sz="12" w:space="0" w:color="632523"/>
              <w:right w:val="single" w:sz="4" w:space="0" w:color="632523"/>
            </w:tcBorders>
            <w:shd w:val="clear" w:color="000000" w:fill="FFFFFF"/>
            <w:vAlign w:val="center"/>
            <w:hideMark/>
          </w:tcPr>
          <w:p w:rsidR="00DD682A" w:rsidRDefault="00DD682A">
            <w:pPr>
              <w:jc w:val="center"/>
              <w:rPr>
                <w:rFonts w:ascii="Calibri" w:hAnsi="Calibri" w:cs="Calibri"/>
                <w:b/>
                <w:bCs/>
              </w:rPr>
            </w:pPr>
            <w:r>
              <w:rPr>
                <w:rFonts w:ascii="Calibri" w:hAnsi="Calibri" w:cs="Calibri"/>
                <w:b/>
                <w:bCs/>
              </w:rPr>
              <w:t> </w:t>
            </w:r>
          </w:p>
        </w:tc>
        <w:tc>
          <w:tcPr>
            <w:tcW w:w="3112" w:type="dxa"/>
            <w:tcBorders>
              <w:top w:val="nil"/>
              <w:left w:val="nil"/>
              <w:bottom w:val="single" w:sz="12" w:space="0" w:color="632523"/>
              <w:right w:val="single" w:sz="12" w:space="0" w:color="632523"/>
            </w:tcBorders>
            <w:shd w:val="clear" w:color="000000" w:fill="FFFFFF"/>
            <w:vAlign w:val="center"/>
            <w:hideMark/>
          </w:tcPr>
          <w:p w:rsidR="00DD682A" w:rsidRDefault="00DD682A">
            <w:pPr>
              <w:rPr>
                <w:rFonts w:ascii="Calibri" w:hAnsi="Calibri" w:cs="Calibri"/>
                <w:b/>
                <w:bCs/>
              </w:rPr>
            </w:pPr>
            <w:r>
              <w:rPr>
                <w:rFonts w:ascii="Calibri" w:hAnsi="Calibri" w:cs="Calibri"/>
                <w:b/>
                <w:bCs/>
              </w:rPr>
              <w:t> </w:t>
            </w:r>
          </w:p>
        </w:tc>
      </w:tr>
    </w:tbl>
    <w:p w:rsidR="00B553B9" w:rsidRDefault="00B553B9">
      <w:pPr>
        <w:rPr>
          <w:rFonts w:ascii="Calibri" w:hAnsi="Calibri"/>
          <w:b/>
        </w:rPr>
      </w:pPr>
    </w:p>
    <w:p w:rsidR="00805A45" w:rsidRDefault="00805A45">
      <w:pPr>
        <w:rPr>
          <w:rFonts w:ascii="Calibri" w:hAnsi="Calibri"/>
          <w:b/>
        </w:rPr>
      </w:pPr>
      <w:r>
        <w:rPr>
          <w:rFonts w:ascii="Calibri" w:hAnsi="Calibri"/>
          <w:b/>
        </w:rPr>
        <w:br w:type="page"/>
      </w:r>
    </w:p>
    <w:p w:rsidR="00A8677A" w:rsidRPr="00395106" w:rsidRDefault="00A8677A" w:rsidP="006C2230">
      <w:pPr>
        <w:jc w:val="right"/>
        <w:rPr>
          <w:rFonts w:ascii="Calibri" w:hAnsi="Calibri"/>
          <w:b/>
        </w:rPr>
      </w:pPr>
      <w:r w:rsidRPr="00395106">
        <w:rPr>
          <w:rFonts w:ascii="Calibri" w:hAnsi="Calibri"/>
          <w:b/>
        </w:rPr>
        <w:t xml:space="preserve">Document No. </w:t>
      </w:r>
      <w:r w:rsidR="006C2230" w:rsidRPr="00395106">
        <w:rPr>
          <w:rFonts w:ascii="Calibri" w:hAnsi="Calibri"/>
          <w:b/>
        </w:rPr>
        <w:t>6</w:t>
      </w:r>
    </w:p>
    <w:p w:rsidR="00A8677A" w:rsidRDefault="00A8677A" w:rsidP="00A8677A">
      <w:pPr>
        <w:rPr>
          <w:rFonts w:ascii="Arial" w:hAnsi="Arial"/>
          <w:sz w:val="22"/>
        </w:rPr>
      </w:pPr>
    </w:p>
    <w:p w:rsidR="002459C8" w:rsidRPr="003D5AE8" w:rsidRDefault="002459C8" w:rsidP="002459C8">
      <w:pPr>
        <w:jc w:val="center"/>
        <w:rPr>
          <w:rFonts w:ascii="Calibri" w:hAnsi="Calibri" w:cs="Arial"/>
          <w:b/>
        </w:rPr>
      </w:pPr>
      <w:proofErr w:type="gramStart"/>
      <w:r w:rsidRPr="003D5AE8">
        <w:rPr>
          <w:rFonts w:ascii="Calibri" w:hAnsi="Calibri" w:cs="Arial"/>
          <w:b/>
          <w:spacing w:val="-3"/>
          <w:szCs w:val="22"/>
        </w:rPr>
        <w:t xml:space="preserve">NHS contract </w:t>
      </w:r>
      <w:r w:rsidRPr="003D5AE8">
        <w:rPr>
          <w:rFonts w:ascii="Calibri" w:hAnsi="Calibri" w:cs="Arial"/>
          <w:b/>
          <w:szCs w:val="22"/>
        </w:rPr>
        <w:t>for the</w:t>
      </w:r>
      <w:r w:rsidRPr="003D5AE8">
        <w:rPr>
          <w:rFonts w:ascii="Calibri" w:hAnsi="Calibri" w:cs="Arial"/>
          <w:b/>
        </w:rPr>
        <w:t xml:space="preserve"> provision of an </w:t>
      </w:r>
      <w:r w:rsidR="00805A45">
        <w:rPr>
          <w:rFonts w:ascii="Calibri" w:hAnsi="Calibri" w:cs="Arial"/>
          <w:b/>
        </w:rPr>
        <w:t>Occupational Health</w:t>
      </w:r>
      <w:r w:rsidRPr="003D5AE8">
        <w:rPr>
          <w:rFonts w:ascii="Calibri" w:hAnsi="Calibri" w:cs="Arial"/>
          <w:b/>
        </w:rPr>
        <w:t xml:space="preserve"> and Well Being Service for Western Sussex Hospitals NHS Foundation Trust.</w:t>
      </w:r>
      <w:proofErr w:type="gramEnd"/>
      <w:r w:rsidRPr="003D5AE8">
        <w:rPr>
          <w:rFonts w:ascii="Calibri" w:hAnsi="Calibri" w:cs="Arial"/>
          <w:b/>
        </w:rPr>
        <w:t xml:space="preserve"> Offer reference number: T/1165/ZOE</w:t>
      </w:r>
    </w:p>
    <w:p w:rsidR="000170B6" w:rsidRPr="00E227AD" w:rsidRDefault="000170B6" w:rsidP="00E227AD">
      <w:pPr>
        <w:pStyle w:val="Heading11"/>
        <w:widowControl w:val="0"/>
        <w:tabs>
          <w:tab w:val="center" w:pos="4512"/>
        </w:tabs>
        <w:suppressAutoHyphens/>
        <w:rPr>
          <w:rFonts w:ascii="Arial" w:hAnsi="Arial" w:cs="Arial"/>
          <w:spacing w:val="-3"/>
        </w:rPr>
      </w:pPr>
    </w:p>
    <w:p w:rsidR="00A8677A" w:rsidRDefault="00A8677A" w:rsidP="00A8677A">
      <w:pPr>
        <w:jc w:val="center"/>
        <w:rPr>
          <w:rFonts w:ascii="Arial" w:hAnsi="Arial" w:cs="Arial"/>
          <w:b/>
          <w:color w:val="FF0000"/>
        </w:rPr>
      </w:pPr>
    </w:p>
    <w:p w:rsidR="00A8677A" w:rsidRPr="00744299" w:rsidRDefault="00A8677A" w:rsidP="00A8677A">
      <w:pPr>
        <w:jc w:val="center"/>
        <w:rPr>
          <w:rFonts w:ascii="Calibri" w:hAnsi="Calibri" w:cs="Arial"/>
          <w:b/>
          <w:sz w:val="22"/>
          <w:szCs w:val="22"/>
        </w:rPr>
      </w:pPr>
      <w:r w:rsidRPr="00744299">
        <w:rPr>
          <w:rFonts w:ascii="Calibri" w:hAnsi="Calibri" w:cs="Arial"/>
          <w:b/>
          <w:sz w:val="22"/>
          <w:szCs w:val="22"/>
        </w:rPr>
        <w:t>FORM OF OFFER</w:t>
      </w:r>
    </w:p>
    <w:p w:rsidR="00A8677A" w:rsidRPr="00744299" w:rsidRDefault="00A8677A" w:rsidP="00947395">
      <w:pPr>
        <w:jc w:val="center"/>
        <w:rPr>
          <w:rFonts w:ascii="Calibri" w:hAnsi="Calibri" w:cs="Arial"/>
          <w:b/>
          <w:sz w:val="22"/>
          <w:szCs w:val="22"/>
        </w:rPr>
      </w:pPr>
    </w:p>
    <w:p w:rsidR="00A8677A" w:rsidRPr="00744299" w:rsidRDefault="00A8677A" w:rsidP="00A8677A">
      <w:pPr>
        <w:tabs>
          <w:tab w:val="left" w:pos="-720"/>
        </w:tabs>
        <w:suppressAutoHyphens/>
        <w:jc w:val="both"/>
        <w:rPr>
          <w:rFonts w:ascii="Calibri" w:hAnsi="Calibri" w:cs="Arial"/>
          <w:spacing w:val="-3"/>
          <w:sz w:val="22"/>
          <w:szCs w:val="22"/>
        </w:rPr>
      </w:pPr>
      <w:r w:rsidRPr="00744299">
        <w:rPr>
          <w:rFonts w:ascii="Calibri" w:hAnsi="Calibri" w:cs="Arial"/>
          <w:spacing w:val="-3"/>
          <w:sz w:val="22"/>
          <w:szCs w:val="22"/>
        </w:rPr>
        <w:t>.………………………………............................................</w:t>
      </w:r>
      <w:r w:rsidR="00C13649" w:rsidRPr="00744299">
        <w:rPr>
          <w:rFonts w:ascii="Calibri" w:hAnsi="Calibri" w:cs="Arial"/>
          <w:spacing w:val="-3"/>
          <w:sz w:val="22"/>
          <w:szCs w:val="22"/>
        </w:rPr>
        <w:t>....................</w:t>
      </w:r>
      <w:r w:rsidRPr="00744299">
        <w:rPr>
          <w:rFonts w:ascii="Calibri" w:hAnsi="Calibri" w:cs="Arial"/>
          <w:spacing w:val="-3"/>
          <w:sz w:val="22"/>
          <w:szCs w:val="22"/>
        </w:rPr>
        <w:t>........................(</w:t>
      </w:r>
      <w:r w:rsidRPr="003D1D0A">
        <w:rPr>
          <w:rFonts w:ascii="Calibri" w:hAnsi="Calibri" w:cs="Arial"/>
          <w:i/>
          <w:spacing w:val="-3"/>
          <w:sz w:val="22"/>
          <w:szCs w:val="22"/>
        </w:rPr>
        <w:t>the Offeror)</w:t>
      </w:r>
    </w:p>
    <w:p w:rsidR="00A8677A" w:rsidRPr="00744299" w:rsidRDefault="00A8677A" w:rsidP="00A8677A">
      <w:pPr>
        <w:tabs>
          <w:tab w:val="left" w:pos="-720"/>
        </w:tabs>
        <w:suppressAutoHyphens/>
        <w:jc w:val="both"/>
        <w:rPr>
          <w:rFonts w:ascii="Calibri" w:hAnsi="Calibri" w:cs="Arial"/>
          <w:spacing w:val="-3"/>
          <w:sz w:val="22"/>
          <w:szCs w:val="22"/>
        </w:rPr>
      </w:pPr>
    </w:p>
    <w:p w:rsidR="00A8677A" w:rsidRPr="00744299" w:rsidRDefault="003D1D0A" w:rsidP="00A8677A">
      <w:pPr>
        <w:tabs>
          <w:tab w:val="left" w:pos="-720"/>
        </w:tabs>
        <w:suppressAutoHyphens/>
        <w:jc w:val="both"/>
        <w:rPr>
          <w:rFonts w:ascii="Calibri" w:hAnsi="Calibri" w:cs="Arial"/>
          <w:spacing w:val="-3"/>
          <w:sz w:val="22"/>
          <w:szCs w:val="22"/>
        </w:rPr>
      </w:pPr>
      <w:proofErr w:type="gramStart"/>
      <w:r>
        <w:rPr>
          <w:rFonts w:ascii="Calibri" w:hAnsi="Calibri" w:cs="Arial"/>
          <w:spacing w:val="-3"/>
          <w:sz w:val="22"/>
          <w:szCs w:val="22"/>
        </w:rPr>
        <w:t>of</w:t>
      </w:r>
      <w:proofErr w:type="gramEnd"/>
      <w:r w:rsidR="00A8677A" w:rsidRPr="00744299">
        <w:rPr>
          <w:rFonts w:ascii="Calibri" w:hAnsi="Calibri" w:cs="Arial"/>
          <w:spacing w:val="-3"/>
          <w:sz w:val="22"/>
          <w:szCs w:val="22"/>
        </w:rPr>
        <w:t>...............................................…………………….................</w:t>
      </w:r>
      <w:r w:rsidR="00C13649" w:rsidRPr="00744299">
        <w:rPr>
          <w:rFonts w:ascii="Calibri" w:hAnsi="Calibri" w:cs="Arial"/>
          <w:spacing w:val="-3"/>
          <w:sz w:val="22"/>
          <w:szCs w:val="22"/>
        </w:rPr>
        <w:t>.............................</w:t>
      </w:r>
      <w:r w:rsidR="00A8677A" w:rsidRPr="00744299">
        <w:rPr>
          <w:rFonts w:ascii="Calibri" w:hAnsi="Calibri" w:cs="Arial"/>
          <w:spacing w:val="-3"/>
          <w:sz w:val="22"/>
          <w:szCs w:val="22"/>
        </w:rPr>
        <w:t>...........................</w:t>
      </w:r>
    </w:p>
    <w:p w:rsidR="00A8677A" w:rsidRPr="00744299" w:rsidRDefault="00A8677A" w:rsidP="00A8677A">
      <w:pPr>
        <w:tabs>
          <w:tab w:val="left" w:pos="-720"/>
        </w:tabs>
        <w:suppressAutoHyphens/>
        <w:jc w:val="both"/>
        <w:rPr>
          <w:rFonts w:ascii="Calibri" w:hAnsi="Calibri" w:cs="Arial"/>
          <w:spacing w:val="-3"/>
          <w:sz w:val="22"/>
          <w:szCs w:val="22"/>
        </w:rPr>
      </w:pPr>
    </w:p>
    <w:p w:rsidR="003D1D0A" w:rsidRDefault="00A8677A" w:rsidP="003D1D0A">
      <w:pPr>
        <w:tabs>
          <w:tab w:val="left" w:pos="-720"/>
        </w:tabs>
        <w:suppressAutoHyphens/>
        <w:jc w:val="both"/>
        <w:rPr>
          <w:rFonts w:ascii="Calibri" w:hAnsi="Calibri" w:cs="Arial"/>
          <w:spacing w:val="-3"/>
          <w:sz w:val="22"/>
          <w:szCs w:val="22"/>
        </w:rPr>
      </w:pPr>
      <w:r w:rsidRPr="00744299">
        <w:rPr>
          <w:rFonts w:ascii="Calibri" w:hAnsi="Calibri" w:cs="Arial"/>
          <w:spacing w:val="-3"/>
          <w:sz w:val="22"/>
          <w:szCs w:val="22"/>
        </w:rPr>
        <w:t>.......................................................................……………</w:t>
      </w:r>
      <w:r w:rsidR="00C13649" w:rsidRPr="00744299">
        <w:rPr>
          <w:rFonts w:ascii="Calibri" w:hAnsi="Calibri" w:cs="Arial"/>
          <w:spacing w:val="-3"/>
          <w:sz w:val="22"/>
          <w:szCs w:val="22"/>
        </w:rPr>
        <w:t>……………….</w:t>
      </w:r>
      <w:r w:rsidR="00677894">
        <w:rPr>
          <w:rFonts w:ascii="Calibri" w:hAnsi="Calibri" w:cs="Arial"/>
          <w:spacing w:val="-3"/>
          <w:sz w:val="22"/>
          <w:szCs w:val="22"/>
        </w:rPr>
        <w:t>……………</w:t>
      </w:r>
      <w:proofErr w:type="gramStart"/>
      <w:r w:rsidR="00677894">
        <w:rPr>
          <w:rFonts w:ascii="Calibri" w:hAnsi="Calibri" w:cs="Arial"/>
          <w:spacing w:val="-3"/>
          <w:sz w:val="22"/>
          <w:szCs w:val="22"/>
        </w:rPr>
        <w:t>…</w:t>
      </w:r>
      <w:r w:rsidR="003D1D0A">
        <w:rPr>
          <w:rFonts w:ascii="Calibri" w:hAnsi="Calibri" w:cs="Arial"/>
          <w:spacing w:val="-3"/>
          <w:sz w:val="22"/>
          <w:szCs w:val="22"/>
        </w:rPr>
        <w:t>(</w:t>
      </w:r>
      <w:proofErr w:type="gramEnd"/>
      <w:r w:rsidR="003D1D0A" w:rsidRPr="003D1D0A">
        <w:rPr>
          <w:rFonts w:ascii="Calibri" w:hAnsi="Calibri" w:cs="Arial"/>
          <w:i/>
          <w:spacing w:val="-3"/>
          <w:sz w:val="22"/>
          <w:szCs w:val="22"/>
        </w:rPr>
        <w:t>Company Name and full postal address)</w:t>
      </w:r>
    </w:p>
    <w:p w:rsidR="00A8677A" w:rsidRPr="00744299" w:rsidRDefault="00A8677A" w:rsidP="00A8677A">
      <w:pPr>
        <w:tabs>
          <w:tab w:val="left" w:pos="-720"/>
        </w:tabs>
        <w:suppressAutoHyphens/>
        <w:jc w:val="both"/>
        <w:rPr>
          <w:rFonts w:ascii="Calibri" w:hAnsi="Calibri" w:cs="Arial"/>
          <w:spacing w:val="-3"/>
          <w:sz w:val="22"/>
          <w:szCs w:val="22"/>
        </w:rPr>
      </w:pPr>
    </w:p>
    <w:p w:rsidR="00A8677A" w:rsidRPr="00744299" w:rsidRDefault="00A8677A" w:rsidP="00A8677A">
      <w:pPr>
        <w:rPr>
          <w:rFonts w:ascii="Calibri" w:hAnsi="Calibri"/>
          <w:sz w:val="22"/>
          <w:szCs w:val="22"/>
        </w:rPr>
      </w:pPr>
    </w:p>
    <w:p w:rsidR="00A8677A" w:rsidRPr="00744299" w:rsidRDefault="00A8677A" w:rsidP="00A8677A">
      <w:pPr>
        <w:rPr>
          <w:rFonts w:ascii="Calibri" w:hAnsi="Calibri"/>
          <w:b/>
          <w:sz w:val="22"/>
          <w:szCs w:val="22"/>
        </w:rPr>
      </w:pPr>
      <w:r w:rsidRPr="00744299">
        <w:rPr>
          <w:rFonts w:ascii="Calibri" w:hAnsi="Calibri"/>
          <w:b/>
          <w:sz w:val="22"/>
          <w:szCs w:val="22"/>
        </w:rPr>
        <w:t>Agrees:</w:t>
      </w:r>
    </w:p>
    <w:p w:rsidR="00A8677A" w:rsidRPr="00744299" w:rsidRDefault="00A8677A" w:rsidP="00A8677A">
      <w:pPr>
        <w:rPr>
          <w:rFonts w:ascii="Calibri" w:hAnsi="Calibri"/>
          <w:sz w:val="22"/>
          <w:szCs w:val="22"/>
        </w:rPr>
      </w:pPr>
    </w:p>
    <w:p w:rsidR="00A8677A" w:rsidRPr="00744299" w:rsidRDefault="00A8677A" w:rsidP="00C13649">
      <w:pPr>
        <w:ind w:left="720" w:hanging="720"/>
        <w:jc w:val="both"/>
        <w:rPr>
          <w:rFonts w:ascii="Calibri" w:hAnsi="Calibri"/>
          <w:sz w:val="22"/>
          <w:szCs w:val="22"/>
        </w:rPr>
      </w:pPr>
      <w:r w:rsidRPr="00744299">
        <w:rPr>
          <w:rFonts w:ascii="Calibri" w:hAnsi="Calibri"/>
          <w:b/>
          <w:sz w:val="22"/>
          <w:szCs w:val="22"/>
        </w:rPr>
        <w:t>1.1</w:t>
      </w:r>
      <w:r w:rsidRPr="00744299">
        <w:rPr>
          <w:rFonts w:ascii="Calibri" w:hAnsi="Calibri"/>
          <w:sz w:val="22"/>
          <w:szCs w:val="22"/>
        </w:rPr>
        <w:tab/>
        <w:t>That this offer and any contracts arising from it shall be subject to the Terms of Offer, the NHS Terms and Conditions of Contract and Supplementary Conditions of Contract and all other terms (if any) issued with the Invitation to Offer; and</w:t>
      </w:r>
    </w:p>
    <w:p w:rsidR="00A8677A" w:rsidRPr="00744299" w:rsidRDefault="00A8677A" w:rsidP="00C13649">
      <w:pPr>
        <w:jc w:val="both"/>
        <w:rPr>
          <w:rFonts w:ascii="Calibri" w:hAnsi="Calibri"/>
          <w:sz w:val="22"/>
          <w:szCs w:val="22"/>
        </w:rPr>
      </w:pPr>
    </w:p>
    <w:p w:rsidR="00A8677A" w:rsidRPr="00744299" w:rsidRDefault="00A8677A" w:rsidP="00C13649">
      <w:pPr>
        <w:ind w:left="720" w:hanging="720"/>
        <w:jc w:val="both"/>
        <w:rPr>
          <w:rFonts w:ascii="Calibri" w:hAnsi="Calibri"/>
          <w:sz w:val="22"/>
          <w:szCs w:val="22"/>
        </w:rPr>
      </w:pPr>
      <w:r w:rsidRPr="00744299">
        <w:rPr>
          <w:rFonts w:ascii="Calibri" w:hAnsi="Calibri"/>
          <w:b/>
          <w:sz w:val="22"/>
          <w:szCs w:val="22"/>
        </w:rPr>
        <w:t>1.2</w:t>
      </w:r>
      <w:r w:rsidRPr="00744299">
        <w:rPr>
          <w:rFonts w:ascii="Calibri" w:hAnsi="Calibri"/>
          <w:sz w:val="22"/>
          <w:szCs w:val="22"/>
        </w:rPr>
        <w:tab/>
        <w:t>to supply the goods and/or services in respect of which its offer is accepted (if any) to the exact quality, sort and price specified in the Offer Schedule in such quantities, to such extent and at such times and locations as ordered; and</w:t>
      </w:r>
    </w:p>
    <w:p w:rsidR="00A8677A" w:rsidRPr="00744299" w:rsidRDefault="00A8677A" w:rsidP="00C13649">
      <w:pPr>
        <w:jc w:val="both"/>
        <w:rPr>
          <w:rFonts w:ascii="Calibri" w:hAnsi="Calibri"/>
          <w:sz w:val="22"/>
          <w:szCs w:val="22"/>
        </w:rPr>
      </w:pPr>
    </w:p>
    <w:p w:rsidR="00C13649" w:rsidRPr="00744299" w:rsidRDefault="00A8677A" w:rsidP="00C13649">
      <w:pPr>
        <w:ind w:left="720" w:hanging="720"/>
        <w:jc w:val="both"/>
        <w:rPr>
          <w:rFonts w:ascii="Calibri" w:hAnsi="Calibri"/>
          <w:sz w:val="22"/>
          <w:szCs w:val="22"/>
        </w:rPr>
      </w:pPr>
      <w:r w:rsidRPr="00744299">
        <w:rPr>
          <w:rFonts w:ascii="Calibri" w:hAnsi="Calibri"/>
          <w:b/>
          <w:sz w:val="22"/>
          <w:szCs w:val="22"/>
        </w:rPr>
        <w:t>1.3</w:t>
      </w:r>
      <w:r w:rsidRPr="00744299">
        <w:rPr>
          <w:rFonts w:ascii="Calibri" w:hAnsi="Calibri"/>
          <w:sz w:val="22"/>
          <w:szCs w:val="22"/>
        </w:rPr>
        <w:tab/>
        <w:t>that this offer is made in good faith and that the Offeror has not fixed or adjusted the amount of the offer by or in accordance with any agreement or arrangement with any other person. The Offeror certifies that it has not and undertakes that it will not:</w:t>
      </w:r>
    </w:p>
    <w:p w:rsidR="00C13649" w:rsidRPr="00744299" w:rsidRDefault="00A8677A" w:rsidP="001A7286">
      <w:pPr>
        <w:numPr>
          <w:ilvl w:val="0"/>
          <w:numId w:val="3"/>
        </w:numPr>
        <w:jc w:val="both"/>
        <w:rPr>
          <w:rFonts w:ascii="Calibri" w:hAnsi="Calibri"/>
          <w:sz w:val="22"/>
          <w:szCs w:val="22"/>
        </w:rPr>
      </w:pPr>
      <w:r w:rsidRPr="00744299">
        <w:rPr>
          <w:rFonts w:ascii="Calibri" w:hAnsi="Calibri"/>
          <w:sz w:val="22"/>
          <w:szCs w:val="22"/>
        </w:rPr>
        <w:t>communicate to any person other than the person inviting these offers the amount or approximate amount of the offer, except where the disclosure, in confidence, of the approximate amount of the offer was necessary t</w:t>
      </w:r>
      <w:r w:rsidR="00C13649" w:rsidRPr="00744299">
        <w:rPr>
          <w:rFonts w:ascii="Calibri" w:hAnsi="Calibri"/>
          <w:sz w:val="22"/>
          <w:szCs w:val="22"/>
        </w:rPr>
        <w:t xml:space="preserve">o obtain quotations required </w:t>
      </w:r>
      <w:r w:rsidRPr="00744299">
        <w:rPr>
          <w:rFonts w:ascii="Calibri" w:hAnsi="Calibri"/>
          <w:sz w:val="22"/>
          <w:szCs w:val="22"/>
        </w:rPr>
        <w:t>for the preparation of the offer, for insurance purposes</w:t>
      </w:r>
      <w:r w:rsidR="00C13649" w:rsidRPr="00744299">
        <w:rPr>
          <w:rFonts w:ascii="Calibri" w:hAnsi="Calibri"/>
          <w:sz w:val="22"/>
          <w:szCs w:val="22"/>
        </w:rPr>
        <w:t xml:space="preserve"> or for a contract guarantee </w:t>
      </w:r>
      <w:r w:rsidRPr="00744299">
        <w:rPr>
          <w:rFonts w:ascii="Calibri" w:hAnsi="Calibri"/>
          <w:sz w:val="22"/>
          <w:szCs w:val="22"/>
        </w:rPr>
        <w:t>bond</w:t>
      </w:r>
    </w:p>
    <w:p w:rsidR="00C13649" w:rsidRPr="00744299" w:rsidRDefault="00C13649" w:rsidP="00C13649">
      <w:pPr>
        <w:jc w:val="both"/>
        <w:rPr>
          <w:rFonts w:ascii="Calibri" w:hAnsi="Calibri"/>
          <w:sz w:val="22"/>
          <w:szCs w:val="22"/>
        </w:rPr>
      </w:pPr>
    </w:p>
    <w:p w:rsidR="00A8677A" w:rsidRPr="00744299" w:rsidRDefault="00A8677A" w:rsidP="001A7286">
      <w:pPr>
        <w:numPr>
          <w:ilvl w:val="0"/>
          <w:numId w:val="3"/>
        </w:numPr>
        <w:jc w:val="both"/>
        <w:rPr>
          <w:rFonts w:ascii="Calibri" w:hAnsi="Calibri"/>
          <w:sz w:val="22"/>
          <w:szCs w:val="22"/>
        </w:rPr>
      </w:pPr>
      <w:proofErr w:type="gramStart"/>
      <w:r w:rsidRPr="00744299">
        <w:rPr>
          <w:rFonts w:ascii="Calibri" w:hAnsi="Calibri"/>
          <w:sz w:val="22"/>
          <w:szCs w:val="22"/>
        </w:rPr>
        <w:t>enter</w:t>
      </w:r>
      <w:proofErr w:type="gramEnd"/>
      <w:r w:rsidRPr="00744299">
        <w:rPr>
          <w:rFonts w:ascii="Calibri" w:hAnsi="Calibri"/>
          <w:sz w:val="22"/>
          <w:szCs w:val="22"/>
        </w:rPr>
        <w:t xml:space="preserve"> into any arrangement or agreement with any other person that he or the other</w:t>
      </w:r>
      <w:r w:rsidR="00C13649" w:rsidRPr="00744299">
        <w:rPr>
          <w:rFonts w:ascii="Calibri" w:hAnsi="Calibri"/>
          <w:sz w:val="22"/>
          <w:szCs w:val="22"/>
        </w:rPr>
        <w:t xml:space="preserve"> </w:t>
      </w:r>
      <w:r w:rsidRPr="00744299">
        <w:rPr>
          <w:rFonts w:ascii="Calibri" w:hAnsi="Calibri"/>
          <w:sz w:val="22"/>
          <w:szCs w:val="22"/>
        </w:rPr>
        <w:t>person(s) shall refrain from making an offer or as to</w:t>
      </w:r>
      <w:r w:rsidR="00C13649" w:rsidRPr="00744299">
        <w:rPr>
          <w:rFonts w:ascii="Calibri" w:hAnsi="Calibri"/>
          <w:sz w:val="22"/>
          <w:szCs w:val="22"/>
        </w:rPr>
        <w:t xml:space="preserve"> the amount of any offer to be </w:t>
      </w:r>
      <w:r w:rsidRPr="00744299">
        <w:rPr>
          <w:rFonts w:ascii="Calibri" w:hAnsi="Calibri"/>
          <w:sz w:val="22"/>
          <w:szCs w:val="22"/>
        </w:rPr>
        <w:t>submitted.</w:t>
      </w:r>
    </w:p>
    <w:p w:rsidR="00A8677A" w:rsidRPr="00744299" w:rsidRDefault="00A8677A" w:rsidP="00A8677A">
      <w:pPr>
        <w:rPr>
          <w:rFonts w:ascii="Calibri" w:hAnsi="Calibri"/>
          <w:sz w:val="22"/>
          <w:szCs w:val="22"/>
        </w:rPr>
      </w:pPr>
    </w:p>
    <w:p w:rsidR="00A8677A" w:rsidRPr="00744299" w:rsidRDefault="00A8677A" w:rsidP="00A8677A">
      <w:pPr>
        <w:rPr>
          <w:rFonts w:ascii="Calibri" w:hAnsi="Calibri"/>
          <w:sz w:val="22"/>
          <w:szCs w:val="22"/>
        </w:rPr>
      </w:pPr>
      <w:r w:rsidRPr="00744299">
        <w:rPr>
          <w:rFonts w:ascii="Calibri" w:hAnsi="Calibri"/>
          <w:sz w:val="22"/>
          <w:szCs w:val="22"/>
        </w:rPr>
        <w:t>Dated</w:t>
      </w:r>
      <w:r w:rsidR="00104C1C">
        <w:rPr>
          <w:rFonts w:ascii="Calibri" w:hAnsi="Calibri"/>
          <w:sz w:val="22"/>
          <w:szCs w:val="22"/>
        </w:rPr>
        <w:t xml:space="preserve"> this </w:t>
      </w:r>
      <w:r w:rsidR="00373EE9">
        <w:rPr>
          <w:rFonts w:ascii="Calibri" w:hAnsi="Calibri"/>
          <w:sz w:val="22"/>
          <w:szCs w:val="22"/>
        </w:rPr>
        <w:t>__________________</w:t>
      </w:r>
      <w:r w:rsidR="00104C1C">
        <w:rPr>
          <w:rFonts w:ascii="Calibri" w:hAnsi="Calibri"/>
          <w:sz w:val="22"/>
          <w:szCs w:val="22"/>
        </w:rPr>
        <w:t>day_________________________</w:t>
      </w:r>
      <w:proofErr w:type="gramStart"/>
      <w:r w:rsidR="00104C1C">
        <w:rPr>
          <w:rFonts w:ascii="Calibri" w:hAnsi="Calibri"/>
          <w:sz w:val="22"/>
          <w:szCs w:val="22"/>
        </w:rPr>
        <w:t>_(</w:t>
      </w:r>
      <w:proofErr w:type="gramEnd"/>
      <w:r w:rsidR="00104C1C">
        <w:rPr>
          <w:rFonts w:ascii="Calibri" w:hAnsi="Calibri"/>
          <w:sz w:val="22"/>
          <w:szCs w:val="22"/>
        </w:rPr>
        <w:t>month)______________________</w:t>
      </w:r>
      <w:r w:rsidR="00FB7BF1" w:rsidRPr="00744299">
        <w:rPr>
          <w:rFonts w:ascii="Calibri" w:hAnsi="Calibri"/>
          <w:sz w:val="22"/>
          <w:szCs w:val="22"/>
        </w:rPr>
        <w:t>(year)</w:t>
      </w:r>
    </w:p>
    <w:p w:rsidR="00A8677A" w:rsidRPr="00744299" w:rsidRDefault="00A8677A" w:rsidP="00A8677A">
      <w:pPr>
        <w:rPr>
          <w:rFonts w:ascii="Calibri" w:hAnsi="Calibri"/>
          <w:sz w:val="22"/>
          <w:szCs w:val="22"/>
        </w:rPr>
      </w:pPr>
    </w:p>
    <w:p w:rsidR="00373EE9" w:rsidRDefault="00373EE9" w:rsidP="00A8677A">
      <w:pPr>
        <w:rPr>
          <w:rFonts w:ascii="Calibri" w:hAnsi="Calibri"/>
          <w:sz w:val="22"/>
          <w:szCs w:val="22"/>
        </w:rPr>
      </w:pPr>
    </w:p>
    <w:p w:rsidR="00A8677A" w:rsidRPr="00744299" w:rsidRDefault="00A8677A" w:rsidP="00A8677A">
      <w:pPr>
        <w:rPr>
          <w:rFonts w:ascii="Calibri" w:hAnsi="Calibri"/>
          <w:sz w:val="22"/>
          <w:szCs w:val="22"/>
        </w:rPr>
      </w:pPr>
      <w:r w:rsidRPr="00744299">
        <w:rPr>
          <w:rFonts w:ascii="Calibri" w:hAnsi="Calibri"/>
          <w:sz w:val="22"/>
          <w:szCs w:val="22"/>
        </w:rPr>
        <w:t>Name (print)</w:t>
      </w:r>
      <w:proofErr w:type="gramStart"/>
      <w:r w:rsidR="00CD7879" w:rsidRPr="00744299">
        <w:rPr>
          <w:rFonts w:ascii="Calibri" w:hAnsi="Calibri"/>
          <w:sz w:val="22"/>
          <w:szCs w:val="22"/>
        </w:rPr>
        <w:t>:</w:t>
      </w:r>
      <w:r w:rsidR="00CD7879" w:rsidRPr="00744299">
        <w:rPr>
          <w:rFonts w:ascii="Calibri" w:hAnsi="Calibri"/>
          <w:sz w:val="22"/>
          <w:szCs w:val="22"/>
        </w:rPr>
        <w:tab/>
        <w:t>……………………………………………………………………………………………………</w:t>
      </w:r>
      <w:r w:rsidR="00104C1C">
        <w:rPr>
          <w:rFonts w:ascii="Calibri" w:hAnsi="Calibri"/>
          <w:sz w:val="22"/>
          <w:szCs w:val="22"/>
        </w:rPr>
        <w:t>…………………………………………….</w:t>
      </w:r>
      <w:proofErr w:type="gramEnd"/>
    </w:p>
    <w:p w:rsidR="00A8677A" w:rsidRDefault="00A8677A" w:rsidP="00A8677A">
      <w:pPr>
        <w:rPr>
          <w:rFonts w:ascii="Calibri" w:hAnsi="Calibri"/>
          <w:sz w:val="22"/>
          <w:szCs w:val="22"/>
        </w:rPr>
      </w:pPr>
    </w:p>
    <w:p w:rsidR="00CF0CCB" w:rsidRPr="00744299" w:rsidRDefault="00CF0CCB" w:rsidP="00A8677A">
      <w:pPr>
        <w:rPr>
          <w:rFonts w:ascii="Calibri" w:hAnsi="Calibri"/>
          <w:sz w:val="22"/>
          <w:szCs w:val="22"/>
        </w:rPr>
      </w:pPr>
    </w:p>
    <w:p w:rsidR="00A8677A" w:rsidRPr="00744299" w:rsidRDefault="00A8677A" w:rsidP="00A8677A">
      <w:pPr>
        <w:rPr>
          <w:rFonts w:ascii="Calibri" w:hAnsi="Calibri"/>
          <w:sz w:val="22"/>
          <w:szCs w:val="22"/>
        </w:rPr>
      </w:pPr>
      <w:r w:rsidRPr="00744299">
        <w:rPr>
          <w:rFonts w:ascii="Calibri" w:hAnsi="Calibri"/>
          <w:sz w:val="22"/>
          <w:szCs w:val="22"/>
        </w:rPr>
        <w:t>Signature</w:t>
      </w:r>
      <w:proofErr w:type="gramStart"/>
      <w:r w:rsidR="00CD7879" w:rsidRPr="00744299">
        <w:rPr>
          <w:rFonts w:ascii="Calibri" w:hAnsi="Calibri"/>
          <w:sz w:val="22"/>
          <w:szCs w:val="22"/>
        </w:rPr>
        <w:t>:</w:t>
      </w:r>
      <w:r w:rsidR="00CD7879" w:rsidRPr="00744299">
        <w:rPr>
          <w:rFonts w:ascii="Calibri" w:hAnsi="Calibri"/>
          <w:sz w:val="22"/>
          <w:szCs w:val="22"/>
        </w:rPr>
        <w:tab/>
        <w:t>……………………………………………………………………………………………………</w:t>
      </w:r>
      <w:r w:rsidR="00104C1C">
        <w:rPr>
          <w:rFonts w:ascii="Calibri" w:hAnsi="Calibri"/>
          <w:sz w:val="22"/>
          <w:szCs w:val="22"/>
        </w:rPr>
        <w:t>…………………………………………….</w:t>
      </w:r>
      <w:proofErr w:type="gramEnd"/>
    </w:p>
    <w:p w:rsidR="00A8677A" w:rsidRDefault="00A8677A" w:rsidP="00A8677A">
      <w:pPr>
        <w:rPr>
          <w:rFonts w:ascii="Calibri" w:hAnsi="Calibri"/>
          <w:sz w:val="22"/>
          <w:szCs w:val="22"/>
        </w:rPr>
      </w:pPr>
    </w:p>
    <w:p w:rsidR="00CF0CCB" w:rsidRPr="00744299" w:rsidRDefault="00CF0CCB" w:rsidP="00A8677A">
      <w:pPr>
        <w:rPr>
          <w:rFonts w:ascii="Calibri" w:hAnsi="Calibri"/>
          <w:sz w:val="22"/>
          <w:szCs w:val="22"/>
        </w:rPr>
      </w:pPr>
    </w:p>
    <w:p w:rsidR="00A8677A" w:rsidRPr="00744299" w:rsidRDefault="00A8677A" w:rsidP="00A8677A">
      <w:pPr>
        <w:rPr>
          <w:rFonts w:ascii="Calibri" w:hAnsi="Calibri"/>
          <w:sz w:val="22"/>
          <w:szCs w:val="22"/>
        </w:rPr>
      </w:pPr>
      <w:r w:rsidRPr="00744299">
        <w:rPr>
          <w:rFonts w:ascii="Calibri" w:hAnsi="Calibri"/>
          <w:sz w:val="22"/>
          <w:szCs w:val="22"/>
        </w:rPr>
        <w:t>Title</w:t>
      </w:r>
      <w:proofErr w:type="gramStart"/>
      <w:r w:rsidR="00CD7879" w:rsidRPr="00744299">
        <w:rPr>
          <w:rFonts w:ascii="Calibri" w:hAnsi="Calibri"/>
          <w:sz w:val="22"/>
          <w:szCs w:val="22"/>
        </w:rPr>
        <w:t>:</w:t>
      </w:r>
      <w:r w:rsidR="00CD7879" w:rsidRPr="00744299">
        <w:rPr>
          <w:rFonts w:ascii="Calibri" w:hAnsi="Calibri"/>
          <w:sz w:val="22"/>
          <w:szCs w:val="22"/>
        </w:rPr>
        <w:tab/>
      </w:r>
      <w:r w:rsidR="00CD7879" w:rsidRPr="00744299">
        <w:rPr>
          <w:rFonts w:ascii="Calibri" w:hAnsi="Calibri"/>
          <w:sz w:val="22"/>
          <w:szCs w:val="22"/>
        </w:rPr>
        <w:tab/>
        <w:t>……………………………………………………………………………………………………</w:t>
      </w:r>
      <w:r w:rsidR="00104C1C">
        <w:rPr>
          <w:rFonts w:ascii="Calibri" w:hAnsi="Calibri"/>
          <w:sz w:val="22"/>
          <w:szCs w:val="22"/>
        </w:rPr>
        <w:t>……………………………………………</w:t>
      </w:r>
      <w:proofErr w:type="gramEnd"/>
    </w:p>
    <w:p w:rsidR="00A8677A" w:rsidRPr="00744299" w:rsidRDefault="00A8677A" w:rsidP="00A8677A">
      <w:pPr>
        <w:rPr>
          <w:rFonts w:ascii="Calibri" w:hAnsi="Calibri"/>
          <w:sz w:val="22"/>
          <w:szCs w:val="22"/>
        </w:rPr>
      </w:pPr>
    </w:p>
    <w:p w:rsidR="00AF06E2" w:rsidRPr="00744299" w:rsidRDefault="00A8677A" w:rsidP="0095037C">
      <w:pPr>
        <w:jc w:val="both"/>
        <w:rPr>
          <w:rFonts w:ascii="Calibri" w:hAnsi="Calibri"/>
          <w:sz w:val="22"/>
          <w:szCs w:val="22"/>
        </w:rPr>
      </w:pPr>
      <w:r w:rsidRPr="00744299">
        <w:rPr>
          <w:rFonts w:ascii="Calibri" w:hAnsi="Calibri"/>
          <w:sz w:val="22"/>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AF06E2" w:rsidRPr="00744299" w:rsidSect="00BB7D49">
      <w:pgSz w:w="11894" w:h="16834"/>
      <w:pgMar w:top="1079" w:right="1008" w:bottom="1078" w:left="1008"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83" w:rsidRDefault="00971C83">
      <w:r>
        <w:separator/>
      </w:r>
    </w:p>
  </w:endnote>
  <w:endnote w:type="continuationSeparator" w:id="0">
    <w:p w:rsidR="00971C83" w:rsidRDefault="0097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83" w:rsidRDefault="00971C83">
    <w:pPr>
      <w:pStyle w:val="Footer"/>
      <w:tabs>
        <w:tab w:val="clear" w:pos="4320"/>
        <w:tab w:val="clear" w:pos="864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9" w:rsidRPr="00414F87" w:rsidRDefault="00BB7D49" w:rsidP="00414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83" w:rsidRDefault="00971C83">
      <w:r>
        <w:separator/>
      </w:r>
    </w:p>
  </w:footnote>
  <w:footnote w:type="continuationSeparator" w:id="0">
    <w:p w:rsidR="00971C83" w:rsidRDefault="00971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83" w:rsidRDefault="00971C83">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numFmt w:val="bullet"/>
      <w:lvlText w:val=""/>
      <w:lvlJc w:val="left"/>
      <w:pPr>
        <w:ind w:hanging="360"/>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8"/>
    <w:multiLevelType w:val="multilevel"/>
    <w:tmpl w:val="0000088B"/>
    <w:lvl w:ilvl="0">
      <w:numFmt w:val="bullet"/>
      <w:lvlText w:val=""/>
      <w:lvlJc w:val="left"/>
      <w:pPr>
        <w:ind w:hanging="360"/>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9"/>
    <w:multiLevelType w:val="multilevel"/>
    <w:tmpl w:val="0164CD2C"/>
    <w:lvl w:ilvl="0">
      <w:start w:val="3"/>
      <w:numFmt w:val="decimal"/>
      <w:lvlText w:val="%1"/>
      <w:lvlJc w:val="left"/>
      <w:pPr>
        <w:ind w:hanging="336"/>
      </w:pPr>
      <w:rPr>
        <w:rFonts w:cs="Times New Roman"/>
      </w:rPr>
    </w:lvl>
    <w:lvl w:ilvl="1">
      <w:start w:val="2"/>
      <w:numFmt w:val="decimal"/>
      <w:lvlText w:val="%1.%2"/>
      <w:lvlJc w:val="left"/>
      <w:pPr>
        <w:ind w:hanging="336"/>
      </w:pPr>
      <w:rPr>
        <w:rFonts w:ascii="Arial" w:hAnsi="Arial" w:cs="Arial"/>
        <w:b/>
        <w:bCs/>
        <w:color w:val="auto"/>
        <w:w w:val="99"/>
        <w:sz w:val="20"/>
        <w:szCs w:val="20"/>
      </w:rPr>
    </w:lvl>
    <w:lvl w:ilvl="2">
      <w:start w:val="1"/>
      <w:numFmt w:val="decimal"/>
      <w:lvlText w:val="%1.%2.%3"/>
      <w:lvlJc w:val="left"/>
      <w:pPr>
        <w:ind w:hanging="500"/>
      </w:pPr>
      <w:rPr>
        <w:rFonts w:ascii="Arial" w:hAnsi="Arial" w:cs="Arial"/>
        <w:b/>
        <w:bCs/>
        <w:color w:val="auto"/>
        <w:w w:val="99"/>
        <w:sz w:val="20"/>
        <w:szCs w:val="20"/>
      </w:rPr>
    </w:lvl>
    <w:lvl w:ilvl="3">
      <w:numFmt w:val="bullet"/>
      <w:lvlText w:val="o"/>
      <w:lvlJc w:val="left"/>
      <w:pPr>
        <w:ind w:hanging="360"/>
      </w:pPr>
      <w:rPr>
        <w:rFonts w:ascii="Courier New" w:hAnsi="Courier New"/>
        <w:b w:val="0"/>
        <w:w w:val="99"/>
        <w:sz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A"/>
    <w:multiLevelType w:val="multilevel"/>
    <w:tmpl w:val="0000088D"/>
    <w:lvl w:ilvl="0">
      <w:numFmt w:val="bullet"/>
      <w:lvlText w:val=""/>
      <w:lvlJc w:val="left"/>
      <w:pPr>
        <w:ind w:hanging="360"/>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B"/>
    <w:multiLevelType w:val="multilevel"/>
    <w:tmpl w:val="0000088E"/>
    <w:lvl w:ilvl="0">
      <w:numFmt w:val="bullet"/>
      <w:lvlText w:val=""/>
      <w:lvlJc w:val="left"/>
      <w:pPr>
        <w:ind w:hanging="360"/>
      </w:pPr>
      <w:rPr>
        <w:rFonts w:ascii="Symbol" w:hAnsi="Symbol"/>
        <w:b w:val="0"/>
        <w:w w:val="99"/>
        <w:sz w:val="20"/>
      </w:rPr>
    </w:lvl>
    <w:lvl w:ilvl="1">
      <w:numFmt w:val="bullet"/>
      <w:lvlText w:val="o"/>
      <w:lvlJc w:val="left"/>
      <w:pPr>
        <w:ind w:hanging="360"/>
      </w:pPr>
      <w:rPr>
        <w:rFonts w:ascii="Courier New" w:hAnsi="Courier New"/>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1554135"/>
    <w:multiLevelType w:val="hybridMultilevel"/>
    <w:tmpl w:val="96305B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3B32AE7"/>
    <w:multiLevelType w:val="hybridMultilevel"/>
    <w:tmpl w:val="5136D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3A28B6"/>
    <w:multiLevelType w:val="multilevel"/>
    <w:tmpl w:val="28ACDB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18F4BDB"/>
    <w:multiLevelType w:val="hybridMultilevel"/>
    <w:tmpl w:val="AAD069BE"/>
    <w:lvl w:ilvl="0" w:tplc="9F82A566">
      <w:start w:val="1"/>
      <w:numFmt w:val="bullet"/>
      <w:lvlText w:val=""/>
      <w:lvlJc w:val="left"/>
      <w:pPr>
        <w:tabs>
          <w:tab w:val="num" w:pos="1800"/>
        </w:tabs>
        <w:ind w:left="1800" w:hanging="360"/>
      </w:pPr>
      <w:rPr>
        <w:rFonts w:ascii="Symbol" w:hAnsi="Symbol" w:hint="default"/>
        <w:strike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16004035"/>
    <w:multiLevelType w:val="hybridMultilevel"/>
    <w:tmpl w:val="0DB43262"/>
    <w:lvl w:ilvl="0" w:tplc="56F8EF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0D151C"/>
    <w:multiLevelType w:val="hybridMultilevel"/>
    <w:tmpl w:val="27B6C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7505A2"/>
    <w:multiLevelType w:val="hybridMultilevel"/>
    <w:tmpl w:val="975623EA"/>
    <w:lvl w:ilvl="0" w:tplc="9F82A566">
      <w:start w:val="1"/>
      <w:numFmt w:val="bullet"/>
      <w:lvlText w:val=""/>
      <w:lvlJc w:val="left"/>
      <w:pPr>
        <w:tabs>
          <w:tab w:val="num" w:pos="1080"/>
        </w:tabs>
        <w:ind w:left="1080" w:hanging="360"/>
      </w:pPr>
      <w:rPr>
        <w:rFonts w:ascii="Symbol" w:hAnsi="Symbol" w:hint="default"/>
        <w:strike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CA10172"/>
    <w:multiLevelType w:val="hybridMultilevel"/>
    <w:tmpl w:val="584E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2A7609"/>
    <w:multiLevelType w:val="hybridMultilevel"/>
    <w:tmpl w:val="1BD8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36068B"/>
    <w:multiLevelType w:val="hybridMultilevel"/>
    <w:tmpl w:val="7AAEC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D81134"/>
    <w:multiLevelType w:val="hybridMultilevel"/>
    <w:tmpl w:val="3D402286"/>
    <w:lvl w:ilvl="0" w:tplc="9F82A566">
      <w:start w:val="1"/>
      <w:numFmt w:val="bullet"/>
      <w:lvlText w:val=""/>
      <w:lvlJc w:val="left"/>
      <w:pPr>
        <w:tabs>
          <w:tab w:val="num" w:pos="1080"/>
        </w:tabs>
        <w:ind w:left="1080" w:hanging="360"/>
      </w:pPr>
      <w:rPr>
        <w:rFonts w:ascii="Symbol" w:hAnsi="Symbol" w:hint="default"/>
        <w:strike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3450F71"/>
    <w:multiLevelType w:val="hybridMultilevel"/>
    <w:tmpl w:val="2CECB8C6"/>
    <w:lvl w:ilvl="0" w:tplc="4630184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D63EE8"/>
    <w:multiLevelType w:val="multilevel"/>
    <w:tmpl w:val="1F1C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40116C"/>
    <w:multiLevelType w:val="hybridMultilevel"/>
    <w:tmpl w:val="FF7026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nsid w:val="437E6F79"/>
    <w:multiLevelType w:val="hybridMultilevel"/>
    <w:tmpl w:val="77A0953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88E2A13"/>
    <w:multiLevelType w:val="multilevel"/>
    <w:tmpl w:val="B4E075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F053BE2"/>
    <w:multiLevelType w:val="hybridMultilevel"/>
    <w:tmpl w:val="B26E96E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2">
    <w:nsid w:val="551422FC"/>
    <w:multiLevelType w:val="hybridMultilevel"/>
    <w:tmpl w:val="C2CA3C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75246A"/>
    <w:multiLevelType w:val="multilevel"/>
    <w:tmpl w:val="09BA93B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C138CA"/>
    <w:multiLevelType w:val="hybridMultilevel"/>
    <w:tmpl w:val="ABA2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F44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EB93432"/>
    <w:multiLevelType w:val="hybridMultilevel"/>
    <w:tmpl w:val="6492C0E8"/>
    <w:lvl w:ilvl="0" w:tplc="0B40DB16">
      <w:start w:val="1"/>
      <w:numFmt w:val="bullet"/>
      <w:pStyle w:val="PQQ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298"/>
        </w:tabs>
        <w:ind w:left="1298" w:hanging="360"/>
      </w:pPr>
      <w:rPr>
        <w:rFonts w:ascii="Courier New" w:hAnsi="Courier New" w:cs="Courier New" w:hint="default"/>
      </w:rPr>
    </w:lvl>
    <w:lvl w:ilvl="2" w:tplc="0809001B" w:tentative="1">
      <w:start w:val="1"/>
      <w:numFmt w:val="bullet"/>
      <w:lvlText w:val=""/>
      <w:lvlJc w:val="left"/>
      <w:pPr>
        <w:tabs>
          <w:tab w:val="num" w:pos="2018"/>
        </w:tabs>
        <w:ind w:left="2018" w:hanging="360"/>
      </w:pPr>
      <w:rPr>
        <w:rFonts w:ascii="Wingdings" w:hAnsi="Wingdings" w:hint="default"/>
      </w:rPr>
    </w:lvl>
    <w:lvl w:ilvl="3" w:tplc="0809000F" w:tentative="1">
      <w:start w:val="1"/>
      <w:numFmt w:val="bullet"/>
      <w:lvlText w:val=""/>
      <w:lvlJc w:val="left"/>
      <w:pPr>
        <w:tabs>
          <w:tab w:val="num" w:pos="2738"/>
        </w:tabs>
        <w:ind w:left="2738" w:hanging="360"/>
      </w:pPr>
      <w:rPr>
        <w:rFonts w:ascii="Symbol" w:hAnsi="Symbol" w:hint="default"/>
      </w:rPr>
    </w:lvl>
    <w:lvl w:ilvl="4" w:tplc="08090019" w:tentative="1">
      <w:start w:val="1"/>
      <w:numFmt w:val="bullet"/>
      <w:lvlText w:val="o"/>
      <w:lvlJc w:val="left"/>
      <w:pPr>
        <w:tabs>
          <w:tab w:val="num" w:pos="3458"/>
        </w:tabs>
        <w:ind w:left="3458" w:hanging="360"/>
      </w:pPr>
      <w:rPr>
        <w:rFonts w:ascii="Courier New" w:hAnsi="Courier New" w:cs="Courier New" w:hint="default"/>
      </w:rPr>
    </w:lvl>
    <w:lvl w:ilvl="5" w:tplc="0809001B" w:tentative="1">
      <w:start w:val="1"/>
      <w:numFmt w:val="bullet"/>
      <w:lvlText w:val=""/>
      <w:lvlJc w:val="left"/>
      <w:pPr>
        <w:tabs>
          <w:tab w:val="num" w:pos="4178"/>
        </w:tabs>
        <w:ind w:left="4178" w:hanging="360"/>
      </w:pPr>
      <w:rPr>
        <w:rFonts w:ascii="Wingdings" w:hAnsi="Wingdings" w:hint="default"/>
      </w:rPr>
    </w:lvl>
    <w:lvl w:ilvl="6" w:tplc="0809000F" w:tentative="1">
      <w:start w:val="1"/>
      <w:numFmt w:val="bullet"/>
      <w:lvlText w:val=""/>
      <w:lvlJc w:val="left"/>
      <w:pPr>
        <w:tabs>
          <w:tab w:val="num" w:pos="4898"/>
        </w:tabs>
        <w:ind w:left="4898" w:hanging="360"/>
      </w:pPr>
      <w:rPr>
        <w:rFonts w:ascii="Symbol" w:hAnsi="Symbol" w:hint="default"/>
      </w:rPr>
    </w:lvl>
    <w:lvl w:ilvl="7" w:tplc="08090019" w:tentative="1">
      <w:start w:val="1"/>
      <w:numFmt w:val="bullet"/>
      <w:lvlText w:val="o"/>
      <w:lvlJc w:val="left"/>
      <w:pPr>
        <w:tabs>
          <w:tab w:val="num" w:pos="5618"/>
        </w:tabs>
        <w:ind w:left="5618" w:hanging="360"/>
      </w:pPr>
      <w:rPr>
        <w:rFonts w:ascii="Courier New" w:hAnsi="Courier New" w:cs="Courier New" w:hint="default"/>
      </w:rPr>
    </w:lvl>
    <w:lvl w:ilvl="8" w:tplc="0809001B" w:tentative="1">
      <w:start w:val="1"/>
      <w:numFmt w:val="bullet"/>
      <w:lvlText w:val=""/>
      <w:lvlJc w:val="left"/>
      <w:pPr>
        <w:tabs>
          <w:tab w:val="num" w:pos="6338"/>
        </w:tabs>
        <w:ind w:left="6338" w:hanging="360"/>
      </w:pPr>
      <w:rPr>
        <w:rFonts w:ascii="Wingdings" w:hAnsi="Wingdings" w:hint="default"/>
      </w:rPr>
    </w:lvl>
  </w:abstractNum>
  <w:abstractNum w:abstractNumId="27">
    <w:nsid w:val="725444FE"/>
    <w:multiLevelType w:val="hybridMultilevel"/>
    <w:tmpl w:val="2990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093B14"/>
    <w:multiLevelType w:val="hybridMultilevel"/>
    <w:tmpl w:val="6174F50E"/>
    <w:lvl w:ilvl="0" w:tplc="BD8C1EFE">
      <w:start w:val="1"/>
      <w:numFmt w:val="bullet"/>
      <w:pStyle w:val="ListBullet"/>
      <w:lvlText w:val=""/>
      <w:lvlJc w:val="left"/>
      <w:pPr>
        <w:tabs>
          <w:tab w:val="num" w:pos="1800"/>
        </w:tabs>
        <w:ind w:left="1800" w:hanging="360"/>
      </w:pPr>
      <w:rPr>
        <w:rFonts w:ascii="Symbol" w:hAnsi="Symbol"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nsid w:val="7DEF0166"/>
    <w:multiLevelType w:val="hybridMultilevel"/>
    <w:tmpl w:val="B2AA9D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9"/>
  </w:num>
  <w:num w:numId="2">
    <w:abstractNumId w:val="28"/>
  </w:num>
  <w:num w:numId="3">
    <w:abstractNumId w:val="15"/>
  </w:num>
  <w:num w:numId="4">
    <w:abstractNumId w:val="11"/>
  </w:num>
  <w:num w:numId="5">
    <w:abstractNumId w:val="8"/>
  </w:num>
  <w:num w:numId="6">
    <w:abstractNumId w:val="23"/>
  </w:num>
  <w:num w:numId="7">
    <w:abstractNumId w:val="10"/>
  </w:num>
  <w:num w:numId="8">
    <w:abstractNumId w:val="4"/>
  </w:num>
  <w:num w:numId="9">
    <w:abstractNumId w:val="3"/>
  </w:num>
  <w:num w:numId="10">
    <w:abstractNumId w:val="2"/>
  </w:num>
  <w:num w:numId="11">
    <w:abstractNumId w:val="1"/>
  </w:num>
  <w:num w:numId="12">
    <w:abstractNumId w:val="0"/>
  </w:num>
  <w:num w:numId="13">
    <w:abstractNumId w:val="21"/>
  </w:num>
  <w:num w:numId="14">
    <w:abstractNumId w:val="16"/>
  </w:num>
  <w:num w:numId="15">
    <w:abstractNumId w:val="14"/>
  </w:num>
  <w:num w:numId="16">
    <w:abstractNumId w:val="12"/>
  </w:num>
  <w:num w:numId="17">
    <w:abstractNumId w:val="26"/>
  </w:num>
  <w:num w:numId="18">
    <w:abstractNumId w:val="13"/>
  </w:num>
  <w:num w:numId="19">
    <w:abstractNumId w:val="27"/>
  </w:num>
  <w:num w:numId="20">
    <w:abstractNumId w:val="7"/>
  </w:num>
  <w:num w:numId="21">
    <w:abstractNumId w:val="25"/>
  </w:num>
  <w:num w:numId="22">
    <w:abstractNumId w:val="5"/>
  </w:num>
  <w:num w:numId="23">
    <w:abstractNumId w:val="9"/>
  </w:num>
  <w:num w:numId="24">
    <w:abstractNumId w:val="22"/>
  </w:num>
  <w:num w:numId="25">
    <w:abstractNumId w:val="24"/>
  </w:num>
  <w:num w:numId="26">
    <w:abstractNumId w:val="20"/>
  </w:num>
  <w:num w:numId="27">
    <w:abstractNumId w:val="18"/>
  </w:num>
  <w:num w:numId="28">
    <w:abstractNumId w:val="6"/>
  </w:num>
  <w:num w:numId="29">
    <w:abstractNumId w:val="17"/>
  </w:num>
  <w:num w:numId="3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12"/>
    <w:rsid w:val="000070B9"/>
    <w:rsid w:val="00015A8B"/>
    <w:rsid w:val="000170B6"/>
    <w:rsid w:val="0002494A"/>
    <w:rsid w:val="0002788D"/>
    <w:rsid w:val="00036672"/>
    <w:rsid w:val="00050A57"/>
    <w:rsid w:val="00055F20"/>
    <w:rsid w:val="0006401D"/>
    <w:rsid w:val="00066B1F"/>
    <w:rsid w:val="000674B8"/>
    <w:rsid w:val="00067878"/>
    <w:rsid w:val="00071211"/>
    <w:rsid w:val="000713EF"/>
    <w:rsid w:val="00077D00"/>
    <w:rsid w:val="00080D05"/>
    <w:rsid w:val="0008132B"/>
    <w:rsid w:val="000833FB"/>
    <w:rsid w:val="00090BB9"/>
    <w:rsid w:val="0009355E"/>
    <w:rsid w:val="0009409D"/>
    <w:rsid w:val="00097D83"/>
    <w:rsid w:val="000A00EE"/>
    <w:rsid w:val="000A6AA7"/>
    <w:rsid w:val="000B4881"/>
    <w:rsid w:val="000B7976"/>
    <w:rsid w:val="000C17B6"/>
    <w:rsid w:val="000C458E"/>
    <w:rsid w:val="000C5543"/>
    <w:rsid w:val="000D20F7"/>
    <w:rsid w:val="000E6704"/>
    <w:rsid w:val="00104C1C"/>
    <w:rsid w:val="00106571"/>
    <w:rsid w:val="00112558"/>
    <w:rsid w:val="0011742A"/>
    <w:rsid w:val="00130A54"/>
    <w:rsid w:val="00136331"/>
    <w:rsid w:val="00136832"/>
    <w:rsid w:val="0014494B"/>
    <w:rsid w:val="00151039"/>
    <w:rsid w:val="00151C1E"/>
    <w:rsid w:val="00172366"/>
    <w:rsid w:val="00175E75"/>
    <w:rsid w:val="001A2E58"/>
    <w:rsid w:val="001A7286"/>
    <w:rsid w:val="001D1094"/>
    <w:rsid w:val="001D2240"/>
    <w:rsid w:val="001D5D71"/>
    <w:rsid w:val="001E0098"/>
    <w:rsid w:val="001E2E9B"/>
    <w:rsid w:val="001E6113"/>
    <w:rsid w:val="001F5E1B"/>
    <w:rsid w:val="001F5EF0"/>
    <w:rsid w:val="00201A49"/>
    <w:rsid w:val="00220395"/>
    <w:rsid w:val="0022621B"/>
    <w:rsid w:val="00231E48"/>
    <w:rsid w:val="00244FCC"/>
    <w:rsid w:val="002459C8"/>
    <w:rsid w:val="0025300E"/>
    <w:rsid w:val="002535FD"/>
    <w:rsid w:val="00255C0C"/>
    <w:rsid w:val="002574E8"/>
    <w:rsid w:val="00281175"/>
    <w:rsid w:val="00282006"/>
    <w:rsid w:val="00283F8D"/>
    <w:rsid w:val="00297D7C"/>
    <w:rsid w:val="002B3631"/>
    <w:rsid w:val="002B4961"/>
    <w:rsid w:val="002C0BFA"/>
    <w:rsid w:val="002C2625"/>
    <w:rsid w:val="002C5601"/>
    <w:rsid w:val="002D52CA"/>
    <w:rsid w:val="002E4D28"/>
    <w:rsid w:val="0030147C"/>
    <w:rsid w:val="0030211B"/>
    <w:rsid w:val="00310DB1"/>
    <w:rsid w:val="003114B3"/>
    <w:rsid w:val="003149CA"/>
    <w:rsid w:val="00336954"/>
    <w:rsid w:val="0033722E"/>
    <w:rsid w:val="00344FAE"/>
    <w:rsid w:val="00354219"/>
    <w:rsid w:val="0035471C"/>
    <w:rsid w:val="00356AFD"/>
    <w:rsid w:val="00363705"/>
    <w:rsid w:val="00366AD0"/>
    <w:rsid w:val="00373EE9"/>
    <w:rsid w:val="00374154"/>
    <w:rsid w:val="003748F3"/>
    <w:rsid w:val="003758A6"/>
    <w:rsid w:val="00376BB4"/>
    <w:rsid w:val="003812E9"/>
    <w:rsid w:val="00395106"/>
    <w:rsid w:val="003A174B"/>
    <w:rsid w:val="003A2B94"/>
    <w:rsid w:val="003A42D8"/>
    <w:rsid w:val="003A5234"/>
    <w:rsid w:val="003D1D0A"/>
    <w:rsid w:val="003D453D"/>
    <w:rsid w:val="003D5AE8"/>
    <w:rsid w:val="003E0E44"/>
    <w:rsid w:val="003E10E8"/>
    <w:rsid w:val="003E1ACE"/>
    <w:rsid w:val="003F44F5"/>
    <w:rsid w:val="00413EED"/>
    <w:rsid w:val="0041463D"/>
    <w:rsid w:val="00414F87"/>
    <w:rsid w:val="004167E8"/>
    <w:rsid w:val="00423FD6"/>
    <w:rsid w:val="0042746D"/>
    <w:rsid w:val="004304DC"/>
    <w:rsid w:val="00443134"/>
    <w:rsid w:val="00445B45"/>
    <w:rsid w:val="00451371"/>
    <w:rsid w:val="004567CA"/>
    <w:rsid w:val="00456C45"/>
    <w:rsid w:val="004602C8"/>
    <w:rsid w:val="00461536"/>
    <w:rsid w:val="00470370"/>
    <w:rsid w:val="004717D9"/>
    <w:rsid w:val="00475995"/>
    <w:rsid w:val="004810D5"/>
    <w:rsid w:val="00481EBB"/>
    <w:rsid w:val="00483484"/>
    <w:rsid w:val="00483C88"/>
    <w:rsid w:val="00485391"/>
    <w:rsid w:val="004A2CD1"/>
    <w:rsid w:val="004A31D0"/>
    <w:rsid w:val="004A4C9F"/>
    <w:rsid w:val="004C2B67"/>
    <w:rsid w:val="004D5F34"/>
    <w:rsid w:val="004D7FE6"/>
    <w:rsid w:val="004F1D0C"/>
    <w:rsid w:val="005145E2"/>
    <w:rsid w:val="0052086D"/>
    <w:rsid w:val="005213C1"/>
    <w:rsid w:val="00521E0E"/>
    <w:rsid w:val="005308EB"/>
    <w:rsid w:val="00537E5F"/>
    <w:rsid w:val="00545362"/>
    <w:rsid w:val="00545707"/>
    <w:rsid w:val="00545AE7"/>
    <w:rsid w:val="00552494"/>
    <w:rsid w:val="00552E87"/>
    <w:rsid w:val="00553CE2"/>
    <w:rsid w:val="005575CF"/>
    <w:rsid w:val="005623FA"/>
    <w:rsid w:val="0056410F"/>
    <w:rsid w:val="00570E4B"/>
    <w:rsid w:val="00573E86"/>
    <w:rsid w:val="005751D5"/>
    <w:rsid w:val="00577175"/>
    <w:rsid w:val="00581D7C"/>
    <w:rsid w:val="005835D5"/>
    <w:rsid w:val="005B3F0E"/>
    <w:rsid w:val="005B735D"/>
    <w:rsid w:val="005C234C"/>
    <w:rsid w:val="005C26A9"/>
    <w:rsid w:val="005E4634"/>
    <w:rsid w:val="00610BF7"/>
    <w:rsid w:val="006124D4"/>
    <w:rsid w:val="006131B8"/>
    <w:rsid w:val="006161CD"/>
    <w:rsid w:val="006166EF"/>
    <w:rsid w:val="00624FD4"/>
    <w:rsid w:val="00626BFC"/>
    <w:rsid w:val="00647A4E"/>
    <w:rsid w:val="00651CB1"/>
    <w:rsid w:val="00654848"/>
    <w:rsid w:val="00660831"/>
    <w:rsid w:val="00672270"/>
    <w:rsid w:val="00674D00"/>
    <w:rsid w:val="006775A8"/>
    <w:rsid w:val="00677894"/>
    <w:rsid w:val="00683487"/>
    <w:rsid w:val="006865E8"/>
    <w:rsid w:val="00686BB1"/>
    <w:rsid w:val="006935CD"/>
    <w:rsid w:val="00695ED5"/>
    <w:rsid w:val="006964A0"/>
    <w:rsid w:val="006A26F4"/>
    <w:rsid w:val="006A3D55"/>
    <w:rsid w:val="006B51FA"/>
    <w:rsid w:val="006C2230"/>
    <w:rsid w:val="006C2841"/>
    <w:rsid w:val="006C5F10"/>
    <w:rsid w:val="006C6028"/>
    <w:rsid w:val="006D20FF"/>
    <w:rsid w:val="006D2E56"/>
    <w:rsid w:val="006D5CFF"/>
    <w:rsid w:val="006F2151"/>
    <w:rsid w:val="006F5344"/>
    <w:rsid w:val="00716F58"/>
    <w:rsid w:val="007206AB"/>
    <w:rsid w:val="00722F3D"/>
    <w:rsid w:val="007312A7"/>
    <w:rsid w:val="007337AC"/>
    <w:rsid w:val="00734E26"/>
    <w:rsid w:val="00744299"/>
    <w:rsid w:val="00745B2B"/>
    <w:rsid w:val="007546C8"/>
    <w:rsid w:val="00756A02"/>
    <w:rsid w:val="007628EC"/>
    <w:rsid w:val="00772DC5"/>
    <w:rsid w:val="007757C4"/>
    <w:rsid w:val="00777BF6"/>
    <w:rsid w:val="00785334"/>
    <w:rsid w:val="00790DF9"/>
    <w:rsid w:val="0079466C"/>
    <w:rsid w:val="00794C8F"/>
    <w:rsid w:val="00794E6F"/>
    <w:rsid w:val="00797E57"/>
    <w:rsid w:val="007B08EC"/>
    <w:rsid w:val="007B7587"/>
    <w:rsid w:val="007C089E"/>
    <w:rsid w:val="007D2430"/>
    <w:rsid w:val="007D57AF"/>
    <w:rsid w:val="007D5A1C"/>
    <w:rsid w:val="007D5BEA"/>
    <w:rsid w:val="00805A45"/>
    <w:rsid w:val="00820683"/>
    <w:rsid w:val="00824092"/>
    <w:rsid w:val="008244E3"/>
    <w:rsid w:val="008358EE"/>
    <w:rsid w:val="008447D9"/>
    <w:rsid w:val="00856B90"/>
    <w:rsid w:val="0086310E"/>
    <w:rsid w:val="00867712"/>
    <w:rsid w:val="00870014"/>
    <w:rsid w:val="00882816"/>
    <w:rsid w:val="00883B96"/>
    <w:rsid w:val="00884EDF"/>
    <w:rsid w:val="00892192"/>
    <w:rsid w:val="008A2D50"/>
    <w:rsid w:val="008A341F"/>
    <w:rsid w:val="008A53F0"/>
    <w:rsid w:val="008B36E3"/>
    <w:rsid w:val="008C3F65"/>
    <w:rsid w:val="008D6042"/>
    <w:rsid w:val="008D6B36"/>
    <w:rsid w:val="008E0950"/>
    <w:rsid w:val="008E5A2F"/>
    <w:rsid w:val="008F6452"/>
    <w:rsid w:val="00906195"/>
    <w:rsid w:val="00925801"/>
    <w:rsid w:val="00925C64"/>
    <w:rsid w:val="00927B7F"/>
    <w:rsid w:val="00945F5A"/>
    <w:rsid w:val="00947395"/>
    <w:rsid w:val="0095037C"/>
    <w:rsid w:val="00950732"/>
    <w:rsid w:val="00951DA8"/>
    <w:rsid w:val="0095205F"/>
    <w:rsid w:val="00955D86"/>
    <w:rsid w:val="00971C83"/>
    <w:rsid w:val="009753DF"/>
    <w:rsid w:val="00977E07"/>
    <w:rsid w:val="009878F2"/>
    <w:rsid w:val="00990098"/>
    <w:rsid w:val="0099206E"/>
    <w:rsid w:val="0099369E"/>
    <w:rsid w:val="00996B45"/>
    <w:rsid w:val="009970E2"/>
    <w:rsid w:val="009A1CD1"/>
    <w:rsid w:val="009A4BBE"/>
    <w:rsid w:val="009A5456"/>
    <w:rsid w:val="009A74CF"/>
    <w:rsid w:val="009B268E"/>
    <w:rsid w:val="009D0F1C"/>
    <w:rsid w:val="009E1AD5"/>
    <w:rsid w:val="009E6087"/>
    <w:rsid w:val="009F546B"/>
    <w:rsid w:val="009F688F"/>
    <w:rsid w:val="00A01392"/>
    <w:rsid w:val="00A01EAD"/>
    <w:rsid w:val="00A2003D"/>
    <w:rsid w:val="00A205DB"/>
    <w:rsid w:val="00A22B0F"/>
    <w:rsid w:val="00A275CD"/>
    <w:rsid w:val="00A305C0"/>
    <w:rsid w:val="00A32899"/>
    <w:rsid w:val="00A3615B"/>
    <w:rsid w:val="00A404B5"/>
    <w:rsid w:val="00A51CC8"/>
    <w:rsid w:val="00A61604"/>
    <w:rsid w:val="00A623FE"/>
    <w:rsid w:val="00A64A85"/>
    <w:rsid w:val="00A654CA"/>
    <w:rsid w:val="00A732CA"/>
    <w:rsid w:val="00A73ADA"/>
    <w:rsid w:val="00A8395F"/>
    <w:rsid w:val="00A8677A"/>
    <w:rsid w:val="00A877B7"/>
    <w:rsid w:val="00AA4010"/>
    <w:rsid w:val="00AB3767"/>
    <w:rsid w:val="00AC768A"/>
    <w:rsid w:val="00AD79F4"/>
    <w:rsid w:val="00AE30C7"/>
    <w:rsid w:val="00AF06E2"/>
    <w:rsid w:val="00AF39CA"/>
    <w:rsid w:val="00AF4193"/>
    <w:rsid w:val="00B006BC"/>
    <w:rsid w:val="00B05514"/>
    <w:rsid w:val="00B06188"/>
    <w:rsid w:val="00B1095D"/>
    <w:rsid w:val="00B10ECC"/>
    <w:rsid w:val="00B15823"/>
    <w:rsid w:val="00B16E9D"/>
    <w:rsid w:val="00B240A3"/>
    <w:rsid w:val="00B32E17"/>
    <w:rsid w:val="00B41A1E"/>
    <w:rsid w:val="00B44953"/>
    <w:rsid w:val="00B52CCC"/>
    <w:rsid w:val="00B54DA0"/>
    <w:rsid w:val="00B553B9"/>
    <w:rsid w:val="00B5622E"/>
    <w:rsid w:val="00B635C1"/>
    <w:rsid w:val="00B65C1E"/>
    <w:rsid w:val="00B673B2"/>
    <w:rsid w:val="00B67F70"/>
    <w:rsid w:val="00B81719"/>
    <w:rsid w:val="00B91E55"/>
    <w:rsid w:val="00B91E8F"/>
    <w:rsid w:val="00B962BB"/>
    <w:rsid w:val="00BA2BBE"/>
    <w:rsid w:val="00BA4B75"/>
    <w:rsid w:val="00BA65B6"/>
    <w:rsid w:val="00BB3488"/>
    <w:rsid w:val="00BB3805"/>
    <w:rsid w:val="00BB43AE"/>
    <w:rsid w:val="00BB74D8"/>
    <w:rsid w:val="00BB7D49"/>
    <w:rsid w:val="00BC3E92"/>
    <w:rsid w:val="00BD4437"/>
    <w:rsid w:val="00BD5085"/>
    <w:rsid w:val="00BE6B20"/>
    <w:rsid w:val="00C13649"/>
    <w:rsid w:val="00C13902"/>
    <w:rsid w:val="00C15808"/>
    <w:rsid w:val="00C15F55"/>
    <w:rsid w:val="00C23B21"/>
    <w:rsid w:val="00C25416"/>
    <w:rsid w:val="00C53277"/>
    <w:rsid w:val="00C5395E"/>
    <w:rsid w:val="00C539AC"/>
    <w:rsid w:val="00C5441E"/>
    <w:rsid w:val="00C57218"/>
    <w:rsid w:val="00C607A2"/>
    <w:rsid w:val="00C62B7E"/>
    <w:rsid w:val="00C76B0D"/>
    <w:rsid w:val="00C77606"/>
    <w:rsid w:val="00C77E03"/>
    <w:rsid w:val="00C8218A"/>
    <w:rsid w:val="00CA3A84"/>
    <w:rsid w:val="00CB5145"/>
    <w:rsid w:val="00CB6369"/>
    <w:rsid w:val="00CC0BE5"/>
    <w:rsid w:val="00CD252C"/>
    <w:rsid w:val="00CD39E2"/>
    <w:rsid w:val="00CD7471"/>
    <w:rsid w:val="00CD7879"/>
    <w:rsid w:val="00CE4DA9"/>
    <w:rsid w:val="00CF0CCB"/>
    <w:rsid w:val="00CF265E"/>
    <w:rsid w:val="00CF2FCA"/>
    <w:rsid w:val="00D0266E"/>
    <w:rsid w:val="00D0581C"/>
    <w:rsid w:val="00D123E0"/>
    <w:rsid w:val="00D1520C"/>
    <w:rsid w:val="00D17722"/>
    <w:rsid w:val="00D17DDF"/>
    <w:rsid w:val="00D21483"/>
    <w:rsid w:val="00D36DCF"/>
    <w:rsid w:val="00D4174E"/>
    <w:rsid w:val="00D55ECA"/>
    <w:rsid w:val="00D74230"/>
    <w:rsid w:val="00D74BB9"/>
    <w:rsid w:val="00D757C6"/>
    <w:rsid w:val="00D92ECE"/>
    <w:rsid w:val="00D93490"/>
    <w:rsid w:val="00DA709A"/>
    <w:rsid w:val="00DB2A40"/>
    <w:rsid w:val="00DD49AF"/>
    <w:rsid w:val="00DD4A87"/>
    <w:rsid w:val="00DD682A"/>
    <w:rsid w:val="00DE33E3"/>
    <w:rsid w:val="00DE4B71"/>
    <w:rsid w:val="00DE5DCB"/>
    <w:rsid w:val="00DE63B5"/>
    <w:rsid w:val="00DF25C9"/>
    <w:rsid w:val="00DF267C"/>
    <w:rsid w:val="00DF670C"/>
    <w:rsid w:val="00DF6BC6"/>
    <w:rsid w:val="00E227AD"/>
    <w:rsid w:val="00E23978"/>
    <w:rsid w:val="00E2457B"/>
    <w:rsid w:val="00E24D34"/>
    <w:rsid w:val="00E321AE"/>
    <w:rsid w:val="00E454E6"/>
    <w:rsid w:val="00E52BDA"/>
    <w:rsid w:val="00E54044"/>
    <w:rsid w:val="00E5742C"/>
    <w:rsid w:val="00E6101F"/>
    <w:rsid w:val="00EA246A"/>
    <w:rsid w:val="00EA6212"/>
    <w:rsid w:val="00EA67D6"/>
    <w:rsid w:val="00EA681A"/>
    <w:rsid w:val="00EB0069"/>
    <w:rsid w:val="00EC6774"/>
    <w:rsid w:val="00EE55F7"/>
    <w:rsid w:val="00EE799B"/>
    <w:rsid w:val="00EF0F96"/>
    <w:rsid w:val="00F0470A"/>
    <w:rsid w:val="00F05CAF"/>
    <w:rsid w:val="00F06572"/>
    <w:rsid w:val="00F10905"/>
    <w:rsid w:val="00F24203"/>
    <w:rsid w:val="00F243BC"/>
    <w:rsid w:val="00F30425"/>
    <w:rsid w:val="00F32C11"/>
    <w:rsid w:val="00F37670"/>
    <w:rsid w:val="00F4145F"/>
    <w:rsid w:val="00F5046B"/>
    <w:rsid w:val="00F62157"/>
    <w:rsid w:val="00F83824"/>
    <w:rsid w:val="00F95B82"/>
    <w:rsid w:val="00FB7BF1"/>
    <w:rsid w:val="00FF3D3B"/>
    <w:rsid w:val="00FF4746"/>
    <w:rsid w:val="00FF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1"/>
    <w:qFormat/>
    <w:rsid w:val="003748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10D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10D5"/>
    <w:pPr>
      <w:keepNext/>
      <w:spacing w:before="240" w:after="60"/>
      <w:outlineLvl w:val="2"/>
    </w:pPr>
    <w:rPr>
      <w:rFonts w:ascii="Arial" w:hAnsi="Arial" w:cs="Arial"/>
      <w:b/>
      <w:bCs/>
      <w:sz w:val="26"/>
      <w:szCs w:val="26"/>
    </w:rPr>
  </w:style>
  <w:style w:type="paragraph" w:styleId="Heading4">
    <w:name w:val="heading 4"/>
    <w:basedOn w:val="Normal"/>
    <w:next w:val="Normal"/>
    <w:qFormat/>
    <w:rsid w:val="00A3615B"/>
    <w:pPr>
      <w:keepNext/>
      <w:jc w:val="center"/>
      <w:outlineLvl w:val="3"/>
    </w:pPr>
    <w:rPr>
      <w:rFonts w:ascii="Arial" w:hAnsi="Arial"/>
      <w:b/>
      <w:szCs w:val="20"/>
    </w:rPr>
  </w:style>
  <w:style w:type="paragraph" w:styleId="Heading5">
    <w:name w:val="heading 5"/>
    <w:basedOn w:val="Normal"/>
    <w:next w:val="Normal"/>
    <w:qFormat/>
    <w:pPr>
      <w:keepNext/>
      <w:overflowPunct w:val="0"/>
      <w:autoSpaceDE w:val="0"/>
      <w:autoSpaceDN w:val="0"/>
      <w:adjustRightInd w:val="0"/>
      <w:jc w:val="both"/>
      <w:outlineLvl w:val="4"/>
    </w:pPr>
    <w:rPr>
      <w:rFonts w:eastAsia="Arial Unicode MS" w:cs="Arial Unicode MS"/>
      <w:b/>
      <w:szCs w:val="20"/>
    </w:rPr>
  </w:style>
  <w:style w:type="paragraph" w:styleId="Heading6">
    <w:name w:val="heading 6"/>
    <w:basedOn w:val="Normal"/>
    <w:next w:val="Normal"/>
    <w:qFormat/>
    <w:rsid w:val="00F3042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sz w:val="20"/>
      <w:szCs w:val="20"/>
    </w:rPr>
  </w:style>
  <w:style w:type="paragraph" w:styleId="Footer">
    <w:name w:val="footer"/>
    <w:basedOn w:val="Normal"/>
    <w:link w:val="FooterChar"/>
    <w:uiPriority w:val="99"/>
    <w:pPr>
      <w:tabs>
        <w:tab w:val="center" w:pos="4320"/>
        <w:tab w:val="right" w:pos="8640"/>
      </w:tabs>
    </w:pPr>
    <w:rPr>
      <w:rFonts w:ascii="Palatino" w:eastAsia="Times" w:hAnsi="Palatino"/>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11">
    <w:name w:val="Heading 11"/>
    <w:rsid w:val="003748F3"/>
    <w:pPr>
      <w:jc w:val="center"/>
    </w:pPr>
    <w:rPr>
      <w:rFonts w:ascii="Times" w:hAnsi="Times"/>
      <w:b/>
      <w:sz w:val="24"/>
      <w:lang w:eastAsia="en-US"/>
    </w:rPr>
  </w:style>
  <w:style w:type="paragraph" w:customStyle="1" w:styleId="BodyText21">
    <w:name w:val="Body Text 21"/>
    <w:basedOn w:val="Normal"/>
    <w:rsid w:val="004810D5"/>
    <w:pPr>
      <w:widowControl w:val="0"/>
      <w:overflowPunct w:val="0"/>
      <w:autoSpaceDE w:val="0"/>
      <w:autoSpaceDN w:val="0"/>
      <w:adjustRightInd w:val="0"/>
      <w:textAlignment w:val="baseline"/>
    </w:pPr>
    <w:rPr>
      <w:szCs w:val="20"/>
    </w:rPr>
  </w:style>
  <w:style w:type="paragraph" w:styleId="BodyText2">
    <w:name w:val="Body Text 2"/>
    <w:basedOn w:val="Normal"/>
    <w:rsid w:val="00F30425"/>
    <w:pPr>
      <w:widowControl w:val="0"/>
      <w:overflowPunct w:val="0"/>
      <w:autoSpaceDE w:val="0"/>
      <w:autoSpaceDN w:val="0"/>
      <w:adjustRightInd w:val="0"/>
      <w:textAlignment w:val="baseline"/>
    </w:pPr>
    <w:rPr>
      <w:szCs w:val="20"/>
    </w:rPr>
  </w:style>
  <w:style w:type="paragraph" w:styleId="BodyText3">
    <w:name w:val="Body Text 3"/>
    <w:basedOn w:val="Normal"/>
    <w:rsid w:val="00F30425"/>
    <w:pPr>
      <w:overflowPunct w:val="0"/>
      <w:autoSpaceDE w:val="0"/>
      <w:autoSpaceDN w:val="0"/>
      <w:adjustRightInd w:val="0"/>
      <w:textAlignment w:val="baseline"/>
    </w:pPr>
    <w:rPr>
      <w:b/>
      <w:szCs w:val="20"/>
    </w:rPr>
  </w:style>
  <w:style w:type="paragraph" w:styleId="BodyTextIndent">
    <w:name w:val="Body Text Indent"/>
    <w:basedOn w:val="Normal"/>
    <w:rsid w:val="00F30425"/>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rsid w:val="00F30425"/>
    <w:pPr>
      <w:widowControl w:val="0"/>
      <w:overflowPunct w:val="0"/>
      <w:autoSpaceDE w:val="0"/>
      <w:autoSpaceDN w:val="0"/>
      <w:adjustRightInd w:val="0"/>
      <w:ind w:left="720" w:hanging="720"/>
      <w:jc w:val="center"/>
      <w:textAlignment w:val="baseline"/>
    </w:pPr>
    <w:rPr>
      <w:b/>
      <w:szCs w:val="20"/>
      <w:lang w:val="en-US"/>
    </w:rPr>
  </w:style>
  <w:style w:type="paragraph" w:styleId="BodyText">
    <w:name w:val="Body Text"/>
    <w:basedOn w:val="Normal"/>
    <w:link w:val="BodyTextChar"/>
    <w:uiPriority w:val="1"/>
    <w:qFormat/>
    <w:rsid w:val="00F30425"/>
    <w:pPr>
      <w:widowControl w:val="0"/>
      <w:overflowPunct w:val="0"/>
      <w:autoSpaceDE w:val="0"/>
      <w:autoSpaceDN w:val="0"/>
      <w:adjustRightInd w:val="0"/>
      <w:textAlignment w:val="baseline"/>
    </w:pPr>
    <w:rPr>
      <w:b/>
      <w:bCs/>
      <w:sz w:val="36"/>
      <w:szCs w:val="20"/>
    </w:rPr>
  </w:style>
  <w:style w:type="paragraph" w:customStyle="1" w:styleId="Answer">
    <w:name w:val="Answer"/>
    <w:basedOn w:val="BodyText"/>
    <w:rsid w:val="000070B9"/>
    <w:pPr>
      <w:widowControl/>
      <w:overflowPunct/>
      <w:autoSpaceDE/>
      <w:autoSpaceDN/>
      <w:adjustRightInd/>
      <w:textAlignment w:val="auto"/>
    </w:pPr>
    <w:rPr>
      <w:rFonts w:ascii="Arial" w:hAnsi="Arial"/>
      <w:b w:val="0"/>
      <w:bCs w:val="0"/>
      <w:sz w:val="18"/>
    </w:rPr>
  </w:style>
  <w:style w:type="paragraph" w:styleId="BalloonText">
    <w:name w:val="Balloon Text"/>
    <w:basedOn w:val="Normal"/>
    <w:link w:val="BalloonTextChar"/>
    <w:uiPriority w:val="99"/>
    <w:semiHidden/>
    <w:rsid w:val="00A3615B"/>
    <w:rPr>
      <w:rFonts w:ascii="Tahoma" w:hAnsi="Tahoma" w:cs="Tahoma"/>
      <w:sz w:val="16"/>
      <w:szCs w:val="16"/>
    </w:rPr>
  </w:style>
  <w:style w:type="table" w:styleId="TableGrid">
    <w:name w:val="Table Grid"/>
    <w:basedOn w:val="TableNormal"/>
    <w:rsid w:val="0069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A4BBE"/>
    <w:pPr>
      <w:spacing w:before="100" w:beforeAutospacing="1" w:after="100" w:afterAutospacing="1"/>
    </w:pPr>
    <w:rPr>
      <w:lang w:eastAsia="en-GB"/>
    </w:rPr>
  </w:style>
  <w:style w:type="character" w:styleId="Strong">
    <w:name w:val="Strong"/>
    <w:qFormat/>
    <w:rsid w:val="009A4BBE"/>
    <w:rPr>
      <w:b/>
      <w:bCs/>
    </w:rPr>
  </w:style>
  <w:style w:type="paragraph" w:styleId="NoSpacing">
    <w:name w:val="No Spacing"/>
    <w:qFormat/>
    <w:rsid w:val="009A4BBE"/>
    <w:rPr>
      <w:rFonts w:ascii="Calibri" w:eastAsia="Calibri" w:hAnsi="Calibri"/>
      <w:sz w:val="22"/>
      <w:szCs w:val="22"/>
      <w:lang w:eastAsia="en-US"/>
    </w:rPr>
  </w:style>
  <w:style w:type="paragraph" w:styleId="ListBullet">
    <w:name w:val="List Bullet"/>
    <w:basedOn w:val="Normal"/>
    <w:autoRedefine/>
    <w:rsid w:val="009A4BBE"/>
    <w:pPr>
      <w:numPr>
        <w:numId w:val="2"/>
      </w:numPr>
      <w:tabs>
        <w:tab w:val="num" w:pos="720"/>
      </w:tabs>
      <w:ind w:hanging="1080"/>
    </w:pPr>
    <w:rPr>
      <w:rFonts w:ascii="Arial" w:hAnsi="Arial"/>
      <w:sz w:val="21"/>
    </w:rPr>
  </w:style>
  <w:style w:type="paragraph" w:styleId="Title">
    <w:name w:val="Title"/>
    <w:basedOn w:val="Normal"/>
    <w:qFormat/>
    <w:rsid w:val="009A4BBE"/>
    <w:pPr>
      <w:jc w:val="center"/>
    </w:pPr>
    <w:rPr>
      <w:rFonts w:ascii="Arial" w:hAnsi="Arial" w:cs="Arial"/>
      <w:b/>
      <w:bCs/>
      <w:szCs w:val="19"/>
    </w:rPr>
  </w:style>
  <w:style w:type="paragraph" w:styleId="Subtitle">
    <w:name w:val="Subtitle"/>
    <w:basedOn w:val="Normal"/>
    <w:qFormat/>
    <w:rsid w:val="009A4BBE"/>
    <w:pPr>
      <w:jc w:val="center"/>
    </w:pPr>
    <w:rPr>
      <w:rFonts w:ascii="Arial" w:hAnsi="Arial" w:cs="Arial"/>
      <w:b/>
      <w:bCs/>
      <w:szCs w:val="19"/>
      <w:u w:val="single"/>
    </w:rPr>
  </w:style>
  <w:style w:type="paragraph" w:styleId="FootnoteText">
    <w:name w:val="footnote text"/>
    <w:basedOn w:val="Normal"/>
    <w:semiHidden/>
    <w:rsid w:val="009A4BBE"/>
    <w:rPr>
      <w:sz w:val="20"/>
      <w:szCs w:val="20"/>
      <w:lang w:eastAsia="en-GB"/>
    </w:rPr>
  </w:style>
  <w:style w:type="character" w:styleId="FootnoteReference">
    <w:name w:val="footnote reference"/>
    <w:semiHidden/>
    <w:rsid w:val="009A4BBE"/>
    <w:rPr>
      <w:vertAlign w:val="superscript"/>
    </w:rPr>
  </w:style>
  <w:style w:type="paragraph" w:styleId="ListParagraph">
    <w:name w:val="List Paragraph"/>
    <w:basedOn w:val="Normal"/>
    <w:uiPriority w:val="34"/>
    <w:qFormat/>
    <w:rsid w:val="00867712"/>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2E4D28"/>
    <w:pPr>
      <w:widowControl w:val="0"/>
      <w:autoSpaceDE w:val="0"/>
      <w:autoSpaceDN w:val="0"/>
      <w:adjustRightInd w:val="0"/>
    </w:pPr>
    <w:rPr>
      <w:rFonts w:eastAsiaTheme="minorEastAsia"/>
      <w:lang w:eastAsia="en-GB"/>
    </w:rPr>
  </w:style>
  <w:style w:type="character" w:customStyle="1" w:styleId="Heading1Char">
    <w:name w:val="Heading 1 Char"/>
    <w:basedOn w:val="DefaultParagraphFont"/>
    <w:link w:val="Heading1"/>
    <w:uiPriority w:val="9"/>
    <w:rsid w:val="002E4D28"/>
    <w:rPr>
      <w:rFonts w:ascii="Arial" w:hAnsi="Arial" w:cs="Arial"/>
      <w:b/>
      <w:bCs/>
      <w:kern w:val="32"/>
      <w:sz w:val="32"/>
      <w:szCs w:val="32"/>
      <w:lang w:eastAsia="en-US"/>
    </w:rPr>
  </w:style>
  <w:style w:type="character" w:customStyle="1" w:styleId="BodyTextChar">
    <w:name w:val="Body Text Char"/>
    <w:basedOn w:val="DefaultParagraphFont"/>
    <w:link w:val="BodyText"/>
    <w:uiPriority w:val="99"/>
    <w:rsid w:val="002E4D28"/>
    <w:rPr>
      <w:b/>
      <w:bCs/>
      <w:sz w:val="36"/>
      <w:lang w:eastAsia="en-US"/>
    </w:rPr>
  </w:style>
  <w:style w:type="character" w:customStyle="1" w:styleId="HeaderChar">
    <w:name w:val="Header Char"/>
    <w:basedOn w:val="DefaultParagraphFont"/>
    <w:link w:val="Header"/>
    <w:uiPriority w:val="99"/>
    <w:rsid w:val="002E4D28"/>
    <w:rPr>
      <w:lang w:eastAsia="en-US"/>
    </w:rPr>
  </w:style>
  <w:style w:type="character" w:customStyle="1" w:styleId="FooterChar">
    <w:name w:val="Footer Char"/>
    <w:basedOn w:val="DefaultParagraphFont"/>
    <w:link w:val="Footer"/>
    <w:uiPriority w:val="99"/>
    <w:rsid w:val="002E4D28"/>
    <w:rPr>
      <w:rFonts w:ascii="Palatino" w:eastAsia="Times" w:hAnsi="Palatino"/>
      <w:sz w:val="24"/>
      <w:lang w:eastAsia="en-US"/>
    </w:rPr>
  </w:style>
  <w:style w:type="character" w:customStyle="1" w:styleId="BalloonTextChar">
    <w:name w:val="Balloon Text Char"/>
    <w:basedOn w:val="DefaultParagraphFont"/>
    <w:link w:val="BalloonText"/>
    <w:uiPriority w:val="99"/>
    <w:semiHidden/>
    <w:rsid w:val="002E4D28"/>
    <w:rPr>
      <w:rFonts w:ascii="Tahoma" w:hAnsi="Tahoma" w:cs="Tahoma"/>
      <w:sz w:val="16"/>
      <w:szCs w:val="16"/>
      <w:lang w:eastAsia="en-US"/>
    </w:rPr>
  </w:style>
  <w:style w:type="paragraph" w:customStyle="1" w:styleId="PQQbullet">
    <w:name w:val="PQQ bullet"/>
    <w:basedOn w:val="Normal"/>
    <w:link w:val="PQQbulletChar"/>
    <w:rsid w:val="00A32899"/>
    <w:pPr>
      <w:numPr>
        <w:numId w:val="17"/>
      </w:numPr>
      <w:jc w:val="both"/>
    </w:pPr>
    <w:rPr>
      <w:rFonts w:ascii="Arial" w:hAnsi="Arial"/>
      <w:sz w:val="22"/>
      <w:szCs w:val="22"/>
      <w:lang w:eastAsia="en-GB"/>
    </w:rPr>
  </w:style>
  <w:style w:type="paragraph" w:customStyle="1" w:styleId="PQQindent">
    <w:name w:val="PQQ indent"/>
    <w:basedOn w:val="Normal"/>
    <w:link w:val="PQQindentChar"/>
    <w:rsid w:val="00A32899"/>
    <w:pPr>
      <w:spacing w:before="60" w:after="60"/>
      <w:ind w:left="709"/>
      <w:jc w:val="both"/>
      <w:outlineLvl w:val="0"/>
    </w:pPr>
    <w:rPr>
      <w:rFonts w:ascii="Arial" w:eastAsia="Arial" w:hAnsi="Arial" w:cs="Arial"/>
      <w:bCs/>
      <w:kern w:val="32"/>
      <w:sz w:val="22"/>
      <w:lang w:eastAsia="en-GB"/>
    </w:rPr>
  </w:style>
  <w:style w:type="character" w:customStyle="1" w:styleId="PQQbulletChar">
    <w:name w:val="PQQ bullet Char"/>
    <w:basedOn w:val="DefaultParagraphFont"/>
    <w:link w:val="PQQbullet"/>
    <w:rsid w:val="00A32899"/>
    <w:rPr>
      <w:rFonts w:ascii="Arial" w:hAnsi="Arial"/>
      <w:sz w:val="22"/>
      <w:szCs w:val="22"/>
    </w:rPr>
  </w:style>
  <w:style w:type="character" w:customStyle="1" w:styleId="PQQindentChar">
    <w:name w:val="PQQ indent Char"/>
    <w:basedOn w:val="DefaultParagraphFont"/>
    <w:link w:val="PQQindent"/>
    <w:rsid w:val="00A32899"/>
    <w:rPr>
      <w:rFonts w:ascii="Arial" w:eastAsia="Arial" w:hAnsi="Arial" w:cs="Arial"/>
      <w:bCs/>
      <w:kern w:val="32"/>
      <w:sz w:val="22"/>
      <w:szCs w:val="24"/>
    </w:rPr>
  </w:style>
  <w:style w:type="table" w:customStyle="1" w:styleId="TableGrid1">
    <w:name w:val="Table Grid1"/>
    <w:basedOn w:val="TableNormal"/>
    <w:next w:val="TableGrid"/>
    <w:uiPriority w:val="59"/>
    <w:rsid w:val="000D20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459C8"/>
    <w:rPr>
      <w:sz w:val="16"/>
      <w:szCs w:val="16"/>
    </w:rPr>
  </w:style>
  <w:style w:type="paragraph" w:styleId="CommentText">
    <w:name w:val="annotation text"/>
    <w:basedOn w:val="Normal"/>
    <w:link w:val="CommentTextChar"/>
    <w:uiPriority w:val="99"/>
    <w:unhideWhenUsed/>
    <w:rsid w:val="002459C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459C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44313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43134"/>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1"/>
    <w:qFormat/>
    <w:rsid w:val="003748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10D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10D5"/>
    <w:pPr>
      <w:keepNext/>
      <w:spacing w:before="240" w:after="60"/>
      <w:outlineLvl w:val="2"/>
    </w:pPr>
    <w:rPr>
      <w:rFonts w:ascii="Arial" w:hAnsi="Arial" w:cs="Arial"/>
      <w:b/>
      <w:bCs/>
      <w:sz w:val="26"/>
      <w:szCs w:val="26"/>
    </w:rPr>
  </w:style>
  <w:style w:type="paragraph" w:styleId="Heading4">
    <w:name w:val="heading 4"/>
    <w:basedOn w:val="Normal"/>
    <w:next w:val="Normal"/>
    <w:qFormat/>
    <w:rsid w:val="00A3615B"/>
    <w:pPr>
      <w:keepNext/>
      <w:jc w:val="center"/>
      <w:outlineLvl w:val="3"/>
    </w:pPr>
    <w:rPr>
      <w:rFonts w:ascii="Arial" w:hAnsi="Arial"/>
      <w:b/>
      <w:szCs w:val="20"/>
    </w:rPr>
  </w:style>
  <w:style w:type="paragraph" w:styleId="Heading5">
    <w:name w:val="heading 5"/>
    <w:basedOn w:val="Normal"/>
    <w:next w:val="Normal"/>
    <w:qFormat/>
    <w:pPr>
      <w:keepNext/>
      <w:overflowPunct w:val="0"/>
      <w:autoSpaceDE w:val="0"/>
      <w:autoSpaceDN w:val="0"/>
      <w:adjustRightInd w:val="0"/>
      <w:jc w:val="both"/>
      <w:outlineLvl w:val="4"/>
    </w:pPr>
    <w:rPr>
      <w:rFonts w:eastAsia="Arial Unicode MS" w:cs="Arial Unicode MS"/>
      <w:b/>
      <w:szCs w:val="20"/>
    </w:rPr>
  </w:style>
  <w:style w:type="paragraph" w:styleId="Heading6">
    <w:name w:val="heading 6"/>
    <w:basedOn w:val="Normal"/>
    <w:next w:val="Normal"/>
    <w:qFormat/>
    <w:rsid w:val="00F3042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sz w:val="20"/>
      <w:szCs w:val="20"/>
    </w:rPr>
  </w:style>
  <w:style w:type="paragraph" w:styleId="Footer">
    <w:name w:val="footer"/>
    <w:basedOn w:val="Normal"/>
    <w:link w:val="FooterChar"/>
    <w:uiPriority w:val="99"/>
    <w:pPr>
      <w:tabs>
        <w:tab w:val="center" w:pos="4320"/>
        <w:tab w:val="right" w:pos="8640"/>
      </w:tabs>
    </w:pPr>
    <w:rPr>
      <w:rFonts w:ascii="Palatino" w:eastAsia="Times" w:hAnsi="Palatino"/>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11">
    <w:name w:val="Heading 11"/>
    <w:rsid w:val="003748F3"/>
    <w:pPr>
      <w:jc w:val="center"/>
    </w:pPr>
    <w:rPr>
      <w:rFonts w:ascii="Times" w:hAnsi="Times"/>
      <w:b/>
      <w:sz w:val="24"/>
      <w:lang w:eastAsia="en-US"/>
    </w:rPr>
  </w:style>
  <w:style w:type="paragraph" w:customStyle="1" w:styleId="BodyText21">
    <w:name w:val="Body Text 21"/>
    <w:basedOn w:val="Normal"/>
    <w:rsid w:val="004810D5"/>
    <w:pPr>
      <w:widowControl w:val="0"/>
      <w:overflowPunct w:val="0"/>
      <w:autoSpaceDE w:val="0"/>
      <w:autoSpaceDN w:val="0"/>
      <w:adjustRightInd w:val="0"/>
      <w:textAlignment w:val="baseline"/>
    </w:pPr>
    <w:rPr>
      <w:szCs w:val="20"/>
    </w:rPr>
  </w:style>
  <w:style w:type="paragraph" w:styleId="BodyText2">
    <w:name w:val="Body Text 2"/>
    <w:basedOn w:val="Normal"/>
    <w:rsid w:val="00F30425"/>
    <w:pPr>
      <w:widowControl w:val="0"/>
      <w:overflowPunct w:val="0"/>
      <w:autoSpaceDE w:val="0"/>
      <w:autoSpaceDN w:val="0"/>
      <w:adjustRightInd w:val="0"/>
      <w:textAlignment w:val="baseline"/>
    </w:pPr>
    <w:rPr>
      <w:szCs w:val="20"/>
    </w:rPr>
  </w:style>
  <w:style w:type="paragraph" w:styleId="BodyText3">
    <w:name w:val="Body Text 3"/>
    <w:basedOn w:val="Normal"/>
    <w:rsid w:val="00F30425"/>
    <w:pPr>
      <w:overflowPunct w:val="0"/>
      <w:autoSpaceDE w:val="0"/>
      <w:autoSpaceDN w:val="0"/>
      <w:adjustRightInd w:val="0"/>
      <w:textAlignment w:val="baseline"/>
    </w:pPr>
    <w:rPr>
      <w:b/>
      <w:szCs w:val="20"/>
    </w:rPr>
  </w:style>
  <w:style w:type="paragraph" w:styleId="BodyTextIndent">
    <w:name w:val="Body Text Indent"/>
    <w:basedOn w:val="Normal"/>
    <w:rsid w:val="00F30425"/>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rsid w:val="00F30425"/>
    <w:pPr>
      <w:widowControl w:val="0"/>
      <w:overflowPunct w:val="0"/>
      <w:autoSpaceDE w:val="0"/>
      <w:autoSpaceDN w:val="0"/>
      <w:adjustRightInd w:val="0"/>
      <w:ind w:left="720" w:hanging="720"/>
      <w:jc w:val="center"/>
      <w:textAlignment w:val="baseline"/>
    </w:pPr>
    <w:rPr>
      <w:b/>
      <w:szCs w:val="20"/>
      <w:lang w:val="en-US"/>
    </w:rPr>
  </w:style>
  <w:style w:type="paragraph" w:styleId="BodyText">
    <w:name w:val="Body Text"/>
    <w:basedOn w:val="Normal"/>
    <w:link w:val="BodyTextChar"/>
    <w:uiPriority w:val="1"/>
    <w:qFormat/>
    <w:rsid w:val="00F30425"/>
    <w:pPr>
      <w:widowControl w:val="0"/>
      <w:overflowPunct w:val="0"/>
      <w:autoSpaceDE w:val="0"/>
      <w:autoSpaceDN w:val="0"/>
      <w:adjustRightInd w:val="0"/>
      <w:textAlignment w:val="baseline"/>
    </w:pPr>
    <w:rPr>
      <w:b/>
      <w:bCs/>
      <w:sz w:val="36"/>
      <w:szCs w:val="20"/>
    </w:rPr>
  </w:style>
  <w:style w:type="paragraph" w:customStyle="1" w:styleId="Answer">
    <w:name w:val="Answer"/>
    <w:basedOn w:val="BodyText"/>
    <w:rsid w:val="000070B9"/>
    <w:pPr>
      <w:widowControl/>
      <w:overflowPunct/>
      <w:autoSpaceDE/>
      <w:autoSpaceDN/>
      <w:adjustRightInd/>
      <w:textAlignment w:val="auto"/>
    </w:pPr>
    <w:rPr>
      <w:rFonts w:ascii="Arial" w:hAnsi="Arial"/>
      <w:b w:val="0"/>
      <w:bCs w:val="0"/>
      <w:sz w:val="18"/>
    </w:rPr>
  </w:style>
  <w:style w:type="paragraph" w:styleId="BalloonText">
    <w:name w:val="Balloon Text"/>
    <w:basedOn w:val="Normal"/>
    <w:link w:val="BalloonTextChar"/>
    <w:uiPriority w:val="99"/>
    <w:semiHidden/>
    <w:rsid w:val="00A3615B"/>
    <w:rPr>
      <w:rFonts w:ascii="Tahoma" w:hAnsi="Tahoma" w:cs="Tahoma"/>
      <w:sz w:val="16"/>
      <w:szCs w:val="16"/>
    </w:rPr>
  </w:style>
  <w:style w:type="table" w:styleId="TableGrid">
    <w:name w:val="Table Grid"/>
    <w:basedOn w:val="TableNormal"/>
    <w:rsid w:val="0069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A4BBE"/>
    <w:pPr>
      <w:spacing w:before="100" w:beforeAutospacing="1" w:after="100" w:afterAutospacing="1"/>
    </w:pPr>
    <w:rPr>
      <w:lang w:eastAsia="en-GB"/>
    </w:rPr>
  </w:style>
  <w:style w:type="character" w:styleId="Strong">
    <w:name w:val="Strong"/>
    <w:qFormat/>
    <w:rsid w:val="009A4BBE"/>
    <w:rPr>
      <w:b/>
      <w:bCs/>
    </w:rPr>
  </w:style>
  <w:style w:type="paragraph" w:styleId="NoSpacing">
    <w:name w:val="No Spacing"/>
    <w:qFormat/>
    <w:rsid w:val="009A4BBE"/>
    <w:rPr>
      <w:rFonts w:ascii="Calibri" w:eastAsia="Calibri" w:hAnsi="Calibri"/>
      <w:sz w:val="22"/>
      <w:szCs w:val="22"/>
      <w:lang w:eastAsia="en-US"/>
    </w:rPr>
  </w:style>
  <w:style w:type="paragraph" w:styleId="ListBullet">
    <w:name w:val="List Bullet"/>
    <w:basedOn w:val="Normal"/>
    <w:autoRedefine/>
    <w:rsid w:val="009A4BBE"/>
    <w:pPr>
      <w:numPr>
        <w:numId w:val="2"/>
      </w:numPr>
      <w:tabs>
        <w:tab w:val="num" w:pos="720"/>
      </w:tabs>
      <w:ind w:hanging="1080"/>
    </w:pPr>
    <w:rPr>
      <w:rFonts w:ascii="Arial" w:hAnsi="Arial"/>
      <w:sz w:val="21"/>
    </w:rPr>
  </w:style>
  <w:style w:type="paragraph" w:styleId="Title">
    <w:name w:val="Title"/>
    <w:basedOn w:val="Normal"/>
    <w:qFormat/>
    <w:rsid w:val="009A4BBE"/>
    <w:pPr>
      <w:jc w:val="center"/>
    </w:pPr>
    <w:rPr>
      <w:rFonts w:ascii="Arial" w:hAnsi="Arial" w:cs="Arial"/>
      <w:b/>
      <w:bCs/>
      <w:szCs w:val="19"/>
    </w:rPr>
  </w:style>
  <w:style w:type="paragraph" w:styleId="Subtitle">
    <w:name w:val="Subtitle"/>
    <w:basedOn w:val="Normal"/>
    <w:qFormat/>
    <w:rsid w:val="009A4BBE"/>
    <w:pPr>
      <w:jc w:val="center"/>
    </w:pPr>
    <w:rPr>
      <w:rFonts w:ascii="Arial" w:hAnsi="Arial" w:cs="Arial"/>
      <w:b/>
      <w:bCs/>
      <w:szCs w:val="19"/>
      <w:u w:val="single"/>
    </w:rPr>
  </w:style>
  <w:style w:type="paragraph" w:styleId="FootnoteText">
    <w:name w:val="footnote text"/>
    <w:basedOn w:val="Normal"/>
    <w:semiHidden/>
    <w:rsid w:val="009A4BBE"/>
    <w:rPr>
      <w:sz w:val="20"/>
      <w:szCs w:val="20"/>
      <w:lang w:eastAsia="en-GB"/>
    </w:rPr>
  </w:style>
  <w:style w:type="character" w:styleId="FootnoteReference">
    <w:name w:val="footnote reference"/>
    <w:semiHidden/>
    <w:rsid w:val="009A4BBE"/>
    <w:rPr>
      <w:vertAlign w:val="superscript"/>
    </w:rPr>
  </w:style>
  <w:style w:type="paragraph" w:styleId="ListParagraph">
    <w:name w:val="List Paragraph"/>
    <w:basedOn w:val="Normal"/>
    <w:uiPriority w:val="34"/>
    <w:qFormat/>
    <w:rsid w:val="00867712"/>
    <w:pPr>
      <w:spacing w:after="160" w:line="259"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2E4D28"/>
    <w:pPr>
      <w:widowControl w:val="0"/>
      <w:autoSpaceDE w:val="0"/>
      <w:autoSpaceDN w:val="0"/>
      <w:adjustRightInd w:val="0"/>
    </w:pPr>
    <w:rPr>
      <w:rFonts w:eastAsiaTheme="minorEastAsia"/>
      <w:lang w:eastAsia="en-GB"/>
    </w:rPr>
  </w:style>
  <w:style w:type="character" w:customStyle="1" w:styleId="Heading1Char">
    <w:name w:val="Heading 1 Char"/>
    <w:basedOn w:val="DefaultParagraphFont"/>
    <w:link w:val="Heading1"/>
    <w:uiPriority w:val="9"/>
    <w:rsid w:val="002E4D28"/>
    <w:rPr>
      <w:rFonts w:ascii="Arial" w:hAnsi="Arial" w:cs="Arial"/>
      <w:b/>
      <w:bCs/>
      <w:kern w:val="32"/>
      <w:sz w:val="32"/>
      <w:szCs w:val="32"/>
      <w:lang w:eastAsia="en-US"/>
    </w:rPr>
  </w:style>
  <w:style w:type="character" w:customStyle="1" w:styleId="BodyTextChar">
    <w:name w:val="Body Text Char"/>
    <w:basedOn w:val="DefaultParagraphFont"/>
    <w:link w:val="BodyText"/>
    <w:uiPriority w:val="99"/>
    <w:rsid w:val="002E4D28"/>
    <w:rPr>
      <w:b/>
      <w:bCs/>
      <w:sz w:val="36"/>
      <w:lang w:eastAsia="en-US"/>
    </w:rPr>
  </w:style>
  <w:style w:type="character" w:customStyle="1" w:styleId="HeaderChar">
    <w:name w:val="Header Char"/>
    <w:basedOn w:val="DefaultParagraphFont"/>
    <w:link w:val="Header"/>
    <w:uiPriority w:val="99"/>
    <w:rsid w:val="002E4D28"/>
    <w:rPr>
      <w:lang w:eastAsia="en-US"/>
    </w:rPr>
  </w:style>
  <w:style w:type="character" w:customStyle="1" w:styleId="FooterChar">
    <w:name w:val="Footer Char"/>
    <w:basedOn w:val="DefaultParagraphFont"/>
    <w:link w:val="Footer"/>
    <w:uiPriority w:val="99"/>
    <w:rsid w:val="002E4D28"/>
    <w:rPr>
      <w:rFonts w:ascii="Palatino" w:eastAsia="Times" w:hAnsi="Palatino"/>
      <w:sz w:val="24"/>
      <w:lang w:eastAsia="en-US"/>
    </w:rPr>
  </w:style>
  <w:style w:type="character" w:customStyle="1" w:styleId="BalloonTextChar">
    <w:name w:val="Balloon Text Char"/>
    <w:basedOn w:val="DefaultParagraphFont"/>
    <w:link w:val="BalloonText"/>
    <w:uiPriority w:val="99"/>
    <w:semiHidden/>
    <w:rsid w:val="002E4D28"/>
    <w:rPr>
      <w:rFonts w:ascii="Tahoma" w:hAnsi="Tahoma" w:cs="Tahoma"/>
      <w:sz w:val="16"/>
      <w:szCs w:val="16"/>
      <w:lang w:eastAsia="en-US"/>
    </w:rPr>
  </w:style>
  <w:style w:type="paragraph" w:customStyle="1" w:styleId="PQQbullet">
    <w:name w:val="PQQ bullet"/>
    <w:basedOn w:val="Normal"/>
    <w:link w:val="PQQbulletChar"/>
    <w:rsid w:val="00A32899"/>
    <w:pPr>
      <w:numPr>
        <w:numId w:val="17"/>
      </w:numPr>
      <w:jc w:val="both"/>
    </w:pPr>
    <w:rPr>
      <w:rFonts w:ascii="Arial" w:hAnsi="Arial"/>
      <w:sz w:val="22"/>
      <w:szCs w:val="22"/>
      <w:lang w:eastAsia="en-GB"/>
    </w:rPr>
  </w:style>
  <w:style w:type="paragraph" w:customStyle="1" w:styleId="PQQindent">
    <w:name w:val="PQQ indent"/>
    <w:basedOn w:val="Normal"/>
    <w:link w:val="PQQindentChar"/>
    <w:rsid w:val="00A32899"/>
    <w:pPr>
      <w:spacing w:before="60" w:after="60"/>
      <w:ind w:left="709"/>
      <w:jc w:val="both"/>
      <w:outlineLvl w:val="0"/>
    </w:pPr>
    <w:rPr>
      <w:rFonts w:ascii="Arial" w:eastAsia="Arial" w:hAnsi="Arial" w:cs="Arial"/>
      <w:bCs/>
      <w:kern w:val="32"/>
      <w:sz w:val="22"/>
      <w:lang w:eastAsia="en-GB"/>
    </w:rPr>
  </w:style>
  <w:style w:type="character" w:customStyle="1" w:styleId="PQQbulletChar">
    <w:name w:val="PQQ bullet Char"/>
    <w:basedOn w:val="DefaultParagraphFont"/>
    <w:link w:val="PQQbullet"/>
    <w:rsid w:val="00A32899"/>
    <w:rPr>
      <w:rFonts w:ascii="Arial" w:hAnsi="Arial"/>
      <w:sz w:val="22"/>
      <w:szCs w:val="22"/>
    </w:rPr>
  </w:style>
  <w:style w:type="character" w:customStyle="1" w:styleId="PQQindentChar">
    <w:name w:val="PQQ indent Char"/>
    <w:basedOn w:val="DefaultParagraphFont"/>
    <w:link w:val="PQQindent"/>
    <w:rsid w:val="00A32899"/>
    <w:rPr>
      <w:rFonts w:ascii="Arial" w:eastAsia="Arial" w:hAnsi="Arial" w:cs="Arial"/>
      <w:bCs/>
      <w:kern w:val="32"/>
      <w:sz w:val="22"/>
      <w:szCs w:val="24"/>
    </w:rPr>
  </w:style>
  <w:style w:type="table" w:customStyle="1" w:styleId="TableGrid1">
    <w:name w:val="Table Grid1"/>
    <w:basedOn w:val="TableNormal"/>
    <w:next w:val="TableGrid"/>
    <w:uiPriority w:val="59"/>
    <w:rsid w:val="000D20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459C8"/>
    <w:rPr>
      <w:sz w:val="16"/>
      <w:szCs w:val="16"/>
    </w:rPr>
  </w:style>
  <w:style w:type="paragraph" w:styleId="CommentText">
    <w:name w:val="annotation text"/>
    <w:basedOn w:val="Normal"/>
    <w:link w:val="CommentTextChar"/>
    <w:uiPriority w:val="99"/>
    <w:unhideWhenUsed/>
    <w:rsid w:val="002459C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459C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44313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4313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0484">
      <w:bodyDiv w:val="1"/>
      <w:marLeft w:val="0"/>
      <w:marRight w:val="0"/>
      <w:marTop w:val="0"/>
      <w:marBottom w:val="0"/>
      <w:divBdr>
        <w:top w:val="none" w:sz="0" w:space="0" w:color="auto"/>
        <w:left w:val="none" w:sz="0" w:space="0" w:color="auto"/>
        <w:bottom w:val="none" w:sz="0" w:space="0" w:color="auto"/>
        <w:right w:val="none" w:sz="0" w:space="0" w:color="auto"/>
      </w:divBdr>
    </w:div>
    <w:div w:id="170098506">
      <w:bodyDiv w:val="1"/>
      <w:marLeft w:val="0"/>
      <w:marRight w:val="0"/>
      <w:marTop w:val="0"/>
      <w:marBottom w:val="0"/>
      <w:divBdr>
        <w:top w:val="none" w:sz="0" w:space="0" w:color="auto"/>
        <w:left w:val="none" w:sz="0" w:space="0" w:color="auto"/>
        <w:bottom w:val="none" w:sz="0" w:space="0" w:color="auto"/>
        <w:right w:val="none" w:sz="0" w:space="0" w:color="auto"/>
      </w:divBdr>
    </w:div>
    <w:div w:id="248584991">
      <w:bodyDiv w:val="1"/>
      <w:marLeft w:val="0"/>
      <w:marRight w:val="0"/>
      <w:marTop w:val="0"/>
      <w:marBottom w:val="0"/>
      <w:divBdr>
        <w:top w:val="none" w:sz="0" w:space="0" w:color="auto"/>
        <w:left w:val="none" w:sz="0" w:space="0" w:color="auto"/>
        <w:bottom w:val="none" w:sz="0" w:space="0" w:color="auto"/>
        <w:right w:val="none" w:sz="0" w:space="0" w:color="auto"/>
      </w:divBdr>
    </w:div>
    <w:div w:id="646515243">
      <w:bodyDiv w:val="1"/>
      <w:marLeft w:val="0"/>
      <w:marRight w:val="0"/>
      <w:marTop w:val="0"/>
      <w:marBottom w:val="0"/>
      <w:divBdr>
        <w:top w:val="none" w:sz="0" w:space="0" w:color="auto"/>
        <w:left w:val="none" w:sz="0" w:space="0" w:color="auto"/>
        <w:bottom w:val="none" w:sz="0" w:space="0" w:color="auto"/>
        <w:right w:val="none" w:sz="0" w:space="0" w:color="auto"/>
      </w:divBdr>
    </w:div>
    <w:div w:id="963926827">
      <w:bodyDiv w:val="1"/>
      <w:marLeft w:val="0"/>
      <w:marRight w:val="0"/>
      <w:marTop w:val="0"/>
      <w:marBottom w:val="0"/>
      <w:divBdr>
        <w:top w:val="none" w:sz="0" w:space="0" w:color="auto"/>
        <w:left w:val="none" w:sz="0" w:space="0" w:color="auto"/>
        <w:bottom w:val="none" w:sz="0" w:space="0" w:color="auto"/>
        <w:right w:val="none" w:sz="0" w:space="0" w:color="auto"/>
      </w:divBdr>
    </w:div>
    <w:div w:id="1022512430">
      <w:bodyDiv w:val="1"/>
      <w:marLeft w:val="0"/>
      <w:marRight w:val="0"/>
      <w:marTop w:val="0"/>
      <w:marBottom w:val="0"/>
      <w:divBdr>
        <w:top w:val="none" w:sz="0" w:space="0" w:color="auto"/>
        <w:left w:val="none" w:sz="0" w:space="0" w:color="auto"/>
        <w:bottom w:val="none" w:sz="0" w:space="0" w:color="auto"/>
        <w:right w:val="none" w:sz="0" w:space="0" w:color="auto"/>
      </w:divBdr>
    </w:div>
    <w:div w:id="1188639247">
      <w:bodyDiv w:val="1"/>
      <w:marLeft w:val="0"/>
      <w:marRight w:val="0"/>
      <w:marTop w:val="0"/>
      <w:marBottom w:val="0"/>
      <w:divBdr>
        <w:top w:val="none" w:sz="0" w:space="0" w:color="auto"/>
        <w:left w:val="none" w:sz="0" w:space="0" w:color="auto"/>
        <w:bottom w:val="none" w:sz="0" w:space="0" w:color="auto"/>
        <w:right w:val="none" w:sz="0" w:space="0" w:color="auto"/>
      </w:divBdr>
    </w:div>
    <w:div w:id="1499345517">
      <w:bodyDiv w:val="1"/>
      <w:marLeft w:val="0"/>
      <w:marRight w:val="0"/>
      <w:marTop w:val="0"/>
      <w:marBottom w:val="0"/>
      <w:divBdr>
        <w:top w:val="none" w:sz="0" w:space="0" w:color="auto"/>
        <w:left w:val="none" w:sz="0" w:space="0" w:color="auto"/>
        <w:bottom w:val="none" w:sz="0" w:space="0" w:color="auto"/>
        <w:right w:val="none" w:sz="0" w:space="0" w:color="auto"/>
      </w:divBdr>
    </w:div>
    <w:div w:id="1574198291">
      <w:bodyDiv w:val="1"/>
      <w:marLeft w:val="0"/>
      <w:marRight w:val="0"/>
      <w:marTop w:val="0"/>
      <w:marBottom w:val="0"/>
      <w:divBdr>
        <w:top w:val="none" w:sz="0" w:space="0" w:color="auto"/>
        <w:left w:val="none" w:sz="0" w:space="0" w:color="auto"/>
        <w:bottom w:val="none" w:sz="0" w:space="0" w:color="auto"/>
        <w:right w:val="none" w:sz="0" w:space="0" w:color="auto"/>
      </w:divBdr>
    </w:div>
    <w:div w:id="1857423006">
      <w:bodyDiv w:val="1"/>
      <w:marLeft w:val="0"/>
      <w:marRight w:val="0"/>
      <w:marTop w:val="0"/>
      <w:marBottom w:val="0"/>
      <w:divBdr>
        <w:top w:val="none" w:sz="0" w:space="0" w:color="auto"/>
        <w:left w:val="none" w:sz="0" w:space="0" w:color="auto"/>
        <w:bottom w:val="none" w:sz="0" w:space="0" w:color="auto"/>
        <w:right w:val="none" w:sz="0" w:space="0" w:color="auto"/>
      </w:divBdr>
      <w:divsChild>
        <w:div w:id="1604069238">
          <w:marLeft w:val="0"/>
          <w:marRight w:val="0"/>
          <w:marTop w:val="0"/>
          <w:marBottom w:val="0"/>
          <w:divBdr>
            <w:top w:val="none" w:sz="0" w:space="0" w:color="auto"/>
            <w:left w:val="none" w:sz="0" w:space="0" w:color="auto"/>
            <w:bottom w:val="none" w:sz="0" w:space="0" w:color="auto"/>
            <w:right w:val="none" w:sz="0" w:space="0" w:color="auto"/>
          </w:divBdr>
          <w:divsChild>
            <w:div w:id="1656570897">
              <w:marLeft w:val="0"/>
              <w:marRight w:val="0"/>
              <w:marTop w:val="0"/>
              <w:marBottom w:val="600"/>
              <w:divBdr>
                <w:top w:val="none" w:sz="0" w:space="0" w:color="auto"/>
                <w:left w:val="none" w:sz="0" w:space="0" w:color="auto"/>
                <w:bottom w:val="none" w:sz="0" w:space="0" w:color="auto"/>
                <w:right w:val="none" w:sz="0" w:space="0" w:color="auto"/>
              </w:divBdr>
              <w:divsChild>
                <w:div w:id="149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719">
      <w:bodyDiv w:val="1"/>
      <w:marLeft w:val="0"/>
      <w:marRight w:val="0"/>
      <w:marTop w:val="0"/>
      <w:marBottom w:val="0"/>
      <w:divBdr>
        <w:top w:val="none" w:sz="0" w:space="0" w:color="auto"/>
        <w:left w:val="none" w:sz="0" w:space="0" w:color="auto"/>
        <w:bottom w:val="none" w:sz="0" w:space="0" w:color="auto"/>
        <w:right w:val="none" w:sz="0" w:space="0" w:color="auto"/>
      </w:divBdr>
    </w:div>
    <w:div w:id="2001811945">
      <w:bodyDiv w:val="1"/>
      <w:marLeft w:val="0"/>
      <w:marRight w:val="0"/>
      <w:marTop w:val="0"/>
      <w:marBottom w:val="0"/>
      <w:divBdr>
        <w:top w:val="none" w:sz="0" w:space="0" w:color="auto"/>
        <w:left w:val="none" w:sz="0" w:space="0" w:color="auto"/>
        <w:bottom w:val="none" w:sz="0" w:space="0" w:color="auto"/>
        <w:right w:val="none" w:sz="0" w:space="0" w:color="auto"/>
      </w:divBdr>
    </w:div>
    <w:div w:id="2008092164">
      <w:bodyDiv w:val="1"/>
      <w:marLeft w:val="0"/>
      <w:marRight w:val="0"/>
      <w:marTop w:val="0"/>
      <w:marBottom w:val="0"/>
      <w:divBdr>
        <w:top w:val="none" w:sz="0" w:space="0" w:color="auto"/>
        <w:left w:val="none" w:sz="0" w:space="0" w:color="auto"/>
        <w:bottom w:val="none" w:sz="0" w:space="0" w:color="auto"/>
        <w:right w:val="none" w:sz="0" w:space="0" w:color="auto"/>
      </w:divBdr>
    </w:div>
    <w:div w:id="2076464972">
      <w:bodyDiv w:val="1"/>
      <w:marLeft w:val="0"/>
      <w:marRight w:val="0"/>
      <w:marTop w:val="0"/>
      <w:marBottom w:val="0"/>
      <w:divBdr>
        <w:top w:val="none" w:sz="0" w:space="0" w:color="auto"/>
        <w:left w:val="none" w:sz="0" w:space="0" w:color="auto"/>
        <w:bottom w:val="none" w:sz="0" w:space="0" w:color="auto"/>
        <w:right w:val="none" w:sz="0" w:space="0" w:color="auto"/>
      </w:divBdr>
    </w:div>
    <w:div w:id="209998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ww.westernsussexhospitals.nhs.uk/resources/strategic-plan-2014-19/" TargetMode="External"/><Relationship Id="rId7" Type="http://schemas.openxmlformats.org/officeDocument/2006/relationships/footnotes" Target="footnotes.xml"/><Relationship Id="rId12" Type="http://schemas.openxmlformats.org/officeDocument/2006/relationships/hyperlink" Target="mailto:Andrew.Boxall@wsht.nhs.uk"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Fanning@wsht.nhs.uk" TargetMode="External"/><Relationship Id="rId20" Type="http://schemas.openxmlformats.org/officeDocument/2006/relationships/hyperlink" Target="http://nww.westernsussexhospitals.nhs.uk/performance/patient-fir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ernsussexhospitals.nhs.u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Andrew.boxall@wsht.nhs.uk" TargetMode="External"/><Relationship Id="rId23" Type="http://schemas.openxmlformats.org/officeDocument/2006/relationships/image" Target="media/image4.jpeg"/><Relationship Id="rId10" Type="http://schemas.openxmlformats.org/officeDocument/2006/relationships/hyperlink" Target="http://www.westernsussexhospitals.nhs.uk" TargetMode="External"/><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nww.westernsussexhospitals.nhs.uk/performance/patient-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25E5-4FDE-447C-A1BA-82E76567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9283</Words>
  <Characters>51123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60286</CharactersWithSpaces>
  <SharedDoc>false</SharedDoc>
  <HLinks>
    <vt:vector size="30" baseType="variant">
      <vt:variant>
        <vt:i4>393241</vt:i4>
      </vt:variant>
      <vt:variant>
        <vt:i4>9</vt:i4>
      </vt:variant>
      <vt:variant>
        <vt:i4>0</vt:i4>
      </vt:variant>
      <vt:variant>
        <vt:i4>5</vt:i4>
      </vt:variant>
      <vt:variant>
        <vt:lpwstr>http://www.england.nhs.uk/nhs-standard-contract/15-16</vt:lpwstr>
      </vt:variant>
      <vt:variant>
        <vt:lpwstr/>
      </vt:variant>
      <vt:variant>
        <vt:i4>3407956</vt:i4>
      </vt:variant>
      <vt:variant>
        <vt:i4>6</vt:i4>
      </vt:variant>
      <vt:variant>
        <vt:i4>0</vt:i4>
      </vt:variant>
      <vt:variant>
        <vt:i4>5</vt:i4>
      </vt:variant>
      <vt:variant>
        <vt:lpwstr>mailto:Peter.Whitfield@wsht.nhs</vt:lpwstr>
      </vt:variant>
      <vt:variant>
        <vt:lpwstr/>
      </vt:variant>
      <vt:variant>
        <vt:i4>1835062</vt:i4>
      </vt:variant>
      <vt:variant>
        <vt:i4>3</vt:i4>
      </vt:variant>
      <vt:variant>
        <vt:i4>0</vt:i4>
      </vt:variant>
      <vt:variant>
        <vt:i4>5</vt:i4>
      </vt:variant>
      <vt:variant>
        <vt:lpwstr>mailto:John.Gifford@wsht.nhs.uk</vt:lpwstr>
      </vt:variant>
      <vt:variant>
        <vt:lpwstr/>
      </vt:variant>
      <vt:variant>
        <vt:i4>1835062</vt:i4>
      </vt:variant>
      <vt:variant>
        <vt:i4>0</vt:i4>
      </vt:variant>
      <vt:variant>
        <vt:i4>0</vt:i4>
      </vt:variant>
      <vt:variant>
        <vt:i4>5</vt:i4>
      </vt:variant>
      <vt:variant>
        <vt:lpwstr>mailto:John.Gifford@wsht.nhs.uk</vt:lpwstr>
      </vt:variant>
      <vt:variant>
        <vt:lpwstr/>
      </vt:variant>
      <vt:variant>
        <vt:i4>6160478</vt:i4>
      </vt:variant>
      <vt:variant>
        <vt:i4>0</vt:i4>
      </vt:variant>
      <vt:variant>
        <vt:i4>0</vt:i4>
      </vt:variant>
      <vt:variant>
        <vt:i4>5</vt:i4>
      </vt:variant>
      <vt:variant>
        <vt:lpwstr>http://www.westernsussexhospitals.nhs.uk/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creator>LNEWELL</dc:creator>
  <cp:lastModifiedBy>boxalla</cp:lastModifiedBy>
  <cp:revision>2</cp:revision>
  <cp:lastPrinted>2016-09-06T12:21:00Z</cp:lastPrinted>
  <dcterms:created xsi:type="dcterms:W3CDTF">2016-09-15T14:46:00Z</dcterms:created>
  <dcterms:modified xsi:type="dcterms:W3CDTF">2016-09-15T14:46:00Z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2004-09-03T15:25:41Z</vt:filetime>
  </property>
  <property fmtid="{D5CDD505-2E9C-101B-9397-08002B2CF9AE}" pid="4" name="Objective-Id">
    <vt:lpwstr>A30463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2005-04-29T13:06:08Z</vt:filetime>
  </property>
  <property fmtid="{D5CDD505-2E9C-101B-9397-08002B2CF9AE}" pid="9" name="Objective-Owner">
    <vt:lpwstr>Radosevic, Dubra</vt:lpwstr>
  </property>
  <property fmtid="{D5CDD505-2E9C-101B-9397-08002B2CF9AE}" pid="10" name="Objective-Path">
    <vt:lpwstr>PASA Global Folder:16 Quality Management:Purchasing Procedure Manuals:TOPPM (Trust  Operational Purchasing Procedure Manual):TOPPM procedures:</vt:lpwstr>
  </property>
  <property fmtid="{D5CDD505-2E9C-101B-9397-08002B2CF9AE}" pid="11" name="Objective-Parent">
    <vt:lpwstr>TOPPM procedures</vt:lpwstr>
  </property>
  <property fmtid="{D5CDD505-2E9C-101B-9397-08002B2CF9AE}" pid="12" name="Objective-State">
    <vt:lpwstr>Being Edited</vt:lpwstr>
  </property>
  <property fmtid="{D5CDD505-2E9C-101B-9397-08002B2CF9AE}" pid="13" name="Objective-Title">
    <vt:lpwstr>T_07_appendix02</vt:lpwstr>
  </property>
  <property fmtid="{D5CDD505-2E9C-101B-9397-08002B2CF9AE}" pid="14" name="Objective-Version">
    <vt:lpwstr>2.2</vt:lpwstr>
  </property>
  <property fmtid="{D5CDD505-2E9C-101B-9397-08002B2CF9AE}" pid="15" name="Objective-VersionComment">
    <vt:lpwstr>Continue editing</vt:lpwstr>
  </property>
  <property fmtid="{D5CDD505-2E9C-101B-9397-08002B2CF9AE}" pid="16" name="Objective-VersionNumber">
    <vt:i4>4</vt:i4>
  </property>
  <property fmtid="{D5CDD505-2E9C-101B-9397-08002B2CF9AE}" pid="17" name="Objective-FileNumber">
    <vt:lpwstr>qA4531</vt:lpwstr>
  </property>
  <property fmtid="{D5CDD505-2E9C-101B-9397-08002B2CF9AE}" pid="18" name="Objective-Classification">
    <vt:lpwstr>Not classified</vt:lpwstr>
  </property>
  <property fmtid="{D5CDD505-2E9C-101B-9397-08002B2CF9AE}" pid="19" name="Objective-Caveats">
    <vt:lpwstr/>
  </property>
</Properties>
</file>