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BE5D" w14:textId="77777777" w:rsidR="00CB6E63" w:rsidRDefault="00FF57E7" w:rsidP="00CB6E63">
      <w:pPr>
        <w:pStyle w:val="Title"/>
        <w:spacing w:before="480" w:after="720"/>
        <w:contextualSpacing w:val="0"/>
      </w:pPr>
      <w:r>
        <w:t>Heritage Horizon Awards Evaluation</w:t>
      </w:r>
    </w:p>
    <w:p w14:paraId="4B343E3A" w14:textId="2AA6A27A" w:rsidR="00CB6E63" w:rsidRPr="00CB6E63" w:rsidRDefault="00CB6E63" w:rsidP="00CB6E63">
      <w:pPr>
        <w:pStyle w:val="Title"/>
        <w:spacing w:before="480" w:after="720"/>
        <w:contextualSpacing w:val="0"/>
      </w:pPr>
      <w:r>
        <w:t>NHMF 30</w:t>
      </w:r>
      <w:r w:rsidR="005B63FB">
        <w:t>4</w:t>
      </w:r>
    </w:p>
    <w:p w14:paraId="2E864170"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6F8924A0"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7B4EFE24" w14:textId="162B7E0F" w:rsidR="007C40BC" w:rsidRPr="007601FA"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FF57E7">
        <w:rPr>
          <w:rStyle w:val="Strong"/>
          <w:b w:val="0"/>
          <w:bCs/>
        </w:rPr>
        <w:t>Heritage Horizon Awards Evaluation</w:t>
      </w:r>
      <w:r w:rsidR="00176FEF" w:rsidRPr="007601FA">
        <w:rPr>
          <w:rStyle w:val="Strong"/>
          <w:b w:val="0"/>
          <w:bCs/>
        </w:rPr>
        <w:t xml:space="preserve"> </w:t>
      </w:r>
    </w:p>
    <w:p w14:paraId="20789A33" w14:textId="1F0D3BB4" w:rsidR="007C40BC" w:rsidRPr="007601FA" w:rsidRDefault="007C40BC" w:rsidP="007C40BC">
      <w:pPr>
        <w:tabs>
          <w:tab w:val="left" w:pos="567"/>
          <w:tab w:val="left" w:pos="4111"/>
        </w:tabs>
        <w:spacing w:after="240"/>
        <w:ind w:left="4110" w:hanging="4110"/>
      </w:pPr>
      <w:r w:rsidRPr="007601FA">
        <w:rPr>
          <w:b/>
        </w:rPr>
        <w:t>Brief description of supply</w:t>
      </w:r>
      <w:r w:rsidRPr="007601FA">
        <w:tab/>
      </w:r>
      <w:r w:rsidR="005B41FB" w:rsidRPr="007601FA">
        <w:t>Research to</w:t>
      </w:r>
      <w:r w:rsidR="00FF57E7">
        <w:t xml:space="preserve"> monitor and support the development phase of the Heritage Horizon Awards</w:t>
      </w:r>
      <w:r w:rsidR="005B41FB" w:rsidRPr="007601FA">
        <w:t xml:space="preserve">. </w:t>
      </w:r>
    </w:p>
    <w:p w14:paraId="4DC05864" w14:textId="76A95D74" w:rsidR="007C40BC" w:rsidRPr="007601FA" w:rsidRDefault="007C40BC" w:rsidP="007C40BC">
      <w:pPr>
        <w:tabs>
          <w:tab w:val="left" w:pos="567"/>
          <w:tab w:val="left" w:pos="4111"/>
        </w:tabs>
        <w:spacing w:after="240"/>
      </w:pPr>
      <w:r w:rsidRPr="007601FA">
        <w:rPr>
          <w:b/>
        </w:rPr>
        <w:t>Estimated value of tender</w:t>
      </w:r>
      <w:r w:rsidRPr="007601FA">
        <w:tab/>
      </w:r>
      <w:r w:rsidR="00FF57E7">
        <w:t xml:space="preserve">up to </w:t>
      </w:r>
      <w:r w:rsidR="005B41FB" w:rsidRPr="007601FA">
        <w:t>£4</w:t>
      </w:r>
      <w:r w:rsidR="00FF57E7">
        <w:t>5</w:t>
      </w:r>
      <w:r w:rsidR="005B41FB" w:rsidRPr="007601FA">
        <w:t>,000</w:t>
      </w:r>
      <w:r w:rsidR="00910BC7">
        <w:t xml:space="preserve"> (inc. VAT)</w:t>
      </w:r>
    </w:p>
    <w:p w14:paraId="670BC134" w14:textId="699CA5D3" w:rsidR="00617D51" w:rsidRPr="007601FA" w:rsidRDefault="007C40BC" w:rsidP="007C40BC">
      <w:pPr>
        <w:tabs>
          <w:tab w:val="left" w:pos="567"/>
          <w:tab w:val="left" w:pos="4111"/>
        </w:tabs>
        <w:spacing w:after="240"/>
      </w:pPr>
      <w:r w:rsidRPr="007601FA">
        <w:rPr>
          <w:b/>
        </w:rPr>
        <w:t>Estimated duration</w:t>
      </w:r>
      <w:r w:rsidRPr="007601FA">
        <w:tab/>
      </w:r>
      <w:r w:rsidR="00FF57E7">
        <w:t>15</w:t>
      </w:r>
      <w:r w:rsidR="007D70E3" w:rsidRPr="007601FA">
        <w:t xml:space="preserve"> months</w:t>
      </w:r>
    </w:p>
    <w:p w14:paraId="48FFCFAB" w14:textId="1227B85C" w:rsidR="007C40BC" w:rsidRPr="007601FA" w:rsidRDefault="00B625C0" w:rsidP="00FF57E7">
      <w:pPr>
        <w:tabs>
          <w:tab w:val="left" w:pos="567"/>
          <w:tab w:val="left" w:pos="4111"/>
        </w:tabs>
        <w:spacing w:after="240"/>
      </w:pPr>
      <w:r>
        <w:rPr>
          <w:b/>
        </w:rPr>
        <w:t xml:space="preserve">Heritage </w:t>
      </w:r>
      <w:r w:rsidR="00901904" w:rsidRPr="007601FA">
        <w:rPr>
          <w:b/>
        </w:rPr>
        <w:t xml:space="preserve">Fund </w:t>
      </w:r>
      <w:r w:rsidR="007C40BC" w:rsidRPr="007601FA">
        <w:rPr>
          <w:b/>
        </w:rPr>
        <w:t>Contact</w:t>
      </w:r>
      <w:r w:rsidR="007C40BC" w:rsidRPr="007601FA">
        <w:tab/>
      </w:r>
      <w:r w:rsidR="00FF57E7">
        <w:t>Vanessa Moore</w:t>
      </w:r>
    </w:p>
    <w:p w14:paraId="0D9F157C" w14:textId="2B060473" w:rsidR="00FF57E7" w:rsidRDefault="007C40BC" w:rsidP="007C40BC">
      <w:pPr>
        <w:tabs>
          <w:tab w:val="left" w:pos="4111"/>
        </w:tabs>
        <w:spacing w:after="240"/>
        <w:ind w:left="4111" w:hanging="4111"/>
      </w:pPr>
      <w:r w:rsidRPr="008A4DA4">
        <w:rPr>
          <w:b/>
        </w:rPr>
        <w:t>Timetable</w:t>
      </w:r>
      <w:r w:rsidR="00697E37">
        <w:tab/>
      </w:r>
      <w:r w:rsidR="00FF57E7">
        <w:t>Clarification questions deadline: Midday 13</w:t>
      </w:r>
      <w:r w:rsidR="00FF57E7" w:rsidRPr="00FF57E7">
        <w:rPr>
          <w:vertAlign w:val="superscript"/>
        </w:rPr>
        <w:t>th</w:t>
      </w:r>
      <w:r w:rsidR="00FF57E7">
        <w:t xml:space="preserve"> December 2021</w:t>
      </w:r>
    </w:p>
    <w:p w14:paraId="18CE9C8E" w14:textId="45541E1B" w:rsidR="007C40BC" w:rsidRPr="00D90B42" w:rsidRDefault="00FF57E7" w:rsidP="007C40BC">
      <w:pPr>
        <w:tabs>
          <w:tab w:val="left" w:pos="4111"/>
        </w:tabs>
        <w:spacing w:after="240"/>
        <w:ind w:left="4111" w:hanging="4111"/>
      </w:pPr>
      <w:r>
        <w:rPr>
          <w:b/>
        </w:rPr>
        <w:tab/>
      </w:r>
      <w:r w:rsidR="00697E37" w:rsidRPr="00D90B42">
        <w:t xml:space="preserve">Response deadline: </w:t>
      </w:r>
      <w:r w:rsidR="004052F2" w:rsidRPr="00D90B42">
        <w:t xml:space="preserve">Midday </w:t>
      </w:r>
      <w:r w:rsidR="007D2614">
        <w:t>7</w:t>
      </w:r>
      <w:r w:rsidR="00131DBA" w:rsidRPr="00131DBA">
        <w:rPr>
          <w:vertAlign w:val="superscript"/>
        </w:rPr>
        <w:t>th</w:t>
      </w:r>
      <w:r w:rsidR="00131DBA">
        <w:t xml:space="preserve"> </w:t>
      </w:r>
      <w:r>
        <w:t>January</w:t>
      </w:r>
      <w:r w:rsidR="00280162" w:rsidRPr="00D90B42">
        <w:t xml:space="preserve"> 20</w:t>
      </w:r>
      <w:r w:rsidR="004052F2" w:rsidRPr="00D90B42">
        <w:t>2</w:t>
      </w:r>
      <w:r>
        <w:t>2</w:t>
      </w:r>
    </w:p>
    <w:p w14:paraId="2AAC5814" w14:textId="37D63ED3" w:rsidR="00FF57E7" w:rsidRPr="00D90B42" w:rsidRDefault="00AE2088" w:rsidP="00FF57E7">
      <w:pPr>
        <w:tabs>
          <w:tab w:val="left" w:pos="4111"/>
        </w:tabs>
        <w:spacing w:after="240"/>
        <w:ind w:left="4111"/>
      </w:pPr>
      <w:r w:rsidRPr="00D90B42">
        <w:t>Clarification</w:t>
      </w:r>
      <w:r w:rsidR="00BE3393" w:rsidRPr="00D90B42">
        <w:t xml:space="preserve"> &amp; Negotiation</w:t>
      </w:r>
      <w:r w:rsidRPr="00D90B42">
        <w:t xml:space="preserve"> meetings</w:t>
      </w:r>
      <w:r w:rsidR="00697E37" w:rsidRPr="00D90B42">
        <w:t xml:space="preserve">: </w:t>
      </w:r>
      <w:r w:rsidR="00FF57E7">
        <w:t>week commencing 1</w:t>
      </w:r>
      <w:r w:rsidR="00FD7615">
        <w:t>7</w:t>
      </w:r>
      <w:r w:rsidR="00FF57E7" w:rsidRPr="00FF57E7">
        <w:rPr>
          <w:vertAlign w:val="superscript"/>
        </w:rPr>
        <w:t>th</w:t>
      </w:r>
      <w:r w:rsidR="00FF57E7">
        <w:t xml:space="preserve"> January 2022 </w:t>
      </w:r>
    </w:p>
    <w:p w14:paraId="7C7987D5" w14:textId="60B94969" w:rsidR="00FF57E7" w:rsidRPr="00D90B42" w:rsidRDefault="007C40BC" w:rsidP="00FF57E7">
      <w:pPr>
        <w:tabs>
          <w:tab w:val="left" w:pos="4111"/>
        </w:tabs>
        <w:spacing w:after="240"/>
        <w:ind w:left="4111"/>
      </w:pPr>
      <w:r w:rsidRPr="00D90B42">
        <w:t>Confirmatio</w:t>
      </w:r>
      <w:r w:rsidR="00E04BF0" w:rsidRPr="00D90B42">
        <w:t xml:space="preserve">n of contract: </w:t>
      </w:r>
      <w:r w:rsidR="00FF57E7">
        <w:t>week commencing 24</w:t>
      </w:r>
      <w:r w:rsidR="00FF57E7" w:rsidRPr="00FF57E7">
        <w:rPr>
          <w:vertAlign w:val="superscript"/>
        </w:rPr>
        <w:t>th</w:t>
      </w:r>
      <w:r w:rsidR="00FF57E7">
        <w:t xml:space="preserve"> January 2022 </w:t>
      </w:r>
    </w:p>
    <w:p w14:paraId="0DD03001" w14:textId="2A60977F" w:rsidR="007C40BC" w:rsidRDefault="007C40BC" w:rsidP="007C40BC">
      <w:pPr>
        <w:tabs>
          <w:tab w:val="left" w:pos="4111"/>
        </w:tabs>
        <w:spacing w:after="240"/>
        <w:ind w:left="4110"/>
      </w:pPr>
      <w:r w:rsidRPr="00D90B42">
        <w:t>Completion o</w:t>
      </w:r>
      <w:r w:rsidR="00304AC1" w:rsidRPr="00D90B42">
        <w:t>f</w:t>
      </w:r>
      <w:r w:rsidRPr="00D90B42">
        <w:t xml:space="preserve"> research:</w:t>
      </w:r>
      <w:r>
        <w:t xml:space="preserve"> </w:t>
      </w:r>
      <w:r w:rsidR="00096870">
        <w:t xml:space="preserve">End of </w:t>
      </w:r>
      <w:r w:rsidR="00FF57E7">
        <w:t>March</w:t>
      </w:r>
      <w:r w:rsidR="00096870">
        <w:t xml:space="preserve"> 202</w:t>
      </w:r>
      <w:r w:rsidR="00D7634C">
        <w:t>3</w:t>
      </w:r>
    </w:p>
    <w:p w14:paraId="06CE3FBA" w14:textId="77777777" w:rsidR="0082194B" w:rsidRPr="00FB02BD" w:rsidRDefault="007C40BC" w:rsidP="0082194B">
      <w:pPr>
        <w:pStyle w:val="Heading1"/>
      </w:pPr>
      <w:r>
        <w:br w:type="page"/>
      </w:r>
      <w:r w:rsidR="0082194B" w:rsidRPr="00FB02BD">
        <w:lastRenderedPageBreak/>
        <w:t>1.</w:t>
      </w:r>
      <w:r w:rsidR="0082194B" w:rsidRPr="00FB02BD">
        <w:tab/>
        <w:t>Overview</w:t>
      </w:r>
    </w:p>
    <w:p w14:paraId="316F803D" w14:textId="5E64580C" w:rsidR="0082194B" w:rsidRPr="000101FB" w:rsidRDefault="00B36E88" w:rsidP="000101FB">
      <w:pPr>
        <w:numPr>
          <w:ilvl w:val="1"/>
          <w:numId w:val="1"/>
        </w:numPr>
        <w:spacing w:after="240" w:line="276" w:lineRule="auto"/>
        <w:rPr>
          <w:rFonts w:asciiTheme="minorBidi" w:hAnsiTheme="minorBidi" w:cstheme="minorBidi"/>
          <w:szCs w:val="22"/>
        </w:rPr>
      </w:pPr>
      <w:r w:rsidRPr="000101FB">
        <w:rPr>
          <w:rFonts w:asciiTheme="minorBidi" w:hAnsiTheme="minorBidi" w:cstheme="minorBidi"/>
          <w:szCs w:val="22"/>
          <w:lang w:val="en-US"/>
        </w:rPr>
        <w:t>The National Lottery Heritage Fund</w:t>
      </w:r>
      <w:r w:rsidR="00B625C0">
        <w:rPr>
          <w:rFonts w:asciiTheme="minorBidi" w:hAnsiTheme="minorBidi" w:cstheme="minorBidi"/>
          <w:szCs w:val="22"/>
          <w:lang w:val="en-US"/>
        </w:rPr>
        <w:t xml:space="preserve"> </w:t>
      </w:r>
      <w:r w:rsidR="00B625C0" w:rsidRPr="0065203F">
        <w:rPr>
          <w:rStyle w:val="normaltextrun"/>
          <w:rFonts w:asciiTheme="minorBidi" w:hAnsiTheme="minorBidi" w:cstheme="minorBidi"/>
          <w:szCs w:val="22"/>
        </w:rPr>
        <w:t>(</w:t>
      </w:r>
      <w:r w:rsidR="00B625C0">
        <w:rPr>
          <w:rStyle w:val="normaltextrun"/>
          <w:rFonts w:asciiTheme="minorBidi" w:hAnsiTheme="minorBidi" w:cstheme="minorBidi"/>
          <w:szCs w:val="22"/>
        </w:rPr>
        <w:t>t</w:t>
      </w:r>
      <w:r w:rsidR="00B625C0" w:rsidRPr="0065203F">
        <w:rPr>
          <w:rStyle w:val="normaltextrun"/>
          <w:rFonts w:asciiTheme="minorBidi" w:hAnsiTheme="minorBidi" w:cstheme="minorBidi"/>
          <w:szCs w:val="22"/>
        </w:rPr>
        <w:t xml:space="preserve">he </w:t>
      </w:r>
      <w:r w:rsidR="00B625C0">
        <w:rPr>
          <w:rStyle w:val="normaltextrun"/>
          <w:rFonts w:asciiTheme="minorBidi" w:hAnsiTheme="minorBidi" w:cstheme="minorBidi"/>
          <w:szCs w:val="22"/>
        </w:rPr>
        <w:t xml:space="preserve">Heritage </w:t>
      </w:r>
      <w:r w:rsidR="00B625C0" w:rsidRPr="0065203F">
        <w:rPr>
          <w:rStyle w:val="normaltextrun"/>
          <w:rFonts w:asciiTheme="minorBidi" w:hAnsiTheme="minorBidi" w:cstheme="minorBidi"/>
          <w:szCs w:val="22"/>
        </w:rPr>
        <w:t>Fund)</w:t>
      </w:r>
      <w:r w:rsidRPr="000101FB">
        <w:rPr>
          <w:rFonts w:asciiTheme="minorBidi" w:hAnsiTheme="minorBidi" w:cstheme="minorBidi"/>
          <w:szCs w:val="22"/>
          <w:lang w:val="en-US"/>
        </w:rPr>
        <w:t>, formerly t</w:t>
      </w:r>
      <w:r w:rsidR="0082194B" w:rsidRPr="000101FB">
        <w:rPr>
          <w:rFonts w:asciiTheme="minorBidi" w:hAnsiTheme="minorBidi" w:cstheme="minorBidi"/>
          <w:szCs w:val="22"/>
          <w:lang w:val="en-US"/>
        </w:rPr>
        <w:t>he Heritage Lottery Fund (HLF)</w:t>
      </w:r>
      <w:r w:rsidRPr="000101FB">
        <w:rPr>
          <w:rFonts w:asciiTheme="minorBidi" w:hAnsiTheme="minorBidi" w:cstheme="minorBidi"/>
          <w:szCs w:val="22"/>
          <w:lang w:val="en-US"/>
        </w:rPr>
        <w:t>,</w:t>
      </w:r>
      <w:r w:rsidR="0082194B" w:rsidRPr="000101FB">
        <w:rPr>
          <w:rFonts w:asciiTheme="minorBidi" w:hAnsiTheme="minorBidi" w:cstheme="minorBidi"/>
          <w:szCs w:val="22"/>
          <w:lang w:val="en-US"/>
        </w:rPr>
        <w:t xml:space="preserve"> </w:t>
      </w:r>
      <w:r w:rsidR="0082194B" w:rsidRPr="000101FB">
        <w:rPr>
          <w:rFonts w:asciiTheme="minorBidi" w:hAnsiTheme="minorBidi" w:cstheme="minorBidi"/>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0101FB">
        <w:rPr>
          <w:rFonts w:asciiTheme="minorBidi" w:hAnsiTheme="minorBidi" w:cstheme="minorBidi"/>
          <w:szCs w:val="22"/>
        </w:rPr>
        <w:t xml:space="preserve">orial Fund (NHMF). </w:t>
      </w:r>
      <w:r w:rsidRPr="000101FB">
        <w:rPr>
          <w:rFonts w:asciiTheme="minorBidi" w:hAnsiTheme="minorBidi" w:cstheme="minorBidi"/>
          <w:szCs w:val="22"/>
        </w:rPr>
        <w:t>In January 2019</w:t>
      </w:r>
      <w:r w:rsidR="005F13BD" w:rsidRPr="000101FB">
        <w:rPr>
          <w:rFonts w:asciiTheme="minorBidi" w:hAnsiTheme="minorBidi" w:cstheme="minorBidi"/>
          <w:szCs w:val="22"/>
        </w:rPr>
        <w:t xml:space="preserve"> we</w:t>
      </w:r>
      <w:r w:rsidRPr="000101FB">
        <w:rPr>
          <w:rFonts w:asciiTheme="minorBidi" w:hAnsiTheme="minorBidi" w:cstheme="minorBidi"/>
          <w:szCs w:val="22"/>
        </w:rPr>
        <w:t xml:space="preserve"> launched </w:t>
      </w:r>
      <w:r w:rsidR="0082194B" w:rsidRPr="000101FB">
        <w:rPr>
          <w:rFonts w:asciiTheme="minorBidi" w:hAnsiTheme="minorBidi" w:cstheme="minorBidi"/>
          <w:szCs w:val="22"/>
        </w:rPr>
        <w:t xml:space="preserve">our </w:t>
      </w:r>
      <w:r w:rsidR="00AE2088" w:rsidRPr="000101FB">
        <w:rPr>
          <w:rFonts w:asciiTheme="minorBidi" w:hAnsiTheme="minorBidi" w:cstheme="minorBidi"/>
          <w:szCs w:val="22"/>
        </w:rPr>
        <w:t xml:space="preserve">current </w:t>
      </w:r>
      <w:r w:rsidR="0082194B" w:rsidRPr="000101FB">
        <w:rPr>
          <w:rFonts w:asciiTheme="minorBidi" w:hAnsiTheme="minorBidi" w:cstheme="minorBidi"/>
          <w:szCs w:val="22"/>
        </w:rPr>
        <w:t>Strategic Framework: ‘</w:t>
      </w:r>
      <w:r w:rsidRPr="000101FB">
        <w:rPr>
          <w:rFonts w:asciiTheme="minorBidi" w:hAnsiTheme="minorBidi" w:cstheme="minorBidi"/>
          <w:szCs w:val="22"/>
        </w:rPr>
        <w:t>Inspiring, leading and resourcing the UK’s heritage</w:t>
      </w:r>
      <w:r w:rsidR="0082194B" w:rsidRPr="000101FB">
        <w:rPr>
          <w:rFonts w:asciiTheme="minorBidi" w:hAnsiTheme="minorBidi" w:cstheme="minorBidi"/>
          <w:szCs w:val="22"/>
        </w:rPr>
        <w:t xml:space="preserve">’. See </w:t>
      </w:r>
      <w:r w:rsidR="00B625C0">
        <w:rPr>
          <w:rFonts w:asciiTheme="minorBidi" w:hAnsiTheme="minorBidi" w:cstheme="minorBidi"/>
          <w:szCs w:val="22"/>
        </w:rPr>
        <w:t>t</w:t>
      </w:r>
      <w:r w:rsidR="0082194B" w:rsidRPr="000101FB">
        <w:rPr>
          <w:rFonts w:asciiTheme="minorBidi" w:hAnsiTheme="minorBidi" w:cstheme="minorBidi"/>
          <w:szCs w:val="22"/>
        </w:rPr>
        <w:t xml:space="preserve">he </w:t>
      </w:r>
      <w:hyperlink r:id="rId11">
        <w:r w:rsidR="000101FB" w:rsidRPr="000101FB">
          <w:rPr>
            <w:rStyle w:val="Hyperlink"/>
            <w:rFonts w:asciiTheme="minorBidi" w:hAnsiTheme="minorBidi" w:cstheme="minorBidi"/>
            <w:szCs w:val="22"/>
          </w:rPr>
          <w:t>Heritage F</w:t>
        </w:r>
        <w:r w:rsidR="00D3283C" w:rsidRPr="000101FB">
          <w:rPr>
            <w:rStyle w:val="Hyperlink"/>
            <w:rFonts w:asciiTheme="minorBidi" w:hAnsiTheme="minorBidi" w:cstheme="minorBidi"/>
            <w:szCs w:val="22"/>
          </w:rPr>
          <w:t>und website</w:t>
        </w:r>
      </w:hyperlink>
      <w:r w:rsidR="00D3283C" w:rsidRPr="000101FB">
        <w:rPr>
          <w:rFonts w:asciiTheme="minorBidi" w:hAnsiTheme="minorBidi" w:cstheme="minorBidi"/>
          <w:szCs w:val="22"/>
        </w:rPr>
        <w:t xml:space="preserve"> </w:t>
      </w:r>
      <w:r w:rsidR="0082194B" w:rsidRPr="000101FB">
        <w:rPr>
          <w:rFonts w:asciiTheme="minorBidi" w:hAnsiTheme="minorBidi" w:cstheme="minorBidi"/>
          <w:szCs w:val="22"/>
        </w:rPr>
        <w:t>for more details.</w:t>
      </w:r>
    </w:p>
    <w:p w14:paraId="31531176" w14:textId="29A127A5" w:rsidR="002F4D67" w:rsidRPr="000101FB" w:rsidRDefault="00901904" w:rsidP="000101FB">
      <w:pPr>
        <w:numPr>
          <w:ilvl w:val="1"/>
          <w:numId w:val="1"/>
        </w:numPr>
        <w:spacing w:after="240" w:line="276" w:lineRule="auto"/>
        <w:rPr>
          <w:rFonts w:asciiTheme="minorBidi" w:eastAsia="Arial Unicode MS" w:hAnsiTheme="minorBidi" w:cstheme="minorBidi"/>
          <w:spacing w:val="-2"/>
          <w:szCs w:val="22"/>
        </w:rPr>
      </w:pPr>
      <w:r w:rsidRPr="000101FB">
        <w:rPr>
          <w:rFonts w:asciiTheme="minorBidi" w:eastAsia="Arial Unicode MS" w:hAnsiTheme="minorBidi" w:cstheme="minorBidi"/>
          <w:spacing w:val="-2"/>
          <w:szCs w:val="22"/>
        </w:rPr>
        <w:t xml:space="preserve">The </w:t>
      </w:r>
      <w:r w:rsidR="00B625C0">
        <w:rPr>
          <w:rFonts w:asciiTheme="minorBidi" w:eastAsia="Arial Unicode MS" w:hAnsiTheme="minorBidi" w:cstheme="minorBidi"/>
          <w:spacing w:val="-2"/>
          <w:szCs w:val="22"/>
        </w:rPr>
        <w:t xml:space="preserve">Heritage </w:t>
      </w:r>
      <w:r w:rsidRPr="000101FB">
        <w:rPr>
          <w:rFonts w:asciiTheme="minorBidi" w:eastAsia="Arial Unicode MS" w:hAnsiTheme="minorBidi" w:cstheme="minorBidi"/>
          <w:spacing w:val="-2"/>
          <w:szCs w:val="22"/>
        </w:rPr>
        <w:t>Fund</w:t>
      </w:r>
      <w:r w:rsidR="0082194B" w:rsidRPr="000101FB">
        <w:rPr>
          <w:rFonts w:asciiTheme="minorBidi" w:eastAsia="Arial Unicode MS" w:hAnsiTheme="minorBidi" w:cstheme="minorBidi"/>
          <w:spacing w:val="-2"/>
          <w:szCs w:val="22"/>
        </w:rPr>
        <w:t xml:space="preserve"> invests in the full breadth of the UK’s heritage and</w:t>
      </w:r>
      <w:r w:rsidR="00AE2088" w:rsidRPr="000101FB">
        <w:rPr>
          <w:rFonts w:asciiTheme="minorBidi" w:eastAsia="Arial Unicode MS" w:hAnsiTheme="minorBidi" w:cstheme="minorBidi"/>
          <w:spacing w:val="-2"/>
          <w:szCs w:val="22"/>
        </w:rPr>
        <w:t>,</w:t>
      </w:r>
      <w:r w:rsidR="0082194B" w:rsidRPr="000101FB">
        <w:rPr>
          <w:rFonts w:asciiTheme="minorBidi" w:eastAsia="Arial Unicode MS" w:hAnsiTheme="minorBidi" w:cstheme="minorBidi"/>
          <w:spacing w:val="-2"/>
          <w:szCs w:val="22"/>
        </w:rPr>
        <w:t xml:space="preserve"> through our funding</w:t>
      </w:r>
      <w:r w:rsidR="00AE2088" w:rsidRPr="000101FB">
        <w:rPr>
          <w:rFonts w:asciiTheme="minorBidi" w:eastAsia="Arial Unicode MS" w:hAnsiTheme="minorBidi" w:cstheme="minorBidi"/>
          <w:spacing w:val="-2"/>
          <w:szCs w:val="22"/>
        </w:rPr>
        <w:t>,</w:t>
      </w:r>
      <w:r w:rsidR="0082194B" w:rsidRPr="000101FB">
        <w:rPr>
          <w:rFonts w:asciiTheme="minorBidi" w:eastAsia="Arial Unicode MS" w:hAnsiTheme="minorBidi" w:cstheme="minorBidi"/>
          <w:spacing w:val="-2"/>
          <w:szCs w:val="22"/>
        </w:rPr>
        <w:t xml:space="preserve"> we aim to make a lasting difference for heritage and people. This is reflected in the outcomes for heritage, people and communities which underpin our grant-making.</w:t>
      </w:r>
    </w:p>
    <w:p w14:paraId="7BF36B4D" w14:textId="72928510" w:rsidR="0065203F" w:rsidRDefault="000101FB" w:rsidP="00D52751">
      <w:pPr>
        <w:numPr>
          <w:ilvl w:val="1"/>
          <w:numId w:val="1"/>
        </w:numPr>
        <w:spacing w:after="240"/>
        <w:textAlignment w:val="baseline"/>
        <w:rPr>
          <w:rStyle w:val="normaltextrun"/>
          <w:rFonts w:asciiTheme="minorBidi" w:hAnsiTheme="minorBidi" w:cstheme="minorBidi"/>
          <w:szCs w:val="22"/>
        </w:rPr>
      </w:pPr>
      <w:r w:rsidRPr="0065203F">
        <w:rPr>
          <w:rStyle w:val="normaltextrun"/>
          <w:rFonts w:asciiTheme="minorBidi" w:hAnsiTheme="minorBidi" w:cstheme="minorBidi"/>
          <w:szCs w:val="22"/>
        </w:rPr>
        <w:t>In 2019 t</w:t>
      </w:r>
      <w:r w:rsidR="002F4D67" w:rsidRPr="0065203F">
        <w:rPr>
          <w:rStyle w:val="normaltextrun"/>
          <w:rFonts w:asciiTheme="minorBidi" w:hAnsiTheme="minorBidi" w:cstheme="minorBidi"/>
          <w:szCs w:val="22"/>
        </w:rPr>
        <w:t>he National Lottery Heritage Fund</w:t>
      </w:r>
      <w:r w:rsidR="00D7634C">
        <w:rPr>
          <w:rStyle w:val="normaltextrun"/>
          <w:rFonts w:asciiTheme="minorBidi" w:hAnsiTheme="minorBidi" w:cstheme="minorBidi"/>
          <w:szCs w:val="22"/>
        </w:rPr>
        <w:t xml:space="preserve"> </w:t>
      </w:r>
      <w:r w:rsidR="00D7634C" w:rsidRPr="0065203F">
        <w:rPr>
          <w:rStyle w:val="normaltextrun"/>
          <w:rFonts w:asciiTheme="minorBidi" w:hAnsiTheme="minorBidi" w:cstheme="minorBidi"/>
          <w:szCs w:val="22"/>
        </w:rPr>
        <w:t>(</w:t>
      </w:r>
      <w:r w:rsidR="00D7634C">
        <w:rPr>
          <w:rStyle w:val="normaltextrun"/>
          <w:rFonts w:asciiTheme="minorBidi" w:hAnsiTheme="minorBidi" w:cstheme="minorBidi"/>
          <w:szCs w:val="22"/>
        </w:rPr>
        <w:t>t</w:t>
      </w:r>
      <w:r w:rsidR="00D7634C" w:rsidRPr="0065203F">
        <w:rPr>
          <w:rStyle w:val="normaltextrun"/>
          <w:rFonts w:asciiTheme="minorBidi" w:hAnsiTheme="minorBidi" w:cstheme="minorBidi"/>
          <w:szCs w:val="22"/>
        </w:rPr>
        <w:t xml:space="preserve">he </w:t>
      </w:r>
      <w:r w:rsidR="00D7634C">
        <w:rPr>
          <w:rStyle w:val="normaltextrun"/>
          <w:rFonts w:asciiTheme="minorBidi" w:hAnsiTheme="minorBidi" w:cstheme="minorBidi"/>
          <w:szCs w:val="22"/>
        </w:rPr>
        <w:t xml:space="preserve">Heritage </w:t>
      </w:r>
      <w:r w:rsidR="00D7634C" w:rsidRPr="0065203F">
        <w:rPr>
          <w:rStyle w:val="normaltextrun"/>
          <w:rFonts w:asciiTheme="minorBidi" w:hAnsiTheme="minorBidi" w:cstheme="minorBidi"/>
          <w:szCs w:val="22"/>
        </w:rPr>
        <w:t>Fund)</w:t>
      </w:r>
      <w:r w:rsidR="00D7634C" w:rsidRPr="000101FB">
        <w:rPr>
          <w:rFonts w:asciiTheme="minorBidi" w:hAnsiTheme="minorBidi" w:cstheme="minorBidi"/>
          <w:szCs w:val="22"/>
          <w:lang w:val="en-US"/>
        </w:rPr>
        <w:t xml:space="preserve"> </w:t>
      </w:r>
      <w:r w:rsidR="00C73886">
        <w:rPr>
          <w:rStyle w:val="normaltextrun"/>
          <w:rFonts w:asciiTheme="minorBidi" w:hAnsiTheme="minorBidi" w:cstheme="minorBidi"/>
          <w:szCs w:val="22"/>
        </w:rPr>
        <w:t>announced the creation</w:t>
      </w:r>
      <w:r w:rsidRPr="0065203F">
        <w:rPr>
          <w:rStyle w:val="normaltextrun"/>
          <w:rFonts w:asciiTheme="minorBidi" w:hAnsiTheme="minorBidi" w:cstheme="minorBidi"/>
          <w:szCs w:val="22"/>
        </w:rPr>
        <w:t xml:space="preserve"> </w:t>
      </w:r>
      <w:r w:rsidR="00FE0F53">
        <w:rPr>
          <w:rStyle w:val="normaltextrun"/>
          <w:rFonts w:asciiTheme="minorBidi" w:hAnsiTheme="minorBidi" w:cstheme="minorBidi"/>
          <w:szCs w:val="22"/>
        </w:rPr>
        <w:t>of</w:t>
      </w:r>
      <w:r w:rsidR="00FE0F53" w:rsidRPr="0065203F">
        <w:rPr>
          <w:rStyle w:val="normaltextrun"/>
          <w:rFonts w:asciiTheme="minorBidi" w:hAnsiTheme="minorBidi" w:cstheme="minorBidi"/>
          <w:szCs w:val="22"/>
        </w:rPr>
        <w:t xml:space="preserve"> </w:t>
      </w:r>
      <w:hyperlink r:id="rId12" w:history="1">
        <w:r w:rsidRPr="0065203F">
          <w:rPr>
            <w:rStyle w:val="Hyperlink"/>
            <w:rFonts w:asciiTheme="minorBidi" w:hAnsiTheme="minorBidi" w:cstheme="minorBidi"/>
            <w:szCs w:val="22"/>
          </w:rPr>
          <w:t>Heritage Horizon Awards</w:t>
        </w:r>
      </w:hyperlink>
      <w:r w:rsidRPr="0065203F">
        <w:rPr>
          <w:rStyle w:val="normaltextrun"/>
          <w:rFonts w:asciiTheme="minorBidi" w:hAnsiTheme="minorBidi" w:cstheme="minorBidi"/>
          <w:szCs w:val="22"/>
        </w:rPr>
        <w:t xml:space="preserve"> </w:t>
      </w:r>
      <w:r w:rsidR="006033A8">
        <w:rPr>
          <w:rStyle w:val="normaltextrun"/>
          <w:rFonts w:asciiTheme="minorBidi" w:hAnsiTheme="minorBidi" w:cstheme="minorBidi"/>
          <w:szCs w:val="22"/>
        </w:rPr>
        <w:t xml:space="preserve">(HHA) </w:t>
      </w:r>
      <w:r w:rsidR="0065203F" w:rsidRPr="0065203F">
        <w:rPr>
          <w:rStyle w:val="normaltextrun"/>
          <w:rFonts w:asciiTheme="minorBidi" w:hAnsiTheme="minorBidi" w:cstheme="minorBidi"/>
          <w:szCs w:val="22"/>
        </w:rPr>
        <w:t>to provide</w:t>
      </w:r>
      <w:r w:rsidRPr="0065203F">
        <w:rPr>
          <w:rStyle w:val="normaltextrun"/>
          <w:rFonts w:asciiTheme="minorBidi" w:hAnsiTheme="minorBidi" w:cstheme="minorBidi"/>
          <w:szCs w:val="22"/>
        </w:rPr>
        <w:t xml:space="preserve"> major investment for ambitious projects t</w:t>
      </w:r>
      <w:r w:rsidR="0065203F" w:rsidRPr="0065203F">
        <w:rPr>
          <w:rStyle w:val="normaltextrun"/>
          <w:rFonts w:asciiTheme="minorBidi" w:hAnsiTheme="minorBidi" w:cstheme="minorBidi"/>
          <w:szCs w:val="22"/>
        </w:rPr>
        <w:t xml:space="preserve">hat will </w:t>
      </w:r>
      <w:r w:rsidRPr="0065203F">
        <w:rPr>
          <w:rStyle w:val="normaltextrun"/>
          <w:rFonts w:asciiTheme="minorBidi" w:hAnsiTheme="minorBidi" w:cstheme="minorBidi"/>
          <w:szCs w:val="22"/>
        </w:rPr>
        <w:t xml:space="preserve">transform the UK’s heritage. </w:t>
      </w:r>
      <w:r w:rsidR="0065203F" w:rsidRPr="0065203F">
        <w:rPr>
          <w:rStyle w:val="normaltextrun"/>
          <w:rFonts w:asciiTheme="minorBidi" w:hAnsiTheme="minorBidi" w:cstheme="minorBidi"/>
          <w:szCs w:val="22"/>
        </w:rPr>
        <w:t xml:space="preserve">The concept behind the Heritage Horizon Awards is “backing big ideas, unlocking possibilities” and applications were encouraged from projects that embodied the requirement to be </w:t>
      </w:r>
      <w:r w:rsidR="0065203F" w:rsidRPr="00C4035D">
        <w:rPr>
          <w:rStyle w:val="normaltextrun"/>
          <w:rFonts w:asciiTheme="minorBidi" w:hAnsiTheme="minorBidi" w:cstheme="minorBidi"/>
          <w:szCs w:val="22"/>
        </w:rPr>
        <w:t>transformative, innovative, and collaborative</w:t>
      </w:r>
      <w:r w:rsidR="0065203F" w:rsidRPr="0065203F">
        <w:rPr>
          <w:rStyle w:val="normaltextrun"/>
          <w:rFonts w:asciiTheme="minorBidi" w:hAnsiTheme="minorBidi" w:cstheme="minorBidi"/>
          <w:szCs w:val="22"/>
        </w:rPr>
        <w:t>. Applicants were invited to trial new ways of working and reimagine their heritage work.</w:t>
      </w:r>
      <w:r w:rsidR="005F6166">
        <w:rPr>
          <w:rStyle w:val="normaltextrun"/>
          <w:rFonts w:asciiTheme="minorBidi" w:hAnsiTheme="minorBidi" w:cstheme="minorBidi"/>
          <w:szCs w:val="22"/>
        </w:rPr>
        <w:t xml:space="preserve"> In 2021, f</w:t>
      </w:r>
      <w:r w:rsidR="0065203F" w:rsidRPr="0065203F">
        <w:rPr>
          <w:rStyle w:val="normaltextrun"/>
          <w:rFonts w:asciiTheme="minorBidi" w:hAnsiTheme="minorBidi" w:cstheme="minorBidi"/>
          <w:szCs w:val="22"/>
        </w:rPr>
        <w:t xml:space="preserve">unding has been awarded to </w:t>
      </w:r>
      <w:hyperlink r:id="rId13" w:history="1">
        <w:r w:rsidR="0065203F" w:rsidRPr="0065203F">
          <w:rPr>
            <w:rStyle w:val="Hyperlink"/>
            <w:rFonts w:asciiTheme="minorBidi" w:hAnsiTheme="minorBidi" w:cstheme="minorBidi"/>
            <w:szCs w:val="22"/>
          </w:rPr>
          <w:t>five projects from across the breadth of the UK</w:t>
        </w:r>
      </w:hyperlink>
      <w:r w:rsidR="0065203F" w:rsidRPr="0065203F">
        <w:rPr>
          <w:rStyle w:val="normaltextrun"/>
          <w:rFonts w:asciiTheme="minorBidi" w:hAnsiTheme="minorBidi" w:cstheme="minorBidi"/>
          <w:szCs w:val="22"/>
        </w:rPr>
        <w:t xml:space="preserve"> to support the development of their proposals. Following the development phase, the projects will submit an application for </w:t>
      </w:r>
      <w:r w:rsidR="0065203F">
        <w:rPr>
          <w:rStyle w:val="normaltextrun"/>
          <w:rFonts w:asciiTheme="minorBidi" w:hAnsiTheme="minorBidi" w:cstheme="minorBidi"/>
          <w:szCs w:val="22"/>
        </w:rPr>
        <w:t xml:space="preserve">funding for a </w:t>
      </w:r>
      <w:r w:rsidR="0065203F" w:rsidRPr="0065203F">
        <w:rPr>
          <w:rStyle w:val="normaltextrun"/>
          <w:rFonts w:asciiTheme="minorBidi" w:hAnsiTheme="minorBidi" w:cstheme="minorBidi"/>
          <w:szCs w:val="22"/>
        </w:rPr>
        <w:t>delivery</w:t>
      </w:r>
      <w:r w:rsidR="0065203F">
        <w:rPr>
          <w:rStyle w:val="normaltextrun"/>
          <w:rFonts w:asciiTheme="minorBidi" w:hAnsiTheme="minorBidi" w:cstheme="minorBidi"/>
          <w:szCs w:val="22"/>
        </w:rPr>
        <w:t xml:space="preserve"> phase</w:t>
      </w:r>
      <w:r w:rsidR="0065203F" w:rsidRPr="0065203F">
        <w:rPr>
          <w:rStyle w:val="normaltextrun"/>
          <w:rFonts w:asciiTheme="minorBidi" w:hAnsiTheme="minorBidi" w:cstheme="minorBidi"/>
          <w:szCs w:val="22"/>
        </w:rPr>
        <w:t xml:space="preserve">. </w:t>
      </w:r>
    </w:p>
    <w:p w14:paraId="6D3A149D" w14:textId="7A07B690" w:rsidR="0065203F" w:rsidRPr="00C42F27" w:rsidRDefault="0065203F" w:rsidP="009A7FBC">
      <w:pPr>
        <w:numPr>
          <w:ilvl w:val="1"/>
          <w:numId w:val="1"/>
        </w:numPr>
        <w:spacing w:after="240"/>
        <w:textAlignment w:val="baseline"/>
        <w:rPr>
          <w:rStyle w:val="normaltextrun"/>
          <w:rFonts w:asciiTheme="minorBidi" w:hAnsiTheme="minorBidi" w:cstheme="minorBidi"/>
          <w:szCs w:val="22"/>
        </w:rPr>
      </w:pPr>
      <w:r w:rsidRPr="00C42F27">
        <w:rPr>
          <w:rStyle w:val="normaltextrun"/>
          <w:rFonts w:asciiTheme="minorBidi" w:hAnsiTheme="minorBidi" w:cstheme="minorBidi"/>
          <w:szCs w:val="22"/>
        </w:rPr>
        <w:t>Each of the five projects is unique</w:t>
      </w:r>
      <w:r w:rsidR="00C7431C">
        <w:rPr>
          <w:rStyle w:val="normaltextrun"/>
          <w:rFonts w:asciiTheme="minorBidi" w:hAnsiTheme="minorBidi" w:cstheme="minorBidi"/>
          <w:szCs w:val="22"/>
        </w:rPr>
        <w:t xml:space="preserve"> and</w:t>
      </w:r>
      <w:r w:rsidRPr="00C42F27">
        <w:rPr>
          <w:rStyle w:val="normaltextrun"/>
          <w:rFonts w:asciiTheme="minorBidi" w:hAnsiTheme="minorBidi" w:cstheme="minorBidi"/>
          <w:szCs w:val="22"/>
        </w:rPr>
        <w:t xml:space="preserve"> the project teams have interpreted the programme concept </w:t>
      </w:r>
      <w:r w:rsidR="00FA16B2" w:rsidRPr="00C42F27">
        <w:rPr>
          <w:rStyle w:val="normaltextrun"/>
          <w:rFonts w:asciiTheme="minorBidi" w:hAnsiTheme="minorBidi" w:cstheme="minorBidi"/>
          <w:szCs w:val="22"/>
        </w:rPr>
        <w:t xml:space="preserve">– </w:t>
      </w:r>
      <w:r w:rsidR="009811E9" w:rsidRPr="00C42F27">
        <w:rPr>
          <w:rStyle w:val="normaltextrun"/>
          <w:rFonts w:asciiTheme="minorBidi" w:hAnsiTheme="minorBidi" w:cstheme="minorBidi"/>
          <w:szCs w:val="22"/>
        </w:rPr>
        <w:t xml:space="preserve">the </w:t>
      </w:r>
      <w:r w:rsidR="00093766" w:rsidRPr="00C42F27">
        <w:rPr>
          <w:rStyle w:val="normaltextrun"/>
          <w:rFonts w:asciiTheme="minorBidi" w:hAnsiTheme="minorBidi" w:cstheme="minorBidi"/>
          <w:szCs w:val="22"/>
        </w:rPr>
        <w:t>requirement</w:t>
      </w:r>
      <w:r w:rsidR="009811E9" w:rsidRPr="00C42F27">
        <w:rPr>
          <w:rStyle w:val="normaltextrun"/>
          <w:rFonts w:asciiTheme="minorBidi" w:hAnsiTheme="minorBidi" w:cstheme="minorBidi"/>
          <w:szCs w:val="22"/>
        </w:rPr>
        <w:t xml:space="preserve"> to be transformative, innovative, and collaborative – i</w:t>
      </w:r>
      <w:r w:rsidRPr="00C42F27">
        <w:rPr>
          <w:rStyle w:val="normaltextrun"/>
          <w:rFonts w:asciiTheme="minorBidi" w:hAnsiTheme="minorBidi" w:cstheme="minorBidi"/>
          <w:szCs w:val="22"/>
        </w:rPr>
        <w:t xml:space="preserve">n ways that are appropriate to their circumstances and to the needs of their communities and stakeholders. </w:t>
      </w:r>
      <w:r w:rsidR="00EA4A3D" w:rsidRPr="00C42F27">
        <w:rPr>
          <w:rStyle w:val="normaltextrun"/>
          <w:rFonts w:asciiTheme="minorBidi" w:hAnsiTheme="minorBidi" w:cstheme="minorBidi"/>
          <w:szCs w:val="22"/>
        </w:rPr>
        <w:t xml:space="preserve">This formative evaluation will </w:t>
      </w:r>
      <w:r w:rsidR="00F30594" w:rsidRPr="00C42F27">
        <w:rPr>
          <w:rStyle w:val="normaltextrun"/>
          <w:rFonts w:asciiTheme="minorBidi" w:hAnsiTheme="minorBidi" w:cstheme="minorBidi"/>
          <w:szCs w:val="22"/>
        </w:rPr>
        <w:t xml:space="preserve">examine the role of the </w:t>
      </w:r>
      <w:r w:rsidR="000D29D2">
        <w:rPr>
          <w:rStyle w:val="normaltextrun"/>
          <w:rFonts w:asciiTheme="minorBidi" w:hAnsiTheme="minorBidi" w:cstheme="minorBidi"/>
          <w:szCs w:val="22"/>
        </w:rPr>
        <w:t xml:space="preserve">HHA </w:t>
      </w:r>
      <w:r w:rsidR="00F30594" w:rsidRPr="00C42F27">
        <w:rPr>
          <w:rStyle w:val="normaltextrun"/>
          <w:rFonts w:asciiTheme="minorBidi" w:hAnsiTheme="minorBidi" w:cstheme="minorBidi"/>
          <w:szCs w:val="22"/>
        </w:rPr>
        <w:t>programme in context of the changed environment following the Covid-19 pandemic, and with greater specificity to the selected projects.</w:t>
      </w:r>
    </w:p>
    <w:p w14:paraId="4CFF9BCF" w14:textId="51C00E78" w:rsidR="009D7A16" w:rsidRDefault="00E57127" w:rsidP="00D52751">
      <w:pPr>
        <w:numPr>
          <w:ilvl w:val="1"/>
          <w:numId w:val="1"/>
        </w:numPr>
        <w:spacing w:after="240"/>
        <w:textAlignment w:val="baseline"/>
        <w:rPr>
          <w:rStyle w:val="normaltextrun"/>
          <w:rFonts w:asciiTheme="minorBidi" w:hAnsiTheme="minorBidi" w:cstheme="minorBidi"/>
          <w:szCs w:val="22"/>
        </w:rPr>
      </w:pPr>
      <w:r>
        <w:rPr>
          <w:rStyle w:val="normaltextrun"/>
          <w:rFonts w:asciiTheme="minorBidi" w:hAnsiTheme="minorBidi" w:cstheme="minorBidi"/>
          <w:szCs w:val="22"/>
        </w:rPr>
        <w:t xml:space="preserve">The research will </w:t>
      </w:r>
      <w:r w:rsidR="00EA4A3D" w:rsidRPr="00C42F27">
        <w:rPr>
          <w:rStyle w:val="normaltextrun"/>
          <w:rFonts w:asciiTheme="minorBidi" w:hAnsiTheme="minorBidi" w:cstheme="minorBidi"/>
          <w:szCs w:val="22"/>
        </w:rPr>
        <w:t>involve an in-depth review of the HHA programme aims</w:t>
      </w:r>
      <w:r w:rsidR="00EA4A3D">
        <w:rPr>
          <w:rStyle w:val="normaltextrun"/>
          <w:rFonts w:asciiTheme="minorBidi" w:hAnsiTheme="minorBidi" w:cstheme="minorBidi"/>
          <w:szCs w:val="22"/>
        </w:rPr>
        <w:t xml:space="preserve">, </w:t>
      </w:r>
      <w:r>
        <w:rPr>
          <w:rStyle w:val="normaltextrun"/>
          <w:rFonts w:asciiTheme="minorBidi" w:hAnsiTheme="minorBidi" w:cstheme="minorBidi"/>
          <w:szCs w:val="22"/>
        </w:rPr>
        <w:t xml:space="preserve">offering an opportunity to explore and </w:t>
      </w:r>
      <w:r w:rsidR="00EA4A3D">
        <w:rPr>
          <w:rStyle w:val="normaltextrun"/>
          <w:rFonts w:asciiTheme="minorBidi" w:hAnsiTheme="minorBidi" w:cstheme="minorBidi"/>
          <w:szCs w:val="22"/>
        </w:rPr>
        <w:t>gain a deeper understanding of</w:t>
      </w:r>
      <w:r w:rsidR="00EA4A3D" w:rsidRPr="00C42F27">
        <w:rPr>
          <w:rStyle w:val="normaltextrun"/>
          <w:rFonts w:asciiTheme="minorBidi" w:hAnsiTheme="minorBidi" w:cstheme="minorBidi"/>
          <w:szCs w:val="22"/>
        </w:rPr>
        <w:t xml:space="preserve"> ‘transformation’, ‘innovation’ and ‘collaboration’ in practice. </w:t>
      </w:r>
      <w:r w:rsidR="009D7A16">
        <w:rPr>
          <w:rStyle w:val="normaltextrun"/>
          <w:rFonts w:asciiTheme="minorBidi" w:hAnsiTheme="minorBidi" w:cstheme="minorBidi"/>
          <w:szCs w:val="22"/>
        </w:rPr>
        <w:t xml:space="preserve">This research </w:t>
      </w:r>
      <w:r w:rsidR="00F30594">
        <w:rPr>
          <w:rStyle w:val="normaltextrun"/>
          <w:rFonts w:asciiTheme="minorBidi" w:hAnsiTheme="minorBidi" w:cstheme="minorBidi"/>
          <w:szCs w:val="22"/>
        </w:rPr>
        <w:t>will review and monitor the projects throughout the development phase, tracking progress and drawing our recommendations that will inform the delivery and evaluation of the HHA programme as a whole and inform the Heritage Fund’s long-term approach to large-scale investment.</w:t>
      </w:r>
    </w:p>
    <w:p w14:paraId="356195DC" w14:textId="3FC522C7" w:rsidR="009D7A16" w:rsidRDefault="003252A8" w:rsidP="00D52751">
      <w:pPr>
        <w:numPr>
          <w:ilvl w:val="1"/>
          <w:numId w:val="1"/>
        </w:numPr>
        <w:spacing w:after="240"/>
        <w:textAlignment w:val="baseline"/>
        <w:rPr>
          <w:rStyle w:val="normaltextrun"/>
          <w:rFonts w:asciiTheme="minorBidi" w:hAnsiTheme="minorBidi" w:cstheme="minorBidi"/>
          <w:szCs w:val="22"/>
        </w:rPr>
      </w:pPr>
      <w:r w:rsidRPr="009D7A16">
        <w:rPr>
          <w:rStyle w:val="normaltextrun"/>
          <w:rFonts w:asciiTheme="minorBidi" w:hAnsiTheme="minorBidi" w:cstheme="minorBidi"/>
          <w:szCs w:val="22"/>
        </w:rPr>
        <w:t xml:space="preserve">This research will require a highly collaborative approach. The appointed consultant will need to work closely with Heritage Fund staff and with key contacts within the five funded projects (including ROSS consultants, evaluation consultants for each project, and partners where applicable) to design approaches to monitoring and evaluation that can support the </w:t>
      </w:r>
      <w:r w:rsidR="009D7A16" w:rsidRPr="009D7A16">
        <w:rPr>
          <w:rStyle w:val="normaltextrun"/>
          <w:rFonts w:asciiTheme="minorBidi" w:hAnsiTheme="minorBidi" w:cstheme="minorBidi"/>
          <w:szCs w:val="22"/>
        </w:rPr>
        <w:t>projects through their development phase</w:t>
      </w:r>
      <w:r w:rsidR="009D7A16">
        <w:rPr>
          <w:rStyle w:val="normaltextrun"/>
          <w:rFonts w:asciiTheme="minorBidi" w:hAnsiTheme="minorBidi" w:cstheme="minorBidi"/>
          <w:szCs w:val="22"/>
        </w:rPr>
        <w:t xml:space="preserve"> and to understand the Heritage Horizon Awards programme in context with the wider work of the Heritage Fund.</w:t>
      </w:r>
    </w:p>
    <w:p w14:paraId="5AA7B177" w14:textId="712CF45A" w:rsidR="00B40E40" w:rsidRDefault="00994D0C" w:rsidP="00D52751">
      <w:pPr>
        <w:numPr>
          <w:ilvl w:val="1"/>
          <w:numId w:val="1"/>
        </w:numPr>
        <w:spacing w:after="240"/>
        <w:textAlignment w:val="baseline"/>
        <w:rPr>
          <w:rStyle w:val="normaltextrun"/>
          <w:rFonts w:asciiTheme="minorBidi" w:hAnsiTheme="minorBidi" w:cstheme="minorBidi"/>
          <w:szCs w:val="22"/>
        </w:rPr>
      </w:pPr>
      <w:r>
        <w:rPr>
          <w:rStyle w:val="normaltextrun"/>
          <w:rFonts w:asciiTheme="minorBidi" w:hAnsiTheme="minorBidi" w:cstheme="minorBidi"/>
          <w:szCs w:val="22"/>
        </w:rPr>
        <w:t>C</w:t>
      </w:r>
      <w:r w:rsidR="00B40E40">
        <w:rPr>
          <w:rStyle w:val="normaltextrun"/>
          <w:rFonts w:asciiTheme="minorBidi" w:hAnsiTheme="minorBidi" w:cstheme="minorBidi"/>
          <w:szCs w:val="22"/>
        </w:rPr>
        <w:t xml:space="preserve">ommunication </w:t>
      </w:r>
      <w:r>
        <w:rPr>
          <w:rStyle w:val="normaltextrun"/>
          <w:rFonts w:asciiTheme="minorBidi" w:hAnsiTheme="minorBidi" w:cstheme="minorBidi"/>
          <w:szCs w:val="22"/>
        </w:rPr>
        <w:t xml:space="preserve">throughout the </w:t>
      </w:r>
      <w:r w:rsidR="000E2EE8">
        <w:rPr>
          <w:rStyle w:val="normaltextrun"/>
          <w:rFonts w:asciiTheme="minorBidi" w:hAnsiTheme="minorBidi" w:cstheme="minorBidi"/>
          <w:szCs w:val="22"/>
        </w:rPr>
        <w:t xml:space="preserve">research process </w:t>
      </w:r>
      <w:r w:rsidR="002F4D05">
        <w:rPr>
          <w:rStyle w:val="normaltextrun"/>
          <w:rFonts w:asciiTheme="minorBidi" w:hAnsiTheme="minorBidi" w:cstheme="minorBidi"/>
          <w:szCs w:val="22"/>
        </w:rPr>
        <w:t xml:space="preserve">to ensure the effective </w:t>
      </w:r>
      <w:r w:rsidR="00794F81">
        <w:rPr>
          <w:rStyle w:val="normaltextrun"/>
          <w:rFonts w:asciiTheme="minorBidi" w:hAnsiTheme="minorBidi" w:cstheme="minorBidi"/>
          <w:szCs w:val="22"/>
        </w:rPr>
        <w:t xml:space="preserve">dissemination </w:t>
      </w:r>
      <w:r w:rsidR="002F4D05">
        <w:rPr>
          <w:rStyle w:val="normaltextrun"/>
          <w:rFonts w:asciiTheme="minorBidi" w:hAnsiTheme="minorBidi" w:cstheme="minorBidi"/>
          <w:szCs w:val="22"/>
        </w:rPr>
        <w:t xml:space="preserve">of research findings </w:t>
      </w:r>
      <w:r w:rsidR="001676C1">
        <w:rPr>
          <w:rStyle w:val="normaltextrun"/>
          <w:rFonts w:asciiTheme="minorBidi" w:hAnsiTheme="minorBidi" w:cstheme="minorBidi"/>
          <w:szCs w:val="22"/>
        </w:rPr>
        <w:t xml:space="preserve">– </w:t>
      </w:r>
      <w:r w:rsidR="00794F81">
        <w:rPr>
          <w:rStyle w:val="normaltextrun"/>
          <w:rFonts w:asciiTheme="minorBidi" w:hAnsiTheme="minorBidi" w:cstheme="minorBidi"/>
          <w:szCs w:val="22"/>
        </w:rPr>
        <w:t xml:space="preserve">to </w:t>
      </w:r>
      <w:r w:rsidR="00E17F76">
        <w:rPr>
          <w:rStyle w:val="normaltextrun"/>
          <w:rFonts w:asciiTheme="minorBidi" w:hAnsiTheme="minorBidi" w:cstheme="minorBidi"/>
          <w:szCs w:val="22"/>
        </w:rPr>
        <w:t>fee</w:t>
      </w:r>
      <w:r w:rsidR="00794F81">
        <w:rPr>
          <w:rStyle w:val="normaltextrun"/>
          <w:rFonts w:asciiTheme="minorBidi" w:hAnsiTheme="minorBidi" w:cstheme="minorBidi"/>
          <w:szCs w:val="22"/>
        </w:rPr>
        <w:t>d</w:t>
      </w:r>
      <w:r w:rsidR="00E17F76">
        <w:rPr>
          <w:rStyle w:val="normaltextrun"/>
          <w:rFonts w:asciiTheme="minorBidi" w:hAnsiTheme="minorBidi" w:cstheme="minorBidi"/>
          <w:szCs w:val="22"/>
        </w:rPr>
        <w:t xml:space="preserve">back learning internally and to ensure monitoring </w:t>
      </w:r>
      <w:r w:rsidR="00B8351E">
        <w:rPr>
          <w:rStyle w:val="normaltextrun"/>
          <w:rFonts w:asciiTheme="minorBidi" w:hAnsiTheme="minorBidi" w:cstheme="minorBidi"/>
          <w:szCs w:val="22"/>
        </w:rPr>
        <w:t>informs external communi</w:t>
      </w:r>
      <w:r w:rsidR="00794F81">
        <w:rPr>
          <w:rStyle w:val="normaltextrun"/>
          <w:rFonts w:asciiTheme="minorBidi" w:hAnsiTheme="minorBidi" w:cstheme="minorBidi"/>
          <w:szCs w:val="22"/>
        </w:rPr>
        <w:t xml:space="preserve">cations – </w:t>
      </w:r>
      <w:r w:rsidR="001676C1">
        <w:rPr>
          <w:rStyle w:val="normaltextrun"/>
          <w:rFonts w:asciiTheme="minorBidi" w:hAnsiTheme="minorBidi" w:cstheme="minorBidi"/>
          <w:szCs w:val="22"/>
        </w:rPr>
        <w:t xml:space="preserve">will be </w:t>
      </w:r>
      <w:r w:rsidR="000E2EE8">
        <w:rPr>
          <w:rStyle w:val="normaltextrun"/>
          <w:rFonts w:asciiTheme="minorBidi" w:hAnsiTheme="minorBidi" w:cstheme="minorBidi"/>
          <w:szCs w:val="22"/>
        </w:rPr>
        <w:t xml:space="preserve">an </w:t>
      </w:r>
      <w:r w:rsidR="001676C1">
        <w:rPr>
          <w:rStyle w:val="normaltextrun"/>
          <w:rFonts w:asciiTheme="minorBidi" w:hAnsiTheme="minorBidi" w:cstheme="minorBidi"/>
          <w:szCs w:val="22"/>
        </w:rPr>
        <w:t xml:space="preserve">essential </w:t>
      </w:r>
      <w:r w:rsidR="000E2EE8">
        <w:rPr>
          <w:rStyle w:val="normaltextrun"/>
          <w:rFonts w:asciiTheme="minorBidi" w:hAnsiTheme="minorBidi" w:cstheme="minorBidi"/>
          <w:szCs w:val="22"/>
        </w:rPr>
        <w:t>component of this</w:t>
      </w:r>
      <w:r w:rsidR="001676C1">
        <w:rPr>
          <w:rStyle w:val="normaltextrun"/>
          <w:rFonts w:asciiTheme="minorBidi" w:hAnsiTheme="minorBidi" w:cstheme="minorBidi"/>
          <w:szCs w:val="22"/>
        </w:rPr>
        <w:t xml:space="preserve"> contract.</w:t>
      </w:r>
    </w:p>
    <w:p w14:paraId="161C045A" w14:textId="070971C1" w:rsidR="004C405E" w:rsidRDefault="004C405E" w:rsidP="001F3845">
      <w:pPr>
        <w:pStyle w:val="Heading1"/>
        <w:numPr>
          <w:ilvl w:val="0"/>
          <w:numId w:val="1"/>
        </w:numPr>
        <w:spacing w:before="0"/>
      </w:pPr>
      <w:r>
        <w:lastRenderedPageBreak/>
        <w:t>Aims</w:t>
      </w:r>
    </w:p>
    <w:p w14:paraId="72D8658C" w14:textId="221A573A" w:rsidR="003252A8" w:rsidRDefault="003252A8" w:rsidP="003252A8">
      <w:pPr>
        <w:numPr>
          <w:ilvl w:val="1"/>
          <w:numId w:val="1"/>
        </w:numPr>
        <w:spacing w:after="240"/>
        <w:textAlignment w:val="baseline"/>
        <w:rPr>
          <w:rStyle w:val="normaltextrun"/>
          <w:rFonts w:asciiTheme="minorBidi" w:hAnsiTheme="minorBidi" w:cstheme="minorBidi"/>
          <w:szCs w:val="22"/>
        </w:rPr>
      </w:pPr>
      <w:bookmarkStart w:id="0" w:name="_Hlk87631257"/>
      <w:r w:rsidRPr="003252A8">
        <w:rPr>
          <w:rStyle w:val="normaltextrun"/>
          <w:rFonts w:asciiTheme="minorBidi" w:hAnsiTheme="minorBidi" w:cstheme="minorBidi"/>
          <w:szCs w:val="22"/>
          <w:lang w:eastAsia="zh-CN"/>
        </w:rPr>
        <w:t>The aim of th</w:t>
      </w:r>
      <w:r w:rsidR="009D7A16">
        <w:rPr>
          <w:rStyle w:val="normaltextrun"/>
          <w:rFonts w:asciiTheme="minorBidi" w:hAnsiTheme="minorBidi" w:cstheme="minorBidi"/>
          <w:szCs w:val="22"/>
          <w:lang w:eastAsia="zh-CN"/>
        </w:rPr>
        <w:t>is</w:t>
      </w:r>
      <w:r w:rsidRPr="003252A8">
        <w:rPr>
          <w:rStyle w:val="normaltextrun"/>
          <w:rFonts w:asciiTheme="minorBidi" w:hAnsiTheme="minorBidi" w:cstheme="minorBidi"/>
          <w:szCs w:val="22"/>
          <w:lang w:eastAsia="zh-CN"/>
        </w:rPr>
        <w:t xml:space="preserve"> formative evaluation is monitor and learn lessons from the development phase of Heritage Horizon Awards that will inform the delivery </w:t>
      </w:r>
      <w:r>
        <w:rPr>
          <w:rStyle w:val="normaltextrun"/>
          <w:rFonts w:asciiTheme="minorBidi" w:hAnsiTheme="minorBidi" w:cstheme="minorBidi"/>
          <w:szCs w:val="22"/>
          <w:lang w:eastAsia="zh-CN"/>
        </w:rPr>
        <w:t xml:space="preserve">and evaluation </w:t>
      </w:r>
      <w:r w:rsidR="006046DC">
        <w:rPr>
          <w:rStyle w:val="normaltextrun"/>
          <w:rFonts w:asciiTheme="minorBidi" w:hAnsiTheme="minorBidi" w:cstheme="minorBidi"/>
          <w:szCs w:val="22"/>
          <w:lang w:eastAsia="zh-CN"/>
        </w:rPr>
        <w:t xml:space="preserve">throughout the full project durations </w:t>
      </w:r>
      <w:r w:rsidRPr="003252A8">
        <w:rPr>
          <w:rStyle w:val="normaltextrun"/>
          <w:rFonts w:asciiTheme="minorBidi" w:hAnsiTheme="minorBidi" w:cstheme="minorBidi"/>
          <w:szCs w:val="22"/>
          <w:lang w:eastAsia="zh-CN"/>
        </w:rPr>
        <w:t>and</w:t>
      </w:r>
      <w:r>
        <w:rPr>
          <w:rStyle w:val="normaltextrun"/>
          <w:rFonts w:asciiTheme="minorBidi" w:hAnsiTheme="minorBidi" w:cstheme="minorBidi"/>
          <w:szCs w:val="22"/>
          <w:lang w:eastAsia="zh-CN"/>
        </w:rPr>
        <w:t xml:space="preserve"> inform</w:t>
      </w:r>
      <w:r w:rsidRPr="003252A8">
        <w:rPr>
          <w:rStyle w:val="normaltextrun"/>
          <w:rFonts w:asciiTheme="minorBidi" w:hAnsiTheme="minorBidi" w:cstheme="minorBidi"/>
          <w:szCs w:val="22"/>
          <w:lang w:eastAsia="zh-CN"/>
        </w:rPr>
        <w:t xml:space="preserve"> the Heritage Fund’s long-term approach to large-scale investment.</w:t>
      </w:r>
    </w:p>
    <w:bookmarkEnd w:id="0"/>
    <w:p w14:paraId="563DA85F" w14:textId="7C1F7B9F" w:rsidR="003252A8" w:rsidRDefault="003252A8" w:rsidP="003252A8">
      <w:pPr>
        <w:numPr>
          <w:ilvl w:val="1"/>
          <w:numId w:val="1"/>
        </w:numPr>
        <w:spacing w:after="240"/>
        <w:textAlignment w:val="baseline"/>
        <w:rPr>
          <w:rStyle w:val="normaltextrun"/>
          <w:rFonts w:asciiTheme="minorBidi" w:hAnsiTheme="minorBidi" w:cstheme="minorBidi"/>
          <w:szCs w:val="22"/>
        </w:rPr>
      </w:pPr>
      <w:r>
        <w:rPr>
          <w:rStyle w:val="normaltextrun"/>
          <w:rFonts w:asciiTheme="minorBidi" w:hAnsiTheme="minorBidi" w:cstheme="minorBidi"/>
          <w:szCs w:val="22"/>
        </w:rPr>
        <w:t>The evaluation will include three strands of research:</w:t>
      </w:r>
    </w:p>
    <w:p w14:paraId="6725E6FE" w14:textId="5DB6FCEE" w:rsidR="006033A8" w:rsidRPr="00AB54B9" w:rsidRDefault="006033A8" w:rsidP="006033A8">
      <w:pPr>
        <w:pStyle w:val="ListParagraph"/>
        <w:spacing w:after="240"/>
        <w:contextualSpacing w:val="0"/>
        <w:textAlignment w:val="baseline"/>
        <w:rPr>
          <w:rStyle w:val="normaltextrun"/>
          <w:rFonts w:asciiTheme="minorHAnsi" w:eastAsiaTheme="minorEastAsia" w:hAnsiTheme="minorHAnsi" w:cstheme="minorBidi"/>
          <w:szCs w:val="22"/>
        </w:rPr>
      </w:pPr>
      <w:r>
        <w:rPr>
          <w:rStyle w:val="normaltextrun"/>
          <w:b/>
          <w:bCs/>
          <w:szCs w:val="22"/>
        </w:rPr>
        <w:t xml:space="preserve">Strand 1: </w:t>
      </w:r>
      <w:r w:rsidRPr="00AB54B9">
        <w:rPr>
          <w:rStyle w:val="normaltextrun"/>
          <w:b/>
          <w:bCs/>
          <w:szCs w:val="22"/>
        </w:rPr>
        <w:t xml:space="preserve">Process evaluation: </w:t>
      </w:r>
      <w:r w:rsidRPr="2685583D">
        <w:rPr>
          <w:rStyle w:val="normaltextrun"/>
          <w:szCs w:val="22"/>
        </w:rPr>
        <w:t xml:space="preserve">to understand the </w:t>
      </w:r>
      <w:r>
        <w:rPr>
          <w:rStyle w:val="normaltextrun"/>
        </w:rPr>
        <w:t xml:space="preserve">most effective mechanisms and resourcing requirements for delivering cohort support, </w:t>
      </w:r>
      <w:r w:rsidRPr="2685583D">
        <w:rPr>
          <w:rStyle w:val="normaltextrun"/>
          <w:szCs w:val="22"/>
        </w:rPr>
        <w:t>drawing evidence from past programmes to inform the delivery of the Heritage Horizon Awards.</w:t>
      </w:r>
    </w:p>
    <w:p w14:paraId="341B9EB4" w14:textId="1CD574FC" w:rsidR="006033A8" w:rsidRPr="007E0137" w:rsidRDefault="006033A8" w:rsidP="006033A8">
      <w:pPr>
        <w:pStyle w:val="ListParagraph"/>
        <w:spacing w:after="240"/>
        <w:contextualSpacing w:val="0"/>
        <w:textAlignment w:val="baseline"/>
        <w:rPr>
          <w:rStyle w:val="normaltextrun"/>
          <w:szCs w:val="22"/>
        </w:rPr>
      </w:pPr>
      <w:r>
        <w:rPr>
          <w:rStyle w:val="normaltextrun"/>
          <w:b/>
          <w:bCs/>
          <w:szCs w:val="22"/>
        </w:rPr>
        <w:t xml:space="preserve">Strand 2: </w:t>
      </w:r>
      <w:bookmarkStart w:id="1" w:name="_Hlk87632641"/>
      <w:r w:rsidRPr="00AB54B9">
        <w:rPr>
          <w:rStyle w:val="normaltextrun"/>
          <w:b/>
          <w:bCs/>
          <w:szCs w:val="22"/>
        </w:rPr>
        <w:t>Support to design the HHA programme monitoring approach:</w:t>
      </w:r>
      <w:r w:rsidRPr="2685583D">
        <w:rPr>
          <w:rStyle w:val="normaltextrun"/>
          <w:szCs w:val="22"/>
        </w:rPr>
        <w:t xml:space="preserve"> </w:t>
      </w:r>
      <w:r>
        <w:rPr>
          <w:rStyle w:val="normaltextrun"/>
        </w:rPr>
        <w:t xml:space="preserve">to collaborate with the </w:t>
      </w:r>
      <w:r w:rsidRPr="2685583D">
        <w:rPr>
          <w:rStyle w:val="normaltextrun"/>
          <w:szCs w:val="22"/>
        </w:rPr>
        <w:t>cohort to de</w:t>
      </w:r>
      <w:r>
        <w:rPr>
          <w:rStyle w:val="normaltextrun"/>
        </w:rPr>
        <w:t xml:space="preserve">sign </w:t>
      </w:r>
      <w:r w:rsidRPr="2685583D">
        <w:rPr>
          <w:rStyle w:val="normaltextrun"/>
          <w:szCs w:val="22"/>
        </w:rPr>
        <w:t xml:space="preserve">an approach to monitoring and tracking </w:t>
      </w:r>
      <w:bookmarkStart w:id="2" w:name="_Hlk87632527"/>
      <w:r w:rsidRPr="2685583D">
        <w:rPr>
          <w:rStyle w:val="normaltextrun"/>
          <w:szCs w:val="22"/>
        </w:rPr>
        <w:t xml:space="preserve">that </w:t>
      </w:r>
      <w:bookmarkEnd w:id="2"/>
      <w:r>
        <w:rPr>
          <w:rStyle w:val="normaltextrun"/>
          <w:szCs w:val="22"/>
        </w:rPr>
        <w:t xml:space="preserve">will chart progress, enhance understanding of </w:t>
      </w:r>
      <w:r w:rsidRPr="2685583D">
        <w:rPr>
          <w:rStyle w:val="normaltextrun"/>
          <w:szCs w:val="22"/>
        </w:rPr>
        <w:t>the deliverables</w:t>
      </w:r>
      <w:r w:rsidR="00D048BF">
        <w:rPr>
          <w:rStyle w:val="normaltextrun"/>
          <w:szCs w:val="22"/>
        </w:rPr>
        <w:t>,</w:t>
      </w:r>
      <w:r w:rsidRPr="2685583D">
        <w:rPr>
          <w:rStyle w:val="normaltextrun"/>
          <w:szCs w:val="22"/>
        </w:rPr>
        <w:t xml:space="preserve"> and assess</w:t>
      </w:r>
      <w:r>
        <w:rPr>
          <w:rStyle w:val="normaltextrun"/>
          <w:szCs w:val="22"/>
        </w:rPr>
        <w:t>es</w:t>
      </w:r>
      <w:r w:rsidRPr="2685583D">
        <w:rPr>
          <w:rStyle w:val="normaltextrun"/>
          <w:szCs w:val="22"/>
        </w:rPr>
        <w:t xml:space="preserve"> changes</w:t>
      </w:r>
      <w:r>
        <w:rPr>
          <w:rStyle w:val="normaltextrun"/>
        </w:rPr>
        <w:t xml:space="preserve"> to </w:t>
      </w:r>
      <w:r w:rsidR="00D048BF">
        <w:rPr>
          <w:rStyle w:val="normaltextrun"/>
        </w:rPr>
        <w:t>outputs</w:t>
      </w:r>
      <w:r w:rsidRPr="2685583D">
        <w:rPr>
          <w:rStyle w:val="normaltextrun"/>
          <w:szCs w:val="22"/>
        </w:rPr>
        <w:t xml:space="preserve"> throughout the development and delivery phases.</w:t>
      </w:r>
      <w:bookmarkEnd w:id="1"/>
    </w:p>
    <w:p w14:paraId="22A41F9B" w14:textId="4222791F" w:rsidR="006033A8" w:rsidRPr="00AB54B9" w:rsidRDefault="00D048BF" w:rsidP="006033A8">
      <w:pPr>
        <w:pStyle w:val="ListParagraph"/>
        <w:spacing w:after="240"/>
        <w:contextualSpacing w:val="0"/>
        <w:textAlignment w:val="baseline"/>
        <w:rPr>
          <w:rStyle w:val="normaltextrun"/>
          <w:rFonts w:asciiTheme="minorHAnsi" w:eastAsiaTheme="minorEastAsia" w:hAnsiTheme="minorHAnsi" w:cstheme="minorBidi"/>
          <w:szCs w:val="22"/>
        </w:rPr>
      </w:pPr>
      <w:r>
        <w:rPr>
          <w:rStyle w:val="eop"/>
          <w:b/>
          <w:bCs/>
          <w:szCs w:val="22"/>
        </w:rPr>
        <w:t xml:space="preserve">Strand 3: </w:t>
      </w:r>
      <w:r w:rsidR="006033A8" w:rsidRPr="00AB54B9">
        <w:rPr>
          <w:rStyle w:val="eop"/>
          <w:b/>
          <w:bCs/>
          <w:szCs w:val="22"/>
        </w:rPr>
        <w:t>HHA outcomes mapping and evaluation design</w:t>
      </w:r>
      <w:r w:rsidR="006033A8" w:rsidRPr="2685583D">
        <w:rPr>
          <w:rStyle w:val="eop"/>
          <w:szCs w:val="22"/>
        </w:rPr>
        <w:t>: to inform the overall design of the Heritage Horizon Awards</w:t>
      </w:r>
      <w:r w:rsidR="006033A8">
        <w:rPr>
          <w:rStyle w:val="eop"/>
        </w:rPr>
        <w:t xml:space="preserve"> programme –</w:t>
      </w:r>
      <w:r w:rsidR="006033A8" w:rsidRPr="2685583D">
        <w:rPr>
          <w:rStyle w:val="eop"/>
          <w:szCs w:val="22"/>
        </w:rPr>
        <w:t xml:space="preserve"> </w:t>
      </w:r>
      <w:r w:rsidR="006033A8">
        <w:rPr>
          <w:rStyle w:val="eop"/>
        </w:rPr>
        <w:t>i</w:t>
      </w:r>
      <w:r w:rsidR="006033A8" w:rsidRPr="2685583D">
        <w:rPr>
          <w:rStyle w:val="eop"/>
          <w:szCs w:val="22"/>
        </w:rPr>
        <w:t xml:space="preserve">ncluding </w:t>
      </w:r>
      <w:r w:rsidR="006033A8">
        <w:rPr>
          <w:rStyle w:val="eop"/>
        </w:rPr>
        <w:t xml:space="preserve">definition of </w:t>
      </w:r>
      <w:r w:rsidR="006033A8" w:rsidRPr="2685583D">
        <w:rPr>
          <w:rStyle w:val="eop"/>
          <w:szCs w:val="22"/>
        </w:rPr>
        <w:t xml:space="preserve">its outcomes and </w:t>
      </w:r>
      <w:r w:rsidR="006033A8">
        <w:rPr>
          <w:rStyle w:val="eop"/>
        </w:rPr>
        <w:t>a Theory of Change –</w:t>
      </w:r>
      <w:r w:rsidR="006033A8" w:rsidRPr="2685583D">
        <w:rPr>
          <w:rStyle w:val="eop"/>
          <w:szCs w:val="22"/>
        </w:rPr>
        <w:t xml:space="preserve"> and the approach to the evaluation of the </w:t>
      </w:r>
      <w:r w:rsidR="006033A8" w:rsidRPr="2685583D">
        <w:rPr>
          <w:rStyle w:val="normaltextrun"/>
          <w:szCs w:val="22"/>
        </w:rPr>
        <w:t>long-term impact of the funded projects.</w:t>
      </w:r>
    </w:p>
    <w:p w14:paraId="56DBC293" w14:textId="46733D4A" w:rsidR="00D048BF" w:rsidRDefault="006033A8" w:rsidP="00D048BF">
      <w:pPr>
        <w:spacing w:after="240"/>
        <w:ind w:firstLine="720"/>
        <w:rPr>
          <w:rStyle w:val="normaltextrun"/>
          <w:szCs w:val="22"/>
        </w:rPr>
      </w:pPr>
      <w:r>
        <w:rPr>
          <w:rStyle w:val="normaltextrun"/>
          <w:szCs w:val="22"/>
        </w:rPr>
        <w:t>Further detail on each of the three strands is included below.</w:t>
      </w:r>
    </w:p>
    <w:p w14:paraId="2E724EFE" w14:textId="77777777" w:rsidR="00D048BF" w:rsidRPr="00B625C0" w:rsidRDefault="00D048BF" w:rsidP="00B625C0">
      <w:pPr>
        <w:numPr>
          <w:ilvl w:val="2"/>
          <w:numId w:val="1"/>
        </w:numPr>
        <w:spacing w:after="240"/>
        <w:textAlignment w:val="baseline"/>
        <w:rPr>
          <w:rStyle w:val="eop"/>
          <w:rFonts w:asciiTheme="minorBidi" w:hAnsiTheme="minorBidi" w:cstheme="minorBidi"/>
          <w:b/>
          <w:bCs/>
          <w:szCs w:val="22"/>
        </w:rPr>
      </w:pPr>
      <w:r w:rsidRPr="00B625C0">
        <w:rPr>
          <w:rStyle w:val="eop"/>
          <w:rFonts w:asciiTheme="minorBidi" w:hAnsiTheme="minorBidi" w:cstheme="minorBidi"/>
          <w:b/>
          <w:bCs/>
          <w:szCs w:val="22"/>
        </w:rPr>
        <w:t xml:space="preserve">Strand 1: Process evaluation </w:t>
      </w:r>
    </w:p>
    <w:p w14:paraId="644BC76F" w14:textId="63702996" w:rsidR="00D048BF" w:rsidRPr="00D048BF" w:rsidRDefault="00D048BF" w:rsidP="00D048BF">
      <w:pPr>
        <w:spacing w:after="240"/>
        <w:ind w:left="720"/>
        <w:textAlignment w:val="baseline"/>
        <w:rPr>
          <w:rStyle w:val="eop"/>
          <w:rFonts w:asciiTheme="minorBidi" w:hAnsiTheme="minorBidi" w:cstheme="minorBidi"/>
          <w:szCs w:val="22"/>
        </w:rPr>
      </w:pPr>
      <w:r w:rsidRPr="00D048BF">
        <w:rPr>
          <w:rStyle w:val="eop"/>
          <w:rFonts w:asciiTheme="minorBidi" w:hAnsiTheme="minorBidi" w:cstheme="minorBidi"/>
          <w:szCs w:val="22"/>
        </w:rPr>
        <w:t xml:space="preserve">This research should examine the process for supporting projects through cohort delivery models and identify recommendations to ensure best practice. The research will draw on evidence from past programmes to provide recommendations to </w:t>
      </w:r>
      <w:r w:rsidR="00FB30B9">
        <w:rPr>
          <w:rStyle w:val="eop"/>
          <w:rFonts w:asciiTheme="minorBidi" w:hAnsiTheme="minorBidi" w:cstheme="minorBidi"/>
          <w:szCs w:val="22"/>
        </w:rPr>
        <w:t>inform</w:t>
      </w:r>
      <w:r w:rsidRPr="00D048BF">
        <w:rPr>
          <w:rStyle w:val="eop"/>
          <w:rFonts w:asciiTheme="minorBidi" w:hAnsiTheme="minorBidi" w:cstheme="minorBidi"/>
          <w:szCs w:val="22"/>
        </w:rPr>
        <w:t xml:space="preserve"> the delivery of support for the Heritage Horizon Awards. The process should be examined from the perspective of project staff (grantees) and cohort managers (programme delivery teams) at the Heritage Fund. We are particularly interested in understanding which elements of support have worked well and which were challenging and why this was the case, and resourcing implications for successful models. </w:t>
      </w:r>
      <w:r w:rsidR="00BD78BF">
        <w:rPr>
          <w:rStyle w:val="eop"/>
          <w:rFonts w:asciiTheme="minorBidi" w:hAnsiTheme="minorBidi" w:cstheme="minorBidi"/>
          <w:szCs w:val="22"/>
        </w:rPr>
        <w:t xml:space="preserve">The findings should include recommendations that can be implemented </w:t>
      </w:r>
      <w:r w:rsidR="00A06FCA">
        <w:rPr>
          <w:rStyle w:val="eop"/>
          <w:rFonts w:asciiTheme="minorBidi" w:hAnsiTheme="minorBidi" w:cstheme="minorBidi"/>
          <w:szCs w:val="22"/>
        </w:rPr>
        <w:t>wit</w:t>
      </w:r>
      <w:r w:rsidR="00704C6D">
        <w:rPr>
          <w:rStyle w:val="eop"/>
          <w:rFonts w:asciiTheme="minorBidi" w:hAnsiTheme="minorBidi" w:cstheme="minorBidi"/>
          <w:szCs w:val="22"/>
        </w:rPr>
        <w:t>hin the development phase for the HHA programme.</w:t>
      </w:r>
      <w:r w:rsidRPr="00D048BF">
        <w:rPr>
          <w:rStyle w:val="eop"/>
          <w:rFonts w:asciiTheme="minorBidi" w:hAnsiTheme="minorBidi" w:cstheme="minorBidi"/>
          <w:szCs w:val="22"/>
        </w:rPr>
        <w:t xml:space="preserve"> </w:t>
      </w:r>
    </w:p>
    <w:p w14:paraId="30A52AEF" w14:textId="6E9D68E8" w:rsidR="003252A8" w:rsidRDefault="00D048BF" w:rsidP="00D048BF">
      <w:pPr>
        <w:spacing w:after="240"/>
        <w:ind w:left="720"/>
        <w:textAlignment w:val="baseline"/>
        <w:rPr>
          <w:rStyle w:val="normaltextrun"/>
          <w:rFonts w:asciiTheme="minorBidi" w:hAnsiTheme="minorBidi" w:cstheme="minorBidi"/>
          <w:szCs w:val="22"/>
        </w:rPr>
      </w:pPr>
      <w:r w:rsidRPr="00D048BF">
        <w:rPr>
          <w:rStyle w:val="eop"/>
          <w:rFonts w:asciiTheme="minorBidi" w:hAnsiTheme="minorBidi" w:cstheme="minorBidi"/>
          <w:szCs w:val="22"/>
        </w:rPr>
        <w:t>The evaluation should assess:</w:t>
      </w:r>
      <w:r w:rsidR="0035416A" w:rsidRPr="001F3845">
        <w:rPr>
          <w:rStyle w:val="normaltextrun"/>
          <w:rFonts w:asciiTheme="minorBidi" w:hAnsiTheme="minorBidi" w:cstheme="minorBidi"/>
          <w:szCs w:val="22"/>
        </w:rPr>
        <w:t xml:space="preserve"> </w:t>
      </w:r>
    </w:p>
    <w:p w14:paraId="3A605DD3" w14:textId="60F855CD" w:rsidR="00D048BF" w:rsidRPr="00371CC0" w:rsidRDefault="00D048BF" w:rsidP="00D048BF">
      <w:pPr>
        <w:pStyle w:val="ListParagraph"/>
        <w:numPr>
          <w:ilvl w:val="0"/>
          <w:numId w:val="19"/>
        </w:numPr>
        <w:spacing w:after="240"/>
        <w:ind w:left="1418"/>
        <w:textAlignment w:val="baseline"/>
        <w:rPr>
          <w:rStyle w:val="normaltextrun"/>
          <w:szCs w:val="22"/>
        </w:rPr>
      </w:pPr>
      <w:r w:rsidRPr="5F4047F2">
        <w:rPr>
          <w:rStyle w:val="normaltextrun"/>
          <w:szCs w:val="22"/>
        </w:rPr>
        <w:t xml:space="preserve">What elements of the cohort support have been most successful and how have these enhanced project development? </w:t>
      </w:r>
    </w:p>
    <w:p w14:paraId="1DFC47B6" w14:textId="77777777" w:rsidR="00D048BF" w:rsidRPr="00371CC0" w:rsidRDefault="00D048BF" w:rsidP="00D048BF">
      <w:pPr>
        <w:pStyle w:val="ListParagraph"/>
        <w:numPr>
          <w:ilvl w:val="0"/>
          <w:numId w:val="19"/>
        </w:numPr>
        <w:spacing w:after="240"/>
        <w:ind w:left="1418"/>
        <w:textAlignment w:val="baseline"/>
        <w:rPr>
          <w:rStyle w:val="normaltextrun"/>
          <w:szCs w:val="22"/>
        </w:rPr>
      </w:pPr>
      <w:r w:rsidRPr="5F4047F2">
        <w:rPr>
          <w:rStyle w:val="normaltextrun"/>
          <w:szCs w:val="22"/>
        </w:rPr>
        <w:t>What elements have been least successful and how could these be improved?</w:t>
      </w:r>
    </w:p>
    <w:p w14:paraId="7257E5B5" w14:textId="77777777" w:rsidR="00D048BF" w:rsidRPr="00371CC0" w:rsidRDefault="00D048BF" w:rsidP="00D048BF">
      <w:pPr>
        <w:pStyle w:val="ListParagraph"/>
        <w:numPr>
          <w:ilvl w:val="0"/>
          <w:numId w:val="19"/>
        </w:numPr>
        <w:spacing w:after="240"/>
        <w:ind w:left="1418"/>
        <w:textAlignment w:val="baseline"/>
        <w:rPr>
          <w:rStyle w:val="normaltextrun"/>
          <w:szCs w:val="22"/>
        </w:rPr>
      </w:pPr>
      <w:r w:rsidRPr="2685583D">
        <w:rPr>
          <w:rStyle w:val="normaltextrun"/>
          <w:szCs w:val="22"/>
        </w:rPr>
        <w:t>What delivery formats for support are most valuable to project staff? (for example; guidance notes, knowledge sharing webinars, online discussion groups, and meetings and workshops with Heritage Fund stakeholders)</w:t>
      </w:r>
    </w:p>
    <w:p w14:paraId="311453BB" w14:textId="5AFD8010" w:rsidR="00D048BF" w:rsidRPr="00371CC0" w:rsidRDefault="00D048BF" w:rsidP="00D048BF">
      <w:pPr>
        <w:pStyle w:val="ListParagraph"/>
        <w:numPr>
          <w:ilvl w:val="0"/>
          <w:numId w:val="19"/>
        </w:numPr>
        <w:spacing w:after="240"/>
        <w:ind w:left="1418"/>
        <w:textAlignment w:val="baseline"/>
        <w:rPr>
          <w:rStyle w:val="normaltextrun"/>
          <w:szCs w:val="22"/>
        </w:rPr>
      </w:pPr>
      <w:r w:rsidRPr="2685583D">
        <w:rPr>
          <w:rStyle w:val="normaltextrun"/>
          <w:szCs w:val="22"/>
        </w:rPr>
        <w:t xml:space="preserve">How well </w:t>
      </w:r>
      <w:r w:rsidR="00161A19">
        <w:rPr>
          <w:rStyle w:val="normaltextrun"/>
          <w:szCs w:val="22"/>
        </w:rPr>
        <w:t>has the</w:t>
      </w:r>
      <w:r w:rsidR="00161A19" w:rsidRPr="2685583D">
        <w:rPr>
          <w:rStyle w:val="normaltextrun"/>
          <w:szCs w:val="22"/>
        </w:rPr>
        <w:t xml:space="preserve"> </w:t>
      </w:r>
      <w:r w:rsidRPr="2685583D">
        <w:rPr>
          <w:rStyle w:val="normaltextrun"/>
          <w:szCs w:val="22"/>
        </w:rPr>
        <w:t>Heritage Fund responded to grantees needs?</w:t>
      </w:r>
    </w:p>
    <w:p w14:paraId="73DCF3E3" w14:textId="77777777" w:rsidR="00D048BF" w:rsidRPr="00371CC0" w:rsidRDefault="00D048BF" w:rsidP="00D048BF">
      <w:pPr>
        <w:pStyle w:val="ListParagraph"/>
        <w:numPr>
          <w:ilvl w:val="0"/>
          <w:numId w:val="19"/>
        </w:numPr>
        <w:spacing w:after="240"/>
        <w:ind w:left="1418"/>
        <w:textAlignment w:val="baseline"/>
        <w:rPr>
          <w:rStyle w:val="normaltextrun"/>
          <w:szCs w:val="22"/>
        </w:rPr>
      </w:pPr>
      <w:r w:rsidRPr="5F4047F2">
        <w:rPr>
          <w:rStyle w:val="normaltextrun"/>
          <w:szCs w:val="22"/>
        </w:rPr>
        <w:t>What are the barriers to sharing and implementing learning?</w:t>
      </w:r>
    </w:p>
    <w:p w14:paraId="7E854C30" w14:textId="77777777" w:rsidR="00D048BF" w:rsidRPr="00371CC0" w:rsidRDefault="00D048BF" w:rsidP="00D048BF">
      <w:pPr>
        <w:pStyle w:val="ListParagraph"/>
        <w:numPr>
          <w:ilvl w:val="0"/>
          <w:numId w:val="19"/>
        </w:numPr>
        <w:spacing w:after="240"/>
        <w:ind w:left="1418"/>
        <w:textAlignment w:val="baseline"/>
        <w:rPr>
          <w:rStyle w:val="eop"/>
          <w:szCs w:val="22"/>
        </w:rPr>
      </w:pPr>
      <w:r w:rsidRPr="5F4047F2">
        <w:rPr>
          <w:rStyle w:val="normaltextrun"/>
          <w:szCs w:val="22"/>
        </w:rPr>
        <w:t xml:space="preserve">Is knowledge from within the heritage sector sufficient to support projects </w:t>
      </w:r>
      <w:r>
        <w:rPr>
          <w:rStyle w:val="normaltextrun"/>
        </w:rPr>
        <w:t>with their learning</w:t>
      </w:r>
      <w:r w:rsidRPr="5F4047F2">
        <w:rPr>
          <w:rStyle w:val="normaltextrun"/>
          <w:szCs w:val="22"/>
        </w:rPr>
        <w:t xml:space="preserve">? (for example; considering </w:t>
      </w:r>
      <w:r>
        <w:rPr>
          <w:rStyle w:val="normaltextrun"/>
        </w:rPr>
        <w:t xml:space="preserve">the </w:t>
      </w:r>
      <w:r w:rsidRPr="5F4047F2">
        <w:rPr>
          <w:rStyle w:val="normaltextrun"/>
          <w:szCs w:val="22"/>
        </w:rPr>
        <w:t>inter-disciplinary nature</w:t>
      </w:r>
      <w:r>
        <w:rPr>
          <w:rStyle w:val="normaltextrun"/>
        </w:rPr>
        <w:t xml:space="preserve"> of many projects</w:t>
      </w:r>
      <w:r w:rsidRPr="5F4047F2">
        <w:rPr>
          <w:rStyle w:val="normaltextrun"/>
          <w:szCs w:val="22"/>
        </w:rPr>
        <w:t>)</w:t>
      </w:r>
    </w:p>
    <w:p w14:paraId="5AC8D009" w14:textId="77777777" w:rsidR="00D048BF" w:rsidRDefault="00D048BF" w:rsidP="00D048BF">
      <w:pPr>
        <w:pStyle w:val="ListParagraph"/>
        <w:numPr>
          <w:ilvl w:val="0"/>
          <w:numId w:val="19"/>
        </w:numPr>
        <w:spacing w:after="240"/>
        <w:ind w:left="1418"/>
        <w:textAlignment w:val="baseline"/>
        <w:rPr>
          <w:rStyle w:val="normaltextrun"/>
          <w:szCs w:val="22"/>
        </w:rPr>
      </w:pPr>
      <w:r w:rsidRPr="00001285">
        <w:rPr>
          <w:rStyle w:val="normaltextrun"/>
          <w:szCs w:val="22"/>
        </w:rPr>
        <w:t>Ha</w:t>
      </w:r>
      <w:r>
        <w:rPr>
          <w:rStyle w:val="normaltextrun"/>
        </w:rPr>
        <w:t>ve</w:t>
      </w:r>
      <w:r w:rsidRPr="00001285">
        <w:rPr>
          <w:rStyle w:val="normaltextrun"/>
          <w:szCs w:val="22"/>
        </w:rPr>
        <w:t xml:space="preserve"> cohort delivery </w:t>
      </w:r>
      <w:r>
        <w:rPr>
          <w:rStyle w:val="normaltextrun"/>
        </w:rPr>
        <w:t>approaches</w:t>
      </w:r>
      <w:r w:rsidRPr="00001285">
        <w:rPr>
          <w:rStyle w:val="normaltextrun"/>
          <w:szCs w:val="22"/>
        </w:rPr>
        <w:t xml:space="preserve"> provided opportunities for learning for Heritage Fund staff? </w:t>
      </w:r>
    </w:p>
    <w:p w14:paraId="6E713974" w14:textId="7BEB3982" w:rsidR="00D048BF" w:rsidRPr="00D048BF" w:rsidRDefault="00D048BF" w:rsidP="00D52751">
      <w:pPr>
        <w:pStyle w:val="ListParagraph"/>
        <w:numPr>
          <w:ilvl w:val="0"/>
          <w:numId w:val="19"/>
        </w:numPr>
        <w:spacing w:after="240"/>
        <w:ind w:left="1418"/>
        <w:textAlignment w:val="baseline"/>
        <w:rPr>
          <w:rStyle w:val="eop"/>
          <w:szCs w:val="22"/>
        </w:rPr>
      </w:pPr>
      <w:r w:rsidRPr="00D048BF">
        <w:rPr>
          <w:rStyle w:val="normaltextrun"/>
          <w:szCs w:val="22"/>
        </w:rPr>
        <w:lastRenderedPageBreak/>
        <w:t>How can the HHA pro</w:t>
      </w:r>
      <w:r>
        <w:rPr>
          <w:rStyle w:val="normaltextrun"/>
        </w:rPr>
        <w:t>jects be supported through their</w:t>
      </w:r>
      <w:r w:rsidRPr="00D048BF">
        <w:rPr>
          <w:rStyle w:val="normaltextrun"/>
          <w:szCs w:val="22"/>
        </w:rPr>
        <w:t xml:space="preserve"> development and delivery phases?</w:t>
      </w:r>
    </w:p>
    <w:p w14:paraId="4CA27D7B" w14:textId="059EA844" w:rsidR="00D048BF" w:rsidRPr="00D048BF" w:rsidRDefault="00D048BF" w:rsidP="00B625C0">
      <w:pPr>
        <w:numPr>
          <w:ilvl w:val="2"/>
          <w:numId w:val="1"/>
        </w:numPr>
        <w:spacing w:after="240"/>
        <w:textAlignment w:val="baseline"/>
        <w:rPr>
          <w:rStyle w:val="eop"/>
          <w:rFonts w:asciiTheme="minorBidi" w:hAnsiTheme="minorBidi" w:cstheme="minorBidi"/>
          <w:b/>
          <w:bCs/>
          <w:szCs w:val="22"/>
        </w:rPr>
      </w:pPr>
      <w:r w:rsidRPr="00D048BF">
        <w:rPr>
          <w:rStyle w:val="eop"/>
          <w:rFonts w:asciiTheme="minorBidi" w:hAnsiTheme="minorBidi" w:cstheme="minorBidi"/>
          <w:b/>
          <w:bCs/>
          <w:szCs w:val="22"/>
        </w:rPr>
        <w:t xml:space="preserve">Strand </w:t>
      </w:r>
      <w:r>
        <w:rPr>
          <w:rStyle w:val="eop"/>
          <w:rFonts w:asciiTheme="minorBidi" w:hAnsiTheme="minorBidi" w:cstheme="minorBidi"/>
          <w:b/>
          <w:bCs/>
          <w:szCs w:val="22"/>
        </w:rPr>
        <w:t>2</w:t>
      </w:r>
      <w:r w:rsidRPr="00D048BF">
        <w:rPr>
          <w:rStyle w:val="eop"/>
          <w:rFonts w:asciiTheme="minorBidi" w:hAnsiTheme="minorBidi" w:cstheme="minorBidi"/>
          <w:b/>
          <w:bCs/>
          <w:szCs w:val="22"/>
        </w:rPr>
        <w:t xml:space="preserve">: </w:t>
      </w:r>
      <w:r w:rsidRPr="00D048BF">
        <w:rPr>
          <w:rStyle w:val="normaltextrun"/>
          <w:b/>
          <w:bCs/>
          <w:szCs w:val="22"/>
        </w:rPr>
        <w:t>Support to design the HHA programme monitoring approach</w:t>
      </w:r>
    </w:p>
    <w:p w14:paraId="29A61861" w14:textId="3F135B48" w:rsidR="00D048BF" w:rsidRPr="00D048BF" w:rsidRDefault="00D048BF" w:rsidP="00D048BF">
      <w:pPr>
        <w:spacing w:after="240"/>
        <w:ind w:left="720"/>
        <w:textAlignment w:val="baseline"/>
        <w:rPr>
          <w:rStyle w:val="eop"/>
          <w:rFonts w:asciiTheme="minorBidi" w:hAnsiTheme="minorBidi" w:cstheme="minorBidi"/>
          <w:szCs w:val="22"/>
        </w:rPr>
      </w:pPr>
      <w:r w:rsidRPr="00D048BF">
        <w:rPr>
          <w:rStyle w:val="eop"/>
          <w:rFonts w:asciiTheme="minorBidi" w:hAnsiTheme="minorBidi" w:cstheme="minorBidi"/>
          <w:szCs w:val="22"/>
        </w:rPr>
        <w:t xml:space="preserve">This research should support the Heritage Fund to track the progress made by the Heritage Horizon Awards as project plans are developed in preparation for the applications for funding for delivery. Programme-level monitoring should </w:t>
      </w:r>
      <w:r w:rsidR="00AF5097">
        <w:rPr>
          <w:rStyle w:val="eop"/>
          <w:rFonts w:asciiTheme="minorBidi" w:hAnsiTheme="minorBidi" w:cstheme="minorBidi"/>
          <w:szCs w:val="22"/>
        </w:rPr>
        <w:t xml:space="preserve">assess </w:t>
      </w:r>
      <w:r w:rsidR="00CC0605">
        <w:rPr>
          <w:rStyle w:val="eop"/>
          <w:rFonts w:asciiTheme="minorBidi" w:hAnsiTheme="minorBidi" w:cstheme="minorBidi"/>
          <w:szCs w:val="22"/>
        </w:rPr>
        <w:t>progress</w:t>
      </w:r>
      <w:r w:rsidRPr="00D048BF">
        <w:rPr>
          <w:rStyle w:val="eop"/>
          <w:rFonts w:asciiTheme="minorBidi" w:hAnsiTheme="minorBidi" w:cstheme="minorBidi"/>
          <w:szCs w:val="22"/>
        </w:rPr>
        <w:t xml:space="preserve"> and track changes to aims and outputs over the course of the development phase, </w:t>
      </w:r>
      <w:r w:rsidR="00AF5097">
        <w:rPr>
          <w:rStyle w:val="eop"/>
          <w:rFonts w:asciiTheme="minorBidi" w:hAnsiTheme="minorBidi" w:cstheme="minorBidi"/>
          <w:szCs w:val="22"/>
        </w:rPr>
        <w:t>evaluating</w:t>
      </w:r>
      <w:r w:rsidRPr="00D048BF">
        <w:rPr>
          <w:rStyle w:val="eop"/>
          <w:rFonts w:asciiTheme="minorBidi" w:hAnsiTheme="minorBidi" w:cstheme="minorBidi"/>
          <w:szCs w:val="22"/>
        </w:rPr>
        <w:t xml:space="preserve"> the </w:t>
      </w:r>
      <w:r w:rsidR="001B4440">
        <w:rPr>
          <w:rStyle w:val="eop"/>
          <w:rFonts w:asciiTheme="minorBidi" w:hAnsiTheme="minorBidi" w:cstheme="minorBidi"/>
          <w:szCs w:val="22"/>
        </w:rPr>
        <w:t>effectiveness</w:t>
      </w:r>
      <w:r w:rsidRPr="00D048BF">
        <w:rPr>
          <w:rStyle w:val="eop"/>
          <w:rFonts w:asciiTheme="minorBidi" w:hAnsiTheme="minorBidi" w:cstheme="minorBidi"/>
          <w:szCs w:val="22"/>
        </w:rPr>
        <w:t xml:space="preserve"> of Heritage Fund processes </w:t>
      </w:r>
      <w:r w:rsidR="001B4440">
        <w:rPr>
          <w:rStyle w:val="eop"/>
          <w:rFonts w:asciiTheme="minorBidi" w:hAnsiTheme="minorBidi" w:cstheme="minorBidi"/>
          <w:szCs w:val="22"/>
        </w:rPr>
        <w:t>in relation to</w:t>
      </w:r>
      <w:r w:rsidRPr="00D048BF">
        <w:rPr>
          <w:rStyle w:val="eop"/>
          <w:rFonts w:asciiTheme="minorBidi" w:hAnsiTheme="minorBidi" w:cstheme="minorBidi"/>
          <w:szCs w:val="22"/>
        </w:rPr>
        <w:t xml:space="preserve"> accommodating and supporting the evolution of proposals. It should also identify common successes and challenges where cohort support may be beneficial (sharing learning to further achievements or address skills gaps). </w:t>
      </w:r>
    </w:p>
    <w:p w14:paraId="6401FC6E" w14:textId="559E4ECF" w:rsidR="00D048BF" w:rsidRPr="00D048BF" w:rsidRDefault="00D048BF" w:rsidP="00D048BF">
      <w:pPr>
        <w:spacing w:after="240"/>
        <w:ind w:left="720"/>
        <w:textAlignment w:val="baseline"/>
        <w:rPr>
          <w:rStyle w:val="eop"/>
          <w:rFonts w:asciiTheme="minorBidi" w:hAnsiTheme="minorBidi" w:cstheme="minorBidi"/>
          <w:szCs w:val="22"/>
        </w:rPr>
      </w:pPr>
      <w:r w:rsidRPr="00D048BF">
        <w:rPr>
          <w:rStyle w:val="eop"/>
          <w:rFonts w:asciiTheme="minorBidi" w:hAnsiTheme="minorBidi" w:cstheme="minorBidi"/>
          <w:szCs w:val="22"/>
        </w:rPr>
        <w:t>This research will need to draw on the monitoring activity undertaken by individual projects, the evaluation consultant will need to work closely with project staff (grantees) to agree processes for monitoring project outputs in the development phase and de</w:t>
      </w:r>
      <w:r w:rsidR="00116C0A">
        <w:rPr>
          <w:rStyle w:val="eop"/>
          <w:rFonts w:asciiTheme="minorBidi" w:hAnsiTheme="minorBidi" w:cstheme="minorBidi"/>
          <w:szCs w:val="22"/>
        </w:rPr>
        <w:t>sign a monitoring</w:t>
      </w:r>
      <w:r w:rsidRPr="00D048BF">
        <w:rPr>
          <w:rStyle w:val="eop"/>
          <w:rFonts w:asciiTheme="minorBidi" w:hAnsiTheme="minorBidi" w:cstheme="minorBidi"/>
          <w:szCs w:val="22"/>
        </w:rPr>
        <w:t xml:space="preserve"> framework for the delivery phase. We anticipate the need to deliver guidance and training to ensure the alignment of processes across the cohort, this work will be facilitated by the HHA team and Insight Manager, with support from the evaluation consultant. </w:t>
      </w:r>
    </w:p>
    <w:p w14:paraId="7C7BAD53" w14:textId="344105CE" w:rsidR="00D048BF" w:rsidRDefault="00D048BF" w:rsidP="00D048BF">
      <w:pPr>
        <w:spacing w:after="240"/>
        <w:ind w:firstLine="720"/>
        <w:textAlignment w:val="baseline"/>
        <w:rPr>
          <w:rStyle w:val="eop"/>
          <w:rFonts w:asciiTheme="minorBidi" w:hAnsiTheme="minorBidi" w:cstheme="minorBidi"/>
          <w:szCs w:val="22"/>
        </w:rPr>
      </w:pPr>
      <w:r w:rsidRPr="00D048BF">
        <w:rPr>
          <w:rStyle w:val="eop"/>
          <w:rFonts w:asciiTheme="minorBidi" w:hAnsiTheme="minorBidi" w:cstheme="minorBidi"/>
          <w:szCs w:val="22"/>
        </w:rPr>
        <w:t>The monitoring activity, working with project staff, should include:</w:t>
      </w:r>
    </w:p>
    <w:p w14:paraId="5FDCE868" w14:textId="77777777" w:rsidR="00D048BF" w:rsidRDefault="00D048BF" w:rsidP="00D048BF">
      <w:pPr>
        <w:pStyle w:val="ListParagraph"/>
        <w:numPr>
          <w:ilvl w:val="0"/>
          <w:numId w:val="20"/>
        </w:numPr>
        <w:spacing w:after="240"/>
        <w:ind w:left="1414"/>
        <w:textAlignment w:val="baseline"/>
        <w:rPr>
          <w:rStyle w:val="eop"/>
          <w:szCs w:val="22"/>
        </w:rPr>
      </w:pPr>
      <w:r w:rsidRPr="5F4047F2">
        <w:rPr>
          <w:rStyle w:val="eop"/>
          <w:szCs w:val="22"/>
        </w:rPr>
        <w:t xml:space="preserve">Design of </w:t>
      </w:r>
      <w:r>
        <w:rPr>
          <w:rStyle w:val="eop"/>
          <w:szCs w:val="22"/>
        </w:rPr>
        <w:t xml:space="preserve">overall programme </w:t>
      </w:r>
      <w:r>
        <w:rPr>
          <w:rStyle w:val="eop"/>
        </w:rPr>
        <w:t>monitoring</w:t>
      </w:r>
      <w:r w:rsidRPr="5F4047F2">
        <w:rPr>
          <w:rStyle w:val="eop"/>
          <w:szCs w:val="22"/>
        </w:rPr>
        <w:t>, and alignment across projects where applicable</w:t>
      </w:r>
    </w:p>
    <w:p w14:paraId="217C1720" w14:textId="77777777" w:rsidR="00D048BF" w:rsidRDefault="00D048BF" w:rsidP="00D048BF">
      <w:pPr>
        <w:pStyle w:val="ListParagraph"/>
        <w:numPr>
          <w:ilvl w:val="0"/>
          <w:numId w:val="20"/>
        </w:numPr>
        <w:spacing w:after="240"/>
        <w:ind w:left="1414"/>
        <w:textAlignment w:val="baseline"/>
        <w:rPr>
          <w:rStyle w:val="eop"/>
          <w:szCs w:val="22"/>
        </w:rPr>
      </w:pPr>
      <w:r w:rsidRPr="2685583D">
        <w:rPr>
          <w:rStyle w:val="eop"/>
          <w:szCs w:val="22"/>
        </w:rPr>
        <w:t>Identification of successes and challenges that are common to the cohort</w:t>
      </w:r>
    </w:p>
    <w:p w14:paraId="308FE3D8" w14:textId="77777777" w:rsidR="00D048BF" w:rsidRDefault="00D048BF" w:rsidP="00D048BF">
      <w:pPr>
        <w:pStyle w:val="ListParagraph"/>
        <w:numPr>
          <w:ilvl w:val="0"/>
          <w:numId w:val="20"/>
        </w:numPr>
        <w:spacing w:after="240"/>
        <w:ind w:left="1414"/>
        <w:textAlignment w:val="baseline"/>
        <w:rPr>
          <w:rStyle w:val="eop"/>
          <w:szCs w:val="22"/>
        </w:rPr>
      </w:pPr>
      <w:r w:rsidRPr="2685583D">
        <w:rPr>
          <w:rStyle w:val="eop"/>
          <w:szCs w:val="22"/>
        </w:rPr>
        <w:t>Analysis of changes to project scope</w:t>
      </w:r>
    </w:p>
    <w:p w14:paraId="3B3F2E36" w14:textId="7BEAA8CC" w:rsidR="009C5C66" w:rsidRDefault="009C5C66" w:rsidP="009C5C66">
      <w:pPr>
        <w:pStyle w:val="ListParagraph"/>
        <w:numPr>
          <w:ilvl w:val="0"/>
          <w:numId w:val="20"/>
        </w:numPr>
        <w:spacing w:after="240"/>
        <w:ind w:left="1414"/>
        <w:textAlignment w:val="baseline"/>
        <w:rPr>
          <w:rStyle w:val="eop"/>
          <w:szCs w:val="22"/>
        </w:rPr>
      </w:pPr>
      <w:r w:rsidRPr="5F4047F2">
        <w:rPr>
          <w:rStyle w:val="eop"/>
          <w:szCs w:val="22"/>
        </w:rPr>
        <w:t xml:space="preserve">Collation </w:t>
      </w:r>
      <w:r>
        <w:rPr>
          <w:rStyle w:val="eop"/>
          <w:szCs w:val="22"/>
        </w:rPr>
        <w:t xml:space="preserve">and analysis </w:t>
      </w:r>
      <w:r w:rsidRPr="5F4047F2">
        <w:rPr>
          <w:rStyle w:val="eop"/>
          <w:szCs w:val="22"/>
        </w:rPr>
        <w:t>of</w:t>
      </w:r>
      <w:r>
        <w:rPr>
          <w:rStyle w:val="eop"/>
          <w:szCs w:val="22"/>
        </w:rPr>
        <w:t xml:space="preserve"> </w:t>
      </w:r>
      <w:r w:rsidRPr="5F4047F2">
        <w:rPr>
          <w:rStyle w:val="eop"/>
          <w:szCs w:val="22"/>
        </w:rPr>
        <w:t>baseline data</w:t>
      </w:r>
      <w:r>
        <w:rPr>
          <w:rStyle w:val="eop"/>
          <w:szCs w:val="22"/>
        </w:rPr>
        <w:t xml:space="preserve"> that is common to all 5 projects during their development phase</w:t>
      </w:r>
      <w:r w:rsidRPr="5F4047F2">
        <w:rPr>
          <w:rStyle w:val="eop"/>
          <w:szCs w:val="22"/>
        </w:rPr>
        <w:t xml:space="preserve"> (</w:t>
      </w:r>
      <w:r>
        <w:rPr>
          <w:rStyle w:val="eop"/>
          <w:szCs w:val="22"/>
        </w:rPr>
        <w:t xml:space="preserve">e.g. </w:t>
      </w:r>
      <w:r w:rsidRPr="5F4047F2">
        <w:rPr>
          <w:rStyle w:val="eop"/>
          <w:szCs w:val="22"/>
        </w:rPr>
        <w:t>activity, engagement)</w:t>
      </w:r>
    </w:p>
    <w:p w14:paraId="20ABB18C" w14:textId="46EA2ABA" w:rsidR="009C5C66" w:rsidRDefault="009C5C66" w:rsidP="009C5C66">
      <w:pPr>
        <w:pStyle w:val="ListParagraph"/>
        <w:numPr>
          <w:ilvl w:val="0"/>
          <w:numId w:val="20"/>
        </w:numPr>
        <w:spacing w:after="240"/>
        <w:ind w:left="1414"/>
        <w:textAlignment w:val="baseline"/>
        <w:rPr>
          <w:rStyle w:val="eop"/>
          <w:szCs w:val="22"/>
        </w:rPr>
      </w:pPr>
      <w:r>
        <w:rPr>
          <w:rStyle w:val="eop"/>
        </w:rPr>
        <w:t xml:space="preserve">Support for the </w:t>
      </w:r>
      <w:r w:rsidR="008C31DF">
        <w:rPr>
          <w:rStyle w:val="eop"/>
        </w:rPr>
        <w:t xml:space="preserve">Heritage </w:t>
      </w:r>
      <w:r>
        <w:rPr>
          <w:rStyle w:val="eop"/>
        </w:rPr>
        <w:t>Fund to implement monitoring during the</w:t>
      </w:r>
      <w:r w:rsidRPr="2685583D">
        <w:rPr>
          <w:rStyle w:val="eop"/>
          <w:szCs w:val="22"/>
        </w:rPr>
        <w:t xml:space="preserve"> de</w:t>
      </w:r>
      <w:r>
        <w:rPr>
          <w:rStyle w:val="eop"/>
        </w:rPr>
        <w:t xml:space="preserve">velopment </w:t>
      </w:r>
      <w:r w:rsidRPr="2685583D">
        <w:rPr>
          <w:rStyle w:val="eop"/>
          <w:szCs w:val="22"/>
        </w:rPr>
        <w:t>phase of HHA</w:t>
      </w:r>
      <w:r>
        <w:rPr>
          <w:rStyle w:val="eop"/>
          <w:szCs w:val="22"/>
        </w:rPr>
        <w:t>.</w:t>
      </w:r>
    </w:p>
    <w:p w14:paraId="3D887692" w14:textId="6B0E88EF" w:rsidR="00D048BF" w:rsidRDefault="00D048BF" w:rsidP="00D048BF">
      <w:pPr>
        <w:pStyle w:val="ListParagraph"/>
        <w:numPr>
          <w:ilvl w:val="0"/>
          <w:numId w:val="20"/>
        </w:numPr>
        <w:spacing w:after="240"/>
        <w:ind w:left="1414"/>
        <w:textAlignment w:val="baseline"/>
        <w:rPr>
          <w:rStyle w:val="eop"/>
          <w:szCs w:val="22"/>
        </w:rPr>
      </w:pPr>
      <w:r w:rsidRPr="2685583D">
        <w:rPr>
          <w:rStyle w:val="eop"/>
          <w:szCs w:val="22"/>
        </w:rPr>
        <w:t>Design of a monitoring framework for the delivery phase of HHA</w:t>
      </w:r>
    </w:p>
    <w:p w14:paraId="4E5A4FCF" w14:textId="1CFB6AA3" w:rsidR="00D048BF" w:rsidRPr="00D048BF" w:rsidRDefault="00D048BF" w:rsidP="00B625C0">
      <w:pPr>
        <w:numPr>
          <w:ilvl w:val="2"/>
          <w:numId w:val="1"/>
        </w:numPr>
        <w:spacing w:after="240"/>
        <w:textAlignment w:val="baseline"/>
        <w:rPr>
          <w:rStyle w:val="eop"/>
          <w:szCs w:val="22"/>
        </w:rPr>
      </w:pPr>
      <w:r w:rsidRPr="00B625C0">
        <w:rPr>
          <w:rStyle w:val="eop"/>
          <w:rFonts w:asciiTheme="minorBidi" w:hAnsiTheme="minorBidi" w:cstheme="minorBidi"/>
          <w:b/>
          <w:bCs/>
          <w:szCs w:val="22"/>
        </w:rPr>
        <w:t>Stran</w:t>
      </w:r>
      <w:r w:rsidRPr="00D048BF">
        <w:rPr>
          <w:rStyle w:val="eop"/>
          <w:rFonts w:asciiTheme="minorBidi" w:hAnsiTheme="minorBidi" w:cstheme="minorBidi"/>
          <w:b/>
          <w:bCs/>
          <w:szCs w:val="22"/>
        </w:rPr>
        <w:t xml:space="preserve">d </w:t>
      </w:r>
      <w:r>
        <w:rPr>
          <w:rStyle w:val="eop"/>
          <w:rFonts w:asciiTheme="minorBidi" w:hAnsiTheme="minorBidi" w:cstheme="minorBidi"/>
          <w:b/>
          <w:bCs/>
          <w:szCs w:val="22"/>
        </w:rPr>
        <w:t>3</w:t>
      </w:r>
      <w:r w:rsidRPr="00D048BF">
        <w:rPr>
          <w:rStyle w:val="eop"/>
          <w:rFonts w:asciiTheme="minorBidi" w:hAnsiTheme="minorBidi" w:cstheme="minorBidi"/>
          <w:b/>
          <w:bCs/>
          <w:szCs w:val="22"/>
        </w:rPr>
        <w:t xml:space="preserve">: </w:t>
      </w:r>
      <w:r w:rsidRPr="00D048BF">
        <w:rPr>
          <w:rStyle w:val="eop"/>
          <w:b/>
          <w:bCs/>
        </w:rPr>
        <w:t>HHA Programme o</w:t>
      </w:r>
      <w:r w:rsidRPr="00D048BF">
        <w:rPr>
          <w:rStyle w:val="eop"/>
          <w:b/>
          <w:bCs/>
          <w:szCs w:val="22"/>
        </w:rPr>
        <w:t>utcomes mapping and evaluation design</w:t>
      </w:r>
      <w:r w:rsidRPr="00D048BF">
        <w:rPr>
          <w:rStyle w:val="eop"/>
          <w:rFonts w:asciiTheme="minorBidi" w:hAnsiTheme="minorBidi" w:cstheme="minorBidi"/>
          <w:szCs w:val="22"/>
        </w:rPr>
        <w:t xml:space="preserve"> </w:t>
      </w:r>
    </w:p>
    <w:p w14:paraId="059D6B11" w14:textId="11992659" w:rsidR="00D048BF" w:rsidRDefault="00D048BF" w:rsidP="00D048BF">
      <w:pPr>
        <w:pStyle w:val="ListParagraph"/>
        <w:spacing w:after="240"/>
        <w:contextualSpacing w:val="0"/>
        <w:rPr>
          <w:rStyle w:val="eop"/>
          <w:szCs w:val="22"/>
        </w:rPr>
      </w:pPr>
      <w:r w:rsidRPr="00D048BF">
        <w:rPr>
          <w:rStyle w:val="eop"/>
          <w:szCs w:val="22"/>
        </w:rPr>
        <w:t xml:space="preserve">This research should assess the feasibility of a programme-level evaluation of </w:t>
      </w:r>
      <w:r w:rsidR="009C5C66">
        <w:rPr>
          <w:rStyle w:val="eop"/>
          <w:szCs w:val="22"/>
        </w:rPr>
        <w:t xml:space="preserve">the </w:t>
      </w:r>
      <w:r w:rsidRPr="00D048BF">
        <w:rPr>
          <w:rStyle w:val="eop"/>
          <w:szCs w:val="22"/>
        </w:rPr>
        <w:t xml:space="preserve">impact for the Heritage Horizon Awards. This will include the development of a </w:t>
      </w:r>
      <w:r>
        <w:rPr>
          <w:rStyle w:val="eop"/>
        </w:rPr>
        <w:t xml:space="preserve">Theory of Change </w:t>
      </w:r>
      <w:r w:rsidRPr="00D048BF">
        <w:rPr>
          <w:rStyle w:val="eop"/>
          <w:szCs w:val="22"/>
        </w:rPr>
        <w:t>for the programme, working collaboratively with project staff (grantees) and the HHA team and Policy team to identify common outcomes across the cohort. This strand of research should make recommendations – for shared outcomes, indicators, research questions, and an evaluation framework – to inform the approach to the evaluation of impact.</w:t>
      </w:r>
    </w:p>
    <w:p w14:paraId="4FA77C49" w14:textId="4862C764" w:rsidR="00362B58" w:rsidRPr="00D048BF" w:rsidRDefault="00362B58" w:rsidP="00D048BF">
      <w:pPr>
        <w:pStyle w:val="ListParagraph"/>
        <w:spacing w:after="240"/>
        <w:contextualSpacing w:val="0"/>
        <w:rPr>
          <w:rStyle w:val="eop"/>
          <w:szCs w:val="22"/>
        </w:rPr>
      </w:pPr>
      <w:r>
        <w:rPr>
          <w:rStyle w:val="eop"/>
          <w:szCs w:val="22"/>
        </w:rPr>
        <w:t>We are interested in</w:t>
      </w:r>
      <w:r w:rsidR="00C53605">
        <w:rPr>
          <w:rStyle w:val="eop"/>
          <w:szCs w:val="22"/>
        </w:rPr>
        <w:t xml:space="preserve"> further understanding and defining ‘transformation’, ‘innovation’ and ‘collaboration’</w:t>
      </w:r>
      <w:r w:rsidR="00446F54">
        <w:rPr>
          <w:rStyle w:val="eop"/>
          <w:szCs w:val="22"/>
        </w:rPr>
        <w:t>,</w:t>
      </w:r>
      <w:r w:rsidR="00C53605">
        <w:rPr>
          <w:rStyle w:val="eop"/>
          <w:szCs w:val="22"/>
        </w:rPr>
        <w:t xml:space="preserve"> with a particular focus </w:t>
      </w:r>
      <w:r w:rsidR="006F776A">
        <w:rPr>
          <w:rStyle w:val="eop"/>
          <w:szCs w:val="22"/>
        </w:rPr>
        <w:t xml:space="preserve">on how innovation </w:t>
      </w:r>
      <w:r w:rsidR="001614F8">
        <w:rPr>
          <w:rStyle w:val="eop"/>
          <w:szCs w:val="22"/>
        </w:rPr>
        <w:t>can be identified and embedded within projects across the breadth of our funding programmes</w:t>
      </w:r>
      <w:r w:rsidR="004A272D">
        <w:rPr>
          <w:rStyle w:val="eop"/>
          <w:szCs w:val="22"/>
        </w:rPr>
        <w:t xml:space="preserve"> and what this will mean for </w:t>
      </w:r>
      <w:r w:rsidR="006D0B09">
        <w:rPr>
          <w:rStyle w:val="eop"/>
          <w:szCs w:val="22"/>
        </w:rPr>
        <w:t xml:space="preserve">the impact of our funding. </w:t>
      </w:r>
    </w:p>
    <w:p w14:paraId="6A278E95" w14:textId="4C94E549" w:rsidR="00D048BF" w:rsidRPr="00D048BF" w:rsidRDefault="00D048BF" w:rsidP="00D048BF">
      <w:pPr>
        <w:pStyle w:val="ListParagraph"/>
        <w:spacing w:after="240"/>
        <w:contextualSpacing w:val="0"/>
        <w:rPr>
          <w:rStyle w:val="eop"/>
          <w:szCs w:val="22"/>
        </w:rPr>
      </w:pPr>
      <w:r w:rsidRPr="00D048BF">
        <w:rPr>
          <w:rStyle w:val="eop"/>
          <w:szCs w:val="22"/>
        </w:rPr>
        <w:t>The research should assess:</w:t>
      </w:r>
    </w:p>
    <w:p w14:paraId="16F79652" w14:textId="77777777" w:rsidR="00D048BF" w:rsidRPr="000974ED" w:rsidRDefault="00D048BF" w:rsidP="00D048BF">
      <w:pPr>
        <w:pStyle w:val="ListParagraph"/>
        <w:numPr>
          <w:ilvl w:val="0"/>
          <w:numId w:val="21"/>
        </w:numPr>
        <w:spacing w:after="240"/>
        <w:ind w:left="1418"/>
        <w:textAlignment w:val="baseline"/>
        <w:rPr>
          <w:rStyle w:val="normaltextrun"/>
          <w:szCs w:val="22"/>
        </w:rPr>
      </w:pPr>
      <w:r w:rsidRPr="381FE77B">
        <w:rPr>
          <w:rStyle w:val="normaltextrun"/>
          <w:szCs w:val="22"/>
        </w:rPr>
        <w:t>What are the different approaches that projects have taken to the interpretation of the programme criteria: collaboration, innovation, and transformation?</w:t>
      </w:r>
    </w:p>
    <w:p w14:paraId="334E872E" w14:textId="77777777" w:rsidR="00D048BF" w:rsidRPr="000974ED" w:rsidRDefault="00D048BF" w:rsidP="00D048BF">
      <w:pPr>
        <w:pStyle w:val="ListParagraph"/>
        <w:numPr>
          <w:ilvl w:val="0"/>
          <w:numId w:val="21"/>
        </w:numPr>
        <w:spacing w:after="240"/>
        <w:ind w:left="1418"/>
        <w:textAlignment w:val="baseline"/>
        <w:rPr>
          <w:rStyle w:val="normaltextrun"/>
          <w:szCs w:val="22"/>
        </w:rPr>
      </w:pPr>
      <w:r w:rsidRPr="381FE77B">
        <w:rPr>
          <w:rStyle w:val="normaltextrun"/>
          <w:szCs w:val="22"/>
        </w:rPr>
        <w:lastRenderedPageBreak/>
        <w:t>What shared outcomes for these criteria can be identified and how can these be defined and communicated to projects?</w:t>
      </w:r>
    </w:p>
    <w:p w14:paraId="66A4BCCF" w14:textId="77777777" w:rsidR="00D048BF" w:rsidRPr="000974ED" w:rsidRDefault="00D048BF" w:rsidP="00D048BF">
      <w:pPr>
        <w:pStyle w:val="ListParagraph"/>
        <w:numPr>
          <w:ilvl w:val="0"/>
          <w:numId w:val="21"/>
        </w:numPr>
        <w:spacing w:after="240"/>
        <w:ind w:left="1418"/>
        <w:textAlignment w:val="baseline"/>
        <w:rPr>
          <w:rStyle w:val="normaltextrun"/>
          <w:szCs w:val="22"/>
        </w:rPr>
      </w:pPr>
      <w:r w:rsidRPr="2685583D">
        <w:rPr>
          <w:rStyle w:val="normaltextrun"/>
          <w:szCs w:val="22"/>
        </w:rPr>
        <w:t xml:space="preserve">How can the shared outcomes be put into context within the framework of the </w:t>
      </w:r>
      <w:hyperlink r:id="rId14" w:history="1">
        <w:r w:rsidRPr="00762D88">
          <w:rPr>
            <w:rStyle w:val="Hyperlink"/>
          </w:rPr>
          <w:t>National Lottery Heritage Fund outcomes</w:t>
        </w:r>
      </w:hyperlink>
      <w:r w:rsidRPr="2685583D">
        <w:rPr>
          <w:rStyle w:val="normaltextrun"/>
          <w:szCs w:val="22"/>
        </w:rPr>
        <w:t xml:space="preserve"> </w:t>
      </w:r>
      <w:r>
        <w:rPr>
          <w:rStyle w:val="normaltextrun"/>
          <w:szCs w:val="22"/>
        </w:rPr>
        <w:t>f</w:t>
      </w:r>
      <w:r w:rsidRPr="2685583D">
        <w:rPr>
          <w:rStyle w:val="normaltextrun"/>
          <w:szCs w:val="22"/>
        </w:rPr>
        <w:t xml:space="preserve">or funded projects? </w:t>
      </w:r>
    </w:p>
    <w:p w14:paraId="58EC4DE1" w14:textId="77777777" w:rsidR="00D048BF" w:rsidRDefault="00D048BF" w:rsidP="00D048BF">
      <w:pPr>
        <w:pStyle w:val="ListParagraph"/>
        <w:numPr>
          <w:ilvl w:val="0"/>
          <w:numId w:val="21"/>
        </w:numPr>
        <w:spacing w:after="240"/>
        <w:ind w:left="1418"/>
        <w:textAlignment w:val="baseline"/>
        <w:rPr>
          <w:rStyle w:val="normaltextrun"/>
          <w:szCs w:val="22"/>
        </w:rPr>
      </w:pPr>
      <w:r w:rsidRPr="2685583D">
        <w:rPr>
          <w:rStyle w:val="normaltextrun"/>
          <w:szCs w:val="22"/>
        </w:rPr>
        <w:t>How do the approaches and outcomes compare to the expectations for the programme from Heritage Fund staff?</w:t>
      </w:r>
    </w:p>
    <w:p w14:paraId="7C74942A" w14:textId="77777777" w:rsidR="00D048BF" w:rsidRPr="000974ED" w:rsidRDefault="00D048BF" w:rsidP="00D048BF">
      <w:pPr>
        <w:pStyle w:val="ListParagraph"/>
        <w:numPr>
          <w:ilvl w:val="0"/>
          <w:numId w:val="21"/>
        </w:numPr>
        <w:spacing w:after="240"/>
        <w:ind w:left="1418"/>
        <w:textAlignment w:val="baseline"/>
        <w:rPr>
          <w:rStyle w:val="normaltextrun"/>
          <w:szCs w:val="22"/>
        </w:rPr>
      </w:pPr>
      <w:r w:rsidRPr="1479B8AF">
        <w:rPr>
          <w:rStyle w:val="normaltextrun"/>
          <w:szCs w:val="22"/>
        </w:rPr>
        <w:t>What would be the benefits and challenges of evaluating the Heritage Horizon Awards projects against common outcomes?</w:t>
      </w:r>
    </w:p>
    <w:p w14:paraId="1F6510E3" w14:textId="77777777" w:rsidR="00D048BF" w:rsidRPr="000974ED" w:rsidRDefault="00D048BF" w:rsidP="00D048BF">
      <w:pPr>
        <w:pStyle w:val="ListParagraph"/>
        <w:numPr>
          <w:ilvl w:val="0"/>
          <w:numId w:val="21"/>
        </w:numPr>
        <w:spacing w:after="240"/>
        <w:ind w:left="1418"/>
        <w:textAlignment w:val="baseline"/>
        <w:rPr>
          <w:rStyle w:val="normaltextrun"/>
          <w:szCs w:val="22"/>
        </w:rPr>
      </w:pPr>
      <w:r w:rsidRPr="1479B8AF">
        <w:rPr>
          <w:rStyle w:val="normaltextrun"/>
          <w:szCs w:val="22"/>
        </w:rPr>
        <w:t>Are there any additional considerations for the design of funding programmes that invest at this scale? (specifically; considerations for a second round of the Heritage Horizon Awards)</w:t>
      </w:r>
    </w:p>
    <w:p w14:paraId="41C4ECAE" w14:textId="095D8D73" w:rsidR="000B4E51" w:rsidRDefault="000B4E51" w:rsidP="001F3845">
      <w:pPr>
        <w:pStyle w:val="Heading1"/>
        <w:numPr>
          <w:ilvl w:val="0"/>
          <w:numId w:val="1"/>
        </w:numPr>
      </w:pPr>
      <w:r w:rsidRPr="000B4E51">
        <w:t>Method</w:t>
      </w:r>
    </w:p>
    <w:p w14:paraId="053441AF" w14:textId="77777777" w:rsidR="00D048BF" w:rsidRPr="00D048BF" w:rsidRDefault="00D048BF" w:rsidP="00B625C0">
      <w:pPr>
        <w:pStyle w:val="paragraph"/>
        <w:numPr>
          <w:ilvl w:val="1"/>
          <w:numId w:val="1"/>
        </w:numPr>
        <w:spacing w:before="0" w:beforeAutospacing="0" w:after="240" w:afterAutospacing="0"/>
        <w:textAlignment w:val="baseline"/>
        <w:rPr>
          <w:rFonts w:asciiTheme="minorBidi" w:hAnsiTheme="minorBidi" w:cstheme="minorBidi"/>
          <w:sz w:val="22"/>
          <w:szCs w:val="22"/>
        </w:rPr>
      </w:pPr>
      <w:r w:rsidRPr="00D048BF">
        <w:rPr>
          <w:rStyle w:val="normaltextrun"/>
          <w:rFonts w:asciiTheme="minorBidi" w:hAnsiTheme="minorBidi" w:cstheme="minorBidi"/>
          <w:sz w:val="22"/>
          <w:szCs w:val="22"/>
        </w:rPr>
        <w:t>The evaluative research should be conducted with:</w:t>
      </w:r>
      <w:r w:rsidRPr="00D048BF">
        <w:t xml:space="preserve"> </w:t>
      </w:r>
    </w:p>
    <w:p w14:paraId="08DC5A3B" w14:textId="10CC35AF" w:rsidR="00D048BF" w:rsidRPr="00D048BF" w:rsidRDefault="00D048BF" w:rsidP="00B625C0">
      <w:pPr>
        <w:pStyle w:val="paragraph"/>
        <w:spacing w:before="0" w:beforeAutospacing="0" w:after="240" w:afterAutospacing="0"/>
        <w:ind w:left="72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National Lottery Heritage Fund staff including:</w:t>
      </w:r>
    </w:p>
    <w:p w14:paraId="087E4CDF" w14:textId="77777777" w:rsidR="00D048BF" w:rsidRPr="00D048BF" w:rsidRDefault="00D048BF" w:rsidP="00B625C0">
      <w:pPr>
        <w:pStyle w:val="paragraph"/>
        <w:numPr>
          <w:ilvl w:val="0"/>
          <w:numId w:val="25"/>
        </w:numPr>
        <w:spacing w:before="0" w:beforeAutospacing="0" w:after="0" w:afterAutospacing="0"/>
        <w:ind w:left="1434" w:hanging="357"/>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HHA team (HHA programme lead and Senior Investment Managers)</w:t>
      </w:r>
    </w:p>
    <w:p w14:paraId="7057CCC4" w14:textId="77777777" w:rsidR="00D048BF" w:rsidRPr="00D048BF" w:rsidRDefault="00D048BF" w:rsidP="00B625C0">
      <w:pPr>
        <w:pStyle w:val="paragraph"/>
        <w:numPr>
          <w:ilvl w:val="0"/>
          <w:numId w:val="25"/>
        </w:numPr>
        <w:spacing w:before="0" w:beforeAutospacing="0" w:after="0" w:afterAutospacing="0"/>
        <w:ind w:left="1434" w:hanging="357"/>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Cohort managers (from relevant past funding programmes)</w:t>
      </w:r>
    </w:p>
    <w:p w14:paraId="73577F86" w14:textId="77777777" w:rsidR="00D048BF" w:rsidRPr="00D048BF" w:rsidRDefault="00D048BF" w:rsidP="00B625C0">
      <w:pPr>
        <w:pStyle w:val="paragraph"/>
        <w:numPr>
          <w:ilvl w:val="0"/>
          <w:numId w:val="25"/>
        </w:numPr>
        <w:spacing w:before="0" w:beforeAutospacing="0" w:after="240" w:afterAutospacing="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 xml:space="preserve">Stakeholders </w:t>
      </w:r>
    </w:p>
    <w:p w14:paraId="7EC42F7D" w14:textId="77777777" w:rsidR="00D048BF" w:rsidRPr="00D048BF" w:rsidRDefault="00D048BF" w:rsidP="00B625C0">
      <w:pPr>
        <w:pStyle w:val="paragraph"/>
        <w:spacing w:before="0" w:beforeAutospacing="0" w:after="240" w:afterAutospacing="0"/>
        <w:ind w:left="72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Project staff (grantees) and relevant contractors including:</w:t>
      </w:r>
    </w:p>
    <w:p w14:paraId="475EB955" w14:textId="77777777" w:rsidR="00D048BF" w:rsidRPr="00D048BF" w:rsidRDefault="00D048BF" w:rsidP="00B625C0">
      <w:pPr>
        <w:pStyle w:val="paragraph"/>
        <w:numPr>
          <w:ilvl w:val="0"/>
          <w:numId w:val="26"/>
        </w:numPr>
        <w:spacing w:before="0" w:beforeAutospacing="0" w:after="0" w:afterAutospacing="0"/>
        <w:ind w:left="1434" w:hanging="357"/>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Project delivery teams</w:t>
      </w:r>
    </w:p>
    <w:p w14:paraId="17F8D383" w14:textId="77777777" w:rsidR="00D048BF" w:rsidRPr="00D048BF" w:rsidRDefault="00D048BF" w:rsidP="00B625C0">
      <w:pPr>
        <w:pStyle w:val="paragraph"/>
        <w:numPr>
          <w:ilvl w:val="0"/>
          <w:numId w:val="26"/>
        </w:numPr>
        <w:spacing w:before="0" w:beforeAutospacing="0" w:after="0" w:afterAutospacing="0"/>
        <w:ind w:left="1434" w:hanging="357"/>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Evaluation consultants working on project-level evaluation</w:t>
      </w:r>
    </w:p>
    <w:p w14:paraId="3FD71611" w14:textId="77777777" w:rsidR="00D048BF" w:rsidRPr="00D048BF" w:rsidRDefault="00D048BF" w:rsidP="00B625C0">
      <w:pPr>
        <w:pStyle w:val="paragraph"/>
        <w:numPr>
          <w:ilvl w:val="0"/>
          <w:numId w:val="26"/>
        </w:numPr>
        <w:spacing w:before="0" w:beforeAutospacing="0" w:after="240" w:afterAutospacing="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ROSS consultants working with project delivery teams</w:t>
      </w:r>
    </w:p>
    <w:p w14:paraId="39765CF9" w14:textId="77777777" w:rsidR="00D048BF" w:rsidRPr="00D048BF" w:rsidRDefault="00D048BF" w:rsidP="00B625C0">
      <w:pPr>
        <w:pStyle w:val="paragraph"/>
        <w:spacing w:before="0" w:beforeAutospacing="0" w:after="240" w:afterAutospacing="0"/>
        <w:ind w:left="72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 xml:space="preserve">We would like consultants to set out proposals for a detailed methodology. </w:t>
      </w:r>
    </w:p>
    <w:p w14:paraId="0CD98B49" w14:textId="77777777" w:rsidR="00D048BF" w:rsidRPr="00D048BF" w:rsidRDefault="00D048BF" w:rsidP="00B625C0">
      <w:pPr>
        <w:pStyle w:val="paragraph"/>
        <w:numPr>
          <w:ilvl w:val="2"/>
          <w:numId w:val="1"/>
        </w:numPr>
        <w:spacing w:before="0" w:beforeAutospacing="0" w:after="240" w:afterAutospacing="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For Strand 1: Process Evaluation will provide access to relevant evaluation reports and internal process reviews however we anticipate the majority of this research will be conducted through interviews or focus groups with Heritage Fund staff. There is potential to invite additional perspectives from relevant individuals outside of Heritage Fund staff – for example: grantees participating in cohort delivery programmes, grantees acting as cohort managers, or cohort managers from other related funding programmes (National Lottery Community Fund programmes) – and to use surveying if appropriate.</w:t>
      </w:r>
    </w:p>
    <w:p w14:paraId="10C1264C" w14:textId="7876B1EC" w:rsidR="00D048BF" w:rsidRPr="00D048BF" w:rsidRDefault="00D048BF" w:rsidP="00B625C0">
      <w:pPr>
        <w:pStyle w:val="paragraph"/>
        <w:numPr>
          <w:ilvl w:val="0"/>
          <w:numId w:val="27"/>
        </w:numPr>
        <w:spacing w:before="0" w:beforeAutospacing="0" w:after="0" w:afterAutospacing="0"/>
        <w:ind w:left="1434" w:hanging="357"/>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Interviews with Heritage Fund cohort managers (approx. 6</w:t>
      </w:r>
      <w:r w:rsidR="00B83747">
        <w:rPr>
          <w:rStyle w:val="normaltextrun"/>
          <w:rFonts w:asciiTheme="minorBidi" w:hAnsiTheme="minorBidi" w:cstheme="minorBidi"/>
          <w:sz w:val="22"/>
          <w:szCs w:val="22"/>
        </w:rPr>
        <w:t>-8</w:t>
      </w:r>
      <w:r w:rsidRPr="00D048BF">
        <w:rPr>
          <w:rStyle w:val="normaltextrun"/>
          <w:rFonts w:asciiTheme="minorBidi" w:hAnsiTheme="minorBidi" w:cstheme="minorBidi"/>
          <w:sz w:val="22"/>
          <w:szCs w:val="22"/>
        </w:rPr>
        <w:t xml:space="preserve"> individuals)</w:t>
      </w:r>
    </w:p>
    <w:p w14:paraId="5CE6DC9E" w14:textId="77777777" w:rsidR="00D048BF" w:rsidRPr="00D048BF" w:rsidRDefault="00D048BF" w:rsidP="00B625C0">
      <w:pPr>
        <w:pStyle w:val="paragraph"/>
        <w:numPr>
          <w:ilvl w:val="0"/>
          <w:numId w:val="27"/>
        </w:numPr>
        <w:spacing w:before="0" w:beforeAutospacing="0" w:after="0" w:afterAutospacing="0"/>
        <w:ind w:left="1434" w:hanging="357"/>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Additional interviews or focus groups (approx. 8-10 individuals)</w:t>
      </w:r>
    </w:p>
    <w:p w14:paraId="1FAA7D48" w14:textId="3286A9BF" w:rsidR="00D048BF" w:rsidRPr="00D048BF" w:rsidRDefault="00D048BF" w:rsidP="00B625C0">
      <w:pPr>
        <w:pStyle w:val="paragraph"/>
        <w:numPr>
          <w:ilvl w:val="0"/>
          <w:numId w:val="27"/>
        </w:numPr>
        <w:spacing w:before="0" w:beforeAutospacing="0" w:after="240" w:afterAutospacing="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Surveys</w:t>
      </w:r>
      <w:r w:rsidR="002C3836">
        <w:rPr>
          <w:rStyle w:val="normaltextrun"/>
          <w:rFonts w:asciiTheme="minorBidi" w:hAnsiTheme="minorBidi" w:cstheme="minorBidi"/>
          <w:sz w:val="22"/>
          <w:szCs w:val="22"/>
        </w:rPr>
        <w:t xml:space="preserve"> (if appropriate)</w:t>
      </w:r>
    </w:p>
    <w:p w14:paraId="6A94EB80" w14:textId="77777777" w:rsidR="00D048BF" w:rsidRPr="00D048BF" w:rsidRDefault="00D048BF" w:rsidP="00B625C0">
      <w:pPr>
        <w:pStyle w:val="paragraph"/>
        <w:numPr>
          <w:ilvl w:val="2"/>
          <w:numId w:val="1"/>
        </w:numPr>
        <w:spacing w:before="0" w:beforeAutospacing="0" w:after="240" w:afterAutospacing="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 xml:space="preserve">For Strand 2 and Strand 3 we anticipate that the work will draw on quantitative evidence for programme monitoring and collaborative workshops to undertake outcome mapping and inform recommendations for the next stage for the programme delivery and evaluation.   </w:t>
      </w:r>
    </w:p>
    <w:p w14:paraId="6E1B7E1D" w14:textId="77777777" w:rsidR="00D048BF" w:rsidRPr="00D048BF" w:rsidRDefault="00D048BF" w:rsidP="00B625C0">
      <w:pPr>
        <w:pStyle w:val="paragraph"/>
        <w:numPr>
          <w:ilvl w:val="1"/>
          <w:numId w:val="1"/>
        </w:numPr>
        <w:spacing w:before="0" w:beforeAutospacing="0" w:after="240" w:afterAutospacing="0"/>
        <w:textAlignment w:val="baseline"/>
        <w:rPr>
          <w:rStyle w:val="normaltextrun"/>
          <w:rFonts w:asciiTheme="minorBidi" w:hAnsiTheme="minorBidi" w:cstheme="minorBidi"/>
          <w:sz w:val="22"/>
          <w:szCs w:val="22"/>
        </w:rPr>
      </w:pPr>
      <w:r w:rsidRPr="00D048BF">
        <w:rPr>
          <w:rStyle w:val="normaltextrun"/>
          <w:rFonts w:asciiTheme="minorBidi" w:hAnsiTheme="minorBidi" w:cstheme="minorBidi"/>
          <w:sz w:val="22"/>
          <w:szCs w:val="22"/>
        </w:rPr>
        <w:t>We expect the successful bidder to take a collaborative approach; working closely with the HHA team and project staff (grantees) to define the approaches to monitoring and evaluation, and creating opportunities for wider stakeholder engagement through interviews or workshops to understand the HHA programme in context with the wider work of the Heritage Fund. Collaborative work will be facilitated and supported by the HHA team and Insight Manager.</w:t>
      </w:r>
    </w:p>
    <w:p w14:paraId="039086AF" w14:textId="77777777" w:rsidR="000B4E51" w:rsidRPr="00B625C0" w:rsidRDefault="0082194B" w:rsidP="001F3845">
      <w:pPr>
        <w:pStyle w:val="Heading1"/>
        <w:numPr>
          <w:ilvl w:val="0"/>
          <w:numId w:val="1"/>
        </w:numPr>
        <w:rPr>
          <w:rFonts w:asciiTheme="minorBidi" w:hAnsiTheme="minorBidi" w:cstheme="minorBidi"/>
        </w:rPr>
      </w:pPr>
      <w:r w:rsidRPr="00B625C0">
        <w:rPr>
          <w:rFonts w:asciiTheme="minorBidi" w:hAnsiTheme="minorBidi" w:cstheme="minorBidi"/>
        </w:rPr>
        <w:lastRenderedPageBreak/>
        <w:t>Outputs</w:t>
      </w:r>
    </w:p>
    <w:p w14:paraId="0D0EB994" w14:textId="77777777" w:rsidR="00B625C0" w:rsidRDefault="00B625C0" w:rsidP="00B625C0">
      <w:pPr>
        <w:pStyle w:val="ListParagraph"/>
        <w:numPr>
          <w:ilvl w:val="1"/>
          <w:numId w:val="1"/>
        </w:numPr>
        <w:spacing w:after="240"/>
        <w:contextualSpacing w:val="0"/>
        <w:textAlignment w:val="baseline"/>
        <w:rPr>
          <w:rStyle w:val="normaltextrun"/>
          <w:rFonts w:asciiTheme="minorBidi" w:hAnsiTheme="minorBidi" w:cstheme="minorBidi"/>
          <w:szCs w:val="22"/>
          <w:lang w:eastAsia="zh-CN"/>
        </w:rPr>
      </w:pPr>
      <w:r>
        <w:rPr>
          <w:rStyle w:val="normaltextrun"/>
          <w:rFonts w:asciiTheme="minorBidi" w:hAnsiTheme="minorBidi" w:cstheme="minorBidi"/>
          <w:szCs w:val="22"/>
          <w:lang w:eastAsia="zh-CN"/>
        </w:rPr>
        <w:t>The following outputs will be required from the research:</w:t>
      </w:r>
    </w:p>
    <w:p w14:paraId="08982B48" w14:textId="2A0F8961" w:rsidR="00B625C0" w:rsidRPr="00B625C0" w:rsidRDefault="00B625C0" w:rsidP="00B625C0">
      <w:pPr>
        <w:pStyle w:val="ListParagraph"/>
        <w:spacing w:after="240"/>
        <w:contextualSpacing w:val="0"/>
        <w:textAlignment w:val="baseline"/>
        <w:rPr>
          <w:rStyle w:val="normaltextrun"/>
          <w:rFonts w:asciiTheme="minorBidi" w:hAnsiTheme="minorBidi" w:cstheme="minorBidi"/>
          <w:szCs w:val="22"/>
          <w:lang w:eastAsia="zh-CN"/>
        </w:rPr>
      </w:pPr>
      <w:r w:rsidRPr="00B625C0">
        <w:rPr>
          <w:rStyle w:val="normaltextrun"/>
          <w:rFonts w:asciiTheme="minorBidi" w:hAnsiTheme="minorBidi" w:cstheme="minorBidi"/>
          <w:szCs w:val="22"/>
          <w:lang w:eastAsia="zh-CN"/>
        </w:rPr>
        <w:t>(Strand 1) Recommendations for cohort working in March 2022</w:t>
      </w:r>
      <w:r w:rsidR="00FF5D8A">
        <w:rPr>
          <w:rStyle w:val="normaltextrun"/>
          <w:rFonts w:asciiTheme="minorBidi" w:hAnsiTheme="minorBidi" w:cstheme="minorBidi"/>
          <w:szCs w:val="22"/>
          <w:lang w:eastAsia="zh-CN"/>
        </w:rPr>
        <w:t>, including</w:t>
      </w:r>
      <w:r w:rsidR="005A3718">
        <w:rPr>
          <w:rStyle w:val="normaltextrun"/>
          <w:rFonts w:asciiTheme="minorBidi" w:hAnsiTheme="minorBidi" w:cstheme="minorBidi"/>
          <w:szCs w:val="22"/>
          <w:lang w:eastAsia="zh-CN"/>
        </w:rPr>
        <w:t xml:space="preserve"> for the current HHA programme and more broadly for future programmes</w:t>
      </w:r>
    </w:p>
    <w:p w14:paraId="50C112E4" w14:textId="77777777" w:rsidR="00B625C0" w:rsidRPr="00B625C0" w:rsidRDefault="00B625C0" w:rsidP="00B625C0">
      <w:pPr>
        <w:pStyle w:val="ListParagraph"/>
        <w:spacing w:after="240"/>
        <w:contextualSpacing w:val="0"/>
        <w:textAlignment w:val="baseline"/>
        <w:rPr>
          <w:rStyle w:val="normaltextrun"/>
          <w:rFonts w:asciiTheme="minorBidi" w:hAnsiTheme="minorBidi" w:cstheme="minorBidi"/>
          <w:szCs w:val="22"/>
          <w:lang w:eastAsia="zh-CN"/>
        </w:rPr>
      </w:pPr>
      <w:r w:rsidRPr="00B625C0">
        <w:rPr>
          <w:rStyle w:val="normaltextrun"/>
          <w:rFonts w:asciiTheme="minorBidi" w:hAnsiTheme="minorBidi" w:cstheme="minorBidi"/>
          <w:szCs w:val="22"/>
          <w:lang w:eastAsia="zh-CN"/>
        </w:rPr>
        <w:t xml:space="preserve">(Strand 2) Framework and guidance notes to support monitoring of project outputs </w:t>
      </w:r>
    </w:p>
    <w:p w14:paraId="19FE9557" w14:textId="77777777" w:rsidR="00B625C0" w:rsidRPr="00B625C0" w:rsidRDefault="00B625C0" w:rsidP="00B625C0">
      <w:pPr>
        <w:pStyle w:val="ListParagraph"/>
        <w:spacing w:after="240"/>
        <w:contextualSpacing w:val="0"/>
        <w:textAlignment w:val="baseline"/>
        <w:rPr>
          <w:rStyle w:val="normaltextrun"/>
          <w:rFonts w:asciiTheme="minorBidi" w:hAnsiTheme="minorBidi" w:cstheme="minorBidi"/>
          <w:szCs w:val="22"/>
          <w:lang w:eastAsia="zh-CN"/>
        </w:rPr>
      </w:pPr>
      <w:r w:rsidRPr="00B625C0">
        <w:rPr>
          <w:rStyle w:val="normaltextrun"/>
          <w:rFonts w:asciiTheme="minorBidi" w:hAnsiTheme="minorBidi" w:cstheme="minorBidi"/>
          <w:szCs w:val="22"/>
          <w:lang w:eastAsia="zh-CN"/>
        </w:rPr>
        <w:t>(Strand 3) A Theory of Change with accompanying recommendations for indicators, research questions, and an evaluation framework in September 2022.</w:t>
      </w:r>
    </w:p>
    <w:p w14:paraId="56B3DC48" w14:textId="77777777" w:rsidR="00B625C0" w:rsidRPr="00B625C0" w:rsidRDefault="00B625C0" w:rsidP="00B625C0">
      <w:pPr>
        <w:pStyle w:val="ListParagraph"/>
        <w:spacing w:after="240"/>
        <w:contextualSpacing w:val="0"/>
        <w:textAlignment w:val="baseline"/>
        <w:rPr>
          <w:rStyle w:val="normaltextrun"/>
          <w:rFonts w:asciiTheme="minorBidi" w:hAnsiTheme="minorBidi" w:cstheme="minorBidi"/>
          <w:szCs w:val="22"/>
          <w:lang w:eastAsia="zh-CN"/>
        </w:rPr>
      </w:pPr>
      <w:r w:rsidRPr="00B625C0">
        <w:rPr>
          <w:rStyle w:val="normaltextrun"/>
          <w:rFonts w:asciiTheme="minorBidi" w:hAnsiTheme="minorBidi" w:cstheme="minorBidi"/>
          <w:szCs w:val="22"/>
          <w:lang w:eastAsia="zh-CN"/>
        </w:rPr>
        <w:t>(Strand 2 &amp; 3) Interim reports and slide decks</w:t>
      </w:r>
    </w:p>
    <w:p w14:paraId="4D16A067" w14:textId="77777777" w:rsidR="00B625C0" w:rsidRPr="00485566" w:rsidRDefault="00B625C0" w:rsidP="00B625C0">
      <w:pPr>
        <w:pStyle w:val="ListParagraph"/>
        <w:spacing w:after="240"/>
        <w:contextualSpacing w:val="0"/>
        <w:textAlignment w:val="baseline"/>
        <w:rPr>
          <w:rStyle w:val="normaltextrun"/>
          <w:rFonts w:asciiTheme="minorBidi" w:hAnsiTheme="minorBidi" w:cstheme="minorBidi"/>
          <w:szCs w:val="22"/>
          <w:lang w:eastAsia="zh-CN"/>
        </w:rPr>
      </w:pPr>
      <w:r w:rsidRPr="00B625C0">
        <w:rPr>
          <w:rStyle w:val="normaltextrun"/>
          <w:rFonts w:asciiTheme="minorBidi" w:hAnsiTheme="minorBidi" w:cstheme="minorBidi"/>
          <w:szCs w:val="22"/>
          <w:lang w:eastAsia="zh-CN"/>
        </w:rPr>
        <w:t xml:space="preserve">(Strand 2 &amp; 3) A final report with structure agreed with the Heritage Fund, and slide </w:t>
      </w:r>
      <w:r w:rsidRPr="00485566">
        <w:rPr>
          <w:rStyle w:val="normaltextrun"/>
          <w:rFonts w:asciiTheme="minorBidi" w:hAnsiTheme="minorBidi" w:cstheme="minorBidi"/>
          <w:szCs w:val="22"/>
          <w:lang w:eastAsia="zh-CN"/>
        </w:rPr>
        <w:t xml:space="preserve">deck in March 2023. </w:t>
      </w:r>
    </w:p>
    <w:p w14:paraId="78147EFC" w14:textId="77777777" w:rsidR="00B625C0" w:rsidRPr="00485566" w:rsidRDefault="00B625C0" w:rsidP="00B625C0">
      <w:pPr>
        <w:pStyle w:val="ListParagraph"/>
        <w:spacing w:after="240"/>
        <w:contextualSpacing w:val="0"/>
        <w:textAlignment w:val="baseline"/>
        <w:rPr>
          <w:rStyle w:val="normaltextrun"/>
          <w:rFonts w:asciiTheme="minorBidi" w:hAnsiTheme="minorBidi" w:cstheme="minorBidi"/>
          <w:szCs w:val="22"/>
          <w:lang w:eastAsia="zh-CN"/>
        </w:rPr>
      </w:pPr>
      <w:r w:rsidRPr="00485566">
        <w:rPr>
          <w:rStyle w:val="normaltextrun"/>
          <w:rFonts w:asciiTheme="minorBidi" w:hAnsiTheme="minorBidi" w:cstheme="minorBidi"/>
          <w:szCs w:val="22"/>
          <w:lang w:eastAsia="zh-CN"/>
        </w:rPr>
        <w:t>The deliverables will be agreed with the successful bidder on appointment.</w:t>
      </w:r>
    </w:p>
    <w:p w14:paraId="45587525" w14:textId="77777777" w:rsidR="00B625C0" w:rsidRPr="00485566" w:rsidRDefault="00B625C0" w:rsidP="00B625C0">
      <w:pPr>
        <w:pStyle w:val="ListParagraph"/>
        <w:numPr>
          <w:ilvl w:val="1"/>
          <w:numId w:val="1"/>
        </w:numPr>
        <w:spacing w:after="240"/>
        <w:contextualSpacing w:val="0"/>
        <w:textAlignment w:val="baseline"/>
        <w:rPr>
          <w:rStyle w:val="normaltextrun"/>
          <w:rFonts w:asciiTheme="minorBidi" w:hAnsiTheme="minorBidi" w:cstheme="minorBidi"/>
          <w:szCs w:val="22"/>
          <w:lang w:eastAsia="zh-CN"/>
        </w:rPr>
      </w:pPr>
      <w:r w:rsidRPr="00485566">
        <w:rPr>
          <w:rStyle w:val="normaltextrun"/>
          <w:rFonts w:asciiTheme="minorBidi" w:hAnsiTheme="minorBidi" w:cstheme="minorBidi"/>
          <w:szCs w:val="22"/>
          <w:lang w:eastAsia="zh-CN"/>
        </w:rPr>
        <w:t>The research will be used to inform the delivery of the Heritage Horizon Awards. We will expect the consultants to identify learnings and provide feedback throughout the duration of the contract so that we can act to make any changes to our support for the Heritage Horizon Awards cohort.</w:t>
      </w:r>
    </w:p>
    <w:p w14:paraId="6D92DFFC" w14:textId="77777777" w:rsidR="00B625C0" w:rsidRPr="00485566" w:rsidRDefault="00B625C0" w:rsidP="00B625C0">
      <w:pPr>
        <w:pStyle w:val="ListParagraph"/>
        <w:numPr>
          <w:ilvl w:val="1"/>
          <w:numId w:val="1"/>
        </w:numPr>
        <w:spacing w:after="240"/>
        <w:contextualSpacing w:val="0"/>
        <w:textAlignment w:val="baseline"/>
        <w:rPr>
          <w:rStyle w:val="normaltextrun"/>
          <w:rFonts w:asciiTheme="minorBidi" w:hAnsiTheme="minorBidi" w:cstheme="minorBidi"/>
          <w:szCs w:val="22"/>
          <w:lang w:eastAsia="zh-CN"/>
        </w:rPr>
      </w:pPr>
      <w:r w:rsidRPr="00485566">
        <w:rPr>
          <w:rStyle w:val="normaltextrun"/>
          <w:rFonts w:asciiTheme="minorBidi" w:hAnsiTheme="minorBidi" w:cstheme="minorBidi"/>
          <w:szCs w:val="22"/>
          <w:lang w:eastAsia="zh-CN"/>
        </w:rP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56BA14A5" w14:textId="77DF57F6" w:rsidR="00B15666" w:rsidRPr="00485566" w:rsidRDefault="00B15666" w:rsidP="00B625C0">
      <w:pPr>
        <w:pStyle w:val="ListParagraph"/>
        <w:numPr>
          <w:ilvl w:val="1"/>
          <w:numId w:val="1"/>
        </w:numPr>
        <w:spacing w:after="240"/>
        <w:contextualSpacing w:val="0"/>
        <w:textAlignment w:val="baseline"/>
        <w:rPr>
          <w:rFonts w:cs="Arial"/>
          <w:b/>
          <w:bCs/>
          <w:sz w:val="24"/>
          <w:szCs w:val="24"/>
        </w:rPr>
      </w:pPr>
      <w:r w:rsidRPr="00485566">
        <w:rPr>
          <w:rFonts w:cs="Arial"/>
          <w:b/>
          <w:bCs/>
          <w:sz w:val="24"/>
          <w:szCs w:val="24"/>
        </w:rPr>
        <w:t xml:space="preserve">A project plan with specific deliverables and timetable will be agreed with the </w:t>
      </w:r>
      <w:r w:rsidR="00D048BF" w:rsidRPr="00485566">
        <w:rPr>
          <w:rFonts w:cs="Arial"/>
          <w:b/>
          <w:bCs/>
          <w:sz w:val="24"/>
          <w:szCs w:val="24"/>
        </w:rPr>
        <w:t xml:space="preserve">appointed </w:t>
      </w:r>
      <w:r w:rsidRPr="00485566">
        <w:rPr>
          <w:rFonts w:cs="Arial"/>
          <w:b/>
          <w:bCs/>
          <w:sz w:val="24"/>
          <w:szCs w:val="24"/>
        </w:rPr>
        <w:t xml:space="preserve">consultant. However, </w:t>
      </w:r>
      <w:r w:rsidR="00D048BF" w:rsidRPr="00485566">
        <w:rPr>
          <w:rFonts w:cs="Arial"/>
          <w:b/>
          <w:bCs/>
          <w:sz w:val="24"/>
          <w:szCs w:val="24"/>
        </w:rPr>
        <w:t>t</w:t>
      </w:r>
      <w:r w:rsidRPr="00485566">
        <w:rPr>
          <w:rFonts w:cs="Arial"/>
          <w:b/>
          <w:bCs/>
          <w:sz w:val="24"/>
          <w:szCs w:val="24"/>
        </w:rPr>
        <w:t xml:space="preserve">he </w:t>
      </w:r>
      <w:r w:rsidR="00D048BF" w:rsidRPr="00485566">
        <w:rPr>
          <w:rFonts w:cs="Arial"/>
          <w:b/>
          <w:bCs/>
          <w:sz w:val="24"/>
          <w:szCs w:val="24"/>
        </w:rPr>
        <w:t xml:space="preserve">Heritage </w:t>
      </w:r>
      <w:r w:rsidRPr="00485566">
        <w:rPr>
          <w:rFonts w:cs="Arial"/>
          <w:b/>
          <w:bCs/>
          <w:sz w:val="24"/>
          <w:szCs w:val="24"/>
        </w:rPr>
        <w:t>Fund expects these deliverables in accordance with the following timetable: </w:t>
      </w:r>
    </w:p>
    <w:p w14:paraId="3BB6ED10" w14:textId="77777777" w:rsidR="00B15666" w:rsidRPr="00485566" w:rsidRDefault="00B15666" w:rsidP="002328FA">
      <w:pPr>
        <w:pStyle w:val="ListParagraph"/>
        <w:textAlignment w:val="baseline"/>
        <w:rPr>
          <w:rFonts w:ascii="Segoe UI" w:hAnsi="Segoe UI" w:cs="Segoe UI"/>
          <w:b/>
          <w:bCs/>
          <w:sz w:val="18"/>
          <w:szCs w:val="1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3"/>
        <w:gridCol w:w="1697"/>
      </w:tblGrid>
      <w:tr w:rsidR="00A82202" w:rsidRPr="00485566" w14:paraId="28BBE576" w14:textId="77777777" w:rsidTr="00A82202">
        <w:trPr>
          <w:trHeight w:val="675"/>
        </w:trPr>
        <w:tc>
          <w:tcPr>
            <w:tcW w:w="7313" w:type="dxa"/>
            <w:tcBorders>
              <w:top w:val="single" w:sz="6" w:space="0" w:color="auto"/>
              <w:left w:val="single" w:sz="6" w:space="0" w:color="auto"/>
              <w:bottom w:val="single" w:sz="6" w:space="0" w:color="auto"/>
              <w:right w:val="single" w:sz="6" w:space="0" w:color="auto"/>
            </w:tcBorders>
            <w:shd w:val="clear" w:color="auto" w:fill="000000"/>
            <w:hideMark/>
          </w:tcPr>
          <w:p w14:paraId="0C6A8136" w14:textId="77777777" w:rsidR="00A82202" w:rsidRPr="00485566" w:rsidRDefault="00A82202">
            <w:pPr>
              <w:jc w:val="both"/>
              <w:textAlignment w:val="baseline"/>
              <w:rPr>
                <w:rFonts w:asciiTheme="minorHAnsi" w:hAnsiTheme="minorHAnsi" w:cstheme="minorHAnsi"/>
                <w:sz w:val="24"/>
                <w:szCs w:val="24"/>
              </w:rPr>
            </w:pPr>
            <w:r w:rsidRPr="00485566">
              <w:rPr>
                <w:rFonts w:cstheme="minorHAnsi"/>
                <w:b/>
                <w:bCs/>
              </w:rPr>
              <w:t>Deliverables/Key Milestones</w:t>
            </w:r>
            <w:r w:rsidRPr="00485566">
              <w:rPr>
                <w:rFonts w:cstheme="minorHAnsi"/>
              </w:rPr>
              <w:t> </w:t>
            </w:r>
          </w:p>
        </w:tc>
        <w:tc>
          <w:tcPr>
            <w:tcW w:w="1697" w:type="dxa"/>
            <w:tcBorders>
              <w:top w:val="single" w:sz="6" w:space="0" w:color="auto"/>
              <w:left w:val="single" w:sz="6" w:space="0" w:color="auto"/>
              <w:bottom w:val="single" w:sz="6" w:space="0" w:color="auto"/>
              <w:right w:val="single" w:sz="6" w:space="0" w:color="auto"/>
            </w:tcBorders>
            <w:shd w:val="clear" w:color="auto" w:fill="000000"/>
            <w:hideMark/>
          </w:tcPr>
          <w:p w14:paraId="6CEBAF95" w14:textId="77777777" w:rsidR="00A82202" w:rsidRPr="00485566" w:rsidRDefault="00A82202">
            <w:pPr>
              <w:jc w:val="both"/>
              <w:textAlignment w:val="baseline"/>
              <w:rPr>
                <w:rFonts w:cstheme="minorHAnsi"/>
                <w:sz w:val="24"/>
                <w:szCs w:val="24"/>
              </w:rPr>
            </w:pPr>
            <w:r w:rsidRPr="00485566">
              <w:rPr>
                <w:rFonts w:cstheme="minorHAnsi"/>
                <w:b/>
                <w:bCs/>
              </w:rPr>
              <w:t>Due date</w:t>
            </w:r>
            <w:r w:rsidRPr="00485566">
              <w:rPr>
                <w:rFonts w:cstheme="minorHAnsi"/>
              </w:rPr>
              <w:t>  </w:t>
            </w:r>
          </w:p>
        </w:tc>
      </w:tr>
      <w:tr w:rsidR="00B625C0" w:rsidRPr="00485566" w14:paraId="4910717F" w14:textId="77777777" w:rsidTr="00B625C0">
        <w:tc>
          <w:tcPr>
            <w:tcW w:w="7313" w:type="dxa"/>
            <w:tcBorders>
              <w:top w:val="single" w:sz="6" w:space="0" w:color="auto"/>
              <w:left w:val="single" w:sz="6" w:space="0" w:color="auto"/>
              <w:bottom w:val="single" w:sz="6" w:space="0" w:color="auto"/>
              <w:right w:val="single" w:sz="6" w:space="0" w:color="auto"/>
            </w:tcBorders>
          </w:tcPr>
          <w:p w14:paraId="69D2F645" w14:textId="484565C9" w:rsidR="00B625C0" w:rsidRPr="00485566" w:rsidRDefault="00B625C0" w:rsidP="00B625C0">
            <w:pPr>
              <w:textAlignment w:val="baseline"/>
              <w:rPr>
                <w:rFonts w:cstheme="minorHAnsi"/>
                <w:sz w:val="24"/>
                <w:szCs w:val="24"/>
              </w:rPr>
            </w:pPr>
            <w:r w:rsidRPr="00485566">
              <w:t>Procurement </w:t>
            </w:r>
          </w:p>
        </w:tc>
        <w:tc>
          <w:tcPr>
            <w:tcW w:w="1697" w:type="dxa"/>
            <w:tcBorders>
              <w:top w:val="single" w:sz="6" w:space="0" w:color="auto"/>
              <w:left w:val="single" w:sz="6" w:space="0" w:color="auto"/>
              <w:bottom w:val="single" w:sz="6" w:space="0" w:color="auto"/>
              <w:right w:val="single" w:sz="6" w:space="0" w:color="auto"/>
            </w:tcBorders>
          </w:tcPr>
          <w:p w14:paraId="5D3EB0C6" w14:textId="295EA357" w:rsidR="00B625C0" w:rsidRPr="00485566" w:rsidRDefault="00B625C0" w:rsidP="00B625C0">
            <w:pPr>
              <w:textAlignment w:val="baseline"/>
              <w:rPr>
                <w:rFonts w:cstheme="minorHAnsi"/>
                <w:sz w:val="24"/>
                <w:szCs w:val="24"/>
              </w:rPr>
            </w:pPr>
            <w:r w:rsidRPr="00485566">
              <w:t>Nov -Dec 2021 </w:t>
            </w:r>
          </w:p>
        </w:tc>
      </w:tr>
      <w:tr w:rsidR="00B625C0" w:rsidRPr="00485566" w14:paraId="30E294E4" w14:textId="77777777" w:rsidTr="00B625C0">
        <w:tc>
          <w:tcPr>
            <w:tcW w:w="7313" w:type="dxa"/>
            <w:tcBorders>
              <w:top w:val="single" w:sz="6" w:space="0" w:color="auto"/>
              <w:left w:val="single" w:sz="6" w:space="0" w:color="auto"/>
              <w:bottom w:val="single" w:sz="6" w:space="0" w:color="auto"/>
              <w:right w:val="single" w:sz="6" w:space="0" w:color="auto"/>
            </w:tcBorders>
          </w:tcPr>
          <w:p w14:paraId="16DEFF9D" w14:textId="2EAD19D9" w:rsidR="00B625C0" w:rsidRPr="00485566" w:rsidRDefault="00B625C0" w:rsidP="00B625C0">
            <w:pPr>
              <w:textAlignment w:val="baseline"/>
              <w:rPr>
                <w:rFonts w:cstheme="minorHAnsi"/>
                <w:sz w:val="24"/>
                <w:szCs w:val="24"/>
              </w:rPr>
            </w:pPr>
            <w:r w:rsidRPr="00485566">
              <w:t xml:space="preserve">Inception Meeting to agree plans, including outline methodology and approach to communication </w:t>
            </w:r>
          </w:p>
        </w:tc>
        <w:tc>
          <w:tcPr>
            <w:tcW w:w="1697" w:type="dxa"/>
            <w:tcBorders>
              <w:top w:val="single" w:sz="6" w:space="0" w:color="auto"/>
              <w:left w:val="single" w:sz="6" w:space="0" w:color="auto"/>
              <w:bottom w:val="single" w:sz="6" w:space="0" w:color="auto"/>
              <w:right w:val="single" w:sz="6" w:space="0" w:color="auto"/>
            </w:tcBorders>
          </w:tcPr>
          <w:p w14:paraId="0400E1C9" w14:textId="41C55A1F" w:rsidR="00B625C0" w:rsidRPr="00485566" w:rsidRDefault="00B625C0" w:rsidP="00B625C0">
            <w:pPr>
              <w:textAlignment w:val="baseline"/>
              <w:rPr>
                <w:rFonts w:cstheme="minorHAnsi"/>
                <w:sz w:val="24"/>
                <w:szCs w:val="24"/>
              </w:rPr>
            </w:pPr>
            <w:r w:rsidRPr="00485566">
              <w:t>January 2022 </w:t>
            </w:r>
          </w:p>
        </w:tc>
      </w:tr>
      <w:tr w:rsidR="00B625C0" w:rsidRPr="00485566" w14:paraId="20CB3D4E" w14:textId="77777777" w:rsidTr="00B625C0">
        <w:trPr>
          <w:trHeight w:val="300"/>
        </w:trPr>
        <w:tc>
          <w:tcPr>
            <w:tcW w:w="7313" w:type="dxa"/>
            <w:tcBorders>
              <w:top w:val="single" w:sz="6" w:space="0" w:color="auto"/>
              <w:left w:val="single" w:sz="6" w:space="0" w:color="auto"/>
              <w:bottom w:val="single" w:sz="6" w:space="0" w:color="auto"/>
              <w:right w:val="single" w:sz="6" w:space="0" w:color="auto"/>
            </w:tcBorders>
          </w:tcPr>
          <w:p w14:paraId="316BD009" w14:textId="4B1F2B42" w:rsidR="00B625C0" w:rsidRPr="00485566" w:rsidRDefault="00B625C0" w:rsidP="00B625C0">
            <w:pPr>
              <w:textAlignment w:val="baseline"/>
              <w:rPr>
                <w:rFonts w:cstheme="minorHAnsi"/>
                <w:sz w:val="24"/>
                <w:szCs w:val="24"/>
              </w:rPr>
            </w:pPr>
            <w:r w:rsidRPr="00485566">
              <w:t>Development of detailed methodology (including detailed proposal for working with grantees) developed in collaboration with Heritage Horizons Awards team</w:t>
            </w:r>
          </w:p>
        </w:tc>
        <w:tc>
          <w:tcPr>
            <w:tcW w:w="1697" w:type="dxa"/>
            <w:tcBorders>
              <w:top w:val="single" w:sz="6" w:space="0" w:color="auto"/>
              <w:left w:val="single" w:sz="6" w:space="0" w:color="auto"/>
              <w:bottom w:val="single" w:sz="6" w:space="0" w:color="auto"/>
              <w:right w:val="single" w:sz="6" w:space="0" w:color="auto"/>
            </w:tcBorders>
          </w:tcPr>
          <w:p w14:paraId="1018C1B0" w14:textId="05CB4E35" w:rsidR="00B625C0" w:rsidRPr="00485566" w:rsidRDefault="00B625C0" w:rsidP="00B625C0">
            <w:pPr>
              <w:textAlignment w:val="baseline"/>
              <w:rPr>
                <w:rFonts w:cstheme="minorHAnsi"/>
                <w:sz w:val="24"/>
                <w:szCs w:val="24"/>
              </w:rPr>
            </w:pPr>
            <w:r w:rsidRPr="00485566">
              <w:t>January 2022 </w:t>
            </w:r>
          </w:p>
        </w:tc>
      </w:tr>
      <w:tr w:rsidR="00B625C0" w:rsidRPr="00485566" w14:paraId="71D8CFC1" w14:textId="77777777" w:rsidTr="00B625C0">
        <w:trPr>
          <w:trHeight w:val="300"/>
        </w:trPr>
        <w:tc>
          <w:tcPr>
            <w:tcW w:w="7313" w:type="dxa"/>
            <w:tcBorders>
              <w:top w:val="single" w:sz="6" w:space="0" w:color="auto"/>
              <w:left w:val="single" w:sz="6" w:space="0" w:color="auto"/>
              <w:bottom w:val="single" w:sz="6" w:space="0" w:color="auto"/>
              <w:right w:val="single" w:sz="6" w:space="0" w:color="auto"/>
            </w:tcBorders>
          </w:tcPr>
          <w:p w14:paraId="7F76C37E" w14:textId="4C0D432F" w:rsidR="00B625C0" w:rsidRPr="00485566" w:rsidRDefault="00B625C0" w:rsidP="00B625C0">
            <w:pPr>
              <w:textAlignment w:val="baseline"/>
              <w:rPr>
                <w:rFonts w:cstheme="minorHAnsi"/>
                <w:sz w:val="24"/>
                <w:szCs w:val="24"/>
              </w:rPr>
            </w:pPr>
            <w:r w:rsidRPr="00485566">
              <w:t>(Strand 1) Recommendations for cohort working</w:t>
            </w:r>
            <w:r w:rsidR="005A3718">
              <w:t xml:space="preserve">, </w:t>
            </w:r>
            <w:r w:rsidR="005A3718">
              <w:rPr>
                <w:rStyle w:val="normaltextrun"/>
                <w:rFonts w:asciiTheme="minorBidi" w:hAnsiTheme="minorBidi" w:cstheme="minorBidi"/>
                <w:szCs w:val="22"/>
                <w:lang w:eastAsia="zh-CN"/>
              </w:rPr>
              <w:t>including for the current HHA programme and more broadly for future programmes</w:t>
            </w:r>
          </w:p>
        </w:tc>
        <w:tc>
          <w:tcPr>
            <w:tcW w:w="1697" w:type="dxa"/>
            <w:tcBorders>
              <w:top w:val="single" w:sz="6" w:space="0" w:color="auto"/>
              <w:left w:val="single" w:sz="6" w:space="0" w:color="auto"/>
              <w:bottom w:val="single" w:sz="6" w:space="0" w:color="auto"/>
              <w:right w:val="single" w:sz="6" w:space="0" w:color="auto"/>
            </w:tcBorders>
          </w:tcPr>
          <w:p w14:paraId="0A36C2B8" w14:textId="5B53114A" w:rsidR="00B625C0" w:rsidRPr="00485566" w:rsidRDefault="00B625C0" w:rsidP="00B625C0">
            <w:pPr>
              <w:textAlignment w:val="baseline"/>
              <w:rPr>
                <w:rFonts w:cstheme="minorHAnsi"/>
                <w:sz w:val="24"/>
                <w:szCs w:val="24"/>
              </w:rPr>
            </w:pPr>
            <w:r w:rsidRPr="00485566">
              <w:t>March 2022</w:t>
            </w:r>
          </w:p>
        </w:tc>
      </w:tr>
      <w:tr w:rsidR="00B625C0" w:rsidRPr="00485566" w14:paraId="02EBD794" w14:textId="77777777" w:rsidTr="00B625C0">
        <w:trPr>
          <w:trHeight w:val="300"/>
        </w:trPr>
        <w:tc>
          <w:tcPr>
            <w:tcW w:w="7313" w:type="dxa"/>
            <w:tcBorders>
              <w:top w:val="single" w:sz="6" w:space="0" w:color="auto"/>
              <w:left w:val="single" w:sz="6" w:space="0" w:color="auto"/>
              <w:bottom w:val="single" w:sz="6" w:space="0" w:color="auto"/>
              <w:right w:val="single" w:sz="6" w:space="0" w:color="auto"/>
            </w:tcBorders>
          </w:tcPr>
          <w:p w14:paraId="487E93E4" w14:textId="1CCB3C25" w:rsidR="00B625C0" w:rsidRPr="00485566" w:rsidRDefault="00B625C0" w:rsidP="00B625C0">
            <w:pPr>
              <w:textAlignment w:val="baseline"/>
              <w:rPr>
                <w:rFonts w:cstheme="minorHAnsi"/>
                <w:sz w:val="24"/>
                <w:szCs w:val="24"/>
              </w:rPr>
            </w:pPr>
            <w:r w:rsidRPr="00485566">
              <w:t>(Strand 2) Framework and guidance notes</w:t>
            </w:r>
          </w:p>
        </w:tc>
        <w:tc>
          <w:tcPr>
            <w:tcW w:w="1697" w:type="dxa"/>
            <w:tcBorders>
              <w:top w:val="single" w:sz="6" w:space="0" w:color="auto"/>
              <w:left w:val="single" w:sz="6" w:space="0" w:color="auto"/>
              <w:bottom w:val="single" w:sz="6" w:space="0" w:color="auto"/>
              <w:right w:val="single" w:sz="6" w:space="0" w:color="auto"/>
            </w:tcBorders>
          </w:tcPr>
          <w:p w14:paraId="3AFC7A47" w14:textId="27262808" w:rsidR="00B625C0" w:rsidRPr="00485566" w:rsidRDefault="00B625C0" w:rsidP="00B625C0">
            <w:pPr>
              <w:textAlignment w:val="baseline"/>
              <w:rPr>
                <w:rFonts w:cstheme="minorHAnsi"/>
                <w:sz w:val="24"/>
                <w:szCs w:val="24"/>
              </w:rPr>
            </w:pPr>
            <w:r w:rsidRPr="00485566">
              <w:t xml:space="preserve">To be agreed on appointment </w:t>
            </w:r>
          </w:p>
        </w:tc>
      </w:tr>
      <w:tr w:rsidR="00B625C0" w:rsidRPr="00485566" w14:paraId="371E2643" w14:textId="77777777" w:rsidTr="00B625C0">
        <w:trPr>
          <w:trHeight w:val="300"/>
        </w:trPr>
        <w:tc>
          <w:tcPr>
            <w:tcW w:w="7313" w:type="dxa"/>
            <w:tcBorders>
              <w:top w:val="single" w:sz="6" w:space="0" w:color="auto"/>
              <w:left w:val="single" w:sz="6" w:space="0" w:color="auto"/>
              <w:bottom w:val="single" w:sz="6" w:space="0" w:color="auto"/>
              <w:right w:val="single" w:sz="6" w:space="0" w:color="auto"/>
            </w:tcBorders>
          </w:tcPr>
          <w:p w14:paraId="2CB9FDD1" w14:textId="13F367BD" w:rsidR="00B625C0" w:rsidRPr="00485566" w:rsidRDefault="00B625C0" w:rsidP="00B625C0">
            <w:pPr>
              <w:textAlignment w:val="baseline"/>
              <w:rPr>
                <w:rFonts w:cstheme="minorHAnsi"/>
                <w:sz w:val="24"/>
                <w:szCs w:val="24"/>
              </w:rPr>
            </w:pPr>
            <w:r w:rsidRPr="00485566">
              <w:t>(Strand 3) Theory of Change development</w:t>
            </w:r>
          </w:p>
        </w:tc>
        <w:tc>
          <w:tcPr>
            <w:tcW w:w="1697" w:type="dxa"/>
            <w:tcBorders>
              <w:top w:val="single" w:sz="6" w:space="0" w:color="auto"/>
              <w:left w:val="single" w:sz="6" w:space="0" w:color="auto"/>
              <w:bottom w:val="single" w:sz="6" w:space="0" w:color="auto"/>
              <w:right w:val="single" w:sz="6" w:space="0" w:color="auto"/>
            </w:tcBorders>
          </w:tcPr>
          <w:p w14:paraId="764B057B" w14:textId="12DBBBCC" w:rsidR="00B625C0" w:rsidRPr="00485566" w:rsidRDefault="00B625C0" w:rsidP="00B625C0">
            <w:pPr>
              <w:textAlignment w:val="baseline"/>
              <w:rPr>
                <w:rFonts w:cstheme="minorHAnsi"/>
                <w:sz w:val="24"/>
                <w:szCs w:val="24"/>
              </w:rPr>
            </w:pPr>
            <w:r w:rsidRPr="00485566">
              <w:t>To be agreed on appointment</w:t>
            </w:r>
          </w:p>
        </w:tc>
      </w:tr>
      <w:tr w:rsidR="00B625C0" w:rsidRPr="00485566" w14:paraId="5E1A1794" w14:textId="77777777" w:rsidTr="00B625C0">
        <w:trPr>
          <w:trHeight w:val="300"/>
        </w:trPr>
        <w:tc>
          <w:tcPr>
            <w:tcW w:w="7313" w:type="dxa"/>
            <w:tcBorders>
              <w:top w:val="single" w:sz="6" w:space="0" w:color="auto"/>
              <w:left w:val="single" w:sz="6" w:space="0" w:color="auto"/>
              <w:bottom w:val="single" w:sz="6" w:space="0" w:color="auto"/>
              <w:right w:val="single" w:sz="6" w:space="0" w:color="auto"/>
            </w:tcBorders>
          </w:tcPr>
          <w:p w14:paraId="1AAEA572" w14:textId="49D2918C" w:rsidR="00B625C0" w:rsidRPr="00485566" w:rsidRDefault="00B625C0" w:rsidP="00B625C0">
            <w:pPr>
              <w:textAlignment w:val="baseline"/>
              <w:rPr>
                <w:rFonts w:cstheme="minorHAnsi"/>
                <w:sz w:val="24"/>
                <w:szCs w:val="24"/>
              </w:rPr>
            </w:pPr>
            <w:r w:rsidRPr="00485566">
              <w:t>(Strand 2 &amp; 3) Interim report and slide deck</w:t>
            </w:r>
          </w:p>
        </w:tc>
        <w:tc>
          <w:tcPr>
            <w:tcW w:w="1697" w:type="dxa"/>
            <w:tcBorders>
              <w:top w:val="single" w:sz="6" w:space="0" w:color="auto"/>
              <w:left w:val="single" w:sz="6" w:space="0" w:color="auto"/>
              <w:bottom w:val="single" w:sz="6" w:space="0" w:color="auto"/>
              <w:right w:val="single" w:sz="6" w:space="0" w:color="auto"/>
            </w:tcBorders>
          </w:tcPr>
          <w:p w14:paraId="390DB65E" w14:textId="2E26715E" w:rsidR="00B625C0" w:rsidRPr="00485566" w:rsidRDefault="00B625C0" w:rsidP="00B625C0">
            <w:pPr>
              <w:textAlignment w:val="baseline"/>
              <w:rPr>
                <w:rFonts w:cstheme="minorHAnsi"/>
                <w:sz w:val="24"/>
                <w:szCs w:val="24"/>
              </w:rPr>
            </w:pPr>
            <w:r w:rsidRPr="00485566">
              <w:t>September 2022</w:t>
            </w:r>
          </w:p>
        </w:tc>
      </w:tr>
      <w:tr w:rsidR="00B625C0" w:rsidRPr="00485566" w14:paraId="114C4380" w14:textId="77777777" w:rsidTr="00B625C0">
        <w:trPr>
          <w:trHeight w:val="300"/>
        </w:trPr>
        <w:tc>
          <w:tcPr>
            <w:tcW w:w="7313" w:type="dxa"/>
            <w:tcBorders>
              <w:top w:val="single" w:sz="6" w:space="0" w:color="auto"/>
              <w:left w:val="single" w:sz="6" w:space="0" w:color="auto"/>
              <w:bottom w:val="single" w:sz="6" w:space="0" w:color="auto"/>
              <w:right w:val="single" w:sz="6" w:space="0" w:color="auto"/>
            </w:tcBorders>
          </w:tcPr>
          <w:p w14:paraId="2A076408" w14:textId="13D7DDE5" w:rsidR="00B625C0" w:rsidRPr="00485566" w:rsidRDefault="00B625C0" w:rsidP="00B625C0">
            <w:pPr>
              <w:textAlignment w:val="baseline"/>
              <w:rPr>
                <w:rFonts w:cstheme="minorHAnsi"/>
                <w:sz w:val="24"/>
                <w:szCs w:val="24"/>
              </w:rPr>
            </w:pPr>
            <w:r w:rsidRPr="00485566">
              <w:t>(Strand 2 &amp; 3) A final report with structure agreed with the Heritage Fund, and slide deck </w:t>
            </w:r>
          </w:p>
        </w:tc>
        <w:tc>
          <w:tcPr>
            <w:tcW w:w="1697" w:type="dxa"/>
            <w:tcBorders>
              <w:top w:val="single" w:sz="6" w:space="0" w:color="auto"/>
              <w:left w:val="single" w:sz="6" w:space="0" w:color="auto"/>
              <w:bottom w:val="single" w:sz="6" w:space="0" w:color="auto"/>
              <w:right w:val="single" w:sz="6" w:space="0" w:color="auto"/>
            </w:tcBorders>
          </w:tcPr>
          <w:p w14:paraId="78954385" w14:textId="5B685D40" w:rsidR="00B625C0" w:rsidRPr="00485566" w:rsidRDefault="00B625C0" w:rsidP="00B625C0">
            <w:pPr>
              <w:textAlignment w:val="baseline"/>
              <w:rPr>
                <w:rFonts w:cstheme="minorHAnsi"/>
                <w:sz w:val="24"/>
                <w:szCs w:val="24"/>
              </w:rPr>
            </w:pPr>
            <w:r w:rsidRPr="00485566">
              <w:t>March 2023 </w:t>
            </w:r>
          </w:p>
        </w:tc>
      </w:tr>
    </w:tbl>
    <w:p w14:paraId="4E617523" w14:textId="58773266" w:rsidR="00441942" w:rsidRPr="00485566" w:rsidRDefault="00DF1B4E" w:rsidP="00D03023">
      <w:pPr>
        <w:numPr>
          <w:ilvl w:val="1"/>
          <w:numId w:val="1"/>
        </w:numPr>
        <w:spacing w:before="240" w:after="240" w:line="276" w:lineRule="auto"/>
        <w:rPr>
          <w:rFonts w:cs="Arial"/>
        </w:rPr>
      </w:pPr>
      <w:r w:rsidRPr="00485566">
        <w:rPr>
          <w:rFonts w:cs="Arial"/>
        </w:rPr>
        <w:lastRenderedPageBreak/>
        <w:t>All reports must</w:t>
      </w:r>
      <w:r w:rsidR="0082194B" w:rsidRPr="00485566">
        <w:rPr>
          <w:rFonts w:cs="Arial"/>
        </w:rPr>
        <w:t xml:space="preserve"> adhere to</w:t>
      </w:r>
      <w:r w:rsidR="04251CBC" w:rsidRPr="00485566">
        <w:rPr>
          <w:rFonts w:cs="Arial"/>
        </w:rPr>
        <w:t xml:space="preserve"> </w:t>
      </w:r>
      <w:r w:rsidR="00D7634C" w:rsidRPr="00485566">
        <w:rPr>
          <w:rFonts w:cs="Arial"/>
        </w:rPr>
        <w:t>t</w:t>
      </w:r>
      <w:r w:rsidR="04251CBC" w:rsidRPr="00485566">
        <w:rPr>
          <w:rFonts w:cs="Arial"/>
        </w:rPr>
        <w:t>h</w:t>
      </w:r>
      <w:r w:rsidR="00901904" w:rsidRPr="00485566">
        <w:rPr>
          <w:rFonts w:cs="Arial"/>
        </w:rPr>
        <w:t xml:space="preserve">e </w:t>
      </w:r>
      <w:r w:rsidR="00D7634C" w:rsidRPr="00485566">
        <w:rPr>
          <w:rFonts w:cs="Arial"/>
        </w:rPr>
        <w:t xml:space="preserve">Heritage </w:t>
      </w:r>
      <w:r w:rsidR="00901904" w:rsidRPr="00485566">
        <w:rPr>
          <w:rFonts w:cs="Arial"/>
        </w:rPr>
        <w:t>Fund’</w:t>
      </w:r>
      <w:r w:rsidR="0082194B" w:rsidRPr="00485566">
        <w:rPr>
          <w:rFonts w:cs="Arial"/>
        </w:rPr>
        <w:t>s accessibility and formatting guidance (appended).</w:t>
      </w:r>
      <w:r w:rsidR="00F433FE" w:rsidRPr="00485566">
        <w:rPr>
          <w:rFonts w:cs="Arial"/>
        </w:rPr>
        <w:t xml:space="preserve"> We also expect reports to follow the layout advised in our evaluation guidance.</w:t>
      </w:r>
    </w:p>
    <w:p w14:paraId="56A6556E" w14:textId="77777777" w:rsidR="00ED4F75" w:rsidRPr="00485566" w:rsidRDefault="00ED4F75" w:rsidP="001F3845">
      <w:pPr>
        <w:numPr>
          <w:ilvl w:val="1"/>
          <w:numId w:val="1"/>
        </w:numPr>
        <w:spacing w:after="240" w:line="276" w:lineRule="auto"/>
        <w:rPr>
          <w:rFonts w:cs="Arial"/>
          <w:szCs w:val="22"/>
        </w:rPr>
      </w:pPr>
      <w:r w:rsidRPr="00485566">
        <w:rPr>
          <w:rFonts w:cs="Arial"/>
          <w:szCs w:val="22"/>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3F45457D" w:rsidR="00441942" w:rsidRPr="00485566" w:rsidRDefault="0082194B" w:rsidP="001F3845">
      <w:pPr>
        <w:numPr>
          <w:ilvl w:val="1"/>
          <w:numId w:val="1"/>
        </w:numPr>
        <w:spacing w:after="240" w:line="276" w:lineRule="auto"/>
        <w:rPr>
          <w:rFonts w:cs="Arial"/>
        </w:rPr>
      </w:pPr>
      <w:r w:rsidRPr="00485566">
        <w:rPr>
          <w:rFonts w:cs="Arial"/>
        </w:rPr>
        <w:t xml:space="preserve">The </w:t>
      </w:r>
      <w:r w:rsidR="00847015" w:rsidRPr="00485566">
        <w:rPr>
          <w:rFonts w:cs="Arial"/>
        </w:rPr>
        <w:t xml:space="preserve">initial findings </w:t>
      </w:r>
      <w:r w:rsidRPr="00485566">
        <w:rPr>
          <w:rFonts w:cs="Arial"/>
        </w:rPr>
        <w:t>will be confidential to</w:t>
      </w:r>
      <w:r w:rsidR="00901904" w:rsidRPr="00485566">
        <w:rPr>
          <w:rFonts w:cs="Arial"/>
        </w:rPr>
        <w:t xml:space="preserve"> </w:t>
      </w:r>
      <w:r w:rsidR="00D7634C" w:rsidRPr="00485566">
        <w:rPr>
          <w:rFonts w:cs="Arial"/>
        </w:rPr>
        <w:t>t</w:t>
      </w:r>
      <w:r w:rsidR="00901904" w:rsidRPr="00485566">
        <w:rPr>
          <w:rFonts w:cs="Arial"/>
        </w:rPr>
        <w:t xml:space="preserve">he </w:t>
      </w:r>
      <w:r w:rsidR="00D7634C" w:rsidRPr="00485566">
        <w:rPr>
          <w:rFonts w:cs="Arial"/>
        </w:rPr>
        <w:t xml:space="preserve">Heritage </w:t>
      </w:r>
      <w:r w:rsidR="00901904" w:rsidRPr="00485566">
        <w:rPr>
          <w:rFonts w:cs="Arial"/>
        </w:rPr>
        <w:t>Fund</w:t>
      </w:r>
      <w:r w:rsidRPr="00485566">
        <w:rPr>
          <w:rFonts w:cs="Arial"/>
        </w:rPr>
        <w:t xml:space="preserve">. </w:t>
      </w:r>
      <w:r w:rsidR="00901904" w:rsidRPr="00485566">
        <w:rPr>
          <w:rFonts w:cs="Arial"/>
        </w:rPr>
        <w:t xml:space="preserve">The </w:t>
      </w:r>
      <w:r w:rsidR="00D7634C" w:rsidRPr="00485566">
        <w:rPr>
          <w:rFonts w:cs="Arial"/>
        </w:rPr>
        <w:t xml:space="preserve">Heritage </w:t>
      </w:r>
      <w:r w:rsidR="00901904" w:rsidRPr="00485566">
        <w:rPr>
          <w:rFonts w:cs="Arial"/>
        </w:rPr>
        <w:t xml:space="preserve">Fund </w:t>
      </w:r>
      <w:r w:rsidRPr="00485566">
        <w:rPr>
          <w:rFonts w:cs="Arial"/>
        </w:rPr>
        <w:t>may prepare or commission summary reports and other materials for subsequent wider distribution, based on the results.</w:t>
      </w:r>
      <w:r w:rsidR="000C1EBF">
        <w:rPr>
          <w:rFonts w:cs="Arial"/>
        </w:rPr>
        <w:t xml:space="preserve">  Subsequent outputs from this contract will be published on the Fund’s websit</w:t>
      </w:r>
      <w:r w:rsidR="00284270">
        <w:rPr>
          <w:rFonts w:cs="Arial"/>
        </w:rPr>
        <w:t xml:space="preserve">e (see Appendix regarding our accessibility requirements for project reports). </w:t>
      </w:r>
    </w:p>
    <w:p w14:paraId="6B2A573C" w14:textId="2F2619B1" w:rsidR="00441942" w:rsidRPr="00485566" w:rsidRDefault="00441942" w:rsidP="001F3845">
      <w:pPr>
        <w:numPr>
          <w:ilvl w:val="1"/>
          <w:numId w:val="1"/>
        </w:numPr>
        <w:spacing w:after="240" w:line="276" w:lineRule="auto"/>
        <w:rPr>
          <w:rFonts w:cs="Arial"/>
        </w:rPr>
      </w:pPr>
      <w:r w:rsidRPr="329760E1">
        <w:rPr>
          <w:rFonts w:cs="Arial"/>
        </w:rPr>
        <w:t xml:space="preserve">All reports to include appendices as agreed between </w:t>
      </w:r>
      <w:r w:rsidR="00D7634C" w:rsidRPr="329760E1">
        <w:rPr>
          <w:rFonts w:cs="Arial"/>
        </w:rPr>
        <w:t>the Heritage</w:t>
      </w:r>
      <w:r w:rsidR="00901904" w:rsidRPr="329760E1">
        <w:rPr>
          <w:rFonts w:cs="Arial"/>
        </w:rPr>
        <w:t xml:space="preserve"> Fund </w:t>
      </w:r>
      <w:r w:rsidRPr="329760E1">
        <w:rPr>
          <w:rFonts w:cs="Arial"/>
        </w:rPr>
        <w:t>and the contractor. The contents and structure of the report to be agreed in advance of writing. All reports to be supplied in electronic format.</w:t>
      </w:r>
    </w:p>
    <w:p w14:paraId="526193E7" w14:textId="7037FD44" w:rsidR="0082194B" w:rsidRPr="00485566" w:rsidRDefault="68DBDE26" w:rsidP="001F3845">
      <w:pPr>
        <w:pStyle w:val="ListParagraph"/>
        <w:numPr>
          <w:ilvl w:val="1"/>
          <w:numId w:val="1"/>
        </w:numPr>
        <w:spacing w:after="240"/>
        <w:contextualSpacing w:val="0"/>
        <w:rPr>
          <w:rFonts w:eastAsia="Arial" w:cs="Arial"/>
          <w:szCs w:val="22"/>
        </w:rPr>
      </w:pPr>
      <w:r w:rsidRPr="00485566">
        <w:t>The successful bidder must comply with all of the requirements of UK and European Data Protection Laws and shall ensure appropriate research consents from interviews or any data collection.</w:t>
      </w:r>
    </w:p>
    <w:p w14:paraId="6EB96D2D" w14:textId="77777777" w:rsidR="00DA4225" w:rsidRPr="00485566" w:rsidRDefault="00DA4225" w:rsidP="001F3845">
      <w:pPr>
        <w:pStyle w:val="ListParagraph"/>
        <w:numPr>
          <w:ilvl w:val="1"/>
          <w:numId w:val="1"/>
        </w:numPr>
        <w:spacing w:after="240"/>
        <w:contextualSpacing w:val="0"/>
      </w:pPr>
      <w:r w:rsidRPr="00485566">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485566" w:rsidRDefault="00C26086" w:rsidP="001F3845">
      <w:pPr>
        <w:pStyle w:val="Heading1"/>
        <w:numPr>
          <w:ilvl w:val="0"/>
          <w:numId w:val="1"/>
        </w:numPr>
      </w:pPr>
      <w:r w:rsidRPr="00485566">
        <w:t>Contract</w:t>
      </w:r>
      <w:r w:rsidR="0082194B" w:rsidRPr="00485566">
        <w:t xml:space="preserve"> management</w:t>
      </w:r>
    </w:p>
    <w:p w14:paraId="072452E3" w14:textId="11F1EDE4" w:rsidR="00DB2497" w:rsidRPr="00485566" w:rsidRDefault="00E4627B" w:rsidP="001F3845">
      <w:pPr>
        <w:numPr>
          <w:ilvl w:val="1"/>
          <w:numId w:val="1"/>
        </w:numPr>
        <w:spacing w:before="240" w:after="200" w:line="276" w:lineRule="auto"/>
        <w:contextualSpacing/>
        <w:rPr>
          <w:rFonts w:cs="Arial"/>
          <w:szCs w:val="22"/>
        </w:rPr>
      </w:pPr>
      <w:r w:rsidRPr="00485566">
        <w:rPr>
          <w:rFonts w:cs="Arial"/>
          <w:szCs w:val="22"/>
        </w:rPr>
        <w:t xml:space="preserve">We expect the research to begin </w:t>
      </w:r>
      <w:r w:rsidR="006D4EFE">
        <w:rPr>
          <w:rFonts w:cs="Arial"/>
          <w:szCs w:val="22"/>
        </w:rPr>
        <w:t>the week commencing the</w:t>
      </w:r>
      <w:r w:rsidR="00D7634C" w:rsidRPr="00485566">
        <w:rPr>
          <w:rFonts w:cs="Arial"/>
          <w:szCs w:val="22"/>
        </w:rPr>
        <w:t xml:space="preserve"> 24</w:t>
      </w:r>
      <w:r w:rsidR="00D7634C" w:rsidRPr="00485566">
        <w:rPr>
          <w:rFonts w:cs="Arial"/>
          <w:szCs w:val="22"/>
          <w:vertAlign w:val="superscript"/>
        </w:rPr>
        <w:t>th</w:t>
      </w:r>
      <w:r w:rsidR="00D7634C" w:rsidRPr="00485566">
        <w:rPr>
          <w:rFonts w:cs="Arial"/>
          <w:szCs w:val="22"/>
        </w:rPr>
        <w:t xml:space="preserve"> January 2022 </w:t>
      </w:r>
      <w:r w:rsidRPr="00485566">
        <w:rPr>
          <w:rFonts w:cs="Arial"/>
          <w:szCs w:val="22"/>
        </w:rPr>
        <w:t xml:space="preserve">and be completed by </w:t>
      </w:r>
      <w:r w:rsidR="00D7634C" w:rsidRPr="00485566">
        <w:rPr>
          <w:rFonts w:cs="Arial"/>
          <w:szCs w:val="22"/>
        </w:rPr>
        <w:t>the end of March 2023</w:t>
      </w:r>
      <w:r w:rsidRPr="00485566">
        <w:rPr>
          <w:rFonts w:cs="Arial"/>
          <w:szCs w:val="22"/>
        </w:rPr>
        <w:t xml:space="preserve">. The final report shall be submitted to </w:t>
      </w:r>
      <w:r w:rsidR="00901904" w:rsidRPr="00485566">
        <w:rPr>
          <w:rFonts w:cs="Arial"/>
          <w:szCs w:val="22"/>
        </w:rPr>
        <w:t xml:space="preserve">the </w:t>
      </w:r>
      <w:r w:rsidR="00D7634C" w:rsidRPr="00485566">
        <w:rPr>
          <w:rFonts w:cs="Arial"/>
          <w:szCs w:val="22"/>
        </w:rPr>
        <w:t xml:space="preserve">Heritage </w:t>
      </w:r>
      <w:r w:rsidR="00901904" w:rsidRPr="00485566">
        <w:rPr>
          <w:rFonts w:cs="Arial"/>
          <w:szCs w:val="22"/>
        </w:rPr>
        <w:t>Fund</w:t>
      </w:r>
      <w:r w:rsidRPr="00485566">
        <w:rPr>
          <w:rFonts w:cs="Arial"/>
          <w:szCs w:val="22"/>
        </w:rPr>
        <w:t xml:space="preserve"> by </w:t>
      </w:r>
      <w:r w:rsidR="00D7634C" w:rsidRPr="00485566">
        <w:rPr>
          <w:rFonts w:cs="Arial"/>
          <w:szCs w:val="22"/>
        </w:rPr>
        <w:t>31 March 2023</w:t>
      </w:r>
      <w:r w:rsidR="00DB2497" w:rsidRPr="00485566">
        <w:rPr>
          <w:rFonts w:cs="Arial"/>
          <w:szCs w:val="22"/>
        </w:rPr>
        <w:t>.</w:t>
      </w:r>
    </w:p>
    <w:p w14:paraId="178C8B9C" w14:textId="77777777" w:rsidR="00C26086" w:rsidRPr="00485566" w:rsidRDefault="00C26086" w:rsidP="00C26086">
      <w:pPr>
        <w:spacing w:before="240" w:after="200" w:line="276" w:lineRule="auto"/>
        <w:ind w:left="720"/>
        <w:contextualSpacing/>
        <w:rPr>
          <w:rFonts w:cs="Arial"/>
          <w:szCs w:val="22"/>
        </w:rPr>
      </w:pPr>
    </w:p>
    <w:p w14:paraId="05D49B8B" w14:textId="66A4D22C" w:rsidR="0082194B" w:rsidRPr="00485566" w:rsidRDefault="0082194B" w:rsidP="001F3845">
      <w:pPr>
        <w:numPr>
          <w:ilvl w:val="1"/>
          <w:numId w:val="1"/>
        </w:numPr>
        <w:spacing w:before="240" w:after="200" w:line="276" w:lineRule="auto"/>
        <w:contextualSpacing/>
        <w:rPr>
          <w:rFonts w:cs="Arial"/>
          <w:szCs w:val="22"/>
        </w:rPr>
      </w:pPr>
      <w:r w:rsidRPr="00485566">
        <w:rPr>
          <w:rFonts w:cs="Arial"/>
          <w:szCs w:val="22"/>
        </w:rPr>
        <w:t xml:space="preserve">The budget </w:t>
      </w:r>
      <w:r w:rsidR="00AA04CB" w:rsidRPr="00485566">
        <w:rPr>
          <w:rFonts w:cs="Arial"/>
          <w:szCs w:val="22"/>
        </w:rPr>
        <w:t xml:space="preserve">for this research </w:t>
      </w:r>
      <w:r w:rsidRPr="00485566">
        <w:rPr>
          <w:rFonts w:cs="Arial"/>
          <w:szCs w:val="22"/>
        </w:rPr>
        <w:t>is</w:t>
      </w:r>
      <w:r w:rsidR="00AA04CB" w:rsidRPr="00485566">
        <w:rPr>
          <w:rFonts w:cs="Arial"/>
          <w:szCs w:val="22"/>
        </w:rPr>
        <w:t xml:space="preserve"> up to </w:t>
      </w:r>
      <w:r w:rsidR="00197FD5" w:rsidRPr="00485566">
        <w:rPr>
          <w:rFonts w:cs="Arial"/>
          <w:szCs w:val="22"/>
        </w:rPr>
        <w:t>£4</w:t>
      </w:r>
      <w:r w:rsidR="00AA04CB" w:rsidRPr="00485566">
        <w:rPr>
          <w:rFonts w:cs="Arial"/>
          <w:szCs w:val="22"/>
        </w:rPr>
        <w:t>5</w:t>
      </w:r>
      <w:r w:rsidR="00197FD5" w:rsidRPr="00485566">
        <w:rPr>
          <w:rFonts w:cs="Arial"/>
          <w:szCs w:val="22"/>
        </w:rPr>
        <w:t>,000</w:t>
      </w:r>
      <w:r w:rsidR="00E4627B" w:rsidRPr="00485566">
        <w:rPr>
          <w:rFonts w:cs="Arial"/>
          <w:szCs w:val="22"/>
        </w:rPr>
        <w:t xml:space="preserve"> </w:t>
      </w:r>
      <w:r w:rsidRPr="00485566">
        <w:rPr>
          <w:rFonts w:cs="Arial"/>
          <w:szCs w:val="22"/>
        </w:rPr>
        <w:t>to include all expenses</w:t>
      </w:r>
      <w:r w:rsidR="00CB6E50" w:rsidRPr="00485566">
        <w:rPr>
          <w:rFonts w:cs="Arial"/>
          <w:szCs w:val="22"/>
        </w:rPr>
        <w:t>,</w:t>
      </w:r>
      <w:r w:rsidR="001F3CF0" w:rsidRPr="00485566">
        <w:rPr>
          <w:rFonts w:cs="Arial"/>
          <w:szCs w:val="22"/>
        </w:rPr>
        <w:t xml:space="preserve"> payment to participants</w:t>
      </w:r>
      <w:r w:rsidRPr="00485566">
        <w:rPr>
          <w:rFonts w:cs="Arial"/>
          <w:szCs w:val="22"/>
        </w:rPr>
        <w:t xml:space="preserve"> and VAT. The contract will be let by the National Heritage Memorial Fund.</w:t>
      </w:r>
    </w:p>
    <w:p w14:paraId="07FEE20E" w14:textId="2E7BB199" w:rsidR="00E4627B" w:rsidRPr="00485566" w:rsidRDefault="00C15056" w:rsidP="00D52751">
      <w:pPr>
        <w:numPr>
          <w:ilvl w:val="1"/>
          <w:numId w:val="1"/>
        </w:numPr>
        <w:spacing w:before="240" w:after="240" w:line="276" w:lineRule="auto"/>
        <w:rPr>
          <w:rFonts w:cs="Arial"/>
          <w:szCs w:val="22"/>
        </w:rPr>
      </w:pPr>
      <w:r w:rsidRPr="00485566">
        <w:rPr>
          <w:rFonts w:cs="Arial"/>
          <w:szCs w:val="22"/>
        </w:rPr>
        <w:t xml:space="preserve">The payment schedule will be split into four payments; 25% on signing of contract, 25% on completion </w:t>
      </w:r>
      <w:r w:rsidR="00AA6CA1">
        <w:rPr>
          <w:rFonts w:cs="Arial"/>
          <w:szCs w:val="22"/>
        </w:rPr>
        <w:t xml:space="preserve">of </w:t>
      </w:r>
      <w:r w:rsidRPr="00485566">
        <w:rPr>
          <w:rFonts w:cs="Arial"/>
          <w:szCs w:val="22"/>
        </w:rPr>
        <w:t>Strand 1 (March 2022), 25% on the interim report (September 2022) and 25% on submission of final report in March 2023.</w:t>
      </w:r>
    </w:p>
    <w:p w14:paraId="5832F40C" w14:textId="4A8BC14E" w:rsidR="00CF253B" w:rsidRPr="00485566" w:rsidRDefault="0082194B" w:rsidP="001F3845">
      <w:pPr>
        <w:numPr>
          <w:ilvl w:val="1"/>
          <w:numId w:val="1"/>
        </w:numPr>
        <w:spacing w:after="240" w:line="276" w:lineRule="auto"/>
        <w:rPr>
          <w:rFonts w:cs="Arial"/>
        </w:rPr>
      </w:pPr>
      <w:r w:rsidRPr="00485566">
        <w:rPr>
          <w:rFonts w:cs="Arial"/>
        </w:rPr>
        <w:t xml:space="preserve">The contract will be based on </w:t>
      </w:r>
      <w:r w:rsidR="00AA04CB" w:rsidRPr="00485566">
        <w:rPr>
          <w:rFonts w:cs="Arial"/>
        </w:rPr>
        <w:t xml:space="preserve">the Heritage </w:t>
      </w:r>
      <w:r w:rsidR="00901904" w:rsidRPr="00485566">
        <w:rPr>
          <w:rFonts w:cs="Arial"/>
        </w:rPr>
        <w:t xml:space="preserve">Fund’s </w:t>
      </w:r>
      <w:r w:rsidR="00CF253B" w:rsidRPr="00485566">
        <w:rPr>
          <w:rFonts w:cs="Arial"/>
        </w:rPr>
        <w:t>standard terms and conditions</w:t>
      </w:r>
      <w:r w:rsidR="00C26086" w:rsidRPr="00485566">
        <w:rPr>
          <w:rFonts w:cs="Arial"/>
        </w:rPr>
        <w:t>.</w:t>
      </w:r>
    </w:p>
    <w:p w14:paraId="35C95CB5" w14:textId="41C734B0" w:rsidR="0082194B" w:rsidRPr="00485566" w:rsidRDefault="0082194B" w:rsidP="001F3845">
      <w:pPr>
        <w:numPr>
          <w:ilvl w:val="1"/>
          <w:numId w:val="1"/>
        </w:numPr>
        <w:spacing w:after="200" w:line="276" w:lineRule="auto"/>
        <w:contextualSpacing/>
        <w:rPr>
          <w:rFonts w:cs="Arial"/>
        </w:rPr>
      </w:pPr>
      <w:r w:rsidRPr="00485566">
        <w:rPr>
          <w:rFonts w:cs="Arial"/>
        </w:rPr>
        <w:t xml:space="preserve">The research will be managed on a day to day basis for </w:t>
      </w:r>
      <w:r w:rsidR="00AA04CB" w:rsidRPr="00485566">
        <w:rPr>
          <w:rFonts w:cs="Arial"/>
        </w:rPr>
        <w:t>the Heritage</w:t>
      </w:r>
      <w:r w:rsidR="00901904" w:rsidRPr="00485566">
        <w:rPr>
          <w:rFonts w:cs="Arial"/>
        </w:rPr>
        <w:t xml:space="preserve"> Fund </w:t>
      </w:r>
      <w:r w:rsidRPr="00485566">
        <w:rPr>
          <w:rFonts w:cs="Arial"/>
        </w:rPr>
        <w:t>by</w:t>
      </w:r>
      <w:r w:rsidR="00E4627B" w:rsidRPr="00485566">
        <w:rPr>
          <w:rFonts w:cs="Arial"/>
        </w:rPr>
        <w:t xml:space="preserve"> </w:t>
      </w:r>
      <w:r w:rsidR="00AA04CB" w:rsidRPr="00485566">
        <w:rPr>
          <w:rFonts w:cs="Arial"/>
          <w:color w:val="000000" w:themeColor="text1"/>
        </w:rPr>
        <w:t>Vanessa Moore, Insight Manager</w:t>
      </w:r>
      <w:r w:rsidRPr="00485566">
        <w:rPr>
          <w:rFonts w:cs="Arial"/>
          <w:color w:val="000000" w:themeColor="text1"/>
        </w:rPr>
        <w:t>.</w:t>
      </w:r>
    </w:p>
    <w:p w14:paraId="08F65842" w14:textId="77777777" w:rsidR="0082194B" w:rsidRPr="00485566" w:rsidRDefault="00CF253B" w:rsidP="001F3845">
      <w:pPr>
        <w:pStyle w:val="Heading1"/>
        <w:numPr>
          <w:ilvl w:val="0"/>
          <w:numId w:val="1"/>
        </w:numPr>
      </w:pPr>
      <w:r w:rsidRPr="00485566">
        <w:t>Award Criteria</w:t>
      </w:r>
    </w:p>
    <w:p w14:paraId="6DA4A0E8" w14:textId="0424ADFE" w:rsidR="0082194B" w:rsidRPr="00485566" w:rsidRDefault="0082194B" w:rsidP="64FD5F6F">
      <w:pPr>
        <w:numPr>
          <w:ilvl w:val="1"/>
          <w:numId w:val="1"/>
        </w:numPr>
        <w:spacing w:after="240" w:line="276" w:lineRule="auto"/>
        <w:rPr>
          <w:rFonts w:cs="Arial"/>
        </w:rPr>
      </w:pPr>
      <w:r w:rsidRPr="64FD5F6F">
        <w:rPr>
          <w:rFonts w:cs="Arial"/>
        </w:rPr>
        <w:t xml:space="preserve">A proposal for undertaking the work should </w:t>
      </w:r>
      <w:r w:rsidR="008D3EE1" w:rsidRPr="64FD5F6F">
        <w:rPr>
          <w:rFonts w:cs="Arial"/>
        </w:rPr>
        <w:t xml:space="preserve">be a maximum of </w:t>
      </w:r>
      <w:r w:rsidR="4619DDA4" w:rsidRPr="64FD5F6F">
        <w:rPr>
          <w:rFonts w:cs="Arial"/>
        </w:rPr>
        <w:t>18</w:t>
      </w:r>
      <w:r w:rsidR="008D3EE1" w:rsidRPr="64FD5F6F">
        <w:rPr>
          <w:rFonts w:cs="Arial"/>
        </w:rPr>
        <w:t xml:space="preserve"> pages and </w:t>
      </w:r>
      <w:r w:rsidRPr="64FD5F6F">
        <w:rPr>
          <w:rFonts w:cs="Arial"/>
        </w:rPr>
        <w:t>include:</w:t>
      </w:r>
    </w:p>
    <w:p w14:paraId="5FBDE8AE" w14:textId="1F2EEDD6" w:rsidR="0082194B" w:rsidRPr="00485566" w:rsidRDefault="00C26086" w:rsidP="001F3845">
      <w:pPr>
        <w:numPr>
          <w:ilvl w:val="0"/>
          <w:numId w:val="4"/>
        </w:numPr>
        <w:tabs>
          <w:tab w:val="left" w:pos="1080"/>
        </w:tabs>
        <w:spacing w:after="200" w:line="276" w:lineRule="auto"/>
        <w:rPr>
          <w:rFonts w:cs="Arial"/>
          <w:szCs w:val="22"/>
        </w:rPr>
      </w:pPr>
      <w:r w:rsidRPr="00485566">
        <w:rPr>
          <w:rFonts w:cs="Arial"/>
          <w:szCs w:val="22"/>
        </w:rPr>
        <w:t>a detailed method</w:t>
      </w:r>
      <w:r w:rsidR="0082194B" w:rsidRPr="00485566">
        <w:rPr>
          <w:rFonts w:cs="Arial"/>
          <w:szCs w:val="22"/>
        </w:rPr>
        <w:t xml:space="preserve"> for undertaking </w:t>
      </w:r>
      <w:r w:rsidR="00C15056" w:rsidRPr="00485566">
        <w:rPr>
          <w:rFonts w:cs="Arial"/>
          <w:szCs w:val="22"/>
        </w:rPr>
        <w:t>the three strands of research</w:t>
      </w:r>
      <w:r w:rsidR="0082194B" w:rsidRPr="00485566">
        <w:rPr>
          <w:rFonts w:cs="Arial"/>
          <w:szCs w:val="22"/>
        </w:rPr>
        <w:t>;</w:t>
      </w:r>
    </w:p>
    <w:p w14:paraId="6666E748" w14:textId="272F2422" w:rsidR="00C15056" w:rsidRPr="00485566" w:rsidRDefault="00C15056" w:rsidP="001F3845">
      <w:pPr>
        <w:numPr>
          <w:ilvl w:val="0"/>
          <w:numId w:val="4"/>
        </w:numPr>
        <w:tabs>
          <w:tab w:val="left" w:pos="1080"/>
        </w:tabs>
        <w:spacing w:after="200" w:line="276" w:lineRule="auto"/>
        <w:rPr>
          <w:rFonts w:cs="Arial"/>
          <w:szCs w:val="22"/>
        </w:rPr>
      </w:pPr>
      <w:r w:rsidRPr="00485566">
        <w:rPr>
          <w:rFonts w:cs="Arial"/>
          <w:szCs w:val="22"/>
        </w:rPr>
        <w:lastRenderedPageBreak/>
        <w:t>details of proposed mechanisms for working with Heritage Fund staff and HHA project staff</w:t>
      </w:r>
    </w:p>
    <w:p w14:paraId="1394338E" w14:textId="29D22B8D" w:rsidR="0082194B" w:rsidRPr="00485566" w:rsidRDefault="0082194B" w:rsidP="001F3845">
      <w:pPr>
        <w:numPr>
          <w:ilvl w:val="0"/>
          <w:numId w:val="4"/>
        </w:numPr>
        <w:tabs>
          <w:tab w:val="left" w:pos="1080"/>
        </w:tabs>
        <w:spacing w:after="200" w:line="276" w:lineRule="auto"/>
        <w:rPr>
          <w:rFonts w:cs="Arial"/>
          <w:szCs w:val="22"/>
        </w:rPr>
      </w:pPr>
      <w:r w:rsidRPr="00485566">
        <w:rPr>
          <w:rFonts w:cs="Arial"/>
          <w:szCs w:val="22"/>
        </w:rPr>
        <w:t>details of staff allocated to the project, together with experience of the contractor and staff members in carrying out similar projects. The project manager / lead contact should be identified;</w:t>
      </w:r>
      <w:r w:rsidR="00D57E68" w:rsidRPr="00485566">
        <w:rPr>
          <w:rFonts w:cs="Arial"/>
          <w:szCs w:val="22"/>
        </w:rPr>
        <w:t xml:space="preserve">  </w:t>
      </w:r>
      <w:r w:rsidR="00D57E68" w:rsidRPr="00485566">
        <w:t>CV’s, along with any other relevant information can be provided in appendices</w:t>
      </w:r>
    </w:p>
    <w:p w14:paraId="378A87FB" w14:textId="77777777" w:rsidR="0082194B" w:rsidRPr="00485566" w:rsidRDefault="0082194B" w:rsidP="001F3845">
      <w:pPr>
        <w:numPr>
          <w:ilvl w:val="0"/>
          <w:numId w:val="4"/>
        </w:numPr>
        <w:tabs>
          <w:tab w:val="left" w:pos="1080"/>
        </w:tabs>
        <w:spacing w:after="200" w:line="276" w:lineRule="auto"/>
        <w:rPr>
          <w:rFonts w:cs="Arial"/>
          <w:szCs w:val="22"/>
        </w:rPr>
      </w:pPr>
      <w:r w:rsidRPr="00485566">
        <w:rPr>
          <w:rFonts w:cs="Arial"/>
          <w:szCs w:val="22"/>
        </w:rPr>
        <w:t>the allocation of days between members of the team;</w:t>
      </w:r>
    </w:p>
    <w:p w14:paraId="588F8744" w14:textId="77777777" w:rsidR="0082194B" w:rsidRPr="00485566" w:rsidRDefault="0082194B" w:rsidP="001F3845">
      <w:pPr>
        <w:numPr>
          <w:ilvl w:val="0"/>
          <w:numId w:val="4"/>
        </w:numPr>
        <w:tabs>
          <w:tab w:val="left" w:pos="1080"/>
        </w:tabs>
        <w:spacing w:after="200" w:line="276" w:lineRule="auto"/>
        <w:rPr>
          <w:rFonts w:cs="Arial"/>
          <w:szCs w:val="22"/>
        </w:rPr>
      </w:pPr>
      <w:r w:rsidRPr="00485566">
        <w:rPr>
          <w:rFonts w:cs="Arial"/>
          <w:szCs w:val="22"/>
        </w:rPr>
        <w:t>the daily charging rate of individual staff involved;</w:t>
      </w:r>
    </w:p>
    <w:p w14:paraId="154528CD" w14:textId="77777777" w:rsidR="0082194B" w:rsidRPr="00485566" w:rsidRDefault="0082194B" w:rsidP="001F3845">
      <w:pPr>
        <w:numPr>
          <w:ilvl w:val="0"/>
          <w:numId w:val="4"/>
        </w:numPr>
        <w:tabs>
          <w:tab w:val="left" w:pos="1080"/>
        </w:tabs>
        <w:spacing w:after="200" w:line="276" w:lineRule="auto"/>
        <w:rPr>
          <w:rFonts w:cs="Arial"/>
          <w:szCs w:val="22"/>
        </w:rPr>
      </w:pPr>
      <w:r w:rsidRPr="00485566">
        <w:rPr>
          <w:rFonts w:cs="Arial"/>
          <w:szCs w:val="22"/>
        </w:rPr>
        <w:t>a timescale for carrying out the project;</w:t>
      </w:r>
    </w:p>
    <w:p w14:paraId="193B05EF" w14:textId="77777777" w:rsidR="0082194B" w:rsidRPr="00485566" w:rsidRDefault="0082194B" w:rsidP="001F3845">
      <w:pPr>
        <w:numPr>
          <w:ilvl w:val="0"/>
          <w:numId w:val="4"/>
        </w:numPr>
        <w:tabs>
          <w:tab w:val="left" w:pos="1080"/>
        </w:tabs>
        <w:spacing w:after="200" w:line="276" w:lineRule="auto"/>
        <w:rPr>
          <w:rFonts w:cs="Arial"/>
          <w:szCs w:val="22"/>
        </w:rPr>
      </w:pPr>
      <w:r w:rsidRPr="00485566">
        <w:rPr>
          <w:rFonts w:cs="Arial"/>
          <w:szCs w:val="22"/>
        </w:rPr>
        <w:t>an overall cost for the work.</w:t>
      </w:r>
    </w:p>
    <w:p w14:paraId="085F63EA" w14:textId="77777777" w:rsidR="003213D4" w:rsidRPr="00485566" w:rsidRDefault="0082194B" w:rsidP="00031C3C">
      <w:pPr>
        <w:numPr>
          <w:ilvl w:val="1"/>
          <w:numId w:val="1"/>
        </w:numPr>
        <w:spacing w:after="240" w:line="276" w:lineRule="auto"/>
        <w:rPr>
          <w:rFonts w:cs="Arial"/>
          <w:szCs w:val="22"/>
        </w:rPr>
      </w:pPr>
      <w:r w:rsidRPr="00485566">
        <w:rPr>
          <w:rFonts w:cs="Arial"/>
          <w:szCs w:val="22"/>
        </w:rPr>
        <w:t xml:space="preserve">Your Bid will be scored out of 100%. </w:t>
      </w:r>
    </w:p>
    <w:p w14:paraId="4E88C36D" w14:textId="77777777" w:rsidR="003213D4" w:rsidRPr="00485566" w:rsidRDefault="00AC2873" w:rsidP="00031C3C">
      <w:pPr>
        <w:spacing w:after="240" w:line="276" w:lineRule="auto"/>
        <w:ind w:left="720"/>
        <w:rPr>
          <w:b/>
          <w:szCs w:val="22"/>
          <w:u w:val="single"/>
        </w:rPr>
      </w:pPr>
      <w:r w:rsidRPr="00485566">
        <w:rPr>
          <w:b/>
          <w:szCs w:val="22"/>
          <w:u w:val="single"/>
        </w:rPr>
        <w:t>7</w:t>
      </w:r>
      <w:r w:rsidR="003A6DA0" w:rsidRPr="00485566">
        <w:rPr>
          <w:b/>
          <w:szCs w:val="22"/>
          <w:u w:val="single"/>
        </w:rPr>
        <w:t>0</w:t>
      </w:r>
      <w:r w:rsidR="001B0833" w:rsidRPr="00485566">
        <w:rPr>
          <w:b/>
          <w:szCs w:val="22"/>
          <w:u w:val="single"/>
        </w:rPr>
        <w:t xml:space="preserve">% of the marks will be </w:t>
      </w:r>
      <w:r w:rsidR="003213D4" w:rsidRPr="00485566">
        <w:rPr>
          <w:b/>
          <w:szCs w:val="22"/>
          <w:u w:val="single"/>
        </w:rPr>
        <w:t xml:space="preserve">awarded to Quality </w:t>
      </w:r>
    </w:p>
    <w:p w14:paraId="6FBE0802" w14:textId="77777777" w:rsidR="001B0833" w:rsidRPr="00485566" w:rsidRDefault="001B0833" w:rsidP="00031C3C">
      <w:pPr>
        <w:spacing w:after="240" w:line="276" w:lineRule="auto"/>
        <w:ind w:left="720"/>
        <w:rPr>
          <w:rFonts w:cs="Arial"/>
          <w:szCs w:val="22"/>
        </w:rPr>
      </w:pPr>
      <w:r w:rsidRPr="00485566">
        <w:rPr>
          <w:szCs w:val="22"/>
        </w:rPr>
        <w:t xml:space="preserve">Each question will be scored using the methodology in the table below.  </w:t>
      </w:r>
    </w:p>
    <w:p w14:paraId="684625A4" w14:textId="5B19D8C1" w:rsidR="001B0833" w:rsidRPr="00485566" w:rsidRDefault="001B0833" w:rsidP="00031C3C">
      <w:pPr>
        <w:pStyle w:val="BodyTextIndent2"/>
        <w:spacing w:after="0"/>
        <w:ind w:left="709"/>
        <w:rPr>
          <w:b w:val="0"/>
          <w:color w:val="FF0000"/>
        </w:rPr>
      </w:pPr>
      <w:r w:rsidRPr="00485566">
        <w:rPr>
          <w:b w:val="0"/>
        </w:rPr>
        <w:t xml:space="preserve">Tender responses submitted will be assessed by </w:t>
      </w:r>
      <w:r w:rsidR="07514B61" w:rsidRPr="00485566">
        <w:rPr>
          <w:b w:val="0"/>
        </w:rPr>
        <w:t>T</w:t>
      </w:r>
      <w:r w:rsidR="00901904" w:rsidRPr="00485566">
        <w:rPr>
          <w:b w:val="0"/>
        </w:rPr>
        <w:t xml:space="preserve">he Fund </w:t>
      </w:r>
      <w:r w:rsidRPr="00485566">
        <w:rPr>
          <w:b w:val="0"/>
        </w:rPr>
        <w:t xml:space="preserve">against the following </w:t>
      </w:r>
      <w:r w:rsidRPr="00485566">
        <w:rPr>
          <w:b w:val="0"/>
          <w:u w:val="single"/>
        </w:rPr>
        <w:t>Quality Questions</w:t>
      </w:r>
      <w:r w:rsidRPr="00485566">
        <w:rPr>
          <w:b w:val="0"/>
        </w:rPr>
        <w:t>:-</w:t>
      </w:r>
    </w:p>
    <w:p w14:paraId="4D804FEA" w14:textId="77777777" w:rsidR="00C03ACC" w:rsidRPr="00485566" w:rsidRDefault="00C03ACC" w:rsidP="00031C3C"/>
    <w:tbl>
      <w:tblPr>
        <w:tblStyle w:val="LightList"/>
        <w:tblW w:w="9062" w:type="dxa"/>
        <w:tblLook w:val="04A0" w:firstRow="1" w:lastRow="0" w:firstColumn="1" w:lastColumn="0" w:noHBand="0" w:noVBand="1"/>
      </w:tblPr>
      <w:tblGrid>
        <w:gridCol w:w="6936"/>
        <w:gridCol w:w="2126"/>
      </w:tblGrid>
      <w:tr w:rsidR="00C03ACC" w:rsidRPr="00485566" w14:paraId="322143CC" w14:textId="77777777" w:rsidTr="64FD5F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485566" w:rsidRDefault="00C03ACC" w:rsidP="00031C3C">
            <w:pPr>
              <w:rPr>
                <w:rFonts w:cs="Arial"/>
                <w:lang w:val="en-US"/>
              </w:rPr>
            </w:pPr>
            <w:r w:rsidRPr="00485566">
              <w:rPr>
                <w:rFonts w:cs="Arial"/>
              </w:rPr>
              <w:t>Selection Criteria</w:t>
            </w:r>
          </w:p>
        </w:tc>
        <w:tc>
          <w:tcPr>
            <w:tcW w:w="2126" w:type="dxa"/>
            <w:tcBorders>
              <w:left w:val="single" w:sz="4" w:space="0" w:color="auto"/>
            </w:tcBorders>
          </w:tcPr>
          <w:p w14:paraId="20D1F7EF" w14:textId="77777777" w:rsidR="00C03ACC" w:rsidRPr="00485566" w:rsidRDefault="00C03ACC" w:rsidP="00031C3C">
            <w:pPr>
              <w:cnfStyle w:val="100000000000" w:firstRow="1" w:lastRow="0" w:firstColumn="0" w:lastColumn="0" w:oddVBand="0" w:evenVBand="0" w:oddHBand="0" w:evenHBand="0" w:firstRowFirstColumn="0" w:firstRowLastColumn="0" w:lastRowFirstColumn="0" w:lastRowLastColumn="0"/>
              <w:rPr>
                <w:rFonts w:cs="Arial"/>
                <w:lang w:val="en-US"/>
              </w:rPr>
            </w:pPr>
            <w:r w:rsidRPr="00485566">
              <w:rPr>
                <w:rFonts w:cs="Arial"/>
              </w:rPr>
              <w:t>Weighting</w:t>
            </w:r>
          </w:p>
        </w:tc>
      </w:tr>
      <w:tr w:rsidR="00C03ACC" w:rsidRPr="00485566" w14:paraId="43C371B3" w14:textId="77777777" w:rsidTr="64FD5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18BAE2C2" w:rsidR="00C03ACC" w:rsidRPr="00485566" w:rsidRDefault="00CD519E" w:rsidP="00031C3C">
            <w:pPr>
              <w:pStyle w:val="Bullettext"/>
              <w:numPr>
                <w:ilvl w:val="0"/>
                <w:numId w:val="0"/>
              </w:numPr>
              <w:ind w:left="357"/>
              <w:contextualSpacing/>
              <w:rPr>
                <w:rFonts w:cs="Arial"/>
              </w:rPr>
            </w:pPr>
            <w:r w:rsidRPr="00485566">
              <w:rPr>
                <w:rFonts w:cs="Arial"/>
                <w:b w:val="0"/>
                <w:bCs w:val="0"/>
              </w:rPr>
              <w:t xml:space="preserve">Demonstrated a clear understanding of the aims, objectives and main concerns of the </w:t>
            </w:r>
            <w:r w:rsidR="005624CC" w:rsidRPr="00485566">
              <w:rPr>
                <w:rFonts w:cs="Arial"/>
                <w:b w:val="0"/>
                <w:bCs w:val="0"/>
              </w:rPr>
              <w:t>evaluation, outlining the approach to each of the three strands of research.</w:t>
            </w:r>
          </w:p>
          <w:p w14:paraId="519EEAC5" w14:textId="77777777" w:rsidR="003A7A77" w:rsidRPr="00485566" w:rsidRDefault="003A7A77" w:rsidP="00031C3C">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7B8B5ED8" w:rsidR="00C03ACC" w:rsidRPr="00485566" w:rsidRDefault="00031C3C"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20</w:t>
            </w:r>
            <w:r w:rsidR="00C03ACC" w:rsidRPr="00485566">
              <w:rPr>
                <w:rFonts w:cs="Arial"/>
                <w:lang w:val="en-US"/>
              </w:rPr>
              <w:t>%</w:t>
            </w:r>
          </w:p>
        </w:tc>
      </w:tr>
      <w:tr w:rsidR="005624CC" w:rsidRPr="00485566" w14:paraId="1B538B96" w14:textId="77777777" w:rsidTr="64FD5F6F">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23615163" w14:textId="320EF189" w:rsidR="005624CC" w:rsidRPr="00485566" w:rsidRDefault="005624CC" w:rsidP="00031C3C">
            <w:pPr>
              <w:pStyle w:val="Bullettext"/>
              <w:numPr>
                <w:ilvl w:val="0"/>
                <w:numId w:val="0"/>
              </w:numPr>
              <w:spacing w:after="240"/>
              <w:ind w:left="357"/>
              <w:contextualSpacing/>
              <w:rPr>
                <w:rFonts w:cs="Arial"/>
                <w:b w:val="0"/>
                <w:bCs w:val="0"/>
              </w:rPr>
            </w:pPr>
            <w:r w:rsidRPr="00485566">
              <w:rPr>
                <w:rFonts w:cs="Arial"/>
                <w:b w:val="0"/>
                <w:bCs w:val="0"/>
              </w:rPr>
              <w:t>Demonstrated relevant experience delivering collaborative, iterative research and excellent facilitation skills (e.g. experience in delivering learning events) to support dissemination of guidance and findings with various stakeholders.</w:t>
            </w:r>
          </w:p>
        </w:tc>
        <w:tc>
          <w:tcPr>
            <w:tcW w:w="2126" w:type="dxa"/>
            <w:tcBorders>
              <w:left w:val="single" w:sz="8" w:space="0" w:color="000000" w:themeColor="text1"/>
            </w:tcBorders>
          </w:tcPr>
          <w:p w14:paraId="677C0187" w14:textId="3B69CF04" w:rsidR="005624CC" w:rsidRPr="00485566" w:rsidRDefault="00B241F9" w:rsidP="00031C3C">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031C3C" w:rsidRPr="00485566">
              <w:rPr>
                <w:rFonts w:cs="Arial"/>
                <w:lang w:val="en-US"/>
              </w:rPr>
              <w:t>%</w:t>
            </w:r>
          </w:p>
        </w:tc>
      </w:tr>
      <w:tr w:rsidR="005624CC" w:rsidRPr="00485566" w14:paraId="30725D1B" w14:textId="77777777" w:rsidTr="64FD5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10F4AFAB" w14:textId="0759314C" w:rsidR="005624CC" w:rsidRPr="00485566" w:rsidRDefault="553F4BB2" w:rsidP="00031C3C">
            <w:pPr>
              <w:pStyle w:val="Bullettext"/>
              <w:numPr>
                <w:ilvl w:val="0"/>
                <w:numId w:val="0"/>
              </w:numPr>
              <w:spacing w:after="240"/>
              <w:ind w:left="357"/>
              <w:contextualSpacing/>
              <w:rPr>
                <w:rFonts w:cs="Arial"/>
                <w:b w:val="0"/>
                <w:bCs w:val="0"/>
              </w:rPr>
            </w:pPr>
            <w:r w:rsidRPr="64FD5F6F">
              <w:rPr>
                <w:rFonts w:cs="Arial"/>
                <w:b w:val="0"/>
                <w:bCs w:val="0"/>
              </w:rPr>
              <w:t xml:space="preserve">Demonstrated relevant experience evaluating </w:t>
            </w:r>
            <w:r w:rsidR="14E966E1" w:rsidRPr="64FD5F6F">
              <w:rPr>
                <w:rFonts w:cs="Arial"/>
                <w:b w:val="0"/>
                <w:bCs w:val="0"/>
              </w:rPr>
              <w:t xml:space="preserve">complex </w:t>
            </w:r>
            <w:r w:rsidRPr="64FD5F6F">
              <w:rPr>
                <w:rFonts w:cs="Arial"/>
                <w:b w:val="0"/>
                <w:bCs w:val="0"/>
              </w:rPr>
              <w:t>interdisciplinary projects</w:t>
            </w:r>
            <w:r w:rsidR="0B930B85" w:rsidRPr="64FD5F6F">
              <w:rPr>
                <w:rFonts w:cs="Arial"/>
                <w:b w:val="0"/>
                <w:bCs w:val="0"/>
              </w:rPr>
              <w:t xml:space="preserve"> within the not-for-profit s</w:t>
            </w:r>
            <w:r w:rsidR="591478F2" w:rsidRPr="64FD5F6F">
              <w:rPr>
                <w:rFonts w:cs="Arial"/>
                <w:b w:val="0"/>
                <w:bCs w:val="0"/>
              </w:rPr>
              <w:t>etting.</w:t>
            </w:r>
          </w:p>
        </w:tc>
        <w:tc>
          <w:tcPr>
            <w:tcW w:w="2126" w:type="dxa"/>
            <w:tcBorders>
              <w:left w:val="single" w:sz="8" w:space="0" w:color="000000" w:themeColor="text1"/>
            </w:tcBorders>
          </w:tcPr>
          <w:p w14:paraId="1603F247" w14:textId="2C1160C8" w:rsidR="005624CC" w:rsidRPr="00485566" w:rsidRDefault="00B241F9" w:rsidP="00031C3C">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031C3C" w:rsidRPr="00485566">
              <w:rPr>
                <w:rFonts w:cs="Arial"/>
                <w:lang w:val="en-US"/>
              </w:rPr>
              <w:t>%</w:t>
            </w:r>
          </w:p>
        </w:tc>
      </w:tr>
      <w:tr w:rsidR="00C03ACC" w:rsidRPr="00485566" w14:paraId="0CE767B9" w14:textId="77777777" w:rsidTr="64FD5F6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4986BA39" w:rsidR="00C03ACC" w:rsidRPr="00485566" w:rsidRDefault="003A7A77" w:rsidP="00031C3C">
            <w:pPr>
              <w:pStyle w:val="Bullettext"/>
              <w:numPr>
                <w:ilvl w:val="0"/>
                <w:numId w:val="0"/>
              </w:numPr>
              <w:ind w:left="357"/>
              <w:contextualSpacing/>
              <w:rPr>
                <w:rFonts w:cs="Arial"/>
                <w:b w:val="0"/>
                <w:bCs w:val="0"/>
                <w:szCs w:val="22"/>
              </w:rPr>
            </w:pPr>
            <w:r w:rsidRPr="00485566">
              <w:rPr>
                <w:rFonts w:cs="Arial"/>
                <w:b w:val="0"/>
                <w:bCs w:val="0"/>
              </w:rPr>
              <w:t xml:space="preserve">Demonstrated that </w:t>
            </w:r>
            <w:r w:rsidR="00C03ACC" w:rsidRPr="00485566">
              <w:rPr>
                <w:rFonts w:cs="Arial"/>
                <w:b w:val="0"/>
                <w:bCs w:val="0"/>
              </w:rPr>
              <w:t xml:space="preserve">the </w:t>
            </w:r>
            <w:r w:rsidR="00C03ACC" w:rsidRPr="00485566">
              <w:rPr>
                <w:rFonts w:cs="Arial"/>
                <w:b w:val="0"/>
                <w:bCs w:val="0"/>
                <w:szCs w:val="22"/>
              </w:rPr>
              <w:t>method</w:t>
            </w:r>
            <w:r w:rsidRPr="00485566">
              <w:rPr>
                <w:rFonts w:cs="Arial"/>
                <w:b w:val="0"/>
                <w:bCs w:val="0"/>
                <w:szCs w:val="22"/>
              </w:rPr>
              <w:t xml:space="preserve">s selected are </w:t>
            </w:r>
            <w:r w:rsidR="00C03ACC" w:rsidRPr="00485566">
              <w:rPr>
                <w:rFonts w:cs="Arial"/>
                <w:b w:val="0"/>
                <w:bCs w:val="0"/>
                <w:szCs w:val="22"/>
              </w:rPr>
              <w:t>appropriate to the research requirements set out in this brief</w:t>
            </w:r>
            <w:r w:rsidR="005624CC" w:rsidRPr="00485566">
              <w:rPr>
                <w:rFonts w:cs="Arial"/>
                <w:b w:val="0"/>
                <w:bCs w:val="0"/>
                <w:szCs w:val="22"/>
              </w:rPr>
              <w:t>.</w:t>
            </w:r>
          </w:p>
          <w:p w14:paraId="2C5ED009" w14:textId="77777777" w:rsidR="00C03ACC" w:rsidRPr="00485566" w:rsidRDefault="00C03ACC" w:rsidP="00031C3C">
            <w:pPr>
              <w:rPr>
                <w:rFonts w:cs="Arial"/>
                <w:b w:val="0"/>
                <w:bCs w:val="0"/>
              </w:rPr>
            </w:pPr>
          </w:p>
        </w:tc>
        <w:tc>
          <w:tcPr>
            <w:tcW w:w="2126" w:type="dxa"/>
            <w:tcBorders>
              <w:left w:val="single" w:sz="8" w:space="0" w:color="000000" w:themeColor="text1"/>
            </w:tcBorders>
          </w:tcPr>
          <w:p w14:paraId="4C5FA91C" w14:textId="1044E314" w:rsidR="00C03ACC" w:rsidRPr="00485566" w:rsidRDefault="00CF7DC5"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25</w:t>
            </w:r>
            <w:r w:rsidR="00C03ACC" w:rsidRPr="00485566">
              <w:rPr>
                <w:rFonts w:cs="Arial"/>
                <w:lang w:val="en-US"/>
              </w:rPr>
              <w:t>%</w:t>
            </w:r>
          </w:p>
        </w:tc>
      </w:tr>
      <w:tr w:rsidR="00442E99" w:rsidRPr="00485566" w14:paraId="03FBE704" w14:textId="77777777" w:rsidTr="64FD5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E5B6191" w14:textId="77777777" w:rsidR="00442E99" w:rsidRPr="00485566" w:rsidRDefault="00442E99" w:rsidP="00031C3C">
            <w:pPr>
              <w:pStyle w:val="Bullettext"/>
              <w:numPr>
                <w:ilvl w:val="0"/>
                <w:numId w:val="0"/>
              </w:numPr>
              <w:spacing w:after="240"/>
              <w:ind w:left="357"/>
              <w:contextualSpacing/>
              <w:rPr>
                <w:rFonts w:cs="Arial"/>
                <w:b w:val="0"/>
                <w:bCs w:val="0"/>
                <w:color w:val="FF0000"/>
              </w:rPr>
            </w:pPr>
            <w:r w:rsidRPr="00485566">
              <w:rPr>
                <w:rFonts w:cs="Arial"/>
                <w:b w:val="0"/>
                <w:bCs w:val="0"/>
                <w:lang w:val="en-US"/>
              </w:rPr>
              <w:t>Demonstrated a clear and realistic project plan, showing phases of the evaluation, tasks for each phases and roles and responsibilities for each member of the team</w:t>
            </w:r>
          </w:p>
        </w:tc>
        <w:tc>
          <w:tcPr>
            <w:tcW w:w="2126" w:type="dxa"/>
            <w:tcBorders>
              <w:left w:val="single" w:sz="8" w:space="0" w:color="000000" w:themeColor="text1"/>
            </w:tcBorders>
          </w:tcPr>
          <w:p w14:paraId="72BAD14A" w14:textId="48FD2ABD" w:rsidR="00442E99" w:rsidRPr="00485566" w:rsidRDefault="006C6E45"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1</w:t>
            </w:r>
            <w:r w:rsidR="00C059D5" w:rsidRPr="00485566">
              <w:rPr>
                <w:rFonts w:cs="Arial"/>
                <w:lang w:val="en-US"/>
              </w:rPr>
              <w:t>5</w:t>
            </w:r>
            <w:r w:rsidR="00442E99" w:rsidRPr="00485566">
              <w:rPr>
                <w:rFonts w:cs="Arial"/>
                <w:lang w:val="en-US"/>
              </w:rPr>
              <w:t>%</w:t>
            </w:r>
          </w:p>
        </w:tc>
      </w:tr>
    </w:tbl>
    <w:p w14:paraId="0C5B1E77" w14:textId="77777777" w:rsidR="00C03ACC" w:rsidRPr="00485566" w:rsidRDefault="00C03ACC" w:rsidP="00031C3C">
      <w:pPr>
        <w:rPr>
          <w:lang w:val="en-US"/>
        </w:rPr>
      </w:pPr>
    </w:p>
    <w:p w14:paraId="1EAC81BE" w14:textId="77777777" w:rsidR="00C03ACC" w:rsidRPr="00485566" w:rsidRDefault="00C03ACC" w:rsidP="00031C3C">
      <w:pPr>
        <w:pStyle w:val="BodyTextIndent2"/>
        <w:spacing w:after="0"/>
        <w:ind w:left="709"/>
        <w:rPr>
          <w:b w:val="0"/>
          <w:color w:val="FF0000"/>
          <w:szCs w:val="22"/>
        </w:rPr>
      </w:pPr>
    </w:p>
    <w:p w14:paraId="5AFA0693" w14:textId="77777777" w:rsidR="00DA2B70" w:rsidRPr="00485566" w:rsidRDefault="00DA2B70" w:rsidP="00031C3C">
      <w:pPr>
        <w:pStyle w:val="BodyTextIndent2"/>
        <w:spacing w:after="0"/>
        <w:ind w:left="709"/>
        <w:rPr>
          <w:b w:val="0"/>
          <w:szCs w:val="22"/>
        </w:rPr>
      </w:pPr>
    </w:p>
    <w:p w14:paraId="44DB2A37" w14:textId="77777777" w:rsidR="001B0833" w:rsidRPr="00485566" w:rsidRDefault="001B0833" w:rsidP="00031C3C">
      <w:pPr>
        <w:pStyle w:val="Heading2"/>
        <w:ind w:firstLine="284"/>
      </w:pPr>
      <w:r w:rsidRPr="00485566">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485566"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485566" w:rsidRDefault="001B0833" w:rsidP="00031C3C">
            <w:pPr>
              <w:rPr>
                <w:rFonts w:cs="Arial"/>
                <w:lang w:val="en-US"/>
              </w:rPr>
            </w:pPr>
            <w:r w:rsidRPr="00485566">
              <w:rPr>
                <w:rFonts w:cs="Arial"/>
                <w:lang w:val="en-US"/>
              </w:rPr>
              <w:t>Score</w:t>
            </w:r>
          </w:p>
        </w:tc>
        <w:tc>
          <w:tcPr>
            <w:tcW w:w="1957" w:type="dxa"/>
          </w:tcPr>
          <w:p w14:paraId="485B3331" w14:textId="77777777" w:rsidR="001B0833" w:rsidRPr="00485566" w:rsidRDefault="001B0833" w:rsidP="00031C3C">
            <w:pPr>
              <w:cnfStyle w:val="100000000000" w:firstRow="1" w:lastRow="0" w:firstColumn="0" w:lastColumn="0" w:oddVBand="0" w:evenVBand="0" w:oddHBand="0" w:evenHBand="0" w:firstRowFirstColumn="0" w:firstRowLastColumn="0" w:lastRowFirstColumn="0" w:lastRowLastColumn="0"/>
              <w:rPr>
                <w:rFonts w:cs="Arial"/>
                <w:lang w:val="en-US"/>
              </w:rPr>
            </w:pPr>
            <w:r w:rsidRPr="00485566">
              <w:rPr>
                <w:rFonts w:cs="Arial"/>
                <w:lang w:val="en-US"/>
              </w:rPr>
              <w:t>Word descriptor</w:t>
            </w:r>
          </w:p>
        </w:tc>
        <w:tc>
          <w:tcPr>
            <w:tcW w:w="4989" w:type="dxa"/>
          </w:tcPr>
          <w:p w14:paraId="6DC7C0CE" w14:textId="77777777" w:rsidR="001B0833" w:rsidRPr="00485566" w:rsidRDefault="001B0833" w:rsidP="00031C3C">
            <w:pPr>
              <w:cnfStyle w:val="100000000000" w:firstRow="1" w:lastRow="0" w:firstColumn="0" w:lastColumn="0" w:oddVBand="0" w:evenVBand="0" w:oddHBand="0" w:evenHBand="0" w:firstRowFirstColumn="0" w:firstRowLastColumn="0" w:lastRowFirstColumn="0" w:lastRowLastColumn="0"/>
              <w:rPr>
                <w:rFonts w:cs="Arial"/>
                <w:lang w:val="en-US"/>
              </w:rPr>
            </w:pPr>
            <w:r w:rsidRPr="00485566">
              <w:rPr>
                <w:rFonts w:cs="Arial"/>
                <w:lang w:val="en-US"/>
              </w:rPr>
              <w:t>Description</w:t>
            </w:r>
          </w:p>
        </w:tc>
      </w:tr>
      <w:tr w:rsidR="001B0833" w:rsidRPr="00485566"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485566" w:rsidRDefault="001B0833" w:rsidP="00031C3C">
            <w:pPr>
              <w:rPr>
                <w:rFonts w:cs="Arial"/>
                <w:lang w:val="en-US"/>
              </w:rPr>
            </w:pPr>
            <w:r w:rsidRPr="00485566">
              <w:rPr>
                <w:rFonts w:cs="Arial"/>
                <w:lang w:val="en-US"/>
              </w:rPr>
              <w:t>0</w:t>
            </w:r>
          </w:p>
        </w:tc>
        <w:tc>
          <w:tcPr>
            <w:tcW w:w="1957" w:type="dxa"/>
          </w:tcPr>
          <w:p w14:paraId="4A00FCC6"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Poor</w:t>
            </w:r>
          </w:p>
          <w:p w14:paraId="22EE25B4"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No response or partial response and poor evidence provided in s</w:t>
            </w:r>
            <w:r w:rsidR="00901904" w:rsidRPr="00485566">
              <w:rPr>
                <w:rFonts w:cs="Arial"/>
                <w:lang w:val="en-US"/>
              </w:rPr>
              <w:t xml:space="preserve">upport of it.  Does not give </w:t>
            </w:r>
            <w:r w:rsidR="00901904" w:rsidRPr="00485566">
              <w:rPr>
                <w:rFonts w:cs="Arial"/>
                <w:lang w:val="en-US"/>
              </w:rPr>
              <w:lastRenderedPageBreak/>
              <w:t xml:space="preserve">the Fund </w:t>
            </w:r>
            <w:r w:rsidRPr="00485566">
              <w:rPr>
                <w:rFonts w:cs="Arial"/>
                <w:lang w:val="en-US"/>
              </w:rPr>
              <w:t>confidence in the ability of the Bidder to deliver the Contract.</w:t>
            </w:r>
          </w:p>
        </w:tc>
      </w:tr>
      <w:tr w:rsidR="001B0833" w:rsidRPr="00485566"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485566" w:rsidRDefault="001B0833" w:rsidP="00031C3C">
            <w:pPr>
              <w:rPr>
                <w:rFonts w:cs="Arial"/>
                <w:lang w:val="en-US"/>
              </w:rPr>
            </w:pPr>
            <w:r w:rsidRPr="00485566">
              <w:rPr>
                <w:rFonts w:cs="Arial"/>
                <w:lang w:val="en-US"/>
              </w:rPr>
              <w:lastRenderedPageBreak/>
              <w:t>1</w:t>
            </w:r>
          </w:p>
        </w:tc>
        <w:tc>
          <w:tcPr>
            <w:tcW w:w="1957" w:type="dxa"/>
          </w:tcPr>
          <w:p w14:paraId="6416DBAE"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Weak</w:t>
            </w:r>
          </w:p>
          <w:p w14:paraId="5BF6997F"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Response is supported by a weak standard of evidence in several areas giving rise to concern about the ability of the Bidder to deliver the Contract.</w:t>
            </w:r>
          </w:p>
        </w:tc>
      </w:tr>
      <w:tr w:rsidR="001B0833" w:rsidRPr="00485566"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485566" w:rsidRDefault="001B0833" w:rsidP="00031C3C">
            <w:pPr>
              <w:rPr>
                <w:rFonts w:cs="Arial"/>
                <w:lang w:val="en-US"/>
              </w:rPr>
            </w:pPr>
            <w:r w:rsidRPr="00485566">
              <w:rPr>
                <w:rFonts w:cs="Arial"/>
                <w:lang w:val="en-US"/>
              </w:rPr>
              <w:t>2</w:t>
            </w:r>
          </w:p>
        </w:tc>
        <w:tc>
          <w:tcPr>
            <w:tcW w:w="1957" w:type="dxa"/>
          </w:tcPr>
          <w:p w14:paraId="4D837053"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Satisfactory</w:t>
            </w:r>
          </w:p>
          <w:p w14:paraId="46790F45"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485566"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485566" w:rsidRDefault="001B0833" w:rsidP="00031C3C">
            <w:pPr>
              <w:rPr>
                <w:rFonts w:cs="Arial"/>
                <w:lang w:val="en-US"/>
              </w:rPr>
            </w:pPr>
            <w:r w:rsidRPr="00485566">
              <w:rPr>
                <w:rFonts w:cs="Arial"/>
                <w:lang w:val="en-US"/>
              </w:rPr>
              <w:t>3</w:t>
            </w:r>
          </w:p>
        </w:tc>
        <w:tc>
          <w:tcPr>
            <w:tcW w:w="1957" w:type="dxa"/>
          </w:tcPr>
          <w:p w14:paraId="3EDC85DC"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Good</w:t>
            </w:r>
          </w:p>
          <w:p w14:paraId="2D082695"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Response is comprehensive and supported by good standard of evidence. Giv</w:t>
            </w:r>
            <w:r w:rsidR="00901904" w:rsidRPr="00485566">
              <w:rPr>
                <w:rFonts w:cs="Arial"/>
                <w:lang w:val="en-US"/>
              </w:rPr>
              <w:t xml:space="preserve">es the Fund </w:t>
            </w:r>
            <w:r w:rsidRPr="00485566">
              <w:rPr>
                <w:rFonts w:cs="Arial"/>
                <w:lang w:val="en-US"/>
              </w:rPr>
              <w:t>confidence in the ability of the Bidder to</w:t>
            </w:r>
            <w:r w:rsidR="00901904" w:rsidRPr="00485566">
              <w:rPr>
                <w:rFonts w:cs="Arial"/>
                <w:lang w:val="en-US"/>
              </w:rPr>
              <w:t xml:space="preserve"> deliver the contract. Meets the Fund’s </w:t>
            </w:r>
            <w:r w:rsidRPr="00485566">
              <w:rPr>
                <w:rFonts w:cs="Arial"/>
                <w:lang w:val="en-US"/>
              </w:rPr>
              <w:t>requirements.</w:t>
            </w:r>
          </w:p>
        </w:tc>
      </w:tr>
      <w:tr w:rsidR="001B0833" w:rsidRPr="00485566"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485566" w:rsidRDefault="001B0833" w:rsidP="00031C3C">
            <w:pPr>
              <w:rPr>
                <w:rFonts w:cs="Arial"/>
                <w:lang w:val="en-US"/>
              </w:rPr>
            </w:pPr>
            <w:r w:rsidRPr="00485566">
              <w:rPr>
                <w:rFonts w:cs="Arial"/>
                <w:lang w:val="en-US"/>
              </w:rPr>
              <w:t>4</w:t>
            </w:r>
          </w:p>
        </w:tc>
        <w:tc>
          <w:tcPr>
            <w:tcW w:w="1957" w:type="dxa"/>
          </w:tcPr>
          <w:p w14:paraId="7DE00CB6"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Very good</w:t>
            </w:r>
          </w:p>
          <w:p w14:paraId="1754ABC3"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485566" w:rsidRDefault="001B0833" w:rsidP="00031C3C">
            <w:pPr>
              <w:cnfStyle w:val="000000100000" w:firstRow="0" w:lastRow="0" w:firstColumn="0" w:lastColumn="0" w:oddVBand="0" w:evenVBand="0" w:oddHBand="1" w:evenHBand="0" w:firstRowFirstColumn="0" w:firstRowLastColumn="0" w:lastRowFirstColumn="0" w:lastRowLastColumn="0"/>
              <w:rPr>
                <w:rFonts w:cs="Arial"/>
                <w:lang w:val="en-US"/>
              </w:rPr>
            </w:pPr>
            <w:r w:rsidRPr="00485566">
              <w:rPr>
                <w:rFonts w:cs="Arial"/>
                <w:lang w:val="en-US"/>
              </w:rPr>
              <w:t xml:space="preserve">Response is comprehensive and supported by a high </w:t>
            </w:r>
            <w:r w:rsidR="00901904" w:rsidRPr="00485566">
              <w:rPr>
                <w:rFonts w:cs="Arial"/>
                <w:lang w:val="en-US"/>
              </w:rPr>
              <w:t xml:space="preserve">standard of evidence. Gives the Fund </w:t>
            </w:r>
            <w:r w:rsidRPr="00485566">
              <w:rPr>
                <w:rFonts w:cs="Arial"/>
                <w:lang w:val="en-US"/>
              </w:rPr>
              <w:t>a high level of confidence in the ability of the Bidder to deliv</w:t>
            </w:r>
            <w:r w:rsidR="00901904" w:rsidRPr="00485566">
              <w:rPr>
                <w:rFonts w:cs="Arial"/>
                <w:lang w:val="en-US"/>
              </w:rPr>
              <w:t xml:space="preserve">er the contract. May exceed the Fund’s </w:t>
            </w:r>
            <w:r w:rsidRPr="00485566">
              <w:rPr>
                <w:rFonts w:cs="Arial"/>
                <w:lang w:val="en-US"/>
              </w:rPr>
              <w:t xml:space="preserve">requirements in some respects. </w:t>
            </w:r>
          </w:p>
        </w:tc>
      </w:tr>
      <w:tr w:rsidR="001B0833" w:rsidRPr="00485566"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485566" w:rsidRDefault="001B0833" w:rsidP="00031C3C">
            <w:pPr>
              <w:rPr>
                <w:rFonts w:cs="Arial"/>
                <w:lang w:val="en-US"/>
              </w:rPr>
            </w:pPr>
            <w:r w:rsidRPr="00485566">
              <w:rPr>
                <w:rFonts w:cs="Arial"/>
                <w:lang w:val="en-US"/>
              </w:rPr>
              <w:t>5</w:t>
            </w:r>
          </w:p>
        </w:tc>
        <w:tc>
          <w:tcPr>
            <w:tcW w:w="1957" w:type="dxa"/>
            <w:hideMark/>
          </w:tcPr>
          <w:p w14:paraId="23722257"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Excellent</w:t>
            </w:r>
          </w:p>
        </w:tc>
        <w:tc>
          <w:tcPr>
            <w:tcW w:w="4989" w:type="dxa"/>
            <w:hideMark/>
          </w:tcPr>
          <w:p w14:paraId="6C9C387F" w14:textId="77777777" w:rsidR="001B0833" w:rsidRPr="00485566" w:rsidRDefault="001B0833" w:rsidP="00031C3C">
            <w:pPr>
              <w:cnfStyle w:val="000000000000" w:firstRow="0" w:lastRow="0" w:firstColumn="0" w:lastColumn="0" w:oddVBand="0" w:evenVBand="0" w:oddHBand="0" w:evenHBand="0" w:firstRowFirstColumn="0" w:firstRowLastColumn="0" w:lastRowFirstColumn="0" w:lastRowLastColumn="0"/>
              <w:rPr>
                <w:rFonts w:cs="Arial"/>
                <w:lang w:val="en-US"/>
              </w:rPr>
            </w:pPr>
            <w:r w:rsidRPr="00485566">
              <w:rPr>
                <w:rFonts w:cs="Arial"/>
                <w:lang w:val="en-US"/>
              </w:rPr>
              <w:t xml:space="preserve">Response is very comprehensive and supported by a very high </w:t>
            </w:r>
            <w:r w:rsidR="00901904" w:rsidRPr="00485566">
              <w:rPr>
                <w:rFonts w:cs="Arial"/>
                <w:lang w:val="en-US"/>
              </w:rPr>
              <w:t xml:space="preserve">standard of evidence. Gives the Fund </w:t>
            </w:r>
            <w:r w:rsidRPr="00485566">
              <w:rPr>
                <w:rFonts w:cs="Arial"/>
                <w:lang w:val="en-US"/>
              </w:rPr>
              <w:t>a very high level of confidence the ability of the Bidder to deliv</w:t>
            </w:r>
            <w:r w:rsidR="00901904" w:rsidRPr="00485566">
              <w:rPr>
                <w:rFonts w:cs="Arial"/>
                <w:lang w:val="en-US"/>
              </w:rPr>
              <w:t xml:space="preserve">er the contract. May exceed the Fund’s </w:t>
            </w:r>
            <w:r w:rsidRPr="00485566">
              <w:rPr>
                <w:rFonts w:cs="Arial"/>
                <w:lang w:val="en-US"/>
              </w:rPr>
              <w:t>requirements in most respects.</w:t>
            </w:r>
          </w:p>
        </w:tc>
      </w:tr>
    </w:tbl>
    <w:p w14:paraId="19C4A89A" w14:textId="77777777" w:rsidR="001B0833" w:rsidRPr="00485566" w:rsidRDefault="00AC2873" w:rsidP="00031C3C">
      <w:pPr>
        <w:spacing w:before="240" w:after="240"/>
        <w:rPr>
          <w:rFonts w:cs="Arial"/>
          <w:b/>
          <w:bCs/>
          <w:iCs/>
          <w:u w:val="single"/>
        </w:rPr>
      </w:pPr>
      <w:r w:rsidRPr="00485566">
        <w:rPr>
          <w:rFonts w:cs="Arial"/>
          <w:b/>
          <w:bCs/>
          <w:iCs/>
          <w:u w:val="single"/>
        </w:rPr>
        <w:t>3</w:t>
      </w:r>
      <w:r w:rsidR="003A6DA0" w:rsidRPr="00485566">
        <w:rPr>
          <w:rFonts w:cs="Arial"/>
          <w:b/>
          <w:bCs/>
          <w:iCs/>
          <w:u w:val="single"/>
        </w:rPr>
        <w:t>0</w:t>
      </w:r>
      <w:r w:rsidR="001B0833" w:rsidRPr="00485566">
        <w:rPr>
          <w:rFonts w:cs="Arial"/>
          <w:b/>
          <w:bCs/>
          <w:iCs/>
          <w:u w:val="single"/>
        </w:rPr>
        <w:t>% of marks will be awarded for Price.</w:t>
      </w:r>
    </w:p>
    <w:p w14:paraId="2884D172" w14:textId="77777777" w:rsidR="00E00936" w:rsidRPr="00485566" w:rsidRDefault="001B0833" w:rsidP="00031C3C">
      <w:pPr>
        <w:spacing w:after="240"/>
        <w:rPr>
          <w:rFonts w:cs="Arial"/>
          <w:i/>
        </w:rPr>
      </w:pPr>
      <w:r w:rsidRPr="00485566">
        <w:rPr>
          <w:rFonts w:cs="Arial"/>
        </w:rPr>
        <w:t xml:space="preserve">The evaluation of price will be carried out on the Schedule of charges you provide in response to </w:t>
      </w:r>
      <w:r w:rsidRPr="00485566">
        <w:rPr>
          <w:rFonts w:cs="Arial"/>
          <w:b/>
        </w:rPr>
        <w:t>Table A</w:t>
      </w:r>
    </w:p>
    <w:p w14:paraId="0A63D06B" w14:textId="77777777" w:rsidR="00E00936" w:rsidRPr="00485566" w:rsidRDefault="003A6DA0" w:rsidP="00031C3C">
      <w:pPr>
        <w:pStyle w:val="Heading2"/>
        <w:rPr>
          <w:u w:val="single"/>
          <w:lang w:val="en-US"/>
        </w:rPr>
      </w:pPr>
      <w:r w:rsidRPr="00485566">
        <w:rPr>
          <w:u w:val="single"/>
          <w:lang w:val="en-US"/>
        </w:rPr>
        <w:t xml:space="preserve">Price Criterion at </w:t>
      </w:r>
      <w:r w:rsidR="00AC2873" w:rsidRPr="00485566">
        <w:rPr>
          <w:u w:val="single"/>
          <w:lang w:val="en-US"/>
        </w:rPr>
        <w:t>3</w:t>
      </w:r>
      <w:r w:rsidR="00E00936" w:rsidRPr="00485566">
        <w:rPr>
          <w:u w:val="single"/>
          <w:lang w:val="en-US"/>
        </w:rPr>
        <w:t>0%</w:t>
      </w:r>
    </w:p>
    <w:p w14:paraId="323F4FB8" w14:textId="77777777" w:rsidR="00AC2873" w:rsidRPr="00485566" w:rsidRDefault="00AC2873" w:rsidP="00031C3C">
      <w:pPr>
        <w:pStyle w:val="ListParagraph"/>
        <w:numPr>
          <w:ilvl w:val="0"/>
          <w:numId w:val="6"/>
        </w:numPr>
        <w:rPr>
          <w:rFonts w:cs="Arial"/>
          <w:lang w:val="en-US"/>
        </w:rPr>
      </w:pPr>
      <w:r w:rsidRPr="0048556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68C733D7" w:rsidR="00AC2873" w:rsidRPr="00485566" w:rsidRDefault="00AC2873" w:rsidP="00031C3C">
      <w:pPr>
        <w:pStyle w:val="ListParagraph"/>
        <w:numPr>
          <w:ilvl w:val="0"/>
          <w:numId w:val="6"/>
        </w:numPr>
        <w:rPr>
          <w:lang w:val="en-US"/>
        </w:rPr>
      </w:pPr>
      <w:r w:rsidRPr="0048556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485566" w:rsidRDefault="00AC2873" w:rsidP="00031C3C">
      <w:pPr>
        <w:pStyle w:val="ListParagraph"/>
        <w:numPr>
          <w:ilvl w:val="0"/>
          <w:numId w:val="6"/>
        </w:numPr>
        <w:spacing w:after="240"/>
        <w:rPr>
          <w:rFonts w:cs="Arial"/>
          <w:bCs/>
          <w:iCs/>
        </w:rPr>
      </w:pPr>
      <w:r w:rsidRPr="00485566">
        <w:rPr>
          <w:rFonts w:cs="Arial"/>
          <w:bCs/>
          <w:iCs/>
        </w:rPr>
        <w:t>The scores for quality and price will be added together to obtain the overall score for each Bidder.</w:t>
      </w:r>
    </w:p>
    <w:p w14:paraId="72D45A76" w14:textId="77777777" w:rsidR="001B0833" w:rsidRPr="00485566" w:rsidRDefault="001B0833" w:rsidP="00031C3C">
      <w:pPr>
        <w:pStyle w:val="ListParagraph"/>
        <w:spacing w:after="240"/>
        <w:rPr>
          <w:rFonts w:cs="Arial"/>
          <w:bCs/>
          <w:iCs/>
        </w:rPr>
      </w:pPr>
    </w:p>
    <w:p w14:paraId="579F4DF6" w14:textId="77777777" w:rsidR="001B0833" w:rsidRPr="00485566" w:rsidRDefault="001B0833" w:rsidP="00031C3C">
      <w:pPr>
        <w:pStyle w:val="Heading2"/>
        <w:rPr>
          <w:u w:val="single"/>
        </w:rPr>
      </w:pPr>
      <w:r w:rsidRPr="00485566">
        <w:rPr>
          <w:u w:val="single"/>
        </w:rPr>
        <w:t>Table A - Schedule of Charges</w:t>
      </w:r>
    </w:p>
    <w:p w14:paraId="157EC231" w14:textId="77777777" w:rsidR="001B0833" w:rsidRPr="00485566" w:rsidRDefault="001B0833" w:rsidP="00031C3C">
      <w:pPr>
        <w:rPr>
          <w:rFonts w:cs="Arial"/>
          <w:bCs/>
          <w:iCs/>
          <w:u w:val="single"/>
        </w:rPr>
      </w:pPr>
      <w:r w:rsidRPr="00485566">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485566" w:rsidRDefault="001B0833" w:rsidP="00031C3C">
      <w:pPr>
        <w:rPr>
          <w:rFonts w:cs="Arial"/>
          <w:bCs/>
          <w:iCs/>
        </w:rPr>
      </w:pPr>
      <w:r w:rsidRPr="00485566">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485566" w:rsidRDefault="001B0833" w:rsidP="00031C3C">
      <w:pPr>
        <w:spacing w:before="240"/>
        <w:rPr>
          <w:rFonts w:cs="Arial"/>
          <w:bCs/>
          <w:iCs/>
        </w:rPr>
      </w:pPr>
      <w:r w:rsidRPr="00485566">
        <w:rPr>
          <w:rFonts w:cs="Arial"/>
          <w:bCs/>
          <w:iCs/>
        </w:rPr>
        <w:lastRenderedPageBreak/>
        <w:t>VAT is chargeable on the services to be provided and this will be taken into account in the overall cost of this contract.</w:t>
      </w:r>
    </w:p>
    <w:p w14:paraId="0A8A454E" w14:textId="77777777" w:rsidR="001B0833" w:rsidRPr="00485566" w:rsidRDefault="001B0833" w:rsidP="00031C3C">
      <w:pPr>
        <w:spacing w:before="240" w:after="240"/>
        <w:rPr>
          <w:rFonts w:cs="Arial"/>
          <w:bCs/>
          <w:iCs/>
        </w:rPr>
      </w:pPr>
      <w:r w:rsidRPr="00485566">
        <w:rPr>
          <w:rFonts w:cs="Arial"/>
          <w:bCs/>
          <w:iCs/>
        </w:rPr>
        <w:t>As part of our wider approach to corporate social responsibility the National Heritage Memorial Fund/</w:t>
      </w:r>
      <w:r w:rsidR="00B36E88" w:rsidRPr="00485566">
        <w:rPr>
          <w:rFonts w:cs="Arial"/>
          <w:bCs/>
          <w:iCs/>
        </w:rPr>
        <w:t>National Lottery Heritage Fund</w:t>
      </w:r>
      <w:r w:rsidRPr="00485566">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77777777" w:rsidR="001B0833" w:rsidRPr="00485566" w:rsidRDefault="001B0833" w:rsidP="00031C3C">
      <w:pPr>
        <w:spacing w:after="240"/>
        <w:rPr>
          <w:rFonts w:cs="Arial"/>
          <w:bCs/>
          <w:iCs/>
        </w:rPr>
      </w:pPr>
      <w:r w:rsidRPr="00485566">
        <w:rPr>
          <w:rFonts w:cs="Arial"/>
          <w:bCs/>
          <w:iCs/>
        </w:rPr>
        <w:t>Bidders shall complete the schedule below, estimating the number of days, travel and subsistence costs associated with their tender submission.</w:t>
      </w:r>
    </w:p>
    <w:p w14:paraId="65F0BB9D" w14:textId="77777777" w:rsidR="00CF253B" w:rsidRPr="00485566" w:rsidRDefault="00CF253B" w:rsidP="00031C3C">
      <w:pPr>
        <w:spacing w:after="240"/>
        <w:rPr>
          <w:rFonts w:cs="Arial"/>
          <w:b/>
          <w:bCs/>
          <w:iCs/>
        </w:rPr>
      </w:pPr>
      <w:r w:rsidRPr="00485566">
        <w:rPr>
          <w:rFonts w:cs="Arial"/>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485566" w14:paraId="3EFB4990" w14:textId="77777777" w:rsidTr="005C1CA2">
        <w:trPr>
          <w:tblHeader/>
        </w:trPr>
        <w:tc>
          <w:tcPr>
            <w:tcW w:w="3655" w:type="dxa"/>
          </w:tcPr>
          <w:p w14:paraId="5F5A72A4" w14:textId="77777777" w:rsidR="00CF253B" w:rsidRPr="00485566" w:rsidRDefault="00CF253B" w:rsidP="00031C3C">
            <w:pPr>
              <w:jc w:val="center"/>
              <w:rPr>
                <w:rFonts w:cs="Arial"/>
                <w:b/>
                <w:bCs/>
                <w:iCs/>
                <w:lang w:val="en-US"/>
              </w:rPr>
            </w:pPr>
            <w:r w:rsidRPr="00485566">
              <w:rPr>
                <w:rFonts w:cs="Arial"/>
                <w:b/>
                <w:bCs/>
                <w:iCs/>
                <w:lang w:val="en-US"/>
              </w:rPr>
              <w:t>Cost</w:t>
            </w:r>
          </w:p>
        </w:tc>
        <w:tc>
          <w:tcPr>
            <w:tcW w:w="1275" w:type="dxa"/>
            <w:hideMark/>
          </w:tcPr>
          <w:p w14:paraId="2BECDA0B" w14:textId="77777777" w:rsidR="00CF253B" w:rsidRPr="00485566" w:rsidRDefault="00CF253B" w:rsidP="00031C3C">
            <w:pPr>
              <w:rPr>
                <w:rFonts w:cs="Arial"/>
                <w:b/>
                <w:bCs/>
                <w:iCs/>
                <w:lang w:val="en-US"/>
              </w:rPr>
            </w:pPr>
            <w:r w:rsidRPr="00485566">
              <w:rPr>
                <w:rFonts w:cs="Arial"/>
                <w:b/>
                <w:bCs/>
                <w:iCs/>
                <w:lang w:val="en-US"/>
              </w:rPr>
              <w:t>Post 1 @cost per day</w:t>
            </w:r>
          </w:p>
          <w:p w14:paraId="38759104" w14:textId="77777777" w:rsidR="00CF253B" w:rsidRPr="00485566" w:rsidRDefault="00CF253B" w:rsidP="00031C3C">
            <w:pPr>
              <w:rPr>
                <w:rFonts w:cs="Arial"/>
                <w:b/>
                <w:bCs/>
                <w:iCs/>
                <w:lang w:val="en-US"/>
              </w:rPr>
            </w:pPr>
            <w:r w:rsidRPr="00485566">
              <w:rPr>
                <w:rFonts w:cs="Arial"/>
                <w:b/>
                <w:bCs/>
                <w:iCs/>
                <w:lang w:val="en-US"/>
              </w:rPr>
              <w:t>(No of days)</w:t>
            </w:r>
          </w:p>
          <w:p w14:paraId="11492910" w14:textId="77777777" w:rsidR="00CF253B" w:rsidRPr="00485566" w:rsidRDefault="00CF253B" w:rsidP="00031C3C">
            <w:pPr>
              <w:rPr>
                <w:rFonts w:cs="Arial"/>
                <w:bCs/>
                <w:i/>
                <w:iCs/>
                <w:lang w:val="en-US"/>
              </w:rPr>
            </w:pPr>
            <w:r w:rsidRPr="00485566">
              <w:rPr>
                <w:rFonts w:cs="Arial"/>
                <w:bCs/>
                <w:i/>
                <w:iCs/>
                <w:lang w:val="en-US"/>
              </w:rPr>
              <w:t>e.g. Project Manager/ Director</w:t>
            </w:r>
          </w:p>
          <w:p w14:paraId="3EB8FFCA" w14:textId="77777777" w:rsidR="00CF253B" w:rsidRPr="00485566" w:rsidRDefault="007E2B81" w:rsidP="00031C3C">
            <w:pPr>
              <w:rPr>
                <w:rFonts w:cs="Arial"/>
                <w:b/>
                <w:bCs/>
                <w:iCs/>
                <w:lang w:val="en-US"/>
              </w:rPr>
            </w:pPr>
            <w:r w:rsidRPr="00485566">
              <w:rPr>
                <w:rFonts w:cs="Arial"/>
                <w:bCs/>
                <w:i/>
                <w:iCs/>
                <w:lang w:val="en-US"/>
              </w:rPr>
              <w:t>@ £2</w:t>
            </w:r>
          </w:p>
        </w:tc>
        <w:tc>
          <w:tcPr>
            <w:tcW w:w="1560" w:type="dxa"/>
            <w:hideMark/>
          </w:tcPr>
          <w:p w14:paraId="5A39ABF8" w14:textId="77777777" w:rsidR="00CF253B" w:rsidRPr="00485566" w:rsidRDefault="00CF253B" w:rsidP="00031C3C">
            <w:pPr>
              <w:rPr>
                <w:rFonts w:cs="Arial"/>
                <w:b/>
                <w:bCs/>
                <w:iCs/>
                <w:lang w:val="en-US"/>
              </w:rPr>
            </w:pPr>
            <w:r w:rsidRPr="00485566">
              <w:rPr>
                <w:rFonts w:cs="Arial"/>
                <w:b/>
                <w:bCs/>
                <w:iCs/>
                <w:lang w:val="en-US"/>
              </w:rPr>
              <w:t>Post 2 @cost per day</w:t>
            </w:r>
          </w:p>
          <w:p w14:paraId="71871CC9" w14:textId="77777777" w:rsidR="00CF253B" w:rsidRPr="00485566" w:rsidRDefault="00CF253B" w:rsidP="00031C3C">
            <w:pPr>
              <w:rPr>
                <w:rFonts w:cs="Arial"/>
                <w:b/>
                <w:bCs/>
                <w:iCs/>
                <w:lang w:val="en-US"/>
              </w:rPr>
            </w:pPr>
            <w:r w:rsidRPr="00485566">
              <w:rPr>
                <w:rFonts w:cs="Arial"/>
                <w:b/>
                <w:bCs/>
                <w:iCs/>
                <w:lang w:val="en-US"/>
              </w:rPr>
              <w:t>(No of days)</w:t>
            </w:r>
          </w:p>
          <w:p w14:paraId="67684719" w14:textId="77777777" w:rsidR="00CF253B" w:rsidRPr="00485566" w:rsidRDefault="00CF253B" w:rsidP="00031C3C">
            <w:pPr>
              <w:rPr>
                <w:rFonts w:cs="Arial"/>
                <w:bCs/>
                <w:i/>
                <w:iCs/>
                <w:lang w:val="en-US"/>
              </w:rPr>
            </w:pPr>
            <w:r w:rsidRPr="00485566">
              <w:rPr>
                <w:rFonts w:cs="Arial"/>
                <w:bCs/>
                <w:i/>
                <w:iCs/>
                <w:lang w:val="en-US"/>
              </w:rPr>
              <w:t>e.g. Senior Consultant/manager/researcher</w:t>
            </w:r>
          </w:p>
          <w:p w14:paraId="267C827E" w14:textId="77777777" w:rsidR="00CF253B" w:rsidRPr="00485566" w:rsidRDefault="007E2B81" w:rsidP="00031C3C">
            <w:pPr>
              <w:rPr>
                <w:rFonts w:cs="Arial"/>
                <w:b/>
                <w:bCs/>
                <w:iCs/>
                <w:lang w:val="en-US"/>
              </w:rPr>
            </w:pPr>
            <w:r w:rsidRPr="00485566">
              <w:rPr>
                <w:rFonts w:cs="Arial"/>
                <w:bCs/>
                <w:i/>
                <w:iCs/>
                <w:lang w:val="en-US"/>
              </w:rPr>
              <w:t>@£1.5</w:t>
            </w:r>
          </w:p>
        </w:tc>
        <w:tc>
          <w:tcPr>
            <w:tcW w:w="1302" w:type="dxa"/>
          </w:tcPr>
          <w:p w14:paraId="11A6F1A5" w14:textId="77777777" w:rsidR="00CF253B" w:rsidRPr="00485566" w:rsidRDefault="00CF253B" w:rsidP="00031C3C">
            <w:pPr>
              <w:rPr>
                <w:rFonts w:cs="Arial"/>
                <w:b/>
                <w:bCs/>
                <w:iCs/>
                <w:lang w:val="en-US"/>
              </w:rPr>
            </w:pPr>
            <w:r w:rsidRPr="00485566">
              <w:rPr>
                <w:rFonts w:cs="Arial"/>
                <w:b/>
                <w:bCs/>
                <w:iCs/>
                <w:lang w:val="en-US"/>
              </w:rPr>
              <w:t>Post 3 @cost per day</w:t>
            </w:r>
          </w:p>
          <w:p w14:paraId="4C910090" w14:textId="77777777" w:rsidR="00CF253B" w:rsidRPr="00485566" w:rsidRDefault="00CF253B" w:rsidP="00031C3C">
            <w:pPr>
              <w:rPr>
                <w:rFonts w:cs="Arial"/>
                <w:b/>
                <w:bCs/>
                <w:iCs/>
                <w:lang w:val="en-US"/>
              </w:rPr>
            </w:pPr>
            <w:r w:rsidRPr="00485566">
              <w:rPr>
                <w:rFonts w:cs="Arial"/>
                <w:b/>
                <w:bCs/>
                <w:iCs/>
                <w:lang w:val="en-US"/>
              </w:rPr>
              <w:t>(No of days)</w:t>
            </w:r>
          </w:p>
          <w:p w14:paraId="71CF61EF" w14:textId="77777777" w:rsidR="00CF253B" w:rsidRPr="00485566" w:rsidRDefault="00CF253B" w:rsidP="00031C3C">
            <w:pPr>
              <w:rPr>
                <w:rFonts w:cs="Arial"/>
                <w:bCs/>
                <w:i/>
                <w:iCs/>
                <w:lang w:val="en-US"/>
              </w:rPr>
            </w:pPr>
            <w:r w:rsidRPr="00485566">
              <w:rPr>
                <w:rFonts w:cs="Arial"/>
                <w:bCs/>
                <w:i/>
                <w:iCs/>
                <w:lang w:val="en-US"/>
              </w:rPr>
              <w:t xml:space="preserve">Junior </w:t>
            </w:r>
          </w:p>
          <w:p w14:paraId="3BED14EC" w14:textId="77777777" w:rsidR="00CF253B" w:rsidRPr="00485566" w:rsidRDefault="00CF253B" w:rsidP="00031C3C">
            <w:pPr>
              <w:rPr>
                <w:rFonts w:cs="Arial"/>
                <w:bCs/>
                <w:i/>
                <w:iCs/>
                <w:lang w:val="en-US"/>
              </w:rPr>
            </w:pPr>
            <w:r w:rsidRPr="00485566">
              <w:rPr>
                <w:rFonts w:cs="Arial"/>
                <w:bCs/>
                <w:i/>
                <w:iCs/>
                <w:lang w:val="en-US"/>
              </w:rPr>
              <w:t xml:space="preserve">Consultant/equivalent </w:t>
            </w:r>
          </w:p>
          <w:p w14:paraId="11486865" w14:textId="77777777" w:rsidR="00CF253B" w:rsidRPr="00485566" w:rsidRDefault="007E2B81" w:rsidP="00031C3C">
            <w:pPr>
              <w:rPr>
                <w:rFonts w:cs="Arial"/>
                <w:bCs/>
                <w:i/>
                <w:iCs/>
                <w:lang w:val="en-US"/>
              </w:rPr>
            </w:pPr>
            <w:r w:rsidRPr="00485566">
              <w:rPr>
                <w:rFonts w:cs="Arial"/>
                <w:bCs/>
                <w:i/>
                <w:iCs/>
                <w:lang w:val="en-US"/>
              </w:rPr>
              <w:t>e.g. £1</w:t>
            </w:r>
          </w:p>
        </w:tc>
        <w:tc>
          <w:tcPr>
            <w:tcW w:w="823" w:type="dxa"/>
            <w:hideMark/>
          </w:tcPr>
          <w:p w14:paraId="21D9A92F" w14:textId="77777777" w:rsidR="00CF253B" w:rsidRPr="00485566" w:rsidRDefault="00CF253B" w:rsidP="00031C3C">
            <w:pPr>
              <w:rPr>
                <w:rFonts w:cs="Arial"/>
                <w:b/>
                <w:bCs/>
                <w:iCs/>
                <w:lang w:val="en-US"/>
              </w:rPr>
            </w:pPr>
            <w:r w:rsidRPr="00485566">
              <w:rPr>
                <w:rFonts w:cs="Arial"/>
                <w:b/>
                <w:bCs/>
                <w:iCs/>
                <w:lang w:val="en-US"/>
              </w:rPr>
              <w:t>Total days</w:t>
            </w:r>
          </w:p>
        </w:tc>
        <w:tc>
          <w:tcPr>
            <w:tcW w:w="850" w:type="dxa"/>
            <w:hideMark/>
          </w:tcPr>
          <w:p w14:paraId="363C3648" w14:textId="77777777" w:rsidR="00CF253B" w:rsidRPr="00485566" w:rsidRDefault="00CF253B" w:rsidP="00031C3C">
            <w:pPr>
              <w:rPr>
                <w:rFonts w:cs="Arial"/>
                <w:b/>
                <w:bCs/>
                <w:iCs/>
                <w:lang w:val="en-US"/>
              </w:rPr>
            </w:pPr>
            <w:r w:rsidRPr="00485566">
              <w:rPr>
                <w:rFonts w:cs="Arial"/>
                <w:b/>
                <w:bCs/>
                <w:iCs/>
                <w:lang w:val="en-US"/>
              </w:rPr>
              <w:t>Total fees</w:t>
            </w:r>
          </w:p>
        </w:tc>
      </w:tr>
      <w:tr w:rsidR="00CF253B" w:rsidRPr="00485566" w14:paraId="39258D66" w14:textId="77777777" w:rsidTr="005C1CA2">
        <w:tc>
          <w:tcPr>
            <w:tcW w:w="3655" w:type="dxa"/>
            <w:hideMark/>
          </w:tcPr>
          <w:p w14:paraId="4941F83F" w14:textId="77777777" w:rsidR="00CF253B" w:rsidRPr="00485566" w:rsidRDefault="00CF253B" w:rsidP="00031C3C">
            <w:pPr>
              <w:rPr>
                <w:rFonts w:cs="Arial"/>
                <w:bCs/>
                <w:i/>
                <w:iCs/>
                <w:lang w:val="en-US"/>
              </w:rPr>
            </w:pPr>
            <w:r w:rsidRPr="00485566">
              <w:rPr>
                <w:rFonts w:cs="Arial"/>
                <w:bCs/>
                <w:iCs/>
                <w:lang w:val="en-US"/>
              </w:rPr>
              <w:t>Inception meeting to agree plans and finalise requirements with the Fund</w:t>
            </w:r>
          </w:p>
        </w:tc>
        <w:tc>
          <w:tcPr>
            <w:tcW w:w="1275" w:type="dxa"/>
            <w:hideMark/>
          </w:tcPr>
          <w:p w14:paraId="02DD680D" w14:textId="77777777" w:rsidR="00CF253B" w:rsidRPr="00485566" w:rsidRDefault="007E2B81" w:rsidP="00031C3C">
            <w:pPr>
              <w:rPr>
                <w:rFonts w:cs="Arial"/>
                <w:bCs/>
                <w:i/>
                <w:iCs/>
                <w:lang w:val="en-US"/>
              </w:rPr>
            </w:pPr>
            <w:r w:rsidRPr="00485566">
              <w:rPr>
                <w:rFonts w:cs="Arial"/>
                <w:bCs/>
                <w:i/>
                <w:iCs/>
                <w:lang w:val="en-US"/>
              </w:rPr>
              <w:t>Example</w:t>
            </w:r>
            <w:r w:rsidR="00CF253B" w:rsidRPr="00485566">
              <w:rPr>
                <w:rFonts w:cs="Arial"/>
                <w:bCs/>
                <w:i/>
                <w:iCs/>
                <w:lang w:val="en-US"/>
              </w:rPr>
              <w:t xml:space="preserve"> 0.5</w:t>
            </w:r>
          </w:p>
        </w:tc>
        <w:tc>
          <w:tcPr>
            <w:tcW w:w="1560" w:type="dxa"/>
            <w:hideMark/>
          </w:tcPr>
          <w:p w14:paraId="02ED6210" w14:textId="77777777" w:rsidR="00CF253B" w:rsidRPr="00485566" w:rsidRDefault="00CF253B" w:rsidP="00031C3C">
            <w:pPr>
              <w:rPr>
                <w:rFonts w:cs="Arial"/>
                <w:bCs/>
                <w:i/>
                <w:iCs/>
                <w:lang w:val="en-US"/>
              </w:rPr>
            </w:pPr>
            <w:r w:rsidRPr="00485566">
              <w:rPr>
                <w:rFonts w:cs="Arial"/>
                <w:bCs/>
                <w:i/>
                <w:iCs/>
                <w:lang w:val="en-US"/>
              </w:rPr>
              <w:t>1</w:t>
            </w:r>
          </w:p>
        </w:tc>
        <w:tc>
          <w:tcPr>
            <w:tcW w:w="1302" w:type="dxa"/>
            <w:hideMark/>
          </w:tcPr>
          <w:p w14:paraId="67D7C126" w14:textId="77777777" w:rsidR="00CF253B" w:rsidRPr="00485566" w:rsidRDefault="00CF253B" w:rsidP="00031C3C">
            <w:pPr>
              <w:rPr>
                <w:rFonts w:cs="Arial"/>
                <w:bCs/>
                <w:i/>
                <w:iCs/>
                <w:lang w:val="en-US"/>
              </w:rPr>
            </w:pPr>
            <w:r w:rsidRPr="00485566">
              <w:rPr>
                <w:rFonts w:cs="Arial"/>
                <w:bCs/>
                <w:i/>
                <w:iCs/>
                <w:lang w:val="en-US"/>
              </w:rPr>
              <w:t>1.5</w:t>
            </w:r>
          </w:p>
        </w:tc>
        <w:tc>
          <w:tcPr>
            <w:tcW w:w="823" w:type="dxa"/>
            <w:hideMark/>
          </w:tcPr>
          <w:p w14:paraId="5B19CEA0" w14:textId="77777777" w:rsidR="00CF253B" w:rsidRPr="00485566" w:rsidRDefault="00CF253B" w:rsidP="00031C3C">
            <w:pPr>
              <w:rPr>
                <w:rFonts w:cs="Arial"/>
                <w:bCs/>
                <w:i/>
                <w:iCs/>
                <w:lang w:val="en-US"/>
              </w:rPr>
            </w:pPr>
            <w:r w:rsidRPr="00485566">
              <w:rPr>
                <w:rFonts w:cs="Arial"/>
                <w:bCs/>
                <w:i/>
                <w:iCs/>
                <w:lang w:val="en-US"/>
              </w:rPr>
              <w:t>3</w:t>
            </w:r>
          </w:p>
        </w:tc>
        <w:tc>
          <w:tcPr>
            <w:tcW w:w="850" w:type="dxa"/>
            <w:hideMark/>
          </w:tcPr>
          <w:p w14:paraId="0818C40B" w14:textId="77777777" w:rsidR="00CF253B" w:rsidRPr="00485566" w:rsidRDefault="007E2B81" w:rsidP="00031C3C">
            <w:pPr>
              <w:rPr>
                <w:rFonts w:cs="Arial"/>
                <w:bCs/>
                <w:i/>
                <w:iCs/>
                <w:lang w:val="en-US"/>
              </w:rPr>
            </w:pPr>
            <w:r w:rsidRPr="00485566">
              <w:rPr>
                <w:rFonts w:cs="Arial"/>
                <w:bCs/>
                <w:i/>
                <w:iCs/>
                <w:lang w:val="en-US"/>
              </w:rPr>
              <w:t>£4</w:t>
            </w:r>
          </w:p>
        </w:tc>
      </w:tr>
      <w:tr w:rsidR="00CF253B" w:rsidRPr="00485566" w14:paraId="731D7268" w14:textId="77777777" w:rsidTr="005C1CA2">
        <w:tc>
          <w:tcPr>
            <w:tcW w:w="3655" w:type="dxa"/>
            <w:hideMark/>
          </w:tcPr>
          <w:p w14:paraId="70AE4CC1" w14:textId="77777777" w:rsidR="00CF253B" w:rsidRPr="00485566" w:rsidRDefault="00CF253B" w:rsidP="00031C3C">
            <w:pPr>
              <w:rPr>
                <w:rFonts w:cs="Arial"/>
                <w:bCs/>
                <w:iCs/>
                <w:lang w:val="en-US"/>
              </w:rPr>
            </w:pPr>
            <w:r w:rsidRPr="00485566">
              <w:rPr>
                <w:rFonts w:cs="Arial"/>
                <w:bCs/>
                <w:i/>
                <w:iCs/>
                <w:lang w:val="en-US"/>
              </w:rPr>
              <w:t>[Add as necessary]</w:t>
            </w:r>
          </w:p>
        </w:tc>
        <w:tc>
          <w:tcPr>
            <w:tcW w:w="1275" w:type="dxa"/>
          </w:tcPr>
          <w:p w14:paraId="69C38BFC" w14:textId="77777777" w:rsidR="00CF253B" w:rsidRPr="00485566" w:rsidRDefault="00CF253B" w:rsidP="00031C3C">
            <w:pPr>
              <w:rPr>
                <w:rFonts w:cs="Arial"/>
                <w:bCs/>
                <w:iCs/>
                <w:lang w:val="en-US"/>
              </w:rPr>
            </w:pPr>
          </w:p>
        </w:tc>
        <w:tc>
          <w:tcPr>
            <w:tcW w:w="1560" w:type="dxa"/>
          </w:tcPr>
          <w:p w14:paraId="0DDE36C4" w14:textId="77777777" w:rsidR="00CF253B" w:rsidRPr="00485566" w:rsidRDefault="00CF253B" w:rsidP="00031C3C">
            <w:pPr>
              <w:rPr>
                <w:rFonts w:cs="Arial"/>
                <w:bCs/>
                <w:iCs/>
                <w:lang w:val="en-US"/>
              </w:rPr>
            </w:pPr>
          </w:p>
        </w:tc>
        <w:tc>
          <w:tcPr>
            <w:tcW w:w="1302" w:type="dxa"/>
          </w:tcPr>
          <w:p w14:paraId="20E7A61E" w14:textId="77777777" w:rsidR="00CF253B" w:rsidRPr="00485566" w:rsidRDefault="00CF253B" w:rsidP="00031C3C">
            <w:pPr>
              <w:rPr>
                <w:rFonts w:cs="Arial"/>
                <w:bCs/>
                <w:iCs/>
                <w:lang w:val="en-US"/>
              </w:rPr>
            </w:pPr>
          </w:p>
        </w:tc>
        <w:tc>
          <w:tcPr>
            <w:tcW w:w="823" w:type="dxa"/>
          </w:tcPr>
          <w:p w14:paraId="71DC871D" w14:textId="77777777" w:rsidR="00CF253B" w:rsidRPr="00485566" w:rsidRDefault="00CF253B" w:rsidP="00031C3C">
            <w:pPr>
              <w:rPr>
                <w:rFonts w:cs="Arial"/>
                <w:bCs/>
                <w:iCs/>
                <w:lang w:val="en-US"/>
              </w:rPr>
            </w:pPr>
          </w:p>
        </w:tc>
        <w:tc>
          <w:tcPr>
            <w:tcW w:w="850" w:type="dxa"/>
          </w:tcPr>
          <w:p w14:paraId="343868E9" w14:textId="77777777" w:rsidR="00CF253B" w:rsidRPr="00485566" w:rsidRDefault="00CF253B" w:rsidP="00031C3C">
            <w:pPr>
              <w:rPr>
                <w:rFonts w:cs="Arial"/>
                <w:bCs/>
                <w:iCs/>
                <w:lang w:val="en-US"/>
              </w:rPr>
            </w:pPr>
          </w:p>
        </w:tc>
      </w:tr>
      <w:tr w:rsidR="00CF253B" w:rsidRPr="00485566" w14:paraId="0B346C27" w14:textId="77777777" w:rsidTr="005C1CA2">
        <w:tc>
          <w:tcPr>
            <w:tcW w:w="3655" w:type="dxa"/>
            <w:hideMark/>
          </w:tcPr>
          <w:p w14:paraId="4BBAEFB9" w14:textId="77777777" w:rsidR="00CF253B" w:rsidRPr="00485566" w:rsidRDefault="00CF253B" w:rsidP="00031C3C">
            <w:pPr>
              <w:rPr>
                <w:rFonts w:cs="Arial"/>
                <w:bCs/>
                <w:iCs/>
                <w:lang w:val="en-US"/>
              </w:rPr>
            </w:pPr>
            <w:r w:rsidRPr="00485566">
              <w:rPr>
                <w:rFonts w:cs="Arial"/>
                <w:bCs/>
                <w:i/>
                <w:iCs/>
                <w:lang w:val="en-US"/>
              </w:rPr>
              <w:t>[Add as necessary]</w:t>
            </w:r>
          </w:p>
        </w:tc>
        <w:tc>
          <w:tcPr>
            <w:tcW w:w="1275" w:type="dxa"/>
          </w:tcPr>
          <w:p w14:paraId="5D8B746E" w14:textId="77777777" w:rsidR="00CF253B" w:rsidRPr="00485566" w:rsidRDefault="00CF253B" w:rsidP="00031C3C">
            <w:pPr>
              <w:rPr>
                <w:rFonts w:cs="Arial"/>
                <w:bCs/>
                <w:iCs/>
                <w:lang w:val="en-US"/>
              </w:rPr>
            </w:pPr>
          </w:p>
        </w:tc>
        <w:tc>
          <w:tcPr>
            <w:tcW w:w="1560" w:type="dxa"/>
          </w:tcPr>
          <w:p w14:paraId="49FE9333" w14:textId="77777777" w:rsidR="00CF253B" w:rsidRPr="00485566" w:rsidRDefault="00CF253B" w:rsidP="00031C3C">
            <w:pPr>
              <w:rPr>
                <w:rFonts w:cs="Arial"/>
                <w:bCs/>
                <w:iCs/>
                <w:lang w:val="en-US"/>
              </w:rPr>
            </w:pPr>
          </w:p>
        </w:tc>
        <w:tc>
          <w:tcPr>
            <w:tcW w:w="1302" w:type="dxa"/>
          </w:tcPr>
          <w:p w14:paraId="4661F34E" w14:textId="77777777" w:rsidR="00CF253B" w:rsidRPr="00485566" w:rsidRDefault="00CF253B" w:rsidP="00031C3C">
            <w:pPr>
              <w:rPr>
                <w:rFonts w:cs="Arial"/>
                <w:bCs/>
                <w:iCs/>
                <w:lang w:val="en-US"/>
              </w:rPr>
            </w:pPr>
          </w:p>
        </w:tc>
        <w:tc>
          <w:tcPr>
            <w:tcW w:w="823" w:type="dxa"/>
          </w:tcPr>
          <w:p w14:paraId="36BFC0C4" w14:textId="77777777" w:rsidR="00CF253B" w:rsidRPr="00485566" w:rsidRDefault="00CF253B" w:rsidP="00031C3C">
            <w:pPr>
              <w:rPr>
                <w:rFonts w:cs="Arial"/>
                <w:bCs/>
                <w:iCs/>
                <w:lang w:val="en-US"/>
              </w:rPr>
            </w:pPr>
          </w:p>
        </w:tc>
        <w:tc>
          <w:tcPr>
            <w:tcW w:w="850" w:type="dxa"/>
          </w:tcPr>
          <w:p w14:paraId="7552F957" w14:textId="77777777" w:rsidR="00CF253B" w:rsidRPr="00485566" w:rsidRDefault="00CF253B" w:rsidP="00031C3C">
            <w:pPr>
              <w:rPr>
                <w:rFonts w:cs="Arial"/>
                <w:bCs/>
                <w:iCs/>
                <w:lang w:val="en-US"/>
              </w:rPr>
            </w:pPr>
          </w:p>
        </w:tc>
      </w:tr>
      <w:tr w:rsidR="00CF253B" w:rsidRPr="00485566" w14:paraId="6499465C" w14:textId="77777777" w:rsidTr="005C1CA2">
        <w:tc>
          <w:tcPr>
            <w:tcW w:w="3655" w:type="dxa"/>
            <w:hideMark/>
          </w:tcPr>
          <w:p w14:paraId="7525DD38" w14:textId="77777777" w:rsidR="00CF253B" w:rsidRPr="00485566" w:rsidRDefault="00CF253B" w:rsidP="00031C3C">
            <w:pPr>
              <w:rPr>
                <w:rFonts w:cs="Arial"/>
                <w:bCs/>
                <w:iCs/>
                <w:lang w:val="en-US"/>
              </w:rPr>
            </w:pPr>
            <w:r w:rsidRPr="00485566">
              <w:rPr>
                <w:rFonts w:cs="Arial"/>
                <w:bCs/>
                <w:i/>
                <w:iCs/>
                <w:lang w:val="en-US"/>
              </w:rPr>
              <w:t>[Add as necessary]</w:t>
            </w:r>
          </w:p>
        </w:tc>
        <w:tc>
          <w:tcPr>
            <w:tcW w:w="1275" w:type="dxa"/>
          </w:tcPr>
          <w:p w14:paraId="48A4B15E" w14:textId="77777777" w:rsidR="00CF253B" w:rsidRPr="00485566" w:rsidRDefault="00CF253B" w:rsidP="00031C3C">
            <w:pPr>
              <w:rPr>
                <w:rFonts w:cs="Arial"/>
                <w:bCs/>
                <w:iCs/>
                <w:lang w:val="en-US"/>
              </w:rPr>
            </w:pPr>
          </w:p>
        </w:tc>
        <w:tc>
          <w:tcPr>
            <w:tcW w:w="1560" w:type="dxa"/>
          </w:tcPr>
          <w:p w14:paraId="71353F15" w14:textId="77777777" w:rsidR="00CF253B" w:rsidRPr="00485566" w:rsidRDefault="00CF253B" w:rsidP="00031C3C">
            <w:pPr>
              <w:rPr>
                <w:rFonts w:cs="Arial"/>
                <w:bCs/>
                <w:iCs/>
                <w:lang w:val="en-US"/>
              </w:rPr>
            </w:pPr>
          </w:p>
        </w:tc>
        <w:tc>
          <w:tcPr>
            <w:tcW w:w="1302" w:type="dxa"/>
          </w:tcPr>
          <w:p w14:paraId="22C203F7" w14:textId="77777777" w:rsidR="00CF253B" w:rsidRPr="00485566" w:rsidRDefault="00CF253B" w:rsidP="00031C3C">
            <w:pPr>
              <w:rPr>
                <w:rFonts w:cs="Arial"/>
                <w:bCs/>
                <w:iCs/>
                <w:lang w:val="en-US"/>
              </w:rPr>
            </w:pPr>
          </w:p>
        </w:tc>
        <w:tc>
          <w:tcPr>
            <w:tcW w:w="823" w:type="dxa"/>
          </w:tcPr>
          <w:p w14:paraId="081ECD9C" w14:textId="77777777" w:rsidR="00CF253B" w:rsidRPr="00485566" w:rsidRDefault="00CF253B" w:rsidP="00031C3C">
            <w:pPr>
              <w:rPr>
                <w:rFonts w:cs="Arial"/>
                <w:bCs/>
                <w:iCs/>
                <w:lang w:val="en-US"/>
              </w:rPr>
            </w:pPr>
          </w:p>
        </w:tc>
        <w:tc>
          <w:tcPr>
            <w:tcW w:w="850" w:type="dxa"/>
          </w:tcPr>
          <w:p w14:paraId="20C299F6" w14:textId="77777777" w:rsidR="00CF253B" w:rsidRPr="00485566" w:rsidRDefault="00CF253B" w:rsidP="00031C3C">
            <w:pPr>
              <w:rPr>
                <w:rFonts w:cs="Arial"/>
                <w:bCs/>
                <w:iCs/>
                <w:lang w:val="en-US"/>
              </w:rPr>
            </w:pPr>
          </w:p>
        </w:tc>
      </w:tr>
    </w:tbl>
    <w:p w14:paraId="672D2903" w14:textId="77777777" w:rsidR="00CF253B" w:rsidRPr="00485566" w:rsidRDefault="00CF253B" w:rsidP="00031C3C">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485566"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485566" w:rsidRDefault="00CF253B" w:rsidP="00031C3C">
            <w:pPr>
              <w:tabs>
                <w:tab w:val="right" w:pos="9072"/>
              </w:tabs>
              <w:rPr>
                <w:rFonts w:cs="Arial"/>
                <w:bCs w:val="0"/>
                <w:iCs/>
                <w:lang w:val="en-US"/>
              </w:rPr>
            </w:pPr>
            <w:r w:rsidRPr="00485566">
              <w:rPr>
                <w:rFonts w:cs="Arial"/>
                <w:bCs w:val="0"/>
                <w:iCs/>
                <w:lang w:val="en-US"/>
              </w:rPr>
              <w:t>Cost Type</w:t>
            </w:r>
          </w:p>
        </w:tc>
        <w:tc>
          <w:tcPr>
            <w:tcW w:w="4843" w:type="dxa"/>
          </w:tcPr>
          <w:p w14:paraId="5B23B0D1" w14:textId="77777777" w:rsidR="00CF253B" w:rsidRPr="00485566" w:rsidRDefault="00CF253B" w:rsidP="00031C3C">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485566">
              <w:rPr>
                <w:rFonts w:cs="Arial"/>
                <w:bCs w:val="0"/>
                <w:iCs/>
                <w:lang w:val="en-US"/>
              </w:rPr>
              <w:t>Value (£)</w:t>
            </w:r>
          </w:p>
        </w:tc>
      </w:tr>
      <w:tr w:rsidR="00CF253B" w:rsidRPr="00485566"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485566" w:rsidRDefault="00CF253B" w:rsidP="00031C3C">
            <w:pPr>
              <w:tabs>
                <w:tab w:val="right" w:pos="9072"/>
              </w:tabs>
              <w:rPr>
                <w:rFonts w:cs="Arial"/>
                <w:bCs w:val="0"/>
                <w:iCs/>
                <w:lang w:val="en-US"/>
              </w:rPr>
            </w:pPr>
            <w:r w:rsidRPr="00485566">
              <w:rPr>
                <w:rFonts w:cs="Arial"/>
                <w:bCs w:val="0"/>
                <w:iCs/>
                <w:lang w:val="en-US"/>
              </w:rPr>
              <w:t xml:space="preserve">Sub - Total </w:t>
            </w:r>
          </w:p>
        </w:tc>
        <w:tc>
          <w:tcPr>
            <w:tcW w:w="4843" w:type="dxa"/>
          </w:tcPr>
          <w:p w14:paraId="5FECFD60" w14:textId="77777777" w:rsidR="00CF253B" w:rsidRPr="00485566" w:rsidRDefault="00CF253B" w:rsidP="00031C3C">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485566"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485566" w:rsidRDefault="00CF253B" w:rsidP="00031C3C">
            <w:pPr>
              <w:tabs>
                <w:tab w:val="right" w:pos="9072"/>
              </w:tabs>
              <w:rPr>
                <w:rFonts w:cs="Arial"/>
                <w:bCs w:val="0"/>
                <w:iCs/>
                <w:lang w:val="en-US"/>
              </w:rPr>
            </w:pPr>
            <w:r w:rsidRPr="00485566">
              <w:rPr>
                <w:rFonts w:cs="Arial"/>
                <w:bCs w:val="0"/>
                <w:iCs/>
                <w:lang w:val="en-US"/>
              </w:rPr>
              <w:t>VAT</w:t>
            </w:r>
          </w:p>
        </w:tc>
        <w:tc>
          <w:tcPr>
            <w:tcW w:w="4843" w:type="dxa"/>
          </w:tcPr>
          <w:p w14:paraId="5EB7B1E8" w14:textId="77777777" w:rsidR="00CF253B" w:rsidRPr="00485566" w:rsidRDefault="00CF253B" w:rsidP="00031C3C">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485566"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485566" w:rsidRDefault="00CF253B" w:rsidP="00031C3C">
            <w:pPr>
              <w:tabs>
                <w:tab w:val="right" w:pos="9072"/>
              </w:tabs>
              <w:rPr>
                <w:rFonts w:cs="Arial"/>
                <w:bCs w:val="0"/>
                <w:iCs/>
                <w:lang w:val="en-US"/>
              </w:rPr>
            </w:pPr>
            <w:r w:rsidRPr="00485566">
              <w:rPr>
                <w:rFonts w:cs="Arial"/>
                <w:bCs w:val="0"/>
                <w:iCs/>
                <w:lang w:val="en-US"/>
              </w:rPr>
              <w:t>Total*</w:t>
            </w:r>
          </w:p>
        </w:tc>
        <w:tc>
          <w:tcPr>
            <w:tcW w:w="4843" w:type="dxa"/>
          </w:tcPr>
          <w:p w14:paraId="73C748E2" w14:textId="77777777" w:rsidR="00CF253B" w:rsidRPr="00485566" w:rsidRDefault="00CF253B" w:rsidP="00031C3C">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485566" w:rsidRDefault="00CF253B" w:rsidP="00031C3C">
      <w:pPr>
        <w:tabs>
          <w:tab w:val="right" w:pos="9072"/>
        </w:tabs>
        <w:rPr>
          <w:rFonts w:cs="Arial"/>
          <w:b/>
          <w:bCs/>
          <w:iCs/>
        </w:rPr>
      </w:pPr>
    </w:p>
    <w:p w14:paraId="26980D4C" w14:textId="77777777" w:rsidR="00CF253B" w:rsidRPr="00485566" w:rsidRDefault="00CF253B" w:rsidP="00031C3C">
      <w:pPr>
        <w:spacing w:after="240"/>
        <w:rPr>
          <w:rFonts w:cs="Arial"/>
          <w:bCs/>
          <w:iCs/>
        </w:rPr>
      </w:pPr>
      <w:r w:rsidRPr="00485566">
        <w:rPr>
          <w:rFonts w:cs="Arial"/>
          <w:bCs/>
          <w:iCs/>
        </w:rPr>
        <w:t>* (This must include all expenses as well as work costs; this figure will be used for the purposes of allocating your score for the price criterion and must cover the cost of meeting all our requirements set out in the ITT)</w:t>
      </w:r>
    </w:p>
    <w:p w14:paraId="3242D8A1" w14:textId="5A6BA843" w:rsidR="00CF253B" w:rsidRPr="00485566" w:rsidRDefault="00CF253B" w:rsidP="00031C3C">
      <w:pPr>
        <w:spacing w:after="240"/>
        <w:rPr>
          <w:rFonts w:cs="Arial"/>
          <w:b/>
          <w:bCs/>
          <w:i/>
          <w:iCs/>
        </w:rPr>
      </w:pPr>
      <w:r w:rsidRPr="00485566">
        <w:rPr>
          <w:rFonts w:cs="Arial"/>
          <w:b/>
          <w:bCs/>
          <w:i/>
          <w:iCs/>
        </w:rPr>
        <w:t xml:space="preserve">Notes: </w:t>
      </w:r>
      <w:r w:rsidRPr="00485566">
        <w:rPr>
          <w:rFonts w:cs="Arial"/>
          <w:b/>
          <w:bCs/>
          <w:i/>
          <w:iCs/>
        </w:rPr>
        <w:tab/>
      </w:r>
      <w:r w:rsidR="00901904" w:rsidRPr="00485566">
        <w:rPr>
          <w:rFonts w:cs="Arial"/>
          <w:b/>
          <w:bCs/>
          <w:iCs/>
        </w:rPr>
        <w:t>The</w:t>
      </w:r>
      <w:r w:rsidR="00031C3C" w:rsidRPr="00485566">
        <w:rPr>
          <w:rFonts w:cs="Arial"/>
          <w:b/>
          <w:bCs/>
          <w:iCs/>
        </w:rPr>
        <w:t xml:space="preserve"> Heritage </w:t>
      </w:r>
      <w:r w:rsidR="00901904" w:rsidRPr="00485566">
        <w:rPr>
          <w:rFonts w:cs="Arial"/>
          <w:b/>
          <w:bCs/>
          <w:iCs/>
        </w:rPr>
        <w:t xml:space="preserve"> Fund</w:t>
      </w:r>
      <w:r w:rsidRPr="00485566">
        <w:rPr>
          <w:rFonts w:cs="Arial"/>
          <w:b/>
          <w:bCs/>
          <w:iCs/>
        </w:rPr>
        <w:t xml:space="preserve"> reserves the right to</w:t>
      </w:r>
      <w:r w:rsidR="007E2B81" w:rsidRPr="00485566">
        <w:rPr>
          <w:rFonts w:cs="Arial"/>
          <w:b/>
          <w:bCs/>
          <w:iCs/>
        </w:rPr>
        <w:t xml:space="preserve"> clarify quality and prices and to reject tenders that demonstrate an </w:t>
      </w:r>
      <w:r w:rsidRPr="00485566">
        <w:rPr>
          <w:rFonts w:cs="Arial"/>
          <w:b/>
          <w:bCs/>
          <w:iCs/>
        </w:rPr>
        <w:t xml:space="preserve">abnormally low </w:t>
      </w:r>
      <w:r w:rsidR="007E2B81" w:rsidRPr="00485566">
        <w:rPr>
          <w:rFonts w:cs="Arial"/>
          <w:b/>
          <w:bCs/>
          <w:iCs/>
        </w:rPr>
        <w:t>quality response</w:t>
      </w:r>
      <w:r w:rsidRPr="00485566">
        <w:rPr>
          <w:rFonts w:cs="Arial"/>
          <w:b/>
          <w:bCs/>
          <w:iCs/>
        </w:rPr>
        <w:t xml:space="preserve">. </w:t>
      </w:r>
      <w:r w:rsidR="00901904" w:rsidRPr="00485566">
        <w:rPr>
          <w:rFonts w:cs="Arial"/>
          <w:b/>
          <w:bCs/>
          <w:iCs/>
        </w:rPr>
        <w:t>The Fund</w:t>
      </w:r>
      <w:r w:rsidR="007E2B81" w:rsidRPr="00485566">
        <w:rPr>
          <w:rFonts w:cs="Arial"/>
          <w:b/>
          <w:bCs/>
          <w:iCs/>
        </w:rPr>
        <w:t xml:space="preserve"> also</w:t>
      </w:r>
      <w:r w:rsidRPr="00485566">
        <w:rPr>
          <w:rFonts w:cs="Arial"/>
          <w:b/>
          <w:bCs/>
          <w:iCs/>
        </w:rPr>
        <w:t xml:space="preserve"> reserves the right to amend the timetable of work where required</w:t>
      </w:r>
      <w:r w:rsidR="00C26086" w:rsidRPr="00485566">
        <w:rPr>
          <w:rFonts w:cs="Arial"/>
          <w:b/>
          <w:bCs/>
          <w:iCs/>
        </w:rPr>
        <w:t>.</w:t>
      </w:r>
    </w:p>
    <w:p w14:paraId="497D5EEC" w14:textId="77777777" w:rsidR="001B0833" w:rsidRPr="00485566" w:rsidRDefault="00CF253B" w:rsidP="00031C3C">
      <w:pPr>
        <w:spacing w:after="240"/>
        <w:rPr>
          <w:rFonts w:cs="Arial"/>
          <w:bCs/>
          <w:iCs/>
          <w:u w:val="single"/>
        </w:rPr>
      </w:pPr>
      <w:r w:rsidRPr="00485566">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485566" w:rsidRDefault="00CF253B" w:rsidP="00031C3C">
      <w:pPr>
        <w:pStyle w:val="Heading1"/>
        <w:numPr>
          <w:ilvl w:val="0"/>
          <w:numId w:val="1"/>
        </w:numPr>
      </w:pPr>
      <w:r w:rsidRPr="00485566">
        <w:t>Procurement Process</w:t>
      </w:r>
    </w:p>
    <w:p w14:paraId="062A3326" w14:textId="34161D66" w:rsidR="00E4627B" w:rsidRPr="00485566" w:rsidRDefault="00031C3C" w:rsidP="001F3845">
      <w:pPr>
        <w:numPr>
          <w:ilvl w:val="1"/>
          <w:numId w:val="1"/>
        </w:numPr>
        <w:spacing w:after="240" w:line="276" w:lineRule="auto"/>
        <w:rPr>
          <w:rFonts w:cs="Arial"/>
          <w:szCs w:val="22"/>
        </w:rPr>
      </w:pPr>
      <w:r w:rsidRPr="00485566">
        <w:rPr>
          <w:rFonts w:cs="Arial"/>
          <w:szCs w:val="22"/>
        </w:rPr>
        <w:t>The Heritage Fund</w:t>
      </w:r>
      <w:r w:rsidR="0082194B" w:rsidRPr="00485566">
        <w:rPr>
          <w:rFonts w:cs="Arial"/>
          <w:szCs w:val="22"/>
        </w:rPr>
        <w:t xml:space="preserve"> reserves the right to reject abnormally low</w:t>
      </w:r>
      <w:r w:rsidR="005C1CA2" w:rsidRPr="00485566">
        <w:rPr>
          <w:rFonts w:cs="Arial"/>
          <w:szCs w:val="22"/>
        </w:rPr>
        <w:t xml:space="preserve"> scoring</w:t>
      </w:r>
      <w:r w:rsidR="0082194B" w:rsidRPr="00485566">
        <w:rPr>
          <w:rFonts w:cs="Arial"/>
          <w:szCs w:val="22"/>
        </w:rPr>
        <w:t xml:space="preserve"> tenders. </w:t>
      </w:r>
      <w:r w:rsidR="00901904" w:rsidRPr="00485566">
        <w:rPr>
          <w:rFonts w:cs="Arial"/>
          <w:szCs w:val="22"/>
        </w:rPr>
        <w:t>The Fund</w:t>
      </w:r>
      <w:r w:rsidR="0082194B" w:rsidRPr="00485566">
        <w:rPr>
          <w:rFonts w:cs="Arial"/>
          <w:szCs w:val="22"/>
        </w:rPr>
        <w:t xml:space="preserve"> reserves the right not to appoint and to achieve the outcomes of the research</w:t>
      </w:r>
      <w:r w:rsidR="00C26086" w:rsidRPr="00485566">
        <w:rPr>
          <w:rFonts w:cs="Arial"/>
          <w:szCs w:val="22"/>
        </w:rPr>
        <w:t>/evaluation</w:t>
      </w:r>
      <w:r w:rsidR="0082194B" w:rsidRPr="00485566">
        <w:rPr>
          <w:rFonts w:cs="Arial"/>
          <w:szCs w:val="22"/>
        </w:rPr>
        <w:t xml:space="preserve"> through other methods</w:t>
      </w:r>
      <w:r w:rsidR="00C26086" w:rsidRPr="00485566">
        <w:rPr>
          <w:rFonts w:cs="Arial"/>
          <w:szCs w:val="22"/>
        </w:rPr>
        <w:t>.</w:t>
      </w:r>
    </w:p>
    <w:p w14:paraId="1BF8F2BA" w14:textId="77777777" w:rsidR="00E4627B" w:rsidRPr="00485566" w:rsidRDefault="00E4627B" w:rsidP="001F3845">
      <w:pPr>
        <w:numPr>
          <w:ilvl w:val="1"/>
          <w:numId w:val="1"/>
        </w:numPr>
        <w:spacing w:after="240" w:line="276" w:lineRule="auto"/>
        <w:rPr>
          <w:rFonts w:cs="Arial"/>
          <w:szCs w:val="22"/>
        </w:rPr>
      </w:pPr>
      <w:r w:rsidRPr="00485566">
        <w:lastRenderedPageBreak/>
        <w:t>The procurement timetable will be:</w:t>
      </w:r>
    </w:p>
    <w:p w14:paraId="38848CB5" w14:textId="4908AE85" w:rsidR="00223F05" w:rsidRPr="00485566" w:rsidRDefault="00223F05" w:rsidP="009E53A7">
      <w:pPr>
        <w:pStyle w:val="ListParagraph"/>
        <w:numPr>
          <w:ilvl w:val="0"/>
          <w:numId w:val="8"/>
        </w:numPr>
        <w:spacing w:line="276" w:lineRule="auto"/>
        <w:rPr>
          <w:rFonts w:ascii="Calibri" w:hAnsi="Calibri"/>
        </w:rPr>
      </w:pPr>
      <w:r w:rsidRPr="00485566">
        <w:t>Deadl</w:t>
      </w:r>
      <w:r w:rsidR="006E6720" w:rsidRPr="00485566">
        <w:t xml:space="preserve">ine for clarification questions: </w:t>
      </w:r>
      <w:r w:rsidR="00031C3C" w:rsidRPr="00485566">
        <w:t>Midday 13</w:t>
      </w:r>
      <w:r w:rsidR="00031C3C" w:rsidRPr="00485566">
        <w:rPr>
          <w:vertAlign w:val="superscript"/>
        </w:rPr>
        <w:t>th</w:t>
      </w:r>
      <w:r w:rsidR="00031C3C" w:rsidRPr="00485566">
        <w:t xml:space="preserve"> December</w:t>
      </w:r>
      <w:r w:rsidR="00BC39FE" w:rsidRPr="00485566">
        <w:t xml:space="preserve"> 20</w:t>
      </w:r>
      <w:r w:rsidR="009E53A7" w:rsidRPr="00485566">
        <w:t xml:space="preserve">21 </w:t>
      </w:r>
    </w:p>
    <w:p w14:paraId="5016CC00" w14:textId="037D90D1" w:rsidR="00223F05" w:rsidRPr="00485566" w:rsidRDefault="00223F05" w:rsidP="001F3845">
      <w:pPr>
        <w:pStyle w:val="ListParagraph"/>
        <w:numPr>
          <w:ilvl w:val="0"/>
          <w:numId w:val="8"/>
        </w:numPr>
        <w:spacing w:line="276" w:lineRule="auto"/>
      </w:pPr>
      <w:r w:rsidRPr="00485566">
        <w:t>Tender return deadline:</w:t>
      </w:r>
      <w:r w:rsidR="006E6720" w:rsidRPr="00485566">
        <w:t xml:space="preserve"> </w:t>
      </w:r>
      <w:r w:rsidR="00A85EEB" w:rsidRPr="00485566">
        <w:t xml:space="preserve">Midday </w:t>
      </w:r>
      <w:r w:rsidR="003D2662">
        <w:t>7</w:t>
      </w:r>
      <w:r w:rsidR="00131DBA" w:rsidRPr="00131DBA">
        <w:rPr>
          <w:vertAlign w:val="superscript"/>
        </w:rPr>
        <w:t>th</w:t>
      </w:r>
      <w:r w:rsidR="00131DBA">
        <w:t xml:space="preserve"> </w:t>
      </w:r>
      <w:r w:rsidR="00031C3C" w:rsidRPr="00485566">
        <w:t>January</w:t>
      </w:r>
      <w:r w:rsidR="00A85EEB" w:rsidRPr="00485566">
        <w:t xml:space="preserve"> 2021</w:t>
      </w:r>
    </w:p>
    <w:p w14:paraId="159D0A72" w14:textId="65564FB9" w:rsidR="00223F05" w:rsidRPr="00485566" w:rsidRDefault="00223F05" w:rsidP="00A85EEB">
      <w:pPr>
        <w:pStyle w:val="ListParagraph"/>
        <w:numPr>
          <w:ilvl w:val="0"/>
          <w:numId w:val="8"/>
        </w:numPr>
        <w:spacing w:line="276" w:lineRule="auto"/>
      </w:pPr>
      <w:r w:rsidRPr="00485566">
        <w:t>Clarification meetings** may be held with shortlisted consultants and would take place on week commencing</w:t>
      </w:r>
      <w:r w:rsidR="006E6720" w:rsidRPr="00485566">
        <w:t xml:space="preserve">: </w:t>
      </w:r>
      <w:r w:rsidR="00031C3C" w:rsidRPr="00485566">
        <w:t>1</w:t>
      </w:r>
      <w:r w:rsidR="003D2662">
        <w:t>7</w:t>
      </w:r>
      <w:r w:rsidR="00031C3C" w:rsidRPr="00485566">
        <w:rPr>
          <w:vertAlign w:val="superscript"/>
        </w:rPr>
        <w:t>th</w:t>
      </w:r>
      <w:r w:rsidR="00031C3C" w:rsidRPr="00485566">
        <w:t xml:space="preserve"> January 2022</w:t>
      </w:r>
    </w:p>
    <w:p w14:paraId="44A68736" w14:textId="3CEDF268" w:rsidR="00223F05" w:rsidRPr="00485566" w:rsidRDefault="00901904" w:rsidP="001F3845">
      <w:pPr>
        <w:pStyle w:val="ListParagraph"/>
        <w:numPr>
          <w:ilvl w:val="0"/>
          <w:numId w:val="8"/>
        </w:numPr>
        <w:spacing w:line="276" w:lineRule="auto"/>
      </w:pPr>
      <w:r w:rsidRPr="00485566">
        <w:t xml:space="preserve">The </w:t>
      </w:r>
      <w:r w:rsidR="00031C3C" w:rsidRPr="00485566">
        <w:t xml:space="preserve">Heritage </w:t>
      </w:r>
      <w:r w:rsidRPr="00485566">
        <w:t>Fund</w:t>
      </w:r>
      <w:r w:rsidR="00223F05" w:rsidRPr="00485566">
        <w:t xml:space="preserve"> will notify bidders of our procurement decision week commencing:</w:t>
      </w:r>
      <w:r w:rsidR="006E6720" w:rsidRPr="00485566">
        <w:t xml:space="preserve"> </w:t>
      </w:r>
      <w:r w:rsidR="00031C3C" w:rsidRPr="00485566">
        <w:t>1</w:t>
      </w:r>
      <w:r w:rsidR="003D2662">
        <w:t>7</w:t>
      </w:r>
      <w:r w:rsidR="00031C3C" w:rsidRPr="00485566">
        <w:rPr>
          <w:vertAlign w:val="superscript"/>
        </w:rPr>
        <w:t>th</w:t>
      </w:r>
      <w:r w:rsidR="00031C3C" w:rsidRPr="00485566">
        <w:t xml:space="preserve"> January 2022</w:t>
      </w:r>
    </w:p>
    <w:p w14:paraId="439E0D9D" w14:textId="77777777" w:rsidR="00223F05" w:rsidRPr="00485566" w:rsidRDefault="00223F05" w:rsidP="001C59BF">
      <w:pPr>
        <w:spacing w:line="276" w:lineRule="auto"/>
      </w:pPr>
    </w:p>
    <w:p w14:paraId="217D2890" w14:textId="3DD54B57" w:rsidR="00223F05" w:rsidRPr="00485566" w:rsidRDefault="00223F05" w:rsidP="001F3845">
      <w:pPr>
        <w:pStyle w:val="ListParagraph"/>
        <w:numPr>
          <w:ilvl w:val="0"/>
          <w:numId w:val="8"/>
        </w:numPr>
        <w:spacing w:line="276" w:lineRule="auto"/>
        <w:rPr>
          <w:color w:val="000000"/>
        </w:rPr>
      </w:pPr>
      <w:r w:rsidRPr="00485566">
        <w:t>*</w:t>
      </w:r>
      <w:r w:rsidR="00901904" w:rsidRPr="00485566">
        <w:t xml:space="preserve">The </w:t>
      </w:r>
      <w:r w:rsidR="00031C3C" w:rsidRPr="00485566">
        <w:t xml:space="preserve">Heritage </w:t>
      </w:r>
      <w:r w:rsidR="00901904" w:rsidRPr="00485566">
        <w:t>Fund</w:t>
      </w:r>
      <w:r w:rsidRPr="00485566">
        <w:t xml:space="preserve"> will upload response</w:t>
      </w:r>
      <w:r w:rsidR="00031C3C" w:rsidRPr="00485566">
        <w:t>s</w:t>
      </w:r>
      <w:r w:rsidRPr="00485566">
        <w:t xml:space="preserve"> to clarification </w:t>
      </w:r>
      <w:r w:rsidR="00031C3C" w:rsidRPr="00485566">
        <w:t xml:space="preserve">questions </w:t>
      </w:r>
      <w:r w:rsidRPr="00485566">
        <w:t xml:space="preserve">on </w:t>
      </w:r>
      <w:r w:rsidR="000D2405" w:rsidRPr="00485566">
        <w:t>Contracts Finder</w:t>
      </w:r>
      <w:r w:rsidRPr="00485566">
        <w:rPr>
          <w:color w:val="1F497D"/>
        </w:rPr>
        <w:t xml:space="preserve">.  </w:t>
      </w:r>
      <w:r w:rsidRPr="00485566">
        <w:rPr>
          <w:color w:val="000000"/>
        </w:rPr>
        <w:t xml:space="preserve">Please note that we will make the anonymised questions, and our responses to them, available to everyone on the </w:t>
      </w:r>
      <w:r w:rsidR="00031C3C" w:rsidRPr="00485566">
        <w:rPr>
          <w:color w:val="000000"/>
        </w:rPr>
        <w:t xml:space="preserve">Heritage </w:t>
      </w:r>
      <w:r w:rsidR="00901904" w:rsidRPr="00485566">
        <w:rPr>
          <w:color w:val="000000"/>
        </w:rPr>
        <w:t>Fund</w:t>
      </w:r>
      <w:r w:rsidRPr="00485566">
        <w:rPr>
          <w:color w:val="000000"/>
        </w:rPr>
        <w:t xml:space="preserve"> website.</w:t>
      </w:r>
    </w:p>
    <w:p w14:paraId="5989DEB3" w14:textId="77777777" w:rsidR="00223F05" w:rsidRPr="00485566" w:rsidRDefault="00223F05" w:rsidP="001C59BF">
      <w:pPr>
        <w:spacing w:line="276" w:lineRule="auto"/>
        <w:rPr>
          <w:color w:val="000000"/>
        </w:rPr>
      </w:pPr>
    </w:p>
    <w:p w14:paraId="19315052" w14:textId="63670EFF" w:rsidR="00223F05" w:rsidRPr="00485566" w:rsidRDefault="00223F05" w:rsidP="00C402DB">
      <w:pPr>
        <w:pStyle w:val="ListParagraph"/>
        <w:numPr>
          <w:ilvl w:val="0"/>
          <w:numId w:val="8"/>
        </w:numPr>
        <w:spacing w:after="240" w:line="276" w:lineRule="auto"/>
        <w:ind w:left="714" w:hanging="357"/>
        <w:contextualSpacing w:val="0"/>
        <w:rPr>
          <w:color w:val="000000"/>
        </w:rPr>
      </w:pPr>
      <w:r w:rsidRPr="00485566">
        <w:rPr>
          <w:color w:val="000000" w:themeColor="text1"/>
        </w:rPr>
        <w:t xml:space="preserve">**We reserve the right to carry out clarifications if necessary; these may be carried out via email or by inviting bidders to attend a clarification meeting.  In order to ensure that both </w:t>
      </w:r>
      <w:r w:rsidR="60B86F86" w:rsidRPr="00485566">
        <w:rPr>
          <w:color w:val="000000" w:themeColor="text1"/>
        </w:rPr>
        <w:t>T</w:t>
      </w:r>
      <w:r w:rsidR="00901904" w:rsidRPr="00485566">
        <w:rPr>
          <w:color w:val="000000" w:themeColor="text1"/>
        </w:rPr>
        <w:t xml:space="preserve">he </w:t>
      </w:r>
      <w:r w:rsidR="00031C3C" w:rsidRPr="00485566">
        <w:rPr>
          <w:color w:val="000000" w:themeColor="text1"/>
        </w:rPr>
        <w:t xml:space="preserve">Heritage </w:t>
      </w:r>
      <w:r w:rsidR="00901904" w:rsidRPr="00485566">
        <w:rPr>
          <w:color w:val="000000" w:themeColor="text1"/>
        </w:rPr>
        <w:t>Fund</w:t>
      </w:r>
      <w:r w:rsidRPr="00485566">
        <w:rPr>
          <w:color w:val="000000" w:themeColor="text1"/>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3BE84990" w:rsidR="00E4627B" w:rsidRPr="00485566" w:rsidRDefault="00E4627B" w:rsidP="001F3845">
      <w:pPr>
        <w:pStyle w:val="ListParagraph"/>
        <w:numPr>
          <w:ilvl w:val="1"/>
          <w:numId w:val="1"/>
        </w:numPr>
        <w:spacing w:after="240"/>
        <w:contextualSpacing w:val="0"/>
      </w:pPr>
      <w:r w:rsidRPr="00485566">
        <w:t xml:space="preserve">Your tender proposals must be sent electronically via e-mail before the tender return deadline of </w:t>
      </w:r>
      <w:r w:rsidR="009623AF" w:rsidRPr="00485566">
        <w:rPr>
          <w:b/>
          <w:bCs/>
        </w:rPr>
        <w:t xml:space="preserve">Midday </w:t>
      </w:r>
      <w:r w:rsidR="004958A5">
        <w:rPr>
          <w:b/>
          <w:bCs/>
        </w:rPr>
        <w:t>7</w:t>
      </w:r>
      <w:r w:rsidR="00131DBA" w:rsidRPr="00131DBA">
        <w:rPr>
          <w:b/>
          <w:bCs/>
          <w:vertAlign w:val="superscript"/>
        </w:rPr>
        <w:t>th</w:t>
      </w:r>
      <w:r w:rsidR="00131DBA">
        <w:rPr>
          <w:b/>
          <w:bCs/>
        </w:rPr>
        <w:t xml:space="preserve"> </w:t>
      </w:r>
      <w:r w:rsidR="00031C3C" w:rsidRPr="00485566">
        <w:rPr>
          <w:b/>
          <w:bCs/>
        </w:rPr>
        <w:t xml:space="preserve">January </w:t>
      </w:r>
      <w:r w:rsidR="00DA602A" w:rsidRPr="00485566">
        <w:rPr>
          <w:b/>
          <w:bCs/>
        </w:rPr>
        <w:t>202</w:t>
      </w:r>
      <w:r w:rsidR="00031C3C" w:rsidRPr="00485566">
        <w:rPr>
          <w:b/>
          <w:bCs/>
        </w:rPr>
        <w:t xml:space="preserve">2 </w:t>
      </w:r>
      <w:r w:rsidRPr="00485566">
        <w:t>to the following contact:</w:t>
      </w:r>
    </w:p>
    <w:p w14:paraId="7B23F204" w14:textId="57DC4205" w:rsidR="00C26086" w:rsidRPr="00485566" w:rsidRDefault="00B72CBA" w:rsidP="00C7198D">
      <w:pPr>
        <w:ind w:left="720"/>
        <w:rPr>
          <w:rFonts w:cs="Arial"/>
          <w:color w:val="FF0000"/>
          <w:szCs w:val="22"/>
          <w:lang w:val="it-IT"/>
        </w:rPr>
      </w:pPr>
      <w:r w:rsidRPr="00485566">
        <w:rPr>
          <w:rFonts w:cs="Arial"/>
          <w:color w:val="000000" w:themeColor="text1"/>
          <w:szCs w:val="22"/>
          <w:lang w:val="it-IT"/>
        </w:rPr>
        <w:t>Diane La Rosa</w:t>
      </w:r>
      <w:r w:rsidR="00C7198D" w:rsidRPr="00485566">
        <w:rPr>
          <w:rFonts w:cs="Arial"/>
          <w:color w:val="000000" w:themeColor="text1"/>
          <w:szCs w:val="22"/>
          <w:lang w:val="it-IT"/>
        </w:rPr>
        <w:t xml:space="preserve"> </w:t>
      </w:r>
      <w:r w:rsidR="00BD2D95">
        <w:rPr>
          <w:rFonts w:cs="Arial"/>
          <w:color w:val="000000" w:themeColor="text1"/>
          <w:szCs w:val="22"/>
          <w:lang w:val="it-IT"/>
        </w:rPr>
        <w:t>at</w:t>
      </w:r>
      <w:r w:rsidRPr="00485566">
        <w:rPr>
          <w:rFonts w:cs="Arial"/>
          <w:color w:val="000000" w:themeColor="text1"/>
          <w:szCs w:val="22"/>
          <w:lang w:val="it-IT"/>
        </w:rPr>
        <w:t xml:space="preserve"> </w:t>
      </w:r>
      <w:hyperlink r:id="rId15" w:history="1">
        <w:r w:rsidR="00BD2D95" w:rsidRPr="00B80C5B">
          <w:rPr>
            <w:rStyle w:val="Hyperlink"/>
            <w:rFonts w:cs="Arial"/>
            <w:szCs w:val="22"/>
            <w:lang w:val="it-IT"/>
          </w:rPr>
          <w:t>Bii.Admin@heritagefund.org.uk</w:t>
        </w:r>
      </w:hyperlink>
    </w:p>
    <w:p w14:paraId="26FFF061" w14:textId="77777777" w:rsidR="00C7198D" w:rsidRPr="00485566" w:rsidRDefault="00C7198D" w:rsidP="00C7198D">
      <w:pPr>
        <w:ind w:left="720"/>
        <w:rPr>
          <w:rFonts w:cs="Arial"/>
          <w:color w:val="FF0000"/>
          <w:szCs w:val="22"/>
          <w:lang w:val="it-IT"/>
        </w:rPr>
      </w:pPr>
    </w:p>
    <w:p w14:paraId="2D087964" w14:textId="0957A265" w:rsidR="0082194B" w:rsidRPr="00485566" w:rsidRDefault="00E4627B" w:rsidP="001F3845">
      <w:pPr>
        <w:numPr>
          <w:ilvl w:val="1"/>
          <w:numId w:val="1"/>
        </w:numPr>
        <w:spacing w:after="240" w:line="276" w:lineRule="auto"/>
        <w:rPr>
          <w:rFonts w:cs="Arial"/>
          <w:szCs w:val="22"/>
        </w:rPr>
      </w:pPr>
      <w:r w:rsidRPr="00485566">
        <w:rPr>
          <w:szCs w:val="22"/>
        </w:rPr>
        <w:t xml:space="preserve">Please visit the </w:t>
      </w:r>
      <w:hyperlink r:id="rId16" w:history="1">
        <w:r w:rsidR="00031C3C" w:rsidRPr="00485566">
          <w:rPr>
            <w:rStyle w:val="Hyperlink"/>
            <w:szCs w:val="22"/>
          </w:rPr>
          <w:t>Heritage Fu</w:t>
        </w:r>
        <w:r w:rsidR="00B36E88" w:rsidRPr="00485566">
          <w:rPr>
            <w:rStyle w:val="Hyperlink"/>
            <w:szCs w:val="22"/>
          </w:rPr>
          <w:t>nd's website</w:t>
        </w:r>
      </w:hyperlink>
      <w:r w:rsidR="00B36E88" w:rsidRPr="00485566">
        <w:rPr>
          <w:szCs w:val="22"/>
        </w:rPr>
        <w:t xml:space="preserve"> </w:t>
      </w:r>
      <w:r w:rsidRPr="00485566">
        <w:rPr>
          <w:szCs w:val="22"/>
        </w:rPr>
        <w:t>for further information about the organisation</w:t>
      </w:r>
      <w:r w:rsidR="00CF253B" w:rsidRPr="00485566">
        <w:rPr>
          <w:rFonts w:cs="Arial"/>
          <w:color w:val="FF0000"/>
          <w:szCs w:val="22"/>
        </w:rPr>
        <w:t>.</w:t>
      </w:r>
    </w:p>
    <w:p w14:paraId="3925C792" w14:textId="77777777" w:rsidR="0082194B" w:rsidRPr="00485566" w:rsidRDefault="0082194B" w:rsidP="0082194B">
      <w:pPr>
        <w:rPr>
          <w:rFonts w:cs="Arial"/>
          <w:szCs w:val="22"/>
        </w:rPr>
      </w:pPr>
      <w:r w:rsidRPr="00485566">
        <w:rPr>
          <w:rFonts w:cs="Arial"/>
          <w:szCs w:val="22"/>
        </w:rPr>
        <w:br w:type="page"/>
      </w:r>
    </w:p>
    <w:p w14:paraId="7966087F" w14:textId="77777777" w:rsidR="00C95E9A" w:rsidRPr="00485566" w:rsidRDefault="00C95E9A" w:rsidP="00031C3C">
      <w:pPr>
        <w:keepNext/>
        <w:spacing w:before="240" w:after="240" w:line="320" w:lineRule="exact"/>
        <w:outlineLvl w:val="0"/>
        <w:rPr>
          <w:b/>
          <w:bCs/>
          <w:sz w:val="24"/>
        </w:rPr>
      </w:pPr>
      <w:r w:rsidRPr="00485566">
        <w:rPr>
          <w:b/>
          <w:bCs/>
          <w:sz w:val="24"/>
        </w:rPr>
        <w:lastRenderedPageBreak/>
        <w:t>Appendix: Accessibility and formatting guidance</w:t>
      </w:r>
    </w:p>
    <w:p w14:paraId="5A60F5E2" w14:textId="77777777" w:rsidR="00C95E9A" w:rsidRPr="00485566" w:rsidRDefault="00B36E88" w:rsidP="00031C3C">
      <w:pPr>
        <w:spacing w:after="240"/>
      </w:pPr>
      <w:r w:rsidRPr="00485566">
        <w:rPr>
          <w:rFonts w:cs="Arial"/>
        </w:rPr>
        <w:t>The National Lottery Heritage Fund</w:t>
      </w:r>
      <w:r w:rsidR="00C95E9A" w:rsidRPr="00485566">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485566" w:rsidRDefault="00C95E9A" w:rsidP="00031C3C">
      <w:pPr>
        <w:spacing w:after="240"/>
      </w:pPr>
      <w:r w:rsidRPr="00485566">
        <w:t xml:space="preserve">Reports and other documents created for </w:t>
      </w:r>
      <w:r w:rsidR="5316D5F3" w:rsidRPr="00485566">
        <w:t>T</w:t>
      </w:r>
      <w:r w:rsidR="00B36E88" w:rsidRPr="00485566">
        <w:t>he Fund</w:t>
      </w:r>
      <w:r w:rsidRPr="00485566">
        <w:t xml:space="preserve"> (</w:t>
      </w:r>
      <w:r w:rsidRPr="00485566">
        <w:rPr>
          <w:b/>
          <w:bCs/>
        </w:rPr>
        <w:t>including the tender submissions</w:t>
      </w:r>
      <w:r w:rsidRPr="00485566">
        <w:t>) need to be clear, straightforward to use and ready to circulate internally, externally and online, as well as suitable for use by screen reading software. Best practice in accessibility is summarised below:</w:t>
      </w:r>
    </w:p>
    <w:p w14:paraId="41A7F7F6" w14:textId="77777777" w:rsidR="00C95E9A" w:rsidRPr="00485566" w:rsidRDefault="00C95E9A" w:rsidP="00031C3C">
      <w:pPr>
        <w:keepNext/>
        <w:spacing w:after="240"/>
        <w:outlineLvl w:val="1"/>
        <w:rPr>
          <w:rFonts w:cs="Arial"/>
          <w:b/>
          <w:bCs/>
          <w:iCs/>
          <w:szCs w:val="28"/>
        </w:rPr>
      </w:pPr>
      <w:r w:rsidRPr="00485566">
        <w:rPr>
          <w:rFonts w:cs="Arial"/>
          <w:b/>
          <w:bCs/>
          <w:iCs/>
          <w:szCs w:val="28"/>
        </w:rPr>
        <w:t>Readability</w:t>
      </w:r>
    </w:p>
    <w:p w14:paraId="63E07E31" w14:textId="77777777" w:rsidR="00C95E9A" w:rsidRPr="00485566" w:rsidRDefault="00C95E9A" w:rsidP="00031C3C">
      <w:pPr>
        <w:spacing w:after="240"/>
        <w:rPr>
          <w:rFonts w:cs="Arial"/>
          <w:lang w:eastAsia="en-GB"/>
        </w:rPr>
      </w:pPr>
      <w:r w:rsidRPr="00485566">
        <w:rPr>
          <w:rFonts w:cs="Arial"/>
          <w:lang w:eastAsia="en-GB"/>
        </w:rPr>
        <w:t>In the final report, and all other documents that may be published online including the tender application consultants should ensure that:</w:t>
      </w:r>
    </w:p>
    <w:p w14:paraId="3656183C" w14:textId="77777777" w:rsidR="00C95E9A" w:rsidRPr="00485566" w:rsidRDefault="00C95E9A" w:rsidP="00031C3C">
      <w:pPr>
        <w:numPr>
          <w:ilvl w:val="0"/>
          <w:numId w:val="5"/>
        </w:numPr>
        <w:spacing w:after="240"/>
        <w:rPr>
          <w:szCs w:val="24"/>
          <w:lang w:eastAsia="en-GB"/>
        </w:rPr>
      </w:pPr>
      <w:r w:rsidRPr="00485566">
        <w:rPr>
          <w:szCs w:val="24"/>
          <w:lang w:eastAsia="en-GB"/>
        </w:rPr>
        <w:t>The size of the font is at least 11pt;</w:t>
      </w:r>
    </w:p>
    <w:p w14:paraId="1FEC87FF" w14:textId="77777777" w:rsidR="00C95E9A" w:rsidRPr="00485566" w:rsidRDefault="00C95E9A" w:rsidP="00031C3C">
      <w:pPr>
        <w:numPr>
          <w:ilvl w:val="0"/>
          <w:numId w:val="5"/>
        </w:numPr>
        <w:spacing w:after="240"/>
        <w:rPr>
          <w:szCs w:val="24"/>
          <w:lang w:eastAsia="en-GB"/>
        </w:rPr>
      </w:pPr>
      <w:r w:rsidRPr="00485566">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485566" w:rsidRDefault="00C95E9A" w:rsidP="00031C3C">
      <w:pPr>
        <w:numPr>
          <w:ilvl w:val="0"/>
          <w:numId w:val="5"/>
        </w:numPr>
        <w:spacing w:after="240"/>
        <w:rPr>
          <w:szCs w:val="24"/>
          <w:lang w:eastAsia="en-GB"/>
        </w:rPr>
      </w:pPr>
      <w:r w:rsidRPr="00485566">
        <w:rPr>
          <w:szCs w:val="24"/>
          <w:lang w:eastAsia="en-GB"/>
        </w:rPr>
        <w:t xml:space="preserve">Italics are only used when quoting book titles for citations and items on the reference list should be arranged alphabetically by author </w:t>
      </w:r>
    </w:p>
    <w:p w14:paraId="762B7A01" w14:textId="77777777" w:rsidR="00C95E9A" w:rsidRPr="00485566" w:rsidRDefault="00C95E9A" w:rsidP="00031C3C">
      <w:pPr>
        <w:numPr>
          <w:ilvl w:val="0"/>
          <w:numId w:val="5"/>
        </w:numPr>
        <w:spacing w:after="240"/>
        <w:rPr>
          <w:szCs w:val="24"/>
          <w:lang w:eastAsia="en-GB"/>
        </w:rPr>
      </w:pPr>
      <w:r w:rsidRPr="00485566">
        <w:rPr>
          <w:szCs w:val="24"/>
          <w:lang w:eastAsia="en-GB"/>
        </w:rPr>
        <w:t>Colour formatting and use of photos should be of a resolution size that is easily printable and does not compromise the printability of the document.</w:t>
      </w:r>
    </w:p>
    <w:p w14:paraId="7CF46D19" w14:textId="77777777" w:rsidR="00C95E9A" w:rsidRPr="00485566" w:rsidRDefault="00C95E9A" w:rsidP="00031C3C">
      <w:pPr>
        <w:autoSpaceDE w:val="0"/>
        <w:autoSpaceDN w:val="0"/>
        <w:adjustRightInd w:val="0"/>
        <w:spacing w:after="240"/>
        <w:rPr>
          <w:rFonts w:cs="Arial"/>
        </w:rPr>
      </w:pPr>
      <w:r w:rsidRPr="00485566">
        <w:rPr>
          <w:rFonts w:cs="Arial"/>
        </w:rPr>
        <w:t xml:space="preserve">For further guidance on ensuring readability of printed materials, please refer to the RNIB Clear Print guidelines. These can be found on the </w:t>
      </w:r>
      <w:hyperlink r:id="rId17" w:history="1">
        <w:r w:rsidRPr="00485566">
          <w:rPr>
            <w:rFonts w:cs="Arial"/>
            <w:color w:val="0000FF"/>
            <w:u w:val="single"/>
          </w:rPr>
          <w:t>RNIB website</w:t>
        </w:r>
      </w:hyperlink>
      <w:r w:rsidRPr="00485566">
        <w:rPr>
          <w:rFonts w:cs="Arial"/>
        </w:rPr>
        <w:t>.</w:t>
      </w:r>
    </w:p>
    <w:p w14:paraId="480A5849" w14:textId="77777777" w:rsidR="00C95E9A" w:rsidRPr="00485566" w:rsidRDefault="00C95E9A" w:rsidP="00031C3C">
      <w:pPr>
        <w:keepNext/>
        <w:spacing w:after="240"/>
        <w:outlineLvl w:val="1"/>
        <w:rPr>
          <w:rFonts w:cs="Arial"/>
          <w:b/>
          <w:bCs/>
          <w:iCs/>
          <w:szCs w:val="28"/>
        </w:rPr>
      </w:pPr>
      <w:r w:rsidRPr="00485566">
        <w:rPr>
          <w:rFonts w:cs="Arial"/>
          <w:b/>
          <w:bCs/>
          <w:iCs/>
          <w:szCs w:val="28"/>
        </w:rPr>
        <w:t>Accessibility</w:t>
      </w:r>
    </w:p>
    <w:p w14:paraId="549BA30F" w14:textId="77777777" w:rsidR="00C95E9A" w:rsidRPr="00485566" w:rsidRDefault="00C95E9A" w:rsidP="00031C3C">
      <w:pPr>
        <w:spacing w:after="240"/>
      </w:pPr>
      <w:r w:rsidRPr="00485566">
        <w:t>Reports should adhere to the following guidelines:</w:t>
      </w:r>
    </w:p>
    <w:p w14:paraId="23381180" w14:textId="77777777" w:rsidR="00C95E9A" w:rsidRPr="00485566" w:rsidRDefault="00C95E9A" w:rsidP="00031C3C">
      <w:pPr>
        <w:keepNext/>
        <w:spacing w:after="240"/>
        <w:outlineLvl w:val="1"/>
        <w:rPr>
          <w:rFonts w:cs="Arial"/>
          <w:b/>
          <w:bCs/>
          <w:iCs/>
          <w:szCs w:val="28"/>
          <w:lang w:eastAsia="en-GB"/>
        </w:rPr>
      </w:pPr>
      <w:r w:rsidRPr="00485566">
        <w:rPr>
          <w:rFonts w:cs="Arial"/>
          <w:b/>
          <w:bCs/>
          <w:iCs/>
          <w:szCs w:val="28"/>
          <w:lang w:eastAsia="en-GB"/>
        </w:rPr>
        <w:t>Formatting</w:t>
      </w:r>
    </w:p>
    <w:p w14:paraId="390423F5" w14:textId="77777777" w:rsidR="00C95E9A" w:rsidRPr="00485566" w:rsidRDefault="00C95E9A" w:rsidP="00031C3C">
      <w:pPr>
        <w:spacing w:after="240"/>
      </w:pPr>
      <w:r w:rsidRPr="00485566">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6EE43A47" w14:textId="6A43FB09" w:rsidR="00C95E9A" w:rsidRPr="00485566" w:rsidRDefault="00C95E9A" w:rsidP="00031C3C">
      <w:pPr>
        <w:keepNext/>
        <w:spacing w:after="240"/>
        <w:outlineLvl w:val="1"/>
        <w:rPr>
          <w:rFonts w:cs="Arial"/>
          <w:b/>
          <w:bCs/>
          <w:iCs/>
          <w:szCs w:val="28"/>
          <w:lang w:eastAsia="en-GB"/>
        </w:rPr>
      </w:pPr>
      <w:bookmarkStart w:id="3" w:name="_Toc322438558"/>
      <w:r w:rsidRPr="00485566">
        <w:rPr>
          <w:rFonts w:cs="Arial"/>
          <w:b/>
          <w:bCs/>
          <w:iCs/>
          <w:szCs w:val="28"/>
          <w:lang w:eastAsia="en-GB"/>
        </w:rPr>
        <w:t>Spacing</w:t>
      </w:r>
      <w:bookmarkEnd w:id="3"/>
    </w:p>
    <w:p w14:paraId="449CB28C" w14:textId="77777777" w:rsidR="00C95E9A" w:rsidRPr="00485566" w:rsidRDefault="00C95E9A" w:rsidP="00031C3C">
      <w:pPr>
        <w:spacing w:after="240"/>
      </w:pPr>
      <w:r w:rsidRPr="00485566">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485566" w:rsidRDefault="00C95E9A" w:rsidP="00031C3C">
      <w:pPr>
        <w:keepNext/>
        <w:spacing w:after="240"/>
        <w:outlineLvl w:val="1"/>
        <w:rPr>
          <w:rFonts w:cs="Arial"/>
          <w:b/>
          <w:bCs/>
          <w:iCs/>
          <w:szCs w:val="28"/>
          <w:lang w:eastAsia="en-GB"/>
        </w:rPr>
      </w:pPr>
      <w:r w:rsidRPr="00485566">
        <w:rPr>
          <w:rFonts w:cs="Arial"/>
          <w:b/>
          <w:bCs/>
          <w:iCs/>
          <w:szCs w:val="28"/>
          <w:lang w:eastAsia="en-GB"/>
        </w:rPr>
        <w:t>Alternative text</w:t>
      </w:r>
    </w:p>
    <w:p w14:paraId="5AD98DFD" w14:textId="77777777" w:rsidR="00C95E9A" w:rsidRPr="00485566" w:rsidRDefault="00C95E9A" w:rsidP="00031C3C">
      <w:pPr>
        <w:spacing w:after="240"/>
      </w:pPr>
      <w:r w:rsidRPr="00485566">
        <w:t xml:space="preserve">Alt text is additional information for images and tables. This extra information is essential for both document accessibility (screen reading software reads the Alt text aloud) and for the </w:t>
      </w:r>
      <w:r w:rsidRPr="00485566">
        <w:lastRenderedPageBreak/>
        <w:t>web. Alt text should be concise and descriptive, and should not begin with ‘Image of’ or ‘Picture of’.</w:t>
      </w:r>
    </w:p>
    <w:p w14:paraId="67290224" w14:textId="77777777" w:rsidR="00C95E9A" w:rsidRPr="00485566" w:rsidRDefault="00C95E9A" w:rsidP="00031C3C">
      <w:pPr>
        <w:keepNext/>
        <w:spacing w:after="240"/>
        <w:outlineLvl w:val="1"/>
        <w:rPr>
          <w:rFonts w:cs="Arial"/>
          <w:b/>
          <w:bCs/>
          <w:iCs/>
          <w:szCs w:val="28"/>
          <w:lang w:eastAsia="en-GB"/>
        </w:rPr>
      </w:pPr>
      <w:r w:rsidRPr="00485566">
        <w:rPr>
          <w:rFonts w:cs="Arial"/>
          <w:b/>
          <w:bCs/>
          <w:iCs/>
          <w:szCs w:val="28"/>
          <w:lang w:eastAsia="en-GB"/>
        </w:rPr>
        <w:t>Images</w:t>
      </w:r>
    </w:p>
    <w:p w14:paraId="2B441A1D" w14:textId="77777777" w:rsidR="00C95E9A" w:rsidRPr="00485566" w:rsidRDefault="00C95E9A" w:rsidP="00031C3C">
      <w:pPr>
        <w:spacing w:after="240"/>
      </w:pPr>
      <w:r w:rsidRPr="00485566">
        <w:t>These should be formatted in-line with text, to support screen readers. Crediting pictures may be necessary, usually in response to a direct request from a third party.</w:t>
      </w:r>
    </w:p>
    <w:p w14:paraId="6EAA87C0" w14:textId="77777777" w:rsidR="00C95E9A" w:rsidRPr="00485566" w:rsidRDefault="00C95E9A" w:rsidP="00031C3C">
      <w:pPr>
        <w:keepNext/>
        <w:spacing w:after="240"/>
        <w:outlineLvl w:val="1"/>
        <w:rPr>
          <w:rFonts w:cs="Arial"/>
          <w:b/>
          <w:bCs/>
          <w:iCs/>
          <w:szCs w:val="28"/>
          <w:lang w:eastAsia="en-GB"/>
        </w:rPr>
      </w:pPr>
      <w:r w:rsidRPr="00485566">
        <w:rPr>
          <w:rFonts w:cs="Arial"/>
          <w:b/>
          <w:bCs/>
          <w:iCs/>
          <w:szCs w:val="28"/>
          <w:lang w:eastAsia="en-GB"/>
        </w:rPr>
        <w:t>Tables</w:t>
      </w:r>
    </w:p>
    <w:p w14:paraId="1F26B9F4" w14:textId="77777777" w:rsidR="00C95E9A" w:rsidRPr="00485566" w:rsidRDefault="00C95E9A" w:rsidP="00031C3C">
      <w:pPr>
        <w:spacing w:after="240"/>
      </w:pPr>
      <w:r w:rsidRPr="00485566">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2BB87A04" w14:textId="77777777" w:rsidR="00C95E9A" w:rsidRPr="00485566" w:rsidRDefault="00C95E9A" w:rsidP="00031C3C">
      <w:pPr>
        <w:keepNext/>
        <w:spacing w:after="240"/>
        <w:outlineLvl w:val="1"/>
        <w:rPr>
          <w:rFonts w:cs="Arial"/>
          <w:b/>
          <w:bCs/>
          <w:iCs/>
          <w:szCs w:val="28"/>
        </w:rPr>
      </w:pPr>
      <w:r w:rsidRPr="00485566">
        <w:rPr>
          <w:rFonts w:cs="Arial"/>
          <w:b/>
          <w:bCs/>
          <w:iCs/>
          <w:szCs w:val="28"/>
        </w:rPr>
        <w:t>Additional documents</w:t>
      </w:r>
    </w:p>
    <w:p w14:paraId="5F2DC404" w14:textId="77777777" w:rsidR="00C95E9A" w:rsidRPr="008C409D" w:rsidRDefault="00C95E9A" w:rsidP="00031C3C">
      <w:pPr>
        <w:autoSpaceDE w:val="0"/>
        <w:autoSpaceDN w:val="0"/>
        <w:adjustRightInd w:val="0"/>
        <w:spacing w:after="240"/>
        <w:rPr>
          <w:rFonts w:cs="Arial"/>
        </w:rPr>
      </w:pPr>
      <w:r w:rsidRPr="00485566">
        <w:rPr>
          <w:rFonts w:cs="Arial"/>
        </w:rPr>
        <w:t>Any additional information, separate to the report, for example proformas and transcripts which may be used as standalone documents must be fully referenced to the piece of work being submitting and therefore dated, formatted and numbered</w:t>
      </w:r>
      <w:r w:rsidRPr="008C409D">
        <w:rPr>
          <w:rFonts w:cs="Arial"/>
        </w:rPr>
        <w:t xml:space="preserve"> appropriately.</w:t>
      </w:r>
    </w:p>
    <w:p w14:paraId="79C5C21D" w14:textId="77777777" w:rsidR="00C95E9A" w:rsidRPr="008C409D" w:rsidRDefault="00C95E9A" w:rsidP="00031C3C">
      <w:pPr>
        <w:keepNext/>
        <w:spacing w:after="240"/>
        <w:outlineLvl w:val="1"/>
        <w:rPr>
          <w:rFonts w:cs="Arial"/>
          <w:b/>
          <w:bCs/>
          <w:iCs/>
          <w:szCs w:val="28"/>
        </w:rPr>
      </w:pPr>
      <w:r w:rsidRPr="008C409D">
        <w:rPr>
          <w:rFonts w:cs="Arial"/>
          <w:b/>
          <w:bCs/>
          <w:iCs/>
          <w:szCs w:val="28"/>
        </w:rPr>
        <w:t>Acknowledgement</w:t>
      </w:r>
    </w:p>
    <w:p w14:paraId="32B4CB9F" w14:textId="51307B53" w:rsidR="00C95E9A" w:rsidRDefault="00C95E9A" w:rsidP="00031C3C">
      <w:pPr>
        <w:spacing w:after="240"/>
        <w:rPr>
          <w:rFonts w:cs="Arial"/>
        </w:rPr>
      </w:pPr>
      <w:r w:rsidRPr="008C409D">
        <w:rPr>
          <w:rFonts w:cs="Arial"/>
        </w:rPr>
        <w:t>All reports should acknowledge</w:t>
      </w:r>
      <w:r w:rsidR="00B36E88">
        <w:rPr>
          <w:rFonts w:cs="Arial"/>
        </w:rPr>
        <w:t xml:space="preserve"> the </w:t>
      </w:r>
      <w:r w:rsidR="00071C42">
        <w:rPr>
          <w:rFonts w:cs="Arial"/>
        </w:rPr>
        <w:t xml:space="preserve">Heritage </w:t>
      </w:r>
      <w:r w:rsidR="00B36E88">
        <w:rPr>
          <w:rFonts w:cs="Arial"/>
        </w:rPr>
        <w:t>Fund</w:t>
      </w:r>
      <w:r w:rsidRPr="008C409D">
        <w:rPr>
          <w:rFonts w:cs="Arial"/>
        </w:rPr>
        <w:t>. Our logo can be found on the</w:t>
      </w:r>
      <w:r w:rsidR="00B36E88">
        <w:rPr>
          <w:rFonts w:cs="Arial"/>
        </w:rPr>
        <w:t xml:space="preserve"> </w:t>
      </w:r>
      <w:hyperlink r:id="rId18" w:history="1">
        <w:r w:rsidR="00071C42">
          <w:rPr>
            <w:rStyle w:val="Hyperlink"/>
            <w:rFonts w:cs="Arial"/>
          </w:rPr>
          <w:t>Heritage F</w:t>
        </w:r>
        <w:r w:rsidR="00B36E88" w:rsidRPr="00B36E88">
          <w:rPr>
            <w:rStyle w:val="Hyperlink"/>
            <w:rFonts w:cs="Arial"/>
          </w:rPr>
          <w:t>und's website</w:t>
        </w:r>
      </w:hyperlink>
      <w:r w:rsidRPr="008C409D">
        <w:rPr>
          <w:rFonts w:cs="Arial"/>
        </w:rPr>
        <w:t>.</w:t>
      </w:r>
    </w:p>
    <w:p w14:paraId="5CF45A9E" w14:textId="77777777" w:rsidR="00C95E9A" w:rsidRPr="00230059" w:rsidRDefault="00C95E9A" w:rsidP="00031C3C">
      <w:pPr>
        <w:keepNext/>
        <w:spacing w:after="240"/>
        <w:outlineLvl w:val="1"/>
        <w:rPr>
          <w:rFonts w:cs="Arial"/>
          <w:b/>
          <w:bCs/>
          <w:iCs/>
          <w:szCs w:val="28"/>
        </w:rPr>
      </w:pPr>
      <w:r w:rsidRPr="00230059">
        <w:rPr>
          <w:rFonts w:cs="Arial"/>
          <w:b/>
          <w:bCs/>
          <w:iCs/>
          <w:szCs w:val="28"/>
        </w:rPr>
        <w:t>Further resources</w:t>
      </w:r>
    </w:p>
    <w:p w14:paraId="254540A8" w14:textId="77777777" w:rsidR="00C95E9A" w:rsidRPr="00230059" w:rsidRDefault="00C95E9A" w:rsidP="00071C42">
      <w:pPr>
        <w:spacing w:after="240"/>
        <w:rPr>
          <w:rFonts w:cs="Arial"/>
        </w:rPr>
      </w:pPr>
      <w:r w:rsidRPr="00230059">
        <w:rPr>
          <w:rFonts w:cs="Arial"/>
        </w:rPr>
        <w:t xml:space="preserve">Please refer to the WCAG 2.0 article on </w:t>
      </w:r>
      <w:hyperlink r:id="rId19" w:history="1">
        <w:r w:rsidRPr="00230059">
          <w:rPr>
            <w:rStyle w:val="Hyperlink"/>
            <w:rFonts w:cs="Arial"/>
          </w:rPr>
          <w:t>PDF techniques</w:t>
        </w:r>
      </w:hyperlink>
      <w:r w:rsidRPr="00230059">
        <w:rPr>
          <w:rFonts w:cs="Arial"/>
        </w:rPr>
        <w:t xml:space="preserve"> for further information.</w:t>
      </w:r>
    </w:p>
    <w:p w14:paraId="3F2E79F2" w14:textId="200A0122" w:rsidR="00C95E9A" w:rsidRPr="0019446E" w:rsidRDefault="00C95E9A" w:rsidP="00071C42">
      <w:pPr>
        <w:spacing w:after="240"/>
        <w:rPr>
          <w:rFonts w:cs="Arial"/>
          <w:b/>
        </w:rPr>
      </w:pPr>
      <w:r w:rsidRPr="0019446E">
        <w:rPr>
          <w:rFonts w:cs="Arial"/>
          <w:b/>
        </w:rPr>
        <w:t xml:space="preserve">Submitting your report to </w:t>
      </w:r>
      <w:r w:rsidR="00071C42">
        <w:rPr>
          <w:rFonts w:cs="Arial"/>
          <w:b/>
        </w:rPr>
        <w:t>the Heritage Fund</w:t>
      </w:r>
    </w:p>
    <w:p w14:paraId="7632DE07" w14:textId="77777777" w:rsidR="00C95E9A" w:rsidRDefault="00C95E9A" w:rsidP="00071C42">
      <w:pPr>
        <w:spacing w:after="240"/>
        <w:rPr>
          <w:rFonts w:cs="Arial"/>
        </w:rPr>
      </w:pPr>
      <w:r>
        <w:rPr>
          <w:rFonts w:cs="Arial"/>
        </w:rPr>
        <w:t>Please check the accessibility of your document using the Word accessibility checker before submitting: File – Info – Check for Issues – Check Accessibility.</w:t>
      </w:r>
    </w:p>
    <w:p w14:paraId="7FD43E4E" w14:textId="77777777" w:rsidR="00C95E9A" w:rsidRDefault="00C95E9A" w:rsidP="00071C42">
      <w:pPr>
        <w:spacing w:after="240"/>
        <w:rPr>
          <w:rFonts w:cs="Arial"/>
        </w:rPr>
      </w:pPr>
      <w:r>
        <w:rPr>
          <w:rFonts w:cs="Arial"/>
        </w:rPr>
        <w:t>Please submit your document as a Word file.</w:t>
      </w:r>
    </w:p>
    <w:p w14:paraId="70E02437" w14:textId="7F4FCA4B" w:rsidR="00C95E9A" w:rsidRPr="00230059" w:rsidRDefault="00B36E88" w:rsidP="00071C42">
      <w:pPr>
        <w:spacing w:after="240"/>
        <w:rPr>
          <w:rFonts w:cs="Arial"/>
        </w:rPr>
      </w:pPr>
      <w:r>
        <w:rPr>
          <w:rFonts w:cs="Arial"/>
        </w:rPr>
        <w:t xml:space="preserve">The </w:t>
      </w:r>
      <w:r w:rsidR="00071C42">
        <w:rPr>
          <w:rFonts w:cs="Arial"/>
        </w:rPr>
        <w:t xml:space="preserve">Heritage </w:t>
      </w:r>
      <w:r>
        <w:rPr>
          <w:rFonts w:cs="Arial"/>
        </w:rPr>
        <w:t>Fund</w:t>
      </w:r>
      <w:r w:rsidR="00C95E9A" w:rsidRPr="00230059">
        <w:rPr>
          <w:rFonts w:cs="Arial"/>
        </w:rPr>
        <w:t xml:space="preserve"> retains the right to amend documents in order to create accessible versions for publishing.</w:t>
      </w:r>
    </w:p>
    <w:p w14:paraId="0F6A4895" w14:textId="52C37BA2" w:rsidR="00FA3F8F" w:rsidRPr="00697E37" w:rsidRDefault="00FA3F8F" w:rsidP="00071C42">
      <w:pPr>
        <w:pStyle w:val="Heading1"/>
        <w:rPr>
          <w:rFonts w:cs="Arial"/>
          <w:szCs w:val="22"/>
        </w:rPr>
      </w:pPr>
    </w:p>
    <w:sectPr w:rsidR="00FA3F8F" w:rsidRPr="00697E37"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F03B" w14:textId="77777777" w:rsidR="008A6B14" w:rsidRDefault="008A6B14">
      <w:r>
        <w:separator/>
      </w:r>
    </w:p>
    <w:p w14:paraId="2F5DF19C" w14:textId="77777777" w:rsidR="008A6B14" w:rsidRDefault="008A6B14"/>
  </w:endnote>
  <w:endnote w:type="continuationSeparator" w:id="0">
    <w:p w14:paraId="2F0B4700" w14:textId="77777777" w:rsidR="008A6B14" w:rsidRDefault="008A6B14">
      <w:r>
        <w:continuationSeparator/>
      </w:r>
    </w:p>
    <w:p w14:paraId="5EAF9E2B" w14:textId="77777777" w:rsidR="008A6B14" w:rsidRDefault="008A6B14"/>
  </w:endnote>
  <w:endnote w:type="continuationNotice" w:id="1">
    <w:p w14:paraId="335DE46A" w14:textId="77777777" w:rsidR="008A6B14" w:rsidRDefault="008A6B14"/>
    <w:p w14:paraId="341089C1" w14:textId="77777777" w:rsidR="008A6B14" w:rsidRDefault="008A6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p w14:paraId="4B1FBC10" w14:textId="77777777" w:rsidR="004A593A" w:rsidRDefault="004A59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p w14:paraId="7F7E8215" w14:textId="77777777" w:rsidR="004A593A" w:rsidRDefault="004A59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8A24" w14:textId="77777777" w:rsidR="00847015" w:rsidRDefault="5201B589" w:rsidP="000E317B">
    <w:pPr>
      <w:pStyle w:val="Footer"/>
      <w:tabs>
        <w:tab w:val="clear" w:pos="4153"/>
        <w:tab w:val="clear" w:pos="8306"/>
        <w:tab w:val="left" w:pos="2552"/>
      </w:tabs>
      <w:spacing w:after="360"/>
    </w:pPr>
    <w:r>
      <w:rPr>
        <w:noProof/>
      </w:rPr>
      <w:drawing>
        <wp:inline distT="0" distB="0" distL="0" distR="0" wp14:anchorId="737BB7E5" wp14:editId="49316B8B">
          <wp:extent cx="1900555" cy="723900"/>
          <wp:effectExtent l="0" t="0" r="4445"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0E66" w14:textId="77777777" w:rsidR="008A6B14" w:rsidRDefault="008A6B14">
      <w:r>
        <w:separator/>
      </w:r>
    </w:p>
    <w:p w14:paraId="412022B7" w14:textId="77777777" w:rsidR="008A6B14" w:rsidRDefault="008A6B14"/>
  </w:footnote>
  <w:footnote w:type="continuationSeparator" w:id="0">
    <w:p w14:paraId="2C92DA0A" w14:textId="77777777" w:rsidR="008A6B14" w:rsidRDefault="008A6B14">
      <w:r>
        <w:continuationSeparator/>
      </w:r>
    </w:p>
    <w:p w14:paraId="18C3840F" w14:textId="77777777" w:rsidR="008A6B14" w:rsidRDefault="008A6B14"/>
  </w:footnote>
  <w:footnote w:type="continuationNotice" w:id="1">
    <w:p w14:paraId="6C6170B3" w14:textId="77777777" w:rsidR="008A6B14" w:rsidRDefault="008A6B14"/>
    <w:p w14:paraId="712D78E3" w14:textId="77777777" w:rsidR="008A6B14" w:rsidRDefault="008A6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863" w14:textId="77777777" w:rsidR="00847015" w:rsidRDefault="5201B589" w:rsidP="0082540F">
    <w:pPr>
      <w:pStyle w:val="Header"/>
      <w:tabs>
        <w:tab w:val="clear" w:pos="4153"/>
        <w:tab w:val="clear" w:pos="8306"/>
      </w:tabs>
      <w:jc w:val="center"/>
    </w:pPr>
    <w:r>
      <w:rPr>
        <w:noProof/>
      </w:rPr>
      <w:drawing>
        <wp:inline distT="0" distB="0" distL="0" distR="0" wp14:anchorId="17F2CD75" wp14:editId="241462D1">
          <wp:extent cx="2343150" cy="928370"/>
          <wp:effectExtent l="0" t="0" r="0" b="508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1CE"/>
    <w:multiLevelType w:val="multilevel"/>
    <w:tmpl w:val="4024F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92133"/>
    <w:multiLevelType w:val="multilevel"/>
    <w:tmpl w:val="CB06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72224"/>
    <w:multiLevelType w:val="multilevel"/>
    <w:tmpl w:val="E054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246DA"/>
    <w:multiLevelType w:val="hybridMultilevel"/>
    <w:tmpl w:val="9690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35E754A"/>
    <w:multiLevelType w:val="multilevel"/>
    <w:tmpl w:val="E5DCC29E"/>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cs="Times New Roman" w:hint="default"/>
        <w:b w:val="0"/>
        <w:bCs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7" w15:restartNumberingAfterBreak="0">
    <w:nsid w:val="24BD327E"/>
    <w:multiLevelType w:val="hybridMultilevel"/>
    <w:tmpl w:val="7EA27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9" w15:restartNumberingAfterBreak="0">
    <w:nsid w:val="26F427CF"/>
    <w:multiLevelType w:val="hybridMultilevel"/>
    <w:tmpl w:val="CEF2B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BE6854"/>
    <w:multiLevelType w:val="multilevel"/>
    <w:tmpl w:val="422AC0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3624D6D"/>
    <w:multiLevelType w:val="hybridMultilevel"/>
    <w:tmpl w:val="1838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0000C"/>
    <w:multiLevelType w:val="hybridMultilevel"/>
    <w:tmpl w:val="E1DC3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4" w15:restartNumberingAfterBreak="0">
    <w:nsid w:val="595A0CB0"/>
    <w:multiLevelType w:val="multilevel"/>
    <w:tmpl w:val="4024F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9F30D2F"/>
    <w:multiLevelType w:val="multilevel"/>
    <w:tmpl w:val="88127AC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i w:val="0"/>
        <w:color w:val="auto"/>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DF42BB0"/>
    <w:multiLevelType w:val="hybridMultilevel"/>
    <w:tmpl w:val="73BC6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34794C"/>
    <w:multiLevelType w:val="hybridMultilevel"/>
    <w:tmpl w:val="5C6C2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77FE6"/>
    <w:multiLevelType w:val="hybridMultilevel"/>
    <w:tmpl w:val="F884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E419C"/>
    <w:multiLevelType w:val="hybridMultilevel"/>
    <w:tmpl w:val="83F85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27DD8"/>
    <w:multiLevelType w:val="hybridMultilevel"/>
    <w:tmpl w:val="347A9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B01B38"/>
    <w:multiLevelType w:val="hybridMultilevel"/>
    <w:tmpl w:val="A58686F2"/>
    <w:lvl w:ilvl="0" w:tplc="5780402E">
      <w:start w:val="3"/>
      <w:numFmt w:val="bullet"/>
      <w:lvlText w:val="-"/>
      <w:lvlJc w:val="left"/>
      <w:pPr>
        <w:ind w:left="1080" w:hanging="360"/>
      </w:pPr>
      <w:rPr>
        <w:rFonts w:ascii="Arial" w:eastAsiaTheme="minorEastAsia" w:hAnsi="Arial" w:cs="Arial"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D1574E"/>
    <w:multiLevelType w:val="hybridMultilevel"/>
    <w:tmpl w:val="A4ACF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0531B"/>
    <w:multiLevelType w:val="hybridMultilevel"/>
    <w:tmpl w:val="DD66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26"/>
  </w:num>
  <w:num w:numId="3">
    <w:abstractNumId w:val="13"/>
  </w:num>
  <w:num w:numId="4">
    <w:abstractNumId w:val="8"/>
  </w:num>
  <w:num w:numId="5">
    <w:abstractNumId w:val="5"/>
  </w:num>
  <w:num w:numId="6">
    <w:abstractNumId w:val="24"/>
  </w:num>
  <w:num w:numId="7">
    <w:abstractNumId w:val="21"/>
  </w:num>
  <w:num w:numId="8">
    <w:abstractNumId w:val="1"/>
  </w:num>
  <w:num w:numId="9">
    <w:abstractNumId w:val="23"/>
  </w:num>
  <w:num w:numId="10">
    <w:abstractNumId w:val="2"/>
  </w:num>
  <w:num w:numId="11">
    <w:abstractNumId w:val="3"/>
  </w:num>
  <w:num w:numId="12">
    <w:abstractNumId w:val="0"/>
  </w:num>
  <w:num w:numId="13">
    <w:abstractNumId w:val="22"/>
  </w:num>
  <w:num w:numId="14">
    <w:abstractNumId w:val="14"/>
  </w:num>
  <w:num w:numId="15">
    <w:abstractNumId w:val="25"/>
  </w:num>
  <w:num w:numId="16">
    <w:abstractNumId w:val="6"/>
  </w:num>
  <w:num w:numId="17">
    <w:abstractNumId w:val="10"/>
  </w:num>
  <w:num w:numId="18">
    <w:abstractNumId w:val="20"/>
  </w:num>
  <w:num w:numId="19">
    <w:abstractNumId w:val="12"/>
  </w:num>
  <w:num w:numId="20">
    <w:abstractNumId w:val="17"/>
  </w:num>
  <w:num w:numId="21">
    <w:abstractNumId w:val="4"/>
  </w:num>
  <w:num w:numId="22">
    <w:abstractNumId w:val="19"/>
  </w:num>
  <w:num w:numId="23">
    <w:abstractNumId w:val="11"/>
  </w:num>
  <w:num w:numId="24">
    <w:abstractNumId w:val="18"/>
  </w:num>
  <w:num w:numId="25">
    <w:abstractNumId w:val="16"/>
  </w:num>
  <w:num w:numId="26">
    <w:abstractNumId w:val="9"/>
  </w:num>
  <w:num w:numId="2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101FB"/>
    <w:rsid w:val="00010655"/>
    <w:rsid w:val="000145BD"/>
    <w:rsid w:val="000156BE"/>
    <w:rsid w:val="00022E60"/>
    <w:rsid w:val="000232DC"/>
    <w:rsid w:val="00023FF3"/>
    <w:rsid w:val="000302FA"/>
    <w:rsid w:val="00031C3C"/>
    <w:rsid w:val="00034430"/>
    <w:rsid w:val="00044308"/>
    <w:rsid w:val="00044A35"/>
    <w:rsid w:val="00045C8F"/>
    <w:rsid w:val="00053D82"/>
    <w:rsid w:val="00056B22"/>
    <w:rsid w:val="000600B0"/>
    <w:rsid w:val="00061CC3"/>
    <w:rsid w:val="000647CF"/>
    <w:rsid w:val="00065DF2"/>
    <w:rsid w:val="0007195E"/>
    <w:rsid w:val="00071C42"/>
    <w:rsid w:val="000761C4"/>
    <w:rsid w:val="00076BA2"/>
    <w:rsid w:val="00080479"/>
    <w:rsid w:val="00084D37"/>
    <w:rsid w:val="00087032"/>
    <w:rsid w:val="00093766"/>
    <w:rsid w:val="00096870"/>
    <w:rsid w:val="000A4BF8"/>
    <w:rsid w:val="000B1288"/>
    <w:rsid w:val="000B361D"/>
    <w:rsid w:val="000B4E51"/>
    <w:rsid w:val="000C0DC9"/>
    <w:rsid w:val="000C1537"/>
    <w:rsid w:val="000C1BEF"/>
    <w:rsid w:val="000C1EBF"/>
    <w:rsid w:val="000D05FE"/>
    <w:rsid w:val="000D0606"/>
    <w:rsid w:val="000D2405"/>
    <w:rsid w:val="000D29D2"/>
    <w:rsid w:val="000E2EE8"/>
    <w:rsid w:val="000E317B"/>
    <w:rsid w:val="000E4409"/>
    <w:rsid w:val="000F0982"/>
    <w:rsid w:val="000F1373"/>
    <w:rsid w:val="000F2ACF"/>
    <w:rsid w:val="00100665"/>
    <w:rsid w:val="0010334A"/>
    <w:rsid w:val="0011075E"/>
    <w:rsid w:val="00113497"/>
    <w:rsid w:val="0011539A"/>
    <w:rsid w:val="00116C0A"/>
    <w:rsid w:val="001215F5"/>
    <w:rsid w:val="001241C9"/>
    <w:rsid w:val="0012514A"/>
    <w:rsid w:val="00125C6F"/>
    <w:rsid w:val="00130E94"/>
    <w:rsid w:val="00131128"/>
    <w:rsid w:val="00131DBA"/>
    <w:rsid w:val="00134503"/>
    <w:rsid w:val="0013477E"/>
    <w:rsid w:val="001467AF"/>
    <w:rsid w:val="001530C9"/>
    <w:rsid w:val="00156773"/>
    <w:rsid w:val="00156E03"/>
    <w:rsid w:val="00157446"/>
    <w:rsid w:val="001614F8"/>
    <w:rsid w:val="00161A19"/>
    <w:rsid w:val="00161CCE"/>
    <w:rsid w:val="001633FB"/>
    <w:rsid w:val="00164796"/>
    <w:rsid w:val="00167547"/>
    <w:rsid w:val="001676C1"/>
    <w:rsid w:val="00175979"/>
    <w:rsid w:val="00176FEF"/>
    <w:rsid w:val="00182AD9"/>
    <w:rsid w:val="00183CA1"/>
    <w:rsid w:val="001855AF"/>
    <w:rsid w:val="00185CD5"/>
    <w:rsid w:val="00186F90"/>
    <w:rsid w:val="00193C0A"/>
    <w:rsid w:val="0019420D"/>
    <w:rsid w:val="00197FD5"/>
    <w:rsid w:val="001A0130"/>
    <w:rsid w:val="001A3E30"/>
    <w:rsid w:val="001A510E"/>
    <w:rsid w:val="001A5F4A"/>
    <w:rsid w:val="001B0833"/>
    <w:rsid w:val="001B0A45"/>
    <w:rsid w:val="001B3754"/>
    <w:rsid w:val="001B4440"/>
    <w:rsid w:val="001B633C"/>
    <w:rsid w:val="001B69F2"/>
    <w:rsid w:val="001C2F9B"/>
    <w:rsid w:val="001C3408"/>
    <w:rsid w:val="001C59BF"/>
    <w:rsid w:val="001D27AD"/>
    <w:rsid w:val="001D45CA"/>
    <w:rsid w:val="001D5F79"/>
    <w:rsid w:val="001E0220"/>
    <w:rsid w:val="001F3845"/>
    <w:rsid w:val="001F3CF0"/>
    <w:rsid w:val="0021230D"/>
    <w:rsid w:val="002130CC"/>
    <w:rsid w:val="00213E99"/>
    <w:rsid w:val="002175C0"/>
    <w:rsid w:val="00223F05"/>
    <w:rsid w:val="00230F44"/>
    <w:rsid w:val="002317AC"/>
    <w:rsid w:val="002328FA"/>
    <w:rsid w:val="00234ED8"/>
    <w:rsid w:val="00237DC0"/>
    <w:rsid w:val="002409F5"/>
    <w:rsid w:val="00245CDA"/>
    <w:rsid w:val="00252DBB"/>
    <w:rsid w:val="00252F95"/>
    <w:rsid w:val="00253E8F"/>
    <w:rsid w:val="0025763F"/>
    <w:rsid w:val="00266F1E"/>
    <w:rsid w:val="00274270"/>
    <w:rsid w:val="00274E75"/>
    <w:rsid w:val="00275F9E"/>
    <w:rsid w:val="00277DC0"/>
    <w:rsid w:val="00277F2D"/>
    <w:rsid w:val="00280162"/>
    <w:rsid w:val="00284270"/>
    <w:rsid w:val="00284C53"/>
    <w:rsid w:val="00286236"/>
    <w:rsid w:val="00286284"/>
    <w:rsid w:val="00286E4F"/>
    <w:rsid w:val="0029057B"/>
    <w:rsid w:val="00294483"/>
    <w:rsid w:val="00295E56"/>
    <w:rsid w:val="002A0922"/>
    <w:rsid w:val="002A25E7"/>
    <w:rsid w:val="002A2F15"/>
    <w:rsid w:val="002A3C07"/>
    <w:rsid w:val="002A3DED"/>
    <w:rsid w:val="002B1825"/>
    <w:rsid w:val="002B42FA"/>
    <w:rsid w:val="002B736C"/>
    <w:rsid w:val="002C312B"/>
    <w:rsid w:val="002C3836"/>
    <w:rsid w:val="002C56C7"/>
    <w:rsid w:val="002C7532"/>
    <w:rsid w:val="002D1955"/>
    <w:rsid w:val="002D22F8"/>
    <w:rsid w:val="002D6957"/>
    <w:rsid w:val="002D7FD8"/>
    <w:rsid w:val="002E394F"/>
    <w:rsid w:val="002E4AF5"/>
    <w:rsid w:val="002E6DE0"/>
    <w:rsid w:val="002F2E3D"/>
    <w:rsid w:val="002F4D05"/>
    <w:rsid w:val="002F4D67"/>
    <w:rsid w:val="002F5503"/>
    <w:rsid w:val="0030091E"/>
    <w:rsid w:val="0030212D"/>
    <w:rsid w:val="0030363F"/>
    <w:rsid w:val="00304AC1"/>
    <w:rsid w:val="00310CC7"/>
    <w:rsid w:val="00310EB0"/>
    <w:rsid w:val="003119D1"/>
    <w:rsid w:val="00311F42"/>
    <w:rsid w:val="00315AE1"/>
    <w:rsid w:val="0032104C"/>
    <w:rsid w:val="003213D4"/>
    <w:rsid w:val="0032402A"/>
    <w:rsid w:val="003252A8"/>
    <w:rsid w:val="00327114"/>
    <w:rsid w:val="00327ACB"/>
    <w:rsid w:val="00332203"/>
    <w:rsid w:val="00333FEF"/>
    <w:rsid w:val="00334094"/>
    <w:rsid w:val="00337632"/>
    <w:rsid w:val="0033789D"/>
    <w:rsid w:val="003424DA"/>
    <w:rsid w:val="003440FF"/>
    <w:rsid w:val="00352A0F"/>
    <w:rsid w:val="0035416A"/>
    <w:rsid w:val="00362B58"/>
    <w:rsid w:val="003653D3"/>
    <w:rsid w:val="00370C76"/>
    <w:rsid w:val="00372811"/>
    <w:rsid w:val="00374149"/>
    <w:rsid w:val="003751AB"/>
    <w:rsid w:val="00377D50"/>
    <w:rsid w:val="00390875"/>
    <w:rsid w:val="00392FD3"/>
    <w:rsid w:val="0039517A"/>
    <w:rsid w:val="003975A8"/>
    <w:rsid w:val="00397832"/>
    <w:rsid w:val="003A03C9"/>
    <w:rsid w:val="003A0BAF"/>
    <w:rsid w:val="003A3FA3"/>
    <w:rsid w:val="003A6577"/>
    <w:rsid w:val="003A6DA0"/>
    <w:rsid w:val="003A7A77"/>
    <w:rsid w:val="003B0AE8"/>
    <w:rsid w:val="003B180F"/>
    <w:rsid w:val="003C0CAC"/>
    <w:rsid w:val="003C5497"/>
    <w:rsid w:val="003C68D6"/>
    <w:rsid w:val="003C7CEB"/>
    <w:rsid w:val="003D2662"/>
    <w:rsid w:val="003D3484"/>
    <w:rsid w:val="003D688D"/>
    <w:rsid w:val="003D7161"/>
    <w:rsid w:val="003E1863"/>
    <w:rsid w:val="003F06DF"/>
    <w:rsid w:val="0040087D"/>
    <w:rsid w:val="004052F2"/>
    <w:rsid w:val="004059ED"/>
    <w:rsid w:val="00405F99"/>
    <w:rsid w:val="00406171"/>
    <w:rsid w:val="0040778A"/>
    <w:rsid w:val="00407B4D"/>
    <w:rsid w:val="00410299"/>
    <w:rsid w:val="00417B15"/>
    <w:rsid w:val="0042281E"/>
    <w:rsid w:val="004257AE"/>
    <w:rsid w:val="004328A0"/>
    <w:rsid w:val="00433738"/>
    <w:rsid w:val="00437E6F"/>
    <w:rsid w:val="00441942"/>
    <w:rsid w:val="00442E99"/>
    <w:rsid w:val="00445C8E"/>
    <w:rsid w:val="00446F54"/>
    <w:rsid w:val="0045047E"/>
    <w:rsid w:val="0045275D"/>
    <w:rsid w:val="00457454"/>
    <w:rsid w:val="004606F3"/>
    <w:rsid w:val="00471865"/>
    <w:rsid w:val="00473A22"/>
    <w:rsid w:val="00473E9B"/>
    <w:rsid w:val="00481548"/>
    <w:rsid w:val="00481870"/>
    <w:rsid w:val="00481AC9"/>
    <w:rsid w:val="00484FDD"/>
    <w:rsid w:val="00485566"/>
    <w:rsid w:val="00485DF2"/>
    <w:rsid w:val="00485EBB"/>
    <w:rsid w:val="00491424"/>
    <w:rsid w:val="0049222C"/>
    <w:rsid w:val="004958A5"/>
    <w:rsid w:val="00496E79"/>
    <w:rsid w:val="00497C5E"/>
    <w:rsid w:val="004A1711"/>
    <w:rsid w:val="004A272D"/>
    <w:rsid w:val="004A57F3"/>
    <w:rsid w:val="004A593A"/>
    <w:rsid w:val="004A60CE"/>
    <w:rsid w:val="004B144B"/>
    <w:rsid w:val="004C24E0"/>
    <w:rsid w:val="004C2D89"/>
    <w:rsid w:val="004C39CE"/>
    <w:rsid w:val="004C405E"/>
    <w:rsid w:val="004C558D"/>
    <w:rsid w:val="004C56AB"/>
    <w:rsid w:val="004C6674"/>
    <w:rsid w:val="004C69E3"/>
    <w:rsid w:val="004D2523"/>
    <w:rsid w:val="004D2D17"/>
    <w:rsid w:val="004D30D5"/>
    <w:rsid w:val="004D31DE"/>
    <w:rsid w:val="004E0346"/>
    <w:rsid w:val="004E161A"/>
    <w:rsid w:val="004E50DD"/>
    <w:rsid w:val="004F29AC"/>
    <w:rsid w:val="004F2D8D"/>
    <w:rsid w:val="004F46A0"/>
    <w:rsid w:val="004F54E5"/>
    <w:rsid w:val="004F64C9"/>
    <w:rsid w:val="004F7B2D"/>
    <w:rsid w:val="00503EC1"/>
    <w:rsid w:val="00506D30"/>
    <w:rsid w:val="00511955"/>
    <w:rsid w:val="005126E1"/>
    <w:rsid w:val="00514E53"/>
    <w:rsid w:val="00524338"/>
    <w:rsid w:val="00525F85"/>
    <w:rsid w:val="00527A94"/>
    <w:rsid w:val="00533801"/>
    <w:rsid w:val="00533B83"/>
    <w:rsid w:val="00543341"/>
    <w:rsid w:val="00551CF6"/>
    <w:rsid w:val="00553DBB"/>
    <w:rsid w:val="005542E2"/>
    <w:rsid w:val="005624CC"/>
    <w:rsid w:val="005726D2"/>
    <w:rsid w:val="00586075"/>
    <w:rsid w:val="0058712E"/>
    <w:rsid w:val="0059222F"/>
    <w:rsid w:val="005949B6"/>
    <w:rsid w:val="005956B7"/>
    <w:rsid w:val="005967DC"/>
    <w:rsid w:val="005973F3"/>
    <w:rsid w:val="005A2C79"/>
    <w:rsid w:val="005A3718"/>
    <w:rsid w:val="005A5561"/>
    <w:rsid w:val="005B0131"/>
    <w:rsid w:val="005B41FB"/>
    <w:rsid w:val="005B4D61"/>
    <w:rsid w:val="005B63FB"/>
    <w:rsid w:val="005C1CA2"/>
    <w:rsid w:val="005C40AC"/>
    <w:rsid w:val="005C5052"/>
    <w:rsid w:val="005D19AF"/>
    <w:rsid w:val="005D78CC"/>
    <w:rsid w:val="005E2B6C"/>
    <w:rsid w:val="005E42CF"/>
    <w:rsid w:val="005E7342"/>
    <w:rsid w:val="005F01C7"/>
    <w:rsid w:val="005F13BD"/>
    <w:rsid w:val="005F3B9A"/>
    <w:rsid w:val="005F6166"/>
    <w:rsid w:val="005F7868"/>
    <w:rsid w:val="005F7F3F"/>
    <w:rsid w:val="00601065"/>
    <w:rsid w:val="006018FA"/>
    <w:rsid w:val="00602978"/>
    <w:rsid w:val="006033A8"/>
    <w:rsid w:val="00603F55"/>
    <w:rsid w:val="006046DC"/>
    <w:rsid w:val="006101AF"/>
    <w:rsid w:val="0061033A"/>
    <w:rsid w:val="00611322"/>
    <w:rsid w:val="0061657B"/>
    <w:rsid w:val="00617D51"/>
    <w:rsid w:val="00621DD7"/>
    <w:rsid w:val="00635984"/>
    <w:rsid w:val="00636C56"/>
    <w:rsid w:val="0063783B"/>
    <w:rsid w:val="00637B7D"/>
    <w:rsid w:val="0064695C"/>
    <w:rsid w:val="00646D58"/>
    <w:rsid w:val="0065203F"/>
    <w:rsid w:val="0065487D"/>
    <w:rsid w:val="0065761B"/>
    <w:rsid w:val="0066252D"/>
    <w:rsid w:val="00664484"/>
    <w:rsid w:val="0066678C"/>
    <w:rsid w:val="00667066"/>
    <w:rsid w:val="00671D59"/>
    <w:rsid w:val="0067343D"/>
    <w:rsid w:val="006760B8"/>
    <w:rsid w:val="00690EA9"/>
    <w:rsid w:val="00697E37"/>
    <w:rsid w:val="006A2AD5"/>
    <w:rsid w:val="006B2276"/>
    <w:rsid w:val="006B27B4"/>
    <w:rsid w:val="006C0724"/>
    <w:rsid w:val="006C6E45"/>
    <w:rsid w:val="006D0B09"/>
    <w:rsid w:val="006D3573"/>
    <w:rsid w:val="006D4146"/>
    <w:rsid w:val="006D4C74"/>
    <w:rsid w:val="006D4EFE"/>
    <w:rsid w:val="006E3089"/>
    <w:rsid w:val="006E349D"/>
    <w:rsid w:val="006E4C66"/>
    <w:rsid w:val="006E6720"/>
    <w:rsid w:val="006F2058"/>
    <w:rsid w:val="006F375E"/>
    <w:rsid w:val="006F41A3"/>
    <w:rsid w:val="006F47FA"/>
    <w:rsid w:val="006F776A"/>
    <w:rsid w:val="007013F3"/>
    <w:rsid w:val="00701F0C"/>
    <w:rsid w:val="0070362F"/>
    <w:rsid w:val="00704109"/>
    <w:rsid w:val="00704C6D"/>
    <w:rsid w:val="00705DBB"/>
    <w:rsid w:val="00706713"/>
    <w:rsid w:val="00711011"/>
    <w:rsid w:val="00711B9A"/>
    <w:rsid w:val="00726553"/>
    <w:rsid w:val="00734E40"/>
    <w:rsid w:val="007413DC"/>
    <w:rsid w:val="00743BC7"/>
    <w:rsid w:val="00743E11"/>
    <w:rsid w:val="007445EA"/>
    <w:rsid w:val="0074652F"/>
    <w:rsid w:val="0075139C"/>
    <w:rsid w:val="007547E1"/>
    <w:rsid w:val="007601FA"/>
    <w:rsid w:val="00772127"/>
    <w:rsid w:val="0077297F"/>
    <w:rsid w:val="00774489"/>
    <w:rsid w:val="00785B3B"/>
    <w:rsid w:val="0079000A"/>
    <w:rsid w:val="00794F81"/>
    <w:rsid w:val="007A096A"/>
    <w:rsid w:val="007A191E"/>
    <w:rsid w:val="007A3B89"/>
    <w:rsid w:val="007A4763"/>
    <w:rsid w:val="007A61EE"/>
    <w:rsid w:val="007B4B9B"/>
    <w:rsid w:val="007C0317"/>
    <w:rsid w:val="007C29BF"/>
    <w:rsid w:val="007C40BC"/>
    <w:rsid w:val="007C42CF"/>
    <w:rsid w:val="007C4798"/>
    <w:rsid w:val="007C4B6B"/>
    <w:rsid w:val="007D1587"/>
    <w:rsid w:val="007D2614"/>
    <w:rsid w:val="007D5EE0"/>
    <w:rsid w:val="007D70E3"/>
    <w:rsid w:val="007D7154"/>
    <w:rsid w:val="007D750C"/>
    <w:rsid w:val="007E2B81"/>
    <w:rsid w:val="007F22D4"/>
    <w:rsid w:val="007F56BF"/>
    <w:rsid w:val="008026C7"/>
    <w:rsid w:val="00807DE0"/>
    <w:rsid w:val="00810FA8"/>
    <w:rsid w:val="0082194B"/>
    <w:rsid w:val="0082540F"/>
    <w:rsid w:val="008277D7"/>
    <w:rsid w:val="008341BC"/>
    <w:rsid w:val="0084478B"/>
    <w:rsid w:val="00847015"/>
    <w:rsid w:val="00847D9F"/>
    <w:rsid w:val="00852DE8"/>
    <w:rsid w:val="0085469C"/>
    <w:rsid w:val="008572D5"/>
    <w:rsid w:val="0086443C"/>
    <w:rsid w:val="0087078E"/>
    <w:rsid w:val="0087112A"/>
    <w:rsid w:val="00871A60"/>
    <w:rsid w:val="00877788"/>
    <w:rsid w:val="0088177D"/>
    <w:rsid w:val="00892F22"/>
    <w:rsid w:val="00895A89"/>
    <w:rsid w:val="00897735"/>
    <w:rsid w:val="008A4DA4"/>
    <w:rsid w:val="008A5990"/>
    <w:rsid w:val="008A5F51"/>
    <w:rsid w:val="008A6B14"/>
    <w:rsid w:val="008B5A7D"/>
    <w:rsid w:val="008B672C"/>
    <w:rsid w:val="008C31DF"/>
    <w:rsid w:val="008C71F3"/>
    <w:rsid w:val="008D37BB"/>
    <w:rsid w:val="008D3EE1"/>
    <w:rsid w:val="008D4111"/>
    <w:rsid w:val="008D4316"/>
    <w:rsid w:val="008D618F"/>
    <w:rsid w:val="008E2E4E"/>
    <w:rsid w:val="008E4937"/>
    <w:rsid w:val="008F0E55"/>
    <w:rsid w:val="008F61FA"/>
    <w:rsid w:val="009004AB"/>
    <w:rsid w:val="009012D3"/>
    <w:rsid w:val="00901904"/>
    <w:rsid w:val="00910BC7"/>
    <w:rsid w:val="00914043"/>
    <w:rsid w:val="0091594B"/>
    <w:rsid w:val="00916ECA"/>
    <w:rsid w:val="00920EF5"/>
    <w:rsid w:val="009232F7"/>
    <w:rsid w:val="0092352B"/>
    <w:rsid w:val="00926901"/>
    <w:rsid w:val="00930C96"/>
    <w:rsid w:val="0093155A"/>
    <w:rsid w:val="00933D4B"/>
    <w:rsid w:val="00933EE2"/>
    <w:rsid w:val="00940993"/>
    <w:rsid w:val="009556DD"/>
    <w:rsid w:val="009574E3"/>
    <w:rsid w:val="009623AF"/>
    <w:rsid w:val="00970404"/>
    <w:rsid w:val="0097623A"/>
    <w:rsid w:val="009811E9"/>
    <w:rsid w:val="00986168"/>
    <w:rsid w:val="009901B6"/>
    <w:rsid w:val="009914E6"/>
    <w:rsid w:val="0099211B"/>
    <w:rsid w:val="00994D0C"/>
    <w:rsid w:val="009970CC"/>
    <w:rsid w:val="009A0AFE"/>
    <w:rsid w:val="009A2413"/>
    <w:rsid w:val="009A4AF4"/>
    <w:rsid w:val="009A4D90"/>
    <w:rsid w:val="009A5F44"/>
    <w:rsid w:val="009B094E"/>
    <w:rsid w:val="009B0D88"/>
    <w:rsid w:val="009B3503"/>
    <w:rsid w:val="009B3934"/>
    <w:rsid w:val="009B7500"/>
    <w:rsid w:val="009C4AE3"/>
    <w:rsid w:val="009C5C66"/>
    <w:rsid w:val="009D1E6D"/>
    <w:rsid w:val="009D7A16"/>
    <w:rsid w:val="009D7BCE"/>
    <w:rsid w:val="009E147C"/>
    <w:rsid w:val="009E2DAC"/>
    <w:rsid w:val="009E4DD1"/>
    <w:rsid w:val="009E53A7"/>
    <w:rsid w:val="009E7000"/>
    <w:rsid w:val="009F1115"/>
    <w:rsid w:val="009F733A"/>
    <w:rsid w:val="00A02352"/>
    <w:rsid w:val="00A0462E"/>
    <w:rsid w:val="00A05123"/>
    <w:rsid w:val="00A06A66"/>
    <w:rsid w:val="00A06FCA"/>
    <w:rsid w:val="00A103BE"/>
    <w:rsid w:val="00A263F6"/>
    <w:rsid w:val="00A313B1"/>
    <w:rsid w:val="00A3484F"/>
    <w:rsid w:val="00A359BC"/>
    <w:rsid w:val="00A37458"/>
    <w:rsid w:val="00A40BFC"/>
    <w:rsid w:val="00A41848"/>
    <w:rsid w:val="00A52F79"/>
    <w:rsid w:val="00A61094"/>
    <w:rsid w:val="00A70C89"/>
    <w:rsid w:val="00A75320"/>
    <w:rsid w:val="00A75D04"/>
    <w:rsid w:val="00A75F0A"/>
    <w:rsid w:val="00A77FE7"/>
    <w:rsid w:val="00A818E1"/>
    <w:rsid w:val="00A82202"/>
    <w:rsid w:val="00A82CDE"/>
    <w:rsid w:val="00A83F97"/>
    <w:rsid w:val="00A85EEB"/>
    <w:rsid w:val="00A87B76"/>
    <w:rsid w:val="00A96B6A"/>
    <w:rsid w:val="00AA004E"/>
    <w:rsid w:val="00AA04CB"/>
    <w:rsid w:val="00AA6CA1"/>
    <w:rsid w:val="00AA7BD2"/>
    <w:rsid w:val="00AB1E65"/>
    <w:rsid w:val="00AB6493"/>
    <w:rsid w:val="00AC14FF"/>
    <w:rsid w:val="00AC2873"/>
    <w:rsid w:val="00AC2C6C"/>
    <w:rsid w:val="00AC368F"/>
    <w:rsid w:val="00AD2241"/>
    <w:rsid w:val="00AD3342"/>
    <w:rsid w:val="00AE0C61"/>
    <w:rsid w:val="00AE2088"/>
    <w:rsid w:val="00AE436A"/>
    <w:rsid w:val="00AE4BF9"/>
    <w:rsid w:val="00AF0F54"/>
    <w:rsid w:val="00AF5097"/>
    <w:rsid w:val="00AF57EC"/>
    <w:rsid w:val="00B0063B"/>
    <w:rsid w:val="00B02063"/>
    <w:rsid w:val="00B0207A"/>
    <w:rsid w:val="00B11CB8"/>
    <w:rsid w:val="00B13793"/>
    <w:rsid w:val="00B15666"/>
    <w:rsid w:val="00B241F9"/>
    <w:rsid w:val="00B3228E"/>
    <w:rsid w:val="00B3418C"/>
    <w:rsid w:val="00B36E88"/>
    <w:rsid w:val="00B40E40"/>
    <w:rsid w:val="00B4251E"/>
    <w:rsid w:val="00B42AA0"/>
    <w:rsid w:val="00B44ACE"/>
    <w:rsid w:val="00B47373"/>
    <w:rsid w:val="00B50AEE"/>
    <w:rsid w:val="00B52005"/>
    <w:rsid w:val="00B5501C"/>
    <w:rsid w:val="00B61E0C"/>
    <w:rsid w:val="00B62348"/>
    <w:rsid w:val="00B625C0"/>
    <w:rsid w:val="00B63A91"/>
    <w:rsid w:val="00B64E19"/>
    <w:rsid w:val="00B66C11"/>
    <w:rsid w:val="00B72CBA"/>
    <w:rsid w:val="00B76B35"/>
    <w:rsid w:val="00B828F4"/>
    <w:rsid w:val="00B831A0"/>
    <w:rsid w:val="00B8351E"/>
    <w:rsid w:val="00B83747"/>
    <w:rsid w:val="00B85A2A"/>
    <w:rsid w:val="00B862B2"/>
    <w:rsid w:val="00B909FD"/>
    <w:rsid w:val="00B92504"/>
    <w:rsid w:val="00B93720"/>
    <w:rsid w:val="00BA1623"/>
    <w:rsid w:val="00BA6125"/>
    <w:rsid w:val="00BB3A58"/>
    <w:rsid w:val="00BB427C"/>
    <w:rsid w:val="00BC0577"/>
    <w:rsid w:val="00BC0A4A"/>
    <w:rsid w:val="00BC37C8"/>
    <w:rsid w:val="00BC39FE"/>
    <w:rsid w:val="00BC6770"/>
    <w:rsid w:val="00BD163B"/>
    <w:rsid w:val="00BD2D95"/>
    <w:rsid w:val="00BD4BBE"/>
    <w:rsid w:val="00BD64F3"/>
    <w:rsid w:val="00BD78BF"/>
    <w:rsid w:val="00BE3393"/>
    <w:rsid w:val="00BE7650"/>
    <w:rsid w:val="00C03ACC"/>
    <w:rsid w:val="00C059D5"/>
    <w:rsid w:val="00C10E1D"/>
    <w:rsid w:val="00C15056"/>
    <w:rsid w:val="00C231DD"/>
    <w:rsid w:val="00C24BE6"/>
    <w:rsid w:val="00C259C6"/>
    <w:rsid w:val="00C26086"/>
    <w:rsid w:val="00C3187E"/>
    <w:rsid w:val="00C402DB"/>
    <w:rsid w:val="00C4035D"/>
    <w:rsid w:val="00C42F27"/>
    <w:rsid w:val="00C4659C"/>
    <w:rsid w:val="00C507FB"/>
    <w:rsid w:val="00C53228"/>
    <w:rsid w:val="00C53605"/>
    <w:rsid w:val="00C60B33"/>
    <w:rsid w:val="00C701D7"/>
    <w:rsid w:val="00C71411"/>
    <w:rsid w:val="00C71879"/>
    <w:rsid w:val="00C7198D"/>
    <w:rsid w:val="00C73886"/>
    <w:rsid w:val="00C7431C"/>
    <w:rsid w:val="00C75004"/>
    <w:rsid w:val="00C75AE9"/>
    <w:rsid w:val="00C819A0"/>
    <w:rsid w:val="00C82552"/>
    <w:rsid w:val="00C82DFE"/>
    <w:rsid w:val="00C93807"/>
    <w:rsid w:val="00C93A35"/>
    <w:rsid w:val="00C95E9A"/>
    <w:rsid w:val="00CB3B6C"/>
    <w:rsid w:val="00CB4ACA"/>
    <w:rsid w:val="00CB6E50"/>
    <w:rsid w:val="00CB6E63"/>
    <w:rsid w:val="00CB6EA7"/>
    <w:rsid w:val="00CC0605"/>
    <w:rsid w:val="00CD312D"/>
    <w:rsid w:val="00CD46FB"/>
    <w:rsid w:val="00CD519E"/>
    <w:rsid w:val="00CD6F79"/>
    <w:rsid w:val="00CD7B50"/>
    <w:rsid w:val="00CE0D5D"/>
    <w:rsid w:val="00CE2FFB"/>
    <w:rsid w:val="00CE76EC"/>
    <w:rsid w:val="00CF0490"/>
    <w:rsid w:val="00CF0766"/>
    <w:rsid w:val="00CF116D"/>
    <w:rsid w:val="00CF253B"/>
    <w:rsid w:val="00CF3EFA"/>
    <w:rsid w:val="00CF6323"/>
    <w:rsid w:val="00CF7DC5"/>
    <w:rsid w:val="00D00803"/>
    <w:rsid w:val="00D03023"/>
    <w:rsid w:val="00D048BF"/>
    <w:rsid w:val="00D0697D"/>
    <w:rsid w:val="00D07124"/>
    <w:rsid w:val="00D1206E"/>
    <w:rsid w:val="00D13DCB"/>
    <w:rsid w:val="00D16EE5"/>
    <w:rsid w:val="00D21C53"/>
    <w:rsid w:val="00D22C1B"/>
    <w:rsid w:val="00D23D3E"/>
    <w:rsid w:val="00D25FA3"/>
    <w:rsid w:val="00D260B6"/>
    <w:rsid w:val="00D27190"/>
    <w:rsid w:val="00D3283C"/>
    <w:rsid w:val="00D32ACE"/>
    <w:rsid w:val="00D33BFF"/>
    <w:rsid w:val="00D34D18"/>
    <w:rsid w:val="00D40B4A"/>
    <w:rsid w:val="00D47590"/>
    <w:rsid w:val="00D52751"/>
    <w:rsid w:val="00D54BBE"/>
    <w:rsid w:val="00D56044"/>
    <w:rsid w:val="00D57E68"/>
    <w:rsid w:val="00D61E71"/>
    <w:rsid w:val="00D62225"/>
    <w:rsid w:val="00D655AA"/>
    <w:rsid w:val="00D6744F"/>
    <w:rsid w:val="00D721B9"/>
    <w:rsid w:val="00D74D78"/>
    <w:rsid w:val="00D74FFB"/>
    <w:rsid w:val="00D7634C"/>
    <w:rsid w:val="00D82116"/>
    <w:rsid w:val="00D82CFD"/>
    <w:rsid w:val="00D83401"/>
    <w:rsid w:val="00D90160"/>
    <w:rsid w:val="00D90B42"/>
    <w:rsid w:val="00D92A41"/>
    <w:rsid w:val="00D95362"/>
    <w:rsid w:val="00DA0AEF"/>
    <w:rsid w:val="00DA2B70"/>
    <w:rsid w:val="00DA3583"/>
    <w:rsid w:val="00DA4225"/>
    <w:rsid w:val="00DA602A"/>
    <w:rsid w:val="00DB2497"/>
    <w:rsid w:val="00DB5DDE"/>
    <w:rsid w:val="00DC05C1"/>
    <w:rsid w:val="00DC350E"/>
    <w:rsid w:val="00DC45DF"/>
    <w:rsid w:val="00DC75AD"/>
    <w:rsid w:val="00DD0D84"/>
    <w:rsid w:val="00DD29EF"/>
    <w:rsid w:val="00DD37B4"/>
    <w:rsid w:val="00DD3E58"/>
    <w:rsid w:val="00DD5A1E"/>
    <w:rsid w:val="00DD60E7"/>
    <w:rsid w:val="00DD78BF"/>
    <w:rsid w:val="00DD7ED3"/>
    <w:rsid w:val="00DF17DC"/>
    <w:rsid w:val="00DF1B4E"/>
    <w:rsid w:val="00DF3845"/>
    <w:rsid w:val="00DF3BDB"/>
    <w:rsid w:val="00DF4D5B"/>
    <w:rsid w:val="00E00936"/>
    <w:rsid w:val="00E01E77"/>
    <w:rsid w:val="00E041AC"/>
    <w:rsid w:val="00E04BF0"/>
    <w:rsid w:val="00E07092"/>
    <w:rsid w:val="00E13B2A"/>
    <w:rsid w:val="00E1648D"/>
    <w:rsid w:val="00E17F76"/>
    <w:rsid w:val="00E21841"/>
    <w:rsid w:val="00E27055"/>
    <w:rsid w:val="00E40E58"/>
    <w:rsid w:val="00E42FC7"/>
    <w:rsid w:val="00E446E6"/>
    <w:rsid w:val="00E4627B"/>
    <w:rsid w:val="00E563B9"/>
    <w:rsid w:val="00E57127"/>
    <w:rsid w:val="00E61EE1"/>
    <w:rsid w:val="00E63058"/>
    <w:rsid w:val="00E7611E"/>
    <w:rsid w:val="00E77C21"/>
    <w:rsid w:val="00E83D56"/>
    <w:rsid w:val="00E83D68"/>
    <w:rsid w:val="00E841D9"/>
    <w:rsid w:val="00E87C87"/>
    <w:rsid w:val="00E91339"/>
    <w:rsid w:val="00EA29B3"/>
    <w:rsid w:val="00EA314A"/>
    <w:rsid w:val="00EA3ED2"/>
    <w:rsid w:val="00EA4A3D"/>
    <w:rsid w:val="00EA7234"/>
    <w:rsid w:val="00EB5A1F"/>
    <w:rsid w:val="00EC1D8C"/>
    <w:rsid w:val="00EC4F2D"/>
    <w:rsid w:val="00ED3A60"/>
    <w:rsid w:val="00ED4F75"/>
    <w:rsid w:val="00ED5B67"/>
    <w:rsid w:val="00ED5E78"/>
    <w:rsid w:val="00EE13A4"/>
    <w:rsid w:val="00EE1865"/>
    <w:rsid w:val="00EE21A0"/>
    <w:rsid w:val="00EE6C23"/>
    <w:rsid w:val="00EF0AA1"/>
    <w:rsid w:val="00EF1286"/>
    <w:rsid w:val="00EF20C0"/>
    <w:rsid w:val="00EF48E1"/>
    <w:rsid w:val="00F03D5C"/>
    <w:rsid w:val="00F03DBE"/>
    <w:rsid w:val="00F0543D"/>
    <w:rsid w:val="00F10E2E"/>
    <w:rsid w:val="00F16C47"/>
    <w:rsid w:val="00F20EB5"/>
    <w:rsid w:val="00F248F4"/>
    <w:rsid w:val="00F30594"/>
    <w:rsid w:val="00F34B95"/>
    <w:rsid w:val="00F350E4"/>
    <w:rsid w:val="00F401CB"/>
    <w:rsid w:val="00F42065"/>
    <w:rsid w:val="00F42713"/>
    <w:rsid w:val="00F433FE"/>
    <w:rsid w:val="00F45311"/>
    <w:rsid w:val="00F464DD"/>
    <w:rsid w:val="00F471F2"/>
    <w:rsid w:val="00F52339"/>
    <w:rsid w:val="00F52988"/>
    <w:rsid w:val="00F53580"/>
    <w:rsid w:val="00F61389"/>
    <w:rsid w:val="00F61636"/>
    <w:rsid w:val="00F64989"/>
    <w:rsid w:val="00F70CBA"/>
    <w:rsid w:val="00F721AD"/>
    <w:rsid w:val="00F75A7D"/>
    <w:rsid w:val="00FA16B2"/>
    <w:rsid w:val="00FA3F8F"/>
    <w:rsid w:val="00FA415B"/>
    <w:rsid w:val="00FA418A"/>
    <w:rsid w:val="00FA4DD7"/>
    <w:rsid w:val="00FB30B9"/>
    <w:rsid w:val="00FB5F73"/>
    <w:rsid w:val="00FC1D9C"/>
    <w:rsid w:val="00FC222D"/>
    <w:rsid w:val="00FC4DCF"/>
    <w:rsid w:val="00FC6B0C"/>
    <w:rsid w:val="00FD0E8C"/>
    <w:rsid w:val="00FD7615"/>
    <w:rsid w:val="00FD78AC"/>
    <w:rsid w:val="00FE0F53"/>
    <w:rsid w:val="00FE2D0A"/>
    <w:rsid w:val="00FE2F89"/>
    <w:rsid w:val="00FF141B"/>
    <w:rsid w:val="00FF33F4"/>
    <w:rsid w:val="00FF3935"/>
    <w:rsid w:val="00FF57E7"/>
    <w:rsid w:val="00FF5D8A"/>
    <w:rsid w:val="04251CBC"/>
    <w:rsid w:val="062197DC"/>
    <w:rsid w:val="06452169"/>
    <w:rsid w:val="07514B61"/>
    <w:rsid w:val="0A8BB320"/>
    <w:rsid w:val="0B930B85"/>
    <w:rsid w:val="14E966E1"/>
    <w:rsid w:val="196DC8D1"/>
    <w:rsid w:val="1C3A658E"/>
    <w:rsid w:val="29B806DF"/>
    <w:rsid w:val="2BE39A3D"/>
    <w:rsid w:val="2C1330EE"/>
    <w:rsid w:val="2F7786BB"/>
    <w:rsid w:val="31FF2C89"/>
    <w:rsid w:val="329760E1"/>
    <w:rsid w:val="358E0C7B"/>
    <w:rsid w:val="379995EE"/>
    <w:rsid w:val="3B9A4D1F"/>
    <w:rsid w:val="41D0BF06"/>
    <w:rsid w:val="453C4DB6"/>
    <w:rsid w:val="4564B8AC"/>
    <w:rsid w:val="4619DDA4"/>
    <w:rsid w:val="4716249A"/>
    <w:rsid w:val="5201B589"/>
    <w:rsid w:val="5316D5F3"/>
    <w:rsid w:val="54BF6827"/>
    <w:rsid w:val="553F4BB2"/>
    <w:rsid w:val="581F73DF"/>
    <w:rsid w:val="591478F2"/>
    <w:rsid w:val="59F39F11"/>
    <w:rsid w:val="5E382B23"/>
    <w:rsid w:val="60B86F86"/>
    <w:rsid w:val="629212C9"/>
    <w:rsid w:val="64C97B36"/>
    <w:rsid w:val="64FD5F6F"/>
    <w:rsid w:val="68DBDE26"/>
    <w:rsid w:val="6931FBE7"/>
    <w:rsid w:val="6CEFE06F"/>
    <w:rsid w:val="7268867D"/>
    <w:rsid w:val="74990AC5"/>
    <w:rsid w:val="75D6BBDA"/>
    <w:rsid w:val="7B865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DFD0B"/>
  <w15:docId w15:val="{4498E455-F32C-4506-8722-9D496070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2F4D67"/>
  </w:style>
  <w:style w:type="paragraph" w:customStyle="1" w:styleId="paragraph">
    <w:name w:val="paragraph"/>
    <w:basedOn w:val="Normal"/>
    <w:rsid w:val="002F4D67"/>
    <w:pPr>
      <w:spacing w:before="100" w:beforeAutospacing="1" w:after="100" w:afterAutospacing="1"/>
    </w:pPr>
    <w:rPr>
      <w:rFonts w:ascii="Times New Roman" w:hAnsi="Times New Roman"/>
      <w:sz w:val="24"/>
      <w:szCs w:val="24"/>
      <w:lang w:eastAsia="zh-CN"/>
    </w:rPr>
  </w:style>
  <w:style w:type="character" w:customStyle="1" w:styleId="eop">
    <w:name w:val="eop"/>
    <w:basedOn w:val="DefaultParagraphFont"/>
    <w:rsid w:val="002F4D67"/>
  </w:style>
  <w:style w:type="character" w:styleId="UnresolvedMention">
    <w:name w:val="Unresolved Mention"/>
    <w:basedOn w:val="DefaultParagraphFont"/>
    <w:uiPriority w:val="99"/>
    <w:unhideWhenUsed/>
    <w:rsid w:val="00B76B35"/>
    <w:rPr>
      <w:color w:val="605E5C"/>
      <w:shd w:val="clear" w:color="auto" w:fill="E1DFDD"/>
    </w:rPr>
  </w:style>
  <w:style w:type="character" w:styleId="Mention">
    <w:name w:val="Mention"/>
    <w:basedOn w:val="DefaultParagraphFont"/>
    <w:uiPriority w:val="99"/>
    <w:unhideWhenUsed/>
    <w:rsid w:val="00A046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46292079">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10238197">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news/heritage-horizon-awards-ps50million-five-life-changing-projects" TargetMode="External"/><Relationship Id="rId18" Type="http://schemas.openxmlformats.org/officeDocument/2006/relationships/hyperlink" Target="ttps://www.heritagefund.org.uk/search?keys=Logo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ritagefund.org.uk/our-work/heritage-horizon-awards" TargetMode="External"/><Relationship Id="rId17" Type="http://schemas.openxmlformats.org/officeDocument/2006/relationships/hyperlink" Target="http://www.rnib.org.uk/Pages/Home.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funding/outcomes" TargetMode="External"/><Relationship Id="rId2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Melissa Strauss</DisplayName>
        <AccountId>54</AccountId>
        <AccountType/>
      </UserInfo>
      <UserInfo>
        <DisplayName>Amelia Robinson</DisplayName>
        <AccountId>31</AccountId>
        <AccountType/>
      </UserInfo>
      <UserInfo>
        <DisplayName>Tom Walters</DisplayName>
        <AccountId>33</AccountId>
        <AccountType/>
      </UserInfo>
      <UserInfo>
        <DisplayName>Catherine Elvin</DisplayName>
        <AccountId>48</AccountId>
        <AccountType/>
      </UserInfo>
      <UserInfo>
        <DisplayName>Megan Braithwaite</DisplayName>
        <AccountId>265</AccountId>
        <AccountType/>
      </UserInfo>
      <UserInfo>
        <DisplayName>Vanessa Moore</DisplayName>
        <AccountId>828</AccountId>
        <AccountType/>
      </UserInfo>
      <UserInfo>
        <DisplayName>Stella Byrne</DisplayName>
        <AccountId>378</AccountId>
        <AccountType/>
      </UserInfo>
      <UserInfo>
        <DisplayName>Drew Bennellick</DisplayName>
        <AccountId>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customXml/itemProps2.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3.xml><?xml version="1.0" encoding="utf-8"?>
<ds:datastoreItem xmlns:ds="http://schemas.openxmlformats.org/officeDocument/2006/customXml" ds:itemID="{E3265EE7-5607-4AF1-9563-EF528FC4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4394</Words>
  <Characters>25047</Characters>
  <Application>Microsoft Office Word</Application>
  <DocSecurity>0</DocSecurity>
  <Lines>208</Lines>
  <Paragraphs>58</Paragraphs>
  <ScaleCrop>false</ScaleCrop>
  <Company>Heritage Lottery Fund</Company>
  <LinksUpToDate>false</LinksUpToDate>
  <CharactersWithSpaces>29383</CharactersWithSpaces>
  <SharedDoc>false</SharedDoc>
  <HLinks>
    <vt:vector size="54" baseType="variant">
      <vt:variant>
        <vt:i4>3473442</vt:i4>
      </vt:variant>
      <vt:variant>
        <vt:i4>24</vt:i4>
      </vt:variant>
      <vt:variant>
        <vt:i4>0</vt:i4>
      </vt:variant>
      <vt:variant>
        <vt:i4>5</vt:i4>
      </vt:variant>
      <vt:variant>
        <vt:lpwstr>https://www.w3.org/TR/2014/NOTE-WCAG20-TECHS-20140408/pdf.html</vt:lpwstr>
      </vt:variant>
      <vt:variant>
        <vt:lpwstr/>
      </vt:variant>
      <vt:variant>
        <vt:i4>1048659</vt:i4>
      </vt:variant>
      <vt:variant>
        <vt:i4>21</vt:i4>
      </vt:variant>
      <vt:variant>
        <vt:i4>0</vt:i4>
      </vt:variant>
      <vt:variant>
        <vt:i4>5</vt:i4>
      </vt:variant>
      <vt:variant>
        <vt:lpwstr>ttps://www.heritagefund.org.uk/search?keys=Logos</vt:lpwstr>
      </vt:variant>
      <vt:variant>
        <vt:lpwstr/>
      </vt:variant>
      <vt:variant>
        <vt:i4>7143486</vt:i4>
      </vt:variant>
      <vt:variant>
        <vt:i4>18</vt:i4>
      </vt:variant>
      <vt:variant>
        <vt:i4>0</vt:i4>
      </vt:variant>
      <vt:variant>
        <vt:i4>5</vt:i4>
      </vt:variant>
      <vt:variant>
        <vt:lpwstr>http://www.rnib.org.uk/Pages/Home.aspx</vt:lpwstr>
      </vt:variant>
      <vt:variant>
        <vt:lpwstr/>
      </vt:variant>
      <vt:variant>
        <vt:i4>196696</vt:i4>
      </vt:variant>
      <vt:variant>
        <vt:i4>15</vt:i4>
      </vt:variant>
      <vt:variant>
        <vt:i4>0</vt:i4>
      </vt:variant>
      <vt:variant>
        <vt:i4>5</vt:i4>
      </vt:variant>
      <vt:variant>
        <vt:lpwstr>https://www.heritagefund.org.uk/</vt:lpwstr>
      </vt:variant>
      <vt:variant>
        <vt:lpwstr/>
      </vt:variant>
      <vt:variant>
        <vt:i4>1245220</vt:i4>
      </vt:variant>
      <vt:variant>
        <vt:i4>12</vt:i4>
      </vt:variant>
      <vt:variant>
        <vt:i4>0</vt:i4>
      </vt:variant>
      <vt:variant>
        <vt:i4>5</vt:i4>
      </vt:variant>
      <vt:variant>
        <vt:lpwstr>mailto:Bii.Admin@heritagefund.org.uk</vt:lpwstr>
      </vt:variant>
      <vt:variant>
        <vt:lpwstr/>
      </vt:variant>
      <vt:variant>
        <vt:i4>5963855</vt:i4>
      </vt:variant>
      <vt:variant>
        <vt:i4>9</vt:i4>
      </vt:variant>
      <vt:variant>
        <vt:i4>0</vt:i4>
      </vt:variant>
      <vt:variant>
        <vt:i4>5</vt:i4>
      </vt:variant>
      <vt:variant>
        <vt:lpwstr>https://www.heritagefund.org.uk/funding/outcomes</vt:lpwstr>
      </vt:variant>
      <vt:variant>
        <vt:lpwstr/>
      </vt:variant>
      <vt:variant>
        <vt:i4>6225928</vt:i4>
      </vt:variant>
      <vt:variant>
        <vt:i4>6</vt:i4>
      </vt:variant>
      <vt:variant>
        <vt:i4>0</vt:i4>
      </vt:variant>
      <vt:variant>
        <vt:i4>5</vt:i4>
      </vt:variant>
      <vt:variant>
        <vt:lpwstr>https://www.heritagefund.org.uk/news/heritage-horizon-awards-ps50million-five-life-changing-projects</vt:lpwstr>
      </vt:variant>
      <vt:variant>
        <vt:lpwstr/>
      </vt:variant>
      <vt:variant>
        <vt:i4>4784141</vt:i4>
      </vt:variant>
      <vt:variant>
        <vt:i4>3</vt:i4>
      </vt:variant>
      <vt:variant>
        <vt:i4>0</vt:i4>
      </vt:variant>
      <vt:variant>
        <vt:i4>5</vt:i4>
      </vt:variant>
      <vt:variant>
        <vt:lpwstr>https://www.heritagefund.org.uk/our-work/heritage-horizon-awards</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Horizon Awards Evaluation ITT</dc:title>
  <dc:subject/>
  <dc:creator>Vanessa.Moore@heritagefund.org.uk</dc:creator>
  <cp:keywords/>
  <cp:lastModifiedBy>Jim Crisp</cp:lastModifiedBy>
  <cp:revision>3</cp:revision>
  <cp:lastPrinted>2012-10-15T14:38:00Z</cp:lastPrinted>
  <dcterms:created xsi:type="dcterms:W3CDTF">2021-11-29T13:55:00Z</dcterms:created>
  <dcterms:modified xsi:type="dcterms:W3CDTF">2021-11-29T14:10:00Z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2021-11-29T13:53:43Z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dc39b10c-35f8-42b9-b875-f5356488d2c7</vt:lpwstr>
  </property>
  <property fmtid="{D5CDD505-2E9C-101B-9397-08002B2CF9AE}" pid="10" name="MSIP_Label_ff78e5dd-8e6f-4dda-9e9f-f996b0ed9132_ContentBits">
    <vt:lpwstr>0</vt:lpwstr>
  </property>
</Properties>
</file>