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A27" w14:textId="5A27A658" w:rsidR="003A05B7" w:rsidRPr="003A05B7" w:rsidRDefault="003A05B7" w:rsidP="22E435CD">
      <w:pPr>
        <w:pStyle w:val="Norma"/>
        <w:jc w:val="center"/>
        <w:rPr>
          <w:rFonts w:ascii="Century Gothic" w:eastAsia="Century Gothic" w:hAnsi="Century Gothic" w:cs="Century Gothic"/>
          <w:b/>
          <w:bCs/>
          <w:sz w:val="20"/>
          <w:szCs w:val="20"/>
        </w:rPr>
      </w:pPr>
      <w:r w:rsidRPr="22E435CD">
        <w:rPr>
          <w:rFonts w:ascii="Century Gothic" w:hAnsi="Century Gothic" w:cs="Arial"/>
          <w:b/>
          <w:bCs/>
          <w:sz w:val="20"/>
          <w:szCs w:val="20"/>
        </w:rPr>
        <w:t xml:space="preserve">Specification for </w:t>
      </w:r>
      <w:r w:rsidR="4886450E" w:rsidRPr="22E435CD">
        <w:rPr>
          <w:rFonts w:ascii="Century Gothic" w:eastAsia="Century Gothic" w:hAnsi="Century Gothic" w:cs="Century Gothic"/>
          <w:b/>
          <w:bCs/>
          <w:sz w:val="20"/>
          <w:szCs w:val="20"/>
        </w:rPr>
        <w:t>Surveying the evidence landscape for UK-focused spatial climate risk assessment</w:t>
      </w:r>
    </w:p>
    <w:p w14:paraId="621E9AD3" w14:textId="77777777" w:rsidR="003A05B7" w:rsidRPr="003A05B7" w:rsidRDefault="003A05B7" w:rsidP="22E435CD">
      <w:pPr>
        <w:pStyle w:val="Norma"/>
        <w:rPr>
          <w:rFonts w:ascii="Century Gothic" w:hAnsi="Century Gothic" w:cs="Arial"/>
          <w:b/>
          <w:bCs/>
          <w:sz w:val="20"/>
          <w:szCs w:val="20"/>
        </w:rPr>
      </w:pPr>
    </w:p>
    <w:p w14:paraId="4B2676A1" w14:textId="77777777" w:rsidR="003A05B7" w:rsidRPr="003A05B7" w:rsidRDefault="003A05B7" w:rsidP="22E435CD">
      <w:pPr>
        <w:pStyle w:val="Norma"/>
        <w:rPr>
          <w:rFonts w:ascii="Century Gothic" w:hAnsi="Century Gothic" w:cs="Arial"/>
          <w:sz w:val="20"/>
          <w:szCs w:val="20"/>
        </w:rPr>
      </w:pPr>
    </w:p>
    <w:p w14:paraId="1DA1E07F" w14:textId="77777777" w:rsidR="003A05B7" w:rsidRPr="003A05B7" w:rsidRDefault="003A05B7" w:rsidP="22E435CD">
      <w:pPr>
        <w:pStyle w:val="Norma"/>
        <w:rPr>
          <w:rFonts w:ascii="Century Gothic" w:hAnsi="Century Gothic" w:cs="Arial"/>
          <w:sz w:val="20"/>
          <w:szCs w:val="20"/>
        </w:rPr>
      </w:pPr>
    </w:p>
    <w:p w14:paraId="662E3217" w14:textId="58831C5D" w:rsidR="003A05B7" w:rsidRPr="003A05B7" w:rsidRDefault="003A05B7" w:rsidP="22E435CD">
      <w:pPr>
        <w:pStyle w:val="Norma"/>
        <w:jc w:val="center"/>
        <w:rPr>
          <w:rFonts w:ascii="Century Gothic" w:hAnsi="Century Gothic" w:cs="Arial"/>
          <w:sz w:val="20"/>
          <w:szCs w:val="20"/>
        </w:rPr>
      </w:pPr>
      <w:r w:rsidRPr="22E435CD">
        <w:rPr>
          <w:rFonts w:ascii="Century Gothic" w:hAnsi="Century Gothic" w:cs="Arial"/>
          <w:sz w:val="20"/>
          <w:szCs w:val="20"/>
        </w:rPr>
        <w:t xml:space="preserve">Tender Reference Number: </w:t>
      </w:r>
      <w:r w:rsidR="008C2C33" w:rsidRPr="008C2C33">
        <w:rPr>
          <w:rFonts w:ascii="Century Gothic" w:hAnsi="Century Gothic" w:cs="Arial"/>
          <w:sz w:val="20"/>
          <w:szCs w:val="20"/>
        </w:rPr>
        <w:t>CL-1122</w:t>
      </w:r>
    </w:p>
    <w:p w14:paraId="154480EA" w14:textId="77777777" w:rsidR="004E6806" w:rsidRDefault="004E6806" w:rsidP="22E435CD">
      <w:pPr>
        <w:pStyle w:val="BodyText"/>
        <w:rPr>
          <w:color w:val="auto"/>
        </w:rPr>
      </w:pPr>
    </w:p>
    <w:p w14:paraId="00123B59" w14:textId="77777777" w:rsidR="004E6806" w:rsidRDefault="004E6806" w:rsidP="22E435CD">
      <w:pPr>
        <w:pStyle w:val="BodyText"/>
        <w:rPr>
          <w:color w:val="auto"/>
        </w:rPr>
      </w:pPr>
    </w:p>
    <w:p w14:paraId="567B6A7F" w14:textId="77777777" w:rsidR="003C0907" w:rsidRDefault="003C0907" w:rsidP="22E435CD">
      <w:pPr>
        <w:pStyle w:val="BodyText"/>
        <w:rPr>
          <w:color w:val="auto"/>
        </w:rPr>
      </w:pPr>
    </w:p>
    <w:p w14:paraId="57B16793" w14:textId="77777777" w:rsidR="003A05B7" w:rsidRDefault="003A05B7" w:rsidP="22E435CD">
      <w:pPr>
        <w:pStyle w:val="BodyText"/>
        <w:rPr>
          <w:color w:val="auto"/>
        </w:rPr>
      </w:pPr>
    </w:p>
    <w:p w14:paraId="4BDF46EC" w14:textId="77777777" w:rsidR="003A05B7" w:rsidRDefault="003A05B7" w:rsidP="22E435CD">
      <w:pPr>
        <w:pStyle w:val="BodyText"/>
        <w:rPr>
          <w:color w:val="auto"/>
        </w:rPr>
      </w:pPr>
    </w:p>
    <w:p w14:paraId="4FB0A160" w14:textId="77777777" w:rsidR="003A05B7" w:rsidRDefault="003A05B7" w:rsidP="22E435CD">
      <w:pPr>
        <w:pStyle w:val="BodyText"/>
        <w:rPr>
          <w:color w:val="auto"/>
        </w:rPr>
      </w:pPr>
    </w:p>
    <w:p w14:paraId="462BD151" w14:textId="77777777" w:rsidR="003A05B7" w:rsidRDefault="003A05B7" w:rsidP="22E435CD">
      <w:pPr>
        <w:pStyle w:val="BodyText"/>
        <w:rPr>
          <w:color w:val="auto"/>
        </w:rPr>
      </w:pPr>
    </w:p>
    <w:p w14:paraId="1A09EA6B" w14:textId="77777777" w:rsidR="003A05B7" w:rsidRDefault="003A05B7" w:rsidP="22E435CD">
      <w:pPr>
        <w:pStyle w:val="BodyText"/>
        <w:rPr>
          <w:color w:val="auto"/>
        </w:rPr>
      </w:pPr>
    </w:p>
    <w:p w14:paraId="0972C41F" w14:textId="77777777" w:rsidR="003A05B7" w:rsidRDefault="003A05B7" w:rsidP="22E435CD">
      <w:pPr>
        <w:pStyle w:val="BodyText"/>
        <w:rPr>
          <w:color w:val="auto"/>
        </w:rPr>
      </w:pPr>
    </w:p>
    <w:p w14:paraId="12DA840D" w14:textId="77777777" w:rsidR="003A05B7" w:rsidRDefault="003A05B7" w:rsidP="22E435CD">
      <w:pPr>
        <w:pStyle w:val="BodyText"/>
        <w:rPr>
          <w:color w:val="auto"/>
        </w:rPr>
      </w:pPr>
    </w:p>
    <w:p w14:paraId="64088F55" w14:textId="77777777" w:rsidR="003A05B7" w:rsidRDefault="003A05B7" w:rsidP="22E435CD">
      <w:pPr>
        <w:pStyle w:val="BodyText"/>
        <w:rPr>
          <w:color w:val="auto"/>
        </w:rPr>
      </w:pPr>
    </w:p>
    <w:p w14:paraId="376F9AF4" w14:textId="77777777" w:rsidR="003A05B7" w:rsidRDefault="003A05B7" w:rsidP="22E435CD">
      <w:pPr>
        <w:pStyle w:val="BodyText"/>
        <w:rPr>
          <w:color w:val="auto"/>
        </w:rPr>
      </w:pPr>
    </w:p>
    <w:p w14:paraId="4F984BC5" w14:textId="77777777" w:rsidR="003A05B7" w:rsidRDefault="003A05B7" w:rsidP="22E435CD">
      <w:pPr>
        <w:pStyle w:val="BodyText"/>
        <w:rPr>
          <w:color w:val="auto"/>
        </w:rPr>
      </w:pPr>
    </w:p>
    <w:p w14:paraId="209FA933" w14:textId="77777777" w:rsidR="003A05B7" w:rsidRDefault="003A05B7" w:rsidP="22E435CD">
      <w:pPr>
        <w:pStyle w:val="BodyText"/>
        <w:rPr>
          <w:color w:val="auto"/>
        </w:rPr>
      </w:pPr>
    </w:p>
    <w:p w14:paraId="282ABAD5" w14:textId="77777777" w:rsidR="003A05B7" w:rsidRDefault="003A05B7" w:rsidP="22E435CD">
      <w:pPr>
        <w:pStyle w:val="BodyText"/>
        <w:rPr>
          <w:color w:val="auto"/>
        </w:rPr>
      </w:pPr>
    </w:p>
    <w:p w14:paraId="0A4E44CA" w14:textId="77777777" w:rsidR="003A05B7" w:rsidRDefault="003A05B7" w:rsidP="22E435CD">
      <w:pPr>
        <w:pStyle w:val="BodyText"/>
        <w:rPr>
          <w:color w:val="auto"/>
        </w:rPr>
      </w:pPr>
    </w:p>
    <w:p w14:paraId="77B1B0D4" w14:textId="77777777" w:rsidR="003A05B7" w:rsidRDefault="003A05B7" w:rsidP="22E435CD">
      <w:pPr>
        <w:pStyle w:val="BodyText"/>
        <w:rPr>
          <w:color w:val="auto"/>
        </w:rPr>
      </w:pPr>
    </w:p>
    <w:p w14:paraId="76D99EBD" w14:textId="77777777" w:rsidR="003A05B7" w:rsidRDefault="003A05B7" w:rsidP="22E435CD">
      <w:pPr>
        <w:pStyle w:val="BodyText"/>
        <w:rPr>
          <w:color w:val="auto"/>
        </w:rPr>
      </w:pPr>
    </w:p>
    <w:p w14:paraId="15AB9DE4" w14:textId="77777777" w:rsidR="003A05B7" w:rsidRDefault="003A05B7" w:rsidP="22E435CD">
      <w:pPr>
        <w:pStyle w:val="BodyText"/>
        <w:rPr>
          <w:color w:val="auto"/>
        </w:rPr>
      </w:pPr>
    </w:p>
    <w:p w14:paraId="73D4F696" w14:textId="77777777" w:rsidR="003A05B7" w:rsidRDefault="003A05B7" w:rsidP="22E435CD">
      <w:pPr>
        <w:pStyle w:val="BodyText"/>
        <w:rPr>
          <w:color w:val="auto"/>
        </w:rPr>
      </w:pPr>
    </w:p>
    <w:p w14:paraId="4C04D2A0" w14:textId="77777777" w:rsidR="003A05B7" w:rsidRDefault="003A05B7" w:rsidP="22E435CD">
      <w:pPr>
        <w:pStyle w:val="BodyText"/>
        <w:rPr>
          <w:color w:val="auto"/>
        </w:rPr>
      </w:pPr>
    </w:p>
    <w:p w14:paraId="701120F5" w14:textId="77777777" w:rsidR="003A05B7" w:rsidRDefault="003A05B7" w:rsidP="22E435CD">
      <w:pPr>
        <w:pStyle w:val="BodyText"/>
        <w:rPr>
          <w:color w:val="auto"/>
        </w:rPr>
      </w:pPr>
    </w:p>
    <w:p w14:paraId="5C2A593A" w14:textId="77777777" w:rsidR="003A05B7" w:rsidRDefault="003A05B7" w:rsidP="22E435CD">
      <w:pPr>
        <w:pStyle w:val="BodyText"/>
        <w:rPr>
          <w:color w:val="auto"/>
        </w:rPr>
      </w:pPr>
    </w:p>
    <w:p w14:paraId="5FADFA95" w14:textId="77777777" w:rsidR="003A05B7" w:rsidRDefault="003A05B7" w:rsidP="22E435CD">
      <w:pPr>
        <w:pStyle w:val="BodyText"/>
        <w:rPr>
          <w:color w:val="auto"/>
        </w:rPr>
      </w:pPr>
    </w:p>
    <w:p w14:paraId="30731147" w14:textId="77777777" w:rsidR="003A05B7" w:rsidRDefault="003A05B7" w:rsidP="22E435CD">
      <w:pPr>
        <w:pStyle w:val="BodyText"/>
        <w:rPr>
          <w:color w:val="auto"/>
        </w:rPr>
      </w:pPr>
    </w:p>
    <w:p w14:paraId="496AA0E4" w14:textId="77777777" w:rsidR="003A05B7" w:rsidRDefault="003A05B7" w:rsidP="22E435CD">
      <w:pPr>
        <w:pStyle w:val="BodyText"/>
        <w:rPr>
          <w:color w:val="auto"/>
        </w:rPr>
      </w:pPr>
    </w:p>
    <w:p w14:paraId="1AAB2B57" w14:textId="77777777" w:rsidR="003A05B7" w:rsidRDefault="003A05B7" w:rsidP="22E435CD">
      <w:pPr>
        <w:pStyle w:val="BodyText"/>
        <w:rPr>
          <w:color w:val="auto"/>
        </w:rPr>
      </w:pPr>
    </w:p>
    <w:p w14:paraId="33AA5A49" w14:textId="77777777" w:rsidR="003A05B7" w:rsidRDefault="003A05B7" w:rsidP="22E435CD">
      <w:pPr>
        <w:pStyle w:val="BodyText"/>
        <w:rPr>
          <w:color w:val="auto"/>
        </w:rPr>
      </w:pPr>
    </w:p>
    <w:p w14:paraId="29566668" w14:textId="77777777" w:rsidR="003A05B7" w:rsidRDefault="003A05B7" w:rsidP="22E435CD">
      <w:pPr>
        <w:pStyle w:val="BodyText"/>
        <w:rPr>
          <w:color w:val="auto"/>
        </w:rPr>
      </w:pPr>
    </w:p>
    <w:p w14:paraId="72A36CFC" w14:textId="77777777" w:rsidR="003A05B7" w:rsidRDefault="003A05B7" w:rsidP="22E435CD">
      <w:pPr>
        <w:pStyle w:val="BodyText"/>
        <w:rPr>
          <w:color w:val="auto"/>
        </w:rPr>
      </w:pPr>
    </w:p>
    <w:p w14:paraId="0298EB26" w14:textId="77777777" w:rsidR="003A05B7" w:rsidRDefault="003A05B7" w:rsidP="22E435CD">
      <w:pPr>
        <w:pStyle w:val="BodyText"/>
        <w:rPr>
          <w:color w:val="auto"/>
        </w:rPr>
      </w:pPr>
    </w:p>
    <w:p w14:paraId="3F81BDFD" w14:textId="77777777" w:rsidR="003A05B7" w:rsidRDefault="003A05B7" w:rsidP="22E435CD">
      <w:pPr>
        <w:pStyle w:val="BodyText"/>
        <w:rPr>
          <w:color w:val="auto"/>
        </w:rPr>
      </w:pPr>
    </w:p>
    <w:p w14:paraId="6F625AB1" w14:textId="77777777" w:rsidR="003A05B7" w:rsidRDefault="003A05B7" w:rsidP="22E435CD">
      <w:pPr>
        <w:pStyle w:val="BodyText"/>
        <w:rPr>
          <w:color w:val="auto"/>
        </w:rPr>
      </w:pPr>
    </w:p>
    <w:p w14:paraId="2B3E2998" w14:textId="77777777" w:rsidR="003A05B7" w:rsidRDefault="003A05B7" w:rsidP="22E435CD">
      <w:pPr>
        <w:pStyle w:val="BodyText"/>
        <w:rPr>
          <w:color w:val="auto"/>
        </w:rPr>
      </w:pPr>
    </w:p>
    <w:p w14:paraId="0ACE7846" w14:textId="77777777" w:rsidR="003A05B7" w:rsidRDefault="003A05B7" w:rsidP="22E435CD">
      <w:pPr>
        <w:pStyle w:val="BodyText"/>
        <w:rPr>
          <w:color w:val="auto"/>
        </w:rPr>
      </w:pPr>
    </w:p>
    <w:p w14:paraId="2DE8D6EB" w14:textId="77777777" w:rsidR="003A05B7" w:rsidRDefault="003A05B7" w:rsidP="22E435CD">
      <w:pPr>
        <w:pStyle w:val="BodyText"/>
        <w:rPr>
          <w:color w:val="auto"/>
        </w:rPr>
      </w:pPr>
    </w:p>
    <w:p w14:paraId="5889C5C5" w14:textId="77777777" w:rsidR="003A05B7" w:rsidRDefault="003A05B7" w:rsidP="22E435CD">
      <w:pPr>
        <w:pStyle w:val="BodyText"/>
        <w:rPr>
          <w:color w:val="auto"/>
        </w:rPr>
      </w:pPr>
    </w:p>
    <w:p w14:paraId="3874EC96" w14:textId="77777777" w:rsidR="003A05B7" w:rsidRDefault="003A05B7" w:rsidP="22E435CD">
      <w:pPr>
        <w:pStyle w:val="BodyText"/>
        <w:rPr>
          <w:color w:val="auto"/>
        </w:rPr>
      </w:pPr>
    </w:p>
    <w:p w14:paraId="78A4FE0C" w14:textId="77777777" w:rsidR="003A05B7" w:rsidRDefault="003A05B7" w:rsidP="22E435CD">
      <w:pPr>
        <w:pStyle w:val="BodyText"/>
        <w:rPr>
          <w:color w:val="auto"/>
        </w:rPr>
      </w:pPr>
    </w:p>
    <w:p w14:paraId="6CB2FE1B" w14:textId="77777777" w:rsidR="003A05B7" w:rsidRDefault="003A05B7" w:rsidP="22E435CD">
      <w:pPr>
        <w:pStyle w:val="BodyText"/>
        <w:rPr>
          <w:color w:val="auto"/>
        </w:rPr>
      </w:pPr>
    </w:p>
    <w:p w14:paraId="29CB3371" w14:textId="77777777" w:rsidR="003A05B7" w:rsidRDefault="003A05B7" w:rsidP="22E435CD">
      <w:pPr>
        <w:pStyle w:val="BodyText"/>
        <w:rPr>
          <w:color w:val="auto"/>
        </w:rPr>
      </w:pPr>
    </w:p>
    <w:p w14:paraId="73814399" w14:textId="77777777" w:rsidR="003A05B7" w:rsidRDefault="003A05B7" w:rsidP="22E435CD">
      <w:pPr>
        <w:pStyle w:val="BodyText"/>
        <w:rPr>
          <w:color w:val="auto"/>
        </w:rPr>
      </w:pPr>
    </w:p>
    <w:p w14:paraId="410B44B6" w14:textId="77777777" w:rsidR="003A05B7" w:rsidRDefault="003A05B7" w:rsidP="22E435CD">
      <w:pPr>
        <w:pStyle w:val="BodyText"/>
        <w:rPr>
          <w:color w:val="auto"/>
        </w:rPr>
      </w:pPr>
    </w:p>
    <w:p w14:paraId="6857C4F8" w14:textId="77777777" w:rsidR="003A05B7" w:rsidRDefault="003A05B7" w:rsidP="22E435CD">
      <w:pPr>
        <w:pStyle w:val="BodyText"/>
        <w:rPr>
          <w:color w:val="auto"/>
        </w:rPr>
      </w:pPr>
    </w:p>
    <w:p w14:paraId="0A2C498B" w14:textId="77777777" w:rsidR="003A05B7" w:rsidRPr="003A05B7" w:rsidRDefault="003A05B7" w:rsidP="22E435CD">
      <w:pPr>
        <w:pStyle w:val="Norma"/>
        <w:jc w:val="center"/>
        <w:rPr>
          <w:rFonts w:ascii="Century Gothic" w:hAnsi="Century Gothic" w:cs="Arial"/>
          <w:b/>
          <w:bCs/>
          <w:sz w:val="20"/>
          <w:szCs w:val="20"/>
        </w:rPr>
      </w:pPr>
      <w:r w:rsidRPr="22E435CD">
        <w:rPr>
          <w:rFonts w:ascii="Century Gothic" w:hAnsi="Century Gothic"/>
          <w:b/>
          <w:bCs/>
          <w:sz w:val="20"/>
          <w:szCs w:val="20"/>
        </w:rPr>
        <w:t>Specification of Requirements</w:t>
      </w:r>
    </w:p>
    <w:p w14:paraId="600E1F1A" w14:textId="77777777" w:rsidR="003A05B7" w:rsidRPr="003A05B7" w:rsidRDefault="003A05B7" w:rsidP="22E435CD">
      <w:pPr>
        <w:pStyle w:val="Norma"/>
        <w:rPr>
          <w:rFonts w:ascii="Century Gothic" w:hAnsi="Century Gothic"/>
          <w:sz w:val="20"/>
          <w:szCs w:val="20"/>
        </w:rPr>
      </w:pPr>
    </w:p>
    <w:p w14:paraId="18CC1ED6" w14:textId="77777777" w:rsidR="003A05B7" w:rsidRPr="003A05B7" w:rsidRDefault="003A05B7" w:rsidP="22E435CD">
      <w:pPr>
        <w:pStyle w:val="Norma"/>
        <w:rPr>
          <w:rFonts w:ascii="Century Gothic" w:hAnsi="Century Gothic"/>
          <w:sz w:val="20"/>
          <w:szCs w:val="20"/>
        </w:rPr>
      </w:pPr>
    </w:p>
    <w:p w14:paraId="2344C1F6" w14:textId="5EBF559B" w:rsidR="003A05B7" w:rsidRDefault="003A05B7" w:rsidP="008C2C33">
      <w:pPr>
        <w:pStyle w:val="Norma"/>
        <w:ind w:left="1440"/>
        <w:jc w:val="both"/>
        <w:rPr>
          <w:rFonts w:ascii="Century Gothic" w:eastAsia="Century Gothic" w:hAnsi="Century Gothic" w:cs="Century Gothic"/>
          <w:b/>
          <w:bCs/>
          <w:sz w:val="20"/>
          <w:szCs w:val="20"/>
        </w:rPr>
      </w:pPr>
      <w:r w:rsidRPr="22E435CD">
        <w:rPr>
          <w:rFonts w:ascii="Century Gothic" w:hAnsi="Century Gothic" w:cs="Arial"/>
          <w:sz w:val="20"/>
          <w:szCs w:val="20"/>
        </w:rPr>
        <w:t xml:space="preserve">Invitation to Tender for </w:t>
      </w:r>
      <w:r w:rsidR="01987896" w:rsidRPr="22E435CD">
        <w:rPr>
          <w:rFonts w:ascii="Century Gothic" w:eastAsia="Century Gothic" w:hAnsi="Century Gothic" w:cs="Century Gothic"/>
          <w:b/>
          <w:bCs/>
          <w:sz w:val="20"/>
          <w:szCs w:val="20"/>
        </w:rPr>
        <w:t>Surveying the evidence landscape for UK-focused spatial climate risk assessment</w:t>
      </w:r>
    </w:p>
    <w:p w14:paraId="2BF4D589" w14:textId="6E9DE5C5" w:rsidR="003A05B7" w:rsidRPr="003A05B7" w:rsidRDefault="003A05B7" w:rsidP="22E435CD">
      <w:pPr>
        <w:pStyle w:val="Norma"/>
        <w:ind w:left="720" w:firstLine="720"/>
        <w:jc w:val="both"/>
        <w:rPr>
          <w:rFonts w:ascii="Century Gothic" w:hAnsi="Century Gothic" w:cs="Arial"/>
          <w:sz w:val="20"/>
          <w:szCs w:val="20"/>
        </w:rPr>
      </w:pPr>
      <w:r w:rsidRPr="22E435CD">
        <w:rPr>
          <w:rFonts w:ascii="Century Gothic" w:hAnsi="Century Gothic" w:cs="Arial"/>
          <w:sz w:val="20"/>
          <w:szCs w:val="20"/>
        </w:rPr>
        <w:t xml:space="preserve">Tender Reference Number: </w:t>
      </w:r>
      <w:r w:rsidR="008C2C33" w:rsidRPr="008C2C33">
        <w:rPr>
          <w:rFonts w:ascii="Century Gothic" w:hAnsi="Century Gothic" w:cs="Arial"/>
          <w:sz w:val="20"/>
          <w:szCs w:val="20"/>
        </w:rPr>
        <w:t>CL-1122</w:t>
      </w:r>
    </w:p>
    <w:p w14:paraId="6AB0AC47" w14:textId="22A2C655" w:rsidR="003A05B7" w:rsidRPr="00F97858" w:rsidRDefault="003A05B7" w:rsidP="22E435CD">
      <w:pPr>
        <w:pStyle w:val="Norma"/>
        <w:ind w:left="720" w:firstLine="720"/>
        <w:jc w:val="both"/>
        <w:rPr>
          <w:rFonts w:ascii="Century Gothic" w:hAnsi="Century Gothic" w:cs="Arial"/>
          <w:sz w:val="20"/>
          <w:szCs w:val="20"/>
        </w:rPr>
      </w:pPr>
      <w:r w:rsidRPr="22E435CD">
        <w:rPr>
          <w:rFonts w:ascii="Century Gothic" w:hAnsi="Century Gothic" w:cs="Arial"/>
          <w:sz w:val="20"/>
          <w:szCs w:val="20"/>
        </w:rPr>
        <w:t xml:space="preserve">Deadline for Tender Responses: </w:t>
      </w:r>
      <w:r w:rsidR="4B192053" w:rsidRPr="22E435CD">
        <w:rPr>
          <w:rFonts w:ascii="Century Gothic" w:hAnsi="Century Gothic" w:cs="Arial"/>
          <w:b/>
          <w:bCs/>
          <w:sz w:val="20"/>
          <w:szCs w:val="20"/>
        </w:rPr>
        <w:t>2</w:t>
      </w:r>
      <w:r w:rsidR="214F0D10" w:rsidRPr="22E435CD">
        <w:rPr>
          <w:rFonts w:ascii="Century Gothic" w:hAnsi="Century Gothic" w:cs="Arial"/>
          <w:b/>
          <w:bCs/>
          <w:sz w:val="20"/>
          <w:szCs w:val="20"/>
        </w:rPr>
        <w:t>5</w:t>
      </w:r>
      <w:r w:rsidR="00F97858" w:rsidRPr="22E435CD">
        <w:rPr>
          <w:rFonts w:ascii="Century Gothic" w:hAnsi="Century Gothic" w:cs="Arial"/>
          <w:b/>
          <w:bCs/>
          <w:sz w:val="20"/>
          <w:szCs w:val="20"/>
          <w:vertAlign w:val="superscript"/>
        </w:rPr>
        <w:t>th</w:t>
      </w:r>
      <w:r w:rsidR="00F97858" w:rsidRPr="22E435CD">
        <w:rPr>
          <w:rFonts w:ascii="Century Gothic" w:hAnsi="Century Gothic" w:cs="Arial"/>
          <w:b/>
          <w:bCs/>
          <w:sz w:val="20"/>
          <w:szCs w:val="20"/>
        </w:rPr>
        <w:t xml:space="preserve"> November 2022</w:t>
      </w:r>
    </w:p>
    <w:p w14:paraId="16CE12E3" w14:textId="77777777" w:rsidR="003A05B7" w:rsidRDefault="003A05B7" w:rsidP="22E435CD">
      <w:pPr>
        <w:pStyle w:val="BodyText"/>
        <w:jc w:val="both"/>
        <w:rPr>
          <w:color w:val="auto"/>
        </w:rPr>
      </w:pPr>
    </w:p>
    <w:p w14:paraId="7AB741F0" w14:textId="77777777" w:rsidR="003A05B7" w:rsidRDefault="003A05B7" w:rsidP="22E435CD">
      <w:pPr>
        <w:pStyle w:val="BodyText"/>
        <w:jc w:val="both"/>
        <w:rPr>
          <w:color w:val="auto"/>
        </w:rPr>
      </w:pPr>
    </w:p>
    <w:p w14:paraId="63698C39" w14:textId="77777777" w:rsidR="003A05B7" w:rsidRDefault="003A05B7" w:rsidP="22E435CD">
      <w:pPr>
        <w:pStyle w:val="BodyText"/>
        <w:rPr>
          <w:color w:val="auto"/>
        </w:rPr>
      </w:pPr>
    </w:p>
    <w:p w14:paraId="6335403F" w14:textId="77777777" w:rsidR="003A05B7" w:rsidRPr="003A05B7" w:rsidRDefault="003A05B7" w:rsidP="22E435CD">
      <w:pPr>
        <w:pStyle w:val="Numbered"/>
        <w:widowControl/>
        <w:ind w:left="720" w:firstLine="720"/>
        <w:rPr>
          <w:rFonts w:asciiTheme="minorHAnsi" w:hAnsiTheme="minorHAnsi"/>
          <w:b/>
          <w:bCs/>
          <w:sz w:val="20"/>
          <w:szCs w:val="20"/>
        </w:rPr>
      </w:pPr>
      <w:r w:rsidRPr="22E435CD">
        <w:rPr>
          <w:rFonts w:asciiTheme="minorHAnsi" w:hAnsiTheme="minorHAnsi"/>
          <w:b/>
          <w:bCs/>
          <w:sz w:val="20"/>
          <w:szCs w:val="20"/>
        </w:rPr>
        <w:t>Contents</w:t>
      </w:r>
    </w:p>
    <w:p w14:paraId="36A5EF3C" w14:textId="77777777" w:rsidR="003A05B7" w:rsidRPr="003A05B7" w:rsidRDefault="003A05B7" w:rsidP="22E435CD">
      <w:pPr>
        <w:pStyle w:val="Norma"/>
        <w:rPr>
          <w:rFonts w:asciiTheme="minorHAnsi" w:hAnsiTheme="minorHAnsi"/>
          <w:sz w:val="20"/>
          <w:szCs w:val="20"/>
          <w:lang w:val="en-US" w:eastAsia="ja-JP"/>
        </w:rPr>
      </w:pPr>
    </w:p>
    <w:p w14:paraId="68C2F784" w14:textId="7B40D890"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Mangal"/>
          <w:color w:val="000000"/>
          <w:sz w:val="20"/>
          <w:szCs w:val="20"/>
        </w:rPr>
        <w:fldChar w:fldCharType="begin"/>
      </w:r>
      <w:r w:rsidRPr="22E435CD">
        <w:rPr>
          <w:rFonts w:asciiTheme="minorHAnsi" w:hAnsiTheme="minorHAnsi"/>
          <w:color w:val="000000"/>
          <w:sz w:val="20"/>
          <w:szCs w:val="20"/>
        </w:rPr>
        <w:instrText xml:space="preserve"> TOC \b SectionTwo \* MERGEFORMAT </w:instrText>
      </w:r>
      <w:r w:rsidRPr="22E435CD">
        <w:rPr>
          <w:rFonts w:asciiTheme="minorHAnsi" w:hAnsiTheme="minorHAnsi" w:cs="Mangal"/>
          <w:color w:val="000000"/>
          <w:sz w:val="20"/>
          <w:szCs w:val="20"/>
        </w:rPr>
        <w:fldChar w:fldCharType="separate"/>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Background</w:t>
      </w:r>
      <w:r>
        <w:tab/>
      </w:r>
    </w:p>
    <w:p w14:paraId="1A9E7AFE" w14:textId="655A9DA9"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2</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Aims and Objectives</w:t>
      </w:r>
      <w:r>
        <w:tab/>
      </w:r>
    </w:p>
    <w:p w14:paraId="4CE1154D" w14:textId="44E36898"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3</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Methodology</w:t>
      </w:r>
      <w:r>
        <w:tab/>
      </w:r>
    </w:p>
    <w:p w14:paraId="71FAF932" w14:textId="53523516"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4</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Outputs Required</w:t>
      </w:r>
      <w:r>
        <w:tab/>
      </w:r>
    </w:p>
    <w:p w14:paraId="4436E548" w14:textId="7DF28283" w:rsidR="003A05B7" w:rsidRPr="003A05B7" w:rsidRDefault="006724AE"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5</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Ownership and Publication</w:t>
      </w:r>
      <w:r>
        <w:tab/>
      </w:r>
    </w:p>
    <w:p w14:paraId="0906C736" w14:textId="38B85338"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6</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Quality Assurance</w:t>
      </w:r>
      <w:r>
        <w:tab/>
      </w:r>
    </w:p>
    <w:p w14:paraId="6415241A" w14:textId="22983DEA"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7</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Timetable</w:t>
      </w:r>
      <w:r>
        <w:tab/>
      </w:r>
    </w:p>
    <w:p w14:paraId="1A16F036" w14:textId="2686C42D"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8</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Challenges</w:t>
      </w:r>
      <w:r>
        <w:tab/>
      </w:r>
    </w:p>
    <w:p w14:paraId="7D09F745" w14:textId="45714687" w:rsidR="003A05B7" w:rsidRPr="003A05B7" w:rsidRDefault="006724AE" w:rsidP="22E435CD">
      <w:pPr>
        <w:pStyle w:val="TOC1"/>
        <w:ind w:left="1440"/>
        <w:rPr>
          <w:rFonts w:asciiTheme="minorHAnsi" w:hAnsiTheme="minorHAnsi"/>
          <w:noProof/>
          <w:sz w:val="20"/>
          <w:szCs w:val="20"/>
        </w:rPr>
      </w:pPr>
      <w:r w:rsidRPr="22E435CD">
        <w:rPr>
          <w:rFonts w:asciiTheme="minorHAnsi" w:hAnsiTheme="minorHAnsi" w:cs="Arial"/>
          <w:noProof/>
          <w:sz w:val="20"/>
          <w:szCs w:val="20"/>
        </w:rPr>
        <w:t>9</w:t>
      </w:r>
      <w:r w:rsidR="003A05B7" w:rsidRPr="22E435CD">
        <w:rPr>
          <w:rFonts w:asciiTheme="minorHAnsi" w:hAnsiTheme="minorHAnsi" w:cs="Arial"/>
          <w:noProof/>
          <w:sz w:val="20"/>
          <w:szCs w:val="20"/>
        </w:rPr>
        <w:t>.</w:t>
      </w:r>
      <w:r>
        <w:tab/>
      </w:r>
      <w:r w:rsidR="003A05B7" w:rsidRPr="22E435CD">
        <w:rPr>
          <w:rFonts w:asciiTheme="minorHAnsi" w:hAnsiTheme="minorHAnsi" w:cs="Arial"/>
          <w:noProof/>
          <w:sz w:val="20"/>
          <w:szCs w:val="20"/>
        </w:rPr>
        <w:t>Ethics</w:t>
      </w:r>
      <w:r>
        <w:tab/>
      </w:r>
    </w:p>
    <w:p w14:paraId="025FFFFE" w14:textId="4121DA41"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0</w:t>
      </w:r>
      <w:r w:rsidRPr="22E435CD">
        <w:rPr>
          <w:rFonts w:asciiTheme="minorHAnsi" w:hAnsiTheme="minorHAnsi" w:cs="Arial"/>
          <w:noProof/>
          <w:sz w:val="20"/>
          <w:szCs w:val="20"/>
        </w:rPr>
        <w:t>.</w:t>
      </w:r>
      <w:r>
        <w:tab/>
      </w:r>
      <w:r w:rsidRPr="22E435CD">
        <w:rPr>
          <w:rFonts w:asciiTheme="minorHAnsi" w:hAnsiTheme="minorHAnsi" w:cs="Arial"/>
          <w:noProof/>
          <w:sz w:val="20"/>
          <w:szCs w:val="20"/>
        </w:rPr>
        <w:t>Working Arrangements</w:t>
      </w:r>
      <w:r>
        <w:tab/>
      </w:r>
    </w:p>
    <w:p w14:paraId="37EC525F" w14:textId="14D2F25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1</w:t>
      </w:r>
      <w:r w:rsidRPr="22E435CD">
        <w:rPr>
          <w:rFonts w:asciiTheme="minorHAnsi" w:hAnsiTheme="minorHAnsi" w:cs="Arial"/>
          <w:noProof/>
          <w:sz w:val="20"/>
          <w:szCs w:val="20"/>
        </w:rPr>
        <w:t>.</w:t>
      </w:r>
      <w:r>
        <w:tab/>
      </w:r>
      <w:r w:rsidRPr="22E435CD">
        <w:rPr>
          <w:rFonts w:asciiTheme="minorHAnsi" w:hAnsiTheme="minorHAnsi" w:cs="Arial"/>
          <w:noProof/>
          <w:sz w:val="20"/>
          <w:szCs w:val="20"/>
        </w:rPr>
        <w:t>Required Skills</w:t>
      </w:r>
      <w:r>
        <w:tab/>
      </w:r>
    </w:p>
    <w:p w14:paraId="0020C89B" w14:textId="78CD7500"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2</w:t>
      </w:r>
      <w:r w:rsidRPr="22E435CD">
        <w:rPr>
          <w:rFonts w:asciiTheme="minorHAnsi" w:hAnsiTheme="minorHAnsi" w:cs="Arial"/>
          <w:noProof/>
          <w:sz w:val="20"/>
          <w:szCs w:val="20"/>
        </w:rPr>
        <w:t>.</w:t>
      </w:r>
      <w:r>
        <w:tab/>
      </w:r>
      <w:r w:rsidRPr="22E435CD">
        <w:rPr>
          <w:rFonts w:asciiTheme="minorHAnsi" w:hAnsiTheme="minorHAnsi" w:cs="Arial"/>
          <w:noProof/>
          <w:sz w:val="20"/>
          <w:szCs w:val="20"/>
        </w:rPr>
        <w:t>Consortium Bids</w:t>
      </w:r>
      <w:r>
        <w:tab/>
      </w:r>
    </w:p>
    <w:p w14:paraId="04BC8E5F" w14:textId="30C47689" w:rsidR="003A05B7" w:rsidRPr="003A05B7" w:rsidRDefault="003A05B7" w:rsidP="22E435CD">
      <w:pPr>
        <w:pStyle w:val="TOC1"/>
        <w:ind w:left="144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3</w:t>
      </w:r>
      <w:r w:rsidRPr="22E435CD">
        <w:rPr>
          <w:rFonts w:asciiTheme="minorHAnsi" w:hAnsiTheme="minorHAnsi" w:cs="Arial"/>
          <w:noProof/>
          <w:sz w:val="20"/>
          <w:szCs w:val="20"/>
        </w:rPr>
        <w:t>.</w:t>
      </w:r>
      <w:r>
        <w:tab/>
      </w:r>
      <w:r w:rsidRPr="22E435CD">
        <w:rPr>
          <w:rFonts w:asciiTheme="minorHAnsi" w:hAnsiTheme="minorHAnsi" w:cs="Arial"/>
          <w:noProof/>
          <w:sz w:val="20"/>
          <w:szCs w:val="20"/>
        </w:rPr>
        <w:t>Budget</w:t>
      </w:r>
      <w:r>
        <w:tab/>
      </w:r>
    </w:p>
    <w:p w14:paraId="50AE7E7F" w14:textId="47B3303E" w:rsidR="003A05B7" w:rsidRPr="003A05B7" w:rsidRDefault="003A05B7" w:rsidP="22E435CD">
      <w:pPr>
        <w:pStyle w:val="TOC1"/>
        <w:ind w:left="720" w:firstLine="720"/>
        <w:rPr>
          <w:rFonts w:asciiTheme="minorHAnsi" w:hAnsiTheme="minorHAnsi"/>
          <w:noProof/>
          <w:sz w:val="20"/>
          <w:szCs w:val="20"/>
        </w:rPr>
      </w:pPr>
      <w:r w:rsidRPr="22E435CD">
        <w:rPr>
          <w:rFonts w:asciiTheme="minorHAnsi" w:hAnsiTheme="minorHAnsi" w:cs="Arial"/>
          <w:noProof/>
          <w:sz w:val="20"/>
          <w:szCs w:val="20"/>
        </w:rPr>
        <w:t>1</w:t>
      </w:r>
      <w:r w:rsidR="006724AE" w:rsidRPr="22E435CD">
        <w:rPr>
          <w:rFonts w:asciiTheme="minorHAnsi" w:hAnsiTheme="minorHAnsi" w:cs="Arial"/>
          <w:noProof/>
          <w:sz w:val="20"/>
          <w:szCs w:val="20"/>
        </w:rPr>
        <w:t>4</w:t>
      </w:r>
      <w:r w:rsidRPr="22E435CD">
        <w:rPr>
          <w:rFonts w:asciiTheme="minorHAnsi" w:hAnsiTheme="minorHAnsi" w:cs="Arial"/>
          <w:noProof/>
          <w:sz w:val="20"/>
          <w:szCs w:val="20"/>
        </w:rPr>
        <w:t>.</w:t>
      </w:r>
      <w:r>
        <w:tab/>
      </w:r>
      <w:r w:rsidRPr="22E435CD">
        <w:rPr>
          <w:rFonts w:asciiTheme="minorHAnsi" w:hAnsiTheme="minorHAnsi" w:cs="Arial"/>
          <w:noProof/>
          <w:sz w:val="20"/>
          <w:szCs w:val="20"/>
        </w:rPr>
        <w:t>Evaluation of Tenders</w:t>
      </w:r>
      <w:r>
        <w:tab/>
      </w:r>
    </w:p>
    <w:p w14:paraId="5137A7E3" w14:textId="77777777" w:rsidR="003A05B7" w:rsidRDefault="003A05B7" w:rsidP="22E435CD">
      <w:pPr>
        <w:pStyle w:val="BodyText"/>
        <w:rPr>
          <w:rFonts w:cs="Arial"/>
          <w:color w:val="auto"/>
        </w:rPr>
      </w:pPr>
      <w:r w:rsidRPr="22E435CD">
        <w:rPr>
          <w:rFonts w:cs="Arial"/>
          <w:color w:val="000000"/>
        </w:rPr>
        <w:fldChar w:fldCharType="end"/>
      </w:r>
    </w:p>
    <w:p w14:paraId="5F3089AD" w14:textId="77777777" w:rsidR="003A05B7" w:rsidRDefault="003A05B7" w:rsidP="22E435CD">
      <w:pPr>
        <w:pStyle w:val="BodyText"/>
        <w:rPr>
          <w:rFonts w:cs="Arial"/>
          <w:color w:val="auto"/>
        </w:rPr>
      </w:pPr>
    </w:p>
    <w:p w14:paraId="641EA65C" w14:textId="77777777" w:rsidR="003A05B7" w:rsidRDefault="003A05B7" w:rsidP="22E435CD">
      <w:pPr>
        <w:pStyle w:val="BodyText"/>
        <w:rPr>
          <w:rFonts w:cs="Arial"/>
          <w:color w:val="auto"/>
        </w:rPr>
      </w:pPr>
    </w:p>
    <w:p w14:paraId="06E10293" w14:textId="77777777" w:rsidR="003A05B7" w:rsidRDefault="003A05B7" w:rsidP="22E435CD">
      <w:pPr>
        <w:pStyle w:val="BodyText"/>
        <w:rPr>
          <w:rFonts w:cs="Arial"/>
          <w:color w:val="auto"/>
        </w:rPr>
      </w:pPr>
    </w:p>
    <w:p w14:paraId="012C6B24" w14:textId="77777777" w:rsidR="003A05B7" w:rsidRDefault="003A05B7" w:rsidP="22E435CD">
      <w:pPr>
        <w:pStyle w:val="BodyText"/>
        <w:rPr>
          <w:rFonts w:cs="Arial"/>
          <w:color w:val="auto"/>
        </w:rPr>
      </w:pPr>
    </w:p>
    <w:p w14:paraId="2016FE3A" w14:textId="77777777" w:rsidR="003A05B7" w:rsidRDefault="003A05B7" w:rsidP="22E435CD">
      <w:pPr>
        <w:pStyle w:val="BodyText"/>
        <w:rPr>
          <w:rFonts w:cs="Arial"/>
          <w:color w:val="auto"/>
        </w:rPr>
      </w:pPr>
    </w:p>
    <w:p w14:paraId="2D23A8C0" w14:textId="77777777" w:rsidR="003A05B7" w:rsidRDefault="003A05B7" w:rsidP="22E435CD">
      <w:pPr>
        <w:pStyle w:val="BodyText"/>
        <w:rPr>
          <w:rFonts w:cs="Arial"/>
          <w:color w:val="auto"/>
        </w:rPr>
      </w:pPr>
    </w:p>
    <w:p w14:paraId="4C0D9D23" w14:textId="77777777" w:rsidR="003A05B7" w:rsidRDefault="003A05B7" w:rsidP="22E435CD">
      <w:pPr>
        <w:pStyle w:val="BodyText"/>
        <w:rPr>
          <w:rFonts w:cs="Arial"/>
          <w:color w:val="auto"/>
        </w:rPr>
      </w:pPr>
    </w:p>
    <w:p w14:paraId="41521F92" w14:textId="77777777" w:rsidR="003A05B7" w:rsidRDefault="003A05B7" w:rsidP="22E435CD">
      <w:pPr>
        <w:pStyle w:val="BodyText"/>
        <w:rPr>
          <w:rFonts w:cs="Arial"/>
          <w:color w:val="auto"/>
        </w:rPr>
      </w:pPr>
    </w:p>
    <w:p w14:paraId="0691E9BA" w14:textId="77777777" w:rsidR="003A05B7" w:rsidRDefault="003A05B7" w:rsidP="22E435CD">
      <w:pPr>
        <w:pStyle w:val="BodyText"/>
        <w:rPr>
          <w:rFonts w:cs="Arial"/>
          <w:color w:val="auto"/>
        </w:rPr>
      </w:pPr>
    </w:p>
    <w:p w14:paraId="26C03533" w14:textId="77777777" w:rsidR="003A05B7" w:rsidRDefault="003A05B7" w:rsidP="22E435CD">
      <w:pPr>
        <w:pStyle w:val="BodyText"/>
        <w:rPr>
          <w:rFonts w:cs="Arial"/>
          <w:color w:val="auto"/>
        </w:rPr>
      </w:pPr>
    </w:p>
    <w:p w14:paraId="36C5BAF2" w14:textId="77777777" w:rsidR="003A05B7" w:rsidRDefault="003A05B7" w:rsidP="22E435CD">
      <w:pPr>
        <w:pStyle w:val="BodyText"/>
        <w:rPr>
          <w:rFonts w:cs="Arial"/>
          <w:color w:val="auto"/>
        </w:rPr>
      </w:pPr>
    </w:p>
    <w:p w14:paraId="5AA1B273" w14:textId="77777777" w:rsidR="003A05B7" w:rsidRDefault="003A05B7" w:rsidP="22E435CD">
      <w:pPr>
        <w:pStyle w:val="BodyText"/>
        <w:rPr>
          <w:rFonts w:cs="Arial"/>
          <w:color w:val="auto"/>
        </w:rPr>
      </w:pPr>
    </w:p>
    <w:p w14:paraId="0847CC22" w14:textId="77777777" w:rsidR="003A05B7" w:rsidRDefault="003A05B7" w:rsidP="22E435CD">
      <w:pPr>
        <w:pStyle w:val="BodyText"/>
        <w:rPr>
          <w:rFonts w:cs="Arial"/>
          <w:color w:val="auto"/>
        </w:rPr>
      </w:pPr>
    </w:p>
    <w:p w14:paraId="456EEC79" w14:textId="77777777" w:rsidR="003A05B7" w:rsidRDefault="003A05B7" w:rsidP="22E435CD">
      <w:pPr>
        <w:pStyle w:val="BodyText"/>
        <w:rPr>
          <w:rFonts w:cs="Arial"/>
          <w:color w:val="auto"/>
        </w:rPr>
      </w:pPr>
    </w:p>
    <w:p w14:paraId="4B72B9AB" w14:textId="77777777" w:rsidR="003A05B7" w:rsidRDefault="003A05B7" w:rsidP="22E435CD">
      <w:pPr>
        <w:pStyle w:val="BodyText"/>
        <w:rPr>
          <w:rFonts w:cs="Arial"/>
          <w:color w:val="auto"/>
        </w:rPr>
      </w:pPr>
    </w:p>
    <w:p w14:paraId="0B49BB8D" w14:textId="77777777" w:rsidR="003A05B7" w:rsidRDefault="003A05B7" w:rsidP="22E435CD">
      <w:pPr>
        <w:pStyle w:val="BodyText"/>
        <w:rPr>
          <w:rFonts w:cs="Arial"/>
          <w:color w:val="auto"/>
        </w:rPr>
      </w:pPr>
    </w:p>
    <w:p w14:paraId="26ACCF50" w14:textId="77777777" w:rsidR="003A05B7" w:rsidRDefault="003A05B7" w:rsidP="22E435CD">
      <w:pPr>
        <w:pStyle w:val="BodyText"/>
        <w:rPr>
          <w:rFonts w:cs="Arial"/>
          <w:color w:val="auto"/>
        </w:rPr>
      </w:pPr>
    </w:p>
    <w:p w14:paraId="4E9A07A7" w14:textId="77777777" w:rsidR="003A05B7" w:rsidRDefault="003A05B7" w:rsidP="22E435CD">
      <w:pPr>
        <w:pStyle w:val="BodyText"/>
        <w:rPr>
          <w:rFonts w:cs="Arial"/>
          <w:color w:val="auto"/>
        </w:rPr>
      </w:pPr>
    </w:p>
    <w:p w14:paraId="06247879" w14:textId="77777777" w:rsidR="003A05B7" w:rsidRDefault="003A05B7" w:rsidP="22E435CD">
      <w:pPr>
        <w:pStyle w:val="BodyText"/>
        <w:rPr>
          <w:rFonts w:cs="Arial"/>
          <w:color w:val="auto"/>
        </w:rPr>
      </w:pPr>
    </w:p>
    <w:p w14:paraId="402E7586" w14:textId="77777777" w:rsidR="003A05B7" w:rsidRDefault="003A05B7" w:rsidP="22E435CD">
      <w:pPr>
        <w:pStyle w:val="BodyText"/>
        <w:rPr>
          <w:rFonts w:cs="Arial"/>
          <w:color w:val="auto"/>
        </w:rPr>
      </w:pPr>
    </w:p>
    <w:p w14:paraId="515F7F07" w14:textId="77777777" w:rsidR="003A05B7" w:rsidRDefault="003A05B7" w:rsidP="22E435CD">
      <w:pPr>
        <w:pStyle w:val="BodyText"/>
        <w:rPr>
          <w:rFonts w:cs="Arial"/>
          <w:color w:val="auto"/>
        </w:rPr>
      </w:pPr>
    </w:p>
    <w:p w14:paraId="57991837" w14:textId="77777777" w:rsidR="003A05B7" w:rsidRDefault="003A05B7" w:rsidP="22E435CD">
      <w:pPr>
        <w:pStyle w:val="BodyText"/>
        <w:rPr>
          <w:rFonts w:cs="Arial"/>
          <w:color w:val="auto"/>
        </w:rPr>
      </w:pPr>
    </w:p>
    <w:p w14:paraId="2742ECAB" w14:textId="77777777" w:rsidR="003A05B7" w:rsidRDefault="003A05B7" w:rsidP="22E435CD">
      <w:pPr>
        <w:pStyle w:val="BodyText"/>
        <w:rPr>
          <w:rFonts w:cs="Arial"/>
          <w:color w:val="auto"/>
        </w:rPr>
      </w:pPr>
    </w:p>
    <w:p w14:paraId="4D7E2B2C" w14:textId="77777777" w:rsidR="003A05B7" w:rsidRDefault="003A05B7" w:rsidP="22E435CD">
      <w:pPr>
        <w:pStyle w:val="BodyText"/>
        <w:rPr>
          <w:rFonts w:cs="Arial"/>
          <w:color w:val="auto"/>
        </w:rPr>
      </w:pPr>
    </w:p>
    <w:p w14:paraId="7C4B02A9" w14:textId="77777777" w:rsidR="003A05B7" w:rsidRDefault="003A05B7" w:rsidP="22E435CD">
      <w:pPr>
        <w:pStyle w:val="BodyText"/>
        <w:rPr>
          <w:rFonts w:cs="Arial"/>
          <w:color w:val="auto"/>
        </w:rPr>
      </w:pPr>
    </w:p>
    <w:p w14:paraId="64B1F8C4" w14:textId="77777777" w:rsidR="003A05B7" w:rsidRDefault="003A05B7" w:rsidP="22E435CD">
      <w:pPr>
        <w:pStyle w:val="BodyText"/>
        <w:rPr>
          <w:rFonts w:cs="Arial"/>
          <w:color w:val="auto"/>
        </w:rPr>
      </w:pPr>
    </w:p>
    <w:p w14:paraId="1AA15C49" w14:textId="77777777" w:rsidR="003A05B7" w:rsidRDefault="003A05B7" w:rsidP="22E435CD">
      <w:pPr>
        <w:pStyle w:val="BodyText"/>
        <w:rPr>
          <w:rFonts w:cs="Arial"/>
          <w:color w:val="auto"/>
        </w:rPr>
      </w:pPr>
    </w:p>
    <w:p w14:paraId="3B5E1145" w14:textId="77777777" w:rsidR="003A05B7" w:rsidRDefault="003A05B7" w:rsidP="22E435CD">
      <w:pPr>
        <w:pStyle w:val="BodyText"/>
        <w:rPr>
          <w:rFonts w:cs="Arial"/>
          <w:color w:val="auto"/>
        </w:rPr>
      </w:pPr>
    </w:p>
    <w:p w14:paraId="56C11707" w14:textId="77777777" w:rsidR="003A05B7" w:rsidRPr="0038388A" w:rsidRDefault="003A05B7" w:rsidP="22E435CD">
      <w:pPr>
        <w:pStyle w:val="Norma"/>
        <w:ind w:left="720"/>
        <w:rPr>
          <w:rFonts w:asciiTheme="minorHAnsi" w:hAnsiTheme="minorHAnsi"/>
          <w:b/>
          <w:bCs/>
          <w:sz w:val="20"/>
          <w:szCs w:val="20"/>
        </w:rPr>
      </w:pPr>
    </w:p>
    <w:p w14:paraId="489D4427" w14:textId="34B8F490" w:rsidR="003A05B7" w:rsidRDefault="003A05B7" w:rsidP="22E435CD">
      <w:pPr>
        <w:pStyle w:val="Heading1"/>
        <w:widowControl w:val="0"/>
        <w:numPr>
          <w:ilvl w:val="0"/>
          <w:numId w:val="6"/>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0" w:name="_Ref357535668"/>
      <w:bookmarkStart w:id="1" w:name="_Toc381969507"/>
      <w:bookmarkStart w:id="2" w:name="_Toc405888456"/>
      <w:r w:rsidRPr="22E435CD">
        <w:rPr>
          <w:rFonts w:asciiTheme="minorHAnsi" w:hAnsiTheme="minorHAnsi" w:cs="Arial"/>
          <w:color w:val="auto"/>
          <w:sz w:val="20"/>
          <w:szCs w:val="20"/>
        </w:rPr>
        <w:lastRenderedPageBreak/>
        <w:t>Background</w:t>
      </w:r>
      <w:bookmarkEnd w:id="0"/>
      <w:bookmarkEnd w:id="1"/>
      <w:bookmarkEnd w:id="2"/>
    </w:p>
    <w:p w14:paraId="3A1E3A8D" w14:textId="77777777" w:rsidR="006724AE" w:rsidRPr="006724AE" w:rsidRDefault="006724AE" w:rsidP="22E435CD"/>
    <w:p w14:paraId="57B124F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Climate Change Committee</w:t>
      </w:r>
      <w:r w:rsidRPr="22E435CD">
        <w:rPr>
          <w:rStyle w:val="normaltextrun"/>
          <w:rFonts w:ascii="Arial" w:hAnsi="Arial" w:cs="Arial"/>
          <w:b/>
          <w:bCs/>
          <w:sz w:val="20"/>
          <w:szCs w:val="20"/>
        </w:rPr>
        <w:t> </w:t>
      </w:r>
      <w:r w:rsidRPr="22E435CD">
        <w:rPr>
          <w:rStyle w:val="eop"/>
          <w:rFonts w:ascii="Century Gothic" w:hAnsi="Century Gothic" w:cs="Segoe UI"/>
          <w:sz w:val="20"/>
          <w:szCs w:val="20"/>
        </w:rPr>
        <w:t> </w:t>
      </w:r>
    </w:p>
    <w:p w14:paraId="41E3569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Climate Change Committee (CCC) was set up as part of the Climate Change Act. The CCC is an independent body that advises both on reducing emissions in the UK and adapting to the climate changes in the UK.</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497ECB2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Century Gothic" w:hAnsi="Century Gothic" w:cs="Segoe UI"/>
          <w:sz w:val="20"/>
          <w:szCs w:val="20"/>
        </w:rPr>
        <w:t> </w:t>
      </w:r>
    </w:p>
    <w:p w14:paraId="03392023" w14:textId="2E326FD2"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 xml:space="preserve">The CCC’s full range of past reports are available here: </w:t>
      </w:r>
      <w:r w:rsidRPr="22E435CD">
        <w:rPr>
          <w:rStyle w:val="eop"/>
          <w:rFonts w:ascii="Century Gothic" w:hAnsi="Century Gothic" w:cs="Segoe UI"/>
          <w:sz w:val="20"/>
          <w:szCs w:val="20"/>
        </w:rPr>
        <w:t>  </w:t>
      </w:r>
    </w:p>
    <w:p w14:paraId="41927DCF" w14:textId="77777777" w:rsidR="006724AE" w:rsidRDefault="008C2C33" w:rsidP="22E435CD">
      <w:pPr>
        <w:pStyle w:val="paragraph0"/>
        <w:spacing w:before="0" w:beforeAutospacing="0" w:after="0" w:afterAutospacing="0"/>
        <w:ind w:left="1080"/>
        <w:textAlignment w:val="baseline"/>
        <w:rPr>
          <w:rFonts w:ascii="Segoe UI" w:hAnsi="Segoe UI" w:cs="Segoe UI"/>
          <w:sz w:val="18"/>
          <w:szCs w:val="18"/>
        </w:rPr>
      </w:pPr>
      <w:hyperlink r:id="rId12" w:tgtFrame="_blank" w:history="1">
        <w:r w:rsidR="006724AE" w:rsidRPr="22E435CD">
          <w:rPr>
            <w:rStyle w:val="normaltextrun"/>
            <w:rFonts w:ascii="Century Gothic" w:hAnsi="Century Gothic" w:cs="Segoe UI"/>
            <w:sz w:val="20"/>
            <w:szCs w:val="20"/>
            <w:u w:val="single"/>
            <w:shd w:val="clear" w:color="auto" w:fill="E1E3E6"/>
          </w:rPr>
          <w:t>http://www.theccc.org.uk/reports/.</w:t>
        </w:r>
        <w:r w:rsidR="006724AE" w:rsidRPr="22E435CD">
          <w:rPr>
            <w:rStyle w:val="normaltextrun"/>
            <w:rFonts w:ascii="Arial" w:hAnsi="Arial" w:cs="Arial"/>
            <w:sz w:val="20"/>
            <w:szCs w:val="20"/>
            <w:u w:val="single"/>
            <w:shd w:val="clear" w:color="auto" w:fill="E1E3E6"/>
          </w:rPr>
          <w:t> </w:t>
        </w:r>
      </w:hyperlink>
      <w:r w:rsidR="006724AE" w:rsidRPr="22E435CD">
        <w:rPr>
          <w:rStyle w:val="eop"/>
          <w:rFonts w:ascii="Century Gothic" w:hAnsi="Century Gothic" w:cs="Segoe UI"/>
          <w:sz w:val="20"/>
          <w:szCs w:val="20"/>
        </w:rPr>
        <w:t> </w:t>
      </w:r>
    </w:p>
    <w:p w14:paraId="2BF156A7" w14:textId="5F6845BB" w:rsidR="006724AE" w:rsidRDefault="006724AE" w:rsidP="22E435CD">
      <w:pPr>
        <w:pStyle w:val="paragraph0"/>
        <w:spacing w:before="0" w:beforeAutospacing="0" w:after="0" w:afterAutospacing="0"/>
        <w:textAlignment w:val="baseline"/>
        <w:rPr>
          <w:rFonts w:ascii="Segoe UI" w:hAnsi="Segoe UI" w:cs="Segoe UI"/>
          <w:sz w:val="18"/>
          <w:szCs w:val="18"/>
        </w:rPr>
      </w:pPr>
    </w:p>
    <w:p w14:paraId="6496171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b/>
          <w:bCs/>
          <w:sz w:val="20"/>
          <w:szCs w:val="20"/>
        </w:rPr>
        <w:t>The UK Climate Change Risk Assessment </w:t>
      </w:r>
      <w:r w:rsidRPr="22E435CD">
        <w:rPr>
          <w:rStyle w:val="eop"/>
          <w:rFonts w:ascii="Century Gothic" w:hAnsi="Century Gothic" w:cs="Segoe UI"/>
          <w:sz w:val="20"/>
          <w:szCs w:val="20"/>
        </w:rPr>
        <w:t> </w:t>
      </w:r>
    </w:p>
    <w:p w14:paraId="6D009FB3"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Arial" w:hAnsi="Arial" w:cs="Arial"/>
          <w:sz w:val="20"/>
          <w:szCs w:val="20"/>
        </w:rPr>
        <w:t> </w:t>
      </w:r>
      <w:r w:rsidRPr="22E435CD">
        <w:rPr>
          <w:rStyle w:val="normaltextrun"/>
        </w:rPr>
        <w:t>      </w:t>
      </w:r>
      <w:r w:rsidRPr="22E435CD">
        <w:rPr>
          <w:rStyle w:val="eop"/>
        </w:rPr>
        <w:t> </w:t>
      </w:r>
    </w:p>
    <w:p w14:paraId="4BFB87C5"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Under the Climate Change Act 2008 (section 57), an assessment of the risks facing the UK from the current and predicted impact of climate change is required every 5 years. The CCC is responsible for</w:t>
      </w:r>
      <w:r w:rsidRPr="22E435CD">
        <w:rPr>
          <w:rStyle w:val="normaltextrun"/>
          <w:rFonts w:ascii="Arial" w:hAnsi="Arial" w:cs="Arial"/>
          <w:sz w:val="18"/>
          <w:szCs w:val="18"/>
          <w:shd w:val="clear" w:color="auto" w:fill="FFFFFF"/>
        </w:rPr>
        <w:t xml:space="preserve"> </w:t>
      </w:r>
      <w:r w:rsidRPr="22E435CD">
        <w:rPr>
          <w:rStyle w:val="normaltextrun"/>
          <w:rFonts w:ascii="Century Gothic" w:hAnsi="Century Gothic" w:cs="Segoe UI"/>
          <w:sz w:val="20"/>
          <w:szCs w:val="20"/>
        </w:rPr>
        <w:t>providing independent advice to the UK Government to inform that assessment.</w:t>
      </w:r>
      <w:r w:rsidRPr="22E435CD">
        <w:rPr>
          <w:rStyle w:val="normaltextrun"/>
          <w:rFonts w:ascii="Arial" w:hAnsi="Arial" w:cs="Arial"/>
          <w:sz w:val="18"/>
          <w:szCs w:val="18"/>
          <w:shd w:val="clear" w:color="auto" w:fill="FFFFFF"/>
        </w:rPr>
        <w:t> </w:t>
      </w:r>
      <w:r w:rsidRPr="22E435CD">
        <w:rPr>
          <w:rStyle w:val="eop"/>
          <w:rFonts w:ascii="Arial" w:hAnsi="Arial" w:cs="Arial"/>
          <w:sz w:val="18"/>
          <w:szCs w:val="18"/>
        </w:rPr>
        <w:t> </w:t>
      </w:r>
    </w:p>
    <w:p w14:paraId="0B946038"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3BFB0A"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Committee has recently provided its advice to the UK Government on the risks and opportunities facing the UK from current and future climate change as part of the third Climate Change Risk Assessment (CCRA3) – this was summarised in its Independent Assessment of UK Climate Risk which was published in summer 2021.</w:t>
      </w:r>
      <w:r w:rsidRPr="22E435CD">
        <w:rPr>
          <w:rStyle w:val="normaltextrun"/>
          <w:rFonts w:ascii="Arial" w:hAnsi="Arial" w:cs="Arial"/>
          <w:sz w:val="20"/>
          <w:szCs w:val="20"/>
        </w:rPr>
        <w:t>    </w:t>
      </w:r>
      <w:r w:rsidRPr="22E435CD">
        <w:rPr>
          <w:rStyle w:val="eop"/>
          <w:rFonts w:ascii="Century Gothic" w:hAnsi="Century Gothic" w:cs="Segoe UI"/>
          <w:sz w:val="20"/>
          <w:szCs w:val="20"/>
        </w:rPr>
        <w:t> </w:t>
      </w:r>
    </w:p>
    <w:p w14:paraId="561A9F66"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Arial" w:hAnsi="Arial" w:cs="Arial"/>
          <w:sz w:val="18"/>
          <w:szCs w:val="18"/>
        </w:rPr>
        <w:t> </w:t>
      </w:r>
    </w:p>
    <w:p w14:paraId="5661F40E"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normaltextrun"/>
          <w:rFonts w:ascii="Century Gothic" w:hAnsi="Century Gothic" w:cs="Segoe UI"/>
          <w:sz w:val="20"/>
          <w:szCs w:val="20"/>
        </w:rPr>
        <w:t>The fourth UK Climate Change Risk Assessment (CCRA4) is due for completion by June 2026. CCRA4 will assess climate change risks to the UK using a more spatially defined approach than previous CCRAs, giving an assessment of the spatial distribution of climate risks across the UK and a more localised view of adaptation needs. </w:t>
      </w:r>
      <w:r w:rsidRPr="22E435CD">
        <w:rPr>
          <w:rStyle w:val="eop"/>
          <w:rFonts w:ascii="Century Gothic" w:hAnsi="Century Gothic" w:cs="Segoe UI"/>
          <w:sz w:val="20"/>
          <w:szCs w:val="20"/>
        </w:rPr>
        <w:t> </w:t>
      </w:r>
    </w:p>
    <w:p w14:paraId="06DC9B6D" w14:textId="77777777" w:rsidR="006724AE" w:rsidRDefault="006724AE" w:rsidP="22E435CD">
      <w:pPr>
        <w:pStyle w:val="paragraph0"/>
        <w:spacing w:before="0" w:beforeAutospacing="0" w:after="0" w:afterAutospacing="0"/>
        <w:ind w:left="1080"/>
        <w:textAlignment w:val="baseline"/>
        <w:rPr>
          <w:rFonts w:ascii="Segoe UI" w:hAnsi="Segoe UI" w:cs="Segoe UI"/>
          <w:sz w:val="18"/>
          <w:szCs w:val="18"/>
        </w:rPr>
      </w:pPr>
      <w:r w:rsidRPr="22E435CD">
        <w:rPr>
          <w:rStyle w:val="eop"/>
          <w:rFonts w:ascii="Century Gothic" w:hAnsi="Century Gothic" w:cs="Segoe UI"/>
          <w:sz w:val="20"/>
          <w:szCs w:val="20"/>
        </w:rPr>
        <w:t> </w:t>
      </w:r>
    </w:p>
    <w:p w14:paraId="58434C02" w14:textId="57B1FA12" w:rsidR="006724AE" w:rsidRDefault="006724AE" w:rsidP="22E435CD">
      <w:pPr>
        <w:pStyle w:val="paragraph0"/>
        <w:spacing w:before="0" w:beforeAutospacing="0" w:after="0" w:afterAutospacing="0"/>
        <w:ind w:left="1080"/>
        <w:textAlignment w:val="baseline"/>
        <w:rPr>
          <w:rFonts w:ascii="Segoe UI" w:hAnsi="Segoe UI" w:cs="Segoe UI"/>
          <w:sz w:val="18"/>
          <w:szCs w:val="18"/>
        </w:rPr>
      </w:pPr>
      <w:proofErr w:type="gramStart"/>
      <w:r w:rsidRPr="22E435CD">
        <w:rPr>
          <w:rStyle w:val="normaltextrun"/>
          <w:rFonts w:ascii="Century Gothic" w:hAnsi="Century Gothic" w:cs="Segoe UI"/>
          <w:sz w:val="20"/>
          <w:szCs w:val="20"/>
        </w:rPr>
        <w:t>In order to</w:t>
      </w:r>
      <w:proofErr w:type="gramEnd"/>
      <w:r w:rsidRPr="22E435CD">
        <w:rPr>
          <w:rStyle w:val="normaltextrun"/>
          <w:rFonts w:ascii="Century Gothic" w:hAnsi="Century Gothic" w:cs="Segoe UI"/>
          <w:sz w:val="20"/>
          <w:szCs w:val="20"/>
        </w:rPr>
        <w:t xml:space="preserve"> assess climate risks at a spatial scale in CCRA4, the CCC are seeking to identify existing spatial model</w:t>
      </w:r>
      <w:r w:rsidR="3A658EAA" w:rsidRPr="22E435CD">
        <w:rPr>
          <w:rStyle w:val="normaltextrun"/>
          <w:rFonts w:ascii="Century Gothic" w:hAnsi="Century Gothic" w:cs="Segoe UI"/>
          <w:sz w:val="20"/>
          <w:szCs w:val="20"/>
        </w:rPr>
        <w:t>ling tools, initiatives and datasets</w:t>
      </w:r>
      <w:r w:rsidRPr="22E435CD">
        <w:rPr>
          <w:rStyle w:val="normaltextrun"/>
          <w:rFonts w:ascii="Century Gothic" w:hAnsi="Century Gothic" w:cs="Segoe UI"/>
          <w:sz w:val="20"/>
          <w:szCs w:val="20"/>
        </w:rPr>
        <w:t xml:space="preserve"> that can be used to assess the spatial distribution of climate risks across the economy and the natural environment. </w:t>
      </w:r>
      <w:r w:rsidRPr="22E435CD">
        <w:rPr>
          <w:rStyle w:val="eop"/>
          <w:rFonts w:ascii="Century Gothic" w:hAnsi="Century Gothic" w:cs="Segoe UI"/>
          <w:sz w:val="20"/>
          <w:szCs w:val="20"/>
        </w:rPr>
        <w:t> </w:t>
      </w:r>
    </w:p>
    <w:p w14:paraId="14DD8AC7" w14:textId="77777777" w:rsidR="003A05B7" w:rsidRPr="0038388A" w:rsidRDefault="003A05B7" w:rsidP="22E435CD">
      <w:pPr>
        <w:pStyle w:val="Norma"/>
        <w:ind w:left="720"/>
        <w:rPr>
          <w:rFonts w:asciiTheme="minorHAnsi" w:hAnsiTheme="minorHAnsi"/>
          <w:b/>
          <w:bCs/>
          <w:sz w:val="20"/>
          <w:szCs w:val="20"/>
        </w:rPr>
      </w:pPr>
    </w:p>
    <w:p w14:paraId="1221AA05" w14:textId="527AC7DD" w:rsidR="003A05B7" w:rsidRPr="006724AE" w:rsidRDefault="003A05B7" w:rsidP="22E435CD">
      <w:pPr>
        <w:pStyle w:val="Heading1"/>
        <w:widowControl w:val="0"/>
        <w:numPr>
          <w:ilvl w:val="0"/>
          <w:numId w:val="6"/>
        </w:numPr>
        <w:overflowPunct w:val="0"/>
        <w:autoSpaceDE w:val="0"/>
        <w:autoSpaceDN w:val="0"/>
        <w:adjustRightInd w:val="0"/>
        <w:spacing w:before="240" w:after="60"/>
        <w:jc w:val="both"/>
        <w:textAlignment w:val="baseline"/>
        <w:rPr>
          <w:rFonts w:asciiTheme="minorHAnsi" w:hAnsiTheme="minorHAnsi" w:cs="Arial"/>
          <w:color w:val="auto"/>
          <w:sz w:val="20"/>
          <w:szCs w:val="20"/>
        </w:rPr>
      </w:pPr>
      <w:bookmarkStart w:id="3" w:name="_Ref357535689"/>
      <w:bookmarkStart w:id="4" w:name="_Toc381969508"/>
      <w:bookmarkStart w:id="5" w:name="_Toc405888457"/>
      <w:r w:rsidRPr="22E435CD">
        <w:rPr>
          <w:rFonts w:asciiTheme="minorHAnsi" w:hAnsiTheme="minorHAnsi" w:cs="Arial"/>
          <w:color w:val="auto"/>
          <w:sz w:val="20"/>
          <w:szCs w:val="20"/>
        </w:rPr>
        <w:t>Aims and Objectives</w:t>
      </w:r>
      <w:bookmarkEnd w:id="3"/>
      <w:bookmarkEnd w:id="4"/>
      <w:bookmarkEnd w:id="5"/>
    </w:p>
    <w:p w14:paraId="45F7E78C" w14:textId="77777777" w:rsidR="006724AE" w:rsidRPr="006724AE" w:rsidRDefault="006724AE" w:rsidP="22E435CD">
      <w:pPr>
        <w:ind w:left="1080"/>
      </w:pPr>
    </w:p>
    <w:p w14:paraId="21874F1C"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The aim of this project is to review the current landscape of spatial modelling of climate risks to the UK. This project will seek to identify existing models capable of UK-wide spatially explicit climate risk assessment within different sectors and ongoing modelling initiatives producing spatially explicit outputs relevant to UK climate risk assessment.  </w:t>
      </w:r>
    </w:p>
    <w:p w14:paraId="5EF297F9"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1BBD0B25"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The purpose of this exercise is to understand what tools and existing simulations could be used to inform spatial risk assessment in CCRA4.  </w:t>
      </w:r>
    </w:p>
    <w:p w14:paraId="3E613C32"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334F1505"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The key tasks in this project will be:  </w:t>
      </w:r>
    </w:p>
    <w:p w14:paraId="7BE625E6"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4748D487"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500E0F24" w14:textId="77777777" w:rsidR="006724AE" w:rsidRPr="006724AE" w:rsidRDefault="006724AE" w:rsidP="22E435CD">
      <w:pPr>
        <w:numPr>
          <w:ilvl w:val="0"/>
          <w:numId w:val="7"/>
        </w:numPr>
        <w:tabs>
          <w:tab w:val="clear" w:pos="720"/>
        </w:tabs>
        <w:ind w:left="1440" w:firstLine="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b/>
          <w:bCs/>
          <w:sz w:val="20"/>
          <w:szCs w:val="20"/>
          <w:lang w:eastAsia="en-GB"/>
        </w:rPr>
        <w:t xml:space="preserve">Models: </w:t>
      </w:r>
      <w:r w:rsidRPr="22E435CD">
        <w:rPr>
          <w:rFonts w:ascii="Century Gothic" w:eastAsia="Times New Roman" w:hAnsi="Century Gothic" w:cs="Times New Roman"/>
          <w:sz w:val="20"/>
          <w:szCs w:val="20"/>
          <w:lang w:eastAsia="en-GB"/>
        </w:rPr>
        <w:t>Conducting a review of existing modelling capabilities for spatially explicit risk assessment (for the UK) within different sectors relevant to adaptation.  </w:t>
      </w:r>
    </w:p>
    <w:p w14:paraId="4667B896" w14:textId="77777777" w:rsidR="006724AE" w:rsidRPr="006724AE" w:rsidRDefault="006724AE" w:rsidP="22E435CD">
      <w:pPr>
        <w:ind w:left="108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14212A89" w14:textId="77777777" w:rsidR="006724AE" w:rsidRPr="006724AE" w:rsidRDefault="006724AE" w:rsidP="22E435CD">
      <w:pPr>
        <w:numPr>
          <w:ilvl w:val="0"/>
          <w:numId w:val="8"/>
        </w:numPr>
        <w:tabs>
          <w:tab w:val="clear" w:pos="720"/>
        </w:tabs>
        <w:ind w:left="1440" w:firstLine="0"/>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b/>
          <w:bCs/>
          <w:sz w:val="20"/>
          <w:szCs w:val="20"/>
          <w:lang w:eastAsia="en-GB"/>
        </w:rPr>
        <w:t xml:space="preserve">Datasets: </w:t>
      </w:r>
      <w:r w:rsidRPr="22E435CD">
        <w:rPr>
          <w:rFonts w:ascii="Century Gothic" w:eastAsia="Times New Roman" w:hAnsi="Century Gothic" w:cs="Times New Roman"/>
          <w:sz w:val="20"/>
          <w:szCs w:val="20"/>
          <w:lang w:eastAsia="en-GB"/>
        </w:rPr>
        <w:t>Compiling and documenting the range of UK physical climate and socioeconomic development spatial datasets that could be used in analyses for CCRA4. </w:t>
      </w:r>
    </w:p>
    <w:p w14:paraId="57698DA7" w14:textId="2EF1C6F5" w:rsidR="006724AE" w:rsidRPr="006724AE" w:rsidRDefault="006724AE" w:rsidP="22E435CD">
      <w:pPr>
        <w:textAlignment w:val="baseline"/>
        <w:rPr>
          <w:rFonts w:ascii="Century Gothic" w:eastAsia="Times New Roman" w:hAnsi="Century Gothic" w:cs="Times New Roman"/>
          <w:sz w:val="20"/>
          <w:szCs w:val="20"/>
          <w:lang w:eastAsia="en-GB"/>
        </w:rPr>
      </w:pPr>
      <w:r w:rsidRPr="22E435CD">
        <w:rPr>
          <w:rFonts w:ascii="Century Gothic" w:eastAsia="Times New Roman" w:hAnsi="Century Gothic" w:cs="Times New Roman"/>
          <w:sz w:val="20"/>
          <w:szCs w:val="20"/>
          <w:lang w:eastAsia="en-GB"/>
        </w:rPr>
        <w:t>  </w:t>
      </w:r>
    </w:p>
    <w:p w14:paraId="5B8CE1C5" w14:textId="25254E19" w:rsidR="006724AE" w:rsidRDefault="006724AE" w:rsidP="22E435CD">
      <w:pPr>
        <w:numPr>
          <w:ilvl w:val="0"/>
          <w:numId w:val="9"/>
        </w:numPr>
        <w:tabs>
          <w:tab w:val="clear" w:pos="720"/>
        </w:tabs>
        <w:ind w:left="1440" w:firstLine="0"/>
        <w:rPr>
          <w:rFonts w:ascii="Century Gothic" w:eastAsia="Times New Roman" w:hAnsi="Century Gothic" w:cs="Times New Roman"/>
          <w:sz w:val="20"/>
          <w:szCs w:val="20"/>
          <w:lang w:eastAsia="en-GB"/>
        </w:rPr>
      </w:pPr>
      <w:r w:rsidRPr="22E435CD">
        <w:rPr>
          <w:rFonts w:ascii="Century Gothic" w:eastAsia="Times New Roman" w:hAnsi="Century Gothic" w:cs="Times New Roman"/>
          <w:b/>
          <w:bCs/>
          <w:sz w:val="20"/>
          <w:szCs w:val="20"/>
          <w:lang w:eastAsia="en-GB"/>
        </w:rPr>
        <w:t xml:space="preserve">Initiatives: </w:t>
      </w:r>
      <w:r w:rsidRPr="22E435CD">
        <w:rPr>
          <w:rFonts w:ascii="Century Gothic" w:eastAsia="Times New Roman" w:hAnsi="Century Gothic" w:cs="Times New Roman"/>
          <w:sz w:val="20"/>
          <w:szCs w:val="20"/>
          <w:lang w:eastAsia="en-GB"/>
        </w:rPr>
        <w:t>Identifying ongoing or planned research initiatives, which are aiming to produce spatially explicit evidence relevant for assessing UK climate risk over the next few years. </w:t>
      </w:r>
    </w:p>
    <w:p w14:paraId="0DBE7EDE" w14:textId="3077E60D" w:rsidR="22E435CD" w:rsidRDefault="22E435CD" w:rsidP="22E435CD">
      <w:pPr>
        <w:ind w:left="1080"/>
        <w:rPr>
          <w:rFonts w:ascii="Century Gothic" w:eastAsia="Times New Roman" w:hAnsi="Century Gothic" w:cs="Times New Roman"/>
          <w:sz w:val="20"/>
          <w:szCs w:val="20"/>
          <w:lang w:eastAsia="en-GB"/>
        </w:rPr>
      </w:pPr>
    </w:p>
    <w:p w14:paraId="43EFABCD" w14:textId="76CFA878" w:rsidR="110C5C1D" w:rsidRDefault="110C5C1D" w:rsidP="22E435CD">
      <w:pPr>
        <w:numPr>
          <w:ilvl w:val="0"/>
          <w:numId w:val="9"/>
        </w:numPr>
        <w:tabs>
          <w:tab w:val="clear" w:pos="720"/>
        </w:tabs>
        <w:ind w:left="1440" w:firstLine="0"/>
        <w:rPr>
          <w:rFonts w:ascii="Century Gothic" w:eastAsia="Times New Roman" w:hAnsi="Century Gothic" w:cs="Times New Roman"/>
          <w:sz w:val="20"/>
          <w:szCs w:val="20"/>
          <w:lang w:eastAsia="en-GB"/>
        </w:rPr>
      </w:pPr>
      <w:r w:rsidRPr="22E435CD">
        <w:rPr>
          <w:rFonts w:ascii="Century Gothic" w:eastAsia="Times New Roman" w:hAnsi="Century Gothic" w:cs="Times New Roman"/>
          <w:b/>
          <w:bCs/>
          <w:sz w:val="20"/>
          <w:szCs w:val="20"/>
          <w:lang w:eastAsia="en-GB"/>
        </w:rPr>
        <w:t xml:space="preserve">Advice on common data standards: </w:t>
      </w:r>
      <w:r w:rsidRPr="22E435CD">
        <w:rPr>
          <w:rFonts w:ascii="Century Gothic" w:eastAsia="Times New Roman" w:hAnsi="Century Gothic" w:cs="Times New Roman"/>
          <w:sz w:val="20"/>
          <w:szCs w:val="20"/>
          <w:lang w:eastAsia="en-GB"/>
        </w:rPr>
        <w:t>CCRA4 will seek to utilise the qua</w:t>
      </w:r>
      <w:r w:rsidR="7CA7C95B" w:rsidRPr="22E435CD">
        <w:rPr>
          <w:rFonts w:ascii="Century Gothic" w:eastAsia="Times New Roman" w:hAnsi="Century Gothic" w:cs="Times New Roman"/>
          <w:sz w:val="20"/>
          <w:szCs w:val="20"/>
          <w:lang w:eastAsia="en-GB"/>
        </w:rPr>
        <w:t xml:space="preserve">ntitative evidence base identified in this project to inform the </w:t>
      </w:r>
      <w:r w:rsidR="1671BE9B" w:rsidRPr="22E435CD">
        <w:rPr>
          <w:rFonts w:ascii="Century Gothic" w:eastAsia="Times New Roman" w:hAnsi="Century Gothic" w:cs="Times New Roman"/>
          <w:sz w:val="20"/>
          <w:szCs w:val="20"/>
          <w:lang w:eastAsia="en-GB"/>
        </w:rPr>
        <w:t xml:space="preserve">assessment. Advice is requested on how to </w:t>
      </w:r>
      <w:r w:rsidR="1D471DA9" w:rsidRPr="22E435CD">
        <w:rPr>
          <w:rFonts w:ascii="Century Gothic" w:eastAsia="Times New Roman" w:hAnsi="Century Gothic" w:cs="Times New Roman"/>
          <w:sz w:val="20"/>
          <w:szCs w:val="20"/>
          <w:lang w:eastAsia="en-GB"/>
        </w:rPr>
        <w:t>choose common data formats for CCRA spatial evidence that are</w:t>
      </w:r>
      <w:r w:rsidR="65694974" w:rsidRPr="22E435CD">
        <w:rPr>
          <w:rFonts w:ascii="Century Gothic" w:eastAsia="Times New Roman" w:hAnsi="Century Gothic" w:cs="Times New Roman"/>
          <w:sz w:val="20"/>
          <w:szCs w:val="20"/>
          <w:lang w:eastAsia="en-GB"/>
        </w:rPr>
        <w:t xml:space="preserve"> well</w:t>
      </w:r>
      <w:r w:rsidR="1D471DA9" w:rsidRPr="22E435CD">
        <w:rPr>
          <w:rFonts w:ascii="Century Gothic" w:eastAsia="Times New Roman" w:hAnsi="Century Gothic" w:cs="Times New Roman"/>
          <w:sz w:val="20"/>
          <w:szCs w:val="20"/>
          <w:lang w:eastAsia="en-GB"/>
        </w:rPr>
        <w:t xml:space="preserve"> aligned with </w:t>
      </w:r>
      <w:r w:rsidR="46A3EDF4" w:rsidRPr="22E435CD">
        <w:rPr>
          <w:rFonts w:ascii="Century Gothic" w:eastAsia="Times New Roman" w:hAnsi="Century Gothic" w:cs="Times New Roman"/>
          <w:sz w:val="20"/>
          <w:szCs w:val="20"/>
          <w:lang w:eastAsia="en-GB"/>
        </w:rPr>
        <w:t xml:space="preserve">current </w:t>
      </w:r>
      <w:r w:rsidR="1D471DA9" w:rsidRPr="22E435CD">
        <w:rPr>
          <w:rFonts w:ascii="Century Gothic" w:eastAsia="Times New Roman" w:hAnsi="Century Gothic" w:cs="Times New Roman"/>
          <w:sz w:val="20"/>
          <w:szCs w:val="20"/>
          <w:lang w:eastAsia="en-GB"/>
        </w:rPr>
        <w:t xml:space="preserve">practice in the community.  </w:t>
      </w:r>
    </w:p>
    <w:p w14:paraId="5C592045" w14:textId="77777777" w:rsidR="003A05B7" w:rsidRPr="0038388A" w:rsidRDefault="003A05B7" w:rsidP="22E435CD">
      <w:pPr>
        <w:pStyle w:val="Norma"/>
        <w:ind w:left="720"/>
        <w:rPr>
          <w:rFonts w:asciiTheme="minorHAnsi" w:hAnsiTheme="minorHAnsi"/>
          <w:b/>
          <w:bCs/>
          <w:sz w:val="20"/>
          <w:szCs w:val="20"/>
        </w:rPr>
      </w:pPr>
    </w:p>
    <w:p w14:paraId="6237D087" w14:textId="6C652F85" w:rsidR="003A05B7" w:rsidRDefault="003A05B7" w:rsidP="22E435CD">
      <w:pPr>
        <w:pStyle w:val="Heading1"/>
        <w:widowControl w:val="0"/>
        <w:numPr>
          <w:ilvl w:val="0"/>
          <w:numId w:val="5"/>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6" w:name="_Toc381969509"/>
      <w:bookmarkStart w:id="7" w:name="_Toc405888458"/>
      <w:r w:rsidRPr="22E435CD">
        <w:rPr>
          <w:rFonts w:asciiTheme="minorHAnsi" w:hAnsiTheme="minorHAnsi" w:cs="Arial"/>
          <w:color w:val="auto"/>
          <w:sz w:val="20"/>
          <w:szCs w:val="20"/>
        </w:rPr>
        <w:t>Methodology</w:t>
      </w:r>
      <w:bookmarkEnd w:id="6"/>
      <w:bookmarkEnd w:id="7"/>
    </w:p>
    <w:p w14:paraId="00DCE340" w14:textId="77777777" w:rsidR="006724AE" w:rsidRPr="006724AE" w:rsidRDefault="006724AE" w:rsidP="22E435CD"/>
    <w:p w14:paraId="116CE80B"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b/>
          <w:bCs/>
          <w:sz w:val="20"/>
          <w:szCs w:val="20"/>
          <w:lang w:eastAsia="en-GB"/>
        </w:rPr>
        <w:t>Task 1: Models</w:t>
      </w:r>
      <w:r w:rsidRPr="22E435CD">
        <w:rPr>
          <w:rFonts w:ascii="Century Gothic" w:eastAsia="Times New Roman" w:hAnsi="Century Gothic" w:cs="Segoe UI"/>
          <w:sz w:val="20"/>
          <w:szCs w:val="20"/>
          <w:lang w:eastAsia="en-GB"/>
        </w:rPr>
        <w:t xml:space="preserve"> - Identifying existing models capable of spatially explicit risk assessment  </w:t>
      </w:r>
    </w:p>
    <w:p w14:paraId="1A0EA0A6"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3E35D20D"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task will seek to identify and document the range of existing models and modelling systems which are currently in use and capable of spatially explicit risk assessment for the UK. We expect this task to be delivered thorough both literature review and extensive stakeholder consultation.  </w:t>
      </w:r>
    </w:p>
    <w:p w14:paraId="31C81D15"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651078BB"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Key requirements:  </w:t>
      </w:r>
    </w:p>
    <w:p w14:paraId="43F4906D"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86B11FD" w14:textId="77777777" w:rsidR="00F97858" w:rsidRPr="00F97858" w:rsidRDefault="006724AE" w:rsidP="22E435CD">
      <w:pPr>
        <w:pStyle w:val="ListParagraph"/>
        <w:numPr>
          <w:ilvl w:val="0"/>
          <w:numId w:val="24"/>
        </w:numPr>
        <w:textAlignment w:val="baseline"/>
        <w:rPr>
          <w:rFonts w:ascii="Century Gothic" w:eastAsia="Times New Roman" w:hAnsi="Century Gothic" w:cs="Segoe UI"/>
          <w:lang w:eastAsia="en-GB"/>
        </w:rPr>
      </w:pPr>
      <w:r w:rsidRPr="22E435CD">
        <w:rPr>
          <w:rFonts w:ascii="Century Gothic" w:eastAsia="Times New Roman" w:hAnsi="Century Gothic" w:cs="Segoe UI"/>
          <w:sz w:val="20"/>
          <w:szCs w:val="20"/>
          <w:lang w:eastAsia="en-GB"/>
        </w:rPr>
        <w:t>It is essential that this review covers modelling capabilities in academia, public research institutions, Government, arms’ length public bodies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the Environment Agency), consultants and other private sector entities. Responses must set out the proposed method to be used to identify suitable models. </w:t>
      </w:r>
    </w:p>
    <w:p w14:paraId="58886C86" w14:textId="71B9A18A" w:rsidR="00F97858" w:rsidRPr="00F97858" w:rsidRDefault="006724AE" w:rsidP="22E435CD">
      <w:pPr>
        <w:pStyle w:val="ListParagraph"/>
        <w:numPr>
          <w:ilvl w:val="0"/>
          <w:numId w:val="24"/>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The models considered and reviewed with this task need to be, at a minimum, capable of producing projections of quantitative climate risk metrics for a spatially explicit disaggregation of UK regions – </w:t>
      </w:r>
      <w:r w:rsidR="328ECCE4" w:rsidRPr="22E435CD">
        <w:rPr>
          <w:rFonts w:ascii="Century Gothic" w:eastAsia="Times New Roman" w:hAnsi="Century Gothic" w:cs="Segoe UI"/>
          <w:sz w:val="20"/>
          <w:szCs w:val="20"/>
          <w:lang w:eastAsia="en-GB"/>
        </w:rPr>
        <w:t xml:space="preserve">which </w:t>
      </w:r>
      <w:r w:rsidRPr="22E435CD">
        <w:rPr>
          <w:rFonts w:ascii="Century Gothic" w:eastAsia="Times New Roman" w:hAnsi="Century Gothic" w:cs="Segoe UI"/>
          <w:sz w:val="20"/>
          <w:szCs w:val="20"/>
          <w:lang w:eastAsia="en-GB"/>
        </w:rPr>
        <w:t>should be</w:t>
      </w:r>
      <w:r w:rsidR="36BC2F6F" w:rsidRPr="22E435CD">
        <w:rPr>
          <w:rFonts w:ascii="Century Gothic" w:eastAsia="Times New Roman" w:hAnsi="Century Gothic" w:cs="Segoe UI"/>
          <w:sz w:val="20"/>
          <w:szCs w:val="20"/>
          <w:lang w:eastAsia="en-GB"/>
        </w:rPr>
        <w:t xml:space="preserve"> at least as granular as</w:t>
      </w:r>
      <w:r w:rsidRPr="22E435CD">
        <w:rPr>
          <w:rFonts w:ascii="Century Gothic" w:eastAsia="Times New Roman" w:hAnsi="Century Gothic" w:cs="Segoe UI"/>
          <w:sz w:val="20"/>
          <w:szCs w:val="20"/>
          <w:lang w:eastAsia="en-GB"/>
        </w:rPr>
        <w:t xml:space="preserve"> high-level English regions</w:t>
      </w:r>
      <w:r w:rsidR="0CB50383" w:rsidRPr="22E435CD">
        <w:rPr>
          <w:rFonts w:ascii="Century Gothic" w:eastAsia="Times New Roman" w:hAnsi="Century Gothic" w:cs="Segoe UI"/>
          <w:sz w:val="20"/>
          <w:szCs w:val="20"/>
          <w:lang w:eastAsia="en-GB"/>
        </w:rPr>
        <w:t xml:space="preserve"> (e.g., NUTS</w:t>
      </w:r>
      <w:r w:rsidR="1FDA78F5" w:rsidRPr="22E435CD">
        <w:rPr>
          <w:rFonts w:ascii="Century Gothic" w:eastAsia="Times New Roman" w:hAnsi="Century Gothic" w:cs="Segoe UI"/>
          <w:sz w:val="20"/>
          <w:szCs w:val="20"/>
          <w:lang w:eastAsia="en-GB"/>
        </w:rPr>
        <w:t>1</w:t>
      </w:r>
      <w:r w:rsidR="0CB50383" w:rsidRPr="22E435CD">
        <w:rPr>
          <w:rFonts w:ascii="Century Gothic" w:eastAsia="Times New Roman" w:hAnsi="Century Gothic" w:cs="Segoe UI"/>
          <w:sz w:val="20"/>
          <w:szCs w:val="20"/>
          <w:lang w:eastAsia="en-GB"/>
        </w:rPr>
        <w:t xml:space="preserve"> levels)</w:t>
      </w:r>
      <w:r w:rsidRPr="22E435CD">
        <w:rPr>
          <w:rFonts w:ascii="Century Gothic" w:eastAsia="Times New Roman" w:hAnsi="Century Gothic" w:cs="Segoe UI"/>
          <w:sz w:val="20"/>
          <w:szCs w:val="20"/>
          <w:lang w:eastAsia="en-GB"/>
        </w:rPr>
        <w:t xml:space="preserve"> and the UK’s devolved administrations represented as single units. </w:t>
      </w:r>
      <w:r w:rsidR="631E2110" w:rsidRPr="22E435CD">
        <w:rPr>
          <w:rFonts w:ascii="Century Gothic" w:eastAsia="Times New Roman" w:hAnsi="Century Gothic" w:cs="Segoe UI"/>
          <w:sz w:val="20"/>
          <w:szCs w:val="20"/>
          <w:lang w:eastAsia="en-GB"/>
        </w:rPr>
        <w:t xml:space="preserve">Models disaggregating to NUTS2 levels or beyond are particularly of interest. </w:t>
      </w:r>
      <w:r w:rsidRPr="22E435CD">
        <w:rPr>
          <w:rFonts w:ascii="Century Gothic" w:eastAsia="Times New Roman" w:hAnsi="Century Gothic" w:cs="Segoe UI"/>
          <w:sz w:val="20"/>
          <w:szCs w:val="20"/>
          <w:lang w:eastAsia="en-GB"/>
        </w:rPr>
        <w:t> </w:t>
      </w:r>
    </w:p>
    <w:p w14:paraId="31A41294" w14:textId="77777777" w:rsidR="00F97858" w:rsidRPr="00F97858" w:rsidRDefault="006724AE" w:rsidP="22E435CD">
      <w:pPr>
        <w:pStyle w:val="ListParagraph"/>
        <w:numPr>
          <w:ilvl w:val="0"/>
          <w:numId w:val="24"/>
        </w:numPr>
        <w:textAlignment w:val="baseline"/>
        <w:rPr>
          <w:rFonts w:ascii="Century Gothic" w:eastAsia="Times New Roman" w:hAnsi="Century Gothic" w:cs="Segoe UI"/>
          <w:lang w:eastAsia="en-GB"/>
        </w:rPr>
      </w:pPr>
      <w:r w:rsidRPr="22E435CD">
        <w:rPr>
          <w:rFonts w:ascii="Century Gothic" w:eastAsia="Times New Roman" w:hAnsi="Century Gothic" w:cs="Segoe UI"/>
          <w:sz w:val="20"/>
          <w:szCs w:val="20"/>
          <w:lang w:eastAsia="en-GB"/>
        </w:rPr>
        <w:t>The review should consider relevant modelling capabilities within the following sectors as a minimum (other categories not covered below would also be welcome):  </w:t>
      </w:r>
    </w:p>
    <w:p w14:paraId="7FB17AA9"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Infrastructure (power, transport, telecommunications, water system, etc) </w:t>
      </w:r>
    </w:p>
    <w:p w14:paraId="0C2BD530"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The built environment (housing, flood defences, coastal erosion, etc) </w:t>
      </w:r>
    </w:p>
    <w:p w14:paraId="6455DECD"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Health and communities (overheating impacts, vector-borne diseases etc) </w:t>
      </w:r>
    </w:p>
    <w:p w14:paraId="0FD11064" w14:textId="77777777" w:rsidR="00F97858" w:rsidRPr="00F97858" w:rsidRDefault="006724AE" w:rsidP="22E435CD">
      <w:pPr>
        <w:pStyle w:val="ListParagraph"/>
        <w:numPr>
          <w:ilvl w:val="1"/>
          <w:numId w:val="24"/>
        </w:numPr>
        <w:textAlignment w:val="baseline"/>
        <w:rPr>
          <w:rFonts w:ascii="Century Gothic" w:eastAsia="Times New Roman" w:hAnsi="Century Gothic" w:cs="Segoe UI"/>
          <w:lang w:eastAsia="en-GB"/>
        </w:rPr>
      </w:pPr>
      <w:r w:rsidRPr="22E435CD">
        <w:rPr>
          <w:rFonts w:ascii="Century Gothic" w:eastAsia="Times New Roman" w:hAnsi="Century Gothic"/>
          <w:sz w:val="20"/>
          <w:szCs w:val="20"/>
          <w:lang w:eastAsia="en-GB"/>
        </w:rPr>
        <w:t>The natural environment (ecosystems, nature, agriculture, forestry, fishing etc) </w:t>
      </w:r>
    </w:p>
    <w:p w14:paraId="69E1F412" w14:textId="77777777" w:rsidR="00F97858" w:rsidRDefault="006724AE" w:rsidP="22E435CD">
      <w:pPr>
        <w:pStyle w:val="ListParagraph"/>
        <w:numPr>
          <w:ilvl w:val="1"/>
          <w:numId w:val="24"/>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sz w:val="20"/>
          <w:szCs w:val="20"/>
          <w:lang w:eastAsia="en-GB"/>
        </w:rPr>
        <w:t xml:space="preserve">Business and industry (financial system, impacts on </w:t>
      </w:r>
      <w:r w:rsidRPr="22E435CD">
        <w:rPr>
          <w:rFonts w:ascii="Century Gothic" w:eastAsia="Times New Roman" w:hAnsi="Century Gothic" w:cs="Segoe UI"/>
          <w:sz w:val="20"/>
          <w:szCs w:val="20"/>
          <w:lang w:eastAsia="en-GB"/>
        </w:rPr>
        <w:t>supply chains etc).  </w:t>
      </w:r>
    </w:p>
    <w:p w14:paraId="5226C011" w14:textId="5E0D889B" w:rsidR="006724AE" w:rsidRPr="00F97858" w:rsidRDefault="006724AE" w:rsidP="22E435CD">
      <w:pPr>
        <w:pStyle w:val="ListParagraph"/>
        <w:numPr>
          <w:ilvl w:val="0"/>
          <w:numId w:val="24"/>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For each model considered this task should report back on the following characteristics as a minimum: spatial coverage, spatial resolution,</w:t>
      </w:r>
      <w:r w:rsidR="441730EC" w:rsidRPr="22E435CD">
        <w:rPr>
          <w:rFonts w:ascii="Century Gothic" w:eastAsia="Times New Roman" w:hAnsi="Century Gothic" w:cs="Segoe UI"/>
          <w:sz w:val="20"/>
          <w:szCs w:val="20"/>
          <w:lang w:eastAsia="en-GB"/>
        </w:rPr>
        <w:t xml:space="preserve"> temporal resolution,</w:t>
      </w:r>
      <w:r w:rsidRPr="22E435CD">
        <w:rPr>
          <w:rFonts w:ascii="Century Gothic" w:eastAsia="Times New Roman" w:hAnsi="Century Gothic" w:cs="Segoe UI"/>
          <w:sz w:val="20"/>
          <w:szCs w:val="20"/>
          <w:lang w:eastAsia="en-GB"/>
        </w:rPr>
        <w:t xml:space="preserve"> endogenous inputs required</w:t>
      </w:r>
      <w:r w:rsidR="2490D087" w:rsidRPr="22E435CD">
        <w:rPr>
          <w:rFonts w:ascii="Century Gothic" w:eastAsia="Times New Roman" w:hAnsi="Century Gothic" w:cs="Segoe UI"/>
          <w:sz w:val="20"/>
          <w:szCs w:val="20"/>
          <w:lang w:eastAsia="en-GB"/>
        </w:rPr>
        <w:t xml:space="preserve"> (including socio-economic scenarios)</w:t>
      </w:r>
      <w:r w:rsidRPr="22E435CD">
        <w:rPr>
          <w:rFonts w:ascii="Century Gothic" w:eastAsia="Times New Roman" w:hAnsi="Century Gothic" w:cs="Segoe UI"/>
          <w:sz w:val="20"/>
          <w:szCs w:val="20"/>
          <w:lang w:eastAsia="en-GB"/>
        </w:rPr>
        <w:t>, output metrics,</w:t>
      </w:r>
      <w:r w:rsidR="5361A215" w:rsidRPr="22E435CD">
        <w:rPr>
          <w:rFonts w:ascii="Century Gothic" w:eastAsia="Times New Roman" w:hAnsi="Century Gothic" w:cs="Segoe UI"/>
          <w:sz w:val="20"/>
          <w:szCs w:val="20"/>
          <w:lang w:eastAsia="en-GB"/>
        </w:rPr>
        <w:t xml:space="preserve"> output data formats,</w:t>
      </w:r>
      <w:r w:rsidRPr="22E435CD">
        <w:rPr>
          <w:rFonts w:ascii="Century Gothic" w:eastAsia="Times New Roman" w:hAnsi="Century Gothic" w:cs="Segoe UI"/>
          <w:sz w:val="20"/>
          <w:szCs w:val="20"/>
          <w:lang w:eastAsia="en-GB"/>
        </w:rPr>
        <w:t xml:space="preserve"> how climate data</w:t>
      </w:r>
      <w:r w:rsidR="4203F62F" w:rsidRPr="22E435CD">
        <w:rPr>
          <w:rFonts w:ascii="Century Gothic" w:eastAsia="Times New Roman" w:hAnsi="Century Gothic" w:cs="Segoe UI"/>
          <w:sz w:val="20"/>
          <w:szCs w:val="20"/>
          <w:lang w:eastAsia="en-GB"/>
        </w:rPr>
        <w:t>/socioeconomic data</w:t>
      </w:r>
      <w:r w:rsidRPr="22E435CD">
        <w:rPr>
          <w:rFonts w:ascii="Century Gothic" w:eastAsia="Times New Roman" w:hAnsi="Century Gothic" w:cs="Segoe UI"/>
          <w:sz w:val="20"/>
          <w:szCs w:val="20"/>
          <w:lang w:eastAsia="en-GB"/>
        </w:rPr>
        <w:t xml:space="preserve"> is used, modelling approach, time periods available for analysis</w:t>
      </w:r>
      <w:r w:rsidR="62EECE9F" w:rsidRPr="22E435CD">
        <w:rPr>
          <w:rFonts w:ascii="Century Gothic" w:eastAsia="Times New Roman" w:hAnsi="Century Gothic" w:cs="Segoe UI"/>
          <w:sz w:val="20"/>
          <w:szCs w:val="20"/>
          <w:lang w:eastAsia="en-GB"/>
        </w:rPr>
        <w:t>,</w:t>
      </w:r>
      <w:r w:rsidRPr="22E435CD">
        <w:rPr>
          <w:rFonts w:ascii="Century Gothic" w:eastAsia="Times New Roman" w:hAnsi="Century Gothic" w:cs="Segoe UI"/>
          <w:sz w:val="20"/>
          <w:szCs w:val="20"/>
          <w:lang w:eastAsia="en-GB"/>
        </w:rPr>
        <w:t xml:space="preserve"> etc. We would expect an agreed set of criteria and template to be agreed at the project inception meeting.  </w:t>
      </w:r>
    </w:p>
    <w:p w14:paraId="33A3365A"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lastRenderedPageBreak/>
        <w:t>The main outputs from the task will be spreadsheets setting out the assessment of each model, as well as a written report summarising the merits and limitations of suitable models.  </w:t>
      </w:r>
    </w:p>
    <w:p w14:paraId="1768DCE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CF0862E"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25865E2"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b/>
          <w:bCs/>
          <w:sz w:val="20"/>
          <w:szCs w:val="20"/>
          <w:lang w:eastAsia="en-GB"/>
        </w:rPr>
        <w:t xml:space="preserve">Task 2: Datasets – </w:t>
      </w:r>
      <w:r w:rsidRPr="22E435CD">
        <w:rPr>
          <w:rFonts w:ascii="Century Gothic" w:eastAsia="Times New Roman" w:hAnsi="Century Gothic" w:cs="Segoe UI"/>
          <w:sz w:val="20"/>
          <w:szCs w:val="20"/>
          <w:lang w:eastAsia="en-GB"/>
        </w:rPr>
        <w:t>Identifying existing datasets that may be used to inform spatially explicit risk assessment</w:t>
      </w:r>
      <w:r w:rsidRPr="22E435CD">
        <w:rPr>
          <w:rFonts w:ascii="Century Gothic" w:eastAsia="Times New Roman" w:hAnsi="Century Gothic" w:cs="Segoe UI"/>
          <w:b/>
          <w:bCs/>
          <w:sz w:val="20"/>
          <w:szCs w:val="20"/>
          <w:lang w:eastAsia="en-GB"/>
        </w:rPr>
        <w:t> </w:t>
      </w:r>
      <w:r w:rsidRPr="22E435CD">
        <w:rPr>
          <w:rFonts w:ascii="Century Gothic" w:eastAsia="Times New Roman" w:hAnsi="Century Gothic" w:cs="Segoe UI"/>
          <w:sz w:val="20"/>
          <w:szCs w:val="20"/>
          <w:lang w:eastAsia="en-GB"/>
        </w:rPr>
        <w:t> </w:t>
      </w:r>
    </w:p>
    <w:p w14:paraId="34495A68"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7D1E104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task will seek to identify existing UK physical climate and socioeconomic development spatial datasets that could be used in analyses for CCRA4. This task will help to inform the framing of CCRA4 in terms of physical hazards and socio-economic parameters. We expect this task to be delivered primarily through literature review, however stakeholder consultation will also likely be required. </w:t>
      </w:r>
    </w:p>
    <w:p w14:paraId="0564A050"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0066C90D"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Key requirements:  </w:t>
      </w:r>
    </w:p>
    <w:p w14:paraId="023B9CBE"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3400CC42" w14:textId="56E19BC8" w:rsidR="00F97858" w:rsidRDefault="006724AE" w:rsidP="22E435CD">
      <w:pPr>
        <w:pStyle w:val="ListParagraph"/>
        <w:numPr>
          <w:ilvl w:val="0"/>
          <w:numId w:val="25"/>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The review should identify existing UK physical climate</w:t>
      </w:r>
      <w:r w:rsidR="38E315E2" w:rsidRPr="22E435CD">
        <w:rPr>
          <w:rFonts w:ascii="Century Gothic" w:eastAsia="Times New Roman" w:hAnsi="Century Gothic" w:cs="Segoe UI"/>
          <w:sz w:val="20"/>
          <w:szCs w:val="20"/>
          <w:lang w:eastAsia="en-GB"/>
        </w:rPr>
        <w:t xml:space="preserve"> (hazard)</w:t>
      </w:r>
      <w:r w:rsidRPr="22E435CD">
        <w:rPr>
          <w:rFonts w:ascii="Century Gothic" w:eastAsia="Times New Roman" w:hAnsi="Century Gothic" w:cs="Segoe UI"/>
          <w:sz w:val="20"/>
          <w:szCs w:val="20"/>
          <w:lang w:eastAsia="en-GB"/>
        </w:rPr>
        <w:t xml:space="preserve"> and socioeconomic development spatial datasets.</w:t>
      </w:r>
    </w:p>
    <w:p w14:paraId="230B6CAD" w14:textId="419F7011" w:rsidR="00F97858" w:rsidRDefault="64BC61E7" w:rsidP="22E435CD">
      <w:pPr>
        <w:pStyle w:val="ListParagraph"/>
        <w:numPr>
          <w:ilvl w:val="0"/>
          <w:numId w:val="25"/>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This includes datasets that are freely available in the public domain and those (including within the private sector) that have more restricted access</w:t>
      </w:r>
      <w:r w:rsidR="006724AE" w:rsidRPr="22E435CD">
        <w:rPr>
          <w:rFonts w:ascii="Century Gothic" w:eastAsia="Times New Roman" w:hAnsi="Century Gothic" w:cs="Segoe UI"/>
          <w:sz w:val="20"/>
          <w:szCs w:val="20"/>
          <w:lang w:eastAsia="en-GB"/>
        </w:rPr>
        <w:t>  </w:t>
      </w:r>
    </w:p>
    <w:p w14:paraId="4400D43A" w14:textId="3600900E" w:rsidR="2814ED78" w:rsidRDefault="2814ED78"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The review should consider relevant datasets within the sectors identified in Task 1 as well as cross-sectoral datasets that are relevant for assessing aspects of vulnerability relevant across sectors.</w:t>
      </w:r>
    </w:p>
    <w:p w14:paraId="1A2C5AB5" w14:textId="04E67168" w:rsidR="23BFAF8A" w:rsidRDefault="23BFAF8A"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We are particularly interested in</w:t>
      </w:r>
      <w:r w:rsidR="4B8E2556" w:rsidRPr="22E435CD">
        <w:rPr>
          <w:rFonts w:ascii="Century Gothic" w:eastAsia="Times New Roman" w:hAnsi="Century Gothic" w:cs="Segoe UI"/>
          <w:sz w:val="20"/>
          <w:szCs w:val="20"/>
          <w:lang w:eastAsia="en-GB"/>
        </w:rPr>
        <w:t xml:space="preserve"> spatial socio-economic datasets</w:t>
      </w:r>
      <w:r w:rsidRPr="22E435CD">
        <w:rPr>
          <w:rFonts w:ascii="Century Gothic" w:eastAsia="Times New Roman" w:hAnsi="Century Gothic" w:cs="Segoe UI"/>
          <w:sz w:val="20"/>
          <w:szCs w:val="20"/>
          <w:lang w:eastAsia="en-GB"/>
        </w:rPr>
        <w:t xml:space="preserve"> covering aspects of </w:t>
      </w:r>
      <w:r w:rsidR="51F4BBBA" w:rsidRPr="22E435CD">
        <w:rPr>
          <w:rFonts w:ascii="Century Gothic" w:eastAsia="Times New Roman" w:hAnsi="Century Gothic" w:cs="Segoe UI"/>
          <w:sz w:val="20"/>
          <w:szCs w:val="20"/>
          <w:lang w:eastAsia="en-GB"/>
        </w:rPr>
        <w:t xml:space="preserve">exposure and </w:t>
      </w:r>
      <w:r w:rsidRPr="22E435CD">
        <w:rPr>
          <w:rFonts w:ascii="Century Gothic" w:eastAsia="Times New Roman" w:hAnsi="Century Gothic" w:cs="Segoe UI"/>
          <w:sz w:val="20"/>
          <w:szCs w:val="20"/>
          <w:lang w:eastAsia="en-GB"/>
        </w:rPr>
        <w:t>vulnerability to climate change, and their uneven distributional effects across society</w:t>
      </w:r>
      <w:r w:rsidR="054B55FC" w:rsidRPr="22E435CD">
        <w:rPr>
          <w:rFonts w:ascii="Century Gothic" w:eastAsia="Times New Roman" w:hAnsi="Century Gothic" w:cs="Segoe UI"/>
          <w:sz w:val="20"/>
          <w:szCs w:val="20"/>
          <w:lang w:eastAsia="en-GB"/>
        </w:rPr>
        <w:t xml:space="preserve">. </w:t>
      </w:r>
      <w:r w:rsidR="494C207E" w:rsidRPr="22E435CD">
        <w:rPr>
          <w:rFonts w:ascii="Century Gothic" w:eastAsia="Times New Roman" w:hAnsi="Century Gothic" w:cs="Segoe UI"/>
          <w:sz w:val="20"/>
          <w:szCs w:val="20"/>
          <w:lang w:eastAsia="en-GB"/>
        </w:rPr>
        <w:t>These are both datasets related to people’s vulnerability to climate impacts (</w:t>
      </w:r>
      <w:proofErr w:type="gramStart"/>
      <w:r w:rsidR="494C207E" w:rsidRPr="22E435CD">
        <w:rPr>
          <w:rFonts w:ascii="Century Gothic" w:eastAsia="Times New Roman" w:hAnsi="Century Gothic" w:cs="Segoe UI"/>
          <w:sz w:val="20"/>
          <w:szCs w:val="20"/>
          <w:lang w:eastAsia="en-GB"/>
        </w:rPr>
        <w:t>e.g.</w:t>
      </w:r>
      <w:proofErr w:type="gramEnd"/>
      <w:r w:rsidR="494C207E" w:rsidRPr="22E435CD">
        <w:rPr>
          <w:rFonts w:ascii="Century Gothic" w:eastAsia="Times New Roman" w:hAnsi="Century Gothic" w:cs="Segoe UI"/>
          <w:sz w:val="20"/>
          <w:szCs w:val="20"/>
          <w:lang w:eastAsia="en-GB"/>
        </w:rPr>
        <w:t xml:space="preserve"> income distribution) and also </w:t>
      </w:r>
      <w:r w:rsidR="6AF2637B" w:rsidRPr="22E435CD">
        <w:rPr>
          <w:rFonts w:ascii="Century Gothic" w:eastAsia="Times New Roman" w:hAnsi="Century Gothic" w:cs="Segoe UI"/>
          <w:sz w:val="20"/>
          <w:szCs w:val="20"/>
          <w:lang w:eastAsia="en-GB"/>
        </w:rPr>
        <w:t>‘</w:t>
      </w:r>
      <w:r w:rsidR="494C207E" w:rsidRPr="22E435CD">
        <w:rPr>
          <w:rFonts w:ascii="Century Gothic" w:eastAsia="Times New Roman" w:hAnsi="Century Gothic" w:cs="Segoe UI"/>
          <w:sz w:val="20"/>
          <w:szCs w:val="20"/>
          <w:lang w:eastAsia="en-GB"/>
        </w:rPr>
        <w:t>economic geography</w:t>
      </w:r>
      <w:r w:rsidR="65D8E662" w:rsidRPr="22E435CD">
        <w:rPr>
          <w:rFonts w:ascii="Century Gothic" w:eastAsia="Times New Roman" w:hAnsi="Century Gothic" w:cs="Segoe UI"/>
          <w:sz w:val="20"/>
          <w:szCs w:val="20"/>
          <w:lang w:eastAsia="en-GB"/>
        </w:rPr>
        <w:t>’</w:t>
      </w:r>
      <w:r w:rsidR="494C207E" w:rsidRPr="22E435CD">
        <w:rPr>
          <w:rFonts w:ascii="Century Gothic" w:eastAsia="Times New Roman" w:hAnsi="Century Gothic" w:cs="Segoe UI"/>
          <w:sz w:val="20"/>
          <w:szCs w:val="20"/>
          <w:lang w:eastAsia="en-GB"/>
        </w:rPr>
        <w:t xml:space="preserve"> datasets</w:t>
      </w:r>
      <w:r w:rsidR="3AA181C7" w:rsidRPr="22E435CD">
        <w:rPr>
          <w:rFonts w:ascii="Century Gothic" w:eastAsia="Times New Roman" w:hAnsi="Century Gothic" w:cs="Segoe UI"/>
          <w:sz w:val="20"/>
          <w:szCs w:val="20"/>
          <w:lang w:eastAsia="en-GB"/>
        </w:rPr>
        <w:t xml:space="preserve"> that have useful data on the distribution of asset exposure to climate impacts across the UK (e.g. climate vulnerable infrastructure locations). </w:t>
      </w:r>
      <w:r w:rsidR="494C207E" w:rsidRPr="22E435CD">
        <w:rPr>
          <w:rFonts w:ascii="Century Gothic" w:eastAsia="Times New Roman" w:hAnsi="Century Gothic" w:cs="Segoe UI"/>
          <w:sz w:val="20"/>
          <w:szCs w:val="20"/>
          <w:lang w:eastAsia="en-GB"/>
        </w:rPr>
        <w:t xml:space="preserve"> </w:t>
      </w:r>
    </w:p>
    <w:p w14:paraId="6FDF101E" w14:textId="5A9AA5F5" w:rsidR="1787785C" w:rsidRDefault="1787785C"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Datasets should be spatially granular</w:t>
      </w:r>
      <w:r w:rsidR="7B586CE6" w:rsidRPr="22E435CD">
        <w:rPr>
          <w:rFonts w:ascii="Century Gothic" w:eastAsia="Times New Roman" w:hAnsi="Century Gothic" w:cs="Segoe UI"/>
          <w:sz w:val="20"/>
          <w:szCs w:val="20"/>
          <w:lang w:eastAsia="en-GB"/>
        </w:rPr>
        <w:t xml:space="preserve"> with more spatially refined datasets being of most interest. </w:t>
      </w:r>
    </w:p>
    <w:p w14:paraId="49ED867E" w14:textId="7A601AD9" w:rsidR="006724AE" w:rsidRDefault="006724AE" w:rsidP="22E435CD">
      <w:pPr>
        <w:pStyle w:val="ListParagraph"/>
        <w:numPr>
          <w:ilvl w:val="0"/>
          <w:numId w:val="25"/>
        </w:numPr>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For each dataset considered this task should report back on the following characteristics as a minimum: ownership, data source(s), methodology, </w:t>
      </w:r>
      <w:proofErr w:type="gramStart"/>
      <w:r w:rsidRPr="22E435CD">
        <w:rPr>
          <w:rFonts w:ascii="Century Gothic" w:eastAsia="Times New Roman" w:hAnsi="Century Gothic" w:cs="Segoe UI"/>
          <w:sz w:val="20"/>
          <w:szCs w:val="20"/>
          <w:lang w:eastAsia="en-GB"/>
        </w:rPr>
        <w:t>time period</w:t>
      </w:r>
      <w:proofErr w:type="gramEnd"/>
      <w:r w:rsidRPr="22E435CD">
        <w:rPr>
          <w:rFonts w:ascii="Century Gothic" w:eastAsia="Times New Roman" w:hAnsi="Century Gothic" w:cs="Segoe UI"/>
          <w:sz w:val="20"/>
          <w:szCs w:val="20"/>
          <w:lang w:eastAsia="en-GB"/>
        </w:rPr>
        <w:t xml:space="preserve"> covered by the dataset</w:t>
      </w:r>
      <w:r w:rsidR="013AD129" w:rsidRPr="22E435CD">
        <w:rPr>
          <w:rFonts w:ascii="Century Gothic" w:eastAsia="Times New Roman" w:hAnsi="Century Gothic" w:cs="Segoe UI"/>
          <w:sz w:val="20"/>
          <w:szCs w:val="20"/>
          <w:lang w:eastAsia="en-GB"/>
        </w:rPr>
        <w:t xml:space="preserve"> (and frequency of time intervals)</w:t>
      </w:r>
      <w:r w:rsidRPr="22E435CD">
        <w:rPr>
          <w:rFonts w:ascii="Century Gothic" w:eastAsia="Times New Roman" w:hAnsi="Century Gothic" w:cs="Segoe UI"/>
          <w:sz w:val="20"/>
          <w:szCs w:val="20"/>
          <w:lang w:eastAsia="en-GB"/>
        </w:rPr>
        <w:t>,</w:t>
      </w:r>
      <w:r w:rsidR="446271D2" w:rsidRPr="22E435CD">
        <w:rPr>
          <w:rFonts w:ascii="Century Gothic" w:eastAsia="Times New Roman" w:hAnsi="Century Gothic" w:cs="Segoe UI"/>
          <w:sz w:val="20"/>
          <w:szCs w:val="20"/>
          <w:lang w:eastAsia="en-GB"/>
        </w:rPr>
        <w:t xml:space="preserve"> data format,</w:t>
      </w:r>
      <w:r w:rsidRPr="22E435CD">
        <w:rPr>
          <w:rFonts w:ascii="Century Gothic" w:eastAsia="Times New Roman" w:hAnsi="Century Gothic" w:cs="Segoe UI"/>
          <w:sz w:val="20"/>
          <w:szCs w:val="20"/>
          <w:lang w:eastAsia="en-GB"/>
        </w:rPr>
        <w:t xml:space="preserve"> geographical locations covered and scale of disaggregation, assumptions and limitations of the data. We would expect an agreed set of criteria and template to be agreed at the project inception meeting.  </w:t>
      </w:r>
    </w:p>
    <w:p w14:paraId="3EF37B45" w14:textId="02DEA6C9" w:rsidR="6F3F8529" w:rsidRDefault="6F3F8529" w:rsidP="22E435CD">
      <w:pPr>
        <w:pStyle w:val="ListParagraph"/>
        <w:numPr>
          <w:ilvl w:val="0"/>
          <w:numId w:val="25"/>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In addition to the above it is vital </w:t>
      </w:r>
      <w:r w:rsidR="309A9FF8" w:rsidRPr="22E435CD">
        <w:rPr>
          <w:rFonts w:ascii="Century Gothic" w:eastAsia="Times New Roman" w:hAnsi="Century Gothic" w:cs="Segoe UI"/>
          <w:sz w:val="20"/>
          <w:szCs w:val="20"/>
          <w:lang w:eastAsia="en-GB"/>
        </w:rPr>
        <w:t>that a</w:t>
      </w:r>
      <w:r w:rsidR="7302CD4F" w:rsidRPr="22E435CD">
        <w:rPr>
          <w:rFonts w:ascii="Century Gothic" w:eastAsia="Times New Roman" w:hAnsi="Century Gothic" w:cs="Segoe UI"/>
          <w:sz w:val="20"/>
          <w:szCs w:val="20"/>
          <w:lang w:eastAsia="en-GB"/>
        </w:rPr>
        <w:t xml:space="preserve">ccess conditions to the summarised datasets are clearly reported. Where these datasets are publicly available – a link to where the </w:t>
      </w:r>
      <w:r w:rsidR="07676011" w:rsidRPr="22E435CD">
        <w:rPr>
          <w:rFonts w:ascii="Century Gothic" w:eastAsia="Times New Roman" w:hAnsi="Century Gothic" w:cs="Segoe UI"/>
          <w:sz w:val="20"/>
          <w:szCs w:val="20"/>
          <w:lang w:eastAsia="en-GB"/>
        </w:rPr>
        <w:t xml:space="preserve">raw data can be downloaded should be provided. </w:t>
      </w:r>
    </w:p>
    <w:p w14:paraId="1A1EFB7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main outputs from this task will be spreadsheets setting out the assessment of each dataset, as well as a written report summarising the merits and limitations of the datasets. </w:t>
      </w:r>
    </w:p>
    <w:p w14:paraId="31A2E6A4"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5177018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b/>
          <w:bCs/>
          <w:sz w:val="20"/>
          <w:szCs w:val="20"/>
          <w:lang w:eastAsia="en-GB"/>
        </w:rPr>
        <w:t>Task 3: Initiatives -</w:t>
      </w:r>
      <w:r w:rsidRPr="22E435CD">
        <w:rPr>
          <w:rFonts w:ascii="Century Gothic" w:eastAsia="Times New Roman" w:hAnsi="Century Gothic" w:cs="Segoe UI"/>
          <w:sz w:val="20"/>
          <w:szCs w:val="20"/>
          <w:lang w:eastAsia="en-GB"/>
        </w:rPr>
        <w:t xml:space="preserve"> Identifying relevant spatially explicit climate research that could inform or accompany CCRA4  </w:t>
      </w:r>
    </w:p>
    <w:p w14:paraId="5D83BEF0"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2D8E6D51" w14:textId="5AF399BF"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This task will seek to identify ongoing or planned research initiatives, which are aiming to produce spatially explicit evidence relevant for assessing UK climate risk. This will identify spatially explicit research that could inform analysis for </w:t>
      </w:r>
      <w:proofErr w:type="gramStart"/>
      <w:r w:rsidRPr="22E435CD">
        <w:rPr>
          <w:rFonts w:ascii="Century Gothic" w:eastAsia="Times New Roman" w:hAnsi="Century Gothic" w:cs="Segoe UI"/>
          <w:sz w:val="20"/>
          <w:szCs w:val="20"/>
          <w:lang w:eastAsia="en-GB"/>
        </w:rPr>
        <w:t>CCRA4, or</w:t>
      </w:r>
      <w:proofErr w:type="gramEnd"/>
      <w:r w:rsidRPr="22E435CD">
        <w:rPr>
          <w:rFonts w:ascii="Century Gothic" w:eastAsia="Times New Roman" w:hAnsi="Century Gothic" w:cs="Segoe UI"/>
          <w:sz w:val="20"/>
          <w:szCs w:val="20"/>
          <w:lang w:eastAsia="en-GB"/>
        </w:rPr>
        <w:t xml:space="preserve"> could complement the set of </w:t>
      </w:r>
      <w:r w:rsidRPr="22E435CD">
        <w:rPr>
          <w:rFonts w:ascii="Century Gothic" w:eastAsia="Times New Roman" w:hAnsi="Century Gothic" w:cs="Segoe UI"/>
          <w:sz w:val="20"/>
          <w:szCs w:val="20"/>
          <w:lang w:eastAsia="en-GB"/>
        </w:rPr>
        <w:lastRenderedPageBreak/>
        <w:t>CCRA4 outputs. This includes research that is underway or planned for completion by 2027 or earlier.  </w:t>
      </w:r>
    </w:p>
    <w:p w14:paraId="0AE9E607" w14:textId="1EDCDB20" w:rsidR="3B6C79D7" w:rsidRDefault="3B6C79D7" w:rsidP="22E435CD">
      <w:pPr>
        <w:ind w:left="1080"/>
        <w:jc w:val="both"/>
        <w:rPr>
          <w:rFonts w:ascii="Century Gothic" w:eastAsia="Times New Roman" w:hAnsi="Century Gothic" w:cs="Segoe UI"/>
          <w:sz w:val="20"/>
          <w:szCs w:val="20"/>
          <w:lang w:eastAsia="en-GB"/>
        </w:rPr>
      </w:pPr>
    </w:p>
    <w:p w14:paraId="4C049A4F"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Key requirements:  </w:t>
      </w:r>
    </w:p>
    <w:p w14:paraId="332C4662"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36997FFF" w14:textId="65BCE7A9" w:rsidR="00F97858" w:rsidRPr="00F97858" w:rsidRDefault="006724AE" w:rsidP="22E435CD">
      <w:pPr>
        <w:pStyle w:val="ListParagraph"/>
        <w:numPr>
          <w:ilvl w:val="0"/>
          <w:numId w:val="26"/>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This task will require a</w:t>
      </w:r>
      <w:r w:rsidR="023C050F" w:rsidRPr="22E435CD">
        <w:rPr>
          <w:rFonts w:ascii="Century Gothic" w:eastAsia="Times New Roman" w:hAnsi="Century Gothic" w:cs="Segoe UI"/>
          <w:sz w:val="20"/>
          <w:szCs w:val="20"/>
          <w:lang w:eastAsia="en-GB"/>
        </w:rPr>
        <w:t xml:space="preserve"> stakeholder engagement t</w:t>
      </w:r>
      <w:r w:rsidRPr="22E435CD">
        <w:rPr>
          <w:rFonts w:ascii="Century Gothic" w:eastAsia="Times New Roman" w:hAnsi="Century Gothic" w:cs="Segoe UI"/>
          <w:sz w:val="20"/>
          <w:szCs w:val="20"/>
          <w:lang w:eastAsia="en-GB"/>
        </w:rPr>
        <w:t>o identify ongoing spatially explicit research projects that may be used to inform or accompany CCRA4.  </w:t>
      </w:r>
    </w:p>
    <w:p w14:paraId="2AF127C5" w14:textId="05D1E5EC" w:rsidR="00F97858" w:rsidRPr="00F97858" w:rsidRDefault="006724AE" w:rsidP="22E435CD">
      <w:pPr>
        <w:pStyle w:val="ListParagraph"/>
        <w:numPr>
          <w:ilvl w:val="0"/>
          <w:numId w:val="26"/>
        </w:numPr>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This will also include a review of the </w:t>
      </w:r>
      <w:r w:rsidR="77F935C3" w:rsidRPr="22E435CD">
        <w:rPr>
          <w:rFonts w:ascii="Century Gothic" w:eastAsia="Times New Roman" w:hAnsi="Century Gothic" w:cs="Segoe UI"/>
          <w:sz w:val="20"/>
          <w:szCs w:val="20"/>
          <w:lang w:eastAsia="en-GB"/>
        </w:rPr>
        <w:t>planned</w:t>
      </w:r>
      <w:r w:rsidRPr="22E435CD">
        <w:rPr>
          <w:rFonts w:ascii="Century Gothic" w:eastAsia="Times New Roman" w:hAnsi="Century Gothic" w:cs="Segoe UI"/>
          <w:sz w:val="20"/>
          <w:szCs w:val="20"/>
          <w:lang w:eastAsia="en-GB"/>
        </w:rPr>
        <w:t xml:space="preserve"> research landscape to identify projects</w:t>
      </w:r>
      <w:r w:rsidR="6343795E" w:rsidRPr="22E435CD">
        <w:rPr>
          <w:rFonts w:ascii="Century Gothic" w:eastAsia="Times New Roman" w:hAnsi="Century Gothic" w:cs="Segoe UI"/>
          <w:sz w:val="20"/>
          <w:szCs w:val="20"/>
          <w:lang w:eastAsia="en-GB"/>
        </w:rPr>
        <w:t>/programmes</w:t>
      </w:r>
      <w:r w:rsidRPr="22E435CD">
        <w:rPr>
          <w:rFonts w:ascii="Century Gothic" w:eastAsia="Times New Roman" w:hAnsi="Century Gothic" w:cs="Segoe UI"/>
          <w:sz w:val="20"/>
          <w:szCs w:val="20"/>
          <w:lang w:eastAsia="en-GB"/>
        </w:rPr>
        <w:t xml:space="preserve"> at an earlier stage</w:t>
      </w:r>
      <w:r w:rsidR="21D22954" w:rsidRPr="22E435CD">
        <w:rPr>
          <w:rFonts w:ascii="Century Gothic" w:eastAsia="Times New Roman" w:hAnsi="Century Gothic" w:cs="Segoe UI"/>
          <w:sz w:val="20"/>
          <w:szCs w:val="20"/>
          <w:lang w:eastAsia="en-GB"/>
        </w:rPr>
        <w:t xml:space="preserve"> of development</w:t>
      </w:r>
      <w:r w:rsidRPr="22E435CD">
        <w:rPr>
          <w:rFonts w:ascii="Century Gothic" w:eastAsia="Times New Roman" w:hAnsi="Century Gothic" w:cs="Segoe UI"/>
          <w:sz w:val="20"/>
          <w:szCs w:val="20"/>
          <w:lang w:eastAsia="en-GB"/>
        </w:rPr>
        <w:t xml:space="preserve"> that will be completed by 2027 at the latest.  </w:t>
      </w:r>
    </w:p>
    <w:p w14:paraId="38E907E7" w14:textId="1BB48206" w:rsidR="26AF3882" w:rsidRDefault="26AF3882" w:rsidP="22E435CD">
      <w:pPr>
        <w:pStyle w:val="ListParagraph"/>
        <w:numPr>
          <w:ilvl w:val="0"/>
          <w:numId w:val="26"/>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Initiatives across all the sectors named in Task 1 should be included in the assessment. </w:t>
      </w:r>
    </w:p>
    <w:p w14:paraId="33EBFE50" w14:textId="386AA608" w:rsidR="006724AE" w:rsidRPr="006724AE" w:rsidRDefault="006724AE" w:rsidP="22E435CD">
      <w:pPr>
        <w:pStyle w:val="ListParagraph"/>
        <w:numPr>
          <w:ilvl w:val="0"/>
          <w:numId w:val="26"/>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For each research project considered this task should report back on the following characteristics as a minimum: lead and participati</w:t>
      </w:r>
      <w:r w:rsidR="03F106C6" w:rsidRPr="22E435CD">
        <w:rPr>
          <w:rFonts w:ascii="Century Gothic" w:eastAsia="Times New Roman" w:hAnsi="Century Gothic" w:cs="Segoe UI"/>
          <w:sz w:val="20"/>
          <w:szCs w:val="20"/>
          <w:lang w:eastAsia="en-GB"/>
        </w:rPr>
        <w:t xml:space="preserve">ng </w:t>
      </w:r>
      <w:r w:rsidRPr="22E435CD">
        <w:rPr>
          <w:rFonts w:ascii="Century Gothic" w:eastAsia="Times New Roman" w:hAnsi="Century Gothic" w:cs="Segoe UI"/>
          <w:sz w:val="20"/>
          <w:szCs w:val="20"/>
          <w:lang w:eastAsia="en-GB"/>
        </w:rPr>
        <w:t>organisations/people, project timeframe, scope including geographical locations covered and scale of disaggregation, methodology, expected outputs, relevance for CCRA4, and limitations of the research. We would expect an agreed set of criteria and template to be agreed at the project inception meeting.  </w:t>
      </w:r>
    </w:p>
    <w:p w14:paraId="7F881136" w14:textId="77777777" w:rsidR="006724AE" w:rsidRPr="006724AE" w:rsidRDefault="006724AE" w:rsidP="22E435CD">
      <w:pPr>
        <w:ind w:left="1080"/>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The main outputs from this task will be spreadsheets setting out the parameters of each research project, as well as a written report summarising the research identified and its merits and limitations for informing or accompanying CCRA4.  </w:t>
      </w:r>
    </w:p>
    <w:p w14:paraId="30F3F2FE" w14:textId="2930BC4F" w:rsidR="22E435CD" w:rsidRDefault="22E435CD" w:rsidP="22E435CD">
      <w:pPr>
        <w:ind w:left="1080"/>
        <w:rPr>
          <w:rFonts w:ascii="Century Gothic" w:eastAsia="Times New Roman" w:hAnsi="Century Gothic" w:cs="Segoe UI"/>
          <w:sz w:val="20"/>
          <w:szCs w:val="20"/>
          <w:lang w:eastAsia="en-GB"/>
        </w:rPr>
      </w:pPr>
    </w:p>
    <w:p w14:paraId="70F8862A" w14:textId="120785C6" w:rsidR="7DC20C9F" w:rsidRDefault="7DC20C9F" w:rsidP="22E435CD">
      <w:pPr>
        <w:ind w:left="1080"/>
        <w:jc w:val="both"/>
        <w:rPr>
          <w:rFonts w:ascii="Century Gothic" w:eastAsia="Times New Roman" w:hAnsi="Century Gothic" w:cs="Segoe UI"/>
          <w:sz w:val="20"/>
          <w:szCs w:val="20"/>
          <w:lang w:eastAsia="en-GB"/>
        </w:rPr>
      </w:pPr>
      <w:r w:rsidRPr="22E435CD">
        <w:rPr>
          <w:rFonts w:ascii="Century Gothic" w:eastAsia="Times New Roman" w:hAnsi="Century Gothic" w:cs="Segoe UI"/>
          <w:b/>
          <w:bCs/>
          <w:sz w:val="20"/>
          <w:szCs w:val="20"/>
          <w:lang w:eastAsia="en-GB"/>
        </w:rPr>
        <w:t>Task 4: Advice on data formats -</w:t>
      </w:r>
      <w:r w:rsidRPr="22E435CD">
        <w:rPr>
          <w:rFonts w:ascii="Century Gothic" w:eastAsia="Times New Roman" w:hAnsi="Century Gothic" w:cs="Segoe UI"/>
          <w:sz w:val="20"/>
          <w:szCs w:val="20"/>
          <w:lang w:eastAsia="en-GB"/>
        </w:rPr>
        <w:t xml:space="preserve"> Providing advice on how CCRA4 could set data standards to best align to the existing spatial research lan</w:t>
      </w:r>
      <w:r w:rsidR="76BE5C5D" w:rsidRPr="22E435CD">
        <w:rPr>
          <w:rFonts w:ascii="Century Gothic" w:eastAsia="Times New Roman" w:hAnsi="Century Gothic" w:cs="Segoe UI"/>
          <w:sz w:val="20"/>
          <w:szCs w:val="20"/>
          <w:lang w:eastAsia="en-GB"/>
        </w:rPr>
        <w:t xml:space="preserve">dscape. </w:t>
      </w:r>
    </w:p>
    <w:p w14:paraId="487C132D" w14:textId="77777777" w:rsidR="7DC20C9F" w:rsidRDefault="7DC20C9F" w:rsidP="22E435CD">
      <w:pPr>
        <w:ind w:left="1080"/>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4085E619" w14:textId="0FCA23EF" w:rsidR="2D3236DE" w:rsidRDefault="2D3236DE" w:rsidP="22E435CD">
      <w:pPr>
        <w:ind w:left="1080"/>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CCRA4 seeks to utilise the evolving and growing spatial research landscape to directly inform its assessment of climate risks. To achieve this, clear data format guidance will be required to </w:t>
      </w:r>
      <w:r w:rsidR="6501C61F" w:rsidRPr="22E435CD">
        <w:rPr>
          <w:rFonts w:ascii="Century Gothic" w:eastAsia="Times New Roman" w:hAnsi="Century Gothic" w:cs="Segoe UI"/>
          <w:sz w:val="20"/>
          <w:szCs w:val="20"/>
          <w:lang w:eastAsia="en-GB"/>
        </w:rPr>
        <w:t xml:space="preserve">encourage data submitted to a future CCRA4 spatial evidence call will in a consistent format and enable ease of analysis within the CCRA project and subsequent </w:t>
      </w:r>
      <w:r w:rsidR="2D47A974" w:rsidRPr="22E435CD">
        <w:rPr>
          <w:rFonts w:ascii="Century Gothic" w:eastAsia="Times New Roman" w:hAnsi="Century Gothic" w:cs="Segoe UI"/>
          <w:sz w:val="20"/>
          <w:szCs w:val="20"/>
          <w:lang w:eastAsia="en-GB"/>
        </w:rPr>
        <w:t xml:space="preserve">use by others. This data format guidance will need to be cognisant of existing data formats used within the </w:t>
      </w:r>
      <w:r w:rsidR="6BEC8EA5" w:rsidRPr="22E435CD">
        <w:rPr>
          <w:rFonts w:ascii="Century Gothic" w:eastAsia="Times New Roman" w:hAnsi="Century Gothic" w:cs="Segoe UI"/>
          <w:sz w:val="20"/>
          <w:szCs w:val="20"/>
          <w:lang w:eastAsia="en-GB"/>
        </w:rPr>
        <w:t xml:space="preserve">research landscape to reduce burden on organisations that may choose to submit their data. </w:t>
      </w:r>
    </w:p>
    <w:p w14:paraId="541EA756" w14:textId="2C1E94A3" w:rsidR="22E435CD" w:rsidRDefault="22E435CD" w:rsidP="22E435CD">
      <w:pPr>
        <w:ind w:left="1080"/>
        <w:jc w:val="both"/>
        <w:rPr>
          <w:rFonts w:ascii="Century Gothic" w:eastAsia="Times New Roman" w:hAnsi="Century Gothic" w:cs="Segoe UI"/>
          <w:sz w:val="20"/>
          <w:szCs w:val="20"/>
          <w:lang w:eastAsia="en-GB"/>
        </w:rPr>
      </w:pPr>
    </w:p>
    <w:p w14:paraId="1EEADDE3" w14:textId="2D2EE476" w:rsidR="6BEC8EA5" w:rsidRDefault="6BEC8EA5" w:rsidP="22E435CD">
      <w:pPr>
        <w:ind w:left="1080"/>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This task should produce s</w:t>
      </w:r>
      <w:r w:rsidR="544D9425" w:rsidRPr="22E435CD">
        <w:rPr>
          <w:rFonts w:ascii="Century Gothic" w:eastAsia="Times New Roman" w:hAnsi="Century Gothic" w:cs="Segoe UI"/>
          <w:sz w:val="20"/>
          <w:szCs w:val="20"/>
          <w:lang w:eastAsia="en-GB"/>
        </w:rPr>
        <w:t>pecific</w:t>
      </w:r>
      <w:r w:rsidRPr="22E435CD">
        <w:rPr>
          <w:rFonts w:ascii="Century Gothic" w:eastAsia="Times New Roman" w:hAnsi="Century Gothic" w:cs="Segoe UI"/>
          <w:sz w:val="20"/>
          <w:szCs w:val="20"/>
          <w:lang w:eastAsia="en-GB"/>
        </w:rPr>
        <w:t xml:space="preserve"> </w:t>
      </w:r>
      <w:r w:rsidR="46ADA56B" w:rsidRPr="22E435CD">
        <w:rPr>
          <w:rFonts w:ascii="Century Gothic" w:eastAsia="Times New Roman" w:hAnsi="Century Gothic" w:cs="Segoe UI"/>
          <w:sz w:val="20"/>
          <w:szCs w:val="20"/>
          <w:lang w:eastAsia="en-GB"/>
        </w:rPr>
        <w:t>evidence-based</w:t>
      </w:r>
      <w:r w:rsidRPr="22E435CD">
        <w:rPr>
          <w:rFonts w:ascii="Century Gothic" w:eastAsia="Times New Roman" w:hAnsi="Century Gothic" w:cs="Segoe UI"/>
          <w:sz w:val="20"/>
          <w:szCs w:val="20"/>
          <w:lang w:eastAsia="en-GB"/>
        </w:rPr>
        <w:t xml:space="preserve"> recommendations on how this data format guidance should be constructed. This should be based on the assessment of </w:t>
      </w:r>
      <w:r w:rsidR="5B4CDED6" w:rsidRPr="22E435CD">
        <w:rPr>
          <w:rFonts w:ascii="Century Gothic" w:eastAsia="Times New Roman" w:hAnsi="Century Gothic" w:cs="Segoe UI"/>
          <w:sz w:val="20"/>
          <w:szCs w:val="20"/>
          <w:lang w:eastAsia="en-GB"/>
        </w:rPr>
        <w:t xml:space="preserve">activities in the current UK spatial research landscape in tasks 1 – 3. </w:t>
      </w:r>
    </w:p>
    <w:p w14:paraId="56415FAC" w14:textId="5B086CBB" w:rsidR="22E435CD" w:rsidRDefault="22E435CD" w:rsidP="22E435CD">
      <w:pPr>
        <w:ind w:left="1080"/>
        <w:jc w:val="both"/>
        <w:rPr>
          <w:rFonts w:ascii="Century Gothic" w:eastAsia="Times New Roman" w:hAnsi="Century Gothic" w:cs="Segoe UI"/>
          <w:sz w:val="20"/>
          <w:szCs w:val="20"/>
          <w:lang w:eastAsia="en-GB"/>
        </w:rPr>
      </w:pPr>
    </w:p>
    <w:p w14:paraId="53657DA1" w14:textId="1647AAB8" w:rsidR="0C8BE2F3" w:rsidRDefault="0C8BE2F3" w:rsidP="22E435CD">
      <w:pPr>
        <w:ind w:left="1080"/>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The kinds of recommendations that would be useful include: </w:t>
      </w:r>
    </w:p>
    <w:p w14:paraId="7F6D61EC" w14:textId="6034A369" w:rsidR="22E435CD" w:rsidRDefault="22E435CD" w:rsidP="22E435CD">
      <w:pPr>
        <w:ind w:left="1080"/>
        <w:jc w:val="both"/>
        <w:rPr>
          <w:rFonts w:ascii="Century Gothic" w:eastAsia="Times New Roman" w:hAnsi="Century Gothic" w:cs="Segoe UI"/>
          <w:sz w:val="20"/>
          <w:szCs w:val="20"/>
          <w:lang w:eastAsia="en-GB"/>
        </w:rPr>
      </w:pPr>
    </w:p>
    <w:p w14:paraId="6A6FD677" w14:textId="0C5628BC" w:rsidR="0C8BE2F3" w:rsidRDefault="0C8BE2F3" w:rsidP="22E435CD">
      <w:pPr>
        <w:pStyle w:val="ListParagraph"/>
        <w:numPr>
          <w:ilvl w:val="0"/>
          <w:numId w:val="26"/>
        </w:numPr>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Recommendations for standardised file formats at either cross-sectoral or sector specific areas. </w:t>
      </w:r>
    </w:p>
    <w:p w14:paraId="6F40AB0A" w14:textId="356A18B4" w:rsidR="3EE7CD7E" w:rsidRDefault="3EE7CD7E" w:rsidP="22E435CD">
      <w:pPr>
        <w:pStyle w:val="ListParagraph"/>
        <w:numPr>
          <w:ilvl w:val="0"/>
          <w:numId w:val="26"/>
        </w:numPr>
        <w:jc w:val="both"/>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Recommendations on </w:t>
      </w:r>
      <w:r w:rsidR="37BA9C64" w:rsidRPr="22E435CD">
        <w:rPr>
          <w:rFonts w:ascii="Century Gothic" w:eastAsia="Times New Roman" w:hAnsi="Century Gothic" w:cs="Segoe UI"/>
          <w:sz w:val="20"/>
          <w:szCs w:val="20"/>
          <w:lang w:eastAsia="en-GB"/>
        </w:rPr>
        <w:t>commo</w:t>
      </w:r>
      <w:r w:rsidR="3BACBC84" w:rsidRPr="22E435CD">
        <w:rPr>
          <w:rFonts w:ascii="Century Gothic" w:eastAsia="Times New Roman" w:hAnsi="Century Gothic" w:cs="Segoe UI"/>
          <w:sz w:val="20"/>
          <w:szCs w:val="20"/>
          <w:lang w:eastAsia="en-GB"/>
        </w:rPr>
        <w:t>n</w:t>
      </w:r>
      <w:r w:rsidR="37BA9C64" w:rsidRPr="22E435CD">
        <w:rPr>
          <w:rFonts w:ascii="Century Gothic" w:eastAsia="Times New Roman" w:hAnsi="Century Gothic" w:cs="Segoe UI"/>
          <w:sz w:val="20"/>
          <w:szCs w:val="20"/>
          <w:lang w:eastAsia="en-GB"/>
        </w:rPr>
        <w:t xml:space="preserve"> </w:t>
      </w:r>
      <w:r w:rsidRPr="22E435CD">
        <w:rPr>
          <w:rFonts w:ascii="Century Gothic" w:eastAsia="Times New Roman" w:hAnsi="Century Gothic" w:cs="Segoe UI"/>
          <w:sz w:val="20"/>
          <w:szCs w:val="20"/>
          <w:lang w:eastAsia="en-GB"/>
        </w:rPr>
        <w:t>metadata standards to appropriately document</w:t>
      </w:r>
      <w:r w:rsidR="36DD0B10" w:rsidRPr="22E435CD">
        <w:rPr>
          <w:rFonts w:ascii="Century Gothic" w:eastAsia="Times New Roman" w:hAnsi="Century Gothic" w:cs="Segoe UI"/>
          <w:sz w:val="20"/>
          <w:szCs w:val="20"/>
          <w:lang w:eastAsia="en-GB"/>
        </w:rPr>
        <w:t xml:space="preserve"> the data including </w:t>
      </w:r>
      <w:r w:rsidR="32DB961C" w:rsidRPr="22E435CD">
        <w:rPr>
          <w:rFonts w:ascii="Century Gothic" w:eastAsia="Times New Roman" w:hAnsi="Century Gothic" w:cs="Segoe UI"/>
          <w:sz w:val="20"/>
          <w:szCs w:val="20"/>
          <w:lang w:eastAsia="en-GB"/>
        </w:rPr>
        <w:t>input assum</w:t>
      </w:r>
      <w:r w:rsidR="3F027F72" w:rsidRPr="22E435CD">
        <w:rPr>
          <w:rFonts w:ascii="Century Gothic" w:eastAsia="Times New Roman" w:hAnsi="Century Gothic" w:cs="Segoe UI"/>
          <w:sz w:val="20"/>
          <w:szCs w:val="20"/>
          <w:lang w:eastAsia="en-GB"/>
        </w:rPr>
        <w:t>ptions on climate and socioeconomic drivers, treatment of adaptation.</w:t>
      </w:r>
    </w:p>
    <w:p w14:paraId="048F9DEF" w14:textId="19078418" w:rsidR="4A6A2D6E" w:rsidRDefault="4A6A2D6E" w:rsidP="22E435CD">
      <w:pPr>
        <w:pStyle w:val="ListParagraph"/>
        <w:numPr>
          <w:ilvl w:val="0"/>
          <w:numId w:val="26"/>
        </w:numPr>
        <w:jc w:val="both"/>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Recommendations on cost-effective and efficient ways to host data</w:t>
      </w:r>
      <w:r w:rsidR="765F8195" w:rsidRPr="22E435CD">
        <w:rPr>
          <w:rFonts w:ascii="Century Gothic" w:eastAsia="Times New Roman" w:hAnsi="Century Gothic" w:cs="Segoe UI"/>
          <w:sz w:val="20"/>
          <w:szCs w:val="20"/>
          <w:lang w:eastAsia="en-GB"/>
        </w:rPr>
        <w:t xml:space="preserve"> submitted from across the research landscape for acces</w:t>
      </w:r>
      <w:r w:rsidR="68618538" w:rsidRPr="22E435CD">
        <w:rPr>
          <w:rFonts w:ascii="Century Gothic" w:eastAsia="Times New Roman" w:hAnsi="Century Gothic" w:cs="Segoe UI"/>
          <w:sz w:val="20"/>
          <w:szCs w:val="20"/>
          <w:lang w:eastAsia="en-GB"/>
        </w:rPr>
        <w:t xml:space="preserve">s during the CCRA4 assessment and subsequently. </w:t>
      </w:r>
    </w:p>
    <w:p w14:paraId="546F06C8" w14:textId="4BD0FAB1" w:rsidR="22E435CD" w:rsidRDefault="22E435CD" w:rsidP="22E435CD">
      <w:pPr>
        <w:ind w:left="1080"/>
        <w:rPr>
          <w:rFonts w:ascii="Century Gothic" w:eastAsia="Times New Roman" w:hAnsi="Century Gothic" w:cs="Segoe UI"/>
          <w:sz w:val="20"/>
          <w:szCs w:val="20"/>
          <w:lang w:eastAsia="en-GB"/>
        </w:rPr>
      </w:pPr>
    </w:p>
    <w:p w14:paraId="669AC993" w14:textId="77777777" w:rsidR="003A05B7" w:rsidRPr="0038388A" w:rsidRDefault="003A05B7" w:rsidP="22E435CD">
      <w:pPr>
        <w:pStyle w:val="Norma"/>
        <w:ind w:left="1080"/>
        <w:jc w:val="both"/>
        <w:rPr>
          <w:rFonts w:asciiTheme="minorHAnsi" w:hAnsiTheme="minorHAnsi" w:cs="Arial"/>
          <w:b/>
          <w:bCs/>
          <w:sz w:val="20"/>
          <w:szCs w:val="20"/>
        </w:rPr>
      </w:pPr>
    </w:p>
    <w:p w14:paraId="5B33FF1E" w14:textId="77777777" w:rsidR="003A05B7" w:rsidRPr="006724AE" w:rsidRDefault="003A05B7" w:rsidP="22E435CD">
      <w:pPr>
        <w:pStyle w:val="Heading1"/>
        <w:widowControl w:val="0"/>
        <w:numPr>
          <w:ilvl w:val="0"/>
          <w:numId w:val="2"/>
        </w:numPr>
        <w:overflowPunct w:val="0"/>
        <w:autoSpaceDE w:val="0"/>
        <w:autoSpaceDN w:val="0"/>
        <w:adjustRightInd w:val="0"/>
        <w:spacing w:before="240" w:after="60"/>
        <w:ind w:left="1440"/>
        <w:textAlignment w:val="baseline"/>
        <w:rPr>
          <w:rFonts w:asciiTheme="minorHAnsi" w:hAnsiTheme="minorHAnsi"/>
          <w:color w:val="auto"/>
          <w:sz w:val="20"/>
          <w:szCs w:val="20"/>
        </w:rPr>
      </w:pPr>
      <w:bookmarkStart w:id="8" w:name="_Ref357541705"/>
      <w:bookmarkStart w:id="9" w:name="_Toc381969510"/>
      <w:bookmarkStart w:id="10" w:name="_Toc405888459"/>
      <w:r w:rsidRPr="22E435CD">
        <w:rPr>
          <w:rFonts w:asciiTheme="minorHAnsi" w:hAnsiTheme="minorHAnsi" w:cs="Arial"/>
          <w:color w:val="auto"/>
          <w:sz w:val="20"/>
          <w:szCs w:val="20"/>
        </w:rPr>
        <w:lastRenderedPageBreak/>
        <w:t>Outputs Required</w:t>
      </w:r>
      <w:bookmarkEnd w:id="8"/>
      <w:bookmarkEnd w:id="9"/>
      <w:bookmarkEnd w:id="10"/>
    </w:p>
    <w:p w14:paraId="2429EF9E" w14:textId="77777777" w:rsidR="006724AE" w:rsidRDefault="006724AE" w:rsidP="22E435CD">
      <w:pPr>
        <w:ind w:left="1080"/>
        <w:textAlignment w:val="baseline"/>
        <w:rPr>
          <w:rFonts w:ascii="Century Gothic" w:eastAsia="Times New Roman" w:hAnsi="Century Gothic" w:cs="Segoe UI"/>
          <w:sz w:val="20"/>
          <w:szCs w:val="20"/>
          <w:lang w:eastAsia="en-GB"/>
        </w:rPr>
      </w:pPr>
    </w:p>
    <w:p w14:paraId="5AF0DD1C" w14:textId="711094D0"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outputs of the work should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BB743F7" w14:textId="77777777" w:rsidR="00F97858" w:rsidRDefault="006724AE" w:rsidP="22E435CD">
      <w:pPr>
        <w:pStyle w:val="ListParagraph"/>
        <w:numPr>
          <w:ilvl w:val="0"/>
          <w:numId w:val="27"/>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b/>
          <w:bCs/>
          <w:sz w:val="20"/>
          <w:szCs w:val="20"/>
          <w:lang w:eastAsia="en-GB"/>
        </w:rPr>
        <w:t>Spreadsheets</w:t>
      </w:r>
      <w:r w:rsidRPr="22E435CD">
        <w:rPr>
          <w:rFonts w:ascii="Century Gothic" w:eastAsia="Times New Roman" w:hAnsi="Century Gothic" w:cs="Segoe UI"/>
          <w:sz w:val="20"/>
          <w:szCs w:val="20"/>
          <w:lang w:eastAsia="en-GB"/>
        </w:rPr>
        <w:t>, containing the results of Tasks 1, 2 and 3 </w:t>
      </w:r>
    </w:p>
    <w:p w14:paraId="08197E7F" w14:textId="5C25AEAE" w:rsidR="006724AE" w:rsidRPr="00F97858" w:rsidRDefault="006724AE" w:rsidP="22E435CD">
      <w:pPr>
        <w:pStyle w:val="ListParagraph"/>
        <w:numPr>
          <w:ilvl w:val="0"/>
          <w:numId w:val="27"/>
        </w:numPr>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b/>
          <w:bCs/>
          <w:sz w:val="20"/>
          <w:szCs w:val="20"/>
          <w:lang w:eastAsia="en-GB"/>
        </w:rPr>
        <w:t xml:space="preserve">A short report, </w:t>
      </w:r>
      <w:r w:rsidRPr="22E435CD">
        <w:rPr>
          <w:rFonts w:ascii="Century Gothic" w:eastAsia="Times New Roman" w:hAnsi="Century Gothic" w:cs="Segoe UI"/>
          <w:sz w:val="20"/>
          <w:szCs w:val="20"/>
          <w:lang w:eastAsia="en-GB"/>
        </w:rPr>
        <w:t>setting out the scope of work, assumptions, methodology and findings for Tasks 1, 2</w:t>
      </w:r>
      <w:r w:rsidR="03C6D41E" w:rsidRPr="22E435CD">
        <w:rPr>
          <w:rFonts w:ascii="Century Gothic" w:eastAsia="Times New Roman" w:hAnsi="Century Gothic" w:cs="Segoe UI"/>
          <w:sz w:val="20"/>
          <w:szCs w:val="20"/>
          <w:lang w:eastAsia="en-GB"/>
        </w:rPr>
        <w:t xml:space="preserve">, </w:t>
      </w:r>
      <w:r w:rsidRPr="22E435CD">
        <w:rPr>
          <w:rFonts w:ascii="Century Gothic" w:eastAsia="Times New Roman" w:hAnsi="Century Gothic" w:cs="Segoe UI"/>
          <w:sz w:val="20"/>
          <w:szCs w:val="20"/>
          <w:lang w:eastAsia="en-GB"/>
        </w:rPr>
        <w:t>3</w:t>
      </w:r>
      <w:r w:rsidR="3BE2F6A3" w:rsidRPr="22E435CD">
        <w:rPr>
          <w:rFonts w:ascii="Century Gothic" w:eastAsia="Times New Roman" w:hAnsi="Century Gothic" w:cs="Segoe UI"/>
          <w:sz w:val="20"/>
          <w:szCs w:val="20"/>
          <w:lang w:eastAsia="en-GB"/>
        </w:rPr>
        <w:t xml:space="preserve"> and 4</w:t>
      </w:r>
      <w:r w:rsidRPr="22E435CD">
        <w:rPr>
          <w:rFonts w:ascii="Century Gothic" w:eastAsia="Times New Roman" w:hAnsi="Century Gothic" w:cs="Segoe UI"/>
          <w:sz w:val="20"/>
          <w:szCs w:val="20"/>
          <w:lang w:eastAsia="en-GB"/>
        </w:rPr>
        <w: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51680CA"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Where excel workbooks are used these should be shared, fully </w:t>
      </w:r>
      <w:proofErr w:type="gramStart"/>
      <w:r w:rsidRPr="22E435CD">
        <w:rPr>
          <w:rFonts w:ascii="Century Gothic" w:eastAsia="Times New Roman" w:hAnsi="Century Gothic" w:cs="Segoe UI"/>
          <w:sz w:val="20"/>
          <w:szCs w:val="20"/>
          <w:lang w:eastAsia="en-GB"/>
        </w:rPr>
        <w:t>unlocked</w:t>
      </w:r>
      <w:proofErr w:type="gramEnd"/>
      <w:r w:rsidRPr="22E435CD">
        <w:rPr>
          <w:rFonts w:ascii="Century Gothic" w:eastAsia="Times New Roman" w:hAnsi="Century Gothic" w:cs="Segoe UI"/>
          <w:sz w:val="20"/>
          <w:szCs w:val="20"/>
          <w:lang w:eastAsia="en-GB"/>
        </w:rPr>
        <w:t xml:space="preserve"> and linked to rest of the excel workbook deliverable above, allowing future capability to update assumptions.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B57972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A4DAD59"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We envisage that bidders may need to make use of pre-existing knowledge to enable delivery and welcome this. However, this should not limit the transparency of approaches used in this project and all outputs should be provided in a publishable format. In the event of any limitations on sharing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in wider sharing beyond the CCC), these should be specified as part of the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20FFF970"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71109D1" w14:textId="77777777" w:rsidR="006724AE" w:rsidRPr="006724AE" w:rsidRDefault="006724AE" w:rsidP="22E435CD">
      <w:pPr>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above, we also expect interim deliverables to be required, including slide packs for the purposes of milestone meetings.</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4236D41" w14:textId="30B86A2C" w:rsidR="003A05B7" w:rsidRPr="0038388A" w:rsidRDefault="006724AE" w:rsidP="22E435CD">
      <w:pPr>
        <w:ind w:left="1080"/>
        <w:textAlignment w:val="baseline"/>
        <w:rPr>
          <w:rFonts w:cs="Calibri"/>
          <w:b/>
          <w:bCs/>
          <w:sz w:val="20"/>
          <w:szCs w:val="20"/>
        </w:rPr>
      </w:pPr>
      <w:r w:rsidRPr="22E435CD">
        <w:rPr>
          <w:rFonts w:ascii="Times New Roman" w:eastAsia="Times New Roman" w:hAnsi="Times New Roman" w:cs="Times New Roman"/>
          <w:sz w:val="24"/>
          <w:szCs w:val="24"/>
          <w:lang w:eastAsia="en-GB"/>
        </w:rPr>
        <w:t> </w:t>
      </w:r>
    </w:p>
    <w:p w14:paraId="1E232E35" w14:textId="1D578137" w:rsidR="003A05B7" w:rsidRPr="00F97858" w:rsidRDefault="003A05B7" w:rsidP="22E435CD">
      <w:pPr>
        <w:pStyle w:val="Heading1"/>
        <w:widowControl w:val="0"/>
        <w:numPr>
          <w:ilvl w:val="0"/>
          <w:numId w:val="2"/>
        </w:numPr>
        <w:overflowPunct w:val="0"/>
        <w:autoSpaceDE w:val="0"/>
        <w:autoSpaceDN w:val="0"/>
        <w:adjustRightInd w:val="0"/>
        <w:spacing w:before="240" w:after="60"/>
        <w:ind w:left="1440"/>
        <w:textAlignment w:val="baseline"/>
        <w:rPr>
          <w:rFonts w:asciiTheme="minorHAnsi" w:hAnsiTheme="minorHAnsi" w:cs="Arial"/>
          <w:color w:val="auto"/>
          <w:sz w:val="20"/>
          <w:szCs w:val="20"/>
        </w:rPr>
      </w:pPr>
      <w:bookmarkStart w:id="11" w:name="_Toc381969511"/>
      <w:bookmarkStart w:id="12" w:name="_Toc405888460"/>
      <w:bookmarkStart w:id="13" w:name="_Ref373505205"/>
      <w:bookmarkStart w:id="14" w:name="_Ref357541720"/>
      <w:r w:rsidRPr="22E435CD">
        <w:rPr>
          <w:rFonts w:asciiTheme="minorHAnsi" w:hAnsiTheme="minorHAnsi" w:cs="Arial"/>
          <w:color w:val="auto"/>
          <w:sz w:val="20"/>
          <w:szCs w:val="20"/>
        </w:rPr>
        <w:t>Ownership and Publication</w:t>
      </w:r>
      <w:bookmarkEnd w:id="11"/>
      <w:bookmarkEnd w:id="12"/>
    </w:p>
    <w:p w14:paraId="4104E768" w14:textId="77777777" w:rsidR="006724AE" w:rsidRPr="006724AE" w:rsidRDefault="006724AE" w:rsidP="22E435CD"/>
    <w:p w14:paraId="7886D33B" w14:textId="4EFAF0DB" w:rsidR="003A05B7" w:rsidRPr="0038388A" w:rsidRDefault="006724AE" w:rsidP="22E435CD">
      <w:pPr>
        <w:pStyle w:val="Norma"/>
        <w:ind w:left="1080"/>
        <w:rPr>
          <w:rFonts w:asciiTheme="minorHAnsi" w:hAnsiTheme="minorHAnsi"/>
          <w:b/>
          <w:bCs/>
          <w:sz w:val="20"/>
          <w:szCs w:val="20"/>
        </w:rPr>
      </w:pPr>
      <w:r w:rsidRPr="22E435CD">
        <w:rPr>
          <w:rStyle w:val="normaltextrun"/>
          <w:rFonts w:ascii="Century Gothic" w:hAnsi="Century Gothic"/>
          <w:sz w:val="20"/>
          <w:szCs w:val="20"/>
          <w:shd w:val="clear" w:color="auto" w:fill="FFFFFF"/>
        </w:rPr>
        <w:t>The key deliverables will be handed over to the CCC, who may choose to publish these as supporting evidence on their website. Spreadsheets should be open access and unrestricted, to enable full QA of results and assumptions.</w:t>
      </w:r>
      <w:r w:rsidRPr="22E435CD">
        <w:rPr>
          <w:rStyle w:val="normaltextrun"/>
          <w:rFonts w:ascii="Arial" w:hAnsi="Arial" w:cs="Arial"/>
          <w:sz w:val="20"/>
          <w:szCs w:val="20"/>
          <w:shd w:val="clear" w:color="auto" w:fill="FFFFFF"/>
        </w:rPr>
        <w:t> </w:t>
      </w:r>
      <w:r w:rsidRPr="22E435CD">
        <w:rPr>
          <w:rStyle w:val="eop"/>
          <w:rFonts w:ascii="Century Gothic" w:hAnsi="Century Gothic"/>
          <w:sz w:val="20"/>
          <w:szCs w:val="20"/>
          <w:shd w:val="clear" w:color="auto" w:fill="FFFFFF"/>
        </w:rPr>
        <w:t> </w:t>
      </w:r>
    </w:p>
    <w:p w14:paraId="676267C8" w14:textId="71D2F7EA" w:rsidR="003A05B7" w:rsidRPr="00F97858" w:rsidRDefault="003A05B7" w:rsidP="22E435CD">
      <w:pPr>
        <w:pStyle w:val="Heading1"/>
        <w:widowControl w:val="0"/>
        <w:numPr>
          <w:ilvl w:val="1"/>
          <w:numId w:val="20"/>
        </w:numPr>
        <w:overflowPunct w:val="0"/>
        <w:autoSpaceDE w:val="0"/>
        <w:autoSpaceDN w:val="0"/>
        <w:adjustRightInd w:val="0"/>
        <w:spacing w:before="240" w:after="60"/>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Quality Assurance </w:t>
      </w:r>
      <w:bookmarkEnd w:id="13"/>
    </w:p>
    <w:p w14:paraId="25783AF0" w14:textId="7A6D599F" w:rsidR="006724AE" w:rsidRPr="006724AE" w:rsidRDefault="006724AE" w:rsidP="22E435CD"/>
    <w:p w14:paraId="15897515" w14:textId="4AFAE16D"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This project must comply with the ‘CCC – Quality Assurance of Evidence and Analysis’ guidance</w:t>
      </w:r>
      <w:r w:rsidRPr="22E435CD">
        <w:rPr>
          <w:rFonts w:ascii="Century Gothic" w:eastAsia="Times New Roman" w:hAnsi="Century Gothic" w:cs="Segoe UI"/>
          <w:sz w:val="16"/>
          <w:szCs w:val="16"/>
          <w:vertAlign w:val="superscript"/>
          <w:lang w:eastAsia="en-GB"/>
        </w:rPr>
        <w:t>1</w:t>
      </w:r>
      <w:r w:rsidRPr="22E435CD">
        <w:rPr>
          <w:rFonts w:ascii="Century Gothic" w:eastAsia="Times New Roman" w:hAnsi="Century Gothic" w:cs="Segoe UI"/>
          <w:sz w:val="20"/>
          <w:szCs w:val="20"/>
          <w:lang w:eastAsia="en-GB"/>
        </w:rPr>
        <w:t xml:space="preserve"> and bidders must set out their approach to quality assurance in their response to this ITT.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55D5C6D"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3A5499AA" w14:textId="77777777" w:rsidR="00F97858"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 research tasks and modelling must be quality assured and documented. Contractors should:</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A91A2D" w14:textId="77777777" w:rsidR="00F97858"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Include a quality assurance (QA) plan that they will apply to </w:t>
      </w:r>
      <w:proofErr w:type="gramStart"/>
      <w:r w:rsidRPr="22E435CD">
        <w:rPr>
          <w:rFonts w:ascii="Century Gothic" w:eastAsia="Times New Roman" w:hAnsi="Century Gothic" w:cs="Segoe UI"/>
          <w:sz w:val="20"/>
          <w:szCs w:val="20"/>
          <w:lang w:eastAsia="en-GB"/>
        </w:rPr>
        <w:t>all of</w:t>
      </w:r>
      <w:proofErr w:type="gramEnd"/>
      <w:r w:rsidRPr="22E435CD">
        <w:rPr>
          <w:rFonts w:ascii="Century Gothic" w:eastAsia="Times New Roman" w:hAnsi="Century Gothic" w:cs="Segoe UI"/>
          <w:sz w:val="20"/>
          <w:szCs w:val="20"/>
          <w:lang w:eastAsia="en-GB"/>
        </w:rPr>
        <w:t xml:space="preserve"> the research tasks and modelling,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0BA2C178" w14:textId="77777777" w:rsidR="00F97858"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Specify who will take lead responsibility for ensuring quality assurance and ensure that this responsibility rests with an individual not directly involved in the research, </w:t>
      </w:r>
      <w:proofErr w:type="gramStart"/>
      <w:r w:rsidRPr="22E435CD">
        <w:rPr>
          <w:rFonts w:ascii="Century Gothic" w:eastAsia="Times New Roman" w:hAnsi="Century Gothic" w:cs="Segoe UI"/>
          <w:sz w:val="20"/>
          <w:szCs w:val="20"/>
          <w:lang w:eastAsia="en-GB"/>
        </w:rPr>
        <w:t>analysis</w:t>
      </w:r>
      <w:proofErr w:type="gramEnd"/>
      <w:r w:rsidRPr="22E435CD">
        <w:rPr>
          <w:rFonts w:ascii="Century Gothic" w:eastAsia="Times New Roman" w:hAnsi="Century Gothic" w:cs="Segoe UI"/>
          <w:sz w:val="20"/>
          <w:szCs w:val="20"/>
          <w:lang w:eastAsia="en-GB"/>
        </w:rPr>
        <w:t xml:space="preserve"> or model development,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C823D9A" w14:textId="77777777" w:rsidR="00F97858"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Provide QA log to demonstrate the QA undertaken, including who undertook the QA and the scope, type and level of QA that has been undertaken (</w:t>
      </w:r>
      <w:proofErr w:type="gramStart"/>
      <w:r w:rsidRPr="22E435CD">
        <w:rPr>
          <w:rFonts w:ascii="Century Gothic" w:eastAsia="Times New Roman" w:hAnsi="Century Gothic" w:cs="Segoe UI"/>
          <w:sz w:val="20"/>
          <w:szCs w:val="20"/>
          <w:lang w:eastAsia="en-GB"/>
        </w:rPr>
        <w:t>e.g.</w:t>
      </w:r>
      <w:proofErr w:type="gramEnd"/>
      <w:r w:rsidRPr="22E435CD">
        <w:rPr>
          <w:rFonts w:ascii="Century Gothic" w:eastAsia="Times New Roman" w:hAnsi="Century Gothic" w:cs="Segoe UI"/>
          <w:sz w:val="20"/>
          <w:szCs w:val="20"/>
          <w:lang w:eastAsia="en-GB"/>
        </w:rPr>
        <w:t xml:space="preserve"> a log entry only stating </w:t>
      </w:r>
      <w:proofErr w:type="spellStart"/>
      <w:r w:rsidRPr="22E435CD">
        <w:rPr>
          <w:rFonts w:ascii="Century Gothic" w:eastAsia="Times New Roman" w:hAnsi="Century Gothic" w:cs="Segoe UI"/>
          <w:sz w:val="20"/>
          <w:szCs w:val="20"/>
          <w:lang w:eastAsia="en-GB"/>
        </w:rPr>
        <w:t>‘the</w:t>
      </w:r>
      <w:proofErr w:type="spellEnd"/>
      <w:r w:rsidRPr="22E435CD">
        <w:rPr>
          <w:rFonts w:ascii="Century Gothic" w:eastAsia="Times New Roman" w:hAnsi="Century Gothic" w:cs="Segoe UI"/>
          <w:sz w:val="20"/>
          <w:szCs w:val="20"/>
          <w:lang w:eastAsia="en-GB"/>
        </w:rPr>
        <w:t xml:space="preserve"> data was checked’ will not be sufficient),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50B04E1A" w14:textId="1E6D271D" w:rsidR="006724AE" w:rsidRPr="00F97858" w:rsidRDefault="006724AE" w:rsidP="22E435CD">
      <w:pPr>
        <w:pStyle w:val="ListParagraph"/>
        <w:numPr>
          <w:ilvl w:val="0"/>
          <w:numId w:val="28"/>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Allow for a meeting with CCC staff to run through QA performed.</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20CCD73D" w14:textId="1707D20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Sign-off for the quality assurance must be done by someone of sufficient seniority within the contractor organisation to be able take responsibility for the work done.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xml:space="preserve"> Acceptance of the work by the CCC will take this into consideration. The CCC reserves the right to refuse to sign off outputs which do not meet the required standard specified in this invitation to tender.</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A0B23"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183A1E9A" w14:textId="77777777"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xml:space="preserve">The successful bidder will be responsible for any work supplied by sub-contractors and should therefore provide assurance that all work in the </w:t>
      </w:r>
      <w:r w:rsidRPr="22E435CD">
        <w:rPr>
          <w:rFonts w:ascii="Century Gothic" w:eastAsia="Times New Roman" w:hAnsi="Century Gothic" w:cs="Segoe UI"/>
          <w:sz w:val="20"/>
          <w:szCs w:val="20"/>
          <w:lang w:eastAsia="en-GB"/>
        </w:rPr>
        <w:lastRenderedPageBreak/>
        <w:t>contract is undertaken in accordance with the quality assurance expectation agreed at the beginning of the project.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08B4A82E" w14:textId="77777777" w:rsidR="006724AE" w:rsidRPr="006724AE" w:rsidRDefault="006724AE" w:rsidP="22E435CD">
      <w:pPr>
        <w:ind w:left="72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0266E8F3" w14:textId="77777777" w:rsidR="003A05B7" w:rsidRPr="0038388A" w:rsidRDefault="003A05B7" w:rsidP="22E435CD">
      <w:pPr>
        <w:pStyle w:val="Norma"/>
        <w:ind w:left="720"/>
        <w:jc w:val="both"/>
        <w:rPr>
          <w:rFonts w:asciiTheme="minorHAnsi" w:hAnsiTheme="minorHAnsi" w:cs="Arial"/>
          <w:b/>
          <w:bCs/>
          <w:sz w:val="20"/>
          <w:szCs w:val="20"/>
        </w:rPr>
      </w:pPr>
    </w:p>
    <w:p w14:paraId="410352B9" w14:textId="5328BFA7" w:rsidR="003A05B7" w:rsidRPr="00F97858" w:rsidRDefault="003A05B7" w:rsidP="22E435CD">
      <w:pPr>
        <w:pStyle w:val="Heading1"/>
        <w:widowControl w:val="0"/>
        <w:numPr>
          <w:ilvl w:val="1"/>
          <w:numId w:val="19"/>
        </w:numPr>
        <w:overflowPunct w:val="0"/>
        <w:autoSpaceDE w:val="0"/>
        <w:autoSpaceDN w:val="0"/>
        <w:adjustRightInd w:val="0"/>
        <w:spacing w:before="240" w:after="60"/>
        <w:textAlignment w:val="baseline"/>
        <w:rPr>
          <w:rFonts w:asciiTheme="minorHAnsi" w:hAnsiTheme="minorHAnsi"/>
          <w:color w:val="auto"/>
          <w:sz w:val="20"/>
          <w:szCs w:val="20"/>
        </w:rPr>
      </w:pPr>
      <w:bookmarkStart w:id="15" w:name="_Ref373505215"/>
      <w:bookmarkStart w:id="16" w:name="_Toc381969513"/>
      <w:bookmarkStart w:id="17" w:name="_Toc405888462"/>
      <w:r w:rsidRPr="22E435CD">
        <w:rPr>
          <w:rFonts w:asciiTheme="minorHAnsi" w:hAnsiTheme="minorHAnsi" w:cs="Arial"/>
          <w:color w:val="auto"/>
          <w:sz w:val="20"/>
          <w:szCs w:val="20"/>
        </w:rPr>
        <w:t>Timetable</w:t>
      </w:r>
      <w:bookmarkEnd w:id="14"/>
      <w:bookmarkEnd w:id="15"/>
      <w:bookmarkEnd w:id="16"/>
      <w:bookmarkEnd w:id="17"/>
    </w:p>
    <w:p w14:paraId="4E3F2D29" w14:textId="7AA68A06"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proposed timetable for the project is set out in the following table. Ability to start work in</w:t>
      </w:r>
      <w:r w:rsidR="1456D960" w:rsidRPr="22E435CD">
        <w:rPr>
          <w:rFonts w:ascii="Century Gothic" w:eastAsia="Times New Roman" w:hAnsi="Century Gothic" w:cs="Segoe UI"/>
          <w:sz w:val="20"/>
          <w:szCs w:val="20"/>
          <w:lang w:eastAsia="en-GB"/>
        </w:rPr>
        <w:t xml:space="preserve"> early/</w:t>
      </w:r>
      <w:proofErr w:type="spellStart"/>
      <w:r w:rsidR="1456D960" w:rsidRPr="22E435CD">
        <w:rPr>
          <w:rFonts w:ascii="Century Gothic" w:eastAsia="Times New Roman" w:hAnsi="Century Gothic" w:cs="Segoe UI"/>
          <w:sz w:val="20"/>
          <w:szCs w:val="20"/>
          <w:lang w:eastAsia="en-GB"/>
        </w:rPr>
        <w:t>mid</w:t>
      </w:r>
      <w:r w:rsidRPr="22E435CD">
        <w:rPr>
          <w:rFonts w:ascii="Century Gothic" w:eastAsia="Times New Roman" w:hAnsi="Century Gothic" w:cs="Segoe UI"/>
          <w:sz w:val="20"/>
          <w:szCs w:val="20"/>
          <w:lang w:eastAsia="en-GB"/>
        </w:rPr>
        <w:t xml:space="preserve"> </w:t>
      </w:r>
      <w:r w:rsidR="083B215A" w:rsidRPr="22E435CD">
        <w:rPr>
          <w:rFonts w:ascii="Century Gothic" w:eastAsia="Times New Roman" w:hAnsi="Century Gothic" w:cs="Segoe UI"/>
          <w:sz w:val="20"/>
          <w:szCs w:val="20"/>
          <w:lang w:eastAsia="en-GB"/>
        </w:rPr>
        <w:t>December</w:t>
      </w:r>
      <w:proofErr w:type="spellEnd"/>
      <w:r w:rsidRPr="22E435CD">
        <w:rPr>
          <w:rFonts w:ascii="Century Gothic" w:eastAsia="Times New Roman" w:hAnsi="Century Gothic" w:cs="Segoe UI"/>
          <w:sz w:val="20"/>
          <w:szCs w:val="20"/>
          <w:lang w:eastAsia="en-GB"/>
        </w:rPr>
        <w:t xml:space="preserve"> is highly desirable for this project.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tbl>
      <w:tblPr>
        <w:tblW w:w="7069" w:type="dxa"/>
        <w:tblInd w:w="1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4884"/>
      </w:tblGrid>
      <w:tr w:rsidR="006724AE" w:rsidRPr="006724AE" w14:paraId="088AE1E1" w14:textId="77777777" w:rsidTr="22E435CD">
        <w:tc>
          <w:tcPr>
            <w:tcW w:w="2185" w:type="dxa"/>
            <w:tcBorders>
              <w:top w:val="single" w:sz="12" w:space="0" w:color="000000"/>
              <w:left w:val="single" w:sz="12" w:space="0" w:color="000000"/>
              <w:bottom w:val="single" w:sz="12" w:space="0" w:color="000000"/>
              <w:right w:val="single" w:sz="6" w:space="0" w:color="000000"/>
            </w:tcBorders>
            <w:shd w:val="clear" w:color="auto" w:fill="auto"/>
            <w:hideMark/>
          </w:tcPr>
          <w:p w14:paraId="68B45A34"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Date</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12" w:space="0" w:color="000000"/>
              <w:left w:val="single" w:sz="6" w:space="0" w:color="000000"/>
              <w:bottom w:val="single" w:sz="12" w:space="0" w:color="000000"/>
              <w:right w:val="single" w:sz="12" w:space="0" w:color="000000"/>
            </w:tcBorders>
            <w:shd w:val="clear" w:color="auto" w:fill="auto"/>
            <w:hideMark/>
          </w:tcPr>
          <w:p w14:paraId="69F574B3"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b/>
                <w:bCs/>
                <w:sz w:val="20"/>
                <w:szCs w:val="20"/>
                <w:lang w:eastAsia="en-GB"/>
              </w:rPr>
              <w:t>Action</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FB5DDF6" w14:textId="77777777" w:rsidTr="22E435CD">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530828F6" w14:textId="48FBA490"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w/c </w:t>
            </w:r>
            <w:r w:rsidR="5BC7CD98" w:rsidRPr="22E435CD">
              <w:rPr>
                <w:rFonts w:ascii="Century Gothic" w:eastAsia="Times New Roman" w:hAnsi="Century Gothic" w:cs="Times New Roman"/>
                <w:sz w:val="20"/>
                <w:szCs w:val="20"/>
                <w:lang w:eastAsia="en-GB"/>
              </w:rPr>
              <w:t>5</w:t>
            </w:r>
            <w:r w:rsidRPr="22E435CD">
              <w:rPr>
                <w:rFonts w:ascii="Century Gothic" w:eastAsia="Times New Roman" w:hAnsi="Century Gothic" w:cs="Times New Roman"/>
                <w:sz w:val="16"/>
                <w:szCs w:val="16"/>
                <w:vertAlign w:val="superscript"/>
                <w:lang w:eastAsia="en-GB"/>
              </w:rPr>
              <w:t>th</w:t>
            </w:r>
            <w:r w:rsidRPr="22E435CD">
              <w:rPr>
                <w:rFonts w:ascii="Century Gothic" w:eastAsia="Times New Roman" w:hAnsi="Century Gothic" w:cs="Times New Roman"/>
                <w:sz w:val="20"/>
                <w:szCs w:val="20"/>
                <w:lang w:eastAsia="en-GB"/>
              </w:rPr>
              <w:t xml:space="preserve"> </w:t>
            </w:r>
            <w:r w:rsidR="50E2494E" w:rsidRPr="22E435CD">
              <w:rPr>
                <w:rFonts w:ascii="Century Gothic" w:eastAsia="Times New Roman" w:hAnsi="Century Gothic" w:cs="Times New Roman"/>
                <w:sz w:val="20"/>
                <w:szCs w:val="20"/>
                <w:lang w:eastAsia="en-GB"/>
              </w:rPr>
              <w:t>December</w:t>
            </w:r>
            <w:r w:rsidRPr="22E435CD">
              <w:rPr>
                <w:rFonts w:ascii="Century Gothic" w:eastAsia="Times New Roman" w:hAnsi="Century Gothic" w:cs="Times New Roman"/>
                <w:sz w:val="20"/>
                <w:szCs w:val="20"/>
                <w:lang w:eastAsia="en-GB"/>
              </w:rPr>
              <w:t xml:space="preserve"> 2022</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7B18565B"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Kick-off meeting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481B7AC0" w14:textId="77777777" w:rsidTr="22E435CD">
        <w:trPr>
          <w:trHeight w:val="855"/>
        </w:trPr>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2F111EC7" w14:textId="77777777"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w/c 30</w:t>
            </w:r>
            <w:r w:rsidRPr="22E435CD">
              <w:rPr>
                <w:rFonts w:ascii="Century Gothic" w:eastAsia="Times New Roman" w:hAnsi="Century Gothic" w:cs="Times New Roman"/>
                <w:sz w:val="16"/>
                <w:szCs w:val="16"/>
                <w:vertAlign w:val="superscript"/>
                <w:lang w:eastAsia="en-GB"/>
              </w:rPr>
              <w:t>th</w:t>
            </w:r>
            <w:r w:rsidRPr="22E435CD">
              <w:rPr>
                <w:rFonts w:ascii="Century Gothic" w:eastAsia="Times New Roman" w:hAnsi="Century Gothic" w:cs="Times New Roman"/>
                <w:sz w:val="20"/>
                <w:szCs w:val="20"/>
                <w:lang w:eastAsia="en-GB"/>
              </w:rPr>
              <w:t xml:space="preserve"> January 2023</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3ED68E3C" w14:textId="7312C664"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First interim presentation/report on progress across tasks</w:t>
            </w:r>
            <w:r w:rsidR="7DE1789C" w:rsidRPr="22E435CD">
              <w:rPr>
                <w:rFonts w:ascii="Century Gothic" w:eastAsia="Times New Roman" w:hAnsi="Century Gothic" w:cs="Times New Roman"/>
                <w:sz w:val="20"/>
                <w:szCs w:val="20"/>
                <w:lang w:eastAsia="en-GB"/>
              </w:rPr>
              <w:t xml:space="preserve"> 1-3.</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r>
      <w:tr w:rsidR="006724AE" w:rsidRPr="006724AE" w14:paraId="6EE18B44" w14:textId="77777777" w:rsidTr="22E435CD">
        <w:tc>
          <w:tcPr>
            <w:tcW w:w="2185" w:type="dxa"/>
            <w:tcBorders>
              <w:top w:val="single" w:sz="6" w:space="0" w:color="000000"/>
              <w:left w:val="single" w:sz="12" w:space="0" w:color="000000"/>
              <w:bottom w:val="single" w:sz="6" w:space="0" w:color="000000"/>
              <w:right w:val="single" w:sz="6" w:space="0" w:color="000000"/>
            </w:tcBorders>
            <w:shd w:val="clear" w:color="auto" w:fill="auto"/>
            <w:hideMark/>
          </w:tcPr>
          <w:p w14:paraId="6140E141" w14:textId="258A6270" w:rsidR="006724AE" w:rsidRPr="006724AE" w:rsidRDefault="006724AE"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w/c 27</w:t>
            </w:r>
            <w:r w:rsidRPr="22E435CD">
              <w:rPr>
                <w:rFonts w:ascii="Century Gothic" w:eastAsia="Times New Roman" w:hAnsi="Century Gothic" w:cs="Times New Roman"/>
                <w:sz w:val="16"/>
                <w:szCs w:val="16"/>
                <w:vertAlign w:val="superscript"/>
                <w:lang w:eastAsia="en-GB"/>
              </w:rPr>
              <w:t>th</w:t>
            </w:r>
            <w:r w:rsidRPr="22E435CD">
              <w:rPr>
                <w:rFonts w:ascii="Century Gothic" w:eastAsia="Times New Roman" w:hAnsi="Century Gothic" w:cs="Times New Roman"/>
                <w:sz w:val="20"/>
                <w:szCs w:val="20"/>
                <w:lang w:eastAsia="en-GB"/>
              </w:rPr>
              <w:t xml:space="preserve"> </w:t>
            </w:r>
            <w:r w:rsidR="7A0FE25C" w:rsidRPr="22E435CD">
              <w:rPr>
                <w:rFonts w:ascii="Century Gothic" w:eastAsia="Times New Roman" w:hAnsi="Century Gothic" w:cs="Times New Roman"/>
                <w:sz w:val="20"/>
                <w:szCs w:val="20"/>
                <w:lang w:eastAsia="en-GB"/>
              </w:rPr>
              <w:t xml:space="preserve">March </w:t>
            </w:r>
            <w:r w:rsidRPr="22E435CD">
              <w:rPr>
                <w:rFonts w:ascii="Century Gothic" w:eastAsia="Times New Roman" w:hAnsi="Century Gothic" w:cs="Times New Roman"/>
                <w:sz w:val="20"/>
                <w:szCs w:val="20"/>
                <w:lang w:eastAsia="en-GB"/>
              </w:rPr>
              <w:t>2023</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tc>
        <w:tc>
          <w:tcPr>
            <w:tcW w:w="4884" w:type="dxa"/>
            <w:tcBorders>
              <w:top w:val="single" w:sz="6" w:space="0" w:color="000000"/>
              <w:left w:val="single" w:sz="6" w:space="0" w:color="000000"/>
              <w:bottom w:val="single" w:sz="6" w:space="0" w:color="000000"/>
              <w:right w:val="single" w:sz="12" w:space="0" w:color="000000"/>
            </w:tcBorders>
            <w:shd w:val="clear" w:color="auto" w:fill="auto"/>
            <w:hideMark/>
          </w:tcPr>
          <w:p w14:paraId="4F0FF126" w14:textId="77777777" w:rsidR="006724AE" w:rsidRPr="006724AE" w:rsidRDefault="13360151" w:rsidP="22E435CD">
            <w:pPr>
              <w:textAlignment w:val="baseline"/>
              <w:rPr>
                <w:rFonts w:ascii="Times New Roman" w:eastAsia="Times New Roman" w:hAnsi="Times New Roman" w:cs="Times New Roman"/>
                <w:sz w:val="24"/>
                <w:szCs w:val="24"/>
                <w:lang w:eastAsia="en-GB"/>
              </w:rPr>
            </w:pPr>
            <w:r w:rsidRPr="22E435CD">
              <w:rPr>
                <w:rFonts w:ascii="Century Gothic" w:eastAsia="Times New Roman" w:hAnsi="Century Gothic" w:cs="Times New Roman"/>
                <w:sz w:val="20"/>
                <w:szCs w:val="20"/>
                <w:lang w:eastAsia="en-GB"/>
              </w:rPr>
              <w:t xml:space="preserve">Latest date for delivery of final report, analytical </w:t>
            </w:r>
            <w:proofErr w:type="gramStart"/>
            <w:r w:rsidRPr="22E435CD">
              <w:rPr>
                <w:rFonts w:ascii="Century Gothic" w:eastAsia="Times New Roman" w:hAnsi="Century Gothic" w:cs="Times New Roman"/>
                <w:sz w:val="20"/>
                <w:szCs w:val="20"/>
                <w:lang w:eastAsia="en-GB"/>
              </w:rPr>
              <w:t>outputs</w:t>
            </w:r>
            <w:proofErr w:type="gramEnd"/>
            <w:r w:rsidRPr="22E435CD">
              <w:rPr>
                <w:rFonts w:ascii="Century Gothic" w:eastAsia="Times New Roman" w:hAnsi="Century Gothic" w:cs="Times New Roman"/>
                <w:sz w:val="20"/>
                <w:szCs w:val="20"/>
                <w:lang w:eastAsia="en-GB"/>
              </w:rPr>
              <w:t xml:space="preserve"> and assumptions log</w:t>
            </w:r>
            <w:r w:rsidRPr="22E435CD">
              <w:rPr>
                <w:rFonts w:ascii="Arial" w:eastAsia="Times New Roman" w:hAnsi="Arial" w:cs="Arial"/>
                <w:sz w:val="20"/>
                <w:szCs w:val="20"/>
                <w:lang w:eastAsia="en-GB"/>
              </w:rPr>
              <w:t> </w:t>
            </w:r>
            <w:r w:rsidRPr="22E435CD">
              <w:rPr>
                <w:rFonts w:ascii="Century Gothic" w:eastAsia="Times New Roman" w:hAnsi="Century Gothic" w:cs="Times New Roman"/>
                <w:sz w:val="20"/>
                <w:szCs w:val="20"/>
                <w:lang w:eastAsia="en-GB"/>
              </w:rPr>
              <w:t> </w:t>
            </w:r>
          </w:p>
          <w:p w14:paraId="110E5BB9" w14:textId="33B00D3A" w:rsidR="006724AE" w:rsidRPr="006724AE" w:rsidRDefault="006724AE" w:rsidP="22E435CD">
            <w:pPr>
              <w:textAlignment w:val="baseline"/>
              <w:rPr>
                <w:rFonts w:ascii="Century Gothic" w:eastAsia="Times New Roman" w:hAnsi="Century Gothic" w:cs="Times New Roman"/>
                <w:sz w:val="20"/>
                <w:szCs w:val="20"/>
                <w:lang w:eastAsia="en-GB"/>
              </w:rPr>
            </w:pPr>
          </w:p>
        </w:tc>
      </w:tr>
    </w:tbl>
    <w:p w14:paraId="3BE62E1E" w14:textId="171741A4" w:rsidR="3B6C79D7" w:rsidRDefault="3B6C79D7" w:rsidP="22E435CD"/>
    <w:p w14:paraId="53C9821A" w14:textId="77777777" w:rsidR="006724AE" w:rsidRPr="006724AE" w:rsidRDefault="006724AE" w:rsidP="22E435CD">
      <w:pPr>
        <w:pStyle w:val="ListParagraph"/>
        <w:textAlignment w:val="baseline"/>
        <w:rPr>
          <w:rFonts w:ascii="Segoe UI" w:eastAsia="Times New Roman" w:hAnsi="Segoe UI" w:cs="Segoe UI"/>
          <w:sz w:val="18"/>
          <w:szCs w:val="18"/>
          <w:lang w:eastAsia="en-GB"/>
        </w:rPr>
      </w:pP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490F709" w14:textId="1822DCB0" w:rsidR="006724AE" w:rsidRPr="006724AE" w:rsidRDefault="006724AE" w:rsidP="22E435CD">
      <w:pPr>
        <w:pStyle w:val="ListParagraph"/>
        <w:ind w:left="1080"/>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In addition to the formal reporting points, the CCC would expect to have regular scheduled discussions (meetings or calls) to ensure the work is progressing as expected. It is expected a more detailed timeline would be proposed in bids documents and agreed with the CCC at the kick-off meeting.</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7861FB11" w14:textId="77777777" w:rsidR="006724AE" w:rsidRPr="006724AE" w:rsidRDefault="006724AE" w:rsidP="22E435CD">
      <w:pPr>
        <w:pStyle w:val="ListParagrap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 </w:t>
      </w:r>
    </w:p>
    <w:p w14:paraId="6A8AE529" w14:textId="5E5B8806" w:rsidR="003A05B7" w:rsidRPr="00F97858" w:rsidRDefault="003A05B7" w:rsidP="22E435CD">
      <w:pPr>
        <w:pStyle w:val="Heading1"/>
        <w:widowControl w:val="0"/>
        <w:numPr>
          <w:ilvl w:val="1"/>
          <w:numId w:val="19"/>
        </w:numPr>
        <w:overflowPunct w:val="0"/>
        <w:autoSpaceDE w:val="0"/>
        <w:autoSpaceDN w:val="0"/>
        <w:adjustRightInd w:val="0"/>
        <w:spacing w:before="240" w:after="60"/>
        <w:textAlignment w:val="baseline"/>
        <w:rPr>
          <w:rFonts w:asciiTheme="minorHAnsi" w:hAnsiTheme="minorHAnsi"/>
          <w:color w:val="auto"/>
          <w:sz w:val="20"/>
          <w:szCs w:val="20"/>
        </w:rPr>
      </w:pPr>
      <w:bookmarkStart w:id="18" w:name="_Ref357541731"/>
      <w:bookmarkStart w:id="19" w:name="_Toc381969514"/>
      <w:bookmarkStart w:id="20" w:name="_Toc405888463"/>
      <w:r w:rsidRPr="22E435CD">
        <w:rPr>
          <w:rFonts w:asciiTheme="minorHAnsi" w:hAnsiTheme="minorHAnsi" w:cs="Arial"/>
          <w:color w:val="auto"/>
          <w:sz w:val="20"/>
          <w:szCs w:val="20"/>
        </w:rPr>
        <w:t>Challenges</w:t>
      </w:r>
      <w:bookmarkEnd w:id="18"/>
      <w:bookmarkEnd w:id="19"/>
      <w:bookmarkEnd w:id="20"/>
    </w:p>
    <w:p w14:paraId="6AB61D0C" w14:textId="77777777" w:rsidR="006724AE" w:rsidRDefault="006724AE" w:rsidP="22E435CD">
      <w:pPr>
        <w:ind w:left="720"/>
        <w:jc w:val="both"/>
        <w:textAlignment w:val="baseline"/>
        <w:rPr>
          <w:rFonts w:ascii="Century Gothic" w:eastAsia="Times New Roman" w:hAnsi="Century Gothic" w:cs="Segoe UI"/>
          <w:sz w:val="20"/>
          <w:szCs w:val="20"/>
          <w:lang w:eastAsia="en-GB"/>
        </w:rPr>
      </w:pPr>
      <w:bookmarkStart w:id="21" w:name="_Toc381969515"/>
      <w:bookmarkStart w:id="22" w:name="_Toc405888464"/>
    </w:p>
    <w:p w14:paraId="1B52ECB8" w14:textId="7785FFE0" w:rsidR="006724AE" w:rsidRPr="006724AE" w:rsidRDefault="006724AE" w:rsidP="22E435CD">
      <w:pPr>
        <w:ind w:left="1080"/>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specific challenges that the CCC envisage with this project include:</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4DBEB6D6" w14:textId="77777777" w:rsidR="00F97858" w:rsidRDefault="006724AE"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6E82077" w14:textId="58430154" w:rsidR="00F97858" w:rsidRPr="00F97858" w:rsidRDefault="006724AE" w:rsidP="22E435CD">
      <w:pPr>
        <w:pStyle w:val="ListParagraph"/>
        <w:numPr>
          <w:ilvl w:val="0"/>
          <w:numId w:val="29"/>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Establishing an analytical methodology and approach which enables high quality insights to be delivered in short timeframes</w:t>
      </w:r>
      <w:r w:rsidR="00F97858" w:rsidRPr="22E435CD">
        <w:rPr>
          <w:rFonts w:eastAsia="Times New Roman" w:cs="Arial"/>
          <w:sz w:val="20"/>
          <w:szCs w:val="20"/>
          <w:lang w:eastAsia="en-GB"/>
        </w:rPr>
        <w:t>.</w:t>
      </w:r>
    </w:p>
    <w:p w14:paraId="7D650D3E" w14:textId="1D96DDC4" w:rsidR="00F97858" w:rsidRPr="00F97858" w:rsidRDefault="006724AE" w:rsidP="22E435CD">
      <w:pPr>
        <w:pStyle w:val="ListParagraph"/>
        <w:numPr>
          <w:ilvl w:val="0"/>
          <w:numId w:val="29"/>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Ensur</w:t>
      </w:r>
      <w:r w:rsidR="00F97858" w:rsidRPr="22E435CD">
        <w:rPr>
          <w:rFonts w:ascii="Century Gothic" w:eastAsia="Times New Roman" w:hAnsi="Century Gothic" w:cs="Segoe UI"/>
          <w:sz w:val="20"/>
          <w:szCs w:val="20"/>
          <w:lang w:eastAsia="en-GB"/>
        </w:rPr>
        <w:t>ing</w:t>
      </w:r>
      <w:r w:rsidRPr="22E435CD">
        <w:rPr>
          <w:rFonts w:ascii="Century Gothic" w:eastAsia="Times New Roman" w:hAnsi="Century Gothic" w:cs="Segoe UI"/>
          <w:sz w:val="20"/>
          <w:szCs w:val="20"/>
          <w:lang w:eastAsia="en-GB"/>
        </w:rPr>
        <w:t xml:space="preserve"> the scenarios and wider project findings are robust given the wider state of scientific literature</w:t>
      </w:r>
      <w:r w:rsidR="00F97858" w:rsidRPr="22E435CD">
        <w:rPr>
          <w:rFonts w:ascii="Century Gothic" w:eastAsia="Times New Roman" w:hAnsi="Century Gothic" w:cs="Segoe UI"/>
          <w:sz w:val="20"/>
          <w:szCs w:val="20"/>
          <w:lang w:eastAsia="en-GB"/>
        </w:rPr>
        <w:t>.</w:t>
      </w:r>
      <w:r w:rsidRPr="22E435CD">
        <w:rPr>
          <w:rFonts w:eastAsia="Times New Roman" w:cs="Arial"/>
          <w:sz w:val="20"/>
          <w:szCs w:val="20"/>
          <w:lang w:eastAsia="en-GB"/>
        </w:rPr>
        <w:t> </w:t>
      </w:r>
      <w:r w:rsidRPr="22E435CD">
        <w:rPr>
          <w:rFonts w:ascii="Century Gothic" w:eastAsia="Times New Roman" w:hAnsi="Century Gothic" w:cs="Segoe UI"/>
          <w:sz w:val="20"/>
          <w:szCs w:val="20"/>
          <w:lang w:eastAsia="en-GB"/>
        </w:rPr>
        <w:t> </w:t>
      </w:r>
    </w:p>
    <w:p w14:paraId="1F1C22C3" w14:textId="7C09F03B" w:rsidR="00F97858" w:rsidRPr="00F97858" w:rsidRDefault="006724AE" w:rsidP="22E435CD">
      <w:pPr>
        <w:pStyle w:val="ListParagraph"/>
        <w:numPr>
          <w:ilvl w:val="0"/>
          <w:numId w:val="29"/>
        </w:numPr>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Ensuring that the project findings can be integrated effectively and coherently with the previous work in this area</w:t>
      </w:r>
      <w:r w:rsidR="00F97858" w:rsidRPr="22E435CD">
        <w:rPr>
          <w:rFonts w:eastAsia="Times New Roman" w:cs="Arial"/>
          <w:sz w:val="20"/>
          <w:szCs w:val="20"/>
          <w:lang w:eastAsia="en-GB"/>
        </w:rPr>
        <w:t>.</w:t>
      </w:r>
    </w:p>
    <w:p w14:paraId="6B9F29B7" w14:textId="77777777" w:rsidR="00F97858" w:rsidRDefault="006724AE" w:rsidP="22E435CD">
      <w:pPr>
        <w:ind w:left="1083"/>
        <w:jc w:val="both"/>
        <w:textAlignment w:val="baseline"/>
        <w:rPr>
          <w:rFonts w:ascii="Century Gothic" w:eastAsia="Times New Roman" w:hAnsi="Century Gothic" w:cs="Segoe UI"/>
          <w:sz w:val="20"/>
          <w:szCs w:val="20"/>
          <w:lang w:eastAsia="en-GB"/>
        </w:rPr>
      </w:pPr>
      <w:r w:rsidRPr="22E435CD">
        <w:rPr>
          <w:rFonts w:ascii="Century Gothic" w:eastAsia="Times New Roman" w:hAnsi="Century Gothic" w:cs="Segoe UI"/>
          <w:sz w:val="20"/>
          <w:szCs w:val="20"/>
          <w:lang w:eastAsia="en-GB"/>
        </w:rPr>
        <w:t xml:space="preserve">Bids should set out how these risks will be managed alongside any </w:t>
      </w:r>
    </w:p>
    <w:p w14:paraId="4E45F8C3" w14:textId="521ADD0D" w:rsidR="006724AE" w:rsidRPr="006724AE" w:rsidRDefault="006724AE" w:rsidP="22E435CD">
      <w:pPr>
        <w:ind w:left="720" w:firstLine="36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other risks and challenges to successfully undertaking this work.</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6D6520DD" w14:textId="1EA7DF23" w:rsidR="006724AE" w:rsidRPr="006724AE" w:rsidRDefault="00F97858" w:rsidP="22E435CD">
      <w:pPr>
        <w:ind w:left="720"/>
        <w:jc w:val="both"/>
        <w:textAlignment w:val="baseline"/>
        <w:rPr>
          <w:rFonts w:ascii="Segoe UI" w:eastAsia="Times New Roman" w:hAnsi="Segoe UI" w:cs="Segoe UI"/>
          <w:sz w:val="18"/>
          <w:szCs w:val="18"/>
          <w:lang w:eastAsia="en-GB"/>
        </w:rPr>
      </w:pPr>
      <w:r w:rsidRPr="22E435CD">
        <w:rPr>
          <w:rFonts w:ascii="Arial" w:eastAsia="Times New Roman" w:hAnsi="Arial" w:cs="Arial"/>
          <w:sz w:val="20"/>
          <w:szCs w:val="20"/>
          <w:lang w:eastAsia="en-GB"/>
        </w:rPr>
        <w:t xml:space="preserve">   </w:t>
      </w:r>
      <w:r w:rsidR="006724AE" w:rsidRPr="22E435CD">
        <w:rPr>
          <w:rFonts w:ascii="Arial" w:eastAsia="Times New Roman" w:hAnsi="Arial" w:cs="Arial"/>
          <w:sz w:val="20"/>
          <w:szCs w:val="20"/>
          <w:lang w:eastAsia="en-GB"/>
        </w:rPr>
        <w:t> </w:t>
      </w:r>
      <w:r w:rsidR="006724AE" w:rsidRPr="22E435CD">
        <w:rPr>
          <w:rFonts w:ascii="Century Gothic" w:eastAsia="Times New Roman" w:hAnsi="Century Gothic" w:cs="Segoe UI"/>
          <w:sz w:val="20"/>
          <w:szCs w:val="20"/>
          <w:lang w:eastAsia="en-GB"/>
        </w:rPr>
        <w:t> </w:t>
      </w:r>
    </w:p>
    <w:p w14:paraId="5BAAA34A" w14:textId="77777777" w:rsidR="006724AE" w:rsidRPr="006724AE" w:rsidRDefault="006724AE" w:rsidP="22E435CD">
      <w:pPr>
        <w:ind w:left="1083"/>
        <w:jc w:val="both"/>
        <w:textAlignment w:val="baseline"/>
        <w:rPr>
          <w:rFonts w:ascii="Segoe UI" w:eastAsia="Times New Roman" w:hAnsi="Segoe UI" w:cs="Segoe UI"/>
          <w:sz w:val="18"/>
          <w:szCs w:val="18"/>
          <w:lang w:eastAsia="en-GB"/>
        </w:rPr>
      </w:pPr>
      <w:r w:rsidRPr="22E435CD">
        <w:rPr>
          <w:rFonts w:ascii="Century Gothic" w:eastAsia="Times New Roman" w:hAnsi="Century Gothic" w:cs="Segoe UI"/>
          <w:sz w:val="20"/>
          <w:szCs w:val="20"/>
          <w:lang w:eastAsia="en-GB"/>
        </w:rPr>
        <w:t>The successful contractor will be expected to identify one named point of contract through whom all enquiries can be filtered. A CCC project manager will be assigned to the project and will be the central point of contact.</w:t>
      </w:r>
      <w:r w:rsidRPr="22E435CD">
        <w:rPr>
          <w:rFonts w:ascii="Arial" w:eastAsia="Times New Roman" w:hAnsi="Arial" w:cs="Arial"/>
          <w:sz w:val="20"/>
          <w:szCs w:val="20"/>
          <w:lang w:eastAsia="en-GB"/>
        </w:rPr>
        <w:t> </w:t>
      </w:r>
      <w:r w:rsidRPr="22E435CD">
        <w:rPr>
          <w:rFonts w:ascii="Century Gothic" w:eastAsia="Times New Roman" w:hAnsi="Century Gothic" w:cs="Segoe UI"/>
          <w:sz w:val="20"/>
          <w:szCs w:val="20"/>
          <w:lang w:eastAsia="en-GB"/>
        </w:rPr>
        <w:t> </w:t>
      </w:r>
    </w:p>
    <w:p w14:paraId="5E359EEB" w14:textId="7D0BF084" w:rsidR="003A05B7" w:rsidRPr="00F97858" w:rsidRDefault="003A05B7" w:rsidP="006724AE">
      <w:pPr>
        <w:pStyle w:val="Heading1"/>
        <w:widowControl w:val="0"/>
        <w:numPr>
          <w:ilvl w:val="1"/>
          <w:numId w:val="19"/>
        </w:numPr>
        <w:overflowPunct w:val="0"/>
        <w:autoSpaceDE w:val="0"/>
        <w:autoSpaceDN w:val="0"/>
        <w:adjustRightInd w:val="0"/>
        <w:spacing w:before="240" w:after="60"/>
        <w:textAlignment w:val="baseline"/>
        <w:rPr>
          <w:color w:val="auto"/>
        </w:rPr>
      </w:pPr>
      <w:r w:rsidRPr="22E435CD">
        <w:rPr>
          <w:rFonts w:asciiTheme="minorHAnsi" w:hAnsiTheme="minorHAnsi" w:cs="Arial"/>
          <w:color w:val="auto"/>
          <w:sz w:val="20"/>
          <w:szCs w:val="20"/>
        </w:rPr>
        <w:t>Ethics</w:t>
      </w:r>
      <w:bookmarkEnd w:id="21"/>
      <w:bookmarkEnd w:id="22"/>
      <w:r w:rsidRPr="22E435CD">
        <w:rPr>
          <w:rFonts w:asciiTheme="minorHAnsi" w:hAnsiTheme="minorHAnsi" w:cs="Arial"/>
          <w:color w:val="auto"/>
          <w:sz w:val="20"/>
          <w:szCs w:val="20"/>
        </w:rPr>
        <w:t xml:space="preserve"> </w:t>
      </w:r>
      <w:r>
        <w:tab/>
      </w:r>
    </w:p>
    <w:p w14:paraId="5297F085" w14:textId="77777777" w:rsidR="006724AE" w:rsidRDefault="006724AE" w:rsidP="22E435CD">
      <w:pPr>
        <w:ind w:left="720"/>
        <w:jc w:val="both"/>
        <w:rPr>
          <w:rFonts w:cs="Arial"/>
          <w:sz w:val="20"/>
          <w:szCs w:val="20"/>
        </w:rPr>
      </w:pPr>
    </w:p>
    <w:p w14:paraId="4A1E7377" w14:textId="518ABD95" w:rsidR="0038388A" w:rsidRPr="0038388A" w:rsidRDefault="0038388A" w:rsidP="22E435CD">
      <w:pPr>
        <w:ind w:left="1083"/>
        <w:jc w:val="both"/>
        <w:rPr>
          <w:rFonts w:cs="Arial"/>
          <w:sz w:val="20"/>
          <w:szCs w:val="20"/>
        </w:rPr>
      </w:pPr>
      <w:r w:rsidRPr="22E435CD">
        <w:rPr>
          <w:rFonts w:cs="Arial"/>
          <w:sz w:val="20"/>
          <w:szCs w:val="20"/>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0D406AC2"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7B4C55BC" w14:textId="77777777" w:rsidR="0038388A" w:rsidRPr="0038388A" w:rsidRDefault="0038388A" w:rsidP="22E435CD">
      <w:pPr>
        <w:ind w:left="516" w:firstLine="720"/>
        <w:jc w:val="both"/>
        <w:rPr>
          <w:rFonts w:cs="Arial"/>
          <w:sz w:val="20"/>
          <w:szCs w:val="20"/>
        </w:rPr>
      </w:pPr>
      <w:r w:rsidRPr="22E435CD">
        <w:rPr>
          <w:rFonts w:cs="Arial"/>
          <w:sz w:val="20"/>
          <w:szCs w:val="20"/>
        </w:rPr>
        <w:t>We expect contractors to adhere to the following GSR Principals:</w:t>
      </w:r>
    </w:p>
    <w:p w14:paraId="3A821584" w14:textId="77777777" w:rsidR="0038388A" w:rsidRPr="0038388A" w:rsidRDefault="0038388A" w:rsidP="22E435CD">
      <w:pPr>
        <w:pStyle w:val="ListParagraph"/>
        <w:numPr>
          <w:ilvl w:val="0"/>
          <w:numId w:val="3"/>
        </w:numPr>
        <w:rPr>
          <w:rFonts w:asciiTheme="minorHAnsi" w:hAnsiTheme="minorHAnsi" w:cs="Arial"/>
          <w:sz w:val="20"/>
          <w:szCs w:val="20"/>
        </w:rPr>
      </w:pPr>
      <w:r w:rsidRPr="22E435CD">
        <w:rPr>
          <w:rFonts w:asciiTheme="minorHAnsi" w:hAnsiTheme="minorHAnsi" w:cs="Arial"/>
          <w:sz w:val="20"/>
          <w:szCs w:val="20"/>
        </w:rPr>
        <w:t>Sound application and conduct of social research methods and appropriate dissemination and utilisation of findings</w:t>
      </w:r>
    </w:p>
    <w:p w14:paraId="2B804B7C" w14:textId="77777777" w:rsidR="0038388A" w:rsidRPr="0038388A" w:rsidRDefault="0038388A" w:rsidP="22E435CD">
      <w:pPr>
        <w:pStyle w:val="ListParagraph"/>
        <w:numPr>
          <w:ilvl w:val="0"/>
          <w:numId w:val="3"/>
        </w:numPr>
        <w:jc w:val="both"/>
        <w:rPr>
          <w:rFonts w:asciiTheme="minorHAnsi" w:hAnsiTheme="minorHAnsi" w:cs="Arial"/>
          <w:sz w:val="20"/>
          <w:szCs w:val="20"/>
        </w:rPr>
      </w:pPr>
      <w:r w:rsidRPr="22E435CD">
        <w:rPr>
          <w:rFonts w:asciiTheme="minorHAnsi" w:hAnsiTheme="minorHAnsi" w:cs="Arial"/>
          <w:sz w:val="20"/>
          <w:szCs w:val="20"/>
        </w:rPr>
        <w:lastRenderedPageBreak/>
        <w:t>Participation based on valid consent</w:t>
      </w:r>
    </w:p>
    <w:p w14:paraId="73DCA86A" w14:textId="77777777" w:rsidR="0038388A" w:rsidRPr="0038388A" w:rsidRDefault="0038388A" w:rsidP="22E435CD">
      <w:pPr>
        <w:pStyle w:val="ListParagraph"/>
        <w:numPr>
          <w:ilvl w:val="0"/>
          <w:numId w:val="3"/>
        </w:numPr>
        <w:jc w:val="both"/>
        <w:rPr>
          <w:rFonts w:asciiTheme="minorHAnsi" w:hAnsiTheme="minorHAnsi" w:cs="Arial"/>
          <w:sz w:val="20"/>
          <w:szCs w:val="20"/>
        </w:rPr>
      </w:pPr>
      <w:r w:rsidRPr="22E435CD">
        <w:rPr>
          <w:rFonts w:asciiTheme="minorHAnsi" w:hAnsiTheme="minorHAnsi" w:cs="Arial"/>
          <w:sz w:val="20"/>
          <w:szCs w:val="20"/>
        </w:rPr>
        <w:t>Enabling participation</w:t>
      </w:r>
    </w:p>
    <w:p w14:paraId="7335D893" w14:textId="77777777" w:rsidR="0038388A" w:rsidRPr="0038388A" w:rsidRDefault="0038388A" w:rsidP="22E435CD">
      <w:pPr>
        <w:pStyle w:val="ListParagraph"/>
        <w:numPr>
          <w:ilvl w:val="0"/>
          <w:numId w:val="3"/>
        </w:numPr>
        <w:jc w:val="both"/>
        <w:rPr>
          <w:rFonts w:asciiTheme="minorHAnsi" w:hAnsiTheme="minorHAnsi" w:cs="Arial"/>
          <w:sz w:val="20"/>
          <w:szCs w:val="20"/>
        </w:rPr>
      </w:pPr>
      <w:r w:rsidRPr="22E435CD">
        <w:rPr>
          <w:rFonts w:asciiTheme="minorHAnsi" w:hAnsiTheme="minorHAnsi" w:cs="Arial"/>
          <w:sz w:val="20"/>
          <w:szCs w:val="20"/>
        </w:rPr>
        <w:t>Avoidance of personal harm</w:t>
      </w:r>
    </w:p>
    <w:p w14:paraId="73C27928" w14:textId="77777777" w:rsidR="0038388A" w:rsidRPr="0038388A" w:rsidRDefault="0038388A" w:rsidP="22E435CD">
      <w:pPr>
        <w:pStyle w:val="ListParagraph"/>
        <w:numPr>
          <w:ilvl w:val="0"/>
          <w:numId w:val="3"/>
        </w:numPr>
        <w:spacing w:after="0" w:line="240" w:lineRule="auto"/>
        <w:jc w:val="both"/>
        <w:rPr>
          <w:rFonts w:asciiTheme="minorHAnsi" w:hAnsiTheme="minorHAnsi" w:cs="Arial"/>
          <w:sz w:val="20"/>
          <w:szCs w:val="20"/>
        </w:rPr>
      </w:pPr>
      <w:r w:rsidRPr="22E435CD">
        <w:rPr>
          <w:rFonts w:asciiTheme="minorHAnsi" w:hAnsiTheme="minorHAnsi" w:cs="Arial"/>
          <w:sz w:val="20"/>
          <w:szCs w:val="20"/>
        </w:rPr>
        <w:t>Non-disclosure of identity and personal information</w:t>
      </w:r>
    </w:p>
    <w:p w14:paraId="06AEFA2E" w14:textId="77777777" w:rsidR="0038388A" w:rsidRPr="0038388A" w:rsidRDefault="0038388A" w:rsidP="22E435CD">
      <w:pPr>
        <w:pStyle w:val="ListParagraph"/>
        <w:spacing w:after="0" w:line="240" w:lineRule="auto"/>
        <w:ind w:left="0"/>
        <w:jc w:val="both"/>
        <w:rPr>
          <w:rFonts w:asciiTheme="minorHAnsi" w:hAnsiTheme="minorHAnsi" w:cs="Arial"/>
          <w:sz w:val="20"/>
          <w:szCs w:val="20"/>
        </w:rPr>
      </w:pPr>
    </w:p>
    <w:p w14:paraId="01C079ED" w14:textId="150777FF" w:rsidR="0038388A" w:rsidRPr="00F97858" w:rsidRDefault="0038388A" w:rsidP="22E435CD">
      <w:pPr>
        <w:pStyle w:val="Heading1"/>
        <w:widowControl w:val="0"/>
        <w:numPr>
          <w:ilvl w:val="1"/>
          <w:numId w:val="19"/>
        </w:numPr>
        <w:overflowPunct w:val="0"/>
        <w:autoSpaceDE w:val="0"/>
        <w:autoSpaceDN w:val="0"/>
        <w:adjustRightInd w:val="0"/>
        <w:spacing w:before="240" w:after="60"/>
        <w:textAlignment w:val="baseline"/>
        <w:rPr>
          <w:rFonts w:asciiTheme="minorHAnsi" w:hAnsiTheme="minorHAnsi" w:cs="Arial"/>
          <w:color w:val="auto"/>
          <w:sz w:val="20"/>
          <w:szCs w:val="20"/>
        </w:rPr>
      </w:pPr>
      <w:bookmarkStart w:id="23" w:name="_Ref338852517"/>
      <w:bookmarkStart w:id="24" w:name="_Toc381969516"/>
      <w:bookmarkStart w:id="25" w:name="_Toc405888465"/>
      <w:r w:rsidRPr="22E435CD">
        <w:rPr>
          <w:rFonts w:asciiTheme="minorHAnsi" w:hAnsiTheme="minorHAnsi" w:cs="Arial"/>
          <w:color w:val="auto"/>
          <w:sz w:val="20"/>
          <w:szCs w:val="20"/>
        </w:rPr>
        <w:t>Working Arrangements</w:t>
      </w:r>
      <w:bookmarkEnd w:id="23"/>
      <w:bookmarkEnd w:id="24"/>
      <w:bookmarkEnd w:id="25"/>
    </w:p>
    <w:p w14:paraId="501229F3" w14:textId="77777777" w:rsidR="0038388A" w:rsidRPr="0038388A" w:rsidRDefault="0038388A" w:rsidP="22E435CD">
      <w:pPr>
        <w:pStyle w:val="Norma"/>
        <w:jc w:val="both"/>
        <w:rPr>
          <w:rFonts w:asciiTheme="minorHAnsi" w:hAnsiTheme="minorHAnsi" w:cs="Arial"/>
          <w:b/>
          <w:bCs/>
          <w:sz w:val="20"/>
          <w:szCs w:val="20"/>
        </w:rPr>
      </w:pPr>
    </w:p>
    <w:p w14:paraId="63E0399A"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The successful contractor will be expected to identify one named point of contract through whom all enquiries can be filtered. A CCC project manager will be assigned to the project and will be the central point of contact. </w:t>
      </w:r>
    </w:p>
    <w:p w14:paraId="2C0EB020" w14:textId="77777777" w:rsidR="0038388A" w:rsidRPr="00F97858" w:rsidRDefault="0038388A" w:rsidP="22E435CD">
      <w:pPr>
        <w:pStyle w:val="ListParagraph"/>
        <w:ind w:left="0"/>
        <w:rPr>
          <w:rFonts w:asciiTheme="minorHAnsi" w:eastAsia="Times New Roman" w:hAnsiTheme="minorHAnsi" w:cs="Calibri"/>
          <w:sz w:val="20"/>
          <w:szCs w:val="20"/>
        </w:rPr>
      </w:pPr>
    </w:p>
    <w:p w14:paraId="4A8773AC" w14:textId="5870FE15" w:rsidR="0038388A" w:rsidRPr="00F97858" w:rsidRDefault="006724AE" w:rsidP="22E435CD">
      <w:pPr>
        <w:pStyle w:val="Heading1"/>
        <w:widowControl w:val="0"/>
        <w:overflowPunct w:val="0"/>
        <w:autoSpaceDE w:val="0"/>
        <w:autoSpaceDN w:val="0"/>
        <w:adjustRightInd w:val="0"/>
        <w:spacing w:before="240" w:after="60"/>
        <w:ind w:left="1083"/>
        <w:textAlignment w:val="baseline"/>
        <w:rPr>
          <w:rFonts w:asciiTheme="minorHAnsi" w:hAnsiTheme="minorHAnsi" w:cs="Arial"/>
          <w:color w:val="auto"/>
          <w:sz w:val="20"/>
          <w:szCs w:val="20"/>
        </w:rPr>
      </w:pPr>
      <w:r w:rsidRPr="22E435CD">
        <w:rPr>
          <w:rFonts w:asciiTheme="minorHAnsi" w:hAnsiTheme="minorHAnsi" w:cs="Arial"/>
          <w:color w:val="auto"/>
          <w:sz w:val="20"/>
          <w:szCs w:val="20"/>
        </w:rPr>
        <w:t xml:space="preserve">11 </w:t>
      </w:r>
      <w:r w:rsidR="0038388A" w:rsidRPr="22E435CD">
        <w:rPr>
          <w:rFonts w:asciiTheme="minorHAnsi" w:hAnsiTheme="minorHAnsi" w:cs="Arial"/>
          <w:color w:val="auto"/>
          <w:sz w:val="20"/>
          <w:szCs w:val="20"/>
        </w:rPr>
        <w:t>Skills and experience</w:t>
      </w:r>
    </w:p>
    <w:p w14:paraId="496D623A" w14:textId="77777777" w:rsidR="0038388A" w:rsidRPr="0038388A" w:rsidRDefault="0038388A" w:rsidP="22E435CD">
      <w:pPr>
        <w:pStyle w:val="Norma"/>
        <w:ind w:left="360"/>
        <w:jc w:val="both"/>
        <w:rPr>
          <w:rFonts w:asciiTheme="minorHAnsi" w:hAnsiTheme="minorHAnsi" w:cs="Arial"/>
          <w:sz w:val="20"/>
          <w:szCs w:val="20"/>
        </w:rPr>
      </w:pPr>
    </w:p>
    <w:p w14:paraId="045E359F" w14:textId="4EC125B8"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CCC would like you to demonstrate that you have the experience and capabilities to undertake the project. Your tender response should include a summary of each proposed team members experience and capabilities. </w:t>
      </w:r>
    </w:p>
    <w:p w14:paraId="2D3BD37A" w14:textId="77777777" w:rsidR="0038388A" w:rsidRPr="0038388A" w:rsidRDefault="0038388A" w:rsidP="22E435CD">
      <w:pPr>
        <w:pStyle w:val="PTablebodyCharCharChar"/>
        <w:spacing w:after="0"/>
        <w:ind w:left="1083"/>
        <w:rPr>
          <w:rFonts w:asciiTheme="minorHAnsi" w:hAnsiTheme="minorHAnsi" w:cs="Arial"/>
          <w:sz w:val="20"/>
          <w:szCs w:val="20"/>
        </w:rPr>
      </w:pPr>
    </w:p>
    <w:p w14:paraId="6B2CCA6E" w14:textId="62D0D284" w:rsidR="0038388A" w:rsidRPr="0038388A" w:rsidRDefault="0038388A" w:rsidP="22E435CD">
      <w:pPr>
        <w:pStyle w:val="PTablebodyCharCharChar"/>
        <w:tabs>
          <w:tab w:val="clear" w:pos="7823"/>
          <w:tab w:val="right" w:pos="709"/>
        </w:tabs>
        <w:spacing w:after="0"/>
        <w:ind w:left="1083"/>
        <w:rPr>
          <w:rFonts w:asciiTheme="minorHAnsi" w:hAnsiTheme="minorHAnsi" w:cs="Arial"/>
          <w:sz w:val="20"/>
          <w:szCs w:val="20"/>
        </w:rPr>
      </w:pPr>
      <w:r w:rsidRPr="22E435CD">
        <w:rPr>
          <w:rFonts w:asciiTheme="minorHAnsi" w:hAnsiTheme="minorHAnsi" w:cs="Arial"/>
          <w:sz w:val="20"/>
          <w:szCs w:val="20"/>
        </w:rPr>
        <w:t xml:space="preserve">Contractors should propose named members of the project </w:t>
      </w:r>
      <w:proofErr w:type="gramStart"/>
      <w:r w:rsidRPr="22E435CD">
        <w:rPr>
          <w:rFonts w:asciiTheme="minorHAnsi" w:hAnsiTheme="minorHAnsi" w:cs="Arial"/>
          <w:sz w:val="20"/>
          <w:szCs w:val="20"/>
        </w:rPr>
        <w:t>team, and</w:t>
      </w:r>
      <w:proofErr w:type="gramEnd"/>
      <w:r w:rsidRPr="22E435CD">
        <w:rPr>
          <w:rFonts w:asciiTheme="minorHAnsi" w:hAnsiTheme="minorHAnsi" w:cs="Arial"/>
          <w:sz w:val="20"/>
          <w:szCs w:val="20"/>
        </w:rPr>
        <w:t xml:space="preserve"> include the tasks and responsibilities of each team member. This should be clearly linked to the work programme, indicating the grade/ seniority of staff and number of days allocated to specific tasks.</w:t>
      </w:r>
    </w:p>
    <w:p w14:paraId="305ED95E" w14:textId="77777777" w:rsidR="0038388A" w:rsidRPr="0038388A" w:rsidRDefault="0038388A" w:rsidP="22E435CD">
      <w:pPr>
        <w:pStyle w:val="PTablebodyCharCharChar"/>
        <w:spacing w:after="0"/>
        <w:ind w:left="1083"/>
        <w:rPr>
          <w:rFonts w:asciiTheme="minorHAnsi" w:hAnsiTheme="minorHAnsi" w:cs="Arial"/>
          <w:sz w:val="20"/>
          <w:szCs w:val="20"/>
        </w:rPr>
      </w:pPr>
    </w:p>
    <w:p w14:paraId="41C5CB48"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Contractors should identify the individual(s) who will be responsible for managing the project.</w:t>
      </w:r>
      <w:bookmarkStart w:id="26" w:name="_Ref338852499"/>
    </w:p>
    <w:p w14:paraId="5C1464B8" w14:textId="77777777" w:rsidR="0038388A" w:rsidRPr="0038388A" w:rsidRDefault="0038388A" w:rsidP="22E435CD">
      <w:pPr>
        <w:pStyle w:val="Norma"/>
        <w:ind w:left="1083"/>
        <w:jc w:val="both"/>
        <w:rPr>
          <w:rFonts w:asciiTheme="minorHAnsi" w:hAnsiTheme="minorHAnsi" w:cs="Calibri"/>
          <w:sz w:val="20"/>
          <w:szCs w:val="20"/>
        </w:rPr>
      </w:pPr>
    </w:p>
    <w:p w14:paraId="1568BF56" w14:textId="7241AB61" w:rsidR="0038388A" w:rsidRPr="00F97858" w:rsidRDefault="0038388A" w:rsidP="22E435CD">
      <w:pPr>
        <w:pStyle w:val="Heading1"/>
        <w:widowControl w:val="0"/>
        <w:numPr>
          <w:ilvl w:val="1"/>
          <w:numId w:val="18"/>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27" w:name="_Ref373505239"/>
      <w:bookmarkStart w:id="28" w:name="_Toc381969518"/>
      <w:bookmarkStart w:id="29" w:name="_Toc405888467"/>
      <w:r w:rsidRPr="22E435CD">
        <w:rPr>
          <w:rFonts w:asciiTheme="minorHAnsi" w:hAnsiTheme="minorHAnsi" w:cs="Arial"/>
          <w:color w:val="auto"/>
          <w:sz w:val="20"/>
          <w:szCs w:val="20"/>
        </w:rPr>
        <w:t>Consortium Bids</w:t>
      </w:r>
      <w:bookmarkEnd w:id="27"/>
      <w:bookmarkEnd w:id="28"/>
      <w:bookmarkEnd w:id="29"/>
    </w:p>
    <w:p w14:paraId="6E810D92" w14:textId="77777777" w:rsidR="0038388A" w:rsidRPr="0038388A" w:rsidRDefault="0038388A" w:rsidP="22E435CD">
      <w:pPr>
        <w:pStyle w:val="Norma"/>
        <w:ind w:left="1083"/>
        <w:jc w:val="both"/>
        <w:rPr>
          <w:rFonts w:asciiTheme="minorHAnsi" w:hAnsiTheme="minorHAnsi" w:cs="Arial"/>
          <w:sz w:val="20"/>
          <w:szCs w:val="20"/>
        </w:rPr>
      </w:pPr>
    </w:p>
    <w:p w14:paraId="6DA792CD"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 xml:space="preserve">In the case of a consortium tender, only one submission covering </w:t>
      </w:r>
      <w:proofErr w:type="gramStart"/>
      <w:r w:rsidRPr="22E435CD">
        <w:rPr>
          <w:rFonts w:asciiTheme="minorHAnsi" w:hAnsiTheme="minorHAnsi" w:cs="Arial"/>
          <w:lang w:eastAsia="en-GB"/>
        </w:rPr>
        <w:t>all of</w:t>
      </w:r>
      <w:proofErr w:type="gramEnd"/>
      <w:r w:rsidRPr="22E435CD">
        <w:rPr>
          <w:rFonts w:asciiTheme="minorHAnsi" w:hAnsiTheme="minorHAnsi" w:cs="Arial"/>
          <w:lang w:eastAsia="en-GB"/>
        </w:rPr>
        <w:t xml:space="preserve"> the partners is required but consortia are advised to make clear the proposed role that each partner will play in performing the contract as per the requirements of the technical specification.  We </w:t>
      </w:r>
      <w:r w:rsidRPr="22E435CD">
        <w:rPr>
          <w:rFonts w:asciiTheme="minorHAnsi" w:hAnsiTheme="minorHAnsi" w:cs="Arial"/>
        </w:rPr>
        <w:t xml:space="preserve">expect the bidder to indicate who in the consortium will be the </w:t>
      </w:r>
      <w:r w:rsidRPr="22E435CD">
        <w:rPr>
          <w:rFonts w:asciiTheme="minorHAnsi" w:hAnsiTheme="minorHAnsi" w:cs="Arial"/>
          <w:lang w:eastAsia="en-GB"/>
        </w:rPr>
        <w:t>lead contact for this project, and the organisation and governance associated with the consortia.</w:t>
      </w:r>
    </w:p>
    <w:p w14:paraId="44C7E1A3" w14:textId="77777777" w:rsidR="00F871C8" w:rsidRDefault="0038388A" w:rsidP="22E435CD">
      <w:pPr>
        <w:pStyle w:val="FootnoteText"/>
        <w:ind w:left="1083"/>
        <w:jc w:val="both"/>
        <w:rPr>
          <w:rFonts w:asciiTheme="minorHAnsi" w:hAnsiTheme="minorHAnsi" w:cs="Arial"/>
          <w:lang w:eastAsia="en-GB"/>
        </w:rPr>
      </w:pPr>
      <w:r w:rsidRPr="22E435CD">
        <w:rPr>
          <w:rFonts w:asciiTheme="minorHAnsi" w:hAnsiTheme="minorHAnsi" w:cs="Arial"/>
          <w:lang w:eastAsia="en-GB"/>
        </w:rPr>
        <w:t>Contractors must provide details as to how they will manage any sub-contractors and what percentage of the tendered activity (in terms of monetary value) will be sub-contracted.</w:t>
      </w:r>
    </w:p>
    <w:p w14:paraId="2E485628" w14:textId="77777777" w:rsidR="00F871C8"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If a consortium is not proposing to form a corporate entity, full details of alternative proposed arrangements should be provided. However, please note CCC reserves the right to require a successful consortium to form a single legal entity in accordance with Regulation 28 of the Public Contracts Regulations 2006. </w:t>
      </w:r>
    </w:p>
    <w:p w14:paraId="0734B508" w14:textId="6304128B" w:rsidR="0038388A" w:rsidRPr="0038388A" w:rsidRDefault="0038388A" w:rsidP="22E435CD">
      <w:pPr>
        <w:pStyle w:val="FootnoteText"/>
        <w:ind w:left="1083"/>
        <w:jc w:val="both"/>
        <w:rPr>
          <w:rFonts w:asciiTheme="minorHAnsi" w:hAnsiTheme="minorHAnsi" w:cs="Arial"/>
        </w:rPr>
      </w:pPr>
      <w:r w:rsidRPr="22E435CD">
        <w:rPr>
          <w:rFonts w:asciiTheme="minorHAnsi" w:hAnsiTheme="minorHAnsi" w:cs="Arial"/>
        </w:rPr>
        <w:t xml:space="preserve">CCC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CCC so that it can make a further assessment by applying the selection criteria to the new information provided. </w:t>
      </w:r>
    </w:p>
    <w:p w14:paraId="1DDBDA6E" w14:textId="66EC99B5" w:rsidR="0038388A" w:rsidRPr="00F97858" w:rsidRDefault="0038388A" w:rsidP="22E435CD">
      <w:pPr>
        <w:pStyle w:val="Heading1"/>
        <w:widowControl w:val="0"/>
        <w:numPr>
          <w:ilvl w:val="1"/>
          <w:numId w:val="18"/>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0" w:name="_Ref357541811"/>
      <w:bookmarkStart w:id="31" w:name="_Toc381969519"/>
      <w:bookmarkStart w:id="32" w:name="_Toc405888468"/>
      <w:bookmarkStart w:id="33" w:name="_Toc246831559"/>
      <w:bookmarkStart w:id="34" w:name="_Toc271272917"/>
      <w:bookmarkStart w:id="35" w:name="_Ref338852577"/>
      <w:bookmarkEnd w:id="26"/>
      <w:r w:rsidRPr="22E435CD">
        <w:rPr>
          <w:rFonts w:asciiTheme="minorHAnsi" w:hAnsiTheme="minorHAnsi" w:cs="Arial"/>
          <w:color w:val="auto"/>
          <w:sz w:val="20"/>
          <w:szCs w:val="20"/>
        </w:rPr>
        <w:t>Budget</w:t>
      </w:r>
      <w:bookmarkEnd w:id="30"/>
      <w:bookmarkEnd w:id="31"/>
      <w:bookmarkEnd w:id="32"/>
      <w:r w:rsidRPr="22E435CD">
        <w:rPr>
          <w:rFonts w:asciiTheme="minorHAnsi" w:hAnsiTheme="minorHAnsi" w:cs="Arial"/>
          <w:color w:val="auto"/>
          <w:sz w:val="20"/>
          <w:szCs w:val="20"/>
        </w:rPr>
        <w:t xml:space="preserve"> </w:t>
      </w:r>
    </w:p>
    <w:p w14:paraId="165767BC" w14:textId="77777777" w:rsidR="0038388A" w:rsidRPr="0038388A" w:rsidRDefault="0038388A" w:rsidP="22E435CD">
      <w:pPr>
        <w:pStyle w:val="Norma"/>
        <w:ind w:left="516"/>
        <w:rPr>
          <w:rFonts w:asciiTheme="minorHAnsi" w:hAnsiTheme="minorHAnsi" w:cs="Calibri"/>
          <w:b/>
          <w:bCs/>
          <w:sz w:val="20"/>
          <w:szCs w:val="20"/>
        </w:rPr>
      </w:pPr>
    </w:p>
    <w:p w14:paraId="32334C7F" w14:textId="028C1682" w:rsidR="0038388A" w:rsidRPr="006724AE" w:rsidRDefault="0038388A" w:rsidP="22E435CD">
      <w:pPr>
        <w:pStyle w:val="Paragraph"/>
        <w:ind w:left="1083" w:firstLine="0"/>
        <w:rPr>
          <w:rFonts w:asciiTheme="minorHAnsi" w:eastAsia="Calibri" w:hAnsiTheme="minorHAnsi"/>
          <w:sz w:val="20"/>
          <w:szCs w:val="20"/>
        </w:rPr>
      </w:pPr>
      <w:r w:rsidRPr="22E435CD">
        <w:rPr>
          <w:rFonts w:asciiTheme="minorHAnsi" w:hAnsiTheme="minorHAnsi"/>
          <w:sz w:val="20"/>
          <w:szCs w:val="20"/>
        </w:rPr>
        <w:t>The budget for this pro</w:t>
      </w:r>
      <w:r w:rsidRPr="22E435CD">
        <w:rPr>
          <w:rFonts w:asciiTheme="minorHAnsi" w:eastAsia="Calibri" w:hAnsiTheme="minorHAnsi"/>
          <w:sz w:val="20"/>
          <w:szCs w:val="20"/>
        </w:rPr>
        <w:t xml:space="preserve">ject is </w:t>
      </w:r>
      <w:r w:rsidR="006724AE" w:rsidRPr="22E435CD">
        <w:rPr>
          <w:rFonts w:asciiTheme="minorHAnsi" w:eastAsia="Calibri" w:hAnsiTheme="minorHAnsi"/>
          <w:sz w:val="20"/>
          <w:szCs w:val="20"/>
        </w:rPr>
        <w:t>£70,000</w:t>
      </w:r>
      <w:r w:rsidR="75B9DF47" w:rsidRPr="22E435CD">
        <w:rPr>
          <w:rFonts w:asciiTheme="minorHAnsi" w:eastAsia="Calibri" w:hAnsiTheme="minorHAnsi"/>
          <w:sz w:val="20"/>
          <w:szCs w:val="20"/>
        </w:rPr>
        <w:t xml:space="preserve"> - £90,000</w:t>
      </w:r>
      <w:r w:rsidRPr="22E435CD">
        <w:rPr>
          <w:rFonts w:asciiTheme="minorHAnsi" w:eastAsia="Calibri" w:hAnsiTheme="minorHAnsi"/>
          <w:sz w:val="20"/>
          <w:szCs w:val="20"/>
        </w:rPr>
        <w:t xml:space="preserve"> excluding VAT. </w:t>
      </w:r>
    </w:p>
    <w:p w14:paraId="750A7CA0"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2D74C83F" w14:textId="77777777" w:rsid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lastRenderedPageBreak/>
        <w:t xml:space="preserve">Contractors should provide a full and detailed breakdown of costs (including options where appropriate). This should include staff (and day rate) allocated to specific tasks. </w:t>
      </w:r>
      <w:bookmarkEnd w:id="33"/>
      <w:bookmarkEnd w:id="34"/>
      <w:bookmarkEnd w:id="35"/>
    </w:p>
    <w:p w14:paraId="60FE4218" w14:textId="77777777" w:rsidR="00F871C8" w:rsidRDefault="00F871C8" w:rsidP="22E435CD">
      <w:pPr>
        <w:pStyle w:val="ListParagraph"/>
        <w:spacing w:line="240" w:lineRule="auto"/>
        <w:ind w:left="1083"/>
        <w:jc w:val="both"/>
        <w:rPr>
          <w:rFonts w:asciiTheme="minorHAnsi" w:hAnsiTheme="minorHAnsi" w:cs="Arial"/>
          <w:sz w:val="20"/>
          <w:szCs w:val="20"/>
        </w:rPr>
      </w:pPr>
    </w:p>
    <w:p w14:paraId="237D5DD6" w14:textId="7432EEC0" w:rsidR="0038388A" w:rsidRPr="00F871C8" w:rsidRDefault="0038388A" w:rsidP="22E435CD">
      <w:pPr>
        <w:pStyle w:val="ListParagraph"/>
        <w:spacing w:line="240" w:lineRule="auto"/>
        <w:ind w:left="1083"/>
        <w:jc w:val="both"/>
        <w:rPr>
          <w:rFonts w:asciiTheme="minorHAnsi" w:hAnsiTheme="minorHAnsi" w:cs="Arial"/>
          <w:sz w:val="20"/>
          <w:szCs w:val="20"/>
        </w:rPr>
      </w:pPr>
      <w:r w:rsidRPr="22E435CD">
        <w:rPr>
          <w:rFonts w:asciiTheme="minorHAnsi" w:hAnsiTheme="minorHAnsi" w:cs="Arial"/>
          <w:sz w:val="20"/>
          <w:szCs w:val="20"/>
        </w:rPr>
        <w:t xml:space="preserve">Cost will be a criterion against which bids which will be assessed. </w:t>
      </w:r>
    </w:p>
    <w:p w14:paraId="1B859929" w14:textId="77777777" w:rsidR="0038388A" w:rsidRPr="0038388A" w:rsidRDefault="0038388A" w:rsidP="22E435CD">
      <w:pPr>
        <w:pStyle w:val="ListParagraph"/>
        <w:spacing w:line="240" w:lineRule="auto"/>
        <w:ind w:left="1083"/>
        <w:jc w:val="both"/>
        <w:rPr>
          <w:rFonts w:asciiTheme="minorHAnsi" w:hAnsiTheme="minorHAnsi" w:cs="Arial"/>
          <w:sz w:val="20"/>
          <w:szCs w:val="20"/>
        </w:rPr>
      </w:pPr>
    </w:p>
    <w:p w14:paraId="6F51792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r w:rsidRPr="22E435CD">
        <w:rPr>
          <w:rFonts w:asciiTheme="minorHAnsi" w:hAnsiTheme="minorHAnsi" w:cs="Arial"/>
          <w:sz w:val="20"/>
          <w:szCs w:val="20"/>
        </w:rPr>
        <w:t>Payments will be linked to delivery of key milestones. The indicative milestones and phasing of payments can be adjusted and agreed with the contractor and Project Manager. Please advise in your tender response how this breakdown reflects your usual payment processes:</w:t>
      </w:r>
    </w:p>
    <w:p w14:paraId="23A0F2E2" w14:textId="77777777" w:rsidR="0038388A" w:rsidRPr="0038388A" w:rsidRDefault="0038388A" w:rsidP="22E435CD">
      <w:pPr>
        <w:pStyle w:val="ListParagraph"/>
        <w:spacing w:after="0" w:line="240" w:lineRule="auto"/>
        <w:ind w:left="1083"/>
        <w:jc w:val="both"/>
        <w:rPr>
          <w:rFonts w:asciiTheme="minorHAnsi" w:hAnsiTheme="minorHAnsi" w:cs="Arial"/>
          <w:sz w:val="20"/>
          <w:szCs w:val="20"/>
        </w:rPr>
      </w:pPr>
    </w:p>
    <w:p w14:paraId="7092805F"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F53A629" w14:textId="77777777" w:rsidR="0038388A" w:rsidRPr="0038388A" w:rsidRDefault="0038388A" w:rsidP="22E435CD">
      <w:pPr>
        <w:pStyle w:val="Norma"/>
        <w:ind w:left="1083"/>
        <w:jc w:val="both"/>
        <w:rPr>
          <w:rFonts w:asciiTheme="minorHAnsi" w:eastAsia="MS Mincho" w:hAnsiTheme="minorHAnsi" w:cs="Arial"/>
          <w:sz w:val="20"/>
          <w:szCs w:val="20"/>
        </w:rPr>
      </w:pPr>
    </w:p>
    <w:p w14:paraId="071A513C" w14:textId="77777777" w:rsidR="0038388A" w:rsidRPr="0038388A" w:rsidRDefault="0038388A" w:rsidP="22E435CD">
      <w:pPr>
        <w:pStyle w:val="Norma"/>
        <w:ind w:left="1083"/>
        <w:jc w:val="both"/>
        <w:rPr>
          <w:rFonts w:asciiTheme="minorHAnsi" w:eastAsia="MS Mincho" w:hAnsiTheme="minorHAnsi" w:cs="Arial"/>
          <w:sz w:val="20"/>
          <w:szCs w:val="20"/>
        </w:rPr>
      </w:pPr>
      <w:r w:rsidRPr="22E435CD">
        <w:rPr>
          <w:rFonts w:asciiTheme="minorHAnsi" w:eastAsia="MS Mincho" w:hAnsiTheme="minorHAnsi" w:cs="Arial"/>
          <w:sz w:val="20"/>
          <w:szCs w:val="20"/>
        </w:rPr>
        <w:t>The Committee on Climate Change aims to pay all correctly submitted invoices as soon as possible with a target of 10 days from the date of receipt and within 30 days at the latest in line with standard terms and conditions of contract.</w:t>
      </w:r>
    </w:p>
    <w:p w14:paraId="5A7A6770" w14:textId="313AD5B7" w:rsidR="0038388A" w:rsidRPr="00F97858" w:rsidRDefault="0038388A" w:rsidP="22E435CD">
      <w:pPr>
        <w:pStyle w:val="Heading1"/>
        <w:widowControl w:val="0"/>
        <w:numPr>
          <w:ilvl w:val="1"/>
          <w:numId w:val="18"/>
        </w:numPr>
        <w:overflowPunct w:val="0"/>
        <w:autoSpaceDE w:val="0"/>
        <w:autoSpaceDN w:val="0"/>
        <w:adjustRightInd w:val="0"/>
        <w:spacing w:before="240" w:after="60"/>
        <w:ind w:left="1443"/>
        <w:textAlignment w:val="baseline"/>
        <w:rPr>
          <w:rFonts w:asciiTheme="minorHAnsi" w:hAnsiTheme="minorHAnsi" w:cs="Arial"/>
          <w:color w:val="auto"/>
          <w:sz w:val="20"/>
          <w:szCs w:val="20"/>
        </w:rPr>
      </w:pPr>
      <w:bookmarkStart w:id="36" w:name="_Ref357541836"/>
      <w:bookmarkStart w:id="37" w:name="_Toc381969520"/>
      <w:bookmarkStart w:id="38" w:name="_Toc405888469"/>
      <w:r w:rsidRPr="22E435CD">
        <w:rPr>
          <w:rFonts w:asciiTheme="minorHAnsi" w:hAnsiTheme="minorHAnsi" w:cs="Arial"/>
          <w:color w:val="auto"/>
          <w:sz w:val="20"/>
          <w:szCs w:val="20"/>
        </w:rPr>
        <w:t>Evaluation of Tenders</w:t>
      </w:r>
      <w:bookmarkEnd w:id="36"/>
      <w:bookmarkEnd w:id="37"/>
      <w:bookmarkEnd w:id="38"/>
    </w:p>
    <w:p w14:paraId="24DF1253" w14:textId="77777777" w:rsidR="0038388A" w:rsidRPr="0038388A" w:rsidRDefault="0038388A" w:rsidP="22E435CD">
      <w:pPr>
        <w:pStyle w:val="Norma"/>
        <w:jc w:val="both"/>
        <w:rPr>
          <w:rFonts w:asciiTheme="minorHAnsi" w:hAnsiTheme="minorHAnsi" w:cs="Arial"/>
          <w:sz w:val="20"/>
          <w:szCs w:val="20"/>
        </w:rPr>
      </w:pPr>
    </w:p>
    <w:p w14:paraId="1CCEBD71" w14:textId="72B0E0FB"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Contractors are invited to submit full tenders of no more than </w:t>
      </w:r>
      <w:r w:rsidR="5427F95F" w:rsidRPr="22E435CD">
        <w:rPr>
          <w:rFonts w:asciiTheme="minorHAnsi" w:hAnsiTheme="minorHAnsi" w:cs="Arial"/>
          <w:sz w:val="20"/>
          <w:szCs w:val="20"/>
        </w:rPr>
        <w:t>20</w:t>
      </w:r>
      <w:r w:rsidRPr="22E435CD">
        <w:rPr>
          <w:rFonts w:asciiTheme="minorHAnsi" w:hAnsiTheme="minorHAnsi" w:cs="Arial"/>
          <w:sz w:val="20"/>
          <w:szCs w:val="20"/>
        </w:rPr>
        <w:t xml:space="preserve"> pages, excluding declarations and CV’s. Tenders will be evaluated by at least three CCC staff.</w:t>
      </w:r>
    </w:p>
    <w:p w14:paraId="42464FDF" w14:textId="77777777" w:rsidR="0038388A" w:rsidRPr="0038388A" w:rsidRDefault="0038388A" w:rsidP="22E435CD">
      <w:pPr>
        <w:pStyle w:val="Norma"/>
        <w:ind w:left="1083"/>
        <w:jc w:val="both"/>
        <w:rPr>
          <w:rFonts w:asciiTheme="minorHAnsi" w:hAnsiTheme="minorHAnsi" w:cs="Arial"/>
          <w:sz w:val="20"/>
          <w:szCs w:val="20"/>
        </w:rPr>
      </w:pPr>
    </w:p>
    <w:p w14:paraId="1E730437" w14:textId="77777777" w:rsidR="0038388A" w:rsidRPr="0038388A" w:rsidRDefault="0038388A" w:rsidP="22E435CD">
      <w:pPr>
        <w:pStyle w:val="NoSpacing"/>
        <w:ind w:left="1083"/>
        <w:rPr>
          <w:rFonts w:asciiTheme="minorHAnsi" w:hAnsiTheme="minorHAnsi" w:cs="Arial"/>
          <w:sz w:val="20"/>
          <w:szCs w:val="20"/>
        </w:rPr>
      </w:pPr>
      <w:r w:rsidRPr="22E435CD">
        <w:rPr>
          <w:rFonts w:asciiTheme="minorHAnsi" w:hAnsiTheme="minorHAnsi" w:cs="Arial"/>
          <w:sz w:val="20"/>
          <w:szCs w:val="20"/>
        </w:rPr>
        <w:t>CCC will select the bidder that scores highest against the criteria and weighting listed below, see the ITT for further information.</w:t>
      </w:r>
    </w:p>
    <w:p w14:paraId="3D758287" w14:textId="0597261F" w:rsidR="0038388A" w:rsidRDefault="0038388A" w:rsidP="22E435CD">
      <w:pPr>
        <w:pStyle w:val="BodyText"/>
        <w:rPr>
          <w:color w:val="auto"/>
        </w:rPr>
      </w:pPr>
    </w:p>
    <w:p w14:paraId="129E2DEF" w14:textId="77777777" w:rsidR="00F871C8" w:rsidRDefault="00F871C8" w:rsidP="22E435CD">
      <w:pPr>
        <w:pStyle w:val="BodyText"/>
        <w:rPr>
          <w:color w:val="auto"/>
        </w:rPr>
      </w:pPr>
    </w:p>
    <w:p w14:paraId="601D58FF" w14:textId="77777777" w:rsidR="0038388A" w:rsidRDefault="0038388A" w:rsidP="22E435CD">
      <w:pPr>
        <w:pStyle w:val="Norma"/>
        <w:spacing w:line="276" w:lineRule="auto"/>
        <w:ind w:left="360"/>
        <w:jc w:val="center"/>
        <w:rPr>
          <w:rFonts w:asciiTheme="minorHAnsi" w:hAnsiTheme="minorHAnsi" w:cs="Arial"/>
          <w:b/>
          <w:bCs/>
          <w:sz w:val="20"/>
          <w:szCs w:val="20"/>
        </w:rPr>
      </w:pPr>
    </w:p>
    <w:p w14:paraId="60EC1450" w14:textId="77777777" w:rsidR="0038388A" w:rsidRDefault="0038388A" w:rsidP="22E435CD">
      <w:pPr>
        <w:pStyle w:val="Norma"/>
        <w:spacing w:line="276" w:lineRule="auto"/>
        <w:ind w:left="360"/>
        <w:jc w:val="center"/>
        <w:rPr>
          <w:rFonts w:asciiTheme="minorHAnsi" w:hAnsiTheme="minorHAnsi" w:cs="Arial"/>
          <w:b/>
          <w:bCs/>
          <w:sz w:val="20"/>
          <w:szCs w:val="20"/>
        </w:rPr>
      </w:pPr>
      <w:r w:rsidRPr="22E435CD">
        <w:rPr>
          <w:rFonts w:asciiTheme="minorHAnsi" w:hAnsiTheme="minorHAnsi" w:cs="Arial"/>
          <w:b/>
          <w:bCs/>
          <w:sz w:val="20"/>
          <w:szCs w:val="20"/>
        </w:rPr>
        <w:t>EVALUATION CRITERIA AND SCORING METHODOLOGY</w:t>
      </w:r>
    </w:p>
    <w:p w14:paraId="75E4A162"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914"/>
        <w:gridCol w:w="2618"/>
        <w:gridCol w:w="2618"/>
      </w:tblGrid>
      <w:tr w:rsidR="0038388A" w:rsidRPr="0038388A" w14:paraId="5C806858" w14:textId="77777777" w:rsidTr="22E435CD">
        <w:tc>
          <w:tcPr>
            <w:tcW w:w="1914" w:type="dxa"/>
          </w:tcPr>
          <w:p w14:paraId="5F103605" w14:textId="77777777" w:rsidR="0038388A" w:rsidRPr="0038388A" w:rsidRDefault="0038388A" w:rsidP="22E435CD">
            <w:pPr>
              <w:pStyle w:val="BodyText"/>
              <w:rPr>
                <w:rFonts w:cs="Arial"/>
                <w:color w:val="auto"/>
              </w:rPr>
            </w:pPr>
            <w:bookmarkStart w:id="39" w:name="p2"/>
            <w:r w:rsidRPr="22E435CD">
              <w:rPr>
                <w:rFonts w:cs="Arial"/>
                <w:color w:val="auto"/>
              </w:rPr>
              <w:t>Criterion</w:t>
            </w:r>
            <w:bookmarkEnd w:id="39"/>
          </w:p>
        </w:tc>
        <w:tc>
          <w:tcPr>
            <w:tcW w:w="2618" w:type="dxa"/>
            <w:shd w:val="clear" w:color="auto" w:fill="auto"/>
          </w:tcPr>
          <w:p w14:paraId="0BF53CC1" w14:textId="77777777" w:rsidR="0038388A" w:rsidRPr="0038388A" w:rsidRDefault="0038388A" w:rsidP="22E435CD">
            <w:pPr>
              <w:pStyle w:val="BodyText"/>
              <w:rPr>
                <w:rFonts w:cs="Arial"/>
                <w:color w:val="auto"/>
              </w:rPr>
            </w:pPr>
            <w:r w:rsidRPr="22E435CD">
              <w:rPr>
                <w:rFonts w:cs="Arial"/>
                <w:color w:val="auto"/>
              </w:rPr>
              <w:t>Description</w:t>
            </w:r>
          </w:p>
        </w:tc>
        <w:tc>
          <w:tcPr>
            <w:tcW w:w="2618" w:type="dxa"/>
            <w:shd w:val="clear" w:color="auto" w:fill="auto"/>
          </w:tcPr>
          <w:p w14:paraId="5A2870E8" w14:textId="23D85622" w:rsidR="0038388A" w:rsidRPr="0038388A" w:rsidRDefault="0038388A" w:rsidP="22E435CD">
            <w:pPr>
              <w:pStyle w:val="BodyText"/>
              <w:rPr>
                <w:rFonts w:cs="Arial"/>
                <w:color w:val="auto"/>
              </w:rPr>
            </w:pPr>
            <w:r w:rsidRPr="22E435CD">
              <w:rPr>
                <w:rFonts w:cs="Arial"/>
                <w:color w:val="auto"/>
              </w:rPr>
              <w:t>Weighting</w:t>
            </w:r>
          </w:p>
        </w:tc>
      </w:tr>
      <w:tr w:rsidR="0038388A" w:rsidRPr="0038388A" w14:paraId="0FC90228" w14:textId="77777777" w:rsidTr="22E435CD">
        <w:tc>
          <w:tcPr>
            <w:tcW w:w="1914" w:type="dxa"/>
            <w:shd w:val="clear" w:color="auto" w:fill="auto"/>
          </w:tcPr>
          <w:p w14:paraId="452FDFAB" w14:textId="77777777" w:rsidR="0038388A" w:rsidRPr="0038388A" w:rsidRDefault="0038388A" w:rsidP="22E435CD">
            <w:pPr>
              <w:pStyle w:val="BodyText"/>
              <w:rPr>
                <w:rFonts w:cs="Arial"/>
                <w:color w:val="auto"/>
              </w:rPr>
            </w:pPr>
            <w:r w:rsidRPr="22E435CD">
              <w:rPr>
                <w:rFonts w:cs="Arial"/>
                <w:color w:val="auto"/>
              </w:rPr>
              <w:t>1</w:t>
            </w:r>
          </w:p>
        </w:tc>
        <w:tc>
          <w:tcPr>
            <w:tcW w:w="2618" w:type="dxa"/>
            <w:shd w:val="clear" w:color="auto" w:fill="auto"/>
          </w:tcPr>
          <w:p w14:paraId="58A48BF2" w14:textId="77777777" w:rsidR="0038388A" w:rsidRPr="0038388A" w:rsidRDefault="0038388A" w:rsidP="22E435CD">
            <w:pPr>
              <w:pStyle w:val="BodyText"/>
              <w:rPr>
                <w:color w:val="auto"/>
              </w:rPr>
            </w:pPr>
            <w:r w:rsidRPr="22E435CD">
              <w:rPr>
                <w:color w:val="auto"/>
              </w:rPr>
              <w:t>RELEVANT EXPERIENCE / DEMONSTRATION OF CABABILITY</w:t>
            </w:r>
          </w:p>
        </w:tc>
        <w:tc>
          <w:tcPr>
            <w:tcW w:w="2618" w:type="dxa"/>
            <w:shd w:val="clear" w:color="auto" w:fill="auto"/>
          </w:tcPr>
          <w:p w14:paraId="3B99A12D"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156F3B2A" w14:textId="77777777" w:rsidTr="22E435CD">
        <w:tc>
          <w:tcPr>
            <w:tcW w:w="1914" w:type="dxa"/>
            <w:shd w:val="clear" w:color="auto" w:fill="auto"/>
          </w:tcPr>
          <w:p w14:paraId="2D6484F6" w14:textId="77777777" w:rsidR="0038388A" w:rsidRPr="0038388A" w:rsidRDefault="0038388A" w:rsidP="22E435CD">
            <w:pPr>
              <w:pStyle w:val="BodyText"/>
              <w:rPr>
                <w:rFonts w:cs="Arial"/>
                <w:color w:val="auto"/>
              </w:rPr>
            </w:pPr>
            <w:r w:rsidRPr="22E435CD">
              <w:rPr>
                <w:rFonts w:cs="Arial"/>
                <w:color w:val="auto"/>
              </w:rPr>
              <w:t>2</w:t>
            </w:r>
          </w:p>
        </w:tc>
        <w:tc>
          <w:tcPr>
            <w:tcW w:w="2618" w:type="dxa"/>
            <w:shd w:val="clear" w:color="auto" w:fill="auto"/>
          </w:tcPr>
          <w:p w14:paraId="044D8F56" w14:textId="77777777" w:rsidR="0038388A" w:rsidRPr="0038388A" w:rsidRDefault="0038388A" w:rsidP="22E435CD">
            <w:pPr>
              <w:pStyle w:val="BodyText"/>
              <w:rPr>
                <w:color w:val="auto"/>
              </w:rPr>
            </w:pPr>
            <w:r w:rsidRPr="22E435CD">
              <w:rPr>
                <w:color w:val="auto"/>
              </w:rPr>
              <w:t>MANAGING YOUR RELATIONSHIP WITH THE CCC</w:t>
            </w:r>
          </w:p>
        </w:tc>
        <w:tc>
          <w:tcPr>
            <w:tcW w:w="2618" w:type="dxa"/>
            <w:shd w:val="clear" w:color="auto" w:fill="auto"/>
          </w:tcPr>
          <w:p w14:paraId="2E809209"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06E596F8" w14:textId="77777777" w:rsidTr="22E435CD">
        <w:tc>
          <w:tcPr>
            <w:tcW w:w="1914" w:type="dxa"/>
            <w:shd w:val="clear" w:color="auto" w:fill="auto"/>
          </w:tcPr>
          <w:p w14:paraId="673D7034" w14:textId="77777777" w:rsidR="0038388A" w:rsidRPr="0038388A" w:rsidRDefault="0038388A" w:rsidP="22E435CD">
            <w:pPr>
              <w:pStyle w:val="BodyText"/>
              <w:rPr>
                <w:rFonts w:cs="Arial"/>
                <w:color w:val="auto"/>
              </w:rPr>
            </w:pPr>
            <w:r w:rsidRPr="22E435CD">
              <w:rPr>
                <w:rFonts w:cs="Arial"/>
                <w:color w:val="auto"/>
              </w:rPr>
              <w:t>3</w:t>
            </w:r>
          </w:p>
        </w:tc>
        <w:tc>
          <w:tcPr>
            <w:tcW w:w="2618" w:type="dxa"/>
            <w:shd w:val="clear" w:color="auto" w:fill="auto"/>
          </w:tcPr>
          <w:p w14:paraId="3B0672B4" w14:textId="77777777" w:rsidR="0038388A" w:rsidRPr="0038388A" w:rsidRDefault="0038388A" w:rsidP="22E435CD">
            <w:pPr>
              <w:pStyle w:val="BodyText"/>
              <w:rPr>
                <w:color w:val="auto"/>
              </w:rPr>
            </w:pPr>
            <w:r w:rsidRPr="22E435CD">
              <w:rPr>
                <w:color w:val="auto"/>
              </w:rPr>
              <w:t>QUALITY ASSURING THE SERVICES YOU PROVIDE</w:t>
            </w:r>
          </w:p>
        </w:tc>
        <w:tc>
          <w:tcPr>
            <w:tcW w:w="2618" w:type="dxa"/>
            <w:shd w:val="clear" w:color="auto" w:fill="auto"/>
          </w:tcPr>
          <w:p w14:paraId="016B27E1"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0D14FA83" w14:textId="77777777" w:rsidTr="22E435CD">
        <w:tc>
          <w:tcPr>
            <w:tcW w:w="1914" w:type="dxa"/>
            <w:shd w:val="clear" w:color="auto" w:fill="auto"/>
          </w:tcPr>
          <w:p w14:paraId="30DD4C5D" w14:textId="77777777" w:rsidR="0038388A" w:rsidRPr="0038388A" w:rsidRDefault="0038388A" w:rsidP="22E435CD">
            <w:pPr>
              <w:pStyle w:val="BodyText"/>
              <w:rPr>
                <w:rFonts w:cs="Arial"/>
                <w:color w:val="auto"/>
              </w:rPr>
            </w:pPr>
            <w:r w:rsidRPr="22E435CD">
              <w:rPr>
                <w:rFonts w:cs="Arial"/>
                <w:color w:val="auto"/>
              </w:rPr>
              <w:t>4</w:t>
            </w:r>
          </w:p>
        </w:tc>
        <w:tc>
          <w:tcPr>
            <w:tcW w:w="2618" w:type="dxa"/>
            <w:shd w:val="clear" w:color="auto" w:fill="auto"/>
          </w:tcPr>
          <w:p w14:paraId="34C74777" w14:textId="77777777" w:rsidR="0038388A" w:rsidRPr="0038388A" w:rsidRDefault="0038388A" w:rsidP="22E435CD">
            <w:pPr>
              <w:pStyle w:val="BodyText"/>
              <w:rPr>
                <w:color w:val="auto"/>
              </w:rPr>
            </w:pPr>
            <w:r w:rsidRPr="22E435CD">
              <w:rPr>
                <w:color w:val="auto"/>
              </w:rPr>
              <w:t>MANAGEMENT STRUCTURE</w:t>
            </w:r>
          </w:p>
        </w:tc>
        <w:tc>
          <w:tcPr>
            <w:tcW w:w="2618" w:type="dxa"/>
            <w:shd w:val="clear" w:color="auto" w:fill="auto"/>
          </w:tcPr>
          <w:p w14:paraId="5C0D80D9"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5F86DEAC" w14:textId="77777777" w:rsidTr="22E435CD">
        <w:tc>
          <w:tcPr>
            <w:tcW w:w="1914" w:type="dxa"/>
            <w:shd w:val="clear" w:color="auto" w:fill="auto"/>
          </w:tcPr>
          <w:p w14:paraId="78DB1E25" w14:textId="77777777" w:rsidR="0038388A" w:rsidRPr="0038388A" w:rsidRDefault="0038388A" w:rsidP="22E435CD">
            <w:pPr>
              <w:pStyle w:val="BodyText"/>
              <w:rPr>
                <w:rFonts w:cs="Arial"/>
                <w:color w:val="auto"/>
              </w:rPr>
            </w:pPr>
            <w:r w:rsidRPr="22E435CD">
              <w:rPr>
                <w:rFonts w:cs="Arial"/>
                <w:color w:val="auto"/>
              </w:rPr>
              <w:t>5</w:t>
            </w:r>
          </w:p>
        </w:tc>
        <w:tc>
          <w:tcPr>
            <w:tcW w:w="2618" w:type="dxa"/>
            <w:shd w:val="clear" w:color="auto" w:fill="auto"/>
          </w:tcPr>
          <w:p w14:paraId="0920783E" w14:textId="77777777" w:rsidR="0038388A" w:rsidRPr="0038388A" w:rsidRDefault="0038388A" w:rsidP="22E435CD">
            <w:pPr>
              <w:pStyle w:val="BodyText"/>
              <w:rPr>
                <w:color w:val="auto"/>
              </w:rPr>
            </w:pPr>
            <w:r w:rsidRPr="22E435CD">
              <w:rPr>
                <w:color w:val="auto"/>
              </w:rPr>
              <w:t>PROJECT TEAM – SKILLS AND KNOWLEDGE</w:t>
            </w:r>
          </w:p>
        </w:tc>
        <w:tc>
          <w:tcPr>
            <w:tcW w:w="2618" w:type="dxa"/>
            <w:shd w:val="clear" w:color="auto" w:fill="auto"/>
          </w:tcPr>
          <w:p w14:paraId="3DB18D4F" w14:textId="77777777" w:rsidR="0038388A" w:rsidRPr="0038388A" w:rsidRDefault="0038388A" w:rsidP="22E435CD">
            <w:pPr>
              <w:pStyle w:val="BodyText"/>
              <w:rPr>
                <w:rFonts w:cs="Arial"/>
                <w:color w:val="auto"/>
              </w:rPr>
            </w:pPr>
            <w:r w:rsidRPr="22E435CD">
              <w:rPr>
                <w:rFonts w:cs="Arial"/>
                <w:color w:val="auto"/>
              </w:rPr>
              <w:t>20%</w:t>
            </w:r>
          </w:p>
        </w:tc>
      </w:tr>
      <w:tr w:rsidR="0038388A" w:rsidRPr="0038388A" w14:paraId="0A9581F0" w14:textId="77777777" w:rsidTr="22E435CD">
        <w:tc>
          <w:tcPr>
            <w:tcW w:w="1914" w:type="dxa"/>
            <w:shd w:val="clear" w:color="auto" w:fill="auto"/>
          </w:tcPr>
          <w:p w14:paraId="5419578E" w14:textId="77777777" w:rsidR="0038388A" w:rsidRPr="0038388A" w:rsidRDefault="0038388A" w:rsidP="22E435CD">
            <w:pPr>
              <w:pStyle w:val="BodyText"/>
              <w:rPr>
                <w:rFonts w:cs="Arial"/>
                <w:color w:val="auto"/>
              </w:rPr>
            </w:pPr>
            <w:r w:rsidRPr="22E435CD">
              <w:rPr>
                <w:rFonts w:cs="Arial"/>
                <w:color w:val="auto"/>
              </w:rPr>
              <w:t>6</w:t>
            </w:r>
          </w:p>
        </w:tc>
        <w:tc>
          <w:tcPr>
            <w:tcW w:w="2618" w:type="dxa"/>
            <w:shd w:val="clear" w:color="auto" w:fill="auto"/>
          </w:tcPr>
          <w:p w14:paraId="6B40D214" w14:textId="77777777" w:rsidR="0038388A" w:rsidRPr="0038388A" w:rsidRDefault="0038388A" w:rsidP="22E435CD">
            <w:pPr>
              <w:pStyle w:val="BodyText"/>
              <w:rPr>
                <w:color w:val="auto"/>
              </w:rPr>
            </w:pPr>
            <w:r w:rsidRPr="22E435CD">
              <w:rPr>
                <w:color w:val="auto"/>
              </w:rPr>
              <w:t>METHOD, ABILITY AND TECHNICAL CAPACITY – 10%</w:t>
            </w:r>
          </w:p>
        </w:tc>
        <w:tc>
          <w:tcPr>
            <w:tcW w:w="2618" w:type="dxa"/>
            <w:shd w:val="clear" w:color="auto" w:fill="auto"/>
          </w:tcPr>
          <w:p w14:paraId="30C82DE5"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77ECC2E5" w14:textId="77777777" w:rsidTr="22E435CD">
        <w:tc>
          <w:tcPr>
            <w:tcW w:w="1914" w:type="dxa"/>
            <w:shd w:val="clear" w:color="auto" w:fill="auto"/>
          </w:tcPr>
          <w:p w14:paraId="24A67C34" w14:textId="77777777" w:rsidR="0038388A" w:rsidRPr="0038388A" w:rsidRDefault="0038388A" w:rsidP="22E435CD">
            <w:pPr>
              <w:pStyle w:val="BodyText"/>
              <w:rPr>
                <w:rFonts w:cs="Arial"/>
                <w:color w:val="auto"/>
              </w:rPr>
            </w:pPr>
            <w:r w:rsidRPr="22E435CD">
              <w:rPr>
                <w:rFonts w:cs="Arial"/>
                <w:color w:val="auto"/>
              </w:rPr>
              <w:t>7</w:t>
            </w:r>
          </w:p>
        </w:tc>
        <w:tc>
          <w:tcPr>
            <w:tcW w:w="2618" w:type="dxa"/>
            <w:shd w:val="clear" w:color="auto" w:fill="auto"/>
          </w:tcPr>
          <w:p w14:paraId="21F78A38" w14:textId="77777777" w:rsidR="0038388A" w:rsidRPr="0038388A" w:rsidRDefault="0038388A" w:rsidP="22E435CD">
            <w:pPr>
              <w:pStyle w:val="BodyText"/>
              <w:rPr>
                <w:color w:val="auto"/>
              </w:rPr>
            </w:pPr>
            <w:r w:rsidRPr="22E435CD">
              <w:rPr>
                <w:color w:val="auto"/>
              </w:rPr>
              <w:t>UNDERSTANDING OF REQUIREMENTS</w:t>
            </w:r>
          </w:p>
        </w:tc>
        <w:tc>
          <w:tcPr>
            <w:tcW w:w="2618" w:type="dxa"/>
            <w:shd w:val="clear" w:color="auto" w:fill="auto"/>
          </w:tcPr>
          <w:p w14:paraId="307E4A15"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4EA53EE6" w14:textId="77777777" w:rsidTr="22E435CD">
        <w:tc>
          <w:tcPr>
            <w:tcW w:w="1914" w:type="dxa"/>
          </w:tcPr>
          <w:p w14:paraId="50FDBF08" w14:textId="77777777" w:rsidR="0038388A" w:rsidRPr="0038388A" w:rsidRDefault="0038388A" w:rsidP="22E435CD">
            <w:pPr>
              <w:pStyle w:val="BodyText"/>
              <w:rPr>
                <w:color w:val="auto"/>
              </w:rPr>
            </w:pPr>
            <w:r w:rsidRPr="22E435CD">
              <w:rPr>
                <w:color w:val="auto"/>
              </w:rPr>
              <w:t>8</w:t>
            </w:r>
          </w:p>
        </w:tc>
        <w:tc>
          <w:tcPr>
            <w:tcW w:w="2618" w:type="dxa"/>
          </w:tcPr>
          <w:p w14:paraId="319668DA" w14:textId="77777777" w:rsidR="0038388A" w:rsidRPr="0038388A" w:rsidRDefault="0038388A" w:rsidP="22E435CD">
            <w:pPr>
              <w:pStyle w:val="BodyText"/>
              <w:rPr>
                <w:color w:val="auto"/>
              </w:rPr>
            </w:pPr>
            <w:r w:rsidRPr="22E435CD">
              <w:rPr>
                <w:color w:val="auto"/>
              </w:rPr>
              <w:t>RISK AND CHALLENGES</w:t>
            </w:r>
          </w:p>
        </w:tc>
        <w:tc>
          <w:tcPr>
            <w:tcW w:w="2618" w:type="dxa"/>
            <w:shd w:val="clear" w:color="auto" w:fill="auto"/>
          </w:tcPr>
          <w:p w14:paraId="72414FF4" w14:textId="77777777" w:rsidR="0038388A" w:rsidRPr="0038388A" w:rsidRDefault="0038388A" w:rsidP="22E435CD">
            <w:pPr>
              <w:pStyle w:val="BodyText"/>
              <w:rPr>
                <w:rFonts w:cs="Arial"/>
                <w:color w:val="auto"/>
              </w:rPr>
            </w:pPr>
            <w:r w:rsidRPr="22E435CD">
              <w:rPr>
                <w:rFonts w:cs="Arial"/>
                <w:color w:val="auto"/>
              </w:rPr>
              <w:t>10%</w:t>
            </w:r>
          </w:p>
        </w:tc>
      </w:tr>
      <w:tr w:rsidR="0038388A" w:rsidRPr="0038388A" w14:paraId="486163E4" w14:textId="77777777" w:rsidTr="22E435CD">
        <w:tc>
          <w:tcPr>
            <w:tcW w:w="1914" w:type="dxa"/>
          </w:tcPr>
          <w:p w14:paraId="346ACFC1" w14:textId="77777777" w:rsidR="0038388A" w:rsidRPr="0038388A" w:rsidRDefault="0038388A" w:rsidP="22E435CD">
            <w:pPr>
              <w:pStyle w:val="BodyText"/>
              <w:rPr>
                <w:color w:val="auto"/>
              </w:rPr>
            </w:pPr>
          </w:p>
        </w:tc>
        <w:tc>
          <w:tcPr>
            <w:tcW w:w="2618" w:type="dxa"/>
          </w:tcPr>
          <w:p w14:paraId="00B0DC8F" w14:textId="77777777" w:rsidR="0038388A" w:rsidRPr="0038388A" w:rsidRDefault="0038388A" w:rsidP="22E435CD">
            <w:pPr>
              <w:pStyle w:val="BodyText"/>
              <w:rPr>
                <w:color w:val="auto"/>
              </w:rPr>
            </w:pPr>
          </w:p>
        </w:tc>
        <w:tc>
          <w:tcPr>
            <w:tcW w:w="2618" w:type="dxa"/>
            <w:shd w:val="clear" w:color="auto" w:fill="auto"/>
          </w:tcPr>
          <w:p w14:paraId="1C0A0B54" w14:textId="77777777" w:rsidR="0038388A" w:rsidRPr="0038388A" w:rsidRDefault="0038388A" w:rsidP="22E435CD">
            <w:pPr>
              <w:pStyle w:val="BodyText"/>
              <w:rPr>
                <w:rFonts w:cs="Arial"/>
                <w:color w:val="auto"/>
              </w:rPr>
            </w:pPr>
            <w:r w:rsidRPr="22E435CD">
              <w:rPr>
                <w:rFonts w:cs="Arial"/>
                <w:color w:val="auto"/>
              </w:rPr>
              <w:t>100%</w:t>
            </w:r>
          </w:p>
        </w:tc>
      </w:tr>
    </w:tbl>
    <w:p w14:paraId="5B420704" w14:textId="77777777" w:rsidR="0038388A" w:rsidRDefault="0038388A" w:rsidP="22E435CD">
      <w:pPr>
        <w:pStyle w:val="BodyText"/>
        <w:rPr>
          <w:color w:val="auto"/>
        </w:rPr>
      </w:pPr>
    </w:p>
    <w:p w14:paraId="0F141D3E" w14:textId="77777777" w:rsidR="0038388A" w:rsidRDefault="0038388A" w:rsidP="22E435CD">
      <w:pPr>
        <w:pStyle w:val="BodyText"/>
        <w:rPr>
          <w:color w:val="auto"/>
        </w:rPr>
      </w:pPr>
    </w:p>
    <w:p w14:paraId="11B27F82" w14:textId="77777777" w:rsidR="0038388A" w:rsidRPr="0038388A" w:rsidRDefault="0038388A"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Scoring Method</w:t>
      </w:r>
    </w:p>
    <w:p w14:paraId="07D2699C" w14:textId="77777777" w:rsidR="0038388A" w:rsidRPr="0038388A" w:rsidRDefault="0038388A" w:rsidP="22E435CD">
      <w:pPr>
        <w:pStyle w:val="Norma"/>
        <w:ind w:left="1083"/>
        <w:jc w:val="both"/>
        <w:rPr>
          <w:rFonts w:asciiTheme="minorHAnsi" w:hAnsiTheme="minorHAnsi" w:cs="Arial"/>
          <w:b/>
          <w:bCs/>
          <w:sz w:val="20"/>
          <w:szCs w:val="20"/>
        </w:rPr>
      </w:pPr>
    </w:p>
    <w:p w14:paraId="2E2A2ECF"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Tenders will be scored against each of the criteria above, according to the extent to which they meet the requirements of the tender. The meaning of each score is outlined in the table below. </w:t>
      </w:r>
    </w:p>
    <w:p w14:paraId="23528A53" w14:textId="77777777" w:rsidR="0038388A" w:rsidRPr="0038388A" w:rsidRDefault="0038388A" w:rsidP="22E435CD">
      <w:pPr>
        <w:pStyle w:val="Norma"/>
        <w:ind w:left="1083"/>
        <w:jc w:val="both"/>
        <w:rPr>
          <w:rFonts w:asciiTheme="minorHAnsi" w:hAnsiTheme="minorHAnsi" w:cs="Arial"/>
          <w:sz w:val="20"/>
          <w:szCs w:val="20"/>
        </w:rPr>
      </w:pPr>
    </w:p>
    <w:p w14:paraId="309164CD" w14:textId="77777777" w:rsidR="0038388A" w:rsidRPr="0038388A" w:rsidRDefault="0038388A"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lastRenderedPageBreak/>
        <w:t>The total score will be calculated by applying the weighting set against each criterion, outlined above; the maximum number of marks possible will be 100.  Should any contractor score 1 in any of the criteria, they will be excluded from the tender competition.</w:t>
      </w:r>
    </w:p>
    <w:p w14:paraId="70655D84" w14:textId="77777777" w:rsidR="0038388A" w:rsidRDefault="0038388A" w:rsidP="22E435CD">
      <w:pPr>
        <w:pStyle w:val="BodyText"/>
        <w:rPr>
          <w:color w:val="auto"/>
        </w:rPr>
      </w:pPr>
    </w:p>
    <w:p w14:paraId="7BC18F0E" w14:textId="77777777" w:rsidR="0038388A" w:rsidRDefault="0038388A" w:rsidP="22E435CD">
      <w:pPr>
        <w:pStyle w:val="BodyText"/>
        <w:rPr>
          <w:color w:val="auto"/>
        </w:rPr>
      </w:pPr>
    </w:p>
    <w:tbl>
      <w:tblPr>
        <w:tblStyle w:val="TableGrid"/>
        <w:tblW w:w="7150" w:type="dxa"/>
        <w:tblInd w:w="1210" w:type="dxa"/>
        <w:tblLook w:val="04A0" w:firstRow="1" w:lastRow="0" w:firstColumn="1" w:lastColumn="0" w:noHBand="0" w:noVBand="1"/>
      </w:tblPr>
      <w:tblGrid>
        <w:gridCol w:w="1843"/>
        <w:gridCol w:w="5307"/>
      </w:tblGrid>
      <w:tr w:rsidR="004711FD" w14:paraId="1044D578" w14:textId="77777777" w:rsidTr="22E435CD">
        <w:tc>
          <w:tcPr>
            <w:tcW w:w="1843" w:type="dxa"/>
            <w:shd w:val="clear" w:color="auto" w:fill="auto"/>
          </w:tcPr>
          <w:p w14:paraId="4B9A00E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Score</w:t>
            </w:r>
          </w:p>
        </w:tc>
        <w:tc>
          <w:tcPr>
            <w:tcW w:w="5307" w:type="dxa"/>
            <w:shd w:val="clear" w:color="auto" w:fill="auto"/>
          </w:tcPr>
          <w:p w14:paraId="6E21584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b/>
                <w:bCs/>
                <w:color w:val="auto"/>
              </w:rPr>
              <w:t>Description</w:t>
            </w:r>
          </w:p>
        </w:tc>
      </w:tr>
      <w:tr w:rsidR="004711FD" w14:paraId="06C19EE3" w14:textId="77777777" w:rsidTr="22E435CD">
        <w:tc>
          <w:tcPr>
            <w:tcW w:w="1843" w:type="dxa"/>
            <w:shd w:val="clear" w:color="auto" w:fill="auto"/>
          </w:tcPr>
          <w:p w14:paraId="3BBE144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1</w:t>
            </w:r>
          </w:p>
        </w:tc>
        <w:tc>
          <w:tcPr>
            <w:tcW w:w="5307" w:type="dxa"/>
            <w:shd w:val="clear" w:color="auto" w:fill="auto"/>
          </w:tcPr>
          <w:p w14:paraId="061C4CF9"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Not Satisfactory: Proposal contains significant shortcomings and does not meet the required standard</w:t>
            </w:r>
          </w:p>
        </w:tc>
      </w:tr>
      <w:tr w:rsidR="004711FD" w14:paraId="14B8B06F" w14:textId="77777777" w:rsidTr="22E435CD">
        <w:tc>
          <w:tcPr>
            <w:tcW w:w="1843" w:type="dxa"/>
            <w:shd w:val="clear" w:color="auto" w:fill="auto"/>
          </w:tcPr>
          <w:p w14:paraId="4CF9274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2</w:t>
            </w:r>
          </w:p>
        </w:tc>
        <w:tc>
          <w:tcPr>
            <w:tcW w:w="5307" w:type="dxa"/>
            <w:shd w:val="clear" w:color="auto" w:fill="auto"/>
          </w:tcPr>
          <w:p w14:paraId="0D65C80F"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 xml:space="preserve">Partially Satisfactory: Proposal partially meets the required standard, with one or more moderate weaknesses or gaps </w:t>
            </w:r>
          </w:p>
        </w:tc>
      </w:tr>
      <w:tr w:rsidR="004711FD" w14:paraId="76B6546C" w14:textId="77777777" w:rsidTr="22E435CD">
        <w:tc>
          <w:tcPr>
            <w:tcW w:w="1843" w:type="dxa"/>
            <w:shd w:val="clear" w:color="auto" w:fill="auto"/>
          </w:tcPr>
          <w:p w14:paraId="0C5542A8"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3</w:t>
            </w:r>
          </w:p>
        </w:tc>
        <w:tc>
          <w:tcPr>
            <w:tcW w:w="5307" w:type="dxa"/>
            <w:shd w:val="clear" w:color="auto" w:fill="auto"/>
          </w:tcPr>
          <w:p w14:paraId="3DEAE094"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Satisfactory: Proposal mostly meets the required standard, with one or more minor weaknesses or gaps.</w:t>
            </w:r>
          </w:p>
        </w:tc>
      </w:tr>
      <w:tr w:rsidR="004711FD" w14:paraId="0524E577" w14:textId="77777777" w:rsidTr="22E435CD">
        <w:tc>
          <w:tcPr>
            <w:tcW w:w="1843" w:type="dxa"/>
            <w:shd w:val="clear" w:color="auto" w:fill="auto"/>
          </w:tcPr>
          <w:p w14:paraId="4BD19816"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4</w:t>
            </w:r>
          </w:p>
        </w:tc>
        <w:tc>
          <w:tcPr>
            <w:tcW w:w="5307" w:type="dxa"/>
            <w:shd w:val="clear" w:color="auto" w:fill="auto"/>
          </w:tcPr>
          <w:p w14:paraId="42C470B7"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Good: Proposal meets the required standard, with moderate levels of assurance</w:t>
            </w:r>
          </w:p>
        </w:tc>
      </w:tr>
      <w:tr w:rsidR="004711FD" w14:paraId="47D99D94" w14:textId="77777777" w:rsidTr="22E435CD">
        <w:tc>
          <w:tcPr>
            <w:tcW w:w="1843" w:type="dxa"/>
            <w:shd w:val="clear" w:color="auto" w:fill="auto"/>
          </w:tcPr>
          <w:p w14:paraId="7383B68E"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5</w:t>
            </w:r>
          </w:p>
        </w:tc>
        <w:tc>
          <w:tcPr>
            <w:tcW w:w="5307" w:type="dxa"/>
            <w:shd w:val="clear" w:color="auto" w:fill="auto"/>
          </w:tcPr>
          <w:p w14:paraId="1EFF6BDC" w14:textId="77777777" w:rsidR="004711FD" w:rsidRPr="004711FD" w:rsidRDefault="004711FD" w:rsidP="22E435CD">
            <w:pPr>
              <w:pStyle w:val="BodyText"/>
              <w:rPr>
                <w:rFonts w:ascii="Century Gothic" w:hAnsi="Century Gothic"/>
                <w:color w:val="auto"/>
              </w:rPr>
            </w:pPr>
            <w:r w:rsidRPr="22E435CD">
              <w:rPr>
                <w:rFonts w:ascii="Century Gothic" w:hAnsi="Century Gothic" w:cs="Arial"/>
                <w:color w:val="auto"/>
              </w:rPr>
              <w:t>Excellent: Proposal fully meets the required standard with high levels of assurance</w:t>
            </w:r>
          </w:p>
        </w:tc>
      </w:tr>
    </w:tbl>
    <w:p w14:paraId="027F1BA0" w14:textId="77777777" w:rsidR="0038388A" w:rsidRDefault="0038388A" w:rsidP="22E435CD">
      <w:pPr>
        <w:pStyle w:val="BodyText"/>
        <w:rPr>
          <w:color w:val="auto"/>
        </w:rPr>
      </w:pPr>
    </w:p>
    <w:p w14:paraId="615368F8" w14:textId="77777777" w:rsidR="004711FD" w:rsidRDefault="004711FD" w:rsidP="22E435CD">
      <w:pPr>
        <w:pStyle w:val="BodyText"/>
        <w:rPr>
          <w:color w:val="auto"/>
        </w:rPr>
      </w:pPr>
    </w:p>
    <w:p w14:paraId="57EED380" w14:textId="77777777" w:rsidR="004711FD" w:rsidRPr="004711FD" w:rsidRDefault="004711FD" w:rsidP="22E435CD">
      <w:pPr>
        <w:pStyle w:val="NoSpacing"/>
        <w:spacing w:line="276" w:lineRule="auto"/>
        <w:ind w:left="1083"/>
        <w:jc w:val="both"/>
        <w:rPr>
          <w:rFonts w:asciiTheme="minorHAnsi" w:hAnsiTheme="minorHAnsi" w:cs="Arial"/>
          <w:b/>
          <w:bCs/>
          <w:sz w:val="20"/>
          <w:szCs w:val="20"/>
        </w:rPr>
      </w:pPr>
      <w:r w:rsidRPr="22E435CD">
        <w:rPr>
          <w:rFonts w:asciiTheme="minorHAnsi" w:hAnsiTheme="minorHAnsi" w:cs="Arial"/>
          <w:b/>
          <w:bCs/>
          <w:sz w:val="20"/>
          <w:szCs w:val="20"/>
        </w:rPr>
        <w:t>Scoring for Pricing Evaluation</w:t>
      </w:r>
    </w:p>
    <w:p w14:paraId="0034CB71" w14:textId="77777777" w:rsidR="004711FD" w:rsidRPr="004711FD" w:rsidRDefault="004711FD" w:rsidP="22E435CD">
      <w:pPr>
        <w:pStyle w:val="NoSpacing"/>
        <w:spacing w:line="276" w:lineRule="auto"/>
        <w:ind w:left="1083"/>
        <w:jc w:val="both"/>
        <w:rPr>
          <w:rFonts w:asciiTheme="minorHAnsi" w:hAnsiTheme="minorHAnsi" w:cs="Arial"/>
          <w:sz w:val="20"/>
          <w:szCs w:val="20"/>
        </w:rPr>
      </w:pPr>
      <w:r w:rsidRPr="22E435CD">
        <w:rPr>
          <w:rFonts w:asciiTheme="minorHAnsi" w:hAnsiTheme="minorHAnsi" w:cs="Arial"/>
          <w:sz w:val="20"/>
          <w:szCs w:val="20"/>
        </w:rPr>
        <w:t>Price will be marked using proportionate pricing.  Please see the example below.</w:t>
      </w:r>
    </w:p>
    <w:p w14:paraId="046D5DC9" w14:textId="77777777" w:rsidR="004711FD" w:rsidRPr="004711FD" w:rsidRDefault="004711FD" w:rsidP="22E435CD">
      <w:pPr>
        <w:ind w:left="1083"/>
        <w:jc w:val="both"/>
        <w:rPr>
          <w:rFonts w:eastAsia="Calibri" w:cs="Arial"/>
          <w:b/>
          <w:bCs/>
          <w:sz w:val="20"/>
          <w:szCs w:val="20"/>
        </w:rPr>
      </w:pPr>
      <w:bookmarkStart w:id="40" w:name="OLE_LINK3"/>
      <w:r w:rsidRPr="22E435CD">
        <w:rPr>
          <w:rFonts w:eastAsia="Calibri" w:cs="Arial"/>
          <w:sz w:val="20"/>
          <w:szCs w:val="20"/>
        </w:rPr>
        <w:t xml:space="preserve">Marking proportionate to the lowest price. </w:t>
      </w:r>
    </w:p>
    <w:bookmarkEnd w:id="40"/>
    <w:p w14:paraId="72B3902E" w14:textId="77777777" w:rsidR="004711FD" w:rsidRPr="004711FD" w:rsidRDefault="004711FD" w:rsidP="22E435CD">
      <w:pPr>
        <w:pStyle w:val="Paragraph"/>
        <w:ind w:left="1083" w:firstLine="0"/>
        <w:rPr>
          <w:rFonts w:asciiTheme="minorHAnsi" w:hAnsiTheme="minorHAnsi"/>
          <w:sz w:val="20"/>
          <w:szCs w:val="20"/>
        </w:rPr>
      </w:pPr>
      <w:r w:rsidRPr="22E435CD">
        <w:rPr>
          <w:rFonts w:asciiTheme="minorHAnsi" w:hAnsiTheme="minorHAnsi"/>
          <w:sz w:val="20"/>
          <w:szCs w:val="20"/>
        </w:rPr>
        <w:t xml:space="preserve">Price will be scored as set out below. </w:t>
      </w:r>
    </w:p>
    <w:p w14:paraId="6DAF2AB5" w14:textId="77777777" w:rsidR="004711FD" w:rsidRPr="004711FD" w:rsidRDefault="004711FD" w:rsidP="22E435CD">
      <w:pPr>
        <w:ind w:left="1083"/>
        <w:rPr>
          <w:rFonts w:cs="Arial"/>
          <w:sz w:val="20"/>
          <w:szCs w:val="20"/>
        </w:rPr>
      </w:pPr>
      <w:r w:rsidRPr="22E435CD">
        <w:rPr>
          <w:rFonts w:cs="Arial"/>
          <w:sz w:val="20"/>
          <w:szCs w:val="20"/>
        </w:rPr>
        <w:t xml:space="preserve">There will be a maximum of </w:t>
      </w:r>
      <w:proofErr w:type="gramStart"/>
      <w:r w:rsidRPr="22E435CD">
        <w:rPr>
          <w:rFonts w:cs="Arial"/>
          <w:sz w:val="20"/>
          <w:szCs w:val="20"/>
        </w:rPr>
        <w:t>e.g.</w:t>
      </w:r>
      <w:proofErr w:type="gramEnd"/>
      <w:r w:rsidRPr="22E435CD">
        <w:rPr>
          <w:rFonts w:cs="Arial"/>
          <w:sz w:val="20"/>
          <w:szCs w:val="20"/>
        </w:rPr>
        <w:t xml:space="preserve"> 20 marks </w:t>
      </w:r>
    </w:p>
    <w:p w14:paraId="74064E52" w14:textId="77777777" w:rsidR="004711FD" w:rsidRPr="004711FD" w:rsidRDefault="004711FD" w:rsidP="22E435CD">
      <w:pPr>
        <w:ind w:left="1083"/>
        <w:rPr>
          <w:rFonts w:cs="Arial"/>
          <w:sz w:val="20"/>
          <w:szCs w:val="20"/>
        </w:rPr>
      </w:pPr>
      <w:r w:rsidRPr="22E435CD">
        <w:rPr>
          <w:rFonts w:cs="Arial"/>
          <w:sz w:val="20"/>
          <w:szCs w:val="20"/>
        </w:rPr>
        <w:t>The lowest priced bid will receive the full 20 marks, all other bids will then be marked as set out below.</w:t>
      </w:r>
    </w:p>
    <w:p w14:paraId="30F7A7A3" w14:textId="77777777" w:rsidR="004711FD" w:rsidRPr="004711FD" w:rsidRDefault="004711FD" w:rsidP="22E435CD">
      <w:pPr>
        <w:ind w:left="1083"/>
        <w:rPr>
          <w:rFonts w:cs="Arial"/>
          <w:sz w:val="20"/>
          <w:szCs w:val="20"/>
        </w:rPr>
      </w:pPr>
    </w:p>
    <w:p w14:paraId="290535C6" w14:textId="77777777" w:rsidR="00F871C8" w:rsidRDefault="00F871C8" w:rsidP="22E435CD">
      <w:pPr>
        <w:pStyle w:val="NoSpacing"/>
        <w:spacing w:line="276" w:lineRule="auto"/>
        <w:ind w:left="720"/>
        <w:jc w:val="both"/>
        <w:rPr>
          <w:rFonts w:asciiTheme="minorHAnsi" w:hAnsiTheme="minorHAnsi" w:cs="Arial"/>
          <w:sz w:val="20"/>
          <w:szCs w:val="20"/>
          <w:u w:val="single"/>
        </w:rPr>
      </w:pPr>
    </w:p>
    <w:p w14:paraId="27E6D7D5" w14:textId="5954E5EA" w:rsidR="004711FD" w:rsidRPr="004711FD" w:rsidRDefault="004711FD" w:rsidP="22E435CD">
      <w:pPr>
        <w:pStyle w:val="NoSpacing"/>
        <w:spacing w:line="276" w:lineRule="auto"/>
        <w:ind w:left="1083"/>
        <w:jc w:val="both"/>
        <w:rPr>
          <w:rFonts w:asciiTheme="minorHAnsi" w:hAnsiTheme="minorHAnsi" w:cs="Arial"/>
          <w:sz w:val="20"/>
          <w:szCs w:val="20"/>
          <w:u w:val="single"/>
        </w:rPr>
      </w:pPr>
      <w:r w:rsidRPr="22E435CD">
        <w:rPr>
          <w:rFonts w:asciiTheme="minorHAnsi" w:hAnsiTheme="minorHAnsi" w:cs="Arial"/>
          <w:sz w:val="20"/>
          <w:szCs w:val="20"/>
          <w:u w:val="single"/>
        </w:rPr>
        <w:t>Proportionate Pricing scoring example</w:t>
      </w:r>
    </w:p>
    <w:p w14:paraId="5DF2C205" w14:textId="77777777" w:rsidR="004711FD" w:rsidRDefault="004711FD" w:rsidP="22E435CD">
      <w:pPr>
        <w:pStyle w:val="BodyText"/>
        <w:ind w:left="1083"/>
        <w:rPr>
          <w:rFonts w:cs="Arial"/>
          <w:color w:val="auto"/>
        </w:rPr>
      </w:pPr>
      <w:r w:rsidRPr="22E435CD">
        <w:rPr>
          <w:rFonts w:cs="Arial"/>
          <w:color w:val="auto"/>
        </w:rPr>
        <w:t>If 20% = 20 marks</w:t>
      </w:r>
    </w:p>
    <w:p w14:paraId="450A2A22" w14:textId="77777777" w:rsidR="004711FD" w:rsidRDefault="004711FD" w:rsidP="22E435CD">
      <w:pPr>
        <w:pStyle w:val="BodyText"/>
        <w:ind w:left="720"/>
        <w:rPr>
          <w:rFonts w:cs="Arial"/>
          <w:color w:val="auto"/>
        </w:rPr>
      </w:pPr>
    </w:p>
    <w:tbl>
      <w:tblPr>
        <w:tblStyle w:val="TableGrid"/>
        <w:tblW w:w="7134" w:type="dxa"/>
        <w:tblInd w:w="1195" w:type="dxa"/>
        <w:tblLook w:val="04A0" w:firstRow="1" w:lastRow="0" w:firstColumn="1" w:lastColumn="0" w:noHBand="0" w:noVBand="1"/>
      </w:tblPr>
      <w:tblGrid>
        <w:gridCol w:w="2378"/>
        <w:gridCol w:w="2378"/>
        <w:gridCol w:w="2378"/>
      </w:tblGrid>
      <w:tr w:rsidR="004711FD" w14:paraId="58F3558D" w14:textId="77777777" w:rsidTr="22E435CD">
        <w:tc>
          <w:tcPr>
            <w:tcW w:w="2378" w:type="dxa"/>
            <w:shd w:val="clear" w:color="auto" w:fill="auto"/>
          </w:tcPr>
          <w:p w14:paraId="31FF3EE8" w14:textId="77777777" w:rsidR="004711FD" w:rsidRPr="004711FD" w:rsidRDefault="004711FD" w:rsidP="22E435CD">
            <w:pPr>
              <w:pStyle w:val="BodyText"/>
              <w:rPr>
                <w:rFonts w:eastAsia="Calibri" w:cs="Arial"/>
                <w:color w:val="auto"/>
              </w:rPr>
            </w:pPr>
            <w:r w:rsidRPr="22E435CD">
              <w:rPr>
                <w:rFonts w:eastAsia="Calibri" w:cs="Arial"/>
                <w:color w:val="auto"/>
              </w:rPr>
              <w:t>Supplier</w:t>
            </w:r>
          </w:p>
        </w:tc>
        <w:tc>
          <w:tcPr>
            <w:tcW w:w="2378" w:type="dxa"/>
            <w:shd w:val="clear" w:color="auto" w:fill="auto"/>
          </w:tcPr>
          <w:p w14:paraId="281D1AFB" w14:textId="77777777" w:rsidR="004711FD" w:rsidRPr="004711FD" w:rsidRDefault="004711FD" w:rsidP="22E435CD">
            <w:pPr>
              <w:pStyle w:val="BodyText"/>
              <w:rPr>
                <w:rFonts w:eastAsia="Calibri" w:cs="Arial"/>
                <w:color w:val="auto"/>
              </w:rPr>
            </w:pPr>
            <w:r w:rsidRPr="22E435CD">
              <w:rPr>
                <w:rFonts w:eastAsia="Calibri" w:cs="Arial"/>
                <w:color w:val="auto"/>
              </w:rPr>
              <w:t>Price</w:t>
            </w:r>
          </w:p>
        </w:tc>
        <w:tc>
          <w:tcPr>
            <w:tcW w:w="2378" w:type="dxa"/>
            <w:shd w:val="clear" w:color="auto" w:fill="auto"/>
          </w:tcPr>
          <w:p w14:paraId="7FA0DAB5" w14:textId="77777777" w:rsidR="004711FD" w:rsidRPr="004711FD" w:rsidRDefault="004711FD" w:rsidP="22E435CD">
            <w:pPr>
              <w:pStyle w:val="BodyText"/>
              <w:rPr>
                <w:rFonts w:eastAsia="Calibri" w:cs="Arial"/>
                <w:color w:val="auto"/>
              </w:rPr>
            </w:pPr>
            <w:r w:rsidRPr="22E435CD">
              <w:rPr>
                <w:rFonts w:eastAsia="Calibri" w:cs="Arial"/>
                <w:color w:val="auto"/>
              </w:rPr>
              <w:t>Marks</w:t>
            </w:r>
          </w:p>
        </w:tc>
      </w:tr>
      <w:tr w:rsidR="004711FD" w14:paraId="17887CB6" w14:textId="77777777" w:rsidTr="22E435CD">
        <w:tc>
          <w:tcPr>
            <w:tcW w:w="2378" w:type="dxa"/>
            <w:shd w:val="clear" w:color="auto" w:fill="auto"/>
          </w:tcPr>
          <w:p w14:paraId="0A25EF8C" w14:textId="77777777" w:rsidR="004711FD" w:rsidRPr="004711FD" w:rsidRDefault="004711FD" w:rsidP="22E435CD">
            <w:pPr>
              <w:pStyle w:val="BodyText"/>
              <w:rPr>
                <w:rFonts w:eastAsia="Calibri" w:cs="Arial"/>
                <w:color w:val="auto"/>
              </w:rPr>
            </w:pPr>
            <w:r w:rsidRPr="22E435CD">
              <w:rPr>
                <w:rFonts w:eastAsia="Calibri" w:cs="Arial"/>
                <w:color w:val="auto"/>
              </w:rPr>
              <w:t>1 (lowest bid)</w:t>
            </w:r>
          </w:p>
        </w:tc>
        <w:tc>
          <w:tcPr>
            <w:tcW w:w="2378" w:type="dxa"/>
            <w:shd w:val="clear" w:color="auto" w:fill="auto"/>
          </w:tcPr>
          <w:p w14:paraId="6C6381DB" w14:textId="25F18714" w:rsidR="004711FD" w:rsidRPr="004711FD" w:rsidRDefault="004711FD" w:rsidP="22E435CD">
            <w:pPr>
              <w:pStyle w:val="BodyText"/>
              <w:rPr>
                <w:rFonts w:eastAsia="Calibri" w:cs="Arial"/>
                <w:color w:val="auto"/>
              </w:rPr>
            </w:pPr>
            <w:r w:rsidRPr="22E435CD">
              <w:rPr>
                <w:rFonts w:eastAsia="Calibri" w:cs="Arial"/>
                <w:color w:val="auto"/>
              </w:rPr>
              <w:t>£</w:t>
            </w:r>
            <w:r w:rsidR="749C46C4" w:rsidRPr="22E435CD">
              <w:rPr>
                <w:rFonts w:eastAsia="Calibri" w:cs="Arial"/>
                <w:color w:val="auto"/>
              </w:rPr>
              <w:t>7</w:t>
            </w:r>
            <w:r w:rsidRPr="22E435CD">
              <w:rPr>
                <w:rFonts w:eastAsia="Calibri" w:cs="Arial"/>
                <w:color w:val="auto"/>
              </w:rPr>
              <w:t>0,000</w:t>
            </w:r>
          </w:p>
        </w:tc>
        <w:tc>
          <w:tcPr>
            <w:tcW w:w="2378" w:type="dxa"/>
            <w:shd w:val="clear" w:color="auto" w:fill="auto"/>
          </w:tcPr>
          <w:p w14:paraId="4079B102" w14:textId="77777777" w:rsidR="004711FD" w:rsidRPr="004711FD" w:rsidRDefault="004711FD" w:rsidP="22E435CD">
            <w:pPr>
              <w:pStyle w:val="BodyText"/>
              <w:rPr>
                <w:rFonts w:eastAsia="Calibri" w:cs="Arial"/>
                <w:color w:val="auto"/>
              </w:rPr>
            </w:pPr>
            <w:r w:rsidRPr="22E435CD">
              <w:rPr>
                <w:rFonts w:eastAsia="Calibri" w:cs="Arial"/>
                <w:color w:val="auto"/>
              </w:rPr>
              <w:t>20</w:t>
            </w:r>
          </w:p>
        </w:tc>
      </w:tr>
      <w:tr w:rsidR="004711FD" w14:paraId="3880A218" w14:textId="77777777" w:rsidTr="22E435CD">
        <w:tc>
          <w:tcPr>
            <w:tcW w:w="2378" w:type="dxa"/>
            <w:shd w:val="clear" w:color="auto" w:fill="auto"/>
          </w:tcPr>
          <w:p w14:paraId="6A250391" w14:textId="77777777" w:rsidR="004711FD" w:rsidRPr="004711FD" w:rsidRDefault="004711FD" w:rsidP="22E435CD">
            <w:pPr>
              <w:pStyle w:val="BodyText"/>
              <w:rPr>
                <w:rFonts w:eastAsia="Calibri" w:cs="Arial"/>
                <w:color w:val="auto"/>
              </w:rPr>
            </w:pPr>
            <w:r w:rsidRPr="22E435CD">
              <w:rPr>
                <w:rFonts w:eastAsia="Calibri" w:cs="Arial"/>
                <w:color w:val="auto"/>
              </w:rPr>
              <w:t>2</w:t>
            </w:r>
          </w:p>
        </w:tc>
        <w:tc>
          <w:tcPr>
            <w:tcW w:w="2378" w:type="dxa"/>
            <w:shd w:val="clear" w:color="auto" w:fill="auto"/>
          </w:tcPr>
          <w:p w14:paraId="2906CD62" w14:textId="66F3E3B8" w:rsidR="004711FD" w:rsidRPr="004711FD" w:rsidRDefault="004711FD" w:rsidP="22E435CD">
            <w:pPr>
              <w:pStyle w:val="BodyText"/>
              <w:rPr>
                <w:rFonts w:eastAsia="Calibri" w:cs="Arial"/>
                <w:color w:val="auto"/>
              </w:rPr>
            </w:pPr>
            <w:r w:rsidRPr="22E435CD">
              <w:rPr>
                <w:rFonts w:eastAsia="Calibri" w:cs="Arial"/>
                <w:color w:val="auto"/>
              </w:rPr>
              <w:t>£</w:t>
            </w:r>
            <w:r w:rsidR="17AB0C03" w:rsidRPr="22E435CD">
              <w:rPr>
                <w:rFonts w:eastAsia="Calibri" w:cs="Arial"/>
                <w:color w:val="auto"/>
              </w:rPr>
              <w:t>8</w:t>
            </w:r>
            <w:r w:rsidR="1320A8B9" w:rsidRPr="22E435CD">
              <w:rPr>
                <w:rFonts w:eastAsia="Calibri" w:cs="Arial"/>
                <w:color w:val="auto"/>
              </w:rPr>
              <w:t>0</w:t>
            </w:r>
            <w:r w:rsidRPr="22E435CD">
              <w:rPr>
                <w:rFonts w:eastAsia="Calibri" w:cs="Arial"/>
                <w:color w:val="auto"/>
              </w:rPr>
              <w:t>,000</w:t>
            </w:r>
          </w:p>
        </w:tc>
        <w:tc>
          <w:tcPr>
            <w:tcW w:w="2378" w:type="dxa"/>
            <w:shd w:val="clear" w:color="auto" w:fill="auto"/>
          </w:tcPr>
          <w:p w14:paraId="0501FE2C" w14:textId="4CE2C3AE" w:rsidR="004711FD" w:rsidRPr="004711FD" w:rsidRDefault="652A57B3" w:rsidP="22E435CD">
            <w:pPr>
              <w:pStyle w:val="BodyText"/>
              <w:rPr>
                <w:rFonts w:eastAsia="Calibri" w:cs="Arial"/>
                <w:color w:val="auto"/>
              </w:rPr>
            </w:pPr>
            <w:r w:rsidRPr="22E435CD">
              <w:rPr>
                <w:rFonts w:eastAsia="Calibri" w:cs="Arial"/>
                <w:color w:val="auto"/>
              </w:rPr>
              <w:t>7</w:t>
            </w:r>
            <w:r w:rsidR="004711FD" w:rsidRPr="22E435CD">
              <w:rPr>
                <w:rFonts w:eastAsia="Calibri" w:cs="Arial"/>
                <w:color w:val="auto"/>
              </w:rPr>
              <w:t>0</w:t>
            </w:r>
            <w:r w:rsidR="00EC1AC9" w:rsidRPr="22E435CD">
              <w:rPr>
                <w:rFonts w:eastAsia="Calibri" w:cs="Arial"/>
                <w:color w:val="auto"/>
              </w:rPr>
              <w:t>/</w:t>
            </w:r>
            <w:r w:rsidR="04BA608B" w:rsidRPr="22E435CD">
              <w:rPr>
                <w:rFonts w:eastAsia="Calibri" w:cs="Arial"/>
                <w:color w:val="auto"/>
              </w:rPr>
              <w:t>80</w:t>
            </w:r>
            <w:r w:rsidR="004711FD" w:rsidRPr="22E435CD">
              <w:rPr>
                <w:rFonts w:eastAsia="Calibri" w:cs="Arial"/>
                <w:color w:val="auto"/>
              </w:rPr>
              <w:t xml:space="preserve"> * 20 = 1</w:t>
            </w:r>
            <w:r w:rsidR="5E903FAE" w:rsidRPr="22E435CD">
              <w:rPr>
                <w:rFonts w:eastAsia="Calibri" w:cs="Arial"/>
                <w:color w:val="auto"/>
              </w:rPr>
              <w:t>7.5</w:t>
            </w:r>
          </w:p>
        </w:tc>
      </w:tr>
      <w:tr w:rsidR="004711FD" w14:paraId="350C4DF4" w14:textId="77777777" w:rsidTr="22E435CD">
        <w:tc>
          <w:tcPr>
            <w:tcW w:w="2378" w:type="dxa"/>
            <w:shd w:val="clear" w:color="auto" w:fill="auto"/>
          </w:tcPr>
          <w:p w14:paraId="39D750D4" w14:textId="77777777" w:rsidR="004711FD" w:rsidRPr="004711FD" w:rsidRDefault="004711FD" w:rsidP="22E435CD">
            <w:pPr>
              <w:pStyle w:val="BodyText"/>
              <w:rPr>
                <w:rFonts w:eastAsia="Calibri" w:cs="Arial"/>
                <w:color w:val="auto"/>
              </w:rPr>
            </w:pPr>
            <w:r w:rsidRPr="22E435CD">
              <w:rPr>
                <w:rFonts w:eastAsia="Calibri" w:cs="Arial"/>
                <w:color w:val="auto"/>
              </w:rPr>
              <w:t>3</w:t>
            </w:r>
          </w:p>
        </w:tc>
        <w:tc>
          <w:tcPr>
            <w:tcW w:w="2378" w:type="dxa"/>
            <w:shd w:val="clear" w:color="auto" w:fill="auto"/>
          </w:tcPr>
          <w:p w14:paraId="1444B441" w14:textId="5D9FF0B4" w:rsidR="004711FD" w:rsidRPr="004711FD" w:rsidRDefault="004711FD" w:rsidP="22E435CD">
            <w:pPr>
              <w:pStyle w:val="BodyText"/>
              <w:rPr>
                <w:rFonts w:eastAsia="Calibri" w:cs="Arial"/>
                <w:color w:val="auto"/>
              </w:rPr>
            </w:pPr>
            <w:r w:rsidRPr="22E435CD">
              <w:rPr>
                <w:rFonts w:eastAsia="Calibri" w:cs="Arial"/>
                <w:color w:val="auto"/>
              </w:rPr>
              <w:t>£</w:t>
            </w:r>
            <w:r w:rsidR="4AE02676" w:rsidRPr="22E435CD">
              <w:rPr>
                <w:rFonts w:eastAsia="Calibri" w:cs="Arial"/>
                <w:color w:val="auto"/>
              </w:rPr>
              <w:t>9</w:t>
            </w:r>
            <w:r w:rsidR="00EC1AC9" w:rsidRPr="22E435CD">
              <w:rPr>
                <w:rFonts w:eastAsia="Calibri" w:cs="Arial"/>
                <w:color w:val="auto"/>
              </w:rPr>
              <w:t>0</w:t>
            </w:r>
            <w:r w:rsidRPr="22E435CD">
              <w:rPr>
                <w:rFonts w:eastAsia="Calibri" w:cs="Arial"/>
                <w:color w:val="auto"/>
              </w:rPr>
              <w:t>,000</w:t>
            </w:r>
          </w:p>
        </w:tc>
        <w:tc>
          <w:tcPr>
            <w:tcW w:w="2378" w:type="dxa"/>
            <w:shd w:val="clear" w:color="auto" w:fill="auto"/>
          </w:tcPr>
          <w:p w14:paraId="2AC3CFEC" w14:textId="3A79D91D" w:rsidR="004711FD" w:rsidRPr="004711FD" w:rsidRDefault="398397B2" w:rsidP="22E435CD">
            <w:pPr>
              <w:pStyle w:val="BodyText"/>
              <w:rPr>
                <w:rFonts w:eastAsia="Calibri" w:cs="Arial"/>
                <w:color w:val="auto"/>
              </w:rPr>
            </w:pPr>
            <w:r w:rsidRPr="22E435CD">
              <w:rPr>
                <w:rFonts w:eastAsia="Calibri" w:cs="Arial"/>
                <w:color w:val="auto"/>
              </w:rPr>
              <w:t>7</w:t>
            </w:r>
            <w:r w:rsidR="00EC1AC9" w:rsidRPr="22E435CD">
              <w:rPr>
                <w:rFonts w:eastAsia="Calibri" w:cs="Arial"/>
                <w:color w:val="auto"/>
              </w:rPr>
              <w:t>0/</w:t>
            </w:r>
            <w:r w:rsidR="32CC7166" w:rsidRPr="22E435CD">
              <w:rPr>
                <w:rFonts w:eastAsia="Calibri" w:cs="Arial"/>
                <w:color w:val="auto"/>
              </w:rPr>
              <w:t>9</w:t>
            </w:r>
            <w:r w:rsidR="00EC1AC9" w:rsidRPr="22E435CD">
              <w:rPr>
                <w:rFonts w:eastAsia="Calibri" w:cs="Arial"/>
                <w:color w:val="auto"/>
              </w:rPr>
              <w:t>0</w:t>
            </w:r>
            <w:r w:rsidR="004711FD" w:rsidRPr="22E435CD">
              <w:rPr>
                <w:rFonts w:eastAsia="Calibri" w:cs="Arial"/>
                <w:color w:val="auto"/>
              </w:rPr>
              <w:t xml:space="preserve"> * 20 = 1</w:t>
            </w:r>
            <w:r w:rsidR="09850BA8" w:rsidRPr="22E435CD">
              <w:rPr>
                <w:rFonts w:eastAsia="Calibri" w:cs="Arial"/>
                <w:color w:val="auto"/>
              </w:rPr>
              <w:t>5.5</w:t>
            </w:r>
          </w:p>
        </w:tc>
      </w:tr>
    </w:tbl>
    <w:p w14:paraId="34174C7A" w14:textId="77777777" w:rsidR="004711FD" w:rsidRDefault="004711FD" w:rsidP="22E435CD">
      <w:pPr>
        <w:pStyle w:val="BodyText"/>
        <w:ind w:left="720"/>
        <w:rPr>
          <w:color w:val="auto"/>
        </w:rPr>
      </w:pPr>
    </w:p>
    <w:p w14:paraId="7CDDBF0E" w14:textId="77777777" w:rsidR="004711FD" w:rsidRDefault="004711FD" w:rsidP="22E435CD">
      <w:pPr>
        <w:pStyle w:val="BodyText"/>
        <w:ind w:left="720"/>
        <w:rPr>
          <w:color w:val="auto"/>
        </w:rPr>
      </w:pPr>
    </w:p>
    <w:p w14:paraId="61F77B03"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Structure of Tenders</w:t>
      </w:r>
    </w:p>
    <w:p w14:paraId="6E3716E7" w14:textId="77777777" w:rsidR="004711FD" w:rsidRPr="004711FD" w:rsidRDefault="004711FD" w:rsidP="22E435CD">
      <w:pPr>
        <w:pStyle w:val="Norma"/>
        <w:ind w:left="1083"/>
        <w:jc w:val="both"/>
        <w:rPr>
          <w:rFonts w:asciiTheme="minorHAnsi" w:hAnsiTheme="minorHAnsi" w:cs="Arial"/>
          <w:sz w:val="20"/>
          <w:szCs w:val="20"/>
        </w:rPr>
      </w:pPr>
    </w:p>
    <w:p w14:paraId="52767C93" w14:textId="77777777" w:rsidR="004711FD" w:rsidRPr="004711FD" w:rsidRDefault="004711FD" w:rsidP="22E435CD">
      <w:pPr>
        <w:pStyle w:val="Norma"/>
        <w:ind w:left="1083"/>
        <w:jc w:val="both"/>
        <w:rPr>
          <w:rFonts w:asciiTheme="minorHAnsi" w:eastAsia="Calibri" w:hAnsiTheme="minorHAnsi" w:cs="Arial"/>
          <w:sz w:val="20"/>
          <w:szCs w:val="20"/>
        </w:rPr>
      </w:pPr>
      <w:r w:rsidRPr="22E435CD">
        <w:rPr>
          <w:rFonts w:asciiTheme="minorHAnsi" w:hAnsiTheme="minorHAnsi" w:cs="Arial"/>
          <w:sz w:val="20"/>
          <w:szCs w:val="20"/>
        </w:rPr>
        <w:t xml:space="preserve">Contractors are strongly advised to structure their tender submissions to cover each of the criteria above and supply a price </w:t>
      </w:r>
      <w:r w:rsidRPr="22E435CD">
        <w:rPr>
          <w:rFonts w:asciiTheme="minorHAnsi" w:eastAsia="Calibri" w:hAnsiTheme="minorHAnsi" w:cs="Arial"/>
          <w:sz w:val="20"/>
          <w:szCs w:val="20"/>
        </w:rPr>
        <w:t xml:space="preserve">schedule specifying the daily rates (ex-VAT) you will charge for each level of your staff. </w:t>
      </w:r>
    </w:p>
    <w:p w14:paraId="2695F988" w14:textId="77777777" w:rsidR="004711FD" w:rsidRPr="004711FD" w:rsidRDefault="004711FD" w:rsidP="22E435CD">
      <w:pPr>
        <w:pStyle w:val="Norma"/>
        <w:ind w:left="1083"/>
        <w:rPr>
          <w:rFonts w:asciiTheme="minorHAnsi" w:hAnsiTheme="minorHAnsi" w:cs="Calibri"/>
          <w:sz w:val="20"/>
          <w:szCs w:val="20"/>
        </w:rPr>
      </w:pPr>
    </w:p>
    <w:p w14:paraId="62929FFC" w14:textId="77777777" w:rsidR="004711FD" w:rsidRPr="004711FD" w:rsidRDefault="004711FD" w:rsidP="22E435CD">
      <w:pPr>
        <w:pStyle w:val="Norma"/>
        <w:ind w:left="1083"/>
        <w:jc w:val="both"/>
        <w:rPr>
          <w:rFonts w:asciiTheme="minorHAnsi" w:hAnsiTheme="minorHAnsi" w:cs="Calibri"/>
          <w:b/>
          <w:bCs/>
          <w:sz w:val="20"/>
          <w:szCs w:val="20"/>
        </w:rPr>
      </w:pPr>
    </w:p>
    <w:p w14:paraId="2E106EA0" w14:textId="77777777" w:rsidR="004711FD" w:rsidRPr="004711FD" w:rsidRDefault="004711FD" w:rsidP="22E435CD">
      <w:pPr>
        <w:pStyle w:val="Norma"/>
        <w:ind w:left="1083"/>
        <w:jc w:val="both"/>
        <w:rPr>
          <w:rFonts w:asciiTheme="minorHAnsi" w:hAnsiTheme="minorHAnsi" w:cs="Arial"/>
          <w:b/>
          <w:bCs/>
          <w:sz w:val="20"/>
          <w:szCs w:val="20"/>
        </w:rPr>
      </w:pPr>
      <w:r w:rsidRPr="22E435CD">
        <w:rPr>
          <w:rFonts w:asciiTheme="minorHAnsi" w:hAnsiTheme="minorHAnsi" w:cs="Arial"/>
          <w:b/>
          <w:bCs/>
          <w:sz w:val="20"/>
          <w:szCs w:val="20"/>
        </w:rPr>
        <w:t xml:space="preserve">Evaluation for Interviews, if held </w:t>
      </w:r>
    </w:p>
    <w:p w14:paraId="4770AF11" w14:textId="77777777" w:rsidR="004711FD" w:rsidRPr="004711FD" w:rsidRDefault="004711FD" w:rsidP="22E435CD">
      <w:pPr>
        <w:pStyle w:val="Norma"/>
        <w:ind w:left="1083"/>
        <w:jc w:val="both"/>
        <w:rPr>
          <w:rFonts w:asciiTheme="minorHAnsi" w:hAnsiTheme="minorHAnsi" w:cs="Arial"/>
          <w:b/>
          <w:bCs/>
          <w:sz w:val="20"/>
          <w:szCs w:val="20"/>
        </w:rPr>
      </w:pPr>
    </w:p>
    <w:p w14:paraId="48F8E8D4"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CCC reserves the right to award the contract based on applicants’ written evaluation only if one candidate emerges from the evaluation stage as significantly stronger than the others.  </w:t>
      </w:r>
    </w:p>
    <w:p w14:paraId="1008FC10" w14:textId="77777777" w:rsidR="004711FD" w:rsidRPr="004711FD" w:rsidRDefault="004711FD" w:rsidP="22E435CD">
      <w:pPr>
        <w:pStyle w:val="Norma"/>
        <w:ind w:left="1083"/>
        <w:jc w:val="both"/>
        <w:rPr>
          <w:rFonts w:asciiTheme="minorHAnsi" w:hAnsiTheme="minorHAnsi" w:cs="Arial"/>
          <w:sz w:val="20"/>
          <w:szCs w:val="20"/>
        </w:rPr>
      </w:pPr>
    </w:p>
    <w:p w14:paraId="43BAACA2" w14:textId="241A43BF"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Should interviews go ahead, CCC will shortlist the top suppliers with the highest marks from the written proposals. Interviews are provisionally expected to be held</w:t>
      </w:r>
      <w:r w:rsidR="00EC1AC9" w:rsidRPr="22E435CD">
        <w:rPr>
          <w:rFonts w:asciiTheme="minorHAnsi" w:hAnsiTheme="minorHAnsi" w:cs="Arial"/>
          <w:sz w:val="20"/>
          <w:szCs w:val="20"/>
        </w:rPr>
        <w:t xml:space="preserve"> in the week of 2</w:t>
      </w:r>
      <w:r w:rsidR="296AA52B" w:rsidRPr="22E435CD">
        <w:rPr>
          <w:rFonts w:asciiTheme="minorHAnsi" w:hAnsiTheme="minorHAnsi" w:cs="Arial"/>
          <w:sz w:val="20"/>
          <w:szCs w:val="20"/>
        </w:rPr>
        <w:t>8th</w:t>
      </w:r>
      <w:r w:rsidR="00EC1AC9" w:rsidRPr="22E435CD">
        <w:rPr>
          <w:rFonts w:asciiTheme="minorHAnsi" w:hAnsiTheme="minorHAnsi" w:cs="Arial"/>
          <w:sz w:val="20"/>
          <w:szCs w:val="20"/>
        </w:rPr>
        <w:t xml:space="preserve"> November 2022</w:t>
      </w:r>
      <w:r w:rsidRPr="22E435CD">
        <w:rPr>
          <w:rFonts w:asciiTheme="minorHAnsi" w:hAnsiTheme="minorHAnsi" w:cs="Arial"/>
          <w:sz w:val="20"/>
          <w:szCs w:val="20"/>
        </w:rPr>
        <w:t xml:space="preserve">. If this date changes, CCC will notify applicants. </w:t>
      </w:r>
    </w:p>
    <w:p w14:paraId="6B7D8CE1" w14:textId="77777777" w:rsidR="004711FD" w:rsidRPr="004711FD" w:rsidRDefault="004711FD" w:rsidP="22E435CD">
      <w:pPr>
        <w:pStyle w:val="Norma"/>
        <w:ind w:left="1083"/>
        <w:jc w:val="both"/>
        <w:rPr>
          <w:rFonts w:asciiTheme="minorHAnsi" w:hAnsiTheme="minorHAnsi" w:cs="Arial"/>
          <w:sz w:val="20"/>
          <w:szCs w:val="20"/>
        </w:rPr>
      </w:pPr>
    </w:p>
    <w:p w14:paraId="4A927F43"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The areas to be covered in the interview, and markings allocated to each topic area will be sent to the shortlisted supplier prior to interview.</w:t>
      </w:r>
    </w:p>
    <w:p w14:paraId="7128F9FD" w14:textId="77777777" w:rsidR="004711FD" w:rsidRPr="004711FD" w:rsidRDefault="004711FD" w:rsidP="22E435CD">
      <w:pPr>
        <w:pStyle w:val="Norma"/>
        <w:ind w:left="1083"/>
        <w:jc w:val="both"/>
        <w:rPr>
          <w:rFonts w:asciiTheme="minorHAnsi" w:hAnsiTheme="minorHAnsi" w:cs="Arial"/>
          <w:sz w:val="20"/>
          <w:szCs w:val="20"/>
        </w:rPr>
      </w:pPr>
    </w:p>
    <w:p w14:paraId="4C0B5825" w14:textId="77777777" w:rsidR="004711FD" w:rsidRPr="004711FD" w:rsidRDefault="004711FD" w:rsidP="22E435CD">
      <w:pPr>
        <w:pStyle w:val="Norma"/>
        <w:ind w:left="1083"/>
        <w:jc w:val="both"/>
        <w:rPr>
          <w:rFonts w:asciiTheme="minorHAnsi" w:hAnsiTheme="minorHAnsi" w:cs="Arial"/>
          <w:sz w:val="20"/>
          <w:szCs w:val="20"/>
        </w:rPr>
      </w:pPr>
      <w:r w:rsidRPr="22E435CD">
        <w:rPr>
          <w:rFonts w:asciiTheme="minorHAnsi" w:hAnsiTheme="minorHAnsi" w:cs="Arial"/>
          <w:sz w:val="20"/>
          <w:szCs w:val="20"/>
        </w:rPr>
        <w:t xml:space="preserve">Further details of interviews will be sent to successful applicants on selection. </w:t>
      </w:r>
    </w:p>
    <w:p w14:paraId="6A415962" w14:textId="77777777" w:rsidR="004711FD" w:rsidRPr="004711FD" w:rsidRDefault="004711FD" w:rsidP="22E435CD">
      <w:pPr>
        <w:pStyle w:val="Norma"/>
        <w:ind w:left="1083"/>
        <w:jc w:val="both"/>
        <w:rPr>
          <w:rFonts w:asciiTheme="minorHAnsi" w:hAnsiTheme="minorHAnsi" w:cs="Calibri"/>
          <w:sz w:val="20"/>
          <w:szCs w:val="20"/>
        </w:rPr>
      </w:pPr>
    </w:p>
    <w:p w14:paraId="680EEB8D" w14:textId="77777777" w:rsidR="004711FD" w:rsidRPr="004711FD" w:rsidRDefault="004711FD" w:rsidP="22E435CD">
      <w:pPr>
        <w:pStyle w:val="Norma"/>
        <w:suppressAutoHyphens/>
        <w:ind w:left="1083"/>
        <w:rPr>
          <w:rFonts w:asciiTheme="minorHAnsi" w:hAnsiTheme="minorHAnsi" w:cs="Arial"/>
          <w:b/>
          <w:bCs/>
          <w:sz w:val="20"/>
          <w:szCs w:val="20"/>
        </w:rPr>
      </w:pPr>
      <w:r w:rsidRPr="22E435CD">
        <w:rPr>
          <w:rFonts w:asciiTheme="minorHAnsi" w:hAnsiTheme="minorHAnsi" w:cs="Arial"/>
          <w:b/>
          <w:bCs/>
          <w:sz w:val="20"/>
          <w:szCs w:val="20"/>
        </w:rPr>
        <w:t>Feedback</w:t>
      </w:r>
    </w:p>
    <w:p w14:paraId="1F6F7018" w14:textId="77777777" w:rsidR="004711FD" w:rsidRPr="004711FD" w:rsidRDefault="004711FD" w:rsidP="22E435CD">
      <w:pPr>
        <w:pStyle w:val="Norma"/>
        <w:suppressAutoHyphens/>
        <w:ind w:left="1083"/>
        <w:rPr>
          <w:rFonts w:asciiTheme="minorHAnsi" w:hAnsiTheme="minorHAnsi" w:cs="Arial"/>
          <w:sz w:val="20"/>
          <w:szCs w:val="20"/>
        </w:rPr>
      </w:pPr>
    </w:p>
    <w:p w14:paraId="112C0377" w14:textId="77777777" w:rsidR="004711FD" w:rsidRPr="004711FD" w:rsidRDefault="004711FD" w:rsidP="22E435CD">
      <w:pPr>
        <w:pStyle w:val="Norma"/>
        <w:suppressAutoHyphens/>
        <w:ind w:left="1083"/>
        <w:rPr>
          <w:rFonts w:asciiTheme="minorHAnsi" w:hAnsiTheme="minorHAnsi" w:cs="Arial"/>
          <w:sz w:val="20"/>
          <w:szCs w:val="20"/>
        </w:rPr>
      </w:pPr>
      <w:r w:rsidRPr="22E435CD">
        <w:rPr>
          <w:rFonts w:asciiTheme="minorHAnsi" w:hAnsiTheme="minorHAnsi" w:cs="Arial"/>
          <w:sz w:val="20"/>
          <w:szCs w:val="20"/>
        </w:rPr>
        <w:t>Feedback will be given in the unsuccessful letters or emails.</w:t>
      </w:r>
    </w:p>
    <w:p w14:paraId="608DAF4A" w14:textId="77777777" w:rsidR="004711FD" w:rsidRPr="004711FD" w:rsidRDefault="004711FD" w:rsidP="22E435CD">
      <w:pPr>
        <w:pStyle w:val="BodyText"/>
        <w:ind w:left="1083"/>
        <w:rPr>
          <w:color w:val="auto"/>
        </w:rPr>
      </w:pPr>
    </w:p>
    <w:sectPr w:rsidR="004711FD" w:rsidRPr="004711FD" w:rsidSect="002F41A0">
      <w:headerReference w:type="default" r:id="rId13"/>
      <w:headerReference w:type="first" r:id="rId14"/>
      <w:footerReference w:type="first" r:id="rId15"/>
      <w:pgSz w:w="11906" w:h="16838" w:code="9"/>
      <w:pgMar w:top="454" w:right="3532" w:bottom="510" w:left="510" w:header="22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181D" w14:textId="77777777" w:rsidR="00994C96" w:rsidRDefault="00994C96" w:rsidP="004E6806">
      <w:r>
        <w:separator/>
      </w:r>
    </w:p>
  </w:endnote>
  <w:endnote w:type="continuationSeparator" w:id="0">
    <w:p w14:paraId="4E13A242" w14:textId="77777777" w:rsidR="00994C96" w:rsidRDefault="00994C96" w:rsidP="004E6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0108" w14:textId="77777777" w:rsidR="004E6806" w:rsidRDefault="002F41A0" w:rsidP="00987C55">
    <w:pPr>
      <w:pStyle w:val="Footer"/>
      <w:tabs>
        <w:tab w:val="clear" w:pos="4513"/>
        <w:tab w:val="clear" w:pos="9026"/>
      </w:tabs>
      <w:ind w:right="-2243"/>
      <w:jc w:val="right"/>
    </w:pPr>
    <w:r>
      <w:rPr>
        <w:noProof/>
      </w:rPr>
      <w:drawing>
        <wp:inline distT="0" distB="0" distL="0" distR="0" wp14:anchorId="0321A8AF" wp14:editId="3D50E23E">
          <wp:extent cx="1200914" cy="109728"/>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200914" cy="1097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9987" w14:textId="77777777" w:rsidR="00994C96" w:rsidRDefault="00994C96" w:rsidP="004E6806">
      <w:r>
        <w:separator/>
      </w:r>
    </w:p>
  </w:footnote>
  <w:footnote w:type="continuationSeparator" w:id="0">
    <w:p w14:paraId="29E6EC50" w14:textId="77777777" w:rsidR="00994C96" w:rsidRDefault="00994C96" w:rsidP="004E6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EAF0" w14:textId="77777777" w:rsidR="002F41A0" w:rsidRPr="00DA2FBB" w:rsidRDefault="0099611F" w:rsidP="002F41A0">
    <w:pPr>
      <w:pStyle w:val="BodyText"/>
      <w:rPr>
        <w:color w:val="FFFFFF" w:themeColor="background1"/>
      </w:rPr>
    </w:pPr>
    <w:r w:rsidRPr="00DA2FBB">
      <w:rPr>
        <w:noProof/>
        <w:color w:val="FFFFFF" w:themeColor="background1"/>
      </w:rPr>
      <w:drawing>
        <wp:anchor distT="0" distB="0" distL="114300" distR="114300" simplePos="0" relativeHeight="251675648" behindDoc="1" locked="0" layoutInCell="1" allowOverlap="1" wp14:anchorId="781F228F" wp14:editId="5D7DB8CA">
          <wp:simplePos x="0" y="0"/>
          <wp:positionH relativeFrom="column">
            <wp:posOffset>5380914</wp:posOffset>
          </wp:positionH>
          <wp:positionV relativeFrom="paragraph">
            <wp:posOffset>183477</wp:posOffset>
          </wp:positionV>
          <wp:extent cx="1514859" cy="508865"/>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1514859" cy="508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1994" w14:textId="02D49132" w:rsidR="004E6806" w:rsidRPr="00DA2FBB" w:rsidRDefault="002F41A0" w:rsidP="00DA2FBB">
    <w:pPr>
      <w:pStyle w:val="Page1Logo"/>
      <w:rPr>
        <w:color w:val="FFFFFF" w:themeColor="background1"/>
      </w:rPr>
    </w:pPr>
    <w:r>
      <w:drawing>
        <wp:anchor distT="0" distB="0" distL="114300" distR="114300" simplePos="0" relativeHeight="251670528" behindDoc="0" locked="1" layoutInCell="1" allowOverlap="1" wp14:anchorId="72963693" wp14:editId="2FD2D80C">
          <wp:simplePos x="0" y="0"/>
          <wp:positionH relativeFrom="column">
            <wp:posOffset>5203190</wp:posOffset>
          </wp:positionH>
          <wp:positionV relativeFrom="paragraph">
            <wp:posOffset>306705</wp:posOffset>
          </wp:positionV>
          <wp:extent cx="1663700" cy="27622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663700" cy="276225"/>
                  </a:xfrm>
                  <a:prstGeom prst="rect">
                    <a:avLst/>
                  </a:prstGeom>
                </pic:spPr>
              </pic:pic>
            </a:graphicData>
          </a:graphic>
          <wp14:sizeRelH relativeFrom="page">
            <wp14:pctWidth>0</wp14:pctWidth>
          </wp14:sizeRelH>
          <wp14:sizeRelV relativeFrom="page">
            <wp14:pctHeight>0</wp14:pctHeight>
          </wp14:sizeRelV>
        </wp:anchor>
      </w:drawing>
    </w:r>
    <w:r w:rsidRPr="00DA2FBB">
      <w:drawing>
        <wp:inline distT="0" distB="0" distL="0" distR="0" wp14:anchorId="4EAB0007" wp14:editId="112CEA35">
          <wp:extent cx="2523749" cy="84776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
                  <a:stretch>
                    <a:fillRect/>
                  </a:stretch>
                </pic:blipFill>
                <pic:spPr>
                  <a:xfrm>
                    <a:off x="0" y="0"/>
                    <a:ext cx="2523749" cy="847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51B"/>
    <w:multiLevelType w:val="hybridMultilevel"/>
    <w:tmpl w:val="FF38D4AA"/>
    <w:lvl w:ilvl="0" w:tplc="8EF6E4AA">
      <w:start w:val="11"/>
      <w:numFmt w:val="decimal"/>
      <w:lvlText w:val="%1."/>
      <w:lvlJc w:val="left"/>
      <w:pPr>
        <w:ind w:left="1095" w:hanging="37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983880"/>
    <w:multiLevelType w:val="multilevel"/>
    <w:tmpl w:val="B8AE99E4"/>
    <w:lvl w:ilvl="0">
      <w:start w:val="1"/>
      <w:numFmt w:val="bullet"/>
      <w:lvlText w:val="o"/>
      <w:lvlJc w:val="left"/>
      <w:pPr>
        <w:tabs>
          <w:tab w:val="num" w:pos="720"/>
        </w:tabs>
        <w:ind w:left="720" w:hanging="360"/>
      </w:pPr>
      <w:rPr>
        <w:rFonts w:ascii="Courier New" w:hAnsi="Courier New" w:hint="default"/>
        <w:sz w:val="20"/>
      </w:rPr>
    </w:lvl>
    <w:lvl w:ilvl="1">
      <w:start w:val="1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4863B9E"/>
    <w:multiLevelType w:val="multilevel"/>
    <w:tmpl w:val="B8E6D1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83927"/>
    <w:multiLevelType w:val="multilevel"/>
    <w:tmpl w:val="7C8C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B6DD9"/>
    <w:multiLevelType w:val="multilevel"/>
    <w:tmpl w:val="E1CC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771848"/>
    <w:multiLevelType w:val="multilevel"/>
    <w:tmpl w:val="5E8EC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157A5"/>
    <w:multiLevelType w:val="multilevel"/>
    <w:tmpl w:val="45369C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C644FC9"/>
    <w:multiLevelType w:val="hybridMultilevel"/>
    <w:tmpl w:val="C8F4F32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27F2BC1"/>
    <w:multiLevelType w:val="hybridMultilevel"/>
    <w:tmpl w:val="86C6E31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2B11483"/>
    <w:multiLevelType w:val="multilevel"/>
    <w:tmpl w:val="15AA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E563F6"/>
    <w:multiLevelType w:val="multilevel"/>
    <w:tmpl w:val="37C2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784845"/>
    <w:multiLevelType w:val="hybridMultilevel"/>
    <w:tmpl w:val="7DE056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8F215C9"/>
    <w:multiLevelType w:val="multilevel"/>
    <w:tmpl w:val="8AFA030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7B5D12"/>
    <w:multiLevelType w:val="multilevel"/>
    <w:tmpl w:val="7220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000228"/>
    <w:multiLevelType w:val="multilevel"/>
    <w:tmpl w:val="C132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B75CCD"/>
    <w:multiLevelType w:val="multilevel"/>
    <w:tmpl w:val="BB042B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3BE2C00"/>
    <w:multiLevelType w:val="hybridMultilevel"/>
    <w:tmpl w:val="09B6D204"/>
    <w:lvl w:ilvl="0" w:tplc="0ADE429E">
      <w:start w:val="3"/>
      <w:numFmt w:val="decimal"/>
      <w:lvlText w:val="%1"/>
      <w:lvlJc w:val="left"/>
      <w:pPr>
        <w:ind w:left="1440" w:hanging="360"/>
      </w:pPr>
      <w:rPr>
        <w:rFonts w:cs="Aria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68A0CC3"/>
    <w:multiLevelType w:val="hybridMultilevel"/>
    <w:tmpl w:val="FE3E2AAE"/>
    <w:lvl w:ilvl="0" w:tplc="110AF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3C943731"/>
    <w:multiLevelType w:val="multilevel"/>
    <w:tmpl w:val="1FECF28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asciiTheme="majorHAnsi" w:hAnsiTheme="majorHAnsi" w:cs="Arial" w:hint="default"/>
        <w:color w:val="auto"/>
        <w:sz w:val="20"/>
        <w:szCs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6171AB"/>
    <w:multiLevelType w:val="hybridMultilevel"/>
    <w:tmpl w:val="E622450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DF76765"/>
    <w:multiLevelType w:val="hybridMultilevel"/>
    <w:tmpl w:val="9AFA06D4"/>
    <w:lvl w:ilvl="0" w:tplc="0809000F">
      <w:start w:val="1"/>
      <w:numFmt w:val="decimal"/>
      <w:lvlText w:val="%1."/>
      <w:lvlJc w:val="left"/>
      <w:pPr>
        <w:ind w:left="2203" w:hanging="360"/>
      </w:pPr>
      <w:rPr>
        <w:rFonts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1" w15:restartNumberingAfterBreak="0">
    <w:nsid w:val="409619CF"/>
    <w:multiLevelType w:val="hybridMultilevel"/>
    <w:tmpl w:val="2376ED52"/>
    <w:lvl w:ilvl="0" w:tplc="0E46FDEC">
      <w:start w:val="1"/>
      <w:numFmt w:val="bullet"/>
      <w:lvlText w:val=""/>
      <w:lvlJc w:val="left"/>
      <w:pPr>
        <w:ind w:left="720" w:hanging="360"/>
      </w:pPr>
      <w:rPr>
        <w:rFonts w:ascii="Symbol" w:hAnsi="Symbol" w:hint="default"/>
      </w:rPr>
    </w:lvl>
    <w:lvl w:ilvl="1" w:tplc="EE62D160">
      <w:start w:val="1"/>
      <w:numFmt w:val="bullet"/>
      <w:lvlText w:val=""/>
      <w:lvlJc w:val="left"/>
      <w:pPr>
        <w:ind w:left="1440" w:hanging="360"/>
      </w:pPr>
      <w:rPr>
        <w:rFonts w:ascii="Symbol" w:hAnsi="Symbol" w:hint="default"/>
      </w:rPr>
    </w:lvl>
    <w:lvl w:ilvl="2" w:tplc="D0CCCA66">
      <w:start w:val="1"/>
      <w:numFmt w:val="bullet"/>
      <w:lvlText w:val=""/>
      <w:lvlJc w:val="left"/>
      <w:pPr>
        <w:ind w:left="2160" w:hanging="360"/>
      </w:pPr>
      <w:rPr>
        <w:rFonts w:ascii="Wingdings" w:hAnsi="Wingdings" w:hint="default"/>
      </w:rPr>
    </w:lvl>
    <w:lvl w:ilvl="3" w:tplc="3C3669A6">
      <w:start w:val="1"/>
      <w:numFmt w:val="bullet"/>
      <w:lvlText w:val=""/>
      <w:lvlJc w:val="left"/>
      <w:pPr>
        <w:ind w:left="2880" w:hanging="360"/>
      </w:pPr>
      <w:rPr>
        <w:rFonts w:ascii="Symbol" w:hAnsi="Symbol" w:hint="default"/>
      </w:rPr>
    </w:lvl>
    <w:lvl w:ilvl="4" w:tplc="8EF8656C">
      <w:start w:val="1"/>
      <w:numFmt w:val="bullet"/>
      <w:lvlText w:val="o"/>
      <w:lvlJc w:val="left"/>
      <w:pPr>
        <w:ind w:left="3600" w:hanging="360"/>
      </w:pPr>
      <w:rPr>
        <w:rFonts w:ascii="Courier New" w:hAnsi="Courier New" w:hint="default"/>
      </w:rPr>
    </w:lvl>
    <w:lvl w:ilvl="5" w:tplc="7F08F66E">
      <w:start w:val="1"/>
      <w:numFmt w:val="bullet"/>
      <w:lvlText w:val=""/>
      <w:lvlJc w:val="left"/>
      <w:pPr>
        <w:ind w:left="4320" w:hanging="360"/>
      </w:pPr>
      <w:rPr>
        <w:rFonts w:ascii="Wingdings" w:hAnsi="Wingdings" w:hint="default"/>
      </w:rPr>
    </w:lvl>
    <w:lvl w:ilvl="6" w:tplc="7BE43A6E">
      <w:start w:val="1"/>
      <w:numFmt w:val="bullet"/>
      <w:lvlText w:val=""/>
      <w:lvlJc w:val="left"/>
      <w:pPr>
        <w:ind w:left="5040" w:hanging="360"/>
      </w:pPr>
      <w:rPr>
        <w:rFonts w:ascii="Symbol" w:hAnsi="Symbol" w:hint="default"/>
      </w:rPr>
    </w:lvl>
    <w:lvl w:ilvl="7" w:tplc="E8165AEC">
      <w:start w:val="1"/>
      <w:numFmt w:val="bullet"/>
      <w:lvlText w:val="o"/>
      <w:lvlJc w:val="left"/>
      <w:pPr>
        <w:ind w:left="5760" w:hanging="360"/>
      </w:pPr>
      <w:rPr>
        <w:rFonts w:ascii="Courier New" w:hAnsi="Courier New" w:hint="default"/>
      </w:rPr>
    </w:lvl>
    <w:lvl w:ilvl="8" w:tplc="8C10B3EA">
      <w:start w:val="1"/>
      <w:numFmt w:val="bullet"/>
      <w:lvlText w:val=""/>
      <w:lvlJc w:val="left"/>
      <w:pPr>
        <w:ind w:left="6480" w:hanging="360"/>
      </w:pPr>
      <w:rPr>
        <w:rFonts w:ascii="Wingdings" w:hAnsi="Wingdings" w:hint="default"/>
      </w:rPr>
    </w:lvl>
  </w:abstractNum>
  <w:abstractNum w:abstractNumId="22" w15:restartNumberingAfterBreak="0">
    <w:nsid w:val="473C14E9"/>
    <w:multiLevelType w:val="multilevel"/>
    <w:tmpl w:val="D2A0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9E0830"/>
    <w:multiLevelType w:val="hybridMultilevel"/>
    <w:tmpl w:val="88E2C06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D697CE4"/>
    <w:multiLevelType w:val="multilevel"/>
    <w:tmpl w:val="2466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70FC8"/>
    <w:multiLevelType w:val="hybridMultilevel"/>
    <w:tmpl w:val="561618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12F6FC5"/>
    <w:multiLevelType w:val="multilevel"/>
    <w:tmpl w:val="6C6254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77647CE2"/>
    <w:multiLevelType w:val="multilevel"/>
    <w:tmpl w:val="80D4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25"/>
  </w:num>
  <w:num w:numId="3">
    <w:abstractNumId w:val="20"/>
  </w:num>
  <w:num w:numId="4">
    <w:abstractNumId w:val="0"/>
  </w:num>
  <w:num w:numId="5">
    <w:abstractNumId w:val="16"/>
  </w:num>
  <w:num w:numId="6">
    <w:abstractNumId w:val="17"/>
  </w:num>
  <w:num w:numId="7">
    <w:abstractNumId w:val="13"/>
  </w:num>
  <w:num w:numId="8">
    <w:abstractNumId w:val="2"/>
  </w:num>
  <w:num w:numId="9">
    <w:abstractNumId w:val="5"/>
  </w:num>
  <w:num w:numId="10">
    <w:abstractNumId w:val="3"/>
  </w:num>
  <w:num w:numId="11">
    <w:abstractNumId w:val="15"/>
  </w:num>
  <w:num w:numId="12">
    <w:abstractNumId w:val="22"/>
  </w:num>
  <w:num w:numId="13">
    <w:abstractNumId w:val="14"/>
  </w:num>
  <w:num w:numId="14">
    <w:abstractNumId w:val="27"/>
  </w:num>
  <w:num w:numId="15">
    <w:abstractNumId w:val="4"/>
  </w:num>
  <w:num w:numId="16">
    <w:abstractNumId w:val="9"/>
  </w:num>
  <w:num w:numId="17">
    <w:abstractNumId w:val="6"/>
  </w:num>
  <w:num w:numId="18">
    <w:abstractNumId w:val="1"/>
  </w:num>
  <w:num w:numId="19">
    <w:abstractNumId w:val="18"/>
  </w:num>
  <w:num w:numId="20">
    <w:abstractNumId w:val="12"/>
  </w:num>
  <w:num w:numId="21">
    <w:abstractNumId w:val="24"/>
  </w:num>
  <w:num w:numId="22">
    <w:abstractNumId w:val="10"/>
  </w:num>
  <w:num w:numId="23">
    <w:abstractNumId w:val="28"/>
  </w:num>
  <w:num w:numId="24">
    <w:abstractNumId w:val="7"/>
  </w:num>
  <w:num w:numId="25">
    <w:abstractNumId w:val="23"/>
  </w:num>
  <w:num w:numId="26">
    <w:abstractNumId w:val="19"/>
  </w:num>
  <w:num w:numId="27">
    <w:abstractNumId w:val="8"/>
  </w:num>
  <w:num w:numId="28">
    <w:abstractNumId w:val="26"/>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96"/>
    <w:rsid w:val="000760B6"/>
    <w:rsid w:val="002F41A0"/>
    <w:rsid w:val="0038388A"/>
    <w:rsid w:val="003A05B7"/>
    <w:rsid w:val="003C0907"/>
    <w:rsid w:val="003F38EA"/>
    <w:rsid w:val="004711FD"/>
    <w:rsid w:val="004C7CD3"/>
    <w:rsid w:val="004D5310"/>
    <w:rsid w:val="004E6806"/>
    <w:rsid w:val="00520FAC"/>
    <w:rsid w:val="00521506"/>
    <w:rsid w:val="005904D3"/>
    <w:rsid w:val="005C2437"/>
    <w:rsid w:val="005C519D"/>
    <w:rsid w:val="006724AE"/>
    <w:rsid w:val="006A1EA9"/>
    <w:rsid w:val="006D763E"/>
    <w:rsid w:val="006F0AEC"/>
    <w:rsid w:val="007A1A80"/>
    <w:rsid w:val="00817334"/>
    <w:rsid w:val="00822490"/>
    <w:rsid w:val="00823518"/>
    <w:rsid w:val="0083151A"/>
    <w:rsid w:val="00841B40"/>
    <w:rsid w:val="008960A9"/>
    <w:rsid w:val="008A2514"/>
    <w:rsid w:val="008C2C33"/>
    <w:rsid w:val="00987C55"/>
    <w:rsid w:val="00994C96"/>
    <w:rsid w:val="0099611F"/>
    <w:rsid w:val="00A67B13"/>
    <w:rsid w:val="00A9730B"/>
    <w:rsid w:val="00C122F6"/>
    <w:rsid w:val="00C3753B"/>
    <w:rsid w:val="00D2323E"/>
    <w:rsid w:val="00D259BB"/>
    <w:rsid w:val="00DA2FBB"/>
    <w:rsid w:val="00DB5892"/>
    <w:rsid w:val="00EC1AC9"/>
    <w:rsid w:val="00F70157"/>
    <w:rsid w:val="00F871C8"/>
    <w:rsid w:val="00F97858"/>
    <w:rsid w:val="013AD129"/>
    <w:rsid w:val="01987896"/>
    <w:rsid w:val="023C050F"/>
    <w:rsid w:val="03C6D41E"/>
    <w:rsid w:val="03F106C6"/>
    <w:rsid w:val="04BA608B"/>
    <w:rsid w:val="052371EE"/>
    <w:rsid w:val="054B55FC"/>
    <w:rsid w:val="07676011"/>
    <w:rsid w:val="083B215A"/>
    <w:rsid w:val="08F96F95"/>
    <w:rsid w:val="09850BA8"/>
    <w:rsid w:val="099A4110"/>
    <w:rsid w:val="0A86167D"/>
    <w:rsid w:val="0A8A7A76"/>
    <w:rsid w:val="0AA86830"/>
    <w:rsid w:val="0C2D082B"/>
    <w:rsid w:val="0C443891"/>
    <w:rsid w:val="0C56E2F9"/>
    <w:rsid w:val="0C8BE2F3"/>
    <w:rsid w:val="0CB50383"/>
    <w:rsid w:val="0DBDB73F"/>
    <w:rsid w:val="0EB5DAE8"/>
    <w:rsid w:val="0F37470B"/>
    <w:rsid w:val="110C5C1D"/>
    <w:rsid w:val="1117A9B4"/>
    <w:rsid w:val="11EA56C4"/>
    <w:rsid w:val="12C81640"/>
    <w:rsid w:val="1320A8B9"/>
    <w:rsid w:val="13360151"/>
    <w:rsid w:val="14342E0E"/>
    <w:rsid w:val="1456D960"/>
    <w:rsid w:val="1671BE9B"/>
    <w:rsid w:val="16C8DA53"/>
    <w:rsid w:val="1787785C"/>
    <w:rsid w:val="17AB0C03"/>
    <w:rsid w:val="18847691"/>
    <w:rsid w:val="1923F64F"/>
    <w:rsid w:val="19F42CD9"/>
    <w:rsid w:val="1A11B5EC"/>
    <w:rsid w:val="1C01F840"/>
    <w:rsid w:val="1D471DA9"/>
    <w:rsid w:val="1E23F144"/>
    <w:rsid w:val="1FDA78F5"/>
    <w:rsid w:val="1FFE0C0C"/>
    <w:rsid w:val="20B38498"/>
    <w:rsid w:val="214269A9"/>
    <w:rsid w:val="214F0D10"/>
    <w:rsid w:val="21D22954"/>
    <w:rsid w:val="22E435CD"/>
    <w:rsid w:val="23BFAF8A"/>
    <w:rsid w:val="2490D087"/>
    <w:rsid w:val="25983D72"/>
    <w:rsid w:val="269746EF"/>
    <w:rsid w:val="26AF3882"/>
    <w:rsid w:val="2814ED78"/>
    <w:rsid w:val="28CFDE34"/>
    <w:rsid w:val="290552D9"/>
    <w:rsid w:val="296AA52B"/>
    <w:rsid w:val="2D3236DE"/>
    <w:rsid w:val="2D47A974"/>
    <w:rsid w:val="2FBCBD12"/>
    <w:rsid w:val="3077A6C9"/>
    <w:rsid w:val="309A9FF8"/>
    <w:rsid w:val="31607AF9"/>
    <w:rsid w:val="31DEBFEE"/>
    <w:rsid w:val="321D83E7"/>
    <w:rsid w:val="328ECCE4"/>
    <w:rsid w:val="32CC7166"/>
    <w:rsid w:val="32DB961C"/>
    <w:rsid w:val="32F45DD4"/>
    <w:rsid w:val="34981BBB"/>
    <w:rsid w:val="3636C759"/>
    <w:rsid w:val="36BC2F6F"/>
    <w:rsid w:val="36DD0B10"/>
    <w:rsid w:val="37BA9C64"/>
    <w:rsid w:val="385A40D8"/>
    <w:rsid w:val="38E315E2"/>
    <w:rsid w:val="398397B2"/>
    <w:rsid w:val="3A658EAA"/>
    <w:rsid w:val="3AA181C7"/>
    <w:rsid w:val="3AE8F0C3"/>
    <w:rsid w:val="3B075D3F"/>
    <w:rsid w:val="3B6C79D7"/>
    <w:rsid w:val="3BACBC84"/>
    <w:rsid w:val="3BE2F6A3"/>
    <w:rsid w:val="3CAAAAEC"/>
    <w:rsid w:val="3D2B9B69"/>
    <w:rsid w:val="3D2DB1FB"/>
    <w:rsid w:val="3EE7CD7E"/>
    <w:rsid w:val="3F027F72"/>
    <w:rsid w:val="41818D86"/>
    <w:rsid w:val="4203F62F"/>
    <w:rsid w:val="427B9C8D"/>
    <w:rsid w:val="43ED09BA"/>
    <w:rsid w:val="441730EC"/>
    <w:rsid w:val="446271D2"/>
    <w:rsid w:val="457F8F12"/>
    <w:rsid w:val="459A14F2"/>
    <w:rsid w:val="46A3EDF4"/>
    <w:rsid w:val="46ADA56B"/>
    <w:rsid w:val="471B5F73"/>
    <w:rsid w:val="4886450E"/>
    <w:rsid w:val="494C207E"/>
    <w:rsid w:val="4A6A2D6E"/>
    <w:rsid w:val="4AB14E14"/>
    <w:rsid w:val="4AE02676"/>
    <w:rsid w:val="4B192053"/>
    <w:rsid w:val="4B8E2556"/>
    <w:rsid w:val="4B9604FD"/>
    <w:rsid w:val="4BAFF2EA"/>
    <w:rsid w:val="4BCA5717"/>
    <w:rsid w:val="4EE793AC"/>
    <w:rsid w:val="4F90A98F"/>
    <w:rsid w:val="50CB8CC2"/>
    <w:rsid w:val="50E2494E"/>
    <w:rsid w:val="50E4B51F"/>
    <w:rsid w:val="51F4BBBA"/>
    <w:rsid w:val="52675D23"/>
    <w:rsid w:val="5361A215"/>
    <w:rsid w:val="53BB04CF"/>
    <w:rsid w:val="5427F95F"/>
    <w:rsid w:val="544D9425"/>
    <w:rsid w:val="54D73F98"/>
    <w:rsid w:val="5521608B"/>
    <w:rsid w:val="5588B0C5"/>
    <w:rsid w:val="58C3720D"/>
    <w:rsid w:val="5A726F08"/>
    <w:rsid w:val="5B4CDED6"/>
    <w:rsid w:val="5BC7CD98"/>
    <w:rsid w:val="5CC92920"/>
    <w:rsid w:val="5E84AA60"/>
    <w:rsid w:val="5E903FAE"/>
    <w:rsid w:val="5F34A554"/>
    <w:rsid w:val="5F3799B1"/>
    <w:rsid w:val="5F45E02B"/>
    <w:rsid w:val="5F5F0888"/>
    <w:rsid w:val="61B30019"/>
    <w:rsid w:val="627D80ED"/>
    <w:rsid w:val="62EECE9F"/>
    <w:rsid w:val="631E2110"/>
    <w:rsid w:val="63291B2B"/>
    <w:rsid w:val="6343795E"/>
    <w:rsid w:val="647641AA"/>
    <w:rsid w:val="64BC61E7"/>
    <w:rsid w:val="6501C61F"/>
    <w:rsid w:val="652A57B3"/>
    <w:rsid w:val="65694974"/>
    <w:rsid w:val="65D8E662"/>
    <w:rsid w:val="67F6C9A6"/>
    <w:rsid w:val="68618538"/>
    <w:rsid w:val="68C2F0DC"/>
    <w:rsid w:val="68D8EEC5"/>
    <w:rsid w:val="69043579"/>
    <w:rsid w:val="6AF2637B"/>
    <w:rsid w:val="6BEC8EA5"/>
    <w:rsid w:val="6C32F439"/>
    <w:rsid w:val="6C6E3835"/>
    <w:rsid w:val="6DB1D3FA"/>
    <w:rsid w:val="6F2855B8"/>
    <w:rsid w:val="6F3F8529"/>
    <w:rsid w:val="7037A3AE"/>
    <w:rsid w:val="7302CD4F"/>
    <w:rsid w:val="73D74D5C"/>
    <w:rsid w:val="749C46C4"/>
    <w:rsid w:val="7511FD34"/>
    <w:rsid w:val="7523380B"/>
    <w:rsid w:val="7529450E"/>
    <w:rsid w:val="75B9DF47"/>
    <w:rsid w:val="765F8195"/>
    <w:rsid w:val="76BE5C5D"/>
    <w:rsid w:val="7734C863"/>
    <w:rsid w:val="773F8DE3"/>
    <w:rsid w:val="77BAF79B"/>
    <w:rsid w:val="77F935C3"/>
    <w:rsid w:val="78F1AB64"/>
    <w:rsid w:val="7A0FE25C"/>
    <w:rsid w:val="7B4D2830"/>
    <w:rsid w:val="7B586CE6"/>
    <w:rsid w:val="7B68165B"/>
    <w:rsid w:val="7C343AE9"/>
    <w:rsid w:val="7CA7C95B"/>
    <w:rsid w:val="7DA6DB39"/>
    <w:rsid w:val="7DC20C9F"/>
    <w:rsid w:val="7DE17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5F8D187"/>
  <w15:docId w15:val="{1202E8B4-670E-4C4E-B7CB-13D61ED5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1" w:qFormat="1"/>
    <w:lsdException w:name="heading 2" w:semiHidden="1" w:uiPriority="2" w:qFormat="1"/>
    <w:lsdException w:name="heading 3" w:semiHidden="1" w:uiPriority="3" w:qFormat="1"/>
    <w:lsdException w:name="heading 4" w:semiHidden="1" w:uiPriority="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4"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4C7CD3"/>
    <w:pPr>
      <w:spacing w:after="0" w:line="240" w:lineRule="auto"/>
    </w:pPr>
  </w:style>
  <w:style w:type="paragraph" w:styleId="Heading1">
    <w:name w:val="heading 1"/>
    <w:basedOn w:val="Normal"/>
    <w:next w:val="Normal"/>
    <w:link w:val="Heading1Char"/>
    <w:uiPriority w:val="1"/>
    <w:qFormat/>
    <w:rsid w:val="003A05B7"/>
    <w:pPr>
      <w:keepNext/>
      <w:spacing w:before="284" w:after="114"/>
      <w:outlineLvl w:val="0"/>
    </w:pPr>
    <w:rPr>
      <w:rFonts w:ascii="Myriad Pro" w:eastAsia="Times New Roman" w:hAnsi="Myriad Pro" w:cs="Times New Roman"/>
      <w:b/>
      <w:bCs/>
      <w:color w:val="B33346"/>
      <w:kern w:val="32"/>
      <w:sz w:val="30"/>
      <w:szCs w:val="32"/>
    </w:rPr>
  </w:style>
  <w:style w:type="paragraph" w:styleId="Heading4">
    <w:name w:val="heading 4"/>
    <w:basedOn w:val="Normal"/>
    <w:next w:val="Normal"/>
    <w:link w:val="Heading4Char"/>
    <w:uiPriority w:val="1"/>
    <w:qFormat/>
    <w:rsid w:val="0038388A"/>
    <w:pPr>
      <w:keepNext/>
      <w:spacing w:before="284" w:after="114"/>
      <w:outlineLvl w:val="3"/>
    </w:pPr>
    <w:rPr>
      <w:rFonts w:ascii="Myriad Pro" w:eastAsia="Times New Roman" w:hAnsi="Myriad Pro" w:cs="Times New Roman"/>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E6806"/>
    <w:pPr>
      <w:spacing w:line="240" w:lineRule="exact"/>
    </w:pPr>
    <w:rPr>
      <w:color w:val="280049"/>
      <w:sz w:val="20"/>
    </w:rPr>
  </w:style>
  <w:style w:type="character" w:customStyle="1" w:styleId="BodyTextChar">
    <w:name w:val="Body Text Char"/>
    <w:basedOn w:val="DefaultParagraphFont"/>
    <w:link w:val="BodyText"/>
    <w:rsid w:val="004E6806"/>
    <w:rPr>
      <w:color w:val="280049"/>
      <w:sz w:val="20"/>
    </w:rPr>
  </w:style>
  <w:style w:type="paragraph" w:styleId="Header">
    <w:name w:val="header"/>
    <w:basedOn w:val="Normal"/>
    <w:link w:val="HeaderChar"/>
    <w:uiPriority w:val="99"/>
    <w:rsid w:val="004E6806"/>
    <w:pPr>
      <w:tabs>
        <w:tab w:val="center" w:pos="4513"/>
        <w:tab w:val="right" w:pos="9026"/>
      </w:tabs>
    </w:pPr>
  </w:style>
  <w:style w:type="character" w:customStyle="1" w:styleId="HeaderChar">
    <w:name w:val="Header Char"/>
    <w:basedOn w:val="DefaultParagraphFont"/>
    <w:link w:val="Header"/>
    <w:uiPriority w:val="99"/>
    <w:rsid w:val="004C7CD3"/>
  </w:style>
  <w:style w:type="paragraph" w:styleId="Footer">
    <w:name w:val="footer"/>
    <w:basedOn w:val="Normal"/>
    <w:link w:val="FooterChar"/>
    <w:uiPriority w:val="99"/>
    <w:semiHidden/>
    <w:rsid w:val="004E6806"/>
    <w:pPr>
      <w:tabs>
        <w:tab w:val="center" w:pos="4513"/>
        <w:tab w:val="right" w:pos="9026"/>
      </w:tabs>
    </w:pPr>
  </w:style>
  <w:style w:type="character" w:customStyle="1" w:styleId="FooterChar">
    <w:name w:val="Footer Char"/>
    <w:basedOn w:val="DefaultParagraphFont"/>
    <w:link w:val="Footer"/>
    <w:uiPriority w:val="99"/>
    <w:semiHidden/>
    <w:rsid w:val="004C7CD3"/>
  </w:style>
  <w:style w:type="paragraph" w:customStyle="1" w:styleId="Page1Logo">
    <w:name w:val="Page 1 Logo"/>
    <w:basedOn w:val="Header"/>
    <w:uiPriority w:val="1"/>
    <w:qFormat/>
    <w:rsid w:val="00DA2FBB"/>
    <w:pPr>
      <w:spacing w:before="280" w:after="2240"/>
    </w:pPr>
    <w:rPr>
      <w:noProof/>
    </w:rPr>
  </w:style>
  <w:style w:type="paragraph" w:customStyle="1" w:styleId="Norma">
    <w:name w:val="Norma"/>
    <w:qFormat/>
    <w:rsid w:val="003A05B7"/>
    <w:pPr>
      <w:spacing w:after="0"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3A05B7"/>
    <w:pPr>
      <w:spacing w:after="120"/>
    </w:pPr>
    <w:rPr>
      <w:rFonts w:ascii="Myriad Pro" w:eastAsia="Times New Roman" w:hAnsi="Myriad Pro" w:cs="Times New Roman"/>
      <w:sz w:val="24"/>
      <w:szCs w:val="24"/>
    </w:rPr>
  </w:style>
  <w:style w:type="paragraph" w:customStyle="1" w:styleId="Numbered">
    <w:name w:val="Numbered"/>
    <w:basedOn w:val="Norma"/>
    <w:rsid w:val="003A05B7"/>
    <w:pPr>
      <w:widowControl w:val="0"/>
      <w:overflowPunct w:val="0"/>
      <w:autoSpaceDE w:val="0"/>
      <w:autoSpaceDN w:val="0"/>
      <w:adjustRightInd w:val="0"/>
      <w:spacing w:after="240"/>
      <w:textAlignment w:val="baseline"/>
    </w:pPr>
    <w:rPr>
      <w:rFonts w:ascii="Arial" w:hAnsi="Arial" w:cs="Mangal"/>
      <w:sz w:val="22"/>
      <w:szCs w:val="22"/>
      <w:lang w:eastAsia="en-GB"/>
    </w:rPr>
  </w:style>
  <w:style w:type="character" w:customStyle="1" w:styleId="Heading1Char">
    <w:name w:val="Heading 1 Char"/>
    <w:basedOn w:val="DefaultParagraphFont"/>
    <w:link w:val="Heading1"/>
    <w:uiPriority w:val="1"/>
    <w:rsid w:val="003A05B7"/>
    <w:rPr>
      <w:rFonts w:ascii="Myriad Pro" w:eastAsia="Times New Roman" w:hAnsi="Myriad Pro" w:cs="Times New Roman"/>
      <w:b/>
      <w:bCs/>
      <w:color w:val="B33346"/>
      <w:kern w:val="32"/>
      <w:sz w:val="30"/>
      <w:szCs w:val="32"/>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3A05B7"/>
    <w:pPr>
      <w:spacing w:after="200" w:line="276" w:lineRule="auto"/>
      <w:ind w:left="720"/>
      <w:contextualSpacing/>
    </w:pPr>
    <w:rPr>
      <w:rFonts w:ascii="Arial" w:eastAsia="Calibri" w:hAnsi="Arial" w:cs="Times New Roman"/>
      <w:sz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3A05B7"/>
    <w:rPr>
      <w:rFonts w:ascii="Arial" w:eastAsia="Calibri" w:hAnsi="Arial" w:cs="Times New Roman"/>
      <w:sz w:val="24"/>
    </w:rPr>
  </w:style>
  <w:style w:type="paragraph" w:styleId="NoSpacing">
    <w:name w:val="No Spacing"/>
    <w:basedOn w:val="Normal"/>
    <w:link w:val="NoSpacingChar"/>
    <w:uiPriority w:val="1"/>
    <w:unhideWhenUsed/>
    <w:qFormat/>
    <w:rsid w:val="0038388A"/>
    <w:pPr>
      <w:spacing w:after="120"/>
    </w:pPr>
    <w:rPr>
      <w:rFonts w:ascii="Myriad Pro" w:eastAsia="Times New Roman" w:hAnsi="Myriad Pro" w:cs="Times New Roman"/>
      <w:sz w:val="24"/>
      <w:szCs w:val="32"/>
    </w:rPr>
  </w:style>
  <w:style w:type="paragraph" w:styleId="FootnoteText">
    <w:name w:val="footnote text"/>
    <w:basedOn w:val="Normal"/>
    <w:link w:val="FootnoteTextChar"/>
    <w:uiPriority w:val="99"/>
    <w:unhideWhenUsed/>
    <w:rsid w:val="0038388A"/>
    <w:pPr>
      <w:spacing w:after="120"/>
    </w:pPr>
    <w:rPr>
      <w:rFonts w:ascii="Myriad Pro" w:eastAsia="Times New Roman" w:hAnsi="Myriad Pro" w:cs="Times New Roman"/>
      <w:sz w:val="20"/>
      <w:szCs w:val="20"/>
    </w:rPr>
  </w:style>
  <w:style w:type="character" w:customStyle="1" w:styleId="FootnoteTextChar">
    <w:name w:val="Footnote Text Char"/>
    <w:basedOn w:val="DefaultParagraphFont"/>
    <w:link w:val="FootnoteText"/>
    <w:uiPriority w:val="99"/>
    <w:rsid w:val="0038388A"/>
    <w:rPr>
      <w:rFonts w:ascii="Myriad Pro" w:eastAsia="Times New Roman" w:hAnsi="Myriad Pro" w:cs="Times New Roman"/>
      <w:sz w:val="20"/>
      <w:szCs w:val="20"/>
    </w:rPr>
  </w:style>
  <w:style w:type="paragraph" w:customStyle="1" w:styleId="PTablebodyCharCharChar">
    <w:name w:val="P Table body Char Char Char"/>
    <w:basedOn w:val="Norma"/>
    <w:rsid w:val="0038388A"/>
    <w:pPr>
      <w:tabs>
        <w:tab w:val="right" w:pos="7823"/>
      </w:tabs>
      <w:spacing w:after="20"/>
      <w:ind w:left="176"/>
      <w:jc w:val="both"/>
    </w:pPr>
    <w:rPr>
      <w:rFonts w:ascii="Gill Sans MT" w:hAnsi="Gill Sans MT"/>
    </w:rPr>
  </w:style>
  <w:style w:type="paragraph" w:customStyle="1" w:styleId="Paragraph">
    <w:name w:val="Paragraph"/>
    <w:basedOn w:val="Norma"/>
    <w:autoRedefine/>
    <w:uiPriority w:val="99"/>
    <w:rsid w:val="0038388A"/>
    <w:pPr>
      <w:ind w:left="720" w:hanging="720"/>
      <w:jc w:val="both"/>
    </w:pPr>
    <w:rPr>
      <w:rFonts w:ascii="Arial" w:eastAsia="MS Mincho" w:hAnsi="Arial" w:cs="Arial"/>
    </w:rPr>
  </w:style>
  <w:style w:type="character" w:customStyle="1" w:styleId="NoSpacingChar">
    <w:name w:val="No Spacing Char"/>
    <w:link w:val="NoSpacing"/>
    <w:uiPriority w:val="1"/>
    <w:locked/>
    <w:rsid w:val="0038388A"/>
    <w:rPr>
      <w:rFonts w:ascii="Myriad Pro" w:eastAsia="Times New Roman" w:hAnsi="Myriad Pro" w:cs="Times New Roman"/>
      <w:sz w:val="24"/>
      <w:szCs w:val="32"/>
    </w:rPr>
  </w:style>
  <w:style w:type="table" w:styleId="TableGrid">
    <w:name w:val="Table Grid"/>
    <w:basedOn w:val="TableNormal"/>
    <w:uiPriority w:val="59"/>
    <w:rsid w:val="00383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388A"/>
    <w:rPr>
      <w:rFonts w:ascii="Myriad Pro" w:eastAsia="Times New Roman" w:hAnsi="Myriad Pro" w:cs="Times New Roman"/>
      <w:bCs/>
      <w:sz w:val="26"/>
      <w:szCs w:val="28"/>
    </w:rPr>
  </w:style>
  <w:style w:type="paragraph" w:customStyle="1" w:styleId="paragraph0">
    <w:name w:val="paragraph"/>
    <w:basedOn w:val="Normal"/>
    <w:rsid w:val="006724A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724AE"/>
  </w:style>
  <w:style w:type="character" w:customStyle="1" w:styleId="eop">
    <w:name w:val="eop"/>
    <w:basedOn w:val="DefaultParagraphFont"/>
    <w:rsid w:val="006724AE"/>
  </w:style>
  <w:style w:type="character" w:styleId="CommentReference">
    <w:name w:val="annotation reference"/>
    <w:basedOn w:val="DefaultParagraphFont"/>
    <w:uiPriority w:val="99"/>
    <w:semiHidden/>
    <w:unhideWhenUsed/>
    <w:rsid w:val="00EC1AC9"/>
    <w:rPr>
      <w:sz w:val="16"/>
      <w:szCs w:val="16"/>
    </w:rPr>
  </w:style>
  <w:style w:type="paragraph" w:styleId="CommentText">
    <w:name w:val="annotation text"/>
    <w:basedOn w:val="Normal"/>
    <w:link w:val="CommentTextChar"/>
    <w:uiPriority w:val="99"/>
    <w:semiHidden/>
    <w:unhideWhenUsed/>
    <w:rsid w:val="00EC1AC9"/>
    <w:rPr>
      <w:sz w:val="20"/>
      <w:szCs w:val="20"/>
    </w:rPr>
  </w:style>
  <w:style w:type="character" w:customStyle="1" w:styleId="CommentTextChar">
    <w:name w:val="Comment Text Char"/>
    <w:basedOn w:val="DefaultParagraphFont"/>
    <w:link w:val="CommentText"/>
    <w:uiPriority w:val="99"/>
    <w:semiHidden/>
    <w:rsid w:val="00EC1AC9"/>
    <w:rPr>
      <w:sz w:val="20"/>
      <w:szCs w:val="20"/>
    </w:rPr>
  </w:style>
  <w:style w:type="paragraph" w:styleId="CommentSubject">
    <w:name w:val="annotation subject"/>
    <w:basedOn w:val="CommentText"/>
    <w:next w:val="CommentText"/>
    <w:link w:val="CommentSubjectChar"/>
    <w:uiPriority w:val="99"/>
    <w:semiHidden/>
    <w:unhideWhenUsed/>
    <w:rsid w:val="00EC1AC9"/>
    <w:rPr>
      <w:b/>
      <w:bCs/>
    </w:rPr>
  </w:style>
  <w:style w:type="character" w:customStyle="1" w:styleId="CommentSubjectChar">
    <w:name w:val="Comment Subject Char"/>
    <w:basedOn w:val="CommentTextChar"/>
    <w:link w:val="CommentSubject"/>
    <w:uiPriority w:val="99"/>
    <w:semiHidden/>
    <w:rsid w:val="00EC1A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8709">
      <w:bodyDiv w:val="1"/>
      <w:marLeft w:val="0"/>
      <w:marRight w:val="0"/>
      <w:marTop w:val="0"/>
      <w:marBottom w:val="0"/>
      <w:divBdr>
        <w:top w:val="none" w:sz="0" w:space="0" w:color="auto"/>
        <w:left w:val="none" w:sz="0" w:space="0" w:color="auto"/>
        <w:bottom w:val="none" w:sz="0" w:space="0" w:color="auto"/>
        <w:right w:val="none" w:sz="0" w:space="0" w:color="auto"/>
      </w:divBdr>
      <w:divsChild>
        <w:div w:id="1718818949">
          <w:marLeft w:val="0"/>
          <w:marRight w:val="0"/>
          <w:marTop w:val="0"/>
          <w:marBottom w:val="0"/>
          <w:divBdr>
            <w:top w:val="none" w:sz="0" w:space="0" w:color="auto"/>
            <w:left w:val="none" w:sz="0" w:space="0" w:color="auto"/>
            <w:bottom w:val="none" w:sz="0" w:space="0" w:color="auto"/>
            <w:right w:val="none" w:sz="0" w:space="0" w:color="auto"/>
          </w:divBdr>
        </w:div>
        <w:div w:id="817306038">
          <w:marLeft w:val="0"/>
          <w:marRight w:val="0"/>
          <w:marTop w:val="0"/>
          <w:marBottom w:val="0"/>
          <w:divBdr>
            <w:top w:val="none" w:sz="0" w:space="0" w:color="auto"/>
            <w:left w:val="none" w:sz="0" w:space="0" w:color="auto"/>
            <w:bottom w:val="none" w:sz="0" w:space="0" w:color="auto"/>
            <w:right w:val="none" w:sz="0" w:space="0" w:color="auto"/>
          </w:divBdr>
        </w:div>
        <w:div w:id="1817213288">
          <w:marLeft w:val="0"/>
          <w:marRight w:val="0"/>
          <w:marTop w:val="0"/>
          <w:marBottom w:val="0"/>
          <w:divBdr>
            <w:top w:val="none" w:sz="0" w:space="0" w:color="auto"/>
            <w:left w:val="none" w:sz="0" w:space="0" w:color="auto"/>
            <w:bottom w:val="none" w:sz="0" w:space="0" w:color="auto"/>
            <w:right w:val="none" w:sz="0" w:space="0" w:color="auto"/>
          </w:divBdr>
        </w:div>
        <w:div w:id="475412805">
          <w:marLeft w:val="0"/>
          <w:marRight w:val="0"/>
          <w:marTop w:val="0"/>
          <w:marBottom w:val="0"/>
          <w:divBdr>
            <w:top w:val="none" w:sz="0" w:space="0" w:color="auto"/>
            <w:left w:val="none" w:sz="0" w:space="0" w:color="auto"/>
            <w:bottom w:val="none" w:sz="0" w:space="0" w:color="auto"/>
            <w:right w:val="none" w:sz="0" w:space="0" w:color="auto"/>
          </w:divBdr>
        </w:div>
        <w:div w:id="875696803">
          <w:marLeft w:val="0"/>
          <w:marRight w:val="0"/>
          <w:marTop w:val="0"/>
          <w:marBottom w:val="0"/>
          <w:divBdr>
            <w:top w:val="none" w:sz="0" w:space="0" w:color="auto"/>
            <w:left w:val="none" w:sz="0" w:space="0" w:color="auto"/>
            <w:bottom w:val="none" w:sz="0" w:space="0" w:color="auto"/>
            <w:right w:val="none" w:sz="0" w:space="0" w:color="auto"/>
          </w:divBdr>
        </w:div>
        <w:div w:id="98718806">
          <w:marLeft w:val="0"/>
          <w:marRight w:val="0"/>
          <w:marTop w:val="0"/>
          <w:marBottom w:val="0"/>
          <w:divBdr>
            <w:top w:val="none" w:sz="0" w:space="0" w:color="auto"/>
            <w:left w:val="none" w:sz="0" w:space="0" w:color="auto"/>
            <w:bottom w:val="none" w:sz="0" w:space="0" w:color="auto"/>
            <w:right w:val="none" w:sz="0" w:space="0" w:color="auto"/>
          </w:divBdr>
        </w:div>
        <w:div w:id="2040737889">
          <w:marLeft w:val="0"/>
          <w:marRight w:val="0"/>
          <w:marTop w:val="0"/>
          <w:marBottom w:val="0"/>
          <w:divBdr>
            <w:top w:val="none" w:sz="0" w:space="0" w:color="auto"/>
            <w:left w:val="none" w:sz="0" w:space="0" w:color="auto"/>
            <w:bottom w:val="none" w:sz="0" w:space="0" w:color="auto"/>
            <w:right w:val="none" w:sz="0" w:space="0" w:color="auto"/>
          </w:divBdr>
        </w:div>
        <w:div w:id="1991859100">
          <w:marLeft w:val="0"/>
          <w:marRight w:val="0"/>
          <w:marTop w:val="0"/>
          <w:marBottom w:val="0"/>
          <w:divBdr>
            <w:top w:val="none" w:sz="0" w:space="0" w:color="auto"/>
            <w:left w:val="none" w:sz="0" w:space="0" w:color="auto"/>
            <w:bottom w:val="none" w:sz="0" w:space="0" w:color="auto"/>
            <w:right w:val="none" w:sz="0" w:space="0" w:color="auto"/>
          </w:divBdr>
        </w:div>
      </w:divsChild>
    </w:div>
    <w:div w:id="379481473">
      <w:bodyDiv w:val="1"/>
      <w:marLeft w:val="0"/>
      <w:marRight w:val="0"/>
      <w:marTop w:val="0"/>
      <w:marBottom w:val="0"/>
      <w:divBdr>
        <w:top w:val="none" w:sz="0" w:space="0" w:color="auto"/>
        <w:left w:val="none" w:sz="0" w:space="0" w:color="auto"/>
        <w:bottom w:val="none" w:sz="0" w:space="0" w:color="auto"/>
        <w:right w:val="none" w:sz="0" w:space="0" w:color="auto"/>
      </w:divBdr>
      <w:divsChild>
        <w:div w:id="2028749987">
          <w:marLeft w:val="0"/>
          <w:marRight w:val="0"/>
          <w:marTop w:val="0"/>
          <w:marBottom w:val="0"/>
          <w:divBdr>
            <w:top w:val="none" w:sz="0" w:space="0" w:color="auto"/>
            <w:left w:val="none" w:sz="0" w:space="0" w:color="auto"/>
            <w:bottom w:val="none" w:sz="0" w:space="0" w:color="auto"/>
            <w:right w:val="none" w:sz="0" w:space="0" w:color="auto"/>
          </w:divBdr>
        </w:div>
        <w:div w:id="1173181512">
          <w:marLeft w:val="0"/>
          <w:marRight w:val="0"/>
          <w:marTop w:val="0"/>
          <w:marBottom w:val="0"/>
          <w:divBdr>
            <w:top w:val="none" w:sz="0" w:space="0" w:color="auto"/>
            <w:left w:val="none" w:sz="0" w:space="0" w:color="auto"/>
            <w:bottom w:val="none" w:sz="0" w:space="0" w:color="auto"/>
            <w:right w:val="none" w:sz="0" w:space="0" w:color="auto"/>
          </w:divBdr>
        </w:div>
        <w:div w:id="1958874564">
          <w:marLeft w:val="0"/>
          <w:marRight w:val="0"/>
          <w:marTop w:val="0"/>
          <w:marBottom w:val="0"/>
          <w:divBdr>
            <w:top w:val="none" w:sz="0" w:space="0" w:color="auto"/>
            <w:left w:val="none" w:sz="0" w:space="0" w:color="auto"/>
            <w:bottom w:val="none" w:sz="0" w:space="0" w:color="auto"/>
            <w:right w:val="none" w:sz="0" w:space="0" w:color="auto"/>
          </w:divBdr>
          <w:divsChild>
            <w:div w:id="1641226799">
              <w:marLeft w:val="-75"/>
              <w:marRight w:val="0"/>
              <w:marTop w:val="30"/>
              <w:marBottom w:val="30"/>
              <w:divBdr>
                <w:top w:val="none" w:sz="0" w:space="0" w:color="auto"/>
                <w:left w:val="none" w:sz="0" w:space="0" w:color="auto"/>
                <w:bottom w:val="none" w:sz="0" w:space="0" w:color="auto"/>
                <w:right w:val="none" w:sz="0" w:space="0" w:color="auto"/>
              </w:divBdr>
              <w:divsChild>
                <w:div w:id="1376004415">
                  <w:marLeft w:val="0"/>
                  <w:marRight w:val="0"/>
                  <w:marTop w:val="0"/>
                  <w:marBottom w:val="0"/>
                  <w:divBdr>
                    <w:top w:val="none" w:sz="0" w:space="0" w:color="auto"/>
                    <w:left w:val="none" w:sz="0" w:space="0" w:color="auto"/>
                    <w:bottom w:val="none" w:sz="0" w:space="0" w:color="auto"/>
                    <w:right w:val="none" w:sz="0" w:space="0" w:color="auto"/>
                  </w:divBdr>
                  <w:divsChild>
                    <w:div w:id="1829900561">
                      <w:marLeft w:val="0"/>
                      <w:marRight w:val="0"/>
                      <w:marTop w:val="0"/>
                      <w:marBottom w:val="0"/>
                      <w:divBdr>
                        <w:top w:val="none" w:sz="0" w:space="0" w:color="auto"/>
                        <w:left w:val="none" w:sz="0" w:space="0" w:color="auto"/>
                        <w:bottom w:val="none" w:sz="0" w:space="0" w:color="auto"/>
                        <w:right w:val="none" w:sz="0" w:space="0" w:color="auto"/>
                      </w:divBdr>
                    </w:div>
                  </w:divsChild>
                </w:div>
                <w:div w:id="1590263554">
                  <w:marLeft w:val="0"/>
                  <w:marRight w:val="0"/>
                  <w:marTop w:val="0"/>
                  <w:marBottom w:val="0"/>
                  <w:divBdr>
                    <w:top w:val="none" w:sz="0" w:space="0" w:color="auto"/>
                    <w:left w:val="none" w:sz="0" w:space="0" w:color="auto"/>
                    <w:bottom w:val="none" w:sz="0" w:space="0" w:color="auto"/>
                    <w:right w:val="none" w:sz="0" w:space="0" w:color="auto"/>
                  </w:divBdr>
                  <w:divsChild>
                    <w:div w:id="1639411208">
                      <w:marLeft w:val="0"/>
                      <w:marRight w:val="0"/>
                      <w:marTop w:val="0"/>
                      <w:marBottom w:val="0"/>
                      <w:divBdr>
                        <w:top w:val="none" w:sz="0" w:space="0" w:color="auto"/>
                        <w:left w:val="none" w:sz="0" w:space="0" w:color="auto"/>
                        <w:bottom w:val="none" w:sz="0" w:space="0" w:color="auto"/>
                        <w:right w:val="none" w:sz="0" w:space="0" w:color="auto"/>
                      </w:divBdr>
                    </w:div>
                  </w:divsChild>
                </w:div>
                <w:div w:id="835803510">
                  <w:marLeft w:val="0"/>
                  <w:marRight w:val="0"/>
                  <w:marTop w:val="0"/>
                  <w:marBottom w:val="0"/>
                  <w:divBdr>
                    <w:top w:val="none" w:sz="0" w:space="0" w:color="auto"/>
                    <w:left w:val="none" w:sz="0" w:space="0" w:color="auto"/>
                    <w:bottom w:val="none" w:sz="0" w:space="0" w:color="auto"/>
                    <w:right w:val="none" w:sz="0" w:space="0" w:color="auto"/>
                  </w:divBdr>
                  <w:divsChild>
                    <w:div w:id="557517592">
                      <w:marLeft w:val="0"/>
                      <w:marRight w:val="0"/>
                      <w:marTop w:val="0"/>
                      <w:marBottom w:val="0"/>
                      <w:divBdr>
                        <w:top w:val="none" w:sz="0" w:space="0" w:color="auto"/>
                        <w:left w:val="none" w:sz="0" w:space="0" w:color="auto"/>
                        <w:bottom w:val="none" w:sz="0" w:space="0" w:color="auto"/>
                        <w:right w:val="none" w:sz="0" w:space="0" w:color="auto"/>
                      </w:divBdr>
                    </w:div>
                  </w:divsChild>
                </w:div>
                <w:div w:id="901326748">
                  <w:marLeft w:val="0"/>
                  <w:marRight w:val="0"/>
                  <w:marTop w:val="0"/>
                  <w:marBottom w:val="0"/>
                  <w:divBdr>
                    <w:top w:val="none" w:sz="0" w:space="0" w:color="auto"/>
                    <w:left w:val="none" w:sz="0" w:space="0" w:color="auto"/>
                    <w:bottom w:val="none" w:sz="0" w:space="0" w:color="auto"/>
                    <w:right w:val="none" w:sz="0" w:space="0" w:color="auto"/>
                  </w:divBdr>
                  <w:divsChild>
                    <w:div w:id="817453300">
                      <w:marLeft w:val="0"/>
                      <w:marRight w:val="0"/>
                      <w:marTop w:val="0"/>
                      <w:marBottom w:val="0"/>
                      <w:divBdr>
                        <w:top w:val="none" w:sz="0" w:space="0" w:color="auto"/>
                        <w:left w:val="none" w:sz="0" w:space="0" w:color="auto"/>
                        <w:bottom w:val="none" w:sz="0" w:space="0" w:color="auto"/>
                        <w:right w:val="none" w:sz="0" w:space="0" w:color="auto"/>
                      </w:divBdr>
                    </w:div>
                  </w:divsChild>
                </w:div>
                <w:div w:id="511802629">
                  <w:marLeft w:val="0"/>
                  <w:marRight w:val="0"/>
                  <w:marTop w:val="0"/>
                  <w:marBottom w:val="0"/>
                  <w:divBdr>
                    <w:top w:val="none" w:sz="0" w:space="0" w:color="auto"/>
                    <w:left w:val="none" w:sz="0" w:space="0" w:color="auto"/>
                    <w:bottom w:val="none" w:sz="0" w:space="0" w:color="auto"/>
                    <w:right w:val="none" w:sz="0" w:space="0" w:color="auto"/>
                  </w:divBdr>
                  <w:divsChild>
                    <w:div w:id="789788500">
                      <w:marLeft w:val="0"/>
                      <w:marRight w:val="0"/>
                      <w:marTop w:val="0"/>
                      <w:marBottom w:val="0"/>
                      <w:divBdr>
                        <w:top w:val="none" w:sz="0" w:space="0" w:color="auto"/>
                        <w:left w:val="none" w:sz="0" w:space="0" w:color="auto"/>
                        <w:bottom w:val="none" w:sz="0" w:space="0" w:color="auto"/>
                        <w:right w:val="none" w:sz="0" w:space="0" w:color="auto"/>
                      </w:divBdr>
                    </w:div>
                  </w:divsChild>
                </w:div>
                <w:div w:id="868449847">
                  <w:marLeft w:val="0"/>
                  <w:marRight w:val="0"/>
                  <w:marTop w:val="0"/>
                  <w:marBottom w:val="0"/>
                  <w:divBdr>
                    <w:top w:val="none" w:sz="0" w:space="0" w:color="auto"/>
                    <w:left w:val="none" w:sz="0" w:space="0" w:color="auto"/>
                    <w:bottom w:val="none" w:sz="0" w:space="0" w:color="auto"/>
                    <w:right w:val="none" w:sz="0" w:space="0" w:color="auto"/>
                  </w:divBdr>
                  <w:divsChild>
                    <w:div w:id="1499998836">
                      <w:marLeft w:val="0"/>
                      <w:marRight w:val="0"/>
                      <w:marTop w:val="0"/>
                      <w:marBottom w:val="0"/>
                      <w:divBdr>
                        <w:top w:val="none" w:sz="0" w:space="0" w:color="auto"/>
                        <w:left w:val="none" w:sz="0" w:space="0" w:color="auto"/>
                        <w:bottom w:val="none" w:sz="0" w:space="0" w:color="auto"/>
                        <w:right w:val="none" w:sz="0" w:space="0" w:color="auto"/>
                      </w:divBdr>
                    </w:div>
                  </w:divsChild>
                </w:div>
                <w:div w:id="1197347370">
                  <w:marLeft w:val="0"/>
                  <w:marRight w:val="0"/>
                  <w:marTop w:val="0"/>
                  <w:marBottom w:val="0"/>
                  <w:divBdr>
                    <w:top w:val="none" w:sz="0" w:space="0" w:color="auto"/>
                    <w:left w:val="none" w:sz="0" w:space="0" w:color="auto"/>
                    <w:bottom w:val="none" w:sz="0" w:space="0" w:color="auto"/>
                    <w:right w:val="none" w:sz="0" w:space="0" w:color="auto"/>
                  </w:divBdr>
                  <w:divsChild>
                    <w:div w:id="1106803135">
                      <w:marLeft w:val="0"/>
                      <w:marRight w:val="0"/>
                      <w:marTop w:val="0"/>
                      <w:marBottom w:val="0"/>
                      <w:divBdr>
                        <w:top w:val="none" w:sz="0" w:space="0" w:color="auto"/>
                        <w:left w:val="none" w:sz="0" w:space="0" w:color="auto"/>
                        <w:bottom w:val="none" w:sz="0" w:space="0" w:color="auto"/>
                        <w:right w:val="none" w:sz="0" w:space="0" w:color="auto"/>
                      </w:divBdr>
                    </w:div>
                  </w:divsChild>
                </w:div>
                <w:div w:id="564997897">
                  <w:marLeft w:val="0"/>
                  <w:marRight w:val="0"/>
                  <w:marTop w:val="0"/>
                  <w:marBottom w:val="0"/>
                  <w:divBdr>
                    <w:top w:val="none" w:sz="0" w:space="0" w:color="auto"/>
                    <w:left w:val="none" w:sz="0" w:space="0" w:color="auto"/>
                    <w:bottom w:val="none" w:sz="0" w:space="0" w:color="auto"/>
                    <w:right w:val="none" w:sz="0" w:space="0" w:color="auto"/>
                  </w:divBdr>
                  <w:divsChild>
                    <w:div w:id="1435595254">
                      <w:marLeft w:val="0"/>
                      <w:marRight w:val="0"/>
                      <w:marTop w:val="0"/>
                      <w:marBottom w:val="0"/>
                      <w:divBdr>
                        <w:top w:val="none" w:sz="0" w:space="0" w:color="auto"/>
                        <w:left w:val="none" w:sz="0" w:space="0" w:color="auto"/>
                        <w:bottom w:val="none" w:sz="0" w:space="0" w:color="auto"/>
                        <w:right w:val="none" w:sz="0" w:space="0" w:color="auto"/>
                      </w:divBdr>
                    </w:div>
                  </w:divsChild>
                </w:div>
                <w:div w:id="1797408753">
                  <w:marLeft w:val="0"/>
                  <w:marRight w:val="0"/>
                  <w:marTop w:val="0"/>
                  <w:marBottom w:val="0"/>
                  <w:divBdr>
                    <w:top w:val="none" w:sz="0" w:space="0" w:color="auto"/>
                    <w:left w:val="none" w:sz="0" w:space="0" w:color="auto"/>
                    <w:bottom w:val="none" w:sz="0" w:space="0" w:color="auto"/>
                    <w:right w:val="none" w:sz="0" w:space="0" w:color="auto"/>
                  </w:divBdr>
                  <w:divsChild>
                    <w:div w:id="278531513">
                      <w:marLeft w:val="0"/>
                      <w:marRight w:val="0"/>
                      <w:marTop w:val="0"/>
                      <w:marBottom w:val="0"/>
                      <w:divBdr>
                        <w:top w:val="none" w:sz="0" w:space="0" w:color="auto"/>
                        <w:left w:val="none" w:sz="0" w:space="0" w:color="auto"/>
                        <w:bottom w:val="none" w:sz="0" w:space="0" w:color="auto"/>
                        <w:right w:val="none" w:sz="0" w:space="0" w:color="auto"/>
                      </w:divBdr>
                    </w:div>
                  </w:divsChild>
                </w:div>
                <w:div w:id="329988787">
                  <w:marLeft w:val="0"/>
                  <w:marRight w:val="0"/>
                  <w:marTop w:val="0"/>
                  <w:marBottom w:val="0"/>
                  <w:divBdr>
                    <w:top w:val="none" w:sz="0" w:space="0" w:color="auto"/>
                    <w:left w:val="none" w:sz="0" w:space="0" w:color="auto"/>
                    <w:bottom w:val="none" w:sz="0" w:space="0" w:color="auto"/>
                    <w:right w:val="none" w:sz="0" w:space="0" w:color="auto"/>
                  </w:divBdr>
                  <w:divsChild>
                    <w:div w:id="301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7467">
          <w:marLeft w:val="0"/>
          <w:marRight w:val="0"/>
          <w:marTop w:val="0"/>
          <w:marBottom w:val="0"/>
          <w:divBdr>
            <w:top w:val="none" w:sz="0" w:space="0" w:color="auto"/>
            <w:left w:val="none" w:sz="0" w:space="0" w:color="auto"/>
            <w:bottom w:val="none" w:sz="0" w:space="0" w:color="auto"/>
            <w:right w:val="none" w:sz="0" w:space="0" w:color="auto"/>
          </w:divBdr>
        </w:div>
        <w:div w:id="892541316">
          <w:marLeft w:val="0"/>
          <w:marRight w:val="0"/>
          <w:marTop w:val="0"/>
          <w:marBottom w:val="0"/>
          <w:divBdr>
            <w:top w:val="none" w:sz="0" w:space="0" w:color="auto"/>
            <w:left w:val="none" w:sz="0" w:space="0" w:color="auto"/>
            <w:bottom w:val="none" w:sz="0" w:space="0" w:color="auto"/>
            <w:right w:val="none" w:sz="0" w:space="0" w:color="auto"/>
          </w:divBdr>
        </w:div>
        <w:div w:id="1650280847">
          <w:marLeft w:val="0"/>
          <w:marRight w:val="0"/>
          <w:marTop w:val="0"/>
          <w:marBottom w:val="0"/>
          <w:divBdr>
            <w:top w:val="none" w:sz="0" w:space="0" w:color="auto"/>
            <w:left w:val="none" w:sz="0" w:space="0" w:color="auto"/>
            <w:bottom w:val="none" w:sz="0" w:space="0" w:color="auto"/>
            <w:right w:val="none" w:sz="0" w:space="0" w:color="auto"/>
          </w:divBdr>
        </w:div>
      </w:divsChild>
    </w:div>
    <w:div w:id="620692094">
      <w:bodyDiv w:val="1"/>
      <w:marLeft w:val="0"/>
      <w:marRight w:val="0"/>
      <w:marTop w:val="0"/>
      <w:marBottom w:val="0"/>
      <w:divBdr>
        <w:top w:val="none" w:sz="0" w:space="0" w:color="auto"/>
        <w:left w:val="none" w:sz="0" w:space="0" w:color="auto"/>
        <w:bottom w:val="none" w:sz="0" w:space="0" w:color="auto"/>
        <w:right w:val="none" w:sz="0" w:space="0" w:color="auto"/>
      </w:divBdr>
      <w:divsChild>
        <w:div w:id="1296254128">
          <w:marLeft w:val="0"/>
          <w:marRight w:val="0"/>
          <w:marTop w:val="0"/>
          <w:marBottom w:val="0"/>
          <w:divBdr>
            <w:top w:val="none" w:sz="0" w:space="0" w:color="auto"/>
            <w:left w:val="none" w:sz="0" w:space="0" w:color="auto"/>
            <w:bottom w:val="none" w:sz="0" w:space="0" w:color="auto"/>
            <w:right w:val="none" w:sz="0" w:space="0" w:color="auto"/>
          </w:divBdr>
        </w:div>
        <w:div w:id="679742570">
          <w:marLeft w:val="0"/>
          <w:marRight w:val="0"/>
          <w:marTop w:val="0"/>
          <w:marBottom w:val="0"/>
          <w:divBdr>
            <w:top w:val="none" w:sz="0" w:space="0" w:color="auto"/>
            <w:left w:val="none" w:sz="0" w:space="0" w:color="auto"/>
            <w:bottom w:val="none" w:sz="0" w:space="0" w:color="auto"/>
            <w:right w:val="none" w:sz="0" w:space="0" w:color="auto"/>
          </w:divBdr>
        </w:div>
        <w:div w:id="1395659668">
          <w:marLeft w:val="0"/>
          <w:marRight w:val="0"/>
          <w:marTop w:val="0"/>
          <w:marBottom w:val="0"/>
          <w:divBdr>
            <w:top w:val="none" w:sz="0" w:space="0" w:color="auto"/>
            <w:left w:val="none" w:sz="0" w:space="0" w:color="auto"/>
            <w:bottom w:val="none" w:sz="0" w:space="0" w:color="auto"/>
            <w:right w:val="none" w:sz="0" w:space="0" w:color="auto"/>
          </w:divBdr>
        </w:div>
        <w:div w:id="56829490">
          <w:marLeft w:val="0"/>
          <w:marRight w:val="0"/>
          <w:marTop w:val="0"/>
          <w:marBottom w:val="0"/>
          <w:divBdr>
            <w:top w:val="none" w:sz="0" w:space="0" w:color="auto"/>
            <w:left w:val="none" w:sz="0" w:space="0" w:color="auto"/>
            <w:bottom w:val="none" w:sz="0" w:space="0" w:color="auto"/>
            <w:right w:val="none" w:sz="0" w:space="0" w:color="auto"/>
          </w:divBdr>
          <w:divsChild>
            <w:div w:id="1225290963">
              <w:marLeft w:val="0"/>
              <w:marRight w:val="0"/>
              <w:marTop w:val="0"/>
              <w:marBottom w:val="0"/>
              <w:divBdr>
                <w:top w:val="none" w:sz="0" w:space="0" w:color="auto"/>
                <w:left w:val="none" w:sz="0" w:space="0" w:color="auto"/>
                <w:bottom w:val="none" w:sz="0" w:space="0" w:color="auto"/>
                <w:right w:val="none" w:sz="0" w:space="0" w:color="auto"/>
              </w:divBdr>
            </w:div>
            <w:div w:id="1870877942">
              <w:marLeft w:val="0"/>
              <w:marRight w:val="0"/>
              <w:marTop w:val="0"/>
              <w:marBottom w:val="0"/>
              <w:divBdr>
                <w:top w:val="none" w:sz="0" w:space="0" w:color="auto"/>
                <w:left w:val="none" w:sz="0" w:space="0" w:color="auto"/>
                <w:bottom w:val="none" w:sz="0" w:space="0" w:color="auto"/>
                <w:right w:val="none" w:sz="0" w:space="0" w:color="auto"/>
              </w:divBdr>
            </w:div>
          </w:divsChild>
        </w:div>
        <w:div w:id="1460956144">
          <w:marLeft w:val="0"/>
          <w:marRight w:val="0"/>
          <w:marTop w:val="0"/>
          <w:marBottom w:val="0"/>
          <w:divBdr>
            <w:top w:val="none" w:sz="0" w:space="0" w:color="auto"/>
            <w:left w:val="none" w:sz="0" w:space="0" w:color="auto"/>
            <w:bottom w:val="none" w:sz="0" w:space="0" w:color="auto"/>
            <w:right w:val="none" w:sz="0" w:space="0" w:color="auto"/>
          </w:divBdr>
        </w:div>
        <w:div w:id="69036379">
          <w:marLeft w:val="0"/>
          <w:marRight w:val="0"/>
          <w:marTop w:val="0"/>
          <w:marBottom w:val="0"/>
          <w:divBdr>
            <w:top w:val="none" w:sz="0" w:space="0" w:color="auto"/>
            <w:left w:val="none" w:sz="0" w:space="0" w:color="auto"/>
            <w:bottom w:val="none" w:sz="0" w:space="0" w:color="auto"/>
            <w:right w:val="none" w:sz="0" w:space="0" w:color="auto"/>
          </w:divBdr>
        </w:div>
        <w:div w:id="2000036041">
          <w:marLeft w:val="0"/>
          <w:marRight w:val="0"/>
          <w:marTop w:val="0"/>
          <w:marBottom w:val="0"/>
          <w:divBdr>
            <w:top w:val="none" w:sz="0" w:space="0" w:color="auto"/>
            <w:left w:val="none" w:sz="0" w:space="0" w:color="auto"/>
            <w:bottom w:val="none" w:sz="0" w:space="0" w:color="auto"/>
            <w:right w:val="none" w:sz="0" w:space="0" w:color="auto"/>
          </w:divBdr>
        </w:div>
        <w:div w:id="1167524605">
          <w:marLeft w:val="0"/>
          <w:marRight w:val="0"/>
          <w:marTop w:val="0"/>
          <w:marBottom w:val="0"/>
          <w:divBdr>
            <w:top w:val="none" w:sz="0" w:space="0" w:color="auto"/>
            <w:left w:val="none" w:sz="0" w:space="0" w:color="auto"/>
            <w:bottom w:val="none" w:sz="0" w:space="0" w:color="auto"/>
            <w:right w:val="none" w:sz="0" w:space="0" w:color="auto"/>
          </w:divBdr>
        </w:div>
      </w:divsChild>
    </w:div>
    <w:div w:id="948851536">
      <w:bodyDiv w:val="1"/>
      <w:marLeft w:val="0"/>
      <w:marRight w:val="0"/>
      <w:marTop w:val="0"/>
      <w:marBottom w:val="0"/>
      <w:divBdr>
        <w:top w:val="none" w:sz="0" w:space="0" w:color="auto"/>
        <w:left w:val="none" w:sz="0" w:space="0" w:color="auto"/>
        <w:bottom w:val="none" w:sz="0" w:space="0" w:color="auto"/>
        <w:right w:val="none" w:sz="0" w:space="0" w:color="auto"/>
      </w:divBdr>
      <w:divsChild>
        <w:div w:id="711997555">
          <w:marLeft w:val="0"/>
          <w:marRight w:val="0"/>
          <w:marTop w:val="0"/>
          <w:marBottom w:val="0"/>
          <w:divBdr>
            <w:top w:val="none" w:sz="0" w:space="0" w:color="auto"/>
            <w:left w:val="none" w:sz="0" w:space="0" w:color="auto"/>
            <w:bottom w:val="none" w:sz="0" w:space="0" w:color="auto"/>
            <w:right w:val="none" w:sz="0" w:space="0" w:color="auto"/>
          </w:divBdr>
        </w:div>
        <w:div w:id="676347238">
          <w:marLeft w:val="0"/>
          <w:marRight w:val="0"/>
          <w:marTop w:val="0"/>
          <w:marBottom w:val="0"/>
          <w:divBdr>
            <w:top w:val="none" w:sz="0" w:space="0" w:color="auto"/>
            <w:left w:val="none" w:sz="0" w:space="0" w:color="auto"/>
            <w:bottom w:val="none" w:sz="0" w:space="0" w:color="auto"/>
            <w:right w:val="none" w:sz="0" w:space="0" w:color="auto"/>
          </w:divBdr>
        </w:div>
        <w:div w:id="62529518">
          <w:marLeft w:val="0"/>
          <w:marRight w:val="0"/>
          <w:marTop w:val="0"/>
          <w:marBottom w:val="0"/>
          <w:divBdr>
            <w:top w:val="none" w:sz="0" w:space="0" w:color="auto"/>
            <w:left w:val="none" w:sz="0" w:space="0" w:color="auto"/>
            <w:bottom w:val="none" w:sz="0" w:space="0" w:color="auto"/>
            <w:right w:val="none" w:sz="0" w:space="0" w:color="auto"/>
          </w:divBdr>
        </w:div>
        <w:div w:id="1861581455">
          <w:marLeft w:val="0"/>
          <w:marRight w:val="0"/>
          <w:marTop w:val="0"/>
          <w:marBottom w:val="0"/>
          <w:divBdr>
            <w:top w:val="none" w:sz="0" w:space="0" w:color="auto"/>
            <w:left w:val="none" w:sz="0" w:space="0" w:color="auto"/>
            <w:bottom w:val="none" w:sz="0" w:space="0" w:color="auto"/>
            <w:right w:val="none" w:sz="0" w:space="0" w:color="auto"/>
          </w:divBdr>
        </w:div>
        <w:div w:id="689722082">
          <w:marLeft w:val="0"/>
          <w:marRight w:val="0"/>
          <w:marTop w:val="0"/>
          <w:marBottom w:val="0"/>
          <w:divBdr>
            <w:top w:val="none" w:sz="0" w:space="0" w:color="auto"/>
            <w:left w:val="none" w:sz="0" w:space="0" w:color="auto"/>
            <w:bottom w:val="none" w:sz="0" w:space="0" w:color="auto"/>
            <w:right w:val="none" w:sz="0" w:space="0" w:color="auto"/>
          </w:divBdr>
          <w:divsChild>
            <w:div w:id="2042780307">
              <w:marLeft w:val="0"/>
              <w:marRight w:val="0"/>
              <w:marTop w:val="0"/>
              <w:marBottom w:val="0"/>
              <w:divBdr>
                <w:top w:val="none" w:sz="0" w:space="0" w:color="auto"/>
                <w:left w:val="none" w:sz="0" w:space="0" w:color="auto"/>
                <w:bottom w:val="none" w:sz="0" w:space="0" w:color="auto"/>
                <w:right w:val="none" w:sz="0" w:space="0" w:color="auto"/>
              </w:divBdr>
            </w:div>
            <w:div w:id="1484078143">
              <w:marLeft w:val="0"/>
              <w:marRight w:val="0"/>
              <w:marTop w:val="0"/>
              <w:marBottom w:val="0"/>
              <w:divBdr>
                <w:top w:val="none" w:sz="0" w:space="0" w:color="auto"/>
                <w:left w:val="none" w:sz="0" w:space="0" w:color="auto"/>
                <w:bottom w:val="none" w:sz="0" w:space="0" w:color="auto"/>
                <w:right w:val="none" w:sz="0" w:space="0" w:color="auto"/>
              </w:divBdr>
            </w:div>
            <w:div w:id="1830554686">
              <w:marLeft w:val="0"/>
              <w:marRight w:val="0"/>
              <w:marTop w:val="0"/>
              <w:marBottom w:val="0"/>
              <w:divBdr>
                <w:top w:val="none" w:sz="0" w:space="0" w:color="auto"/>
                <w:left w:val="none" w:sz="0" w:space="0" w:color="auto"/>
                <w:bottom w:val="none" w:sz="0" w:space="0" w:color="auto"/>
                <w:right w:val="none" w:sz="0" w:space="0" w:color="auto"/>
              </w:divBdr>
            </w:div>
          </w:divsChild>
        </w:div>
        <w:div w:id="1515420156">
          <w:marLeft w:val="0"/>
          <w:marRight w:val="0"/>
          <w:marTop w:val="0"/>
          <w:marBottom w:val="0"/>
          <w:divBdr>
            <w:top w:val="none" w:sz="0" w:space="0" w:color="auto"/>
            <w:left w:val="none" w:sz="0" w:space="0" w:color="auto"/>
            <w:bottom w:val="none" w:sz="0" w:space="0" w:color="auto"/>
            <w:right w:val="none" w:sz="0" w:space="0" w:color="auto"/>
          </w:divBdr>
          <w:divsChild>
            <w:div w:id="1739086323">
              <w:marLeft w:val="0"/>
              <w:marRight w:val="0"/>
              <w:marTop w:val="0"/>
              <w:marBottom w:val="0"/>
              <w:divBdr>
                <w:top w:val="none" w:sz="0" w:space="0" w:color="auto"/>
                <w:left w:val="none" w:sz="0" w:space="0" w:color="auto"/>
                <w:bottom w:val="none" w:sz="0" w:space="0" w:color="auto"/>
                <w:right w:val="none" w:sz="0" w:space="0" w:color="auto"/>
              </w:divBdr>
            </w:div>
          </w:divsChild>
        </w:div>
        <w:div w:id="161941547">
          <w:marLeft w:val="0"/>
          <w:marRight w:val="0"/>
          <w:marTop w:val="0"/>
          <w:marBottom w:val="0"/>
          <w:divBdr>
            <w:top w:val="none" w:sz="0" w:space="0" w:color="auto"/>
            <w:left w:val="none" w:sz="0" w:space="0" w:color="auto"/>
            <w:bottom w:val="none" w:sz="0" w:space="0" w:color="auto"/>
            <w:right w:val="none" w:sz="0" w:space="0" w:color="auto"/>
          </w:divBdr>
          <w:divsChild>
            <w:div w:id="2082556830">
              <w:marLeft w:val="0"/>
              <w:marRight w:val="0"/>
              <w:marTop w:val="0"/>
              <w:marBottom w:val="0"/>
              <w:divBdr>
                <w:top w:val="none" w:sz="0" w:space="0" w:color="auto"/>
                <w:left w:val="none" w:sz="0" w:space="0" w:color="auto"/>
                <w:bottom w:val="none" w:sz="0" w:space="0" w:color="auto"/>
                <w:right w:val="none" w:sz="0" w:space="0" w:color="auto"/>
              </w:divBdr>
            </w:div>
            <w:div w:id="119156636">
              <w:marLeft w:val="0"/>
              <w:marRight w:val="0"/>
              <w:marTop w:val="0"/>
              <w:marBottom w:val="0"/>
              <w:divBdr>
                <w:top w:val="none" w:sz="0" w:space="0" w:color="auto"/>
                <w:left w:val="none" w:sz="0" w:space="0" w:color="auto"/>
                <w:bottom w:val="none" w:sz="0" w:space="0" w:color="auto"/>
                <w:right w:val="none" w:sz="0" w:space="0" w:color="auto"/>
              </w:divBdr>
            </w:div>
            <w:div w:id="2138134334">
              <w:marLeft w:val="0"/>
              <w:marRight w:val="0"/>
              <w:marTop w:val="0"/>
              <w:marBottom w:val="0"/>
              <w:divBdr>
                <w:top w:val="none" w:sz="0" w:space="0" w:color="auto"/>
                <w:left w:val="none" w:sz="0" w:space="0" w:color="auto"/>
                <w:bottom w:val="none" w:sz="0" w:space="0" w:color="auto"/>
                <w:right w:val="none" w:sz="0" w:space="0" w:color="auto"/>
              </w:divBdr>
            </w:div>
            <w:div w:id="370349994">
              <w:marLeft w:val="0"/>
              <w:marRight w:val="0"/>
              <w:marTop w:val="0"/>
              <w:marBottom w:val="0"/>
              <w:divBdr>
                <w:top w:val="none" w:sz="0" w:space="0" w:color="auto"/>
                <w:left w:val="none" w:sz="0" w:space="0" w:color="auto"/>
                <w:bottom w:val="none" w:sz="0" w:space="0" w:color="auto"/>
                <w:right w:val="none" w:sz="0" w:space="0" w:color="auto"/>
              </w:divBdr>
            </w:div>
            <w:div w:id="1578511060">
              <w:marLeft w:val="0"/>
              <w:marRight w:val="0"/>
              <w:marTop w:val="0"/>
              <w:marBottom w:val="0"/>
              <w:divBdr>
                <w:top w:val="none" w:sz="0" w:space="0" w:color="auto"/>
                <w:left w:val="none" w:sz="0" w:space="0" w:color="auto"/>
                <w:bottom w:val="none" w:sz="0" w:space="0" w:color="auto"/>
                <w:right w:val="none" w:sz="0" w:space="0" w:color="auto"/>
              </w:divBdr>
            </w:div>
          </w:divsChild>
        </w:div>
        <w:div w:id="1686248163">
          <w:marLeft w:val="0"/>
          <w:marRight w:val="0"/>
          <w:marTop w:val="0"/>
          <w:marBottom w:val="0"/>
          <w:divBdr>
            <w:top w:val="none" w:sz="0" w:space="0" w:color="auto"/>
            <w:left w:val="none" w:sz="0" w:space="0" w:color="auto"/>
            <w:bottom w:val="none" w:sz="0" w:space="0" w:color="auto"/>
            <w:right w:val="none" w:sz="0" w:space="0" w:color="auto"/>
          </w:divBdr>
        </w:div>
        <w:div w:id="2019430280">
          <w:marLeft w:val="0"/>
          <w:marRight w:val="0"/>
          <w:marTop w:val="0"/>
          <w:marBottom w:val="0"/>
          <w:divBdr>
            <w:top w:val="none" w:sz="0" w:space="0" w:color="auto"/>
            <w:left w:val="none" w:sz="0" w:space="0" w:color="auto"/>
            <w:bottom w:val="none" w:sz="0" w:space="0" w:color="auto"/>
            <w:right w:val="none" w:sz="0" w:space="0" w:color="auto"/>
          </w:divBdr>
        </w:div>
        <w:div w:id="1809665098">
          <w:marLeft w:val="0"/>
          <w:marRight w:val="0"/>
          <w:marTop w:val="0"/>
          <w:marBottom w:val="0"/>
          <w:divBdr>
            <w:top w:val="none" w:sz="0" w:space="0" w:color="auto"/>
            <w:left w:val="none" w:sz="0" w:space="0" w:color="auto"/>
            <w:bottom w:val="none" w:sz="0" w:space="0" w:color="auto"/>
            <w:right w:val="none" w:sz="0" w:space="0" w:color="auto"/>
          </w:divBdr>
        </w:div>
        <w:div w:id="1430467407">
          <w:marLeft w:val="0"/>
          <w:marRight w:val="0"/>
          <w:marTop w:val="0"/>
          <w:marBottom w:val="0"/>
          <w:divBdr>
            <w:top w:val="none" w:sz="0" w:space="0" w:color="auto"/>
            <w:left w:val="none" w:sz="0" w:space="0" w:color="auto"/>
            <w:bottom w:val="none" w:sz="0" w:space="0" w:color="auto"/>
            <w:right w:val="none" w:sz="0" w:space="0" w:color="auto"/>
          </w:divBdr>
        </w:div>
        <w:div w:id="2106070892">
          <w:marLeft w:val="0"/>
          <w:marRight w:val="0"/>
          <w:marTop w:val="0"/>
          <w:marBottom w:val="0"/>
          <w:divBdr>
            <w:top w:val="none" w:sz="0" w:space="0" w:color="auto"/>
            <w:left w:val="none" w:sz="0" w:space="0" w:color="auto"/>
            <w:bottom w:val="none" w:sz="0" w:space="0" w:color="auto"/>
            <w:right w:val="none" w:sz="0" w:space="0" w:color="auto"/>
          </w:divBdr>
        </w:div>
        <w:div w:id="682317149">
          <w:marLeft w:val="0"/>
          <w:marRight w:val="0"/>
          <w:marTop w:val="0"/>
          <w:marBottom w:val="0"/>
          <w:divBdr>
            <w:top w:val="none" w:sz="0" w:space="0" w:color="auto"/>
            <w:left w:val="none" w:sz="0" w:space="0" w:color="auto"/>
            <w:bottom w:val="none" w:sz="0" w:space="0" w:color="auto"/>
            <w:right w:val="none" w:sz="0" w:space="0" w:color="auto"/>
          </w:divBdr>
          <w:divsChild>
            <w:div w:id="623318429">
              <w:marLeft w:val="0"/>
              <w:marRight w:val="0"/>
              <w:marTop w:val="0"/>
              <w:marBottom w:val="0"/>
              <w:divBdr>
                <w:top w:val="none" w:sz="0" w:space="0" w:color="auto"/>
                <w:left w:val="none" w:sz="0" w:space="0" w:color="auto"/>
                <w:bottom w:val="none" w:sz="0" w:space="0" w:color="auto"/>
                <w:right w:val="none" w:sz="0" w:space="0" w:color="auto"/>
              </w:divBdr>
            </w:div>
            <w:div w:id="1066146348">
              <w:marLeft w:val="0"/>
              <w:marRight w:val="0"/>
              <w:marTop w:val="0"/>
              <w:marBottom w:val="0"/>
              <w:divBdr>
                <w:top w:val="none" w:sz="0" w:space="0" w:color="auto"/>
                <w:left w:val="none" w:sz="0" w:space="0" w:color="auto"/>
                <w:bottom w:val="none" w:sz="0" w:space="0" w:color="auto"/>
                <w:right w:val="none" w:sz="0" w:space="0" w:color="auto"/>
              </w:divBdr>
            </w:div>
          </w:divsChild>
        </w:div>
        <w:div w:id="56362685">
          <w:marLeft w:val="0"/>
          <w:marRight w:val="0"/>
          <w:marTop w:val="0"/>
          <w:marBottom w:val="0"/>
          <w:divBdr>
            <w:top w:val="none" w:sz="0" w:space="0" w:color="auto"/>
            <w:left w:val="none" w:sz="0" w:space="0" w:color="auto"/>
            <w:bottom w:val="none" w:sz="0" w:space="0" w:color="auto"/>
            <w:right w:val="none" w:sz="0" w:space="0" w:color="auto"/>
          </w:divBdr>
          <w:divsChild>
            <w:div w:id="1237519821">
              <w:marLeft w:val="0"/>
              <w:marRight w:val="0"/>
              <w:marTop w:val="0"/>
              <w:marBottom w:val="0"/>
              <w:divBdr>
                <w:top w:val="none" w:sz="0" w:space="0" w:color="auto"/>
                <w:left w:val="none" w:sz="0" w:space="0" w:color="auto"/>
                <w:bottom w:val="none" w:sz="0" w:space="0" w:color="auto"/>
                <w:right w:val="none" w:sz="0" w:space="0" w:color="auto"/>
              </w:divBdr>
            </w:div>
          </w:divsChild>
        </w:div>
        <w:div w:id="450561935">
          <w:marLeft w:val="0"/>
          <w:marRight w:val="0"/>
          <w:marTop w:val="0"/>
          <w:marBottom w:val="0"/>
          <w:divBdr>
            <w:top w:val="none" w:sz="0" w:space="0" w:color="auto"/>
            <w:left w:val="none" w:sz="0" w:space="0" w:color="auto"/>
            <w:bottom w:val="none" w:sz="0" w:space="0" w:color="auto"/>
            <w:right w:val="none" w:sz="0" w:space="0" w:color="auto"/>
          </w:divBdr>
          <w:divsChild>
            <w:div w:id="1724523659">
              <w:marLeft w:val="0"/>
              <w:marRight w:val="0"/>
              <w:marTop w:val="0"/>
              <w:marBottom w:val="0"/>
              <w:divBdr>
                <w:top w:val="none" w:sz="0" w:space="0" w:color="auto"/>
                <w:left w:val="none" w:sz="0" w:space="0" w:color="auto"/>
                <w:bottom w:val="none" w:sz="0" w:space="0" w:color="auto"/>
                <w:right w:val="none" w:sz="0" w:space="0" w:color="auto"/>
              </w:divBdr>
            </w:div>
            <w:div w:id="157578210">
              <w:marLeft w:val="0"/>
              <w:marRight w:val="0"/>
              <w:marTop w:val="0"/>
              <w:marBottom w:val="0"/>
              <w:divBdr>
                <w:top w:val="none" w:sz="0" w:space="0" w:color="auto"/>
                <w:left w:val="none" w:sz="0" w:space="0" w:color="auto"/>
                <w:bottom w:val="none" w:sz="0" w:space="0" w:color="auto"/>
                <w:right w:val="none" w:sz="0" w:space="0" w:color="auto"/>
              </w:divBdr>
            </w:div>
            <w:div w:id="1617714678">
              <w:marLeft w:val="0"/>
              <w:marRight w:val="0"/>
              <w:marTop w:val="0"/>
              <w:marBottom w:val="0"/>
              <w:divBdr>
                <w:top w:val="none" w:sz="0" w:space="0" w:color="auto"/>
                <w:left w:val="none" w:sz="0" w:space="0" w:color="auto"/>
                <w:bottom w:val="none" w:sz="0" w:space="0" w:color="auto"/>
                <w:right w:val="none" w:sz="0" w:space="0" w:color="auto"/>
              </w:divBdr>
            </w:div>
            <w:div w:id="1075712690">
              <w:marLeft w:val="0"/>
              <w:marRight w:val="0"/>
              <w:marTop w:val="0"/>
              <w:marBottom w:val="0"/>
              <w:divBdr>
                <w:top w:val="none" w:sz="0" w:space="0" w:color="auto"/>
                <w:left w:val="none" w:sz="0" w:space="0" w:color="auto"/>
                <w:bottom w:val="none" w:sz="0" w:space="0" w:color="auto"/>
                <w:right w:val="none" w:sz="0" w:space="0" w:color="auto"/>
              </w:divBdr>
            </w:div>
            <w:div w:id="1011371938">
              <w:marLeft w:val="0"/>
              <w:marRight w:val="0"/>
              <w:marTop w:val="0"/>
              <w:marBottom w:val="0"/>
              <w:divBdr>
                <w:top w:val="none" w:sz="0" w:space="0" w:color="auto"/>
                <w:left w:val="none" w:sz="0" w:space="0" w:color="auto"/>
                <w:bottom w:val="none" w:sz="0" w:space="0" w:color="auto"/>
                <w:right w:val="none" w:sz="0" w:space="0" w:color="auto"/>
              </w:divBdr>
            </w:div>
          </w:divsChild>
        </w:div>
        <w:div w:id="83791">
          <w:marLeft w:val="0"/>
          <w:marRight w:val="0"/>
          <w:marTop w:val="0"/>
          <w:marBottom w:val="0"/>
          <w:divBdr>
            <w:top w:val="none" w:sz="0" w:space="0" w:color="auto"/>
            <w:left w:val="none" w:sz="0" w:space="0" w:color="auto"/>
            <w:bottom w:val="none" w:sz="0" w:space="0" w:color="auto"/>
            <w:right w:val="none" w:sz="0" w:space="0" w:color="auto"/>
          </w:divBdr>
        </w:div>
        <w:div w:id="757095920">
          <w:marLeft w:val="0"/>
          <w:marRight w:val="0"/>
          <w:marTop w:val="0"/>
          <w:marBottom w:val="0"/>
          <w:divBdr>
            <w:top w:val="none" w:sz="0" w:space="0" w:color="auto"/>
            <w:left w:val="none" w:sz="0" w:space="0" w:color="auto"/>
            <w:bottom w:val="none" w:sz="0" w:space="0" w:color="auto"/>
            <w:right w:val="none" w:sz="0" w:space="0" w:color="auto"/>
          </w:divBdr>
        </w:div>
        <w:div w:id="1473907613">
          <w:marLeft w:val="0"/>
          <w:marRight w:val="0"/>
          <w:marTop w:val="0"/>
          <w:marBottom w:val="0"/>
          <w:divBdr>
            <w:top w:val="none" w:sz="0" w:space="0" w:color="auto"/>
            <w:left w:val="none" w:sz="0" w:space="0" w:color="auto"/>
            <w:bottom w:val="none" w:sz="0" w:space="0" w:color="auto"/>
            <w:right w:val="none" w:sz="0" w:space="0" w:color="auto"/>
          </w:divBdr>
        </w:div>
        <w:div w:id="487289176">
          <w:marLeft w:val="0"/>
          <w:marRight w:val="0"/>
          <w:marTop w:val="0"/>
          <w:marBottom w:val="0"/>
          <w:divBdr>
            <w:top w:val="none" w:sz="0" w:space="0" w:color="auto"/>
            <w:left w:val="none" w:sz="0" w:space="0" w:color="auto"/>
            <w:bottom w:val="none" w:sz="0" w:space="0" w:color="auto"/>
            <w:right w:val="none" w:sz="0" w:space="0" w:color="auto"/>
          </w:divBdr>
        </w:div>
        <w:div w:id="1959330247">
          <w:marLeft w:val="0"/>
          <w:marRight w:val="0"/>
          <w:marTop w:val="0"/>
          <w:marBottom w:val="0"/>
          <w:divBdr>
            <w:top w:val="none" w:sz="0" w:space="0" w:color="auto"/>
            <w:left w:val="none" w:sz="0" w:space="0" w:color="auto"/>
            <w:bottom w:val="none" w:sz="0" w:space="0" w:color="auto"/>
            <w:right w:val="none" w:sz="0" w:space="0" w:color="auto"/>
          </w:divBdr>
        </w:div>
        <w:div w:id="1028868832">
          <w:marLeft w:val="0"/>
          <w:marRight w:val="0"/>
          <w:marTop w:val="0"/>
          <w:marBottom w:val="0"/>
          <w:divBdr>
            <w:top w:val="none" w:sz="0" w:space="0" w:color="auto"/>
            <w:left w:val="none" w:sz="0" w:space="0" w:color="auto"/>
            <w:bottom w:val="none" w:sz="0" w:space="0" w:color="auto"/>
            <w:right w:val="none" w:sz="0" w:space="0" w:color="auto"/>
          </w:divBdr>
          <w:divsChild>
            <w:div w:id="2133136466">
              <w:marLeft w:val="0"/>
              <w:marRight w:val="0"/>
              <w:marTop w:val="0"/>
              <w:marBottom w:val="0"/>
              <w:divBdr>
                <w:top w:val="none" w:sz="0" w:space="0" w:color="auto"/>
                <w:left w:val="none" w:sz="0" w:space="0" w:color="auto"/>
                <w:bottom w:val="none" w:sz="0" w:space="0" w:color="auto"/>
                <w:right w:val="none" w:sz="0" w:space="0" w:color="auto"/>
              </w:divBdr>
            </w:div>
            <w:div w:id="1294674835">
              <w:marLeft w:val="0"/>
              <w:marRight w:val="0"/>
              <w:marTop w:val="0"/>
              <w:marBottom w:val="0"/>
              <w:divBdr>
                <w:top w:val="none" w:sz="0" w:space="0" w:color="auto"/>
                <w:left w:val="none" w:sz="0" w:space="0" w:color="auto"/>
                <w:bottom w:val="none" w:sz="0" w:space="0" w:color="auto"/>
                <w:right w:val="none" w:sz="0" w:space="0" w:color="auto"/>
              </w:divBdr>
            </w:div>
          </w:divsChild>
        </w:div>
        <w:div w:id="1762602357">
          <w:marLeft w:val="0"/>
          <w:marRight w:val="0"/>
          <w:marTop w:val="0"/>
          <w:marBottom w:val="0"/>
          <w:divBdr>
            <w:top w:val="none" w:sz="0" w:space="0" w:color="auto"/>
            <w:left w:val="none" w:sz="0" w:space="0" w:color="auto"/>
            <w:bottom w:val="none" w:sz="0" w:space="0" w:color="auto"/>
            <w:right w:val="none" w:sz="0" w:space="0" w:color="auto"/>
          </w:divBdr>
          <w:divsChild>
            <w:div w:id="1135951045">
              <w:marLeft w:val="0"/>
              <w:marRight w:val="0"/>
              <w:marTop w:val="0"/>
              <w:marBottom w:val="0"/>
              <w:divBdr>
                <w:top w:val="none" w:sz="0" w:space="0" w:color="auto"/>
                <w:left w:val="none" w:sz="0" w:space="0" w:color="auto"/>
                <w:bottom w:val="none" w:sz="0" w:space="0" w:color="auto"/>
                <w:right w:val="none" w:sz="0" w:space="0" w:color="auto"/>
              </w:divBdr>
            </w:div>
            <w:div w:id="945387544">
              <w:marLeft w:val="0"/>
              <w:marRight w:val="0"/>
              <w:marTop w:val="0"/>
              <w:marBottom w:val="0"/>
              <w:divBdr>
                <w:top w:val="none" w:sz="0" w:space="0" w:color="auto"/>
                <w:left w:val="none" w:sz="0" w:space="0" w:color="auto"/>
                <w:bottom w:val="none" w:sz="0" w:space="0" w:color="auto"/>
                <w:right w:val="none" w:sz="0" w:space="0" w:color="auto"/>
              </w:divBdr>
            </w:div>
            <w:div w:id="1495292607">
              <w:marLeft w:val="0"/>
              <w:marRight w:val="0"/>
              <w:marTop w:val="0"/>
              <w:marBottom w:val="0"/>
              <w:divBdr>
                <w:top w:val="none" w:sz="0" w:space="0" w:color="auto"/>
                <w:left w:val="none" w:sz="0" w:space="0" w:color="auto"/>
                <w:bottom w:val="none" w:sz="0" w:space="0" w:color="auto"/>
                <w:right w:val="none" w:sz="0" w:space="0" w:color="auto"/>
              </w:divBdr>
            </w:div>
          </w:divsChild>
        </w:div>
        <w:div w:id="42682021">
          <w:marLeft w:val="0"/>
          <w:marRight w:val="0"/>
          <w:marTop w:val="0"/>
          <w:marBottom w:val="0"/>
          <w:divBdr>
            <w:top w:val="none" w:sz="0" w:space="0" w:color="auto"/>
            <w:left w:val="none" w:sz="0" w:space="0" w:color="auto"/>
            <w:bottom w:val="none" w:sz="0" w:space="0" w:color="auto"/>
            <w:right w:val="none" w:sz="0" w:space="0" w:color="auto"/>
          </w:divBdr>
        </w:div>
      </w:divsChild>
    </w:div>
    <w:div w:id="1371032001">
      <w:bodyDiv w:val="1"/>
      <w:marLeft w:val="0"/>
      <w:marRight w:val="0"/>
      <w:marTop w:val="0"/>
      <w:marBottom w:val="0"/>
      <w:divBdr>
        <w:top w:val="none" w:sz="0" w:space="0" w:color="auto"/>
        <w:left w:val="none" w:sz="0" w:space="0" w:color="auto"/>
        <w:bottom w:val="none" w:sz="0" w:space="0" w:color="auto"/>
        <w:right w:val="none" w:sz="0" w:space="0" w:color="auto"/>
      </w:divBdr>
      <w:divsChild>
        <w:div w:id="713970507">
          <w:marLeft w:val="0"/>
          <w:marRight w:val="0"/>
          <w:marTop w:val="0"/>
          <w:marBottom w:val="0"/>
          <w:divBdr>
            <w:top w:val="none" w:sz="0" w:space="0" w:color="auto"/>
            <w:left w:val="none" w:sz="0" w:space="0" w:color="auto"/>
            <w:bottom w:val="none" w:sz="0" w:space="0" w:color="auto"/>
            <w:right w:val="none" w:sz="0" w:space="0" w:color="auto"/>
          </w:divBdr>
        </w:div>
        <w:div w:id="323514295">
          <w:marLeft w:val="0"/>
          <w:marRight w:val="0"/>
          <w:marTop w:val="0"/>
          <w:marBottom w:val="0"/>
          <w:divBdr>
            <w:top w:val="none" w:sz="0" w:space="0" w:color="auto"/>
            <w:left w:val="none" w:sz="0" w:space="0" w:color="auto"/>
            <w:bottom w:val="none" w:sz="0" w:space="0" w:color="auto"/>
            <w:right w:val="none" w:sz="0" w:space="0" w:color="auto"/>
          </w:divBdr>
        </w:div>
        <w:div w:id="1485514502">
          <w:marLeft w:val="0"/>
          <w:marRight w:val="0"/>
          <w:marTop w:val="0"/>
          <w:marBottom w:val="0"/>
          <w:divBdr>
            <w:top w:val="none" w:sz="0" w:space="0" w:color="auto"/>
            <w:left w:val="none" w:sz="0" w:space="0" w:color="auto"/>
            <w:bottom w:val="none" w:sz="0" w:space="0" w:color="auto"/>
            <w:right w:val="none" w:sz="0" w:space="0" w:color="auto"/>
          </w:divBdr>
        </w:div>
        <w:div w:id="847330482">
          <w:marLeft w:val="0"/>
          <w:marRight w:val="0"/>
          <w:marTop w:val="0"/>
          <w:marBottom w:val="0"/>
          <w:divBdr>
            <w:top w:val="none" w:sz="0" w:space="0" w:color="auto"/>
            <w:left w:val="none" w:sz="0" w:space="0" w:color="auto"/>
            <w:bottom w:val="none" w:sz="0" w:space="0" w:color="auto"/>
            <w:right w:val="none" w:sz="0" w:space="0" w:color="auto"/>
          </w:divBdr>
        </w:div>
        <w:div w:id="153495539">
          <w:marLeft w:val="0"/>
          <w:marRight w:val="0"/>
          <w:marTop w:val="0"/>
          <w:marBottom w:val="0"/>
          <w:divBdr>
            <w:top w:val="none" w:sz="0" w:space="0" w:color="auto"/>
            <w:left w:val="none" w:sz="0" w:space="0" w:color="auto"/>
            <w:bottom w:val="none" w:sz="0" w:space="0" w:color="auto"/>
            <w:right w:val="none" w:sz="0" w:space="0" w:color="auto"/>
          </w:divBdr>
        </w:div>
        <w:div w:id="689263633">
          <w:marLeft w:val="0"/>
          <w:marRight w:val="0"/>
          <w:marTop w:val="0"/>
          <w:marBottom w:val="0"/>
          <w:divBdr>
            <w:top w:val="none" w:sz="0" w:space="0" w:color="auto"/>
            <w:left w:val="none" w:sz="0" w:space="0" w:color="auto"/>
            <w:bottom w:val="none" w:sz="0" w:space="0" w:color="auto"/>
            <w:right w:val="none" w:sz="0" w:space="0" w:color="auto"/>
          </w:divBdr>
        </w:div>
        <w:div w:id="964699627">
          <w:marLeft w:val="0"/>
          <w:marRight w:val="0"/>
          <w:marTop w:val="0"/>
          <w:marBottom w:val="0"/>
          <w:divBdr>
            <w:top w:val="none" w:sz="0" w:space="0" w:color="auto"/>
            <w:left w:val="none" w:sz="0" w:space="0" w:color="auto"/>
            <w:bottom w:val="none" w:sz="0" w:space="0" w:color="auto"/>
            <w:right w:val="none" w:sz="0" w:space="0" w:color="auto"/>
          </w:divBdr>
        </w:div>
        <w:div w:id="1085957852">
          <w:marLeft w:val="0"/>
          <w:marRight w:val="0"/>
          <w:marTop w:val="0"/>
          <w:marBottom w:val="0"/>
          <w:divBdr>
            <w:top w:val="none" w:sz="0" w:space="0" w:color="auto"/>
            <w:left w:val="none" w:sz="0" w:space="0" w:color="auto"/>
            <w:bottom w:val="none" w:sz="0" w:space="0" w:color="auto"/>
            <w:right w:val="none" w:sz="0" w:space="0" w:color="auto"/>
          </w:divBdr>
        </w:div>
        <w:div w:id="671764152">
          <w:marLeft w:val="0"/>
          <w:marRight w:val="0"/>
          <w:marTop w:val="0"/>
          <w:marBottom w:val="0"/>
          <w:divBdr>
            <w:top w:val="none" w:sz="0" w:space="0" w:color="auto"/>
            <w:left w:val="none" w:sz="0" w:space="0" w:color="auto"/>
            <w:bottom w:val="none" w:sz="0" w:space="0" w:color="auto"/>
            <w:right w:val="none" w:sz="0" w:space="0" w:color="auto"/>
          </w:divBdr>
        </w:div>
        <w:div w:id="2007589805">
          <w:marLeft w:val="0"/>
          <w:marRight w:val="0"/>
          <w:marTop w:val="0"/>
          <w:marBottom w:val="0"/>
          <w:divBdr>
            <w:top w:val="none" w:sz="0" w:space="0" w:color="auto"/>
            <w:left w:val="none" w:sz="0" w:space="0" w:color="auto"/>
            <w:bottom w:val="none" w:sz="0" w:space="0" w:color="auto"/>
            <w:right w:val="none" w:sz="0" w:space="0" w:color="auto"/>
          </w:divBdr>
        </w:div>
        <w:div w:id="2087339392">
          <w:marLeft w:val="0"/>
          <w:marRight w:val="0"/>
          <w:marTop w:val="0"/>
          <w:marBottom w:val="0"/>
          <w:divBdr>
            <w:top w:val="none" w:sz="0" w:space="0" w:color="auto"/>
            <w:left w:val="none" w:sz="0" w:space="0" w:color="auto"/>
            <w:bottom w:val="none" w:sz="0" w:space="0" w:color="auto"/>
            <w:right w:val="none" w:sz="0" w:space="0" w:color="auto"/>
          </w:divBdr>
        </w:div>
        <w:div w:id="1775973421">
          <w:marLeft w:val="0"/>
          <w:marRight w:val="0"/>
          <w:marTop w:val="0"/>
          <w:marBottom w:val="0"/>
          <w:divBdr>
            <w:top w:val="none" w:sz="0" w:space="0" w:color="auto"/>
            <w:left w:val="none" w:sz="0" w:space="0" w:color="auto"/>
            <w:bottom w:val="none" w:sz="0" w:space="0" w:color="auto"/>
            <w:right w:val="none" w:sz="0" w:space="0" w:color="auto"/>
          </w:divBdr>
        </w:div>
        <w:div w:id="1099568370">
          <w:marLeft w:val="0"/>
          <w:marRight w:val="0"/>
          <w:marTop w:val="0"/>
          <w:marBottom w:val="0"/>
          <w:divBdr>
            <w:top w:val="none" w:sz="0" w:space="0" w:color="auto"/>
            <w:left w:val="none" w:sz="0" w:space="0" w:color="auto"/>
            <w:bottom w:val="none" w:sz="0" w:space="0" w:color="auto"/>
            <w:right w:val="none" w:sz="0" w:space="0" w:color="auto"/>
          </w:divBdr>
        </w:div>
        <w:div w:id="74330185">
          <w:marLeft w:val="0"/>
          <w:marRight w:val="0"/>
          <w:marTop w:val="0"/>
          <w:marBottom w:val="0"/>
          <w:divBdr>
            <w:top w:val="none" w:sz="0" w:space="0" w:color="auto"/>
            <w:left w:val="none" w:sz="0" w:space="0" w:color="auto"/>
            <w:bottom w:val="none" w:sz="0" w:space="0" w:color="auto"/>
            <w:right w:val="none" w:sz="0" w:space="0" w:color="auto"/>
          </w:divBdr>
        </w:div>
        <w:div w:id="2099673040">
          <w:marLeft w:val="0"/>
          <w:marRight w:val="0"/>
          <w:marTop w:val="0"/>
          <w:marBottom w:val="0"/>
          <w:divBdr>
            <w:top w:val="none" w:sz="0" w:space="0" w:color="auto"/>
            <w:left w:val="none" w:sz="0" w:space="0" w:color="auto"/>
            <w:bottom w:val="none" w:sz="0" w:space="0" w:color="auto"/>
            <w:right w:val="none" w:sz="0" w:space="0" w:color="auto"/>
          </w:divBdr>
        </w:div>
        <w:div w:id="87118602">
          <w:marLeft w:val="0"/>
          <w:marRight w:val="0"/>
          <w:marTop w:val="0"/>
          <w:marBottom w:val="0"/>
          <w:divBdr>
            <w:top w:val="none" w:sz="0" w:space="0" w:color="auto"/>
            <w:left w:val="none" w:sz="0" w:space="0" w:color="auto"/>
            <w:bottom w:val="none" w:sz="0" w:space="0" w:color="auto"/>
            <w:right w:val="none" w:sz="0" w:space="0" w:color="auto"/>
          </w:divBdr>
        </w:div>
      </w:divsChild>
    </w:div>
    <w:div w:id="1508864145">
      <w:bodyDiv w:val="1"/>
      <w:marLeft w:val="0"/>
      <w:marRight w:val="0"/>
      <w:marTop w:val="0"/>
      <w:marBottom w:val="0"/>
      <w:divBdr>
        <w:top w:val="none" w:sz="0" w:space="0" w:color="auto"/>
        <w:left w:val="none" w:sz="0" w:space="0" w:color="auto"/>
        <w:bottom w:val="none" w:sz="0" w:space="0" w:color="auto"/>
        <w:right w:val="none" w:sz="0" w:space="0" w:color="auto"/>
      </w:divBdr>
      <w:divsChild>
        <w:div w:id="285623999">
          <w:marLeft w:val="0"/>
          <w:marRight w:val="0"/>
          <w:marTop w:val="0"/>
          <w:marBottom w:val="0"/>
          <w:divBdr>
            <w:top w:val="none" w:sz="0" w:space="0" w:color="auto"/>
            <w:left w:val="none" w:sz="0" w:space="0" w:color="auto"/>
            <w:bottom w:val="none" w:sz="0" w:space="0" w:color="auto"/>
            <w:right w:val="none" w:sz="0" w:space="0" w:color="auto"/>
          </w:divBdr>
        </w:div>
        <w:div w:id="484131801">
          <w:marLeft w:val="0"/>
          <w:marRight w:val="0"/>
          <w:marTop w:val="0"/>
          <w:marBottom w:val="0"/>
          <w:divBdr>
            <w:top w:val="none" w:sz="0" w:space="0" w:color="auto"/>
            <w:left w:val="none" w:sz="0" w:space="0" w:color="auto"/>
            <w:bottom w:val="none" w:sz="0" w:space="0" w:color="auto"/>
            <w:right w:val="none" w:sz="0" w:space="0" w:color="auto"/>
          </w:divBdr>
        </w:div>
        <w:div w:id="1829514258">
          <w:marLeft w:val="0"/>
          <w:marRight w:val="0"/>
          <w:marTop w:val="0"/>
          <w:marBottom w:val="0"/>
          <w:divBdr>
            <w:top w:val="none" w:sz="0" w:space="0" w:color="auto"/>
            <w:left w:val="none" w:sz="0" w:space="0" w:color="auto"/>
            <w:bottom w:val="none" w:sz="0" w:space="0" w:color="auto"/>
            <w:right w:val="none" w:sz="0" w:space="0" w:color="auto"/>
          </w:divBdr>
        </w:div>
        <w:div w:id="1205484562">
          <w:marLeft w:val="0"/>
          <w:marRight w:val="0"/>
          <w:marTop w:val="0"/>
          <w:marBottom w:val="0"/>
          <w:divBdr>
            <w:top w:val="none" w:sz="0" w:space="0" w:color="auto"/>
            <w:left w:val="none" w:sz="0" w:space="0" w:color="auto"/>
            <w:bottom w:val="none" w:sz="0" w:space="0" w:color="auto"/>
            <w:right w:val="none" w:sz="0" w:space="0" w:color="auto"/>
          </w:divBdr>
        </w:div>
        <w:div w:id="1153838258">
          <w:marLeft w:val="0"/>
          <w:marRight w:val="0"/>
          <w:marTop w:val="0"/>
          <w:marBottom w:val="0"/>
          <w:divBdr>
            <w:top w:val="none" w:sz="0" w:space="0" w:color="auto"/>
            <w:left w:val="none" w:sz="0" w:space="0" w:color="auto"/>
            <w:bottom w:val="none" w:sz="0" w:space="0" w:color="auto"/>
            <w:right w:val="none" w:sz="0" w:space="0" w:color="auto"/>
          </w:divBdr>
          <w:divsChild>
            <w:div w:id="271089577">
              <w:marLeft w:val="0"/>
              <w:marRight w:val="0"/>
              <w:marTop w:val="0"/>
              <w:marBottom w:val="0"/>
              <w:divBdr>
                <w:top w:val="none" w:sz="0" w:space="0" w:color="auto"/>
                <w:left w:val="none" w:sz="0" w:space="0" w:color="auto"/>
                <w:bottom w:val="none" w:sz="0" w:space="0" w:color="auto"/>
                <w:right w:val="none" w:sz="0" w:space="0" w:color="auto"/>
              </w:divBdr>
            </w:div>
            <w:div w:id="709839003">
              <w:marLeft w:val="0"/>
              <w:marRight w:val="0"/>
              <w:marTop w:val="0"/>
              <w:marBottom w:val="0"/>
              <w:divBdr>
                <w:top w:val="none" w:sz="0" w:space="0" w:color="auto"/>
                <w:left w:val="none" w:sz="0" w:space="0" w:color="auto"/>
                <w:bottom w:val="none" w:sz="0" w:space="0" w:color="auto"/>
                <w:right w:val="none" w:sz="0" w:space="0" w:color="auto"/>
              </w:divBdr>
            </w:div>
            <w:div w:id="1442147357">
              <w:marLeft w:val="0"/>
              <w:marRight w:val="0"/>
              <w:marTop w:val="0"/>
              <w:marBottom w:val="0"/>
              <w:divBdr>
                <w:top w:val="none" w:sz="0" w:space="0" w:color="auto"/>
                <w:left w:val="none" w:sz="0" w:space="0" w:color="auto"/>
                <w:bottom w:val="none" w:sz="0" w:space="0" w:color="auto"/>
                <w:right w:val="none" w:sz="0" w:space="0" w:color="auto"/>
              </w:divBdr>
            </w:div>
          </w:divsChild>
        </w:div>
        <w:div w:id="1535460472">
          <w:marLeft w:val="0"/>
          <w:marRight w:val="0"/>
          <w:marTop w:val="0"/>
          <w:marBottom w:val="0"/>
          <w:divBdr>
            <w:top w:val="none" w:sz="0" w:space="0" w:color="auto"/>
            <w:left w:val="none" w:sz="0" w:space="0" w:color="auto"/>
            <w:bottom w:val="none" w:sz="0" w:space="0" w:color="auto"/>
            <w:right w:val="none" w:sz="0" w:space="0" w:color="auto"/>
          </w:divBdr>
          <w:divsChild>
            <w:div w:id="1179345682">
              <w:marLeft w:val="0"/>
              <w:marRight w:val="0"/>
              <w:marTop w:val="0"/>
              <w:marBottom w:val="0"/>
              <w:divBdr>
                <w:top w:val="none" w:sz="0" w:space="0" w:color="auto"/>
                <w:left w:val="none" w:sz="0" w:space="0" w:color="auto"/>
                <w:bottom w:val="none" w:sz="0" w:space="0" w:color="auto"/>
                <w:right w:val="none" w:sz="0" w:space="0" w:color="auto"/>
              </w:divBdr>
            </w:div>
          </w:divsChild>
        </w:div>
        <w:div w:id="2043553852">
          <w:marLeft w:val="0"/>
          <w:marRight w:val="0"/>
          <w:marTop w:val="0"/>
          <w:marBottom w:val="0"/>
          <w:divBdr>
            <w:top w:val="none" w:sz="0" w:space="0" w:color="auto"/>
            <w:left w:val="none" w:sz="0" w:space="0" w:color="auto"/>
            <w:bottom w:val="none" w:sz="0" w:space="0" w:color="auto"/>
            <w:right w:val="none" w:sz="0" w:space="0" w:color="auto"/>
          </w:divBdr>
          <w:divsChild>
            <w:div w:id="1843936930">
              <w:marLeft w:val="0"/>
              <w:marRight w:val="0"/>
              <w:marTop w:val="0"/>
              <w:marBottom w:val="0"/>
              <w:divBdr>
                <w:top w:val="none" w:sz="0" w:space="0" w:color="auto"/>
                <w:left w:val="none" w:sz="0" w:space="0" w:color="auto"/>
                <w:bottom w:val="none" w:sz="0" w:space="0" w:color="auto"/>
                <w:right w:val="none" w:sz="0" w:space="0" w:color="auto"/>
              </w:divBdr>
            </w:div>
            <w:div w:id="1944725061">
              <w:marLeft w:val="0"/>
              <w:marRight w:val="0"/>
              <w:marTop w:val="0"/>
              <w:marBottom w:val="0"/>
              <w:divBdr>
                <w:top w:val="none" w:sz="0" w:space="0" w:color="auto"/>
                <w:left w:val="none" w:sz="0" w:space="0" w:color="auto"/>
                <w:bottom w:val="none" w:sz="0" w:space="0" w:color="auto"/>
                <w:right w:val="none" w:sz="0" w:space="0" w:color="auto"/>
              </w:divBdr>
            </w:div>
            <w:div w:id="672342820">
              <w:marLeft w:val="0"/>
              <w:marRight w:val="0"/>
              <w:marTop w:val="0"/>
              <w:marBottom w:val="0"/>
              <w:divBdr>
                <w:top w:val="none" w:sz="0" w:space="0" w:color="auto"/>
                <w:left w:val="none" w:sz="0" w:space="0" w:color="auto"/>
                <w:bottom w:val="none" w:sz="0" w:space="0" w:color="auto"/>
                <w:right w:val="none" w:sz="0" w:space="0" w:color="auto"/>
              </w:divBdr>
            </w:div>
            <w:div w:id="507184507">
              <w:marLeft w:val="0"/>
              <w:marRight w:val="0"/>
              <w:marTop w:val="0"/>
              <w:marBottom w:val="0"/>
              <w:divBdr>
                <w:top w:val="none" w:sz="0" w:space="0" w:color="auto"/>
                <w:left w:val="none" w:sz="0" w:space="0" w:color="auto"/>
                <w:bottom w:val="none" w:sz="0" w:space="0" w:color="auto"/>
                <w:right w:val="none" w:sz="0" w:space="0" w:color="auto"/>
              </w:divBdr>
            </w:div>
            <w:div w:id="1414475956">
              <w:marLeft w:val="0"/>
              <w:marRight w:val="0"/>
              <w:marTop w:val="0"/>
              <w:marBottom w:val="0"/>
              <w:divBdr>
                <w:top w:val="none" w:sz="0" w:space="0" w:color="auto"/>
                <w:left w:val="none" w:sz="0" w:space="0" w:color="auto"/>
                <w:bottom w:val="none" w:sz="0" w:space="0" w:color="auto"/>
                <w:right w:val="none" w:sz="0" w:space="0" w:color="auto"/>
              </w:divBdr>
            </w:div>
          </w:divsChild>
        </w:div>
        <w:div w:id="659193331">
          <w:marLeft w:val="0"/>
          <w:marRight w:val="0"/>
          <w:marTop w:val="0"/>
          <w:marBottom w:val="0"/>
          <w:divBdr>
            <w:top w:val="none" w:sz="0" w:space="0" w:color="auto"/>
            <w:left w:val="none" w:sz="0" w:space="0" w:color="auto"/>
            <w:bottom w:val="none" w:sz="0" w:space="0" w:color="auto"/>
            <w:right w:val="none" w:sz="0" w:space="0" w:color="auto"/>
          </w:divBdr>
        </w:div>
        <w:div w:id="322048543">
          <w:marLeft w:val="0"/>
          <w:marRight w:val="0"/>
          <w:marTop w:val="0"/>
          <w:marBottom w:val="0"/>
          <w:divBdr>
            <w:top w:val="none" w:sz="0" w:space="0" w:color="auto"/>
            <w:left w:val="none" w:sz="0" w:space="0" w:color="auto"/>
            <w:bottom w:val="none" w:sz="0" w:space="0" w:color="auto"/>
            <w:right w:val="none" w:sz="0" w:space="0" w:color="auto"/>
          </w:divBdr>
        </w:div>
        <w:div w:id="998189039">
          <w:marLeft w:val="0"/>
          <w:marRight w:val="0"/>
          <w:marTop w:val="0"/>
          <w:marBottom w:val="0"/>
          <w:divBdr>
            <w:top w:val="none" w:sz="0" w:space="0" w:color="auto"/>
            <w:left w:val="none" w:sz="0" w:space="0" w:color="auto"/>
            <w:bottom w:val="none" w:sz="0" w:space="0" w:color="auto"/>
            <w:right w:val="none" w:sz="0" w:space="0" w:color="auto"/>
          </w:divBdr>
        </w:div>
        <w:div w:id="518738120">
          <w:marLeft w:val="0"/>
          <w:marRight w:val="0"/>
          <w:marTop w:val="0"/>
          <w:marBottom w:val="0"/>
          <w:divBdr>
            <w:top w:val="none" w:sz="0" w:space="0" w:color="auto"/>
            <w:left w:val="none" w:sz="0" w:space="0" w:color="auto"/>
            <w:bottom w:val="none" w:sz="0" w:space="0" w:color="auto"/>
            <w:right w:val="none" w:sz="0" w:space="0" w:color="auto"/>
          </w:divBdr>
        </w:div>
        <w:div w:id="803423745">
          <w:marLeft w:val="0"/>
          <w:marRight w:val="0"/>
          <w:marTop w:val="0"/>
          <w:marBottom w:val="0"/>
          <w:divBdr>
            <w:top w:val="none" w:sz="0" w:space="0" w:color="auto"/>
            <w:left w:val="none" w:sz="0" w:space="0" w:color="auto"/>
            <w:bottom w:val="none" w:sz="0" w:space="0" w:color="auto"/>
            <w:right w:val="none" w:sz="0" w:space="0" w:color="auto"/>
          </w:divBdr>
        </w:div>
        <w:div w:id="980114011">
          <w:marLeft w:val="0"/>
          <w:marRight w:val="0"/>
          <w:marTop w:val="0"/>
          <w:marBottom w:val="0"/>
          <w:divBdr>
            <w:top w:val="none" w:sz="0" w:space="0" w:color="auto"/>
            <w:left w:val="none" w:sz="0" w:space="0" w:color="auto"/>
            <w:bottom w:val="none" w:sz="0" w:space="0" w:color="auto"/>
            <w:right w:val="none" w:sz="0" w:space="0" w:color="auto"/>
          </w:divBdr>
          <w:divsChild>
            <w:div w:id="1089933798">
              <w:marLeft w:val="0"/>
              <w:marRight w:val="0"/>
              <w:marTop w:val="0"/>
              <w:marBottom w:val="0"/>
              <w:divBdr>
                <w:top w:val="none" w:sz="0" w:space="0" w:color="auto"/>
                <w:left w:val="none" w:sz="0" w:space="0" w:color="auto"/>
                <w:bottom w:val="none" w:sz="0" w:space="0" w:color="auto"/>
                <w:right w:val="none" w:sz="0" w:space="0" w:color="auto"/>
              </w:divBdr>
            </w:div>
            <w:div w:id="124585305">
              <w:marLeft w:val="0"/>
              <w:marRight w:val="0"/>
              <w:marTop w:val="0"/>
              <w:marBottom w:val="0"/>
              <w:divBdr>
                <w:top w:val="none" w:sz="0" w:space="0" w:color="auto"/>
                <w:left w:val="none" w:sz="0" w:space="0" w:color="auto"/>
                <w:bottom w:val="none" w:sz="0" w:space="0" w:color="auto"/>
                <w:right w:val="none" w:sz="0" w:space="0" w:color="auto"/>
              </w:divBdr>
            </w:div>
          </w:divsChild>
        </w:div>
        <w:div w:id="1514612759">
          <w:marLeft w:val="0"/>
          <w:marRight w:val="0"/>
          <w:marTop w:val="0"/>
          <w:marBottom w:val="0"/>
          <w:divBdr>
            <w:top w:val="none" w:sz="0" w:space="0" w:color="auto"/>
            <w:left w:val="none" w:sz="0" w:space="0" w:color="auto"/>
            <w:bottom w:val="none" w:sz="0" w:space="0" w:color="auto"/>
            <w:right w:val="none" w:sz="0" w:space="0" w:color="auto"/>
          </w:divBdr>
          <w:divsChild>
            <w:div w:id="205333879">
              <w:marLeft w:val="0"/>
              <w:marRight w:val="0"/>
              <w:marTop w:val="0"/>
              <w:marBottom w:val="0"/>
              <w:divBdr>
                <w:top w:val="none" w:sz="0" w:space="0" w:color="auto"/>
                <w:left w:val="none" w:sz="0" w:space="0" w:color="auto"/>
                <w:bottom w:val="none" w:sz="0" w:space="0" w:color="auto"/>
                <w:right w:val="none" w:sz="0" w:space="0" w:color="auto"/>
              </w:divBdr>
            </w:div>
          </w:divsChild>
        </w:div>
        <w:div w:id="624894159">
          <w:marLeft w:val="0"/>
          <w:marRight w:val="0"/>
          <w:marTop w:val="0"/>
          <w:marBottom w:val="0"/>
          <w:divBdr>
            <w:top w:val="none" w:sz="0" w:space="0" w:color="auto"/>
            <w:left w:val="none" w:sz="0" w:space="0" w:color="auto"/>
            <w:bottom w:val="none" w:sz="0" w:space="0" w:color="auto"/>
            <w:right w:val="none" w:sz="0" w:space="0" w:color="auto"/>
          </w:divBdr>
          <w:divsChild>
            <w:div w:id="1343121368">
              <w:marLeft w:val="0"/>
              <w:marRight w:val="0"/>
              <w:marTop w:val="0"/>
              <w:marBottom w:val="0"/>
              <w:divBdr>
                <w:top w:val="none" w:sz="0" w:space="0" w:color="auto"/>
                <w:left w:val="none" w:sz="0" w:space="0" w:color="auto"/>
                <w:bottom w:val="none" w:sz="0" w:space="0" w:color="auto"/>
                <w:right w:val="none" w:sz="0" w:space="0" w:color="auto"/>
              </w:divBdr>
            </w:div>
            <w:div w:id="1653019091">
              <w:marLeft w:val="0"/>
              <w:marRight w:val="0"/>
              <w:marTop w:val="0"/>
              <w:marBottom w:val="0"/>
              <w:divBdr>
                <w:top w:val="none" w:sz="0" w:space="0" w:color="auto"/>
                <w:left w:val="none" w:sz="0" w:space="0" w:color="auto"/>
                <w:bottom w:val="none" w:sz="0" w:space="0" w:color="auto"/>
                <w:right w:val="none" w:sz="0" w:space="0" w:color="auto"/>
              </w:divBdr>
            </w:div>
            <w:div w:id="1387098206">
              <w:marLeft w:val="0"/>
              <w:marRight w:val="0"/>
              <w:marTop w:val="0"/>
              <w:marBottom w:val="0"/>
              <w:divBdr>
                <w:top w:val="none" w:sz="0" w:space="0" w:color="auto"/>
                <w:left w:val="none" w:sz="0" w:space="0" w:color="auto"/>
                <w:bottom w:val="none" w:sz="0" w:space="0" w:color="auto"/>
                <w:right w:val="none" w:sz="0" w:space="0" w:color="auto"/>
              </w:divBdr>
            </w:div>
            <w:div w:id="1820535823">
              <w:marLeft w:val="0"/>
              <w:marRight w:val="0"/>
              <w:marTop w:val="0"/>
              <w:marBottom w:val="0"/>
              <w:divBdr>
                <w:top w:val="none" w:sz="0" w:space="0" w:color="auto"/>
                <w:left w:val="none" w:sz="0" w:space="0" w:color="auto"/>
                <w:bottom w:val="none" w:sz="0" w:space="0" w:color="auto"/>
                <w:right w:val="none" w:sz="0" w:space="0" w:color="auto"/>
              </w:divBdr>
            </w:div>
            <w:div w:id="1092582386">
              <w:marLeft w:val="0"/>
              <w:marRight w:val="0"/>
              <w:marTop w:val="0"/>
              <w:marBottom w:val="0"/>
              <w:divBdr>
                <w:top w:val="none" w:sz="0" w:space="0" w:color="auto"/>
                <w:left w:val="none" w:sz="0" w:space="0" w:color="auto"/>
                <w:bottom w:val="none" w:sz="0" w:space="0" w:color="auto"/>
                <w:right w:val="none" w:sz="0" w:space="0" w:color="auto"/>
              </w:divBdr>
            </w:div>
          </w:divsChild>
        </w:div>
        <w:div w:id="960234023">
          <w:marLeft w:val="0"/>
          <w:marRight w:val="0"/>
          <w:marTop w:val="0"/>
          <w:marBottom w:val="0"/>
          <w:divBdr>
            <w:top w:val="none" w:sz="0" w:space="0" w:color="auto"/>
            <w:left w:val="none" w:sz="0" w:space="0" w:color="auto"/>
            <w:bottom w:val="none" w:sz="0" w:space="0" w:color="auto"/>
            <w:right w:val="none" w:sz="0" w:space="0" w:color="auto"/>
          </w:divBdr>
        </w:div>
        <w:div w:id="129440533">
          <w:marLeft w:val="0"/>
          <w:marRight w:val="0"/>
          <w:marTop w:val="0"/>
          <w:marBottom w:val="0"/>
          <w:divBdr>
            <w:top w:val="none" w:sz="0" w:space="0" w:color="auto"/>
            <w:left w:val="none" w:sz="0" w:space="0" w:color="auto"/>
            <w:bottom w:val="none" w:sz="0" w:space="0" w:color="auto"/>
            <w:right w:val="none" w:sz="0" w:space="0" w:color="auto"/>
          </w:divBdr>
        </w:div>
        <w:div w:id="349381820">
          <w:marLeft w:val="0"/>
          <w:marRight w:val="0"/>
          <w:marTop w:val="0"/>
          <w:marBottom w:val="0"/>
          <w:divBdr>
            <w:top w:val="none" w:sz="0" w:space="0" w:color="auto"/>
            <w:left w:val="none" w:sz="0" w:space="0" w:color="auto"/>
            <w:bottom w:val="none" w:sz="0" w:space="0" w:color="auto"/>
            <w:right w:val="none" w:sz="0" w:space="0" w:color="auto"/>
          </w:divBdr>
        </w:div>
        <w:div w:id="1121728612">
          <w:marLeft w:val="0"/>
          <w:marRight w:val="0"/>
          <w:marTop w:val="0"/>
          <w:marBottom w:val="0"/>
          <w:divBdr>
            <w:top w:val="none" w:sz="0" w:space="0" w:color="auto"/>
            <w:left w:val="none" w:sz="0" w:space="0" w:color="auto"/>
            <w:bottom w:val="none" w:sz="0" w:space="0" w:color="auto"/>
            <w:right w:val="none" w:sz="0" w:space="0" w:color="auto"/>
          </w:divBdr>
        </w:div>
        <w:div w:id="1779521606">
          <w:marLeft w:val="0"/>
          <w:marRight w:val="0"/>
          <w:marTop w:val="0"/>
          <w:marBottom w:val="0"/>
          <w:divBdr>
            <w:top w:val="none" w:sz="0" w:space="0" w:color="auto"/>
            <w:left w:val="none" w:sz="0" w:space="0" w:color="auto"/>
            <w:bottom w:val="none" w:sz="0" w:space="0" w:color="auto"/>
            <w:right w:val="none" w:sz="0" w:space="0" w:color="auto"/>
          </w:divBdr>
        </w:div>
        <w:div w:id="117645101">
          <w:marLeft w:val="0"/>
          <w:marRight w:val="0"/>
          <w:marTop w:val="0"/>
          <w:marBottom w:val="0"/>
          <w:divBdr>
            <w:top w:val="none" w:sz="0" w:space="0" w:color="auto"/>
            <w:left w:val="none" w:sz="0" w:space="0" w:color="auto"/>
            <w:bottom w:val="none" w:sz="0" w:space="0" w:color="auto"/>
            <w:right w:val="none" w:sz="0" w:space="0" w:color="auto"/>
          </w:divBdr>
          <w:divsChild>
            <w:div w:id="639961750">
              <w:marLeft w:val="0"/>
              <w:marRight w:val="0"/>
              <w:marTop w:val="0"/>
              <w:marBottom w:val="0"/>
              <w:divBdr>
                <w:top w:val="none" w:sz="0" w:space="0" w:color="auto"/>
                <w:left w:val="none" w:sz="0" w:space="0" w:color="auto"/>
                <w:bottom w:val="none" w:sz="0" w:space="0" w:color="auto"/>
                <w:right w:val="none" w:sz="0" w:space="0" w:color="auto"/>
              </w:divBdr>
            </w:div>
            <w:div w:id="30805673">
              <w:marLeft w:val="0"/>
              <w:marRight w:val="0"/>
              <w:marTop w:val="0"/>
              <w:marBottom w:val="0"/>
              <w:divBdr>
                <w:top w:val="none" w:sz="0" w:space="0" w:color="auto"/>
                <w:left w:val="none" w:sz="0" w:space="0" w:color="auto"/>
                <w:bottom w:val="none" w:sz="0" w:space="0" w:color="auto"/>
                <w:right w:val="none" w:sz="0" w:space="0" w:color="auto"/>
              </w:divBdr>
            </w:div>
          </w:divsChild>
        </w:div>
        <w:div w:id="673921602">
          <w:marLeft w:val="0"/>
          <w:marRight w:val="0"/>
          <w:marTop w:val="0"/>
          <w:marBottom w:val="0"/>
          <w:divBdr>
            <w:top w:val="none" w:sz="0" w:space="0" w:color="auto"/>
            <w:left w:val="none" w:sz="0" w:space="0" w:color="auto"/>
            <w:bottom w:val="none" w:sz="0" w:space="0" w:color="auto"/>
            <w:right w:val="none" w:sz="0" w:space="0" w:color="auto"/>
          </w:divBdr>
          <w:divsChild>
            <w:div w:id="668018702">
              <w:marLeft w:val="0"/>
              <w:marRight w:val="0"/>
              <w:marTop w:val="0"/>
              <w:marBottom w:val="0"/>
              <w:divBdr>
                <w:top w:val="none" w:sz="0" w:space="0" w:color="auto"/>
                <w:left w:val="none" w:sz="0" w:space="0" w:color="auto"/>
                <w:bottom w:val="none" w:sz="0" w:space="0" w:color="auto"/>
                <w:right w:val="none" w:sz="0" w:space="0" w:color="auto"/>
              </w:divBdr>
            </w:div>
            <w:div w:id="816382082">
              <w:marLeft w:val="0"/>
              <w:marRight w:val="0"/>
              <w:marTop w:val="0"/>
              <w:marBottom w:val="0"/>
              <w:divBdr>
                <w:top w:val="none" w:sz="0" w:space="0" w:color="auto"/>
                <w:left w:val="none" w:sz="0" w:space="0" w:color="auto"/>
                <w:bottom w:val="none" w:sz="0" w:space="0" w:color="auto"/>
                <w:right w:val="none" w:sz="0" w:space="0" w:color="auto"/>
              </w:divBdr>
            </w:div>
            <w:div w:id="1905097861">
              <w:marLeft w:val="0"/>
              <w:marRight w:val="0"/>
              <w:marTop w:val="0"/>
              <w:marBottom w:val="0"/>
              <w:divBdr>
                <w:top w:val="none" w:sz="0" w:space="0" w:color="auto"/>
                <w:left w:val="none" w:sz="0" w:space="0" w:color="auto"/>
                <w:bottom w:val="none" w:sz="0" w:space="0" w:color="auto"/>
                <w:right w:val="none" w:sz="0" w:space="0" w:color="auto"/>
              </w:divBdr>
            </w:div>
          </w:divsChild>
        </w:div>
        <w:div w:id="2083480315">
          <w:marLeft w:val="0"/>
          <w:marRight w:val="0"/>
          <w:marTop w:val="0"/>
          <w:marBottom w:val="0"/>
          <w:divBdr>
            <w:top w:val="none" w:sz="0" w:space="0" w:color="auto"/>
            <w:left w:val="none" w:sz="0" w:space="0" w:color="auto"/>
            <w:bottom w:val="none" w:sz="0" w:space="0" w:color="auto"/>
            <w:right w:val="none" w:sz="0" w:space="0" w:color="auto"/>
          </w:divBdr>
        </w:div>
      </w:divsChild>
    </w:div>
    <w:div w:id="1598097693">
      <w:bodyDiv w:val="1"/>
      <w:marLeft w:val="0"/>
      <w:marRight w:val="0"/>
      <w:marTop w:val="0"/>
      <w:marBottom w:val="0"/>
      <w:divBdr>
        <w:top w:val="none" w:sz="0" w:space="0" w:color="auto"/>
        <w:left w:val="none" w:sz="0" w:space="0" w:color="auto"/>
        <w:bottom w:val="none" w:sz="0" w:space="0" w:color="auto"/>
        <w:right w:val="none" w:sz="0" w:space="0" w:color="auto"/>
      </w:divBdr>
      <w:divsChild>
        <w:div w:id="523834538">
          <w:marLeft w:val="0"/>
          <w:marRight w:val="0"/>
          <w:marTop w:val="0"/>
          <w:marBottom w:val="0"/>
          <w:divBdr>
            <w:top w:val="none" w:sz="0" w:space="0" w:color="auto"/>
            <w:left w:val="none" w:sz="0" w:space="0" w:color="auto"/>
            <w:bottom w:val="none" w:sz="0" w:space="0" w:color="auto"/>
            <w:right w:val="none" w:sz="0" w:space="0" w:color="auto"/>
          </w:divBdr>
          <w:divsChild>
            <w:div w:id="546844287">
              <w:marLeft w:val="0"/>
              <w:marRight w:val="0"/>
              <w:marTop w:val="0"/>
              <w:marBottom w:val="0"/>
              <w:divBdr>
                <w:top w:val="none" w:sz="0" w:space="0" w:color="auto"/>
                <w:left w:val="none" w:sz="0" w:space="0" w:color="auto"/>
                <w:bottom w:val="none" w:sz="0" w:space="0" w:color="auto"/>
                <w:right w:val="none" w:sz="0" w:space="0" w:color="auto"/>
              </w:divBdr>
            </w:div>
            <w:div w:id="1278024439">
              <w:marLeft w:val="0"/>
              <w:marRight w:val="0"/>
              <w:marTop w:val="0"/>
              <w:marBottom w:val="0"/>
              <w:divBdr>
                <w:top w:val="none" w:sz="0" w:space="0" w:color="auto"/>
                <w:left w:val="none" w:sz="0" w:space="0" w:color="auto"/>
                <w:bottom w:val="none" w:sz="0" w:space="0" w:color="auto"/>
                <w:right w:val="none" w:sz="0" w:space="0" w:color="auto"/>
              </w:divBdr>
            </w:div>
            <w:div w:id="1633558908">
              <w:marLeft w:val="0"/>
              <w:marRight w:val="0"/>
              <w:marTop w:val="0"/>
              <w:marBottom w:val="0"/>
              <w:divBdr>
                <w:top w:val="none" w:sz="0" w:space="0" w:color="auto"/>
                <w:left w:val="none" w:sz="0" w:space="0" w:color="auto"/>
                <w:bottom w:val="none" w:sz="0" w:space="0" w:color="auto"/>
                <w:right w:val="none" w:sz="0" w:space="0" w:color="auto"/>
              </w:divBdr>
            </w:div>
          </w:divsChild>
        </w:div>
        <w:div w:id="1166752692">
          <w:marLeft w:val="0"/>
          <w:marRight w:val="0"/>
          <w:marTop w:val="0"/>
          <w:marBottom w:val="0"/>
          <w:divBdr>
            <w:top w:val="none" w:sz="0" w:space="0" w:color="auto"/>
            <w:left w:val="none" w:sz="0" w:space="0" w:color="auto"/>
            <w:bottom w:val="none" w:sz="0" w:space="0" w:color="auto"/>
            <w:right w:val="none" w:sz="0" w:space="0" w:color="auto"/>
          </w:divBdr>
        </w:div>
        <w:div w:id="337849517">
          <w:marLeft w:val="0"/>
          <w:marRight w:val="0"/>
          <w:marTop w:val="0"/>
          <w:marBottom w:val="0"/>
          <w:divBdr>
            <w:top w:val="none" w:sz="0" w:space="0" w:color="auto"/>
            <w:left w:val="none" w:sz="0" w:space="0" w:color="auto"/>
            <w:bottom w:val="none" w:sz="0" w:space="0" w:color="auto"/>
            <w:right w:val="none" w:sz="0" w:space="0" w:color="auto"/>
          </w:divBdr>
        </w:div>
        <w:div w:id="1995991289">
          <w:marLeft w:val="0"/>
          <w:marRight w:val="0"/>
          <w:marTop w:val="0"/>
          <w:marBottom w:val="0"/>
          <w:divBdr>
            <w:top w:val="none" w:sz="0" w:space="0" w:color="auto"/>
            <w:left w:val="none" w:sz="0" w:space="0" w:color="auto"/>
            <w:bottom w:val="none" w:sz="0" w:space="0" w:color="auto"/>
            <w:right w:val="none" w:sz="0" w:space="0" w:color="auto"/>
          </w:divBdr>
        </w:div>
        <w:div w:id="793862447">
          <w:marLeft w:val="0"/>
          <w:marRight w:val="0"/>
          <w:marTop w:val="0"/>
          <w:marBottom w:val="0"/>
          <w:divBdr>
            <w:top w:val="none" w:sz="0" w:space="0" w:color="auto"/>
            <w:left w:val="none" w:sz="0" w:space="0" w:color="auto"/>
            <w:bottom w:val="none" w:sz="0" w:space="0" w:color="auto"/>
            <w:right w:val="none" w:sz="0" w:space="0" w:color="auto"/>
          </w:divBdr>
        </w:div>
      </w:divsChild>
    </w:div>
    <w:div w:id="1999726470">
      <w:bodyDiv w:val="1"/>
      <w:marLeft w:val="0"/>
      <w:marRight w:val="0"/>
      <w:marTop w:val="0"/>
      <w:marBottom w:val="0"/>
      <w:divBdr>
        <w:top w:val="none" w:sz="0" w:space="0" w:color="auto"/>
        <w:left w:val="none" w:sz="0" w:space="0" w:color="auto"/>
        <w:bottom w:val="none" w:sz="0" w:space="0" w:color="auto"/>
        <w:right w:val="none" w:sz="0" w:space="0" w:color="auto"/>
      </w:divBdr>
      <w:divsChild>
        <w:div w:id="1571769742">
          <w:marLeft w:val="0"/>
          <w:marRight w:val="0"/>
          <w:marTop w:val="0"/>
          <w:marBottom w:val="0"/>
          <w:divBdr>
            <w:top w:val="none" w:sz="0" w:space="0" w:color="auto"/>
            <w:left w:val="none" w:sz="0" w:space="0" w:color="auto"/>
            <w:bottom w:val="none" w:sz="0" w:space="0" w:color="auto"/>
            <w:right w:val="none" w:sz="0" w:space="0" w:color="auto"/>
          </w:divBdr>
          <w:divsChild>
            <w:div w:id="975452849">
              <w:marLeft w:val="0"/>
              <w:marRight w:val="0"/>
              <w:marTop w:val="0"/>
              <w:marBottom w:val="0"/>
              <w:divBdr>
                <w:top w:val="none" w:sz="0" w:space="0" w:color="auto"/>
                <w:left w:val="none" w:sz="0" w:space="0" w:color="auto"/>
                <w:bottom w:val="none" w:sz="0" w:space="0" w:color="auto"/>
                <w:right w:val="none" w:sz="0" w:space="0" w:color="auto"/>
              </w:divBdr>
            </w:div>
            <w:div w:id="386416630">
              <w:marLeft w:val="0"/>
              <w:marRight w:val="0"/>
              <w:marTop w:val="0"/>
              <w:marBottom w:val="0"/>
              <w:divBdr>
                <w:top w:val="none" w:sz="0" w:space="0" w:color="auto"/>
                <w:left w:val="none" w:sz="0" w:space="0" w:color="auto"/>
                <w:bottom w:val="none" w:sz="0" w:space="0" w:color="auto"/>
                <w:right w:val="none" w:sz="0" w:space="0" w:color="auto"/>
              </w:divBdr>
            </w:div>
          </w:divsChild>
        </w:div>
        <w:div w:id="1678773985">
          <w:marLeft w:val="0"/>
          <w:marRight w:val="0"/>
          <w:marTop w:val="0"/>
          <w:marBottom w:val="0"/>
          <w:divBdr>
            <w:top w:val="none" w:sz="0" w:space="0" w:color="auto"/>
            <w:left w:val="none" w:sz="0" w:space="0" w:color="auto"/>
            <w:bottom w:val="none" w:sz="0" w:space="0" w:color="auto"/>
            <w:right w:val="none" w:sz="0" w:space="0" w:color="auto"/>
          </w:divBdr>
          <w:divsChild>
            <w:div w:id="1630084609">
              <w:marLeft w:val="0"/>
              <w:marRight w:val="0"/>
              <w:marTop w:val="0"/>
              <w:marBottom w:val="0"/>
              <w:divBdr>
                <w:top w:val="none" w:sz="0" w:space="0" w:color="auto"/>
                <w:left w:val="none" w:sz="0" w:space="0" w:color="auto"/>
                <w:bottom w:val="none" w:sz="0" w:space="0" w:color="auto"/>
                <w:right w:val="none" w:sz="0" w:space="0" w:color="auto"/>
              </w:divBdr>
            </w:div>
            <w:div w:id="703822256">
              <w:marLeft w:val="0"/>
              <w:marRight w:val="0"/>
              <w:marTop w:val="0"/>
              <w:marBottom w:val="0"/>
              <w:divBdr>
                <w:top w:val="none" w:sz="0" w:space="0" w:color="auto"/>
                <w:left w:val="none" w:sz="0" w:space="0" w:color="auto"/>
                <w:bottom w:val="none" w:sz="0" w:space="0" w:color="auto"/>
                <w:right w:val="none" w:sz="0" w:space="0" w:color="auto"/>
              </w:divBdr>
            </w:div>
            <w:div w:id="2120710833">
              <w:marLeft w:val="0"/>
              <w:marRight w:val="0"/>
              <w:marTop w:val="0"/>
              <w:marBottom w:val="0"/>
              <w:divBdr>
                <w:top w:val="none" w:sz="0" w:space="0" w:color="auto"/>
                <w:left w:val="none" w:sz="0" w:space="0" w:color="auto"/>
                <w:bottom w:val="none" w:sz="0" w:space="0" w:color="auto"/>
                <w:right w:val="none" w:sz="0" w:space="0" w:color="auto"/>
              </w:divBdr>
            </w:div>
            <w:div w:id="2041739251">
              <w:marLeft w:val="0"/>
              <w:marRight w:val="0"/>
              <w:marTop w:val="0"/>
              <w:marBottom w:val="0"/>
              <w:divBdr>
                <w:top w:val="none" w:sz="0" w:space="0" w:color="auto"/>
                <w:left w:val="none" w:sz="0" w:space="0" w:color="auto"/>
                <w:bottom w:val="none" w:sz="0" w:space="0" w:color="auto"/>
                <w:right w:val="none" w:sz="0" w:space="0" w:color="auto"/>
              </w:divBdr>
            </w:div>
          </w:divsChild>
        </w:div>
        <w:div w:id="1499229256">
          <w:marLeft w:val="0"/>
          <w:marRight w:val="0"/>
          <w:marTop w:val="0"/>
          <w:marBottom w:val="0"/>
          <w:divBdr>
            <w:top w:val="none" w:sz="0" w:space="0" w:color="auto"/>
            <w:left w:val="none" w:sz="0" w:space="0" w:color="auto"/>
            <w:bottom w:val="none" w:sz="0" w:space="0" w:color="auto"/>
            <w:right w:val="none" w:sz="0" w:space="0" w:color="auto"/>
          </w:divBdr>
        </w:div>
        <w:div w:id="643002537">
          <w:marLeft w:val="0"/>
          <w:marRight w:val="0"/>
          <w:marTop w:val="0"/>
          <w:marBottom w:val="0"/>
          <w:divBdr>
            <w:top w:val="none" w:sz="0" w:space="0" w:color="auto"/>
            <w:left w:val="none" w:sz="0" w:space="0" w:color="auto"/>
            <w:bottom w:val="none" w:sz="0" w:space="0" w:color="auto"/>
            <w:right w:val="none" w:sz="0" w:space="0" w:color="auto"/>
          </w:divBdr>
        </w:div>
        <w:div w:id="754470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ccc.org.uk/reports/.%C2%A0%20HYPERLINK%20%22http:/www.theccc.org.uk/reports/.%C2%A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CC Letter">
      <a:dk1>
        <a:srgbClr val="280049"/>
      </a:dk1>
      <a:lt1>
        <a:srgbClr val="FFFFFF"/>
      </a:lt1>
      <a:dk2>
        <a:srgbClr val="7142FF"/>
      </a:dk2>
      <a:lt2>
        <a:srgbClr val="FFFFFF"/>
      </a:lt2>
      <a:accent1>
        <a:srgbClr val="280049"/>
      </a:accent1>
      <a:accent2>
        <a:srgbClr val="280049"/>
      </a:accent2>
      <a:accent3>
        <a:srgbClr val="AEC5EB"/>
      </a:accent3>
      <a:accent4>
        <a:srgbClr val="7142FF"/>
      </a:accent4>
      <a:accent5>
        <a:srgbClr val="FFAB00"/>
      </a:accent5>
      <a:accent6>
        <a:srgbClr val="B87880"/>
      </a:accent6>
      <a:hlink>
        <a:srgbClr val="000000"/>
      </a:hlink>
      <a:folHlink>
        <a:srgbClr val="000000"/>
      </a:folHlink>
    </a:clrScheme>
    <a:fontScheme name="CCC">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A621F86D6B7CE438D54700DA2D0B09A" ma:contentTypeVersion="23" ma:contentTypeDescription="Create a new document." ma:contentTypeScope="" ma:versionID="c029d8002a7f7d2931fdd2a305a7d993">
  <xsd:schema xmlns:xsd="http://www.w3.org/2001/XMLSchema" xmlns:xs="http://www.w3.org/2001/XMLSchema" xmlns:p="http://schemas.microsoft.com/office/2006/metadata/properties" xmlns:ns1="http://schemas.microsoft.com/sharepoint/v3" xmlns:ns2="662745e8-e224-48e8-a2e3-254862b8c2f5" xmlns:ns3="b7969ffa-e39d-471d-bbf2-6dac38a71bcf" xmlns:ns4="3964904f-5f85-4184-bdfc-bbe062de5a69" targetNamespace="http://schemas.microsoft.com/office/2006/metadata/properties" ma:root="true" ma:fieldsID="5f78a99a4b7f40c558d97b59150c0af1" ns1:_="" ns2:_="" ns3:_="" ns4:_="">
    <xsd:import namespace="http://schemas.microsoft.com/sharepoint/v3"/>
    <xsd:import namespace="662745e8-e224-48e8-a2e3-254862b8c2f5"/>
    <xsd:import namespace="b7969ffa-e39d-471d-bbf2-6dac38a71bcf"/>
    <xsd:import namespace="3964904f-5f85-4184-bdfc-bbe062de5a69"/>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eb2d035-1d12-4971-b66d-8c082d82be43}" ma:internalName="TaxCatchAll" ma:showField="CatchAllData"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eb2d035-1d12-4971-b66d-8c082d82be43}" ma:internalName="TaxCatchAllLabel" ma:readOnly="true" ma:showField="CatchAllDataLabel" ma:web="3964904f-5f85-4184-bdfc-bbe062de5a6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limate Change Committee" ma:internalName="Team">
      <xsd:simpleType>
        <xsd:restriction base="dms:Text"/>
      </xsd:simpleType>
    </xsd:element>
    <xsd:element name="Topic" ma:index="20" nillable="true" ma:displayName="Topic" ma:default="Adaptation"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CC|56fb4ae0-68c5-4508-b0e5-c5babc6316fa"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969ffa-e39d-471d-bbf2-6dac38a71bcf"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64904f-5f85-4184-bdfc-bbe062de5a69" elementFormDefault="qualified">
    <xsd:import namespace="http://schemas.microsoft.com/office/2006/documentManagement/types"/>
    <xsd:import namespace="http://schemas.microsoft.com/office/infopath/2007/PartnerControls"/>
    <xsd:element name="SharedWithUsers" ma:index="4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Corporate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CCC</TermName>
          <TermId xmlns="http://schemas.microsoft.com/office/infopath/2007/PartnerControls">56fb4ae0-68c5-4508-b0e5-c5babc6316fa</TermId>
        </TermInfo>
      </Terms>
    </fe59e9859d6a491389c5b03567f5dda5>
    <Team xmlns="662745e8-e224-48e8-a2e3-254862b8c2f5">Climate Change Committee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lcf76f155ced4ddcb4097134ff3c332f xmlns="b7969ffa-e39d-471d-bbf2-6dac38a71bc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B4899-C2E0-4994-8826-BA70E68D7EC6}">
  <ds:schemaRefs>
    <ds:schemaRef ds:uri="Microsoft.SharePoint.Taxonomy.ContentTypeSync"/>
  </ds:schemaRefs>
</ds:datastoreItem>
</file>

<file path=customXml/itemProps2.xml><?xml version="1.0" encoding="utf-8"?>
<ds:datastoreItem xmlns:ds="http://schemas.openxmlformats.org/officeDocument/2006/customXml" ds:itemID="{4B43873B-0ED7-45B2-9611-55CA81A1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b7969ffa-e39d-471d-bbf2-6dac38a71bcf"/>
    <ds:schemaRef ds:uri="3964904f-5f85-4184-bdfc-bbe062de5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FCEFFA-25AB-4D29-B990-B3631CBFECDD}">
  <ds:schemaRefs>
    <ds:schemaRef ds:uri="http://purl.org/dc/dcmitype/"/>
    <ds:schemaRef ds:uri="http://www.w3.org/XML/1998/namespace"/>
    <ds:schemaRef ds:uri="3964904f-5f85-4184-bdfc-bbe062de5a69"/>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http://schemas.microsoft.com/sharepoint/v3"/>
    <ds:schemaRef ds:uri="b7969ffa-e39d-471d-bbf2-6dac38a71bcf"/>
    <ds:schemaRef ds:uri="662745e8-e224-48e8-a2e3-254862b8c2f5"/>
    <ds:schemaRef ds:uri="http://schemas.microsoft.com/office/2006/metadata/properties"/>
  </ds:schemaRefs>
</ds:datastoreItem>
</file>

<file path=customXml/itemProps4.xml><?xml version="1.0" encoding="utf-8"?>
<ds:datastoreItem xmlns:ds="http://schemas.openxmlformats.org/officeDocument/2006/customXml" ds:itemID="{AF906C18-91CC-4CAD-A452-5789FE3F3DEB}">
  <ds:schemaRefs>
    <ds:schemaRef ds:uri="http://schemas.microsoft.com/sharepoint/v3/contenttype/forms"/>
  </ds:schemaRefs>
</ds:datastoreItem>
</file>

<file path=customXml/itemProps5.xml><?xml version="1.0" encoding="utf-8"?>
<ds:datastoreItem xmlns:ds="http://schemas.openxmlformats.org/officeDocument/2006/customXml" ds:itemID="{110DE035-0BEE-4BB5-94CF-9EC13199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3475</Words>
  <Characters>19810</Characters>
  <Application>Microsoft Office Word</Application>
  <DocSecurity>0</DocSecurity>
  <Lines>165</Lines>
  <Paragraphs>46</Paragraphs>
  <ScaleCrop>false</ScaleCrop>
  <Company>Microsoft</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Seera, Penny (ccc)</dc:creator>
  <cp:lastModifiedBy>Taylor, Sean</cp:lastModifiedBy>
  <cp:revision>2</cp:revision>
  <dcterms:created xsi:type="dcterms:W3CDTF">2022-11-08T14:30:00Z</dcterms:created>
  <dcterms:modified xsi:type="dcterms:W3CDTF">2022-11-08T14:30:00Z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0x010100A5BF1C78D9F64B679A5EBDE1C6598EBC0100BA621F86D6B7CE438D54700DA2D0B09A</vt:lpwstr>
  </property>
  <property fmtid="{D5CDD505-2E9C-101B-9397-08002B2CF9AE}" pid="3" name="Distribution">
    <vt:lpwstr>9;#Internal Defra Group|0867f7b3-e76e-40ca-bb1f-5ba341a49230</vt:lpwstr>
  </property>
  <property fmtid="{D5CDD505-2E9C-101B-9397-08002B2CF9AE}" pid="4" name="HOCopyrightLevel">
    <vt:lpwstr>7;#Crown|69589897-2828-4761-976e-717fd8e631c9</vt:lpwstr>
  </property>
  <property fmtid="{D5CDD505-2E9C-101B-9397-08002B2CF9AE}" pid="5" name="HOGovernmentSecurityClassification">
    <vt:lpwstr>6;#Official|14c80daa-741b-422c-9722-f71693c9ede4</vt:lpwstr>
  </property>
  <property fmtid="{D5CDD505-2E9C-101B-9397-08002B2CF9AE}" pid="6" name="HOSiteType">
    <vt:lpwstr>10;#Team|ff0485df-0575-416f-802f-e999165821b7</vt:lpwstr>
  </property>
  <property fmtid="{D5CDD505-2E9C-101B-9397-08002B2CF9AE}" pid="7" name="OrganisationalUnit">
    <vt:lpwstr>8;#CCC|56fb4ae0-68c5-4508-b0e5-c5babc6316fa</vt:lpwstr>
  </property>
  <property fmtid="{D5CDD505-2E9C-101B-9397-08002B2CF9AE}" pid="8" name="InformationType">
    <vt:lpwstr/>
  </property>
  <property fmtid="{D5CDD505-2E9C-101B-9397-08002B2CF9AE}" pid="9" name="MediaServiceImageTags">
    <vt:lpwstr/>
  </property>
</Properties>
</file>