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1F95B" w14:textId="77777777" w:rsidR="00F7027F" w:rsidRDefault="00F7027F">
      <w:pPr>
        <w:pStyle w:val="Heading0"/>
        <w:ind w:left="709" w:hanging="709"/>
        <w:jc w:val="center"/>
        <w:rPr>
          <w:sz w:val="21"/>
          <w:szCs w:val="21"/>
        </w:rPr>
      </w:pPr>
    </w:p>
    <w:p w14:paraId="71E04FEC" w14:textId="493FFDA2" w:rsidR="00845069" w:rsidRDefault="004375AA">
      <w:pPr>
        <w:pStyle w:val="Heading0"/>
        <w:ind w:left="709" w:hanging="709"/>
        <w:jc w:val="center"/>
        <w:rPr>
          <w:i/>
          <w:iCs/>
          <w:sz w:val="21"/>
          <w:szCs w:val="21"/>
        </w:rPr>
      </w:pPr>
      <w:r>
        <w:rPr>
          <w:sz w:val="21"/>
          <w:szCs w:val="21"/>
        </w:rPr>
        <w:t xml:space="preserve">Software as a Service Subscription Agreement </w:t>
      </w:r>
    </w:p>
    <w:p w14:paraId="4566F4D7" w14:textId="7656C5D4" w:rsidR="00845069" w:rsidRDefault="004375AA" w:rsidP="001A6C46">
      <w:pPr>
        <w:pStyle w:val="Body"/>
        <w:spacing w:after="240" w:line="240" w:lineRule="atLeast"/>
        <w:ind w:left="709" w:hanging="709"/>
        <w:rPr>
          <w:rFonts w:ascii="Arial" w:eastAsia="Arial" w:hAnsi="Arial" w:cs="Arial"/>
          <w:b/>
          <w:bCs/>
          <w:sz w:val="21"/>
          <w:szCs w:val="21"/>
        </w:rPr>
      </w:pPr>
      <w:r>
        <w:rPr>
          <w:rFonts w:ascii="Arial" w:hAnsi="Arial"/>
          <w:sz w:val="21"/>
          <w:szCs w:val="21"/>
        </w:rPr>
        <w:t xml:space="preserve">THIS Software as a Service Subscription Agreement is dated:     </w:t>
      </w:r>
      <w:r w:rsidRPr="00112981">
        <w:rPr>
          <w:rFonts w:ascii="Arial" w:hAnsi="Arial"/>
          <w:sz w:val="21"/>
          <w:szCs w:val="21"/>
          <w:u w:val="single"/>
        </w:rPr>
        <w:tab/>
      </w:r>
      <w:r w:rsidRPr="00112981">
        <w:rPr>
          <w:rFonts w:ascii="Arial" w:hAnsi="Arial"/>
          <w:sz w:val="21"/>
          <w:szCs w:val="21"/>
          <w:u w:val="single"/>
        </w:rPr>
        <w:tab/>
      </w:r>
      <w:r w:rsidR="00112981" w:rsidRPr="00112981">
        <w:rPr>
          <w:rFonts w:ascii="Arial" w:hAnsi="Arial"/>
          <w:sz w:val="21"/>
          <w:szCs w:val="21"/>
          <w:highlight w:val="yellow"/>
        </w:rPr>
        <w:t>July</w:t>
      </w:r>
      <w:r w:rsidRPr="00112981">
        <w:rPr>
          <w:rFonts w:ascii="Arial" w:hAnsi="Arial"/>
          <w:sz w:val="21"/>
          <w:szCs w:val="21"/>
          <w:highlight w:val="yellow"/>
        </w:rPr>
        <w:t xml:space="preserve"> 2021</w:t>
      </w:r>
      <w:r>
        <w:rPr>
          <w:rFonts w:ascii="Arial" w:hAnsi="Arial"/>
          <w:b/>
          <w:bCs/>
          <w:sz w:val="21"/>
          <w:szCs w:val="21"/>
        </w:rPr>
        <w:t xml:space="preserve"> </w:t>
      </w:r>
    </w:p>
    <w:p w14:paraId="19CBA95C" w14:textId="77777777" w:rsidR="00845069" w:rsidRDefault="004375AA" w:rsidP="001A6C46">
      <w:pPr>
        <w:pStyle w:val="Body"/>
        <w:spacing w:after="240" w:line="240" w:lineRule="atLeast"/>
        <w:ind w:left="709" w:hanging="709"/>
        <w:rPr>
          <w:rFonts w:ascii="Arial" w:eastAsia="Arial" w:hAnsi="Arial" w:cs="Arial"/>
          <w:b/>
          <w:bCs/>
          <w:sz w:val="21"/>
          <w:szCs w:val="21"/>
        </w:rPr>
      </w:pPr>
      <w:r>
        <w:rPr>
          <w:rFonts w:ascii="Arial" w:hAnsi="Arial"/>
          <w:b/>
          <w:bCs/>
          <w:sz w:val="21"/>
          <w:szCs w:val="21"/>
          <w:lang w:val="de-DE"/>
        </w:rPr>
        <w:t>PARTIES:</w:t>
      </w:r>
    </w:p>
    <w:p w14:paraId="352CEC50" w14:textId="77777777" w:rsidR="00845069" w:rsidRPr="001A6C46" w:rsidRDefault="004375AA" w:rsidP="001A6C46">
      <w:pPr>
        <w:pStyle w:val="Body"/>
        <w:numPr>
          <w:ilvl w:val="0"/>
          <w:numId w:val="2"/>
        </w:numPr>
        <w:spacing w:after="240" w:line="240" w:lineRule="atLeast"/>
        <w:jc w:val="both"/>
        <w:rPr>
          <w:rFonts w:ascii="Arial" w:eastAsia="Arial" w:hAnsi="Arial" w:cs="Arial"/>
          <w:sz w:val="21"/>
          <w:szCs w:val="21"/>
        </w:rPr>
      </w:pPr>
      <w:bookmarkStart w:id="0" w:name="v1yuxt"/>
      <w:bookmarkEnd w:id="0"/>
      <w:r w:rsidRPr="001A6C46">
        <w:rPr>
          <w:rFonts w:ascii="Arial" w:hAnsi="Arial" w:cs="Arial"/>
          <w:b/>
          <w:bCs/>
          <w:sz w:val="21"/>
          <w:szCs w:val="21"/>
        </w:rPr>
        <w:t xml:space="preserve">THALAMOS LIMITED </w:t>
      </w:r>
      <w:r w:rsidRPr="001A6C46">
        <w:rPr>
          <w:rStyle w:val="NoneA"/>
          <w:rFonts w:ascii="Arial" w:hAnsi="Arial" w:cs="Arial"/>
          <w:sz w:val="21"/>
          <w:szCs w:val="21"/>
        </w:rPr>
        <w:t>incorporated and registered in England and Wales with company number 10814088 whose registered office is at Health Foundry, 1 Royal Street, London SE1 7</w:t>
      </w:r>
      <w:proofErr w:type="gramStart"/>
      <w:r w:rsidRPr="001A6C46">
        <w:rPr>
          <w:rStyle w:val="NoneA"/>
          <w:rFonts w:ascii="Arial" w:hAnsi="Arial" w:cs="Arial"/>
          <w:sz w:val="21"/>
          <w:szCs w:val="21"/>
        </w:rPr>
        <w:t>LL</w:t>
      </w:r>
      <w:r w:rsidRPr="001A6C46">
        <w:rPr>
          <w:rFonts w:ascii="Arial" w:hAnsi="Arial" w:cs="Arial"/>
          <w:sz w:val="22"/>
          <w:szCs w:val="22"/>
        </w:rPr>
        <w:t xml:space="preserve"> </w:t>
      </w:r>
      <w:r w:rsidRPr="001A6C46">
        <w:rPr>
          <w:rStyle w:val="NoneA"/>
          <w:rFonts w:ascii="Arial" w:hAnsi="Arial" w:cs="Arial"/>
          <w:sz w:val="21"/>
          <w:szCs w:val="21"/>
        </w:rPr>
        <w:t xml:space="preserve"> (</w:t>
      </w:r>
      <w:proofErr w:type="gramEnd"/>
      <w:r w:rsidRPr="001A6C46">
        <w:rPr>
          <w:rFonts w:ascii="Arial" w:hAnsi="Arial" w:cs="Arial"/>
          <w:sz w:val="21"/>
          <w:szCs w:val="21"/>
        </w:rPr>
        <w:t>“</w:t>
      </w:r>
      <w:proofErr w:type="spellStart"/>
      <w:r w:rsidRPr="00D44F2D">
        <w:rPr>
          <w:rStyle w:val="NoneA"/>
          <w:rFonts w:ascii="Arial" w:hAnsi="Arial" w:cs="Arial"/>
          <w:b/>
          <w:bCs/>
          <w:sz w:val="21"/>
          <w:szCs w:val="21"/>
        </w:rPr>
        <w:t>Thalamos</w:t>
      </w:r>
      <w:proofErr w:type="spellEnd"/>
      <w:r w:rsidRPr="001A6C46">
        <w:rPr>
          <w:rFonts w:ascii="Arial" w:hAnsi="Arial" w:cs="Arial"/>
          <w:sz w:val="21"/>
          <w:szCs w:val="21"/>
        </w:rPr>
        <w:t>”</w:t>
      </w:r>
      <w:r w:rsidRPr="001A6C46">
        <w:rPr>
          <w:rStyle w:val="NoneA"/>
          <w:rFonts w:ascii="Arial" w:hAnsi="Arial" w:cs="Arial"/>
          <w:sz w:val="21"/>
          <w:szCs w:val="21"/>
        </w:rPr>
        <w:t>); and</w:t>
      </w:r>
    </w:p>
    <w:p w14:paraId="17729441" w14:textId="524DF521" w:rsidR="00845069" w:rsidRPr="001108C4" w:rsidRDefault="00941A42" w:rsidP="001A6C46">
      <w:pPr>
        <w:pStyle w:val="Body"/>
        <w:numPr>
          <w:ilvl w:val="0"/>
          <w:numId w:val="2"/>
        </w:numPr>
        <w:spacing w:after="240" w:line="240" w:lineRule="atLeast"/>
        <w:jc w:val="both"/>
        <w:rPr>
          <w:rFonts w:ascii="Arial" w:hAnsi="Arial" w:cs="Arial"/>
          <w:sz w:val="21"/>
          <w:szCs w:val="21"/>
          <w:lang w:val="pt-PT"/>
        </w:rPr>
      </w:pPr>
      <w:r w:rsidRPr="001108C4">
        <w:rPr>
          <w:rFonts w:ascii="Arial" w:hAnsi="Arial" w:cs="Arial"/>
          <w:b/>
          <w:bCs/>
          <w:sz w:val="21"/>
          <w:szCs w:val="21"/>
          <w:lang w:val="pt-PT"/>
        </w:rPr>
        <w:t xml:space="preserve">Care Quality Commission </w:t>
      </w:r>
      <w:r w:rsidRPr="001108C4">
        <w:rPr>
          <w:rStyle w:val="NoneA"/>
          <w:rFonts w:ascii="Arial" w:hAnsi="Arial" w:cs="Arial"/>
          <w:sz w:val="21"/>
          <w:szCs w:val="21"/>
        </w:rPr>
        <w:t xml:space="preserve">an executive non-departmental public body, sponsored by the Department of Health and Social Care </w:t>
      </w:r>
      <w:r w:rsidR="004375AA" w:rsidRPr="001108C4">
        <w:rPr>
          <w:rStyle w:val="NoneA"/>
          <w:rFonts w:ascii="Arial" w:hAnsi="Arial" w:cs="Arial"/>
          <w:sz w:val="21"/>
          <w:szCs w:val="21"/>
        </w:rPr>
        <w:t xml:space="preserve">whose registered office is at </w:t>
      </w:r>
      <w:r w:rsidRPr="001108C4">
        <w:rPr>
          <w:rStyle w:val="lrzxr"/>
        </w:rPr>
        <w:t>151 Buckingham Palace Rd, London SW1W 9SZ</w:t>
      </w:r>
      <w:r w:rsidRPr="001108C4">
        <w:rPr>
          <w:rStyle w:val="NoneA"/>
          <w:rFonts w:ascii="Arial" w:hAnsi="Arial" w:cs="Arial"/>
          <w:sz w:val="21"/>
          <w:szCs w:val="21"/>
        </w:rPr>
        <w:t xml:space="preserve"> </w:t>
      </w:r>
      <w:r w:rsidR="004375AA" w:rsidRPr="001108C4">
        <w:rPr>
          <w:rStyle w:val="NoneA"/>
          <w:rFonts w:ascii="Arial" w:hAnsi="Arial" w:cs="Arial"/>
          <w:sz w:val="21"/>
          <w:szCs w:val="21"/>
        </w:rPr>
        <w:t>(the</w:t>
      </w:r>
      <w:r w:rsidR="004375AA" w:rsidRPr="001108C4">
        <w:rPr>
          <w:rFonts w:ascii="Arial" w:hAnsi="Arial" w:cs="Arial"/>
          <w:b/>
          <w:bCs/>
          <w:sz w:val="21"/>
          <w:szCs w:val="21"/>
        </w:rPr>
        <w:t xml:space="preserve"> </w:t>
      </w:r>
      <w:r w:rsidR="004375AA" w:rsidRPr="001108C4">
        <w:rPr>
          <w:rFonts w:ascii="Arial" w:hAnsi="Arial" w:cs="Arial"/>
          <w:sz w:val="21"/>
          <w:szCs w:val="21"/>
        </w:rPr>
        <w:t>“</w:t>
      </w:r>
      <w:r w:rsidR="004375AA" w:rsidRPr="001108C4">
        <w:rPr>
          <w:rFonts w:ascii="Arial" w:hAnsi="Arial" w:cs="Arial"/>
          <w:b/>
          <w:bCs/>
          <w:sz w:val="21"/>
          <w:szCs w:val="21"/>
          <w:lang w:val="fr-FR"/>
        </w:rPr>
        <w:t>Client</w:t>
      </w:r>
      <w:r w:rsidR="004375AA" w:rsidRPr="001108C4">
        <w:rPr>
          <w:rFonts w:ascii="Arial" w:hAnsi="Arial" w:cs="Arial"/>
          <w:sz w:val="21"/>
          <w:szCs w:val="21"/>
        </w:rPr>
        <w:t>”</w:t>
      </w:r>
      <w:r w:rsidR="004375AA" w:rsidRPr="001108C4">
        <w:rPr>
          <w:rStyle w:val="NoneA"/>
          <w:rFonts w:ascii="Arial" w:hAnsi="Arial" w:cs="Arial"/>
          <w:sz w:val="21"/>
          <w:szCs w:val="21"/>
        </w:rPr>
        <w:t>).</w:t>
      </w:r>
    </w:p>
    <w:p w14:paraId="21AE3744" w14:textId="77777777" w:rsidR="00845069" w:rsidRPr="001A6C46" w:rsidRDefault="004375AA" w:rsidP="001A6C46">
      <w:pPr>
        <w:pStyle w:val="Body"/>
        <w:spacing w:after="240" w:line="240" w:lineRule="atLeast"/>
        <w:ind w:left="709" w:hanging="709"/>
        <w:rPr>
          <w:rFonts w:ascii="Arial" w:eastAsia="Arial" w:hAnsi="Arial" w:cs="Arial"/>
          <w:b/>
          <w:bCs/>
          <w:sz w:val="21"/>
          <w:szCs w:val="21"/>
        </w:rPr>
      </w:pPr>
      <w:bookmarkStart w:id="1" w:name="_GoBack"/>
      <w:bookmarkEnd w:id="1"/>
      <w:r w:rsidRPr="001A6C46">
        <w:rPr>
          <w:rFonts w:ascii="Arial" w:hAnsi="Arial" w:cs="Arial"/>
          <w:b/>
          <w:bCs/>
          <w:sz w:val="21"/>
          <w:szCs w:val="21"/>
        </w:rPr>
        <w:t>BACKGROUND</w:t>
      </w:r>
    </w:p>
    <w:p w14:paraId="338AE147" w14:textId="219D1256" w:rsidR="00845069" w:rsidRPr="001A6C46" w:rsidRDefault="004375AA" w:rsidP="001A6C46">
      <w:pPr>
        <w:pStyle w:val="Body"/>
        <w:numPr>
          <w:ilvl w:val="0"/>
          <w:numId w:val="4"/>
        </w:numPr>
        <w:spacing w:after="240" w:line="240" w:lineRule="atLeast"/>
        <w:jc w:val="both"/>
        <w:rPr>
          <w:rFonts w:ascii="Arial" w:eastAsia="Arial" w:hAnsi="Arial" w:cs="Arial"/>
          <w:sz w:val="21"/>
          <w:szCs w:val="21"/>
        </w:rPr>
      </w:pPr>
      <w:bookmarkStart w:id="2" w:name="u6wntf"/>
      <w:bookmarkEnd w:id="2"/>
      <w:r w:rsidRPr="001A6C46">
        <w:rPr>
          <w:rStyle w:val="NoneA"/>
          <w:rFonts w:ascii="Arial" w:hAnsi="Arial" w:cs="Arial"/>
          <w:sz w:val="21"/>
          <w:szCs w:val="21"/>
        </w:rPr>
        <w:t xml:space="preserve">The Client is </w:t>
      </w:r>
      <w:r w:rsidR="00C7704D" w:rsidRPr="001A6C46">
        <w:rPr>
          <w:rStyle w:val="NoneA"/>
          <w:rFonts w:ascii="Arial" w:hAnsi="Arial" w:cs="Arial"/>
          <w:sz w:val="21"/>
          <w:szCs w:val="21"/>
        </w:rPr>
        <w:t>a sta</w:t>
      </w:r>
      <w:r w:rsidR="00FC4612" w:rsidRPr="001A6C46">
        <w:rPr>
          <w:rStyle w:val="NoneA"/>
          <w:rFonts w:ascii="Arial" w:hAnsi="Arial" w:cs="Arial"/>
          <w:sz w:val="21"/>
          <w:szCs w:val="21"/>
        </w:rPr>
        <w:t xml:space="preserve">keholder </w:t>
      </w:r>
      <w:r w:rsidRPr="001A6C46">
        <w:rPr>
          <w:rStyle w:val="NoneA"/>
          <w:rFonts w:ascii="Arial" w:hAnsi="Arial" w:cs="Arial"/>
          <w:sz w:val="21"/>
          <w:szCs w:val="21"/>
        </w:rPr>
        <w:t>in the provision of acute mental health services</w:t>
      </w:r>
      <w:r w:rsidR="00FC4612" w:rsidRPr="001A6C46">
        <w:rPr>
          <w:rStyle w:val="NoneA"/>
          <w:rFonts w:ascii="Arial" w:hAnsi="Arial" w:cs="Arial"/>
          <w:sz w:val="21"/>
          <w:szCs w:val="21"/>
        </w:rPr>
        <w:t xml:space="preserve"> and support</w:t>
      </w:r>
      <w:r w:rsidRPr="001A6C46">
        <w:rPr>
          <w:rStyle w:val="NoneA"/>
          <w:rFonts w:ascii="Arial" w:hAnsi="Arial" w:cs="Arial"/>
          <w:sz w:val="21"/>
          <w:szCs w:val="21"/>
        </w:rPr>
        <w:t xml:space="preserve"> pursuant to the Mental Health Act 1983 (as may be amended from time to time). It wishes to subscribe to </w:t>
      </w:r>
      <w:proofErr w:type="spellStart"/>
      <w:r w:rsidRPr="001A6C46">
        <w:rPr>
          <w:rStyle w:val="NoneA"/>
          <w:rFonts w:ascii="Arial" w:hAnsi="Arial" w:cs="Arial"/>
          <w:sz w:val="21"/>
          <w:szCs w:val="21"/>
        </w:rPr>
        <w:t>Thalamos</w:t>
      </w:r>
      <w:r w:rsidRPr="001A6C46">
        <w:rPr>
          <w:rFonts w:ascii="Arial" w:hAnsi="Arial" w:cs="Arial"/>
          <w:sz w:val="21"/>
          <w:szCs w:val="21"/>
        </w:rPr>
        <w:t>’</w:t>
      </w:r>
      <w:r w:rsidRPr="001A6C46">
        <w:rPr>
          <w:rStyle w:val="NoneA"/>
          <w:rFonts w:ascii="Arial" w:hAnsi="Arial" w:cs="Arial"/>
          <w:sz w:val="21"/>
          <w:szCs w:val="21"/>
        </w:rPr>
        <w:t>s</w:t>
      </w:r>
      <w:proofErr w:type="spellEnd"/>
      <w:r w:rsidRPr="001A6C46">
        <w:rPr>
          <w:rStyle w:val="NoneA"/>
          <w:rFonts w:ascii="Arial" w:hAnsi="Arial" w:cs="Arial"/>
          <w:sz w:val="21"/>
          <w:szCs w:val="21"/>
        </w:rPr>
        <w:t xml:space="preserve"> platform which is a cloud-based integrated clinical system accessed via its Website which enables the digital completion, communication and administration of MHA statutory forms and associated </w:t>
      </w:r>
      <w:proofErr w:type="gramStart"/>
      <w:r w:rsidRPr="001A6C46">
        <w:rPr>
          <w:rStyle w:val="NoneA"/>
          <w:rFonts w:ascii="Arial" w:hAnsi="Arial" w:cs="Arial"/>
          <w:sz w:val="21"/>
          <w:szCs w:val="21"/>
        </w:rPr>
        <w:t>work flows</w:t>
      </w:r>
      <w:proofErr w:type="gramEnd"/>
      <w:r w:rsidRPr="001A6C46">
        <w:rPr>
          <w:rStyle w:val="NoneA"/>
          <w:rFonts w:ascii="Arial" w:hAnsi="Arial" w:cs="Arial"/>
          <w:sz w:val="21"/>
          <w:szCs w:val="21"/>
        </w:rPr>
        <w:t xml:space="preserve"> (the </w:t>
      </w:r>
      <w:r w:rsidRPr="001A6C46">
        <w:rPr>
          <w:rFonts w:ascii="Arial" w:hAnsi="Arial" w:cs="Arial"/>
          <w:sz w:val="21"/>
          <w:szCs w:val="21"/>
        </w:rPr>
        <w:t>“</w:t>
      </w:r>
      <w:r w:rsidRPr="001A6C46">
        <w:rPr>
          <w:rFonts w:ascii="Arial" w:hAnsi="Arial" w:cs="Arial"/>
          <w:b/>
          <w:bCs/>
          <w:sz w:val="21"/>
          <w:szCs w:val="21"/>
        </w:rPr>
        <w:t>Service</w:t>
      </w:r>
      <w:r w:rsidRPr="001A6C46">
        <w:rPr>
          <w:rFonts w:ascii="Arial" w:hAnsi="Arial" w:cs="Arial"/>
          <w:sz w:val="21"/>
          <w:szCs w:val="21"/>
        </w:rPr>
        <w:t>”</w:t>
      </w:r>
      <w:r w:rsidRPr="001A6C46">
        <w:rPr>
          <w:rStyle w:val="NoneA"/>
          <w:rFonts w:ascii="Arial" w:hAnsi="Arial" w:cs="Arial"/>
          <w:sz w:val="21"/>
          <w:szCs w:val="21"/>
        </w:rPr>
        <w:t>).</w:t>
      </w:r>
    </w:p>
    <w:p w14:paraId="71F135C2" w14:textId="20CB4D24" w:rsidR="00845069" w:rsidRPr="001A6C46" w:rsidRDefault="004375AA" w:rsidP="001A6C46">
      <w:pPr>
        <w:pStyle w:val="Body"/>
        <w:numPr>
          <w:ilvl w:val="0"/>
          <w:numId w:val="4"/>
        </w:numPr>
        <w:spacing w:after="240" w:line="240" w:lineRule="atLeast"/>
        <w:jc w:val="both"/>
        <w:rPr>
          <w:rFonts w:ascii="Arial" w:hAnsi="Arial" w:cs="Arial"/>
          <w:sz w:val="21"/>
          <w:szCs w:val="21"/>
        </w:rPr>
      </w:pPr>
      <w:proofErr w:type="spellStart"/>
      <w:r w:rsidRPr="001A6C46">
        <w:rPr>
          <w:rStyle w:val="NoneA"/>
          <w:rFonts w:ascii="Arial" w:hAnsi="Arial" w:cs="Arial"/>
          <w:sz w:val="21"/>
          <w:szCs w:val="21"/>
        </w:rPr>
        <w:t>Thalamos</w:t>
      </w:r>
      <w:proofErr w:type="spellEnd"/>
      <w:r w:rsidRPr="001A6C46">
        <w:rPr>
          <w:rStyle w:val="NoneA"/>
          <w:rFonts w:ascii="Arial" w:hAnsi="Arial" w:cs="Arial"/>
          <w:sz w:val="21"/>
          <w:szCs w:val="21"/>
        </w:rPr>
        <w:t xml:space="preserve"> has agreed to provide to the Client access to the Service in return for which </w:t>
      </w:r>
      <w:r w:rsidR="00724340" w:rsidRPr="001A6C46">
        <w:rPr>
          <w:rStyle w:val="NoneA"/>
          <w:rFonts w:ascii="Arial" w:hAnsi="Arial" w:cs="Arial"/>
          <w:sz w:val="21"/>
          <w:szCs w:val="21"/>
        </w:rPr>
        <w:t xml:space="preserve">the </w:t>
      </w:r>
      <w:r w:rsidRPr="001A6C46">
        <w:rPr>
          <w:rStyle w:val="NoneA"/>
          <w:rFonts w:ascii="Arial" w:hAnsi="Arial" w:cs="Arial"/>
          <w:sz w:val="21"/>
          <w:szCs w:val="21"/>
        </w:rPr>
        <w:t>Client has agreed to pay a subscription, subject to the terms and conditions set out in this Agreement.</w:t>
      </w:r>
    </w:p>
    <w:p w14:paraId="4DA852EE" w14:textId="77777777" w:rsidR="00845069" w:rsidRPr="001A6C46" w:rsidRDefault="004375AA" w:rsidP="001A6C46">
      <w:pPr>
        <w:pStyle w:val="Body"/>
        <w:spacing w:after="240" w:line="240" w:lineRule="atLeast"/>
        <w:rPr>
          <w:rFonts w:ascii="Arial" w:eastAsia="Arial" w:hAnsi="Arial" w:cs="Arial"/>
          <w:b/>
          <w:bCs/>
          <w:sz w:val="21"/>
          <w:szCs w:val="21"/>
        </w:rPr>
      </w:pPr>
      <w:r w:rsidRPr="001A6C46">
        <w:rPr>
          <w:rFonts w:ascii="Arial" w:hAnsi="Arial" w:cs="Arial"/>
          <w:b/>
          <w:bCs/>
          <w:sz w:val="21"/>
          <w:szCs w:val="21"/>
        </w:rPr>
        <w:t>AGREED TERMS:</w:t>
      </w:r>
    </w:p>
    <w:p w14:paraId="4D824D40" w14:textId="77777777" w:rsidR="00845069" w:rsidRPr="001A6C46" w:rsidRDefault="004375AA" w:rsidP="001A6C46">
      <w:pPr>
        <w:pStyle w:val="Heading"/>
        <w:numPr>
          <w:ilvl w:val="0"/>
          <w:numId w:val="6"/>
        </w:numPr>
        <w:spacing w:after="240" w:line="240" w:lineRule="atLeast"/>
        <w:rPr>
          <w:rFonts w:cs="Arial"/>
          <w:sz w:val="21"/>
          <w:szCs w:val="21"/>
        </w:rPr>
      </w:pPr>
      <w:r w:rsidRPr="001A6C46">
        <w:rPr>
          <w:rStyle w:val="NoneA"/>
          <w:rFonts w:cs="Arial"/>
          <w:sz w:val="21"/>
          <w:szCs w:val="21"/>
        </w:rPr>
        <w:t>Definitions and Interpretation</w:t>
      </w:r>
    </w:p>
    <w:p w14:paraId="1ADA7375" w14:textId="77777777" w:rsidR="00845069" w:rsidRPr="001A6C46" w:rsidRDefault="004375AA" w:rsidP="001A6C46">
      <w:pPr>
        <w:pStyle w:val="Heading2"/>
        <w:numPr>
          <w:ilvl w:val="1"/>
          <w:numId w:val="6"/>
        </w:numPr>
        <w:spacing w:line="240" w:lineRule="atLeast"/>
        <w:rPr>
          <w:rFonts w:cs="Arial"/>
        </w:rPr>
      </w:pPr>
      <w:r w:rsidRPr="001A6C46">
        <w:rPr>
          <w:rStyle w:val="NoneA"/>
          <w:rFonts w:cs="Arial"/>
        </w:rPr>
        <w:t>Unless otherwise defined in this Agreement, the following words and expressions have the following meanings:</w:t>
      </w:r>
    </w:p>
    <w:p w14:paraId="498C15DC"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Additional Services</w:t>
      </w:r>
      <w:r w:rsidRPr="001A6C46">
        <w:rPr>
          <w:rFonts w:cs="Arial"/>
          <w:sz w:val="21"/>
          <w:szCs w:val="21"/>
        </w:rPr>
        <w:t xml:space="preserve">” means any additional services that </w:t>
      </w:r>
      <w:bookmarkStart w:id="3" w:name="_BPDCI_2"/>
      <w:r w:rsidRPr="001A6C46">
        <w:rPr>
          <w:rFonts w:cs="Arial"/>
          <w:sz w:val="21"/>
          <w:szCs w:val="21"/>
        </w:rPr>
        <w:t xml:space="preserve">the Parties agree that </w:t>
      </w:r>
      <w:bookmarkEnd w:id="3"/>
      <w:proofErr w:type="spellStart"/>
      <w:r w:rsidRPr="001A6C46">
        <w:rPr>
          <w:rFonts w:cs="Arial"/>
          <w:sz w:val="21"/>
          <w:szCs w:val="21"/>
        </w:rPr>
        <w:t>Thalamos</w:t>
      </w:r>
      <w:proofErr w:type="spellEnd"/>
      <w:r w:rsidRPr="001A6C46">
        <w:rPr>
          <w:rFonts w:cs="Arial"/>
          <w:sz w:val="21"/>
          <w:szCs w:val="21"/>
        </w:rPr>
        <w:t xml:space="preserve"> shall supply as set out in Schedule 1.</w:t>
      </w:r>
    </w:p>
    <w:p w14:paraId="1E2F8845"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Agreement</w:t>
      </w:r>
      <w:r w:rsidRPr="001A6C46">
        <w:rPr>
          <w:rFonts w:cs="Arial"/>
          <w:sz w:val="21"/>
          <w:szCs w:val="21"/>
        </w:rPr>
        <w:t xml:space="preserve">” means these agreed terms and the Schedules. The Schedules shall be governed by these agreed terms. In the event of any conflict between the two, the terms of the </w:t>
      </w:r>
      <w:bookmarkStart w:id="4" w:name="_BPDCD_3"/>
      <w:r w:rsidRPr="001A6C46">
        <w:rPr>
          <w:rFonts w:cs="Arial"/>
          <w:sz w:val="21"/>
          <w:szCs w:val="21"/>
        </w:rPr>
        <w:t xml:space="preserve">Schedules </w:t>
      </w:r>
      <w:bookmarkEnd w:id="4"/>
      <w:r w:rsidRPr="001A6C46">
        <w:rPr>
          <w:rFonts w:cs="Arial"/>
          <w:sz w:val="21"/>
          <w:szCs w:val="21"/>
        </w:rPr>
        <w:t>shall prevail.</w:t>
      </w:r>
    </w:p>
    <w:p w14:paraId="208B6F66" w14:textId="77777777" w:rsidR="00845069" w:rsidRPr="001A6C46" w:rsidRDefault="004375AA" w:rsidP="001A6C46">
      <w:pPr>
        <w:pStyle w:val="Heading2"/>
        <w:spacing w:line="240" w:lineRule="atLeast"/>
        <w:ind w:left="709"/>
        <w:rPr>
          <w:rFonts w:cs="Arial"/>
          <w:b/>
          <w:bCs/>
          <w:sz w:val="21"/>
          <w:szCs w:val="21"/>
        </w:rPr>
      </w:pPr>
      <w:r w:rsidRPr="001A6C46">
        <w:rPr>
          <w:rFonts w:cs="Arial"/>
          <w:b/>
          <w:bCs/>
          <w:sz w:val="21"/>
          <w:szCs w:val="21"/>
          <w:rtl/>
          <w:lang w:val="ar-SA"/>
        </w:rPr>
        <w:t>“</w:t>
      </w:r>
      <w:r w:rsidRPr="001A6C46">
        <w:rPr>
          <w:rFonts w:cs="Arial"/>
          <w:b/>
          <w:bCs/>
          <w:sz w:val="21"/>
          <w:szCs w:val="21"/>
        </w:rPr>
        <w:t xml:space="preserve">Applicable Laws” </w:t>
      </w:r>
      <w:r w:rsidRPr="001A6C46">
        <w:rPr>
          <w:rFonts w:cs="Arial"/>
          <w:sz w:val="21"/>
          <w:szCs w:val="21"/>
        </w:rPr>
        <w:t>means any law, statute, regulation or by-law that may apply from time to time in any jurisdiction, or any applicable judgment of a relevant court of law or legal authority which is enforceable and binding, including the Data Protection Legislation.</w:t>
      </w:r>
    </w:p>
    <w:p w14:paraId="203D559A" w14:textId="77777777" w:rsidR="00845069" w:rsidRPr="001A6C46" w:rsidRDefault="004375AA" w:rsidP="001A6C46">
      <w:pPr>
        <w:pStyle w:val="Heading2"/>
        <w:spacing w:line="240" w:lineRule="atLeast"/>
        <w:ind w:left="709"/>
        <w:rPr>
          <w:rFonts w:cs="Arial"/>
          <w:b/>
          <w:bCs/>
          <w:sz w:val="21"/>
          <w:szCs w:val="21"/>
        </w:rPr>
      </w:pPr>
      <w:r w:rsidRPr="001A6C46">
        <w:rPr>
          <w:rFonts w:cs="Arial"/>
          <w:b/>
          <w:bCs/>
          <w:sz w:val="21"/>
          <w:szCs w:val="21"/>
          <w:rtl/>
          <w:lang w:val="ar-SA"/>
        </w:rPr>
        <w:t>“</w:t>
      </w:r>
      <w:r w:rsidRPr="001A6C46">
        <w:rPr>
          <w:rFonts w:cs="Arial"/>
          <w:b/>
          <w:bCs/>
          <w:sz w:val="21"/>
          <w:szCs w:val="21"/>
        </w:rPr>
        <w:t xml:space="preserve">Available” </w:t>
      </w:r>
      <w:r w:rsidRPr="001A6C46">
        <w:rPr>
          <w:rFonts w:cs="Arial"/>
          <w:sz w:val="21"/>
          <w:szCs w:val="21"/>
        </w:rPr>
        <w:t>means the Client is able to access and use all functionality of the Service</w:t>
      </w:r>
      <w:bookmarkStart w:id="5" w:name="_BPDCI_4"/>
      <w:r w:rsidRPr="001A6C46">
        <w:rPr>
          <w:rFonts w:cs="Arial"/>
          <w:sz w:val="21"/>
          <w:szCs w:val="21"/>
        </w:rPr>
        <w:t xml:space="preserve"> and any Additional Services</w:t>
      </w:r>
      <w:bookmarkEnd w:id="5"/>
      <w:r w:rsidRPr="001A6C46">
        <w:rPr>
          <w:rFonts w:cs="Arial"/>
          <w:sz w:val="21"/>
          <w:szCs w:val="21"/>
        </w:rPr>
        <w:t xml:space="preserve">, including the Website and the Software, which shall be measured on a 24  hours a day, seven days a week basis, and the term </w:t>
      </w:r>
      <w:r w:rsidRPr="001A6C46">
        <w:rPr>
          <w:rFonts w:cs="Arial"/>
          <w:b/>
          <w:bCs/>
          <w:sz w:val="21"/>
          <w:szCs w:val="21"/>
        </w:rPr>
        <w:t>Availability and Service Availability</w:t>
      </w:r>
      <w:r w:rsidRPr="001A6C46">
        <w:rPr>
          <w:rFonts w:cs="Arial"/>
          <w:sz w:val="21"/>
          <w:szCs w:val="21"/>
        </w:rPr>
        <w:t xml:space="preserve"> shall be construed accordingly.</w:t>
      </w:r>
    </w:p>
    <w:p w14:paraId="6C09BB9A" w14:textId="77777777" w:rsidR="00845069" w:rsidRPr="001A6C46" w:rsidRDefault="004375AA" w:rsidP="001A6C46">
      <w:pPr>
        <w:pStyle w:val="Heading2"/>
        <w:spacing w:line="240" w:lineRule="atLeast"/>
        <w:ind w:left="709"/>
        <w:rPr>
          <w:rFonts w:cs="Arial"/>
          <w:b/>
          <w:bCs/>
          <w:sz w:val="21"/>
          <w:szCs w:val="21"/>
        </w:rPr>
      </w:pPr>
      <w:r w:rsidRPr="001A6C46">
        <w:rPr>
          <w:rFonts w:cs="Arial"/>
          <w:b/>
          <w:bCs/>
          <w:sz w:val="21"/>
          <w:szCs w:val="21"/>
          <w:rtl/>
          <w:lang w:val="ar-SA"/>
        </w:rPr>
        <w:t>“</w:t>
      </w:r>
      <w:r w:rsidRPr="001A6C46">
        <w:rPr>
          <w:rFonts w:cs="Arial"/>
          <w:b/>
          <w:bCs/>
          <w:sz w:val="21"/>
          <w:szCs w:val="21"/>
        </w:rPr>
        <w:t xml:space="preserve">Business Day” </w:t>
      </w:r>
      <w:r w:rsidRPr="001A6C46">
        <w:rPr>
          <w:rFonts w:cs="Arial"/>
          <w:sz w:val="21"/>
          <w:szCs w:val="21"/>
        </w:rPr>
        <w:t>means any day which is not a Saturday, a Sunday, a bank holiday or a public holiday in London.</w:t>
      </w:r>
    </w:p>
    <w:p w14:paraId="4C6EE7CC" w14:textId="77777777" w:rsidR="00845069" w:rsidRPr="001A6C46" w:rsidRDefault="004375AA" w:rsidP="001A6C46">
      <w:pPr>
        <w:pStyle w:val="Heading2"/>
        <w:spacing w:line="240" w:lineRule="atLeast"/>
        <w:ind w:left="709"/>
        <w:rPr>
          <w:rFonts w:cs="Arial"/>
          <w:sz w:val="21"/>
          <w:szCs w:val="21"/>
        </w:rPr>
      </w:pPr>
      <w:r w:rsidRPr="001A6C46">
        <w:rPr>
          <w:rFonts w:cs="Arial"/>
          <w:b/>
          <w:bCs/>
          <w:sz w:val="21"/>
          <w:szCs w:val="21"/>
          <w:rtl/>
          <w:lang w:val="ar-SA"/>
        </w:rPr>
        <w:t>“</w:t>
      </w:r>
      <w:r w:rsidRPr="001A6C46">
        <w:rPr>
          <w:rFonts w:cs="Arial"/>
          <w:b/>
          <w:bCs/>
          <w:sz w:val="21"/>
          <w:szCs w:val="21"/>
          <w:lang w:val="nl-NL"/>
        </w:rPr>
        <w:t>Client Data</w:t>
      </w:r>
      <w:r w:rsidRPr="001A6C46">
        <w:rPr>
          <w:rFonts w:cs="Arial"/>
          <w:b/>
          <w:bCs/>
          <w:sz w:val="21"/>
          <w:szCs w:val="21"/>
        </w:rPr>
        <w:t>”</w:t>
      </w:r>
      <w:r w:rsidRPr="001A6C46">
        <w:rPr>
          <w:rFonts w:cs="Arial"/>
          <w:sz w:val="21"/>
          <w:szCs w:val="21"/>
        </w:rPr>
        <w:t xml:space="preserve"> means the data, including User Data, Patient Data and other Personal Data, inputted by the Client or its Users, for the purpose of using the Service </w:t>
      </w:r>
      <w:bookmarkStart w:id="6" w:name="_BPDCI_5"/>
      <w:r w:rsidRPr="001A6C46">
        <w:rPr>
          <w:rFonts w:cs="Arial"/>
          <w:sz w:val="21"/>
          <w:szCs w:val="21"/>
        </w:rPr>
        <w:t xml:space="preserve">and any Additional Services </w:t>
      </w:r>
      <w:bookmarkEnd w:id="6"/>
      <w:r w:rsidRPr="001A6C46">
        <w:rPr>
          <w:rFonts w:cs="Arial"/>
          <w:sz w:val="21"/>
          <w:szCs w:val="21"/>
        </w:rPr>
        <w:t>and any data generated by, or derived from the Client or Users use of the Service</w:t>
      </w:r>
      <w:bookmarkStart w:id="7" w:name="_BPDCI_7"/>
      <w:r w:rsidRPr="001A6C46">
        <w:rPr>
          <w:rFonts w:cs="Arial"/>
          <w:sz w:val="21"/>
          <w:szCs w:val="21"/>
        </w:rPr>
        <w:t xml:space="preserve"> and any Additional Services</w:t>
      </w:r>
      <w:bookmarkEnd w:id="7"/>
      <w:r w:rsidRPr="001A6C46">
        <w:rPr>
          <w:rFonts w:cs="Arial"/>
          <w:sz w:val="21"/>
          <w:szCs w:val="21"/>
        </w:rPr>
        <w:t>, whether hosted or stored within the Service or elsewhere.</w:t>
      </w:r>
    </w:p>
    <w:p w14:paraId="55BF69D4"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Commencement Date</w:t>
      </w:r>
      <w:r w:rsidRPr="001A6C46">
        <w:rPr>
          <w:rFonts w:cs="Arial"/>
          <w:sz w:val="21"/>
          <w:szCs w:val="21"/>
        </w:rPr>
        <w:t>” means the date of this Agreement.</w:t>
      </w:r>
    </w:p>
    <w:p w14:paraId="17DE751E" w14:textId="715E7E01"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lastRenderedPageBreak/>
        <w:t>“</w:t>
      </w:r>
      <w:r w:rsidRPr="001A6C46">
        <w:rPr>
          <w:rFonts w:cs="Arial"/>
          <w:b/>
          <w:bCs/>
          <w:sz w:val="21"/>
          <w:szCs w:val="21"/>
        </w:rPr>
        <w:t xml:space="preserve">Confidential Information” </w:t>
      </w:r>
      <w:r w:rsidRPr="001A6C46">
        <w:rPr>
          <w:rFonts w:cs="Arial"/>
          <w:sz w:val="21"/>
          <w:szCs w:val="21"/>
        </w:rPr>
        <w:t xml:space="preserve">means all information in any form or medium which is not publicly available (either in its entirety or in the precise configuration or assembly of its components, or separately and disparately that can be attributed or identified as that of either Party), together with any copies of that information in any form or medium or any part or parts of that information including accounts, business plans, strategies and financial forecasts, tax records, correspondence, designs, drawings, manuals, specifications, Client Data, sales or supplier information, technical or commercial expertise, software, formulae, processes, methods, knowledge, know-how and trade secrets. Confidential Information does not need to be labelled or otherwise declared confidential to constitute Confidential </w:t>
      </w:r>
      <w:proofErr w:type="gramStart"/>
      <w:r w:rsidRPr="001A6C46">
        <w:rPr>
          <w:rFonts w:cs="Arial"/>
          <w:sz w:val="21"/>
          <w:szCs w:val="21"/>
        </w:rPr>
        <w:t>Information.</w:t>
      </w:r>
      <w:bookmarkStart w:id="8" w:name="a450792"/>
      <w:r w:rsidRPr="001A6C46">
        <w:rPr>
          <w:rFonts w:cs="Arial"/>
          <w:sz w:val="21"/>
          <w:szCs w:val="21"/>
          <w:rtl/>
          <w:lang w:val="ar-SA"/>
        </w:rPr>
        <w:t>“</w:t>
      </w:r>
      <w:bookmarkEnd w:id="8"/>
      <w:proofErr w:type="gramEnd"/>
    </w:p>
    <w:p w14:paraId="4C3FB971"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lang w:val="nl-NL"/>
        </w:rPr>
        <w:t>Fees</w:t>
      </w:r>
      <w:r w:rsidRPr="001A6C46">
        <w:rPr>
          <w:rFonts w:cs="Arial"/>
          <w:sz w:val="21"/>
          <w:szCs w:val="21"/>
        </w:rPr>
        <w:t xml:space="preserve">” means the fees payable in accordance with clause 7 and Schedule 1. </w:t>
      </w:r>
    </w:p>
    <w:p w14:paraId="43BA1112"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Good Industry Practice</w:t>
      </w:r>
      <w:r w:rsidRPr="001A6C46">
        <w:rPr>
          <w:rFonts w:cs="Arial"/>
          <w:sz w:val="21"/>
          <w:szCs w:val="21"/>
        </w:rPr>
        <w:t>”</w:t>
      </w:r>
      <w:r w:rsidRPr="001A6C46">
        <w:rPr>
          <w:rFonts w:cs="Arial"/>
          <w:b/>
          <w:bCs/>
          <w:sz w:val="21"/>
          <w:szCs w:val="21"/>
        </w:rPr>
        <w:t xml:space="preserve"> </w:t>
      </w:r>
      <w:r w:rsidRPr="001A6C46">
        <w:rPr>
          <w:rFonts w:cs="Arial"/>
          <w:sz w:val="21"/>
          <w:szCs w:val="21"/>
        </w:rPr>
        <w:t>means</w:t>
      </w:r>
      <w:r w:rsidRPr="001A6C46">
        <w:rPr>
          <w:rFonts w:cs="Arial"/>
          <w:b/>
          <w:bCs/>
          <w:sz w:val="21"/>
          <w:szCs w:val="21"/>
        </w:rPr>
        <w:t> </w:t>
      </w:r>
      <w:r w:rsidRPr="001A6C46">
        <w:rPr>
          <w:rFonts w:cs="Arial"/>
          <w:sz w:val="21"/>
          <w:szCs w:val="21"/>
        </w:rPr>
        <w:t>the exercise of that degree of skill, care, prudence, efficiency, foresight and timeliness as would be expected from a reasonable company within the relevant industry or business sector.</w:t>
      </w:r>
    </w:p>
    <w:p w14:paraId="542DC464" w14:textId="77777777" w:rsidR="00845069" w:rsidRPr="001A6C46" w:rsidRDefault="004375AA" w:rsidP="001A6C46">
      <w:pPr>
        <w:pStyle w:val="Heading2"/>
        <w:spacing w:line="240" w:lineRule="atLeast"/>
        <w:ind w:left="709"/>
        <w:rPr>
          <w:rFonts w:cs="Arial"/>
          <w:i/>
          <w:iCs/>
          <w:sz w:val="21"/>
          <w:szCs w:val="21"/>
        </w:rPr>
      </w:pPr>
      <w:r w:rsidRPr="001A6C46">
        <w:rPr>
          <w:rFonts w:cs="Arial"/>
          <w:sz w:val="21"/>
          <w:szCs w:val="21"/>
          <w:rtl/>
          <w:lang w:val="ar-SA"/>
        </w:rPr>
        <w:t>“</w:t>
      </w:r>
      <w:r w:rsidRPr="001A6C46">
        <w:rPr>
          <w:rFonts w:cs="Arial"/>
          <w:b/>
          <w:bCs/>
          <w:sz w:val="21"/>
          <w:szCs w:val="21"/>
        </w:rPr>
        <w:t>Help Centre</w:t>
      </w:r>
      <w:r w:rsidRPr="001A6C46">
        <w:rPr>
          <w:rFonts w:cs="Arial"/>
          <w:sz w:val="21"/>
          <w:szCs w:val="21"/>
        </w:rPr>
        <w:t>” means</w:t>
      </w:r>
      <w:r w:rsidRPr="001A6C46">
        <w:rPr>
          <w:rFonts w:cs="Arial"/>
          <w:b/>
          <w:bCs/>
          <w:sz w:val="21"/>
          <w:szCs w:val="21"/>
        </w:rPr>
        <w:t xml:space="preserve"> </w:t>
      </w:r>
      <w:r w:rsidRPr="001A6C46">
        <w:rPr>
          <w:rFonts w:cs="Arial"/>
          <w:sz w:val="21"/>
          <w:szCs w:val="21"/>
        </w:rPr>
        <w:t xml:space="preserve">the help </w:t>
      </w:r>
      <w:proofErr w:type="spellStart"/>
      <w:r w:rsidRPr="001A6C46">
        <w:rPr>
          <w:rFonts w:cs="Arial"/>
          <w:sz w:val="21"/>
          <w:szCs w:val="21"/>
        </w:rPr>
        <w:t>centre</w:t>
      </w:r>
      <w:proofErr w:type="spellEnd"/>
      <w:r w:rsidRPr="001A6C46">
        <w:rPr>
          <w:rFonts w:cs="Arial"/>
          <w:sz w:val="21"/>
          <w:szCs w:val="21"/>
        </w:rPr>
        <w:t xml:space="preserve"> available online via the Website which sets out the user instructions for the Service</w:t>
      </w:r>
      <w:bookmarkStart w:id="9" w:name="_BPDCI_10"/>
      <w:r w:rsidRPr="001A6C46">
        <w:rPr>
          <w:rFonts w:cs="Arial"/>
          <w:sz w:val="21"/>
          <w:szCs w:val="21"/>
        </w:rPr>
        <w:t xml:space="preserve"> and any Additional Services</w:t>
      </w:r>
      <w:bookmarkEnd w:id="9"/>
      <w:r w:rsidRPr="001A6C46">
        <w:rPr>
          <w:rFonts w:cs="Arial"/>
          <w:sz w:val="21"/>
          <w:szCs w:val="21"/>
        </w:rPr>
        <w:t>.</w:t>
      </w:r>
    </w:p>
    <w:p w14:paraId="7AD41CE5"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Initial Term</w:t>
      </w:r>
      <w:r w:rsidRPr="001A6C46">
        <w:rPr>
          <w:rFonts w:cs="Arial"/>
          <w:sz w:val="21"/>
          <w:szCs w:val="21"/>
        </w:rPr>
        <w:t>” has the meaning given to it in Schedule 1.</w:t>
      </w:r>
    </w:p>
    <w:p w14:paraId="366584F6"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Intellectual Property Rights</w:t>
      </w:r>
      <w:r w:rsidRPr="001A6C46">
        <w:rPr>
          <w:rFonts w:cs="Arial"/>
          <w:sz w:val="21"/>
          <w:szCs w:val="21"/>
        </w:rPr>
        <w:t xml:space="preserve">” means all copyright and other intellectual property rights, howsoever arising and in whatever media, whether or not registered, including (without limitation) patents, rights to inventions, trademarks, service marks, trade names, registered design, goodwill, moral rights, business names and domain names, rights in get-up, goodwill and the right to sue for passing off or unfair competition, rights in designs, rights in computer software, database rights, rights to use, and protect the confidentiality of, confidential information (including know-how knowhow and trade secrets), and all other intellectual property rights, in each case whether registered or unregistered including the underlying rights to such properties, and any applications for the protection or registration of these rights and all renewals and extensions thereof and rights to claim priority from, such rights and all similar or equivalent rights or forms of protection  throughout the world, whether in a currently subsisting form or a form that comes to be </w:t>
      </w:r>
      <w:proofErr w:type="spellStart"/>
      <w:r w:rsidRPr="001A6C46">
        <w:rPr>
          <w:rFonts w:cs="Arial"/>
          <w:sz w:val="21"/>
          <w:szCs w:val="21"/>
        </w:rPr>
        <w:t>recognised</w:t>
      </w:r>
      <w:proofErr w:type="spellEnd"/>
      <w:r w:rsidRPr="001A6C46">
        <w:rPr>
          <w:rFonts w:cs="Arial"/>
          <w:sz w:val="21"/>
          <w:szCs w:val="21"/>
        </w:rPr>
        <w:t xml:space="preserve"> by any Applicable Law as such.</w:t>
      </w:r>
    </w:p>
    <w:p w14:paraId="6FAAB04C"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Normal Business Hours</w:t>
      </w:r>
      <w:r w:rsidRPr="001A6C46">
        <w:rPr>
          <w:rFonts w:cs="Arial"/>
          <w:sz w:val="21"/>
          <w:szCs w:val="21"/>
        </w:rPr>
        <w:t>”</w:t>
      </w:r>
      <w:r w:rsidRPr="001A6C46">
        <w:rPr>
          <w:rFonts w:cs="Arial"/>
          <w:b/>
          <w:bCs/>
          <w:sz w:val="21"/>
          <w:szCs w:val="21"/>
        </w:rPr>
        <w:t> </w:t>
      </w:r>
      <w:r w:rsidRPr="001A6C46">
        <w:rPr>
          <w:rFonts w:cs="Arial"/>
          <w:sz w:val="21"/>
          <w:szCs w:val="21"/>
        </w:rPr>
        <w:t>means 9.00 am to 6.00 pm local UK time, each Business Day.</w:t>
      </w:r>
    </w:p>
    <w:p w14:paraId="023A5923"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Notice</w:t>
      </w:r>
      <w:r w:rsidRPr="001A6C46">
        <w:rPr>
          <w:rFonts w:cs="Arial"/>
          <w:sz w:val="21"/>
          <w:szCs w:val="21"/>
        </w:rPr>
        <w:t>”</w:t>
      </w:r>
      <w:r w:rsidRPr="001A6C46">
        <w:rPr>
          <w:rFonts w:cs="Arial"/>
          <w:b/>
          <w:bCs/>
          <w:sz w:val="21"/>
          <w:szCs w:val="21"/>
        </w:rPr>
        <w:t xml:space="preserve"> </w:t>
      </w:r>
      <w:r w:rsidRPr="001A6C46">
        <w:rPr>
          <w:rFonts w:cs="Arial"/>
          <w:sz w:val="21"/>
          <w:szCs w:val="21"/>
        </w:rPr>
        <w:t xml:space="preserve">means written notice and includes but is not limited to any information, documents or other correspondence containing any data by attachment or directly included in the body of the notice. </w:t>
      </w:r>
    </w:p>
    <w:p w14:paraId="137A3B35"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lang w:val="fr-FR"/>
        </w:rPr>
        <w:t>Parties</w:t>
      </w:r>
      <w:r w:rsidRPr="001A6C46">
        <w:rPr>
          <w:rFonts w:cs="Arial"/>
          <w:sz w:val="21"/>
          <w:szCs w:val="21"/>
        </w:rPr>
        <w:t xml:space="preserve">” means the Client and </w:t>
      </w:r>
      <w:proofErr w:type="spellStart"/>
      <w:r w:rsidRPr="001A6C46">
        <w:rPr>
          <w:rFonts w:cs="Arial"/>
          <w:sz w:val="21"/>
          <w:szCs w:val="21"/>
        </w:rPr>
        <w:t>Thalamos</w:t>
      </w:r>
      <w:proofErr w:type="spellEnd"/>
      <w:r w:rsidRPr="001A6C46">
        <w:rPr>
          <w:rFonts w:cs="Arial"/>
          <w:sz w:val="21"/>
          <w:szCs w:val="21"/>
        </w:rPr>
        <w:t xml:space="preserve"> and </w:t>
      </w:r>
      <w:bookmarkStart w:id="10" w:name="_BPDCI_11"/>
      <w:r w:rsidRPr="001A6C46">
        <w:rPr>
          <w:rFonts w:cs="Arial"/>
          <w:sz w:val="21"/>
          <w:szCs w:val="21"/>
          <w:rtl/>
          <w:lang w:val="ar-SA"/>
        </w:rPr>
        <w:t>“</w:t>
      </w:r>
      <w:bookmarkEnd w:id="10"/>
      <w:r w:rsidRPr="001A6C46">
        <w:rPr>
          <w:rFonts w:cs="Arial"/>
          <w:sz w:val="21"/>
          <w:szCs w:val="21"/>
        </w:rPr>
        <w:t>Party</w:t>
      </w:r>
      <w:bookmarkStart w:id="11" w:name="_BPDCD_12"/>
      <w:r w:rsidRPr="001A6C46">
        <w:rPr>
          <w:rFonts w:cs="Arial"/>
          <w:sz w:val="21"/>
          <w:szCs w:val="21"/>
        </w:rPr>
        <w:t xml:space="preserve">” </w:t>
      </w:r>
      <w:bookmarkEnd w:id="11"/>
      <w:r w:rsidRPr="001A6C46">
        <w:rPr>
          <w:rFonts w:cs="Arial"/>
          <w:sz w:val="21"/>
          <w:szCs w:val="21"/>
        </w:rPr>
        <w:t>means either one of them and includes any director, officer, and includes any successor or assign</w:t>
      </w:r>
      <w:bookmarkStart w:id="12" w:name="_BPDCI_13"/>
      <w:r w:rsidRPr="001A6C46">
        <w:rPr>
          <w:rFonts w:cs="Arial"/>
          <w:sz w:val="21"/>
          <w:szCs w:val="21"/>
        </w:rPr>
        <w:t xml:space="preserve"> of the relevant party</w:t>
      </w:r>
      <w:bookmarkEnd w:id="12"/>
      <w:r w:rsidRPr="001A6C46">
        <w:rPr>
          <w:rFonts w:cs="Arial"/>
          <w:sz w:val="21"/>
          <w:szCs w:val="21"/>
        </w:rPr>
        <w:t>.</w:t>
      </w:r>
    </w:p>
    <w:p w14:paraId="533E092B" w14:textId="77777777" w:rsidR="00845069" w:rsidRPr="001A6C46" w:rsidRDefault="004375AA" w:rsidP="001A6C46">
      <w:pPr>
        <w:pStyle w:val="Heading2"/>
        <w:spacing w:line="240" w:lineRule="atLeast"/>
        <w:ind w:left="709"/>
        <w:rPr>
          <w:rFonts w:cs="Arial"/>
          <w:sz w:val="21"/>
          <w:szCs w:val="21"/>
        </w:rPr>
      </w:pPr>
      <w:r w:rsidRPr="001A6C46">
        <w:rPr>
          <w:rFonts w:cs="Arial"/>
          <w:b/>
          <w:bCs/>
          <w:sz w:val="21"/>
          <w:szCs w:val="21"/>
          <w:shd w:val="clear" w:color="auto" w:fill="FFFFFF"/>
          <w:rtl/>
          <w:lang w:val="ar-SA"/>
        </w:rPr>
        <w:t>“</w:t>
      </w:r>
      <w:r w:rsidRPr="001A6C46">
        <w:rPr>
          <w:rFonts w:cs="Arial"/>
          <w:b/>
          <w:bCs/>
          <w:sz w:val="21"/>
          <w:szCs w:val="21"/>
          <w:shd w:val="clear" w:color="auto" w:fill="FFFFFF"/>
          <w:lang w:val="de-DE"/>
        </w:rPr>
        <w:t>Patient Data</w:t>
      </w:r>
      <w:r w:rsidRPr="001A6C46">
        <w:rPr>
          <w:rFonts w:cs="Arial"/>
          <w:sz w:val="21"/>
          <w:szCs w:val="21"/>
          <w:shd w:val="clear" w:color="auto" w:fill="FFFFFF"/>
        </w:rPr>
        <w:t>" means the Personal Data (including all health related data) of any patient of the Client that is entered into the Service by a User.  </w:t>
      </w:r>
    </w:p>
    <w:p w14:paraId="0DF287D9"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Renewal Term</w:t>
      </w:r>
      <w:r w:rsidRPr="001A6C46">
        <w:rPr>
          <w:rFonts w:cs="Arial"/>
          <w:sz w:val="21"/>
          <w:szCs w:val="21"/>
        </w:rPr>
        <w:t>” has the meaning given to it in Schedule 1.</w:t>
      </w:r>
    </w:p>
    <w:p w14:paraId="2C523F6A"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Service</w:t>
      </w:r>
      <w:r w:rsidRPr="001A6C46">
        <w:rPr>
          <w:rFonts w:cs="Arial"/>
          <w:sz w:val="21"/>
          <w:szCs w:val="21"/>
        </w:rPr>
        <w:t xml:space="preserve">” has the meaning set out in the Background. </w:t>
      </w:r>
    </w:p>
    <w:p w14:paraId="6A578618" w14:textId="77777777" w:rsidR="00845069" w:rsidRPr="001A6C46" w:rsidRDefault="004375AA" w:rsidP="001A6C46">
      <w:pPr>
        <w:pStyle w:val="Heading2"/>
        <w:spacing w:line="240" w:lineRule="atLeast"/>
        <w:ind w:left="709"/>
        <w:rPr>
          <w:rFonts w:cs="Arial"/>
          <w:i/>
          <w:iCs/>
          <w:sz w:val="21"/>
          <w:szCs w:val="21"/>
        </w:rPr>
      </w:pPr>
      <w:r w:rsidRPr="001A6C46">
        <w:rPr>
          <w:rFonts w:cs="Arial"/>
          <w:sz w:val="21"/>
          <w:szCs w:val="21"/>
          <w:rtl/>
          <w:lang w:val="ar-SA"/>
        </w:rPr>
        <w:t>“</w:t>
      </w:r>
      <w:r w:rsidRPr="001A6C46">
        <w:rPr>
          <w:rFonts w:cs="Arial"/>
          <w:b/>
          <w:bCs/>
          <w:sz w:val="21"/>
          <w:szCs w:val="21"/>
        </w:rPr>
        <w:t>Software</w:t>
      </w:r>
      <w:r w:rsidRPr="001A6C46">
        <w:rPr>
          <w:rFonts w:cs="Arial"/>
          <w:sz w:val="21"/>
          <w:szCs w:val="21"/>
        </w:rPr>
        <w:t xml:space="preserve">” means any software contained in the Website or otherwise used by </w:t>
      </w:r>
      <w:proofErr w:type="spellStart"/>
      <w:r w:rsidRPr="001A6C46">
        <w:rPr>
          <w:rFonts w:cs="Arial"/>
          <w:sz w:val="21"/>
          <w:szCs w:val="21"/>
        </w:rPr>
        <w:t>Thalamos</w:t>
      </w:r>
      <w:proofErr w:type="spellEnd"/>
      <w:r w:rsidRPr="001A6C46">
        <w:rPr>
          <w:rFonts w:cs="Arial"/>
          <w:sz w:val="21"/>
          <w:szCs w:val="21"/>
        </w:rPr>
        <w:t xml:space="preserve"> in providing the Service</w:t>
      </w:r>
      <w:bookmarkStart w:id="13" w:name="_BPDCI_14"/>
      <w:r w:rsidRPr="001A6C46">
        <w:rPr>
          <w:rFonts w:cs="Arial"/>
          <w:sz w:val="21"/>
          <w:szCs w:val="21"/>
        </w:rPr>
        <w:t xml:space="preserve"> and any Additional Services</w:t>
      </w:r>
      <w:bookmarkEnd w:id="13"/>
      <w:r w:rsidRPr="001A6C46">
        <w:rPr>
          <w:rFonts w:cs="Arial"/>
          <w:sz w:val="21"/>
          <w:szCs w:val="21"/>
        </w:rPr>
        <w:t xml:space="preserve">. </w:t>
      </w:r>
    </w:p>
    <w:p w14:paraId="3AC03696"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lang w:val="it-IT"/>
        </w:rPr>
        <w:t>Sub-Processors</w:t>
      </w:r>
      <w:r w:rsidRPr="001A6C46">
        <w:rPr>
          <w:rFonts w:cs="Arial"/>
          <w:sz w:val="21"/>
          <w:szCs w:val="21"/>
        </w:rPr>
        <w:t>”</w:t>
      </w:r>
      <w:r w:rsidRPr="001A6C46">
        <w:rPr>
          <w:rFonts w:cs="Arial"/>
          <w:b/>
          <w:bCs/>
          <w:sz w:val="21"/>
          <w:szCs w:val="21"/>
        </w:rPr>
        <w:t xml:space="preserve"> </w:t>
      </w:r>
      <w:r w:rsidRPr="001A6C46">
        <w:rPr>
          <w:rFonts w:cs="Arial"/>
          <w:sz w:val="21"/>
          <w:szCs w:val="21"/>
        </w:rPr>
        <w:t>means those Sub-Processors listed in Schedule 2.</w:t>
      </w:r>
    </w:p>
    <w:p w14:paraId="7AFAF999"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lang w:val="it-IT"/>
        </w:rPr>
        <w:t>Term</w:t>
      </w:r>
      <w:r w:rsidRPr="001A6C46">
        <w:rPr>
          <w:rFonts w:cs="Arial"/>
          <w:sz w:val="21"/>
          <w:szCs w:val="21"/>
        </w:rPr>
        <w:t xml:space="preserve">” means the period commencing on the Commencement Date and terminating in accordance with </w:t>
      </w:r>
      <w:bookmarkStart w:id="14" w:name="_BPDCI_15"/>
      <w:r w:rsidRPr="001A6C46">
        <w:rPr>
          <w:rFonts w:cs="Arial"/>
          <w:sz w:val="21"/>
          <w:szCs w:val="21"/>
        </w:rPr>
        <w:t xml:space="preserve">clause 2 of </w:t>
      </w:r>
      <w:bookmarkEnd w:id="14"/>
      <w:r w:rsidRPr="001A6C46">
        <w:rPr>
          <w:rFonts w:cs="Arial"/>
          <w:sz w:val="21"/>
          <w:szCs w:val="21"/>
        </w:rPr>
        <w:t>this Agreement.</w:t>
      </w:r>
    </w:p>
    <w:p w14:paraId="09464C03" w14:textId="6F3980C8"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Data Protection Legislation</w:t>
      </w:r>
      <w:r w:rsidRPr="001A6C46">
        <w:rPr>
          <w:rFonts w:cs="Arial"/>
          <w:sz w:val="21"/>
          <w:szCs w:val="21"/>
        </w:rPr>
        <w:t>” means: UK GDPR</w:t>
      </w:r>
      <w:r w:rsidR="0025016E" w:rsidRPr="001A6C46">
        <w:rPr>
          <w:rFonts w:cs="Arial"/>
          <w:sz w:val="21"/>
          <w:szCs w:val="21"/>
        </w:rPr>
        <w:t>,</w:t>
      </w:r>
      <w:r w:rsidRPr="001A6C46">
        <w:rPr>
          <w:rFonts w:cs="Arial"/>
          <w:sz w:val="21"/>
          <w:szCs w:val="21"/>
        </w:rPr>
        <w:t>) the Data Protection Act 2018, the Privacy and Electronic Communications Directive 2002/58/EC (as updated by Directive 2009/136/EC) and the Privacy and Electronic Communications Regulations 2003 (</w:t>
      </w:r>
      <w:r w:rsidRPr="001A6C46">
        <w:rPr>
          <w:rFonts w:cs="Arial"/>
          <w:i/>
          <w:iCs/>
          <w:sz w:val="21"/>
          <w:szCs w:val="21"/>
        </w:rPr>
        <w:t>SI 2003/2426</w:t>
      </w:r>
      <w:r w:rsidRPr="001A6C46">
        <w:rPr>
          <w:rFonts w:cs="Arial"/>
          <w:sz w:val="21"/>
          <w:szCs w:val="21"/>
        </w:rPr>
        <w:t xml:space="preserve">) as </w:t>
      </w:r>
      <w:r w:rsidRPr="001A6C46">
        <w:rPr>
          <w:rFonts w:cs="Arial"/>
          <w:sz w:val="21"/>
          <w:szCs w:val="21"/>
        </w:rPr>
        <w:lastRenderedPageBreak/>
        <w:t>amended</w:t>
      </w:r>
      <w:r w:rsidR="0025016E" w:rsidRPr="001A6C46">
        <w:rPr>
          <w:rFonts w:cs="Arial"/>
          <w:sz w:val="21"/>
          <w:szCs w:val="21"/>
        </w:rPr>
        <w:t xml:space="preserve"> and any other legislation relating to personal data </w:t>
      </w:r>
      <w:r w:rsidR="00BF4839" w:rsidRPr="001A6C46">
        <w:rPr>
          <w:rFonts w:cs="Arial"/>
          <w:sz w:val="21"/>
          <w:szCs w:val="21"/>
        </w:rPr>
        <w:t>in force in the United Kingdom from time to time</w:t>
      </w:r>
      <w:r w:rsidR="008926F0" w:rsidRPr="001A6C46">
        <w:rPr>
          <w:rFonts w:cs="Arial"/>
          <w:sz w:val="21"/>
          <w:szCs w:val="21"/>
        </w:rPr>
        <w:t>;</w:t>
      </w:r>
      <w:r w:rsidR="0025016E" w:rsidRPr="001A6C46">
        <w:rPr>
          <w:rFonts w:cs="Arial"/>
          <w:sz w:val="21"/>
          <w:szCs w:val="21"/>
        </w:rPr>
        <w:t xml:space="preserve"> </w:t>
      </w:r>
    </w:p>
    <w:p w14:paraId="68DEB214" w14:textId="77777777" w:rsidR="00845069" w:rsidRPr="001A6C46" w:rsidRDefault="004375AA" w:rsidP="001A6C46">
      <w:pPr>
        <w:pStyle w:val="Heading2"/>
        <w:spacing w:line="240" w:lineRule="atLeast"/>
        <w:ind w:left="709"/>
        <w:rPr>
          <w:rFonts w:cs="Arial"/>
          <w:sz w:val="21"/>
          <w:szCs w:val="21"/>
        </w:rPr>
      </w:pPr>
      <w:r w:rsidRPr="001A6C46">
        <w:rPr>
          <w:rFonts w:cs="Arial"/>
          <w:b/>
          <w:bCs/>
          <w:sz w:val="21"/>
          <w:szCs w:val="21"/>
          <w:rtl/>
          <w:lang w:val="ar-SA"/>
        </w:rPr>
        <w:t>“</w:t>
      </w:r>
      <w:bookmarkStart w:id="15" w:name="_Hlk65735006"/>
      <w:r w:rsidRPr="001A6C46">
        <w:rPr>
          <w:rFonts w:cs="Arial"/>
          <w:b/>
          <w:bCs/>
          <w:sz w:val="21"/>
          <w:szCs w:val="21"/>
        </w:rPr>
        <w:t>U</w:t>
      </w:r>
      <w:bookmarkStart w:id="16" w:name="_Hlk65782692"/>
      <w:bookmarkEnd w:id="15"/>
      <w:r w:rsidRPr="001A6C46">
        <w:rPr>
          <w:rFonts w:cs="Arial"/>
          <w:b/>
          <w:bCs/>
          <w:sz w:val="21"/>
          <w:szCs w:val="21"/>
        </w:rPr>
        <w:t xml:space="preserve">K GDPR” </w:t>
      </w:r>
      <w:r w:rsidRPr="001A6C46">
        <w:rPr>
          <w:rFonts w:cs="Arial"/>
          <w:sz w:val="21"/>
          <w:szCs w:val="21"/>
        </w:rPr>
        <w:t>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w:t>
      </w:r>
      <w:bookmarkEnd w:id="16"/>
      <w:r w:rsidRPr="001A6C46">
        <w:rPr>
          <w:rFonts w:cs="Arial"/>
          <w:sz w:val="21"/>
          <w:szCs w:val="21"/>
        </w:rPr>
        <w:t>.</w:t>
      </w:r>
    </w:p>
    <w:p w14:paraId="4262A2CD"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User</w:t>
      </w:r>
      <w:r w:rsidRPr="001A6C46">
        <w:rPr>
          <w:rFonts w:cs="Arial"/>
          <w:sz w:val="21"/>
          <w:szCs w:val="21"/>
        </w:rPr>
        <w:t xml:space="preserve">” means any person that accesses the Service </w:t>
      </w:r>
      <w:bookmarkStart w:id="17" w:name="_BPDCI_16"/>
      <w:r w:rsidRPr="001A6C46">
        <w:rPr>
          <w:rFonts w:cs="Arial"/>
          <w:sz w:val="21"/>
          <w:szCs w:val="21"/>
        </w:rPr>
        <w:t xml:space="preserve">and any Additional Services </w:t>
      </w:r>
      <w:bookmarkEnd w:id="17"/>
      <w:r w:rsidRPr="001A6C46">
        <w:rPr>
          <w:rFonts w:cs="Arial"/>
          <w:sz w:val="21"/>
          <w:szCs w:val="21"/>
        </w:rPr>
        <w:t xml:space="preserve">with the </w:t>
      </w:r>
      <w:proofErr w:type="spellStart"/>
      <w:r w:rsidRPr="001A6C46">
        <w:rPr>
          <w:rFonts w:cs="Arial"/>
          <w:sz w:val="21"/>
          <w:szCs w:val="21"/>
        </w:rPr>
        <w:t>authorisation</w:t>
      </w:r>
      <w:proofErr w:type="spellEnd"/>
      <w:r w:rsidRPr="001A6C46">
        <w:rPr>
          <w:rFonts w:cs="Arial"/>
          <w:sz w:val="21"/>
          <w:szCs w:val="21"/>
        </w:rPr>
        <w:t xml:space="preserve"> of the Client from time to time.</w:t>
      </w:r>
    </w:p>
    <w:p w14:paraId="5D0C5DC6" w14:textId="77777777" w:rsidR="00845069" w:rsidRPr="001A6C46" w:rsidRDefault="004375AA" w:rsidP="001A6C46">
      <w:pPr>
        <w:pStyle w:val="Heading2"/>
        <w:spacing w:line="240" w:lineRule="atLeast"/>
        <w:ind w:left="709"/>
        <w:rPr>
          <w:rFonts w:cs="Arial"/>
          <w:b/>
          <w:bCs/>
          <w:sz w:val="21"/>
          <w:szCs w:val="21"/>
        </w:rPr>
      </w:pPr>
      <w:r w:rsidRPr="001A6C46">
        <w:rPr>
          <w:rFonts w:cs="Arial"/>
          <w:b/>
          <w:bCs/>
          <w:sz w:val="21"/>
          <w:szCs w:val="21"/>
          <w:rtl/>
          <w:lang w:val="ar-SA"/>
        </w:rPr>
        <w:t>“</w:t>
      </w:r>
      <w:r w:rsidRPr="001A6C46">
        <w:rPr>
          <w:rFonts w:cs="Arial"/>
          <w:b/>
          <w:bCs/>
          <w:sz w:val="21"/>
          <w:szCs w:val="21"/>
          <w:lang w:val="de-DE"/>
        </w:rPr>
        <w:t>User Data</w:t>
      </w:r>
      <w:r w:rsidRPr="001A6C46">
        <w:rPr>
          <w:rFonts w:cs="Arial"/>
          <w:b/>
          <w:bCs/>
          <w:sz w:val="21"/>
          <w:szCs w:val="21"/>
        </w:rPr>
        <w:t xml:space="preserve">” </w:t>
      </w:r>
      <w:r w:rsidRPr="001A6C46">
        <w:rPr>
          <w:rFonts w:cs="Arial"/>
          <w:sz w:val="21"/>
          <w:szCs w:val="21"/>
        </w:rPr>
        <w:t xml:space="preserve">has the meaning set </w:t>
      </w:r>
      <w:proofErr w:type="spellStart"/>
      <w:r w:rsidRPr="001A6C46">
        <w:rPr>
          <w:rFonts w:cs="Arial"/>
          <w:sz w:val="21"/>
          <w:szCs w:val="21"/>
        </w:rPr>
        <w:t>our</w:t>
      </w:r>
      <w:proofErr w:type="spellEnd"/>
      <w:r w:rsidRPr="001A6C46">
        <w:rPr>
          <w:rFonts w:cs="Arial"/>
          <w:sz w:val="21"/>
          <w:szCs w:val="21"/>
        </w:rPr>
        <w:t xml:space="preserve"> in clause 5.1.</w:t>
      </w:r>
    </w:p>
    <w:p w14:paraId="3E7663D3"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User Subscription</w:t>
      </w:r>
      <w:r w:rsidRPr="001A6C46">
        <w:rPr>
          <w:rFonts w:cs="Arial"/>
          <w:sz w:val="21"/>
          <w:szCs w:val="21"/>
        </w:rPr>
        <w:t xml:space="preserve">” means a subscription purchased by the Client for any healthcare or social care practitioner engaged by the Client, and any employee, officer of the Client as detailed in Schedule 1. </w:t>
      </w:r>
    </w:p>
    <w:p w14:paraId="5EE068E5" w14:textId="77777777"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Virus</w:t>
      </w:r>
      <w:r w:rsidRPr="001A6C46">
        <w:rPr>
          <w:rFonts w:cs="Arial"/>
          <w:sz w:val="21"/>
          <w:szCs w:val="21"/>
        </w:rPr>
        <w:t xml:space="preserve">” means  </w:t>
      </w:r>
      <w:proofErr w:type="spellStart"/>
      <w:r w:rsidRPr="001A6C46">
        <w:rPr>
          <w:rFonts w:cs="Arial"/>
          <w:sz w:val="21"/>
          <w:szCs w:val="21"/>
        </w:rPr>
        <w:t>any thing</w:t>
      </w:r>
      <w:proofErr w:type="spellEnd"/>
      <w:r w:rsidRPr="001A6C46">
        <w:rPr>
          <w:rFonts w:cs="Arial"/>
          <w:sz w:val="21"/>
          <w:szCs w:val="21"/>
        </w:rPr>
        <w:t xml:space="preserve"> or device (including any software, code, file or </w:t>
      </w:r>
      <w:proofErr w:type="spellStart"/>
      <w:r w:rsidRPr="001A6C46">
        <w:rPr>
          <w:rFonts w:cs="Arial"/>
          <w:sz w:val="21"/>
          <w:szCs w:val="21"/>
        </w:rPr>
        <w:t>programme</w:t>
      </w:r>
      <w:proofErr w:type="spellEnd"/>
      <w:r w:rsidRPr="001A6C46">
        <w:rPr>
          <w:rFonts w:cs="Arial"/>
          <w:sz w:val="21"/>
          <w:szCs w:val="21"/>
        </w:rPr>
        <w:t xml:space="preserve">) other than zero day exploits, which may: prevent, impair or otherwise adversely affect the operation of any computer software, hardware or network, any telecommunications service, equipment or network or any other service or device; prevent, impair or otherwise adversely affect access to or the operation of any </w:t>
      </w:r>
      <w:proofErr w:type="spellStart"/>
      <w:r w:rsidRPr="001A6C46">
        <w:rPr>
          <w:rFonts w:cs="Arial"/>
          <w:sz w:val="21"/>
          <w:szCs w:val="21"/>
        </w:rPr>
        <w:t>programme</w:t>
      </w:r>
      <w:proofErr w:type="spellEnd"/>
      <w:r w:rsidRPr="001A6C46">
        <w:rPr>
          <w:rFonts w:cs="Arial"/>
          <w:sz w:val="21"/>
          <w:szCs w:val="21"/>
        </w:rPr>
        <w:t xml:space="preserve"> or data, including the reliability of any </w:t>
      </w:r>
      <w:proofErr w:type="spellStart"/>
      <w:r w:rsidRPr="001A6C46">
        <w:rPr>
          <w:rFonts w:cs="Arial"/>
          <w:sz w:val="21"/>
          <w:szCs w:val="21"/>
        </w:rPr>
        <w:t>programme</w:t>
      </w:r>
      <w:proofErr w:type="spellEnd"/>
      <w:r w:rsidRPr="001A6C46">
        <w:rPr>
          <w:rFonts w:cs="Arial"/>
          <w:sz w:val="21"/>
          <w:szCs w:val="21"/>
        </w:rPr>
        <w:t xml:space="preserve"> or data (whether by re-arranging, altering or erasing the </w:t>
      </w:r>
      <w:proofErr w:type="spellStart"/>
      <w:r w:rsidRPr="001A6C46">
        <w:rPr>
          <w:rFonts w:cs="Arial"/>
          <w:sz w:val="21"/>
          <w:szCs w:val="21"/>
        </w:rPr>
        <w:t>programme</w:t>
      </w:r>
      <w:proofErr w:type="spellEnd"/>
      <w:r w:rsidRPr="001A6C46">
        <w:rPr>
          <w:rFonts w:cs="Arial"/>
          <w:sz w:val="21"/>
          <w:szCs w:val="21"/>
        </w:rPr>
        <w:t xml:space="preserve"> or data in whole or part or otherwise); or adversely affect the user experience, including worms, trojan horses, viruses and other similar things or devices.</w:t>
      </w:r>
    </w:p>
    <w:p w14:paraId="622511D3" w14:textId="0C0E605C" w:rsidR="00845069" w:rsidRPr="001A6C46" w:rsidRDefault="004375AA" w:rsidP="001A6C46">
      <w:pPr>
        <w:pStyle w:val="Heading2"/>
        <w:spacing w:line="240" w:lineRule="atLeast"/>
        <w:ind w:left="709"/>
        <w:rPr>
          <w:rFonts w:cs="Arial"/>
          <w:sz w:val="21"/>
          <w:szCs w:val="21"/>
        </w:rPr>
      </w:pPr>
      <w:r w:rsidRPr="001A6C46">
        <w:rPr>
          <w:rFonts w:cs="Arial"/>
          <w:sz w:val="21"/>
          <w:szCs w:val="21"/>
          <w:rtl/>
          <w:lang w:val="ar-SA"/>
        </w:rPr>
        <w:t>“</w:t>
      </w:r>
      <w:r w:rsidRPr="001A6C46">
        <w:rPr>
          <w:rFonts w:cs="Arial"/>
          <w:b/>
          <w:bCs/>
          <w:sz w:val="21"/>
          <w:szCs w:val="21"/>
        </w:rPr>
        <w:t>Website</w:t>
      </w:r>
      <w:r w:rsidRPr="001A6C46">
        <w:rPr>
          <w:rFonts w:cs="Arial"/>
          <w:sz w:val="21"/>
          <w:szCs w:val="21"/>
        </w:rPr>
        <w:t xml:space="preserve">” means </w:t>
      </w:r>
      <w:proofErr w:type="spellStart"/>
      <w:r w:rsidRPr="001A6C46">
        <w:rPr>
          <w:rFonts w:cs="Arial"/>
          <w:sz w:val="21"/>
          <w:szCs w:val="21"/>
        </w:rPr>
        <w:t>Thalamos</w:t>
      </w:r>
      <w:proofErr w:type="spellEnd"/>
      <w:r w:rsidRPr="001A6C46">
        <w:rPr>
          <w:rFonts w:cs="Arial"/>
          <w:sz w:val="21"/>
          <w:szCs w:val="21"/>
          <w:rtl/>
        </w:rPr>
        <w:t>’</w:t>
      </w:r>
      <w:r w:rsidRPr="001A6C46">
        <w:rPr>
          <w:rFonts w:cs="Arial"/>
          <w:sz w:val="21"/>
          <w:szCs w:val="21"/>
        </w:rPr>
        <w:t>s website</w:t>
      </w:r>
      <w:r w:rsidR="00CD022A" w:rsidRPr="001A6C46">
        <w:rPr>
          <w:rFonts w:cs="Arial"/>
          <w:sz w:val="21"/>
          <w:szCs w:val="21"/>
        </w:rPr>
        <w:t>s</w:t>
      </w:r>
      <w:r w:rsidRPr="001A6C46">
        <w:rPr>
          <w:rFonts w:cs="Arial"/>
          <w:sz w:val="21"/>
          <w:szCs w:val="21"/>
        </w:rPr>
        <w:t xml:space="preserve"> from time to time, currently hosted at </w:t>
      </w:r>
      <w:hyperlink r:id="rId11" w:history="1">
        <w:r w:rsidR="00D4425C" w:rsidRPr="001A6C46">
          <w:rPr>
            <w:rStyle w:val="Hyperlink"/>
            <w:rFonts w:cs="Arial"/>
            <w:sz w:val="21"/>
            <w:szCs w:val="21"/>
          </w:rPr>
          <w:t>www.app.thalamos.co.uk</w:t>
        </w:r>
      </w:hyperlink>
      <w:r w:rsidR="006F5C29" w:rsidRPr="001A6C46">
        <w:rPr>
          <w:rFonts w:cs="Arial"/>
          <w:sz w:val="21"/>
          <w:szCs w:val="21"/>
        </w:rPr>
        <w:t xml:space="preserve"> and </w:t>
      </w:r>
      <w:hyperlink r:id="rId12" w:history="1">
        <w:r w:rsidR="00D4425C" w:rsidRPr="001A6C46">
          <w:rPr>
            <w:rStyle w:val="Hyperlink"/>
            <w:rFonts w:cs="Arial"/>
            <w:sz w:val="21"/>
            <w:szCs w:val="21"/>
          </w:rPr>
          <w:t>www.admin.thalamos.co.uk</w:t>
        </w:r>
      </w:hyperlink>
      <w:r w:rsidR="00D4425C" w:rsidRPr="001A6C46">
        <w:rPr>
          <w:rFonts w:cs="Arial"/>
          <w:sz w:val="21"/>
          <w:szCs w:val="21"/>
        </w:rPr>
        <w:t xml:space="preserve"> </w:t>
      </w:r>
    </w:p>
    <w:p w14:paraId="4329B66D"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The headings of the paragraphs of this Agreement are inserted for convenience of reference only and are not intended to be part of or to affect the meaning or interpretation of this Agreement. </w:t>
      </w:r>
    </w:p>
    <w:p w14:paraId="32484738"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Unless a contrary indication appears, a reference to:</w:t>
      </w:r>
    </w:p>
    <w:p w14:paraId="19E0FE19" w14:textId="77777777" w:rsidR="00845069" w:rsidRPr="001A6C46" w:rsidRDefault="004375AA" w:rsidP="001A6C46">
      <w:pPr>
        <w:pStyle w:val="Heading3"/>
        <w:numPr>
          <w:ilvl w:val="2"/>
          <w:numId w:val="7"/>
        </w:numPr>
        <w:spacing w:line="240" w:lineRule="atLeast"/>
        <w:rPr>
          <w:rFonts w:cs="Arial"/>
          <w:sz w:val="21"/>
          <w:szCs w:val="21"/>
        </w:rPr>
      </w:pPr>
      <w:r w:rsidRPr="001A6C46">
        <w:rPr>
          <w:rStyle w:val="NoneA"/>
          <w:rFonts w:cs="Arial"/>
          <w:sz w:val="21"/>
          <w:szCs w:val="21"/>
        </w:rPr>
        <w:t xml:space="preserve">either Party includes the employees, officers, assigns and successors of that Party, save in respect of any indemnification obligation set out in this Agreement;  </w:t>
      </w:r>
    </w:p>
    <w:p w14:paraId="6780B4E2" w14:textId="77777777" w:rsidR="00845069" w:rsidRPr="001A6C46" w:rsidRDefault="004375AA" w:rsidP="001A6C46">
      <w:pPr>
        <w:pStyle w:val="Heading3"/>
        <w:numPr>
          <w:ilvl w:val="2"/>
          <w:numId w:val="8"/>
        </w:numPr>
        <w:spacing w:line="240" w:lineRule="atLeast"/>
        <w:rPr>
          <w:rFonts w:cs="Arial"/>
          <w:sz w:val="21"/>
          <w:szCs w:val="21"/>
        </w:rPr>
      </w:pPr>
      <w:r w:rsidRPr="001A6C46">
        <w:rPr>
          <w:rStyle w:val="NoneA"/>
          <w:rFonts w:cs="Arial"/>
          <w:sz w:val="21"/>
          <w:szCs w:val="21"/>
        </w:rPr>
        <w:t>a provision of law is a reference to that provision, or associated regulation as may be amended or re-enacted from time to time;</w:t>
      </w:r>
    </w:p>
    <w:p w14:paraId="4FA83DF5" w14:textId="77777777" w:rsidR="00845069" w:rsidRPr="001A6C46" w:rsidRDefault="004375AA" w:rsidP="001A6C46">
      <w:pPr>
        <w:pStyle w:val="Heading3"/>
        <w:numPr>
          <w:ilvl w:val="2"/>
          <w:numId w:val="8"/>
        </w:numPr>
        <w:spacing w:line="240" w:lineRule="atLeast"/>
        <w:rPr>
          <w:rFonts w:cs="Arial"/>
          <w:sz w:val="21"/>
          <w:szCs w:val="21"/>
        </w:rPr>
      </w:pPr>
      <w:r w:rsidRPr="001A6C46">
        <w:rPr>
          <w:rStyle w:val="NoneA"/>
          <w:rFonts w:cs="Arial"/>
          <w:sz w:val="21"/>
          <w:szCs w:val="21"/>
        </w:rPr>
        <w:t>a time of day is a reference to London time;</w:t>
      </w:r>
    </w:p>
    <w:p w14:paraId="045DC383" w14:textId="77777777" w:rsidR="00845069" w:rsidRPr="001A6C46" w:rsidRDefault="004375AA" w:rsidP="001A6C46">
      <w:pPr>
        <w:pStyle w:val="Heading3"/>
        <w:numPr>
          <w:ilvl w:val="2"/>
          <w:numId w:val="8"/>
        </w:numPr>
        <w:spacing w:line="240" w:lineRule="atLeast"/>
        <w:rPr>
          <w:rFonts w:cs="Arial"/>
          <w:sz w:val="21"/>
          <w:szCs w:val="21"/>
        </w:rPr>
      </w:pPr>
      <w:r w:rsidRPr="001A6C46">
        <w:rPr>
          <w:rStyle w:val="NoneA"/>
          <w:rFonts w:cs="Arial"/>
          <w:sz w:val="21"/>
          <w:szCs w:val="21"/>
        </w:rPr>
        <w:t xml:space="preserve">a reference to persons includes individuals, corporations, unincorporated bodies and associations which are </w:t>
      </w:r>
      <w:proofErr w:type="spellStart"/>
      <w:r w:rsidRPr="001A6C46">
        <w:rPr>
          <w:rStyle w:val="NoneA"/>
          <w:rFonts w:cs="Arial"/>
          <w:sz w:val="21"/>
          <w:szCs w:val="21"/>
        </w:rPr>
        <w:t>recognised</w:t>
      </w:r>
      <w:proofErr w:type="spellEnd"/>
      <w:r w:rsidRPr="001A6C46">
        <w:rPr>
          <w:rStyle w:val="NoneA"/>
          <w:rFonts w:cs="Arial"/>
          <w:sz w:val="21"/>
          <w:szCs w:val="21"/>
        </w:rPr>
        <w:t xml:space="preserve"> at law (whether or not having separate legal personality); general words are not to be given a restrictive meaning because they are followed by examples, and any words introduced by the word </w:t>
      </w:r>
      <w:r w:rsidRPr="001A6C46">
        <w:rPr>
          <w:rStyle w:val="NoneA"/>
          <w:rFonts w:cs="Arial"/>
          <w:sz w:val="21"/>
          <w:szCs w:val="21"/>
          <w:rtl/>
          <w:lang w:val="ar-SA"/>
        </w:rPr>
        <w:t>“</w:t>
      </w:r>
      <w:r w:rsidRPr="001A6C46">
        <w:rPr>
          <w:rStyle w:val="NoneA"/>
          <w:rFonts w:cs="Arial"/>
          <w:sz w:val="21"/>
          <w:szCs w:val="21"/>
        </w:rPr>
        <w:t>including” or any similar expression are to be construed as illustrative and shall not limit the sense of the related general words.</w:t>
      </w:r>
    </w:p>
    <w:p w14:paraId="67434B5C" w14:textId="77777777" w:rsidR="00845069" w:rsidRPr="001A6C46" w:rsidRDefault="004375AA" w:rsidP="001A6C46">
      <w:pPr>
        <w:pStyle w:val="Heading"/>
        <w:numPr>
          <w:ilvl w:val="0"/>
          <w:numId w:val="6"/>
        </w:numPr>
        <w:spacing w:after="240" w:line="240" w:lineRule="atLeast"/>
        <w:rPr>
          <w:rFonts w:cs="Arial"/>
          <w:sz w:val="21"/>
          <w:szCs w:val="21"/>
        </w:rPr>
      </w:pPr>
      <w:r w:rsidRPr="001A6C46">
        <w:rPr>
          <w:rStyle w:val="NoneA"/>
          <w:rFonts w:cs="Arial"/>
          <w:sz w:val="21"/>
          <w:szCs w:val="21"/>
        </w:rPr>
        <w:t>duration and renewal</w:t>
      </w:r>
    </w:p>
    <w:p w14:paraId="1BAF06FA" w14:textId="41FB9E82"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This Agreement shall commence on the Commencement Date. Unless terminated earlier in accordance with </w:t>
      </w:r>
      <w:bookmarkStart w:id="18" w:name="_BPDCD_17"/>
      <w:r w:rsidRPr="001A6C46">
        <w:rPr>
          <w:rStyle w:val="NoneA"/>
          <w:rFonts w:cs="Arial"/>
          <w:sz w:val="21"/>
          <w:szCs w:val="21"/>
        </w:rPr>
        <w:t xml:space="preserve">this clause </w:t>
      </w:r>
      <w:bookmarkEnd w:id="18"/>
      <w:r w:rsidRPr="001A6C46">
        <w:rPr>
          <w:rStyle w:val="NoneA"/>
          <w:rFonts w:cs="Arial"/>
          <w:sz w:val="21"/>
          <w:szCs w:val="21"/>
        </w:rPr>
        <w:t>or clause 21</w:t>
      </w:r>
      <w:r w:rsidR="00EF229E" w:rsidRPr="001A6C46">
        <w:rPr>
          <w:rStyle w:val="NoneA"/>
          <w:rFonts w:cs="Arial"/>
          <w:sz w:val="21"/>
          <w:szCs w:val="21"/>
        </w:rPr>
        <w:t xml:space="preserve"> or a</w:t>
      </w:r>
      <w:r w:rsidR="001E3A16" w:rsidRPr="001A6C46">
        <w:rPr>
          <w:rStyle w:val="NoneA"/>
          <w:rFonts w:cs="Arial"/>
          <w:sz w:val="21"/>
          <w:szCs w:val="21"/>
        </w:rPr>
        <w:t xml:space="preserve">s otherwise agreed between the </w:t>
      </w:r>
      <w:r w:rsidR="00234CE9">
        <w:rPr>
          <w:rStyle w:val="NoneA"/>
          <w:rFonts w:cs="Arial"/>
          <w:sz w:val="21"/>
          <w:szCs w:val="21"/>
        </w:rPr>
        <w:t>P</w:t>
      </w:r>
      <w:r w:rsidR="001E3A16" w:rsidRPr="001A6C46">
        <w:rPr>
          <w:rStyle w:val="NoneA"/>
          <w:rFonts w:cs="Arial"/>
          <w:sz w:val="21"/>
          <w:szCs w:val="21"/>
        </w:rPr>
        <w:t>arties</w:t>
      </w:r>
      <w:r w:rsidRPr="001A6C46">
        <w:rPr>
          <w:rStyle w:val="NoneA"/>
          <w:rFonts w:cs="Arial"/>
          <w:sz w:val="21"/>
          <w:szCs w:val="21"/>
        </w:rPr>
        <w:t xml:space="preserve">, this Agreement shall continue for the Initial </w:t>
      </w:r>
      <w:r w:rsidRPr="001A6C46">
        <w:rPr>
          <w:rStyle w:val="NoneA"/>
          <w:rFonts w:cs="Arial"/>
          <w:sz w:val="21"/>
          <w:szCs w:val="21"/>
          <w:lang w:val="it-IT"/>
        </w:rPr>
        <w:t>Term</w:t>
      </w:r>
      <w:r w:rsidRPr="001A6C46">
        <w:rPr>
          <w:rStyle w:val="NoneA"/>
          <w:rFonts w:cs="Arial"/>
          <w:sz w:val="21"/>
          <w:szCs w:val="21"/>
        </w:rPr>
        <w:t xml:space="preserve"> and then terminate.</w:t>
      </w:r>
    </w:p>
    <w:p w14:paraId="24AB76A5" w14:textId="3DF6C32F" w:rsidR="00845069" w:rsidRDefault="004375AA" w:rsidP="001A6C46">
      <w:pPr>
        <w:pStyle w:val="Heading2"/>
        <w:numPr>
          <w:ilvl w:val="1"/>
          <w:numId w:val="7"/>
        </w:numPr>
        <w:spacing w:line="240" w:lineRule="atLeast"/>
        <w:rPr>
          <w:rStyle w:val="NoneA"/>
          <w:rFonts w:cs="Arial"/>
          <w:sz w:val="21"/>
          <w:szCs w:val="21"/>
        </w:rPr>
      </w:pPr>
      <w:r w:rsidRPr="001A6C46">
        <w:rPr>
          <w:rStyle w:val="NoneA"/>
          <w:rFonts w:cs="Arial"/>
          <w:sz w:val="21"/>
          <w:szCs w:val="21"/>
        </w:rPr>
        <w:t xml:space="preserve">The Client may terminate the Agreement </w:t>
      </w:r>
      <w:r w:rsidR="00A430AC" w:rsidRPr="001A6C46">
        <w:rPr>
          <w:rStyle w:val="NoneA"/>
          <w:rFonts w:cs="Arial"/>
          <w:sz w:val="21"/>
          <w:szCs w:val="21"/>
        </w:rPr>
        <w:t xml:space="preserve">early </w:t>
      </w:r>
      <w:r w:rsidRPr="001A6C46">
        <w:rPr>
          <w:rStyle w:val="NoneA"/>
          <w:rFonts w:cs="Arial"/>
          <w:sz w:val="21"/>
          <w:szCs w:val="21"/>
        </w:rPr>
        <w:t xml:space="preserve">at the end of the first year of the Initial Term by giving at least 30 </w:t>
      </w:r>
      <w:r w:rsidR="002F1959" w:rsidRPr="001A6C46">
        <w:rPr>
          <w:rStyle w:val="NoneA"/>
          <w:rFonts w:cs="Arial"/>
          <w:sz w:val="21"/>
          <w:szCs w:val="21"/>
        </w:rPr>
        <w:t>days’ Notice</w:t>
      </w:r>
      <w:r w:rsidRPr="001A6C46">
        <w:rPr>
          <w:rStyle w:val="NoneA"/>
          <w:rFonts w:cs="Arial"/>
          <w:sz w:val="21"/>
          <w:szCs w:val="21"/>
        </w:rPr>
        <w:t xml:space="preserve"> before the end of the first anniversary of the Commencement </w:t>
      </w:r>
      <w:r w:rsidRPr="001A6C46">
        <w:rPr>
          <w:rStyle w:val="NoneA"/>
          <w:rFonts w:cs="Arial"/>
          <w:sz w:val="21"/>
          <w:szCs w:val="21"/>
          <w:lang w:val="de-DE"/>
        </w:rPr>
        <w:t>Date</w:t>
      </w:r>
      <w:r w:rsidRPr="001A6C46">
        <w:rPr>
          <w:rStyle w:val="NoneA"/>
          <w:rFonts w:cs="Arial"/>
          <w:sz w:val="21"/>
          <w:szCs w:val="21"/>
        </w:rPr>
        <w:t xml:space="preserve">.    </w:t>
      </w:r>
    </w:p>
    <w:p w14:paraId="52A1349C" w14:textId="77777777" w:rsidR="002F1959" w:rsidRPr="001A6C46" w:rsidRDefault="002F1959" w:rsidP="002F1959">
      <w:pPr>
        <w:pStyle w:val="Heading2"/>
        <w:tabs>
          <w:tab w:val="left" w:pos="851"/>
        </w:tabs>
        <w:spacing w:line="240" w:lineRule="atLeast"/>
        <w:rPr>
          <w:rFonts w:cs="Arial"/>
          <w:sz w:val="21"/>
          <w:szCs w:val="21"/>
        </w:rPr>
      </w:pPr>
    </w:p>
    <w:p w14:paraId="60F358E7" w14:textId="225D6CDD" w:rsidR="00845069" w:rsidRPr="001A6C46" w:rsidRDefault="00D4425C"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At the end of the Initial Term </w:t>
      </w:r>
      <w:r w:rsidR="00F21719" w:rsidRPr="001A6C46">
        <w:rPr>
          <w:rStyle w:val="NoneA"/>
          <w:rFonts w:cs="Arial"/>
          <w:sz w:val="21"/>
          <w:szCs w:val="21"/>
        </w:rPr>
        <w:t>the</w:t>
      </w:r>
      <w:r w:rsidRPr="001A6C46">
        <w:rPr>
          <w:rStyle w:val="NoneA"/>
          <w:rFonts w:cs="Arial"/>
          <w:sz w:val="21"/>
          <w:szCs w:val="21"/>
        </w:rPr>
        <w:t xml:space="preserve"> </w:t>
      </w:r>
      <w:r w:rsidR="00F21719" w:rsidRPr="001A6C46">
        <w:rPr>
          <w:rStyle w:val="NoneA"/>
          <w:rFonts w:cs="Arial"/>
          <w:sz w:val="21"/>
          <w:szCs w:val="21"/>
        </w:rPr>
        <w:t xml:space="preserve">Agreement will </w:t>
      </w:r>
      <w:r w:rsidR="00FB4F45" w:rsidRPr="001A6C46">
        <w:rPr>
          <w:rStyle w:val="NoneA"/>
          <w:rFonts w:cs="Arial"/>
          <w:sz w:val="21"/>
          <w:szCs w:val="21"/>
        </w:rPr>
        <w:t>automatically</w:t>
      </w:r>
      <w:r w:rsidR="00F21719" w:rsidRPr="001A6C46">
        <w:rPr>
          <w:rStyle w:val="NoneA"/>
          <w:rFonts w:cs="Arial"/>
          <w:sz w:val="21"/>
          <w:szCs w:val="21"/>
        </w:rPr>
        <w:t xml:space="preserve"> extend for a further year (Renewal Term) </w:t>
      </w:r>
      <w:r w:rsidR="00760BE4" w:rsidRPr="001A6C46">
        <w:rPr>
          <w:rStyle w:val="NoneA"/>
          <w:rFonts w:cs="Arial"/>
          <w:sz w:val="21"/>
          <w:szCs w:val="21"/>
        </w:rPr>
        <w:t xml:space="preserve">on the same terms </w:t>
      </w:r>
      <w:r w:rsidR="00FB4F45" w:rsidRPr="001A6C46">
        <w:rPr>
          <w:rStyle w:val="NoneA"/>
          <w:rFonts w:cs="Arial"/>
          <w:sz w:val="21"/>
          <w:szCs w:val="21"/>
        </w:rPr>
        <w:t xml:space="preserve">unless the Client determines </w:t>
      </w:r>
      <w:r w:rsidR="00760BE4" w:rsidRPr="001A6C46">
        <w:rPr>
          <w:rStyle w:val="NoneA"/>
          <w:rFonts w:cs="Arial"/>
          <w:sz w:val="21"/>
          <w:szCs w:val="21"/>
        </w:rPr>
        <w:t xml:space="preserve">not to </w:t>
      </w:r>
      <w:r w:rsidR="00A430AC" w:rsidRPr="001A6C46">
        <w:rPr>
          <w:rStyle w:val="NoneA"/>
          <w:rFonts w:cs="Arial"/>
          <w:sz w:val="21"/>
          <w:szCs w:val="21"/>
        </w:rPr>
        <w:t xml:space="preserve">extend the Agreement </w:t>
      </w:r>
      <w:r w:rsidR="004375AA" w:rsidRPr="001A6C46">
        <w:rPr>
          <w:rStyle w:val="NoneA"/>
          <w:rFonts w:cs="Arial"/>
          <w:sz w:val="21"/>
          <w:szCs w:val="21"/>
        </w:rPr>
        <w:t xml:space="preserve">by giving at least 30 </w:t>
      </w:r>
      <w:r w:rsidR="002F1959" w:rsidRPr="001A6C46">
        <w:rPr>
          <w:rStyle w:val="NoneA"/>
          <w:rFonts w:cs="Arial"/>
          <w:sz w:val="21"/>
          <w:szCs w:val="21"/>
        </w:rPr>
        <w:t>days’ Notice</w:t>
      </w:r>
      <w:r w:rsidR="004375AA" w:rsidRPr="001A6C46">
        <w:rPr>
          <w:rStyle w:val="NoneA"/>
          <w:rFonts w:cs="Arial"/>
          <w:sz w:val="21"/>
          <w:szCs w:val="21"/>
        </w:rPr>
        <w:t xml:space="preserve"> before the end of the Initial </w:t>
      </w:r>
      <w:r w:rsidR="004375AA" w:rsidRPr="001A6C46">
        <w:rPr>
          <w:rStyle w:val="NoneA"/>
          <w:rFonts w:cs="Arial"/>
          <w:sz w:val="21"/>
          <w:szCs w:val="21"/>
          <w:lang w:val="it-IT"/>
        </w:rPr>
        <w:t>Term</w:t>
      </w:r>
      <w:r w:rsidR="008F0BE6" w:rsidRPr="001A6C46">
        <w:rPr>
          <w:rStyle w:val="NoneA"/>
          <w:rFonts w:cs="Arial"/>
          <w:sz w:val="21"/>
          <w:szCs w:val="21"/>
          <w:lang w:val="it-IT"/>
        </w:rPr>
        <w:t xml:space="preserve"> on which the Agreement shall terminate</w:t>
      </w:r>
      <w:r w:rsidR="00792423" w:rsidRPr="001A6C46">
        <w:rPr>
          <w:rStyle w:val="NoneA"/>
          <w:rFonts w:cs="Arial"/>
          <w:sz w:val="21"/>
          <w:szCs w:val="21"/>
          <w:lang w:val="it-IT"/>
        </w:rPr>
        <w:t xml:space="preserve"> at the end of the Initial </w:t>
      </w:r>
      <w:r w:rsidR="002F1959" w:rsidRPr="001A6C46">
        <w:rPr>
          <w:rStyle w:val="NoneA"/>
          <w:rFonts w:cs="Arial"/>
          <w:sz w:val="21"/>
          <w:szCs w:val="21"/>
          <w:lang w:val="it-IT"/>
        </w:rPr>
        <w:t>Term.</w:t>
      </w:r>
    </w:p>
    <w:p w14:paraId="72A68243" w14:textId="77777777" w:rsidR="00845069" w:rsidRPr="001A6C46" w:rsidRDefault="004375AA" w:rsidP="001A6C46">
      <w:pPr>
        <w:pStyle w:val="Heading2"/>
        <w:numPr>
          <w:ilvl w:val="1"/>
          <w:numId w:val="7"/>
        </w:numPr>
        <w:spacing w:line="240" w:lineRule="atLeast"/>
        <w:rPr>
          <w:rFonts w:cs="Arial"/>
          <w:i/>
          <w:iCs/>
          <w:sz w:val="21"/>
          <w:szCs w:val="21"/>
        </w:rPr>
      </w:pPr>
      <w:bookmarkStart w:id="19" w:name="_Ref48207618"/>
      <w:r w:rsidRPr="001A6C46">
        <w:rPr>
          <w:rFonts w:cs="Arial"/>
          <w:sz w:val="21"/>
          <w:szCs w:val="21"/>
        </w:rPr>
        <w:t>A</w:t>
      </w:r>
      <w:bookmarkStart w:id="20" w:name="_Ref49373990"/>
      <w:bookmarkEnd w:id="19"/>
      <w:r w:rsidRPr="001A6C46">
        <w:rPr>
          <w:rFonts w:cs="Arial"/>
          <w:sz w:val="21"/>
          <w:szCs w:val="21"/>
        </w:rPr>
        <w:t xml:space="preserve">t the end of any Renewal Term the Agreement shall terminate unless the Parties each agree to extend the Agreement for a further Renewal Term. </w:t>
      </w:r>
      <w:bookmarkEnd w:id="20"/>
      <w:r w:rsidRPr="001A6C46">
        <w:rPr>
          <w:rFonts w:cs="Arial"/>
          <w:sz w:val="21"/>
          <w:szCs w:val="21"/>
        </w:rPr>
        <w:t xml:space="preserve"> </w:t>
      </w:r>
    </w:p>
    <w:p w14:paraId="78E03734" w14:textId="77777777" w:rsidR="00845069" w:rsidRPr="001A6C46" w:rsidRDefault="004375AA" w:rsidP="001A6C46">
      <w:pPr>
        <w:pStyle w:val="Heading"/>
        <w:numPr>
          <w:ilvl w:val="0"/>
          <w:numId w:val="6"/>
        </w:numPr>
        <w:spacing w:after="240" w:line="240" w:lineRule="atLeast"/>
        <w:rPr>
          <w:rFonts w:cs="Arial"/>
          <w:sz w:val="21"/>
          <w:szCs w:val="21"/>
        </w:rPr>
      </w:pPr>
      <w:r w:rsidRPr="001A6C46">
        <w:rPr>
          <w:rStyle w:val="NoneA"/>
          <w:rFonts w:cs="Arial"/>
          <w:sz w:val="21"/>
          <w:szCs w:val="21"/>
        </w:rPr>
        <w:t>The servicE</w:t>
      </w:r>
    </w:p>
    <w:p w14:paraId="4CB2B143" w14:textId="77777777" w:rsidR="00845069" w:rsidRPr="001A6C46" w:rsidRDefault="004375AA" w:rsidP="001A6C46">
      <w:pPr>
        <w:pStyle w:val="Heading2"/>
        <w:numPr>
          <w:ilvl w:val="1"/>
          <w:numId w:val="7"/>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shall provide the Service </w:t>
      </w:r>
      <w:bookmarkStart w:id="21" w:name="_BPDCI_27"/>
      <w:r w:rsidRPr="001A6C46">
        <w:rPr>
          <w:rStyle w:val="NoneA"/>
          <w:rFonts w:cs="Arial"/>
          <w:sz w:val="21"/>
          <w:szCs w:val="21"/>
        </w:rPr>
        <w:t xml:space="preserve">and any Additional Services </w:t>
      </w:r>
      <w:bookmarkEnd w:id="21"/>
      <w:r w:rsidRPr="001A6C46">
        <w:rPr>
          <w:rStyle w:val="NoneA"/>
          <w:rFonts w:cs="Arial"/>
          <w:sz w:val="21"/>
          <w:szCs w:val="21"/>
        </w:rPr>
        <w:t xml:space="preserve">to the Client and its Users with effect from the Commencement Date. </w:t>
      </w:r>
      <w:bookmarkStart w:id="22" w:name="_Ref49276615"/>
      <w:bookmarkEnd w:id="22"/>
    </w:p>
    <w:p w14:paraId="7E473C6A" w14:textId="77777777" w:rsidR="00845069" w:rsidRPr="001A6C46" w:rsidRDefault="004375AA" w:rsidP="001A6C46">
      <w:pPr>
        <w:pStyle w:val="Heading2"/>
        <w:numPr>
          <w:ilvl w:val="1"/>
          <w:numId w:val="7"/>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grants the Client and its Users and Customers the right to access and use the Service. This right is non-exclusive, non-transferable, and limited by and subject to this Agreement.</w:t>
      </w:r>
    </w:p>
    <w:p w14:paraId="0DE5AFFD" w14:textId="77777777" w:rsidR="00845069" w:rsidRPr="001A6C46" w:rsidRDefault="004375AA" w:rsidP="001A6C46">
      <w:pPr>
        <w:pStyle w:val="Heading2"/>
        <w:numPr>
          <w:ilvl w:val="1"/>
          <w:numId w:val="7"/>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may agree to provide Additional Services. Any such Additional Services shall be set out in Schedule 1 and may be subject to further conditions, as agreed in writing by the Parties. </w:t>
      </w:r>
    </w:p>
    <w:p w14:paraId="3F9D2B97" w14:textId="77777777" w:rsidR="00845069" w:rsidRPr="001A6C46" w:rsidRDefault="004375AA" w:rsidP="001A6C46">
      <w:pPr>
        <w:pStyle w:val="Heading2"/>
        <w:numPr>
          <w:ilvl w:val="1"/>
          <w:numId w:val="9"/>
        </w:numPr>
        <w:spacing w:line="240" w:lineRule="atLeast"/>
        <w:rPr>
          <w:rFonts w:cs="Arial"/>
          <w:sz w:val="21"/>
          <w:szCs w:val="21"/>
        </w:rPr>
      </w:pPr>
      <w:r w:rsidRPr="001A6C46">
        <w:rPr>
          <w:rStyle w:val="NoneA"/>
          <w:rFonts w:cs="Arial"/>
          <w:sz w:val="21"/>
          <w:szCs w:val="21"/>
        </w:rPr>
        <w:t xml:space="preserve">This Agreement shall not prevent </w:t>
      </w:r>
      <w:proofErr w:type="spellStart"/>
      <w:r w:rsidRPr="001A6C46">
        <w:rPr>
          <w:rStyle w:val="NoneA"/>
          <w:rFonts w:cs="Arial"/>
          <w:sz w:val="21"/>
          <w:szCs w:val="21"/>
        </w:rPr>
        <w:t>Thalamos</w:t>
      </w:r>
      <w:proofErr w:type="spellEnd"/>
      <w:r w:rsidRPr="001A6C46">
        <w:rPr>
          <w:rStyle w:val="NoneA"/>
          <w:rFonts w:cs="Arial"/>
          <w:sz w:val="21"/>
          <w:szCs w:val="21"/>
        </w:rPr>
        <w:t xml:space="preserve"> from entering into similar agreements with third parties, or from independently developing, using, selling or licensing documentation, products and/or services which are </w:t>
      </w:r>
      <w:proofErr w:type="gramStart"/>
      <w:r w:rsidRPr="001A6C46">
        <w:rPr>
          <w:rStyle w:val="NoneA"/>
          <w:rFonts w:cs="Arial"/>
          <w:sz w:val="21"/>
          <w:szCs w:val="21"/>
        </w:rPr>
        <w:t>similar to</w:t>
      </w:r>
      <w:proofErr w:type="gramEnd"/>
      <w:r w:rsidRPr="001A6C46">
        <w:rPr>
          <w:rStyle w:val="NoneA"/>
          <w:rFonts w:cs="Arial"/>
          <w:sz w:val="21"/>
          <w:szCs w:val="21"/>
        </w:rPr>
        <w:t xml:space="preserve"> those provided under this Agreement.</w:t>
      </w:r>
    </w:p>
    <w:p w14:paraId="0B9E1FEB" w14:textId="77777777" w:rsidR="00845069" w:rsidRPr="001A6C46" w:rsidRDefault="004375AA" w:rsidP="001A6C46">
      <w:pPr>
        <w:pStyle w:val="Heading"/>
        <w:numPr>
          <w:ilvl w:val="0"/>
          <w:numId w:val="6"/>
        </w:numPr>
        <w:spacing w:after="240" w:line="240" w:lineRule="atLeast"/>
        <w:rPr>
          <w:rFonts w:cs="Arial"/>
          <w:sz w:val="21"/>
          <w:szCs w:val="21"/>
          <w:lang w:val="de-DE"/>
        </w:rPr>
      </w:pPr>
      <w:r w:rsidRPr="001A6C46">
        <w:rPr>
          <w:rStyle w:val="NoneA"/>
          <w:rFonts w:cs="Arial"/>
          <w:sz w:val="21"/>
          <w:szCs w:val="21"/>
          <w:lang w:val="de-DE"/>
        </w:rPr>
        <w:t xml:space="preserve">LICENCE </w:t>
      </w:r>
    </w:p>
    <w:p w14:paraId="4C3B289A" w14:textId="77777777" w:rsidR="00845069" w:rsidRPr="001A6C46" w:rsidRDefault="004375AA" w:rsidP="001A6C46">
      <w:pPr>
        <w:pStyle w:val="Heading2"/>
        <w:numPr>
          <w:ilvl w:val="1"/>
          <w:numId w:val="10"/>
        </w:numPr>
        <w:spacing w:line="240" w:lineRule="atLeast"/>
        <w:rPr>
          <w:rFonts w:cs="Arial"/>
          <w:i/>
          <w:iCs/>
          <w:sz w:val="21"/>
          <w:szCs w:val="21"/>
        </w:rPr>
      </w:pPr>
      <w:proofErr w:type="spellStart"/>
      <w:r w:rsidRPr="001A6C46">
        <w:rPr>
          <w:rFonts w:cs="Arial"/>
          <w:sz w:val="21"/>
          <w:szCs w:val="21"/>
        </w:rPr>
        <w:t>Thalamos</w:t>
      </w:r>
      <w:proofErr w:type="spellEnd"/>
      <w:r w:rsidRPr="001A6C46">
        <w:rPr>
          <w:rFonts w:cs="Arial"/>
          <w:sz w:val="21"/>
          <w:szCs w:val="21"/>
        </w:rPr>
        <w:t xml:space="preserve"> hereby grants to the Client a non-exclusive, non-transferable right, without the right to grant sub-</w:t>
      </w:r>
      <w:proofErr w:type="spellStart"/>
      <w:r w:rsidRPr="001A6C46">
        <w:rPr>
          <w:rFonts w:cs="Arial"/>
          <w:sz w:val="21"/>
          <w:szCs w:val="21"/>
        </w:rPr>
        <w:t>licences</w:t>
      </w:r>
      <w:proofErr w:type="spellEnd"/>
      <w:r w:rsidRPr="001A6C46">
        <w:rPr>
          <w:rFonts w:cs="Arial"/>
          <w:sz w:val="21"/>
          <w:szCs w:val="21"/>
        </w:rPr>
        <w:t xml:space="preserve">, to permit the Client and its Users to use the Service </w:t>
      </w:r>
      <w:bookmarkStart w:id="23" w:name="_BPDCI_32"/>
      <w:r w:rsidRPr="001A6C46">
        <w:rPr>
          <w:rFonts w:cs="Arial"/>
          <w:sz w:val="21"/>
          <w:szCs w:val="21"/>
        </w:rPr>
        <w:t xml:space="preserve">and any Additional Services </w:t>
      </w:r>
      <w:bookmarkEnd w:id="23"/>
      <w:r w:rsidRPr="001A6C46">
        <w:rPr>
          <w:rFonts w:cs="Arial"/>
          <w:sz w:val="21"/>
          <w:szCs w:val="21"/>
        </w:rPr>
        <w:t>during the Term solely for the Client</w:t>
      </w:r>
      <w:r w:rsidRPr="001A6C46">
        <w:rPr>
          <w:rFonts w:cs="Arial"/>
          <w:sz w:val="21"/>
          <w:szCs w:val="21"/>
          <w:rtl/>
        </w:rPr>
        <w:t>’</w:t>
      </w:r>
      <w:r w:rsidRPr="001A6C46">
        <w:rPr>
          <w:rFonts w:cs="Arial"/>
          <w:sz w:val="21"/>
          <w:szCs w:val="21"/>
        </w:rPr>
        <w:t xml:space="preserve">s operations. </w:t>
      </w:r>
    </w:p>
    <w:p w14:paraId="1491788F" w14:textId="7E3A234B" w:rsidR="00845069" w:rsidRPr="001A6C46" w:rsidRDefault="004375AA" w:rsidP="001A6C46">
      <w:pPr>
        <w:pStyle w:val="Heading2"/>
        <w:numPr>
          <w:ilvl w:val="1"/>
          <w:numId w:val="10"/>
        </w:numPr>
        <w:spacing w:line="240" w:lineRule="atLeast"/>
        <w:rPr>
          <w:rFonts w:cs="Arial"/>
          <w:i/>
          <w:iCs/>
          <w:sz w:val="21"/>
          <w:szCs w:val="21"/>
        </w:rPr>
      </w:pPr>
      <w:proofErr w:type="spellStart"/>
      <w:r w:rsidRPr="001A6C46">
        <w:rPr>
          <w:rFonts w:cs="Arial"/>
          <w:sz w:val="21"/>
          <w:szCs w:val="21"/>
        </w:rPr>
        <w:t>Thalamos</w:t>
      </w:r>
      <w:proofErr w:type="spellEnd"/>
      <w:r w:rsidRPr="001A6C46">
        <w:rPr>
          <w:rFonts w:cs="Arial"/>
          <w:sz w:val="21"/>
          <w:szCs w:val="21"/>
        </w:rPr>
        <w:t xml:space="preserve"> reserves the right to monitor usage of the Service </w:t>
      </w:r>
      <w:bookmarkStart w:id="24" w:name="_BPDCI_33"/>
      <w:r w:rsidRPr="001A6C46">
        <w:rPr>
          <w:rFonts w:cs="Arial"/>
          <w:sz w:val="21"/>
          <w:szCs w:val="21"/>
        </w:rPr>
        <w:t xml:space="preserve">and any Additional Services </w:t>
      </w:r>
      <w:bookmarkEnd w:id="24"/>
      <w:r w:rsidRPr="001A6C46">
        <w:rPr>
          <w:rFonts w:cs="Arial"/>
          <w:sz w:val="21"/>
          <w:szCs w:val="21"/>
        </w:rPr>
        <w:t xml:space="preserve">for the sole purpose of ensuring compliance with this Agreement. The Client will keep a </w:t>
      </w:r>
      <w:r w:rsidR="000F11C5" w:rsidRPr="001A6C46">
        <w:rPr>
          <w:rFonts w:cs="Arial"/>
          <w:sz w:val="21"/>
          <w:szCs w:val="21"/>
        </w:rPr>
        <w:t>register</w:t>
      </w:r>
      <w:r w:rsidRPr="001A6C46">
        <w:rPr>
          <w:rFonts w:cs="Arial"/>
          <w:sz w:val="21"/>
          <w:szCs w:val="21"/>
        </w:rPr>
        <w:t xml:space="preserve"> of Users and make it available to </w:t>
      </w:r>
      <w:proofErr w:type="spellStart"/>
      <w:r w:rsidRPr="001A6C46">
        <w:rPr>
          <w:rFonts w:cs="Arial"/>
          <w:sz w:val="21"/>
          <w:szCs w:val="21"/>
        </w:rPr>
        <w:t>Thalamos</w:t>
      </w:r>
      <w:proofErr w:type="spellEnd"/>
      <w:r w:rsidRPr="001A6C46">
        <w:rPr>
          <w:rFonts w:cs="Arial"/>
          <w:sz w:val="21"/>
          <w:szCs w:val="21"/>
        </w:rPr>
        <w:t xml:space="preserve"> upon request.  </w:t>
      </w:r>
    </w:p>
    <w:p w14:paraId="2BCACCE8" w14:textId="1768F979" w:rsidR="00845069" w:rsidRPr="001A6C46" w:rsidRDefault="004375AA" w:rsidP="001A6C46">
      <w:pPr>
        <w:pStyle w:val="Heading2"/>
        <w:numPr>
          <w:ilvl w:val="1"/>
          <w:numId w:val="10"/>
        </w:numPr>
        <w:spacing w:line="240" w:lineRule="atLeast"/>
        <w:rPr>
          <w:rFonts w:cs="Arial"/>
          <w:sz w:val="21"/>
          <w:szCs w:val="21"/>
        </w:rPr>
      </w:pPr>
      <w:r w:rsidRPr="001A6C46">
        <w:rPr>
          <w:rStyle w:val="NoneA"/>
          <w:rFonts w:cs="Arial"/>
          <w:sz w:val="21"/>
          <w:szCs w:val="21"/>
        </w:rPr>
        <w:t>The Client undertakes not to:</w:t>
      </w:r>
    </w:p>
    <w:p w14:paraId="1E23BAA6" w14:textId="29473620" w:rsidR="00845069" w:rsidRPr="001A6C46" w:rsidRDefault="00A43677" w:rsidP="00A43677">
      <w:pPr>
        <w:pStyle w:val="Heading3"/>
        <w:numPr>
          <w:ilvl w:val="2"/>
          <w:numId w:val="10"/>
        </w:numPr>
        <w:tabs>
          <w:tab w:val="clear" w:pos="851"/>
          <w:tab w:val="left" w:pos="1134"/>
        </w:tabs>
        <w:spacing w:line="240" w:lineRule="atLeast"/>
        <w:rPr>
          <w:rFonts w:cs="Arial"/>
          <w:sz w:val="21"/>
          <w:szCs w:val="21"/>
        </w:rPr>
      </w:pPr>
      <w:bookmarkStart w:id="25" w:name="a342267"/>
      <w:r>
        <w:rPr>
          <w:rStyle w:val="NoneA"/>
          <w:rFonts w:cs="Arial"/>
          <w:sz w:val="21"/>
          <w:szCs w:val="21"/>
        </w:rPr>
        <w:t xml:space="preserve">   </w:t>
      </w:r>
      <w:r w:rsidR="004375AA" w:rsidRPr="001A6C46">
        <w:rPr>
          <w:rStyle w:val="NoneA"/>
          <w:rFonts w:cs="Arial"/>
          <w:sz w:val="21"/>
          <w:szCs w:val="21"/>
        </w:rPr>
        <w:t>attempt to copy, modify, duplicate, create derivative works from, frame, mirror, republish, download, display, transmit, or distribute all or any portion of the Service, in any form or media or by any means except as reasonably required to make full use of the Servic</w:t>
      </w:r>
      <w:bookmarkEnd w:id="25"/>
      <w:r w:rsidR="004375AA" w:rsidRPr="001A6C46">
        <w:rPr>
          <w:rStyle w:val="NoneA"/>
          <w:rFonts w:cs="Arial"/>
          <w:sz w:val="21"/>
          <w:szCs w:val="21"/>
        </w:rPr>
        <w:t>e</w:t>
      </w:r>
      <w:bookmarkStart w:id="26" w:name="_BPDCI_46"/>
      <w:r w:rsidR="004375AA" w:rsidRPr="001A6C46">
        <w:rPr>
          <w:rStyle w:val="NoneA"/>
          <w:rFonts w:cs="Arial"/>
          <w:sz w:val="21"/>
          <w:szCs w:val="21"/>
        </w:rPr>
        <w:t xml:space="preserve"> and any Additional Services</w:t>
      </w:r>
      <w:bookmarkEnd w:id="26"/>
      <w:r w:rsidR="004375AA" w:rsidRPr="001A6C46">
        <w:rPr>
          <w:rStyle w:val="NoneA"/>
          <w:rFonts w:cs="Arial"/>
          <w:sz w:val="21"/>
          <w:szCs w:val="21"/>
        </w:rPr>
        <w:t xml:space="preserve">; </w:t>
      </w:r>
    </w:p>
    <w:p w14:paraId="5BBC2807" w14:textId="61728344" w:rsidR="00845069" w:rsidRPr="001A6C46" w:rsidRDefault="00A43677" w:rsidP="00A43677">
      <w:pPr>
        <w:pStyle w:val="Heading3"/>
        <w:numPr>
          <w:ilvl w:val="2"/>
          <w:numId w:val="10"/>
        </w:numPr>
        <w:tabs>
          <w:tab w:val="clear" w:pos="851"/>
          <w:tab w:val="left" w:pos="1134"/>
        </w:tabs>
        <w:spacing w:line="240" w:lineRule="atLeast"/>
        <w:rPr>
          <w:rFonts w:cs="Arial"/>
          <w:sz w:val="21"/>
          <w:szCs w:val="21"/>
        </w:rPr>
      </w:pPr>
      <w:bookmarkStart w:id="27" w:name="a283548"/>
      <w:r>
        <w:rPr>
          <w:rStyle w:val="NoneA"/>
          <w:rFonts w:cs="Arial"/>
          <w:sz w:val="21"/>
          <w:szCs w:val="21"/>
        </w:rPr>
        <w:t xml:space="preserve">   </w:t>
      </w:r>
      <w:r w:rsidR="004375AA" w:rsidRPr="001A6C46">
        <w:rPr>
          <w:rStyle w:val="NoneA"/>
          <w:rFonts w:cs="Arial"/>
          <w:sz w:val="21"/>
          <w:szCs w:val="21"/>
        </w:rPr>
        <w:t xml:space="preserve">attempt to de-compile, reverse compile, disassemble, reverse engineer or otherwise reduce to human-perceivable form all or any part of </w:t>
      </w:r>
      <w:bookmarkEnd w:id="27"/>
      <w:r w:rsidR="004375AA" w:rsidRPr="001A6C46">
        <w:rPr>
          <w:rStyle w:val="NoneA"/>
          <w:rFonts w:cs="Arial"/>
          <w:sz w:val="21"/>
          <w:szCs w:val="21"/>
        </w:rPr>
        <w:t xml:space="preserve">the Service, in any form or media or by any means; </w:t>
      </w:r>
    </w:p>
    <w:p w14:paraId="5C587772" w14:textId="1E08EBD3" w:rsidR="00845069" w:rsidRPr="001A6C46" w:rsidRDefault="00A43677" w:rsidP="00A43677">
      <w:pPr>
        <w:pStyle w:val="Heading3"/>
        <w:numPr>
          <w:ilvl w:val="2"/>
          <w:numId w:val="10"/>
        </w:numPr>
        <w:tabs>
          <w:tab w:val="clear" w:pos="851"/>
          <w:tab w:val="left" w:pos="1134"/>
        </w:tabs>
        <w:spacing w:line="240" w:lineRule="atLeast"/>
        <w:rPr>
          <w:rFonts w:cs="Arial"/>
          <w:sz w:val="21"/>
          <w:szCs w:val="21"/>
        </w:rPr>
      </w:pPr>
      <w:bookmarkStart w:id="28" w:name="a1020559"/>
      <w:r>
        <w:rPr>
          <w:rStyle w:val="NoneA"/>
          <w:rFonts w:cs="Arial"/>
          <w:sz w:val="21"/>
          <w:szCs w:val="21"/>
        </w:rPr>
        <w:t xml:space="preserve">   </w:t>
      </w:r>
      <w:r w:rsidR="004375AA" w:rsidRPr="001A6C46">
        <w:rPr>
          <w:rStyle w:val="NoneA"/>
          <w:rFonts w:cs="Arial"/>
          <w:sz w:val="21"/>
          <w:szCs w:val="21"/>
        </w:rPr>
        <w:t xml:space="preserve">access all or any part of </w:t>
      </w:r>
      <w:proofErr w:type="spellStart"/>
      <w:r w:rsidR="004375AA" w:rsidRPr="001A6C46">
        <w:rPr>
          <w:rStyle w:val="NoneA"/>
          <w:rFonts w:cs="Arial"/>
          <w:sz w:val="21"/>
          <w:szCs w:val="21"/>
        </w:rPr>
        <w:t>Thalamos</w:t>
      </w:r>
      <w:proofErr w:type="spellEnd"/>
      <w:r w:rsidR="004375AA" w:rsidRPr="001A6C46">
        <w:rPr>
          <w:rStyle w:val="NoneA"/>
          <w:rFonts w:cs="Arial"/>
          <w:sz w:val="21"/>
          <w:szCs w:val="21"/>
          <w:rtl/>
        </w:rPr>
        <w:t>’</w:t>
      </w:r>
      <w:r w:rsidR="004375AA" w:rsidRPr="001A6C46">
        <w:rPr>
          <w:rStyle w:val="NoneA"/>
          <w:rFonts w:cs="Arial"/>
          <w:sz w:val="21"/>
          <w:szCs w:val="21"/>
        </w:rPr>
        <w:t xml:space="preserve">s Intellectual Property including </w:t>
      </w:r>
      <w:proofErr w:type="spellStart"/>
      <w:r w:rsidR="004375AA" w:rsidRPr="001A6C46">
        <w:rPr>
          <w:rStyle w:val="NoneA"/>
          <w:rFonts w:cs="Arial"/>
          <w:sz w:val="21"/>
          <w:szCs w:val="21"/>
        </w:rPr>
        <w:t>Thalamos</w:t>
      </w:r>
      <w:proofErr w:type="spellEnd"/>
      <w:r w:rsidR="004375AA" w:rsidRPr="001A6C46">
        <w:rPr>
          <w:rStyle w:val="NoneA"/>
          <w:rFonts w:cs="Arial"/>
          <w:sz w:val="21"/>
          <w:szCs w:val="21"/>
          <w:rtl/>
        </w:rPr>
        <w:t>’</w:t>
      </w:r>
      <w:r w:rsidR="004375AA" w:rsidRPr="001A6C46">
        <w:rPr>
          <w:rStyle w:val="NoneA"/>
          <w:rFonts w:cs="Arial"/>
          <w:sz w:val="21"/>
          <w:szCs w:val="21"/>
        </w:rPr>
        <w:t>s Website order to build a product or service that competes with the Service</w:t>
      </w:r>
      <w:bookmarkStart w:id="29" w:name="_BPDCI_47"/>
      <w:bookmarkEnd w:id="28"/>
      <w:r w:rsidR="004375AA" w:rsidRPr="001A6C46">
        <w:rPr>
          <w:rStyle w:val="NoneA"/>
          <w:rFonts w:cs="Arial"/>
          <w:sz w:val="21"/>
          <w:szCs w:val="21"/>
        </w:rPr>
        <w:t xml:space="preserve"> and any Additional Services</w:t>
      </w:r>
      <w:bookmarkEnd w:id="29"/>
      <w:r w:rsidR="004375AA" w:rsidRPr="001A6C46">
        <w:rPr>
          <w:rStyle w:val="NoneA"/>
          <w:rFonts w:cs="Arial"/>
          <w:sz w:val="21"/>
          <w:szCs w:val="21"/>
        </w:rPr>
        <w:t>;</w:t>
      </w:r>
    </w:p>
    <w:p w14:paraId="48EB47A0" w14:textId="24F19C51" w:rsidR="00845069" w:rsidRPr="001A6C46" w:rsidRDefault="00A43677" w:rsidP="00A43677">
      <w:pPr>
        <w:pStyle w:val="Heading3"/>
        <w:numPr>
          <w:ilvl w:val="2"/>
          <w:numId w:val="10"/>
        </w:numPr>
        <w:tabs>
          <w:tab w:val="clear" w:pos="851"/>
          <w:tab w:val="left" w:pos="1134"/>
        </w:tabs>
        <w:spacing w:line="240" w:lineRule="atLeast"/>
        <w:rPr>
          <w:rFonts w:cs="Arial"/>
          <w:sz w:val="21"/>
          <w:szCs w:val="21"/>
        </w:rPr>
      </w:pPr>
      <w:bookmarkStart w:id="30" w:name="a153098"/>
      <w:r>
        <w:rPr>
          <w:rStyle w:val="NoneA"/>
          <w:rFonts w:cs="Arial"/>
          <w:sz w:val="21"/>
          <w:szCs w:val="21"/>
        </w:rPr>
        <w:t xml:space="preserve">   </w:t>
      </w:r>
      <w:r w:rsidR="004375AA" w:rsidRPr="001A6C46">
        <w:rPr>
          <w:rStyle w:val="NoneA"/>
          <w:rFonts w:cs="Arial"/>
          <w:sz w:val="21"/>
          <w:szCs w:val="21"/>
        </w:rPr>
        <w:t xml:space="preserve">attempt to obtain, or assist third parties other than the Users in obtaining access to </w:t>
      </w:r>
      <w:proofErr w:type="spellStart"/>
      <w:r w:rsidR="004375AA" w:rsidRPr="001A6C46">
        <w:rPr>
          <w:rStyle w:val="NoneA"/>
          <w:rFonts w:cs="Arial"/>
          <w:sz w:val="21"/>
          <w:szCs w:val="21"/>
        </w:rPr>
        <w:t>Thalamos</w:t>
      </w:r>
      <w:proofErr w:type="spellEnd"/>
      <w:r w:rsidR="004375AA" w:rsidRPr="001A6C46">
        <w:rPr>
          <w:rStyle w:val="NoneA"/>
          <w:rFonts w:cs="Arial"/>
          <w:sz w:val="21"/>
          <w:szCs w:val="21"/>
          <w:rtl/>
        </w:rPr>
        <w:t>’</w:t>
      </w:r>
      <w:r w:rsidR="004375AA" w:rsidRPr="001A6C46">
        <w:rPr>
          <w:rStyle w:val="NoneA"/>
          <w:rFonts w:cs="Arial"/>
          <w:sz w:val="21"/>
          <w:szCs w:val="21"/>
        </w:rPr>
        <w:t>s Websit</w:t>
      </w:r>
      <w:bookmarkEnd w:id="30"/>
      <w:r w:rsidR="004375AA" w:rsidRPr="001A6C46">
        <w:rPr>
          <w:rStyle w:val="NoneA"/>
          <w:rFonts w:cs="Arial"/>
          <w:sz w:val="21"/>
          <w:szCs w:val="21"/>
        </w:rPr>
        <w:t>e</w:t>
      </w:r>
      <w:bookmarkStart w:id="31" w:name="_BPDCD_48"/>
      <w:r w:rsidR="004375AA" w:rsidRPr="001A6C46">
        <w:rPr>
          <w:rStyle w:val="NoneA"/>
          <w:rFonts w:cs="Arial"/>
          <w:sz w:val="21"/>
          <w:szCs w:val="21"/>
        </w:rPr>
        <w:t xml:space="preserve">, </w:t>
      </w:r>
      <w:bookmarkEnd w:id="31"/>
      <w:r w:rsidR="004375AA" w:rsidRPr="001A6C46">
        <w:rPr>
          <w:rStyle w:val="NoneA"/>
          <w:rFonts w:cs="Arial"/>
          <w:sz w:val="21"/>
          <w:szCs w:val="21"/>
        </w:rPr>
        <w:t>Service</w:t>
      </w:r>
      <w:bookmarkStart w:id="32" w:name="_BPDCD_49"/>
      <w:r w:rsidR="004375AA" w:rsidRPr="001A6C46">
        <w:rPr>
          <w:rStyle w:val="NoneA"/>
          <w:rFonts w:cs="Arial"/>
          <w:sz w:val="21"/>
          <w:szCs w:val="21"/>
        </w:rPr>
        <w:t xml:space="preserve"> and any Additional Services </w:t>
      </w:r>
      <w:bookmarkEnd w:id="32"/>
      <w:r w:rsidR="004375AA" w:rsidRPr="001A6C46">
        <w:rPr>
          <w:rStyle w:val="NoneA"/>
          <w:rFonts w:cs="Arial"/>
          <w:sz w:val="21"/>
          <w:szCs w:val="21"/>
        </w:rPr>
        <w:t xml:space="preserve">other than as provided under this Agreement; </w:t>
      </w:r>
    </w:p>
    <w:p w14:paraId="05279E98" w14:textId="1D6BDE06" w:rsidR="00845069" w:rsidRPr="001A6C46" w:rsidRDefault="00A43677" w:rsidP="00A43677">
      <w:pPr>
        <w:pStyle w:val="Heading3"/>
        <w:numPr>
          <w:ilvl w:val="2"/>
          <w:numId w:val="10"/>
        </w:numPr>
        <w:tabs>
          <w:tab w:val="clear" w:pos="851"/>
          <w:tab w:val="left" w:pos="1134"/>
        </w:tabs>
        <w:spacing w:line="240" w:lineRule="atLeast"/>
        <w:rPr>
          <w:rFonts w:cs="Arial"/>
          <w:sz w:val="21"/>
          <w:szCs w:val="21"/>
        </w:rPr>
      </w:pPr>
      <w:bookmarkStart w:id="33" w:name="a495433"/>
      <w:r>
        <w:rPr>
          <w:rStyle w:val="NoneA"/>
          <w:rFonts w:cs="Arial"/>
          <w:sz w:val="21"/>
          <w:szCs w:val="21"/>
        </w:rPr>
        <w:t xml:space="preserve">   </w:t>
      </w:r>
      <w:r w:rsidR="004375AA" w:rsidRPr="001A6C46">
        <w:rPr>
          <w:rStyle w:val="NoneA"/>
          <w:rFonts w:cs="Arial"/>
          <w:sz w:val="21"/>
          <w:szCs w:val="21"/>
        </w:rPr>
        <w:t xml:space="preserve">introduce or permit the introduction of any Virus into </w:t>
      </w:r>
      <w:proofErr w:type="spellStart"/>
      <w:r w:rsidR="004375AA" w:rsidRPr="001A6C46">
        <w:rPr>
          <w:rStyle w:val="NoneA"/>
          <w:rFonts w:cs="Arial"/>
          <w:sz w:val="21"/>
          <w:szCs w:val="21"/>
        </w:rPr>
        <w:t>Thalamos</w:t>
      </w:r>
      <w:proofErr w:type="spellEnd"/>
      <w:r w:rsidR="004375AA" w:rsidRPr="001A6C46">
        <w:rPr>
          <w:rStyle w:val="NoneA"/>
          <w:rFonts w:cs="Arial"/>
          <w:sz w:val="21"/>
          <w:szCs w:val="21"/>
          <w:rtl/>
        </w:rPr>
        <w:t>’</w:t>
      </w:r>
      <w:r w:rsidR="004375AA" w:rsidRPr="001A6C46">
        <w:rPr>
          <w:rStyle w:val="NoneA"/>
          <w:rFonts w:cs="Arial"/>
          <w:sz w:val="21"/>
          <w:szCs w:val="21"/>
        </w:rPr>
        <w:t>s Website and/or Servic</w:t>
      </w:r>
      <w:bookmarkEnd w:id="33"/>
      <w:r w:rsidR="004375AA" w:rsidRPr="001A6C46">
        <w:rPr>
          <w:rStyle w:val="NoneA"/>
          <w:rFonts w:cs="Arial"/>
          <w:sz w:val="21"/>
          <w:szCs w:val="21"/>
        </w:rPr>
        <w:t>e</w:t>
      </w:r>
      <w:bookmarkStart w:id="34" w:name="_BPDCI_50"/>
      <w:r w:rsidR="004375AA" w:rsidRPr="001A6C46">
        <w:rPr>
          <w:rStyle w:val="NoneA"/>
          <w:rFonts w:cs="Arial"/>
          <w:sz w:val="21"/>
          <w:szCs w:val="21"/>
        </w:rPr>
        <w:t xml:space="preserve"> and/ or Additional Services</w:t>
      </w:r>
      <w:bookmarkEnd w:id="34"/>
      <w:r w:rsidR="004375AA" w:rsidRPr="001A6C46">
        <w:rPr>
          <w:rStyle w:val="NoneA"/>
          <w:rFonts w:cs="Arial"/>
          <w:sz w:val="21"/>
          <w:szCs w:val="21"/>
        </w:rPr>
        <w:t xml:space="preserve">; or </w:t>
      </w:r>
    </w:p>
    <w:p w14:paraId="5BFBDC0C" w14:textId="77777777" w:rsidR="00845069" w:rsidRPr="001A6C46" w:rsidRDefault="004375AA" w:rsidP="00A43677">
      <w:pPr>
        <w:pStyle w:val="Heading3"/>
        <w:numPr>
          <w:ilvl w:val="2"/>
          <w:numId w:val="11"/>
        </w:numPr>
        <w:tabs>
          <w:tab w:val="left" w:pos="1134"/>
        </w:tabs>
        <w:spacing w:line="240" w:lineRule="atLeast"/>
        <w:ind w:hanging="708"/>
        <w:rPr>
          <w:rFonts w:cs="Arial"/>
          <w:sz w:val="21"/>
          <w:szCs w:val="21"/>
        </w:rPr>
      </w:pPr>
      <w:r w:rsidRPr="001A6C46">
        <w:rPr>
          <w:rStyle w:val="NoneA"/>
          <w:rFonts w:cs="Arial"/>
          <w:sz w:val="21"/>
          <w:szCs w:val="21"/>
        </w:rPr>
        <w:t xml:space="preserve">license, sell, rent, lease, transfer, assign, distribute, display, disclose, or otherwise make the Service </w:t>
      </w:r>
      <w:bookmarkStart w:id="35" w:name="_BPDCI_51"/>
      <w:r w:rsidRPr="001A6C46">
        <w:rPr>
          <w:rStyle w:val="NoneA"/>
          <w:rFonts w:cs="Arial"/>
          <w:sz w:val="21"/>
          <w:szCs w:val="21"/>
        </w:rPr>
        <w:t xml:space="preserve">and any Additional Services </w:t>
      </w:r>
      <w:bookmarkEnd w:id="35"/>
      <w:r w:rsidRPr="001A6C46">
        <w:rPr>
          <w:rStyle w:val="NoneA"/>
          <w:rFonts w:cs="Arial"/>
          <w:sz w:val="21"/>
          <w:szCs w:val="21"/>
        </w:rPr>
        <w:t xml:space="preserve">available to any third party except the Users. </w:t>
      </w:r>
    </w:p>
    <w:p w14:paraId="6835A65A" w14:textId="77777777" w:rsidR="00845069" w:rsidRPr="001A6C46" w:rsidRDefault="004375AA" w:rsidP="001A6C46">
      <w:pPr>
        <w:pStyle w:val="Heading"/>
        <w:numPr>
          <w:ilvl w:val="0"/>
          <w:numId w:val="6"/>
        </w:numPr>
        <w:spacing w:after="240" w:line="240" w:lineRule="atLeast"/>
        <w:rPr>
          <w:rFonts w:cs="Arial"/>
          <w:sz w:val="21"/>
          <w:szCs w:val="21"/>
          <w:lang w:val="de-DE"/>
        </w:rPr>
      </w:pPr>
      <w:r w:rsidRPr="001A6C46">
        <w:rPr>
          <w:rStyle w:val="NoneA"/>
          <w:rFonts w:cs="Arial"/>
          <w:sz w:val="21"/>
          <w:szCs w:val="21"/>
          <w:lang w:val="de-DE"/>
        </w:rPr>
        <w:lastRenderedPageBreak/>
        <w:t>USER ACCESS</w:t>
      </w:r>
    </w:p>
    <w:p w14:paraId="6D3BBD68" w14:textId="77777777" w:rsidR="00845069" w:rsidRPr="001A6C46" w:rsidRDefault="004375AA" w:rsidP="001A6C46">
      <w:pPr>
        <w:pStyle w:val="Heading2"/>
        <w:numPr>
          <w:ilvl w:val="1"/>
          <w:numId w:val="12"/>
        </w:numPr>
        <w:spacing w:line="240" w:lineRule="atLeast"/>
        <w:rPr>
          <w:rFonts w:cs="Arial"/>
          <w:i/>
          <w:iCs/>
          <w:sz w:val="21"/>
          <w:szCs w:val="21"/>
        </w:rPr>
      </w:pPr>
      <w:r w:rsidRPr="001A6C46">
        <w:rPr>
          <w:rFonts w:cs="Arial"/>
          <w:sz w:val="21"/>
          <w:szCs w:val="21"/>
        </w:rPr>
        <w:t>In order to access the Service</w:t>
      </w:r>
      <w:bookmarkStart w:id="36" w:name="_BPDCI_29"/>
      <w:r w:rsidRPr="001A6C46">
        <w:rPr>
          <w:rFonts w:cs="Arial"/>
          <w:sz w:val="21"/>
          <w:szCs w:val="21"/>
        </w:rPr>
        <w:t xml:space="preserve"> and any Additional Services</w:t>
      </w:r>
      <w:bookmarkEnd w:id="36"/>
      <w:r w:rsidRPr="001A6C46">
        <w:rPr>
          <w:rFonts w:cs="Arial"/>
          <w:sz w:val="21"/>
          <w:szCs w:val="21"/>
        </w:rPr>
        <w:t>, the Client and Users must become registered users and provide accurate, up-to-date and complete information upon registration. The Client will ensure its Users keep secure passwords, usernames, account details and any other login details (</w:t>
      </w:r>
      <w:r w:rsidRPr="001A6C46">
        <w:rPr>
          <w:rFonts w:cs="Arial"/>
          <w:sz w:val="21"/>
          <w:szCs w:val="21"/>
          <w:rtl/>
          <w:lang w:val="ar-SA"/>
        </w:rPr>
        <w:t>“</w:t>
      </w:r>
      <w:r w:rsidRPr="001A6C46">
        <w:rPr>
          <w:rFonts w:cs="Arial"/>
          <w:b/>
          <w:bCs/>
          <w:sz w:val="21"/>
          <w:szCs w:val="21"/>
          <w:lang w:val="de-DE"/>
        </w:rPr>
        <w:t>User Data</w:t>
      </w:r>
      <w:r w:rsidRPr="001A6C46">
        <w:rPr>
          <w:rFonts w:cs="Arial"/>
          <w:sz w:val="21"/>
          <w:szCs w:val="21"/>
        </w:rPr>
        <w:t xml:space="preserve">”) and will not disclose them to third parties. </w:t>
      </w:r>
    </w:p>
    <w:p w14:paraId="27DE4282"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The Client will use reasonable </w:t>
      </w:r>
      <w:proofErr w:type="spellStart"/>
      <w:r w:rsidRPr="001A6C46">
        <w:rPr>
          <w:rStyle w:val="NoneA"/>
          <w:rFonts w:cs="Arial"/>
          <w:sz w:val="21"/>
          <w:szCs w:val="21"/>
        </w:rPr>
        <w:t>endeavours</w:t>
      </w:r>
      <w:proofErr w:type="spellEnd"/>
      <w:r w:rsidRPr="001A6C46">
        <w:rPr>
          <w:rStyle w:val="NoneA"/>
          <w:rFonts w:cs="Arial"/>
          <w:sz w:val="21"/>
          <w:szCs w:val="21"/>
        </w:rPr>
        <w:t xml:space="preserve"> to prevent any </w:t>
      </w:r>
      <w:proofErr w:type="spellStart"/>
      <w:r w:rsidRPr="001A6C46">
        <w:rPr>
          <w:rStyle w:val="NoneA"/>
          <w:rFonts w:cs="Arial"/>
          <w:sz w:val="21"/>
          <w:szCs w:val="21"/>
        </w:rPr>
        <w:t>unauthorised</w:t>
      </w:r>
      <w:proofErr w:type="spellEnd"/>
      <w:r w:rsidRPr="001A6C46">
        <w:rPr>
          <w:rStyle w:val="NoneA"/>
          <w:rFonts w:cs="Arial"/>
          <w:sz w:val="21"/>
          <w:szCs w:val="21"/>
        </w:rPr>
        <w:t xml:space="preserve"> access to, or use of, the Service </w:t>
      </w:r>
      <w:bookmarkStart w:id="37" w:name="_BPDCI_30"/>
      <w:r w:rsidRPr="001A6C46">
        <w:rPr>
          <w:rStyle w:val="NoneA"/>
          <w:rFonts w:cs="Arial"/>
          <w:sz w:val="21"/>
          <w:szCs w:val="21"/>
        </w:rPr>
        <w:t xml:space="preserve">and any Additional Services </w:t>
      </w:r>
      <w:bookmarkEnd w:id="37"/>
      <w:r w:rsidRPr="001A6C46">
        <w:rPr>
          <w:rStyle w:val="NoneA"/>
          <w:rFonts w:cs="Arial"/>
          <w:sz w:val="21"/>
          <w:szCs w:val="21"/>
        </w:rPr>
        <w:t xml:space="preserve">using the User Data and shall notify </w:t>
      </w:r>
      <w:proofErr w:type="spellStart"/>
      <w:r w:rsidRPr="001A6C46">
        <w:rPr>
          <w:rStyle w:val="NoneA"/>
          <w:rFonts w:cs="Arial"/>
          <w:sz w:val="21"/>
          <w:szCs w:val="21"/>
        </w:rPr>
        <w:t>Thalamos</w:t>
      </w:r>
      <w:proofErr w:type="spellEnd"/>
      <w:r w:rsidRPr="001A6C46">
        <w:rPr>
          <w:rStyle w:val="NoneA"/>
          <w:rFonts w:cs="Arial"/>
          <w:sz w:val="21"/>
          <w:szCs w:val="21"/>
        </w:rPr>
        <w:t xml:space="preserve"> promptly in the event it becomes aware of any </w:t>
      </w:r>
      <w:proofErr w:type="spellStart"/>
      <w:r w:rsidRPr="001A6C46">
        <w:rPr>
          <w:rStyle w:val="NoneA"/>
          <w:rFonts w:cs="Arial"/>
          <w:sz w:val="21"/>
          <w:szCs w:val="21"/>
        </w:rPr>
        <w:t>unauthorised</w:t>
      </w:r>
      <w:proofErr w:type="spellEnd"/>
      <w:r w:rsidRPr="001A6C46">
        <w:rPr>
          <w:rStyle w:val="NoneA"/>
          <w:rFonts w:cs="Arial"/>
          <w:sz w:val="21"/>
          <w:szCs w:val="21"/>
        </w:rPr>
        <w:t xml:space="preserve"> access or use, or any suspected </w:t>
      </w:r>
      <w:proofErr w:type="spellStart"/>
      <w:r w:rsidRPr="001A6C46">
        <w:rPr>
          <w:rStyle w:val="NoneA"/>
          <w:rFonts w:cs="Arial"/>
          <w:sz w:val="21"/>
          <w:szCs w:val="21"/>
        </w:rPr>
        <w:t>unauthorised</w:t>
      </w:r>
      <w:proofErr w:type="spellEnd"/>
      <w:r w:rsidRPr="001A6C46">
        <w:rPr>
          <w:rStyle w:val="NoneA"/>
          <w:rFonts w:cs="Arial"/>
          <w:sz w:val="21"/>
          <w:szCs w:val="21"/>
        </w:rPr>
        <w:t xml:space="preserve"> access or use of the Service </w:t>
      </w:r>
      <w:bookmarkStart w:id="38" w:name="_BPDCI_31"/>
      <w:r w:rsidRPr="001A6C46">
        <w:rPr>
          <w:rStyle w:val="NoneA"/>
          <w:rFonts w:cs="Arial"/>
          <w:sz w:val="21"/>
          <w:szCs w:val="21"/>
        </w:rPr>
        <w:t xml:space="preserve">and any Additional Services </w:t>
      </w:r>
      <w:bookmarkEnd w:id="38"/>
      <w:r w:rsidRPr="001A6C46">
        <w:rPr>
          <w:rStyle w:val="NoneA"/>
          <w:rFonts w:cs="Arial"/>
          <w:sz w:val="21"/>
          <w:szCs w:val="21"/>
        </w:rPr>
        <w:t xml:space="preserve">using the User Data. </w:t>
      </w:r>
    </w:p>
    <w:p w14:paraId="14AA354B" w14:textId="77777777" w:rsidR="00845069" w:rsidRPr="001A6C46" w:rsidRDefault="004375AA" w:rsidP="001A6C46">
      <w:pPr>
        <w:pStyle w:val="Heading2"/>
        <w:numPr>
          <w:ilvl w:val="1"/>
          <w:numId w:val="7"/>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accepts no responsibility for misuse of the Client</w:t>
      </w:r>
      <w:r w:rsidRPr="001A6C46">
        <w:rPr>
          <w:rStyle w:val="NoneA"/>
          <w:rFonts w:cs="Arial"/>
          <w:sz w:val="21"/>
          <w:szCs w:val="21"/>
          <w:rtl/>
        </w:rPr>
        <w:t>’</w:t>
      </w:r>
      <w:r w:rsidRPr="001A6C46">
        <w:rPr>
          <w:rStyle w:val="NoneA"/>
          <w:rFonts w:cs="Arial"/>
          <w:sz w:val="21"/>
          <w:szCs w:val="21"/>
        </w:rPr>
        <w:t>s account in any manner due to the Client</w:t>
      </w:r>
      <w:r w:rsidRPr="001A6C46">
        <w:rPr>
          <w:rStyle w:val="NoneA"/>
          <w:rFonts w:cs="Arial"/>
          <w:sz w:val="21"/>
          <w:szCs w:val="21"/>
          <w:rtl/>
        </w:rPr>
        <w:t>’</w:t>
      </w:r>
      <w:r w:rsidRPr="001A6C46">
        <w:rPr>
          <w:rStyle w:val="NoneA"/>
          <w:rFonts w:cs="Arial"/>
          <w:sz w:val="21"/>
          <w:szCs w:val="21"/>
        </w:rPr>
        <w:t xml:space="preserve">s disclosure of User Data to </w:t>
      </w:r>
      <w:proofErr w:type="spellStart"/>
      <w:r w:rsidRPr="001A6C46">
        <w:rPr>
          <w:rStyle w:val="NoneA"/>
          <w:rFonts w:cs="Arial"/>
          <w:sz w:val="21"/>
          <w:szCs w:val="21"/>
        </w:rPr>
        <w:t>unauthorised</w:t>
      </w:r>
      <w:proofErr w:type="spellEnd"/>
      <w:r w:rsidRPr="001A6C46">
        <w:rPr>
          <w:rStyle w:val="NoneA"/>
          <w:rFonts w:cs="Arial"/>
          <w:sz w:val="21"/>
          <w:szCs w:val="21"/>
        </w:rPr>
        <w:t xml:space="preserve"> third parties. </w:t>
      </w:r>
    </w:p>
    <w:p w14:paraId="60CB3D56"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The Client will be responsible for instructing </w:t>
      </w:r>
      <w:proofErr w:type="spellStart"/>
      <w:r w:rsidRPr="001A6C46">
        <w:rPr>
          <w:rStyle w:val="NoneA"/>
          <w:rFonts w:cs="Arial"/>
          <w:sz w:val="21"/>
          <w:szCs w:val="21"/>
        </w:rPr>
        <w:t>Thalamos</w:t>
      </w:r>
      <w:proofErr w:type="spellEnd"/>
      <w:r w:rsidRPr="001A6C46">
        <w:rPr>
          <w:rStyle w:val="NoneA"/>
          <w:rFonts w:cs="Arial"/>
          <w:sz w:val="21"/>
          <w:szCs w:val="21"/>
        </w:rPr>
        <w:t xml:space="preserve"> to de-register any User that cease to have </w:t>
      </w:r>
      <w:proofErr w:type="spellStart"/>
      <w:r w:rsidRPr="001A6C46">
        <w:rPr>
          <w:rStyle w:val="NoneA"/>
          <w:rFonts w:cs="Arial"/>
          <w:sz w:val="21"/>
          <w:szCs w:val="21"/>
        </w:rPr>
        <w:t>authorisation</w:t>
      </w:r>
      <w:proofErr w:type="spellEnd"/>
      <w:r w:rsidRPr="001A6C46">
        <w:rPr>
          <w:rStyle w:val="NoneA"/>
          <w:rFonts w:cs="Arial"/>
          <w:sz w:val="21"/>
          <w:szCs w:val="21"/>
        </w:rPr>
        <w:t xml:space="preserve"> to access the Service on behalf of the Client.</w:t>
      </w:r>
    </w:p>
    <w:p w14:paraId="6FFCE3D5" w14:textId="77777777" w:rsidR="00845069" w:rsidRPr="001A6C46" w:rsidRDefault="004375AA" w:rsidP="001A6C46">
      <w:pPr>
        <w:pStyle w:val="Heading"/>
        <w:numPr>
          <w:ilvl w:val="0"/>
          <w:numId w:val="6"/>
        </w:numPr>
        <w:spacing w:after="240" w:line="240" w:lineRule="atLeast"/>
        <w:rPr>
          <w:rFonts w:cs="Arial"/>
          <w:sz w:val="21"/>
          <w:szCs w:val="21"/>
        </w:rPr>
      </w:pPr>
      <w:bookmarkStart w:id="39" w:name="a1053926"/>
      <w:r w:rsidRPr="001A6C46">
        <w:rPr>
          <w:rStyle w:val="NoneA"/>
          <w:rFonts w:cs="Arial"/>
          <w:sz w:val="21"/>
          <w:szCs w:val="21"/>
        </w:rPr>
        <w:t>Thalamos, CLIENT and mutual obligation</w:t>
      </w:r>
      <w:bookmarkEnd w:id="39"/>
      <w:r w:rsidRPr="001A6C46">
        <w:rPr>
          <w:rStyle w:val="NoneA"/>
          <w:rFonts w:cs="Arial"/>
          <w:sz w:val="21"/>
          <w:szCs w:val="21"/>
        </w:rPr>
        <w:t>s</w:t>
      </w:r>
      <w:bookmarkStart w:id="40" w:name="a674493"/>
    </w:p>
    <w:p w14:paraId="53BD492E" w14:textId="77777777" w:rsidR="00845069" w:rsidRPr="001A6C46" w:rsidRDefault="004375AA" w:rsidP="001A6C46">
      <w:pPr>
        <w:pStyle w:val="Heading2"/>
        <w:numPr>
          <w:ilvl w:val="1"/>
          <w:numId w:val="9"/>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undertakes that</w:t>
      </w:r>
      <w:bookmarkEnd w:id="40"/>
      <w:r w:rsidRPr="001A6C46">
        <w:rPr>
          <w:rStyle w:val="NoneA"/>
          <w:rFonts w:cs="Arial"/>
          <w:sz w:val="21"/>
          <w:szCs w:val="21"/>
        </w:rPr>
        <w:t xml:space="preserve"> </w:t>
      </w:r>
      <w:bookmarkStart w:id="41" w:name="_Ref49327211"/>
      <w:r w:rsidRPr="001A6C46">
        <w:rPr>
          <w:rStyle w:val="NoneA"/>
          <w:rFonts w:cs="Arial"/>
          <w:sz w:val="21"/>
          <w:szCs w:val="21"/>
        </w:rPr>
        <w:t>the Service</w:t>
      </w:r>
      <w:bookmarkEnd w:id="41"/>
      <w:r w:rsidRPr="001A6C46">
        <w:rPr>
          <w:rStyle w:val="NoneA"/>
          <w:rFonts w:cs="Arial"/>
          <w:sz w:val="21"/>
          <w:szCs w:val="21"/>
        </w:rPr>
        <w:t xml:space="preserve"> </w:t>
      </w:r>
      <w:bookmarkStart w:id="42" w:name="_BPDCI_38"/>
      <w:r w:rsidRPr="001A6C46">
        <w:rPr>
          <w:rStyle w:val="NoneA"/>
          <w:rFonts w:cs="Arial"/>
          <w:sz w:val="21"/>
          <w:szCs w:val="21"/>
        </w:rPr>
        <w:t xml:space="preserve">and any Additional Services </w:t>
      </w:r>
      <w:bookmarkEnd w:id="42"/>
      <w:r w:rsidRPr="001A6C46">
        <w:rPr>
          <w:rStyle w:val="NoneA"/>
          <w:rFonts w:cs="Arial"/>
          <w:sz w:val="21"/>
          <w:szCs w:val="21"/>
        </w:rPr>
        <w:t xml:space="preserve">will be performed with reasonable skill and care in accordance with Good Industry Practice.  </w:t>
      </w:r>
    </w:p>
    <w:p w14:paraId="1FAD4BA5" w14:textId="77777777" w:rsidR="00845069" w:rsidRPr="001A6C46" w:rsidRDefault="004375AA" w:rsidP="001A6C46">
      <w:pPr>
        <w:pStyle w:val="Heading2"/>
        <w:numPr>
          <w:ilvl w:val="1"/>
          <w:numId w:val="9"/>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does not warrant that the Client</w:t>
      </w:r>
      <w:r w:rsidRPr="001A6C46">
        <w:rPr>
          <w:rStyle w:val="NoneA"/>
          <w:rFonts w:cs="Arial"/>
          <w:sz w:val="21"/>
          <w:szCs w:val="21"/>
          <w:rtl/>
        </w:rPr>
        <w:t>’</w:t>
      </w:r>
      <w:r w:rsidRPr="001A6C46">
        <w:rPr>
          <w:rStyle w:val="NoneA"/>
          <w:rFonts w:cs="Arial"/>
          <w:sz w:val="21"/>
          <w:szCs w:val="21"/>
        </w:rPr>
        <w:t>s use of the Services will be uninterrupted or error-free and is not responsible for any delays, delivery failures, or any other loss or damage resulting from the transfer of data over communications networks and facilities, including the internet, and the Client acknowledges that the Service may be subject to limitations, delays and other problems inherent in the use of such communications facilities.</w:t>
      </w:r>
    </w:p>
    <w:p w14:paraId="563BBBED" w14:textId="77777777" w:rsidR="00845069" w:rsidRPr="001A6C46" w:rsidRDefault="004375AA" w:rsidP="001A6C46">
      <w:pPr>
        <w:pStyle w:val="Heading2"/>
        <w:numPr>
          <w:ilvl w:val="1"/>
          <w:numId w:val="6"/>
        </w:numPr>
        <w:spacing w:line="240" w:lineRule="atLeast"/>
        <w:rPr>
          <w:rFonts w:cs="Arial"/>
        </w:rPr>
      </w:pPr>
      <w:bookmarkStart w:id="43" w:name="co_anchor_a357996_1"/>
      <w:bookmarkEnd w:id="43"/>
      <w:r w:rsidRPr="001A6C46">
        <w:rPr>
          <w:rStyle w:val="NoneA"/>
          <w:rFonts w:cs="Arial"/>
        </w:rPr>
        <w:t>T</w:t>
      </w:r>
      <w:bookmarkStart w:id="44" w:name="a627723"/>
      <w:r w:rsidRPr="001A6C46">
        <w:rPr>
          <w:rStyle w:val="NoneA"/>
          <w:rFonts w:cs="Arial"/>
        </w:rPr>
        <w:t xml:space="preserve">he Client shall: </w:t>
      </w:r>
    </w:p>
    <w:p w14:paraId="4CA55BC6" w14:textId="77777777" w:rsidR="00845069" w:rsidRPr="001A6C46" w:rsidRDefault="004375AA" w:rsidP="001A6C46">
      <w:pPr>
        <w:pStyle w:val="Heading3"/>
        <w:numPr>
          <w:ilvl w:val="2"/>
          <w:numId w:val="6"/>
        </w:numPr>
        <w:spacing w:line="240" w:lineRule="atLeast"/>
        <w:rPr>
          <w:rFonts w:cs="Arial"/>
          <w:sz w:val="21"/>
          <w:szCs w:val="21"/>
        </w:rPr>
      </w:pPr>
      <w:r w:rsidRPr="001A6C46">
        <w:rPr>
          <w:rStyle w:val="NoneA"/>
          <w:rFonts w:cs="Arial"/>
          <w:sz w:val="21"/>
          <w:szCs w:val="21"/>
        </w:rPr>
        <w:t xml:space="preserve">provide </w:t>
      </w:r>
      <w:proofErr w:type="spellStart"/>
      <w:r w:rsidRPr="001A6C46">
        <w:rPr>
          <w:rStyle w:val="NoneA"/>
          <w:rFonts w:cs="Arial"/>
          <w:sz w:val="21"/>
          <w:szCs w:val="21"/>
        </w:rPr>
        <w:t>Thalamos</w:t>
      </w:r>
      <w:proofErr w:type="spellEnd"/>
      <w:r w:rsidRPr="001A6C46">
        <w:rPr>
          <w:rStyle w:val="NoneA"/>
          <w:rFonts w:cs="Arial"/>
          <w:sz w:val="21"/>
          <w:szCs w:val="21"/>
        </w:rPr>
        <w:t xml:space="preserve"> with all necessary co-operation in relation to this agreement; and all necessary access to such information as may be required by </w:t>
      </w:r>
      <w:proofErr w:type="spellStart"/>
      <w:r w:rsidRPr="001A6C46">
        <w:rPr>
          <w:rStyle w:val="NoneA"/>
          <w:rFonts w:cs="Arial"/>
          <w:sz w:val="21"/>
          <w:szCs w:val="21"/>
        </w:rPr>
        <w:t>Thalamos</w:t>
      </w:r>
      <w:proofErr w:type="spellEnd"/>
      <w:r w:rsidRPr="001A6C46">
        <w:rPr>
          <w:rStyle w:val="NoneA"/>
          <w:rFonts w:cs="Arial"/>
          <w:sz w:val="21"/>
          <w:szCs w:val="21"/>
        </w:rPr>
        <w:t xml:space="preserve"> in order to provide the Service, including but not limited to Customer Data, security access information and configuration services;</w:t>
      </w:r>
      <w:bookmarkEnd w:id="44"/>
    </w:p>
    <w:p w14:paraId="7EBE8B40" w14:textId="77777777" w:rsidR="00845069" w:rsidRPr="001A6C46" w:rsidRDefault="004375AA" w:rsidP="001A6C46">
      <w:pPr>
        <w:pStyle w:val="Heading3"/>
        <w:numPr>
          <w:ilvl w:val="2"/>
          <w:numId w:val="13"/>
        </w:numPr>
        <w:spacing w:line="240" w:lineRule="atLeast"/>
        <w:rPr>
          <w:rFonts w:cs="Arial"/>
          <w:sz w:val="21"/>
          <w:szCs w:val="21"/>
        </w:rPr>
      </w:pPr>
      <w:bookmarkStart w:id="45" w:name="co_anchor_a232514_1"/>
      <w:bookmarkEnd w:id="45"/>
      <w:r w:rsidRPr="001A6C46">
        <w:rPr>
          <w:rStyle w:val="NoneA"/>
          <w:rFonts w:cs="Arial"/>
          <w:sz w:val="21"/>
          <w:szCs w:val="21"/>
        </w:rPr>
        <w:t>carry out all other Client responsibilities set out in this agreement in a timely and efficient manner. In the event of any delays in the Client</w:t>
      </w:r>
      <w:r w:rsidRPr="001A6C46">
        <w:rPr>
          <w:rStyle w:val="NoneA"/>
          <w:rFonts w:cs="Arial"/>
          <w:sz w:val="21"/>
          <w:szCs w:val="21"/>
          <w:rtl/>
        </w:rPr>
        <w:t>’</w:t>
      </w:r>
      <w:r w:rsidRPr="001A6C46">
        <w:rPr>
          <w:rStyle w:val="NoneA"/>
          <w:rFonts w:cs="Arial"/>
          <w:sz w:val="21"/>
          <w:szCs w:val="21"/>
        </w:rPr>
        <w:t xml:space="preserve">s provision of such assistance as agreed by the parties, </w:t>
      </w:r>
      <w:proofErr w:type="spellStart"/>
      <w:r w:rsidRPr="001A6C46">
        <w:rPr>
          <w:rStyle w:val="NoneA"/>
          <w:rFonts w:cs="Arial"/>
          <w:sz w:val="21"/>
          <w:szCs w:val="21"/>
        </w:rPr>
        <w:t>Thalamos</w:t>
      </w:r>
      <w:proofErr w:type="spellEnd"/>
      <w:r w:rsidRPr="001A6C46">
        <w:rPr>
          <w:rStyle w:val="NoneA"/>
          <w:rFonts w:cs="Arial"/>
          <w:sz w:val="21"/>
          <w:szCs w:val="21"/>
        </w:rPr>
        <w:t xml:space="preserve"> may adjust any agreed timetable or delivery schedule as reasonably necessary;</w:t>
      </w:r>
    </w:p>
    <w:p w14:paraId="6EF10BA9" w14:textId="77777777" w:rsidR="00845069" w:rsidRPr="001A6C46" w:rsidRDefault="004375AA" w:rsidP="001A6C46">
      <w:pPr>
        <w:pStyle w:val="Heading3"/>
        <w:numPr>
          <w:ilvl w:val="2"/>
          <w:numId w:val="14"/>
        </w:numPr>
        <w:spacing w:line="240" w:lineRule="atLeast"/>
        <w:rPr>
          <w:rFonts w:cs="Arial"/>
          <w:sz w:val="21"/>
          <w:szCs w:val="21"/>
        </w:rPr>
      </w:pPr>
      <w:bookmarkStart w:id="46" w:name="co_anchor_a1040249_1"/>
      <w:bookmarkEnd w:id="46"/>
      <w:r w:rsidRPr="001A6C46">
        <w:rPr>
          <w:rStyle w:val="NoneA"/>
          <w:rFonts w:cs="Arial"/>
          <w:sz w:val="21"/>
          <w:szCs w:val="21"/>
        </w:rPr>
        <w:t xml:space="preserve">ensure that its network and systems comply with the relevant specifications provided by </w:t>
      </w:r>
      <w:proofErr w:type="spellStart"/>
      <w:r w:rsidRPr="001A6C46">
        <w:rPr>
          <w:rStyle w:val="NoneA"/>
          <w:rFonts w:cs="Arial"/>
          <w:sz w:val="21"/>
          <w:szCs w:val="21"/>
        </w:rPr>
        <w:t>Thalamos</w:t>
      </w:r>
      <w:proofErr w:type="spellEnd"/>
      <w:r w:rsidRPr="001A6C46">
        <w:rPr>
          <w:rStyle w:val="NoneA"/>
          <w:rFonts w:cs="Arial"/>
          <w:sz w:val="21"/>
          <w:szCs w:val="21"/>
        </w:rPr>
        <w:t xml:space="preserve"> from time to time; and</w:t>
      </w:r>
    </w:p>
    <w:p w14:paraId="1A5C5531" w14:textId="65DF2820" w:rsidR="00A7061F" w:rsidRDefault="004375AA" w:rsidP="001A6C46">
      <w:pPr>
        <w:pStyle w:val="Heading3"/>
        <w:numPr>
          <w:ilvl w:val="2"/>
          <w:numId w:val="15"/>
        </w:numPr>
        <w:spacing w:line="240" w:lineRule="atLeast"/>
        <w:rPr>
          <w:rStyle w:val="NoneA"/>
          <w:rFonts w:cs="Arial"/>
          <w:sz w:val="21"/>
          <w:szCs w:val="21"/>
        </w:rPr>
      </w:pPr>
      <w:bookmarkStart w:id="47" w:name="co_anchor_a1044295_1"/>
      <w:bookmarkEnd w:id="47"/>
      <w:r w:rsidRPr="001A6C46">
        <w:rPr>
          <w:rStyle w:val="NoneA"/>
          <w:rFonts w:cs="Arial"/>
          <w:sz w:val="21"/>
          <w:szCs w:val="21"/>
        </w:rPr>
        <w:t>be, to the extent permitted by law and except as otherwise expressly provided in this agreement, solely responsible for procuring, maintaining and securing its network connections and telecommunications links from its systems to the Website</w:t>
      </w:r>
      <w:r w:rsidR="00A7061F">
        <w:rPr>
          <w:rStyle w:val="NoneA"/>
          <w:rFonts w:cs="Arial"/>
          <w:sz w:val="21"/>
          <w:szCs w:val="21"/>
        </w:rPr>
        <w:t>;</w:t>
      </w:r>
      <w:r w:rsidR="00A43677">
        <w:rPr>
          <w:rStyle w:val="NoneA"/>
          <w:rFonts w:cs="Arial"/>
          <w:sz w:val="21"/>
          <w:szCs w:val="21"/>
        </w:rPr>
        <w:t xml:space="preserve"> and</w:t>
      </w:r>
    </w:p>
    <w:p w14:paraId="30594483" w14:textId="27E408D5" w:rsidR="00845069" w:rsidRPr="00A43677" w:rsidRDefault="00A7061F" w:rsidP="001A6C46">
      <w:pPr>
        <w:pStyle w:val="Heading3"/>
        <w:numPr>
          <w:ilvl w:val="2"/>
          <w:numId w:val="15"/>
        </w:numPr>
        <w:spacing w:line="240" w:lineRule="atLeast"/>
        <w:rPr>
          <w:rFonts w:cs="Arial"/>
          <w:sz w:val="21"/>
          <w:szCs w:val="21"/>
        </w:rPr>
      </w:pPr>
      <w:r w:rsidRPr="00A43677">
        <w:rPr>
          <w:rFonts w:cs="Arial"/>
          <w:sz w:val="21"/>
          <w:szCs w:val="21"/>
        </w:rPr>
        <w:t>ensure that th</w:t>
      </w:r>
      <w:r w:rsidR="00C2659B" w:rsidRPr="00A43677">
        <w:rPr>
          <w:rFonts w:cs="Arial"/>
          <w:sz w:val="21"/>
          <w:szCs w:val="21"/>
        </w:rPr>
        <w:t>e</w:t>
      </w:r>
      <w:r w:rsidRPr="00A43677">
        <w:rPr>
          <w:rFonts w:cs="Arial"/>
          <w:sz w:val="21"/>
          <w:szCs w:val="21"/>
        </w:rPr>
        <w:t xml:space="preserve"> internet browsers being used </w:t>
      </w:r>
      <w:r w:rsidR="00C2659B" w:rsidRPr="00A43677">
        <w:rPr>
          <w:rFonts w:cs="Arial"/>
          <w:sz w:val="21"/>
          <w:szCs w:val="21"/>
        </w:rPr>
        <w:t xml:space="preserve">by their Users </w:t>
      </w:r>
      <w:r w:rsidRPr="00A43677">
        <w:rPr>
          <w:rFonts w:cs="Arial"/>
          <w:sz w:val="21"/>
          <w:szCs w:val="21"/>
        </w:rPr>
        <w:t xml:space="preserve">to access </w:t>
      </w:r>
      <w:r w:rsidR="00C2659B" w:rsidRPr="00A43677">
        <w:rPr>
          <w:rFonts w:cs="Arial"/>
          <w:sz w:val="21"/>
          <w:szCs w:val="21"/>
        </w:rPr>
        <w:t>the Service</w:t>
      </w:r>
      <w:r w:rsidRPr="00A43677">
        <w:rPr>
          <w:rFonts w:cs="Arial"/>
          <w:sz w:val="21"/>
          <w:szCs w:val="21"/>
        </w:rPr>
        <w:t xml:space="preserve"> are actively supported by their </w:t>
      </w:r>
      <w:r w:rsidR="00AE2429" w:rsidRPr="00A43677">
        <w:rPr>
          <w:rStyle w:val="NoneA"/>
          <w:rFonts w:cs="Arial"/>
          <w:sz w:val="21"/>
          <w:szCs w:val="21"/>
        </w:rPr>
        <w:t>provider</w:t>
      </w:r>
      <w:r w:rsidR="00A43677">
        <w:rPr>
          <w:rStyle w:val="NoneA"/>
          <w:rFonts w:cs="Arial"/>
          <w:sz w:val="21"/>
          <w:szCs w:val="21"/>
        </w:rPr>
        <w:t>.</w:t>
      </w:r>
    </w:p>
    <w:p w14:paraId="6BA621A4" w14:textId="77777777" w:rsidR="00845069" w:rsidRPr="001A6C46" w:rsidRDefault="004375AA" w:rsidP="001A6C46">
      <w:pPr>
        <w:pStyle w:val="Heading2"/>
        <w:numPr>
          <w:ilvl w:val="1"/>
          <w:numId w:val="16"/>
        </w:numPr>
        <w:spacing w:line="240" w:lineRule="atLeast"/>
        <w:rPr>
          <w:rFonts w:cs="Arial"/>
          <w:sz w:val="21"/>
          <w:szCs w:val="21"/>
        </w:rPr>
      </w:pPr>
      <w:r w:rsidRPr="001A6C46">
        <w:rPr>
          <w:rStyle w:val="NoneA"/>
          <w:rFonts w:cs="Arial"/>
          <w:sz w:val="21"/>
          <w:szCs w:val="21"/>
        </w:rPr>
        <w:t>Each Party warrants and undertakes that it has, or shall do as follows:</w:t>
      </w:r>
      <w:bookmarkStart w:id="48" w:name="a253877"/>
    </w:p>
    <w:p w14:paraId="5F65786D" w14:textId="77777777" w:rsidR="00845069" w:rsidRPr="001A6C46" w:rsidRDefault="004375AA" w:rsidP="003464B5">
      <w:pPr>
        <w:pStyle w:val="Heading3"/>
        <w:numPr>
          <w:ilvl w:val="2"/>
          <w:numId w:val="16"/>
        </w:numPr>
        <w:spacing w:line="240" w:lineRule="atLeast"/>
        <w:ind w:left="1134" w:hanging="708"/>
        <w:rPr>
          <w:rFonts w:cs="Arial"/>
          <w:sz w:val="21"/>
          <w:szCs w:val="21"/>
        </w:rPr>
      </w:pPr>
      <w:r w:rsidRPr="001A6C46">
        <w:rPr>
          <w:rStyle w:val="NoneA"/>
          <w:rFonts w:cs="Arial"/>
          <w:sz w:val="21"/>
          <w:szCs w:val="21"/>
        </w:rPr>
        <w:t>comply with all Applicable Laws with respect to its obligations under this Agreement including the Data Protection Legislation;</w:t>
      </w:r>
    </w:p>
    <w:p w14:paraId="52C9E482" w14:textId="77777777" w:rsidR="00845069" w:rsidRPr="001A6C46" w:rsidRDefault="004375AA" w:rsidP="003464B5">
      <w:pPr>
        <w:pStyle w:val="Heading3"/>
        <w:numPr>
          <w:ilvl w:val="2"/>
          <w:numId w:val="16"/>
        </w:numPr>
        <w:spacing w:line="240" w:lineRule="atLeast"/>
        <w:ind w:left="1134" w:hanging="708"/>
        <w:rPr>
          <w:rFonts w:cs="Arial"/>
          <w:i/>
          <w:iCs/>
          <w:sz w:val="21"/>
          <w:szCs w:val="21"/>
        </w:rPr>
      </w:pPr>
      <w:r w:rsidRPr="001A6C46">
        <w:rPr>
          <w:rFonts w:cs="Arial"/>
          <w:sz w:val="21"/>
          <w:szCs w:val="21"/>
        </w:rPr>
        <w:t xml:space="preserve">full capacity and authority and all necessary consents to </w:t>
      </w:r>
      <w:proofErr w:type="gramStart"/>
      <w:r w:rsidRPr="001A6C46">
        <w:rPr>
          <w:rFonts w:cs="Arial"/>
          <w:sz w:val="21"/>
          <w:szCs w:val="21"/>
        </w:rPr>
        <w:t>enter into</w:t>
      </w:r>
      <w:proofErr w:type="gramEnd"/>
      <w:r w:rsidRPr="001A6C46">
        <w:rPr>
          <w:rFonts w:cs="Arial"/>
          <w:sz w:val="21"/>
          <w:szCs w:val="21"/>
        </w:rPr>
        <w:t xml:space="preserve"> and perform this Agreement and the Agreement is executed by a person duly </w:t>
      </w:r>
      <w:proofErr w:type="spellStart"/>
      <w:r w:rsidRPr="001A6C46">
        <w:rPr>
          <w:rFonts w:cs="Arial"/>
          <w:sz w:val="21"/>
          <w:szCs w:val="21"/>
        </w:rPr>
        <w:t>authorised</w:t>
      </w:r>
      <w:proofErr w:type="spellEnd"/>
      <w:r w:rsidRPr="001A6C46">
        <w:rPr>
          <w:rFonts w:cs="Arial"/>
          <w:sz w:val="21"/>
          <w:szCs w:val="21"/>
        </w:rPr>
        <w:t>; and</w:t>
      </w:r>
    </w:p>
    <w:p w14:paraId="2650332F" w14:textId="77777777" w:rsidR="00845069" w:rsidRPr="001A6C46" w:rsidRDefault="004375AA" w:rsidP="003464B5">
      <w:pPr>
        <w:pStyle w:val="Heading3"/>
        <w:numPr>
          <w:ilvl w:val="2"/>
          <w:numId w:val="16"/>
        </w:numPr>
        <w:spacing w:line="240" w:lineRule="atLeast"/>
        <w:ind w:left="1134" w:hanging="708"/>
        <w:rPr>
          <w:rFonts w:cs="Arial"/>
          <w:sz w:val="21"/>
          <w:szCs w:val="21"/>
        </w:rPr>
      </w:pPr>
      <w:r w:rsidRPr="001A6C46">
        <w:rPr>
          <w:rStyle w:val="NoneA"/>
          <w:rFonts w:cs="Arial"/>
          <w:sz w:val="21"/>
          <w:szCs w:val="21"/>
        </w:rPr>
        <w:t xml:space="preserve">it has and will maintain all necessary </w:t>
      </w:r>
      <w:proofErr w:type="spellStart"/>
      <w:r w:rsidRPr="001A6C46">
        <w:rPr>
          <w:rStyle w:val="NoneA"/>
          <w:rFonts w:cs="Arial"/>
          <w:sz w:val="21"/>
          <w:szCs w:val="21"/>
        </w:rPr>
        <w:t>licences</w:t>
      </w:r>
      <w:proofErr w:type="spellEnd"/>
      <w:r w:rsidRPr="001A6C46">
        <w:rPr>
          <w:rStyle w:val="NoneA"/>
          <w:rFonts w:cs="Arial"/>
          <w:sz w:val="21"/>
          <w:szCs w:val="21"/>
        </w:rPr>
        <w:t>, consents, and permissions necessary for the performance of its obligations under this Agreement.</w:t>
      </w:r>
      <w:bookmarkEnd w:id="48"/>
    </w:p>
    <w:p w14:paraId="6DC85163" w14:textId="77777777" w:rsidR="00845069" w:rsidRPr="001A6C46" w:rsidRDefault="004375AA" w:rsidP="001A6C46">
      <w:pPr>
        <w:pStyle w:val="Heading"/>
        <w:numPr>
          <w:ilvl w:val="0"/>
          <w:numId w:val="6"/>
        </w:numPr>
        <w:spacing w:after="240" w:line="240" w:lineRule="atLeast"/>
        <w:rPr>
          <w:rFonts w:cs="Arial"/>
          <w:sz w:val="21"/>
          <w:szCs w:val="21"/>
        </w:rPr>
      </w:pPr>
      <w:r w:rsidRPr="001A6C46">
        <w:rPr>
          <w:rStyle w:val="NoneA"/>
          <w:rFonts w:cs="Arial"/>
          <w:sz w:val="21"/>
          <w:szCs w:val="21"/>
        </w:rPr>
        <w:lastRenderedPageBreak/>
        <w:t>CHARGES AND PAYMENT</w:t>
      </w:r>
    </w:p>
    <w:p w14:paraId="38E72F76" w14:textId="77777777" w:rsidR="00845069" w:rsidRPr="001A6C46" w:rsidRDefault="004375AA" w:rsidP="001A6C46">
      <w:pPr>
        <w:pStyle w:val="Heading2"/>
        <w:numPr>
          <w:ilvl w:val="1"/>
          <w:numId w:val="7"/>
        </w:numPr>
        <w:spacing w:line="240" w:lineRule="atLeast"/>
        <w:rPr>
          <w:rFonts w:cs="Arial"/>
          <w:sz w:val="21"/>
          <w:szCs w:val="21"/>
        </w:rPr>
      </w:pPr>
      <w:bookmarkStart w:id="49" w:name="a877439"/>
      <w:r w:rsidRPr="001A6C46">
        <w:rPr>
          <w:rStyle w:val="NoneA"/>
          <w:rFonts w:cs="Arial"/>
          <w:sz w:val="21"/>
          <w:szCs w:val="21"/>
        </w:rPr>
        <w:t xml:space="preserve">The Client shall pay to </w:t>
      </w:r>
      <w:proofErr w:type="spellStart"/>
      <w:r w:rsidRPr="001A6C46">
        <w:rPr>
          <w:rStyle w:val="NoneA"/>
          <w:rFonts w:cs="Arial"/>
          <w:sz w:val="21"/>
          <w:szCs w:val="21"/>
        </w:rPr>
        <w:t>Thalamos</w:t>
      </w:r>
      <w:proofErr w:type="spellEnd"/>
      <w:r w:rsidRPr="001A6C46">
        <w:rPr>
          <w:rStyle w:val="NoneA"/>
          <w:rFonts w:cs="Arial"/>
          <w:sz w:val="21"/>
          <w:szCs w:val="21"/>
        </w:rPr>
        <w:t xml:space="preserve"> the Fees for the Service and any Additional Services as set out in Schedule 1, and in accordance with the payment frequency and payment method set out therein.</w:t>
      </w:r>
    </w:p>
    <w:p w14:paraId="18149C4F" w14:textId="77777777" w:rsidR="00845069" w:rsidRPr="001A6C46" w:rsidRDefault="004375AA" w:rsidP="001A6C46">
      <w:pPr>
        <w:pStyle w:val="Heading2"/>
        <w:numPr>
          <w:ilvl w:val="1"/>
          <w:numId w:val="7"/>
        </w:numPr>
        <w:spacing w:line="240" w:lineRule="atLeast"/>
        <w:rPr>
          <w:rFonts w:cs="Arial"/>
          <w:sz w:val="21"/>
          <w:szCs w:val="21"/>
        </w:rPr>
      </w:pPr>
      <w:bookmarkStart w:id="50" w:name="a766580"/>
      <w:r w:rsidRPr="001A6C46">
        <w:rPr>
          <w:rStyle w:val="NoneA"/>
          <w:rFonts w:cs="Arial"/>
          <w:sz w:val="21"/>
          <w:szCs w:val="21"/>
        </w:rPr>
        <w:t>The Client shall pay each undisputed invoice within 30 days after the date of receipt of such invoice and acknowledges that all Fees paid by the Client are non-refundable.</w:t>
      </w:r>
    </w:p>
    <w:p w14:paraId="69BD3F64"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If </w:t>
      </w:r>
      <w:proofErr w:type="spellStart"/>
      <w:r w:rsidRPr="001A6C46">
        <w:rPr>
          <w:rStyle w:val="NoneA"/>
          <w:rFonts w:cs="Arial"/>
          <w:sz w:val="21"/>
          <w:szCs w:val="21"/>
        </w:rPr>
        <w:t>Thalamos</w:t>
      </w:r>
      <w:proofErr w:type="spellEnd"/>
      <w:r w:rsidRPr="001A6C46">
        <w:rPr>
          <w:rStyle w:val="NoneA"/>
          <w:rFonts w:cs="Arial"/>
          <w:sz w:val="21"/>
          <w:szCs w:val="21"/>
        </w:rPr>
        <w:t xml:space="preserve"> has not received payment of an undisputed invoice within 30 days after the date of receipt of such invoice as set out in clause 7.3, and without prejudice to any other rights and remedies of </w:t>
      </w:r>
      <w:proofErr w:type="spellStart"/>
      <w:r w:rsidRPr="001A6C46">
        <w:rPr>
          <w:rStyle w:val="NoneA"/>
          <w:rFonts w:cs="Arial"/>
          <w:sz w:val="21"/>
          <w:szCs w:val="21"/>
        </w:rPr>
        <w:t>Thalamos</w:t>
      </w:r>
      <w:bookmarkEnd w:id="49"/>
      <w:bookmarkEnd w:id="50"/>
      <w:proofErr w:type="spellEnd"/>
      <w:r w:rsidRPr="001A6C46">
        <w:rPr>
          <w:rStyle w:val="NoneA"/>
          <w:rFonts w:cs="Arial"/>
          <w:sz w:val="21"/>
          <w:szCs w:val="21"/>
        </w:rPr>
        <w:t xml:space="preserve"> </w:t>
      </w:r>
      <w:bookmarkStart w:id="51" w:name="a112429"/>
      <w:r w:rsidRPr="001A6C46">
        <w:rPr>
          <w:rStyle w:val="NoneA"/>
          <w:rFonts w:cs="Arial"/>
          <w:sz w:val="21"/>
          <w:szCs w:val="21"/>
        </w:rPr>
        <w:t>i</w:t>
      </w:r>
      <w:bookmarkStart w:id="52" w:name="_Ref49338655"/>
      <w:bookmarkEnd w:id="51"/>
      <w:r w:rsidRPr="001A6C46">
        <w:rPr>
          <w:rStyle w:val="NoneA"/>
          <w:rFonts w:cs="Arial"/>
          <w:sz w:val="21"/>
          <w:szCs w:val="21"/>
        </w:rPr>
        <w:t>nterest shall accrue on a daily basis on such due amounts at an annual rate equal to 3% over the then current base lending rate of Barclays Bank plc from time to time, commencing on the due date and continuing until fully paid, whether before or after judgment</w:t>
      </w:r>
      <w:bookmarkEnd w:id="52"/>
      <w:r w:rsidRPr="001A6C46">
        <w:rPr>
          <w:rStyle w:val="NoneA"/>
          <w:rFonts w:cs="Arial"/>
          <w:sz w:val="21"/>
          <w:szCs w:val="21"/>
        </w:rPr>
        <w:t>.</w:t>
      </w:r>
    </w:p>
    <w:p w14:paraId="1C35BE1D"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If </w:t>
      </w:r>
      <w:proofErr w:type="spellStart"/>
      <w:r w:rsidRPr="001A6C46">
        <w:rPr>
          <w:rStyle w:val="NoneA"/>
          <w:rFonts w:cs="Arial"/>
          <w:sz w:val="21"/>
          <w:szCs w:val="21"/>
        </w:rPr>
        <w:t>Thalamos</w:t>
      </w:r>
      <w:proofErr w:type="spellEnd"/>
      <w:r w:rsidRPr="001A6C46">
        <w:rPr>
          <w:rStyle w:val="NoneA"/>
          <w:rFonts w:cs="Arial"/>
          <w:sz w:val="21"/>
          <w:szCs w:val="21"/>
        </w:rPr>
        <w:t xml:space="preserve"> has not received payment of an undisputed invoice within 60 days after the date of receipt of such invoice as set out in clause 7.3, </w:t>
      </w:r>
      <w:proofErr w:type="spellStart"/>
      <w:r w:rsidRPr="001A6C46">
        <w:rPr>
          <w:rStyle w:val="NoneA"/>
          <w:rFonts w:cs="Arial"/>
          <w:sz w:val="21"/>
          <w:szCs w:val="21"/>
        </w:rPr>
        <w:t>Thalamos</w:t>
      </w:r>
      <w:proofErr w:type="spellEnd"/>
      <w:r w:rsidRPr="001A6C46">
        <w:rPr>
          <w:rStyle w:val="NoneA"/>
          <w:rFonts w:cs="Arial"/>
          <w:sz w:val="21"/>
          <w:szCs w:val="21"/>
        </w:rPr>
        <w:t xml:space="preserve"> may, without liability to the Client, disable the Client's (and its Users</w:t>
      </w:r>
      <w:r w:rsidRPr="001A6C46">
        <w:rPr>
          <w:rStyle w:val="NoneA"/>
          <w:rFonts w:cs="Arial"/>
          <w:sz w:val="21"/>
          <w:szCs w:val="21"/>
          <w:rtl/>
        </w:rPr>
        <w:t>’</w:t>
      </w:r>
      <w:r w:rsidRPr="001A6C46">
        <w:rPr>
          <w:rStyle w:val="NoneA"/>
          <w:rFonts w:cs="Arial"/>
          <w:sz w:val="21"/>
          <w:szCs w:val="21"/>
        </w:rPr>
        <w:t xml:space="preserve">) password, account and access to all or part of the Service and </w:t>
      </w:r>
      <w:bookmarkStart w:id="53" w:name="_BPDCI_52"/>
      <w:r w:rsidRPr="001A6C46">
        <w:rPr>
          <w:rStyle w:val="NoneA"/>
          <w:rFonts w:cs="Arial"/>
          <w:sz w:val="21"/>
          <w:szCs w:val="21"/>
        </w:rPr>
        <w:t xml:space="preserve">any Additional Services and </w:t>
      </w:r>
      <w:bookmarkEnd w:id="53"/>
      <w:proofErr w:type="spellStart"/>
      <w:r w:rsidRPr="001A6C46">
        <w:rPr>
          <w:rStyle w:val="NoneA"/>
          <w:rFonts w:cs="Arial"/>
          <w:sz w:val="21"/>
          <w:szCs w:val="21"/>
        </w:rPr>
        <w:t>Thalamos</w:t>
      </w:r>
      <w:proofErr w:type="spellEnd"/>
      <w:r w:rsidRPr="001A6C46">
        <w:rPr>
          <w:rStyle w:val="NoneA"/>
          <w:rFonts w:cs="Arial"/>
          <w:sz w:val="21"/>
          <w:szCs w:val="21"/>
        </w:rPr>
        <w:t xml:space="preserve"> shall be under no obligation to provide any or all of the Service </w:t>
      </w:r>
      <w:bookmarkStart w:id="54" w:name="_BPDCI_53"/>
      <w:r w:rsidRPr="001A6C46">
        <w:rPr>
          <w:rStyle w:val="NoneA"/>
          <w:rFonts w:cs="Arial"/>
          <w:sz w:val="21"/>
          <w:szCs w:val="21"/>
        </w:rPr>
        <w:t xml:space="preserve">and any Additional Services </w:t>
      </w:r>
      <w:bookmarkEnd w:id="54"/>
      <w:r w:rsidRPr="001A6C46">
        <w:rPr>
          <w:rStyle w:val="NoneA"/>
          <w:rFonts w:cs="Arial"/>
          <w:sz w:val="21"/>
          <w:szCs w:val="21"/>
        </w:rPr>
        <w:t>while the invoice(s) concerned remain unpaid.</w:t>
      </w:r>
    </w:p>
    <w:p w14:paraId="54CB2FC2" w14:textId="77777777" w:rsidR="00845069" w:rsidRPr="001A6C46" w:rsidRDefault="004375AA" w:rsidP="001A6C46">
      <w:pPr>
        <w:pStyle w:val="Heading2"/>
        <w:numPr>
          <w:ilvl w:val="1"/>
          <w:numId w:val="9"/>
        </w:numPr>
        <w:spacing w:line="240" w:lineRule="atLeast"/>
        <w:rPr>
          <w:rFonts w:cs="Arial"/>
          <w:sz w:val="21"/>
          <w:szCs w:val="21"/>
        </w:rPr>
      </w:pPr>
      <w:r w:rsidRPr="001A6C46">
        <w:rPr>
          <w:rFonts w:cs="Arial"/>
          <w:sz w:val="21"/>
          <w:szCs w:val="21"/>
        </w:rPr>
        <w:t xml:space="preserve">Should the Client have a bona fide dispute in respect of the whole or any part of any invoice then the Client shall notify </w:t>
      </w:r>
      <w:proofErr w:type="spellStart"/>
      <w:r w:rsidRPr="001A6C46">
        <w:rPr>
          <w:rFonts w:cs="Arial"/>
          <w:sz w:val="21"/>
          <w:szCs w:val="21"/>
        </w:rPr>
        <w:t>Thalamos</w:t>
      </w:r>
      <w:proofErr w:type="spellEnd"/>
      <w:r w:rsidRPr="001A6C46">
        <w:rPr>
          <w:rFonts w:cs="Arial"/>
          <w:sz w:val="21"/>
          <w:szCs w:val="21"/>
        </w:rPr>
        <w:t xml:space="preserve"> of the nature of such dispute in writing within 21 days of receipt of the invoice giving all relevant details. If the Client notifies </w:t>
      </w:r>
      <w:proofErr w:type="spellStart"/>
      <w:r w:rsidRPr="001A6C46">
        <w:rPr>
          <w:rFonts w:cs="Arial"/>
          <w:sz w:val="21"/>
          <w:szCs w:val="21"/>
        </w:rPr>
        <w:t>Thalamos</w:t>
      </w:r>
      <w:proofErr w:type="spellEnd"/>
      <w:r w:rsidRPr="001A6C46">
        <w:rPr>
          <w:rFonts w:cs="Arial"/>
          <w:sz w:val="21"/>
          <w:szCs w:val="21"/>
        </w:rPr>
        <w:t xml:space="preserve"> that it disputes the whole or any part of sums payable under any invoice in accordance with this clause, the Client shall be entitled to withhold payment of the disputed amount. The Parties shall cooperate in good faith to resolve the dispute and on settlement of any dispute the Company shall make the appropriate payment in accordance with this Agreement. </w:t>
      </w:r>
    </w:p>
    <w:p w14:paraId="11F3FB6C" w14:textId="77777777" w:rsidR="00845069" w:rsidRPr="001A6C46" w:rsidRDefault="004375AA" w:rsidP="001A6C46">
      <w:pPr>
        <w:pStyle w:val="Heading2"/>
        <w:numPr>
          <w:ilvl w:val="1"/>
          <w:numId w:val="7"/>
        </w:numPr>
        <w:spacing w:line="240" w:lineRule="atLeast"/>
        <w:rPr>
          <w:rFonts w:cs="Arial"/>
          <w:sz w:val="21"/>
          <w:szCs w:val="21"/>
        </w:rPr>
      </w:pPr>
      <w:bookmarkStart w:id="55" w:name="a157745"/>
      <w:r w:rsidRPr="001A6C46">
        <w:rPr>
          <w:rStyle w:val="NoneA"/>
          <w:rFonts w:cs="Arial"/>
          <w:sz w:val="21"/>
          <w:szCs w:val="21"/>
        </w:rPr>
        <w:t>All amounts and fees stated or referred to in this Agreement:</w:t>
      </w:r>
      <w:bookmarkEnd w:id="55"/>
    </w:p>
    <w:p w14:paraId="58011ED2" w14:textId="77777777" w:rsidR="00845069" w:rsidRPr="001A6C46" w:rsidRDefault="004375AA" w:rsidP="00A43677">
      <w:pPr>
        <w:pStyle w:val="Heading3"/>
        <w:numPr>
          <w:ilvl w:val="2"/>
          <w:numId w:val="17"/>
        </w:numPr>
        <w:spacing w:line="240" w:lineRule="atLeast"/>
        <w:ind w:hanging="425"/>
        <w:rPr>
          <w:rFonts w:cs="Arial"/>
          <w:sz w:val="21"/>
          <w:szCs w:val="21"/>
        </w:rPr>
      </w:pPr>
      <w:bookmarkStart w:id="56" w:name="a366003"/>
      <w:r w:rsidRPr="001A6C46">
        <w:rPr>
          <w:rStyle w:val="NoneA"/>
          <w:rFonts w:cs="Arial"/>
          <w:sz w:val="21"/>
          <w:szCs w:val="21"/>
        </w:rPr>
        <w:t>shall be payable in pounds sterling</w:t>
      </w:r>
      <w:bookmarkStart w:id="57" w:name="a914796"/>
      <w:bookmarkEnd w:id="56"/>
      <w:r w:rsidRPr="001A6C46">
        <w:rPr>
          <w:rStyle w:val="NoneA"/>
          <w:rFonts w:cs="Arial"/>
          <w:sz w:val="21"/>
          <w:szCs w:val="21"/>
        </w:rPr>
        <w:t>;</w:t>
      </w:r>
      <w:bookmarkEnd w:id="57"/>
    </w:p>
    <w:p w14:paraId="3E084E28" w14:textId="77777777" w:rsidR="00845069" w:rsidRPr="001A6C46" w:rsidRDefault="004375AA" w:rsidP="00A43677">
      <w:pPr>
        <w:pStyle w:val="Heading3"/>
        <w:numPr>
          <w:ilvl w:val="2"/>
          <w:numId w:val="17"/>
        </w:numPr>
        <w:spacing w:line="240" w:lineRule="atLeast"/>
        <w:ind w:hanging="425"/>
        <w:rPr>
          <w:rFonts w:cs="Arial"/>
          <w:sz w:val="21"/>
          <w:szCs w:val="21"/>
        </w:rPr>
      </w:pPr>
      <w:r w:rsidRPr="001A6C46">
        <w:rPr>
          <w:rStyle w:val="NoneA"/>
          <w:rFonts w:cs="Arial"/>
          <w:sz w:val="21"/>
          <w:szCs w:val="21"/>
        </w:rPr>
        <w:t>are non-cancellable and non-refundable unless otherwise set out in this Agreement</w:t>
      </w:r>
      <w:bookmarkStart w:id="58" w:name="a1002837"/>
      <w:r w:rsidRPr="001A6C46">
        <w:rPr>
          <w:rStyle w:val="NoneA"/>
          <w:rFonts w:cs="Arial"/>
          <w:sz w:val="21"/>
          <w:szCs w:val="21"/>
        </w:rPr>
        <w:t>; and</w:t>
      </w:r>
    </w:p>
    <w:p w14:paraId="5FAB35A3" w14:textId="77777777" w:rsidR="00845069" w:rsidRPr="001A6C46" w:rsidRDefault="004375AA" w:rsidP="00A43677">
      <w:pPr>
        <w:pStyle w:val="Heading3"/>
        <w:numPr>
          <w:ilvl w:val="2"/>
          <w:numId w:val="17"/>
        </w:numPr>
        <w:spacing w:line="240" w:lineRule="atLeast"/>
        <w:ind w:hanging="425"/>
        <w:rPr>
          <w:rFonts w:cs="Arial"/>
          <w:sz w:val="21"/>
          <w:szCs w:val="21"/>
        </w:rPr>
      </w:pPr>
      <w:r w:rsidRPr="001A6C46">
        <w:rPr>
          <w:rStyle w:val="NoneA"/>
          <w:rFonts w:cs="Arial"/>
          <w:sz w:val="21"/>
          <w:szCs w:val="21"/>
        </w:rPr>
        <w:t xml:space="preserve">are exclusive of value added tax, which if applicable shall be added to </w:t>
      </w:r>
      <w:proofErr w:type="spellStart"/>
      <w:r w:rsidRPr="001A6C46">
        <w:rPr>
          <w:rStyle w:val="NoneA"/>
          <w:rFonts w:cs="Arial"/>
          <w:sz w:val="21"/>
          <w:szCs w:val="21"/>
        </w:rPr>
        <w:t>Thalamos's</w:t>
      </w:r>
      <w:proofErr w:type="spellEnd"/>
      <w:r w:rsidRPr="001A6C46">
        <w:rPr>
          <w:rStyle w:val="NoneA"/>
          <w:rFonts w:cs="Arial"/>
          <w:sz w:val="21"/>
          <w:szCs w:val="21"/>
        </w:rPr>
        <w:t xml:space="preserve"> invoice(s) at the appropriate rate.</w:t>
      </w:r>
      <w:bookmarkEnd w:id="58"/>
    </w:p>
    <w:p w14:paraId="25E62755" w14:textId="77777777" w:rsidR="00A43677" w:rsidRPr="00A43677" w:rsidRDefault="00AA43C1" w:rsidP="00A43677">
      <w:pPr>
        <w:pStyle w:val="Heading2"/>
        <w:numPr>
          <w:ilvl w:val="1"/>
          <w:numId w:val="6"/>
        </w:numPr>
        <w:tabs>
          <w:tab w:val="left" w:pos="851"/>
        </w:tabs>
        <w:spacing w:line="240" w:lineRule="atLeast"/>
        <w:rPr>
          <w:rFonts w:cs="Arial"/>
          <w:b/>
          <w:bCs/>
          <w:sz w:val="21"/>
          <w:szCs w:val="21"/>
        </w:rPr>
      </w:pPr>
      <w:bookmarkStart w:id="59" w:name="_Ref48124187"/>
      <w:r w:rsidRPr="001A6C46">
        <w:rPr>
          <w:rFonts w:cs="Arial"/>
          <w:sz w:val="21"/>
          <w:szCs w:val="21"/>
        </w:rPr>
        <w:t xml:space="preserve">The Parties agree that </w:t>
      </w:r>
      <w:proofErr w:type="spellStart"/>
      <w:r w:rsidR="00042C2A" w:rsidRPr="001A6C46">
        <w:rPr>
          <w:rFonts w:cs="Arial"/>
          <w:sz w:val="21"/>
          <w:szCs w:val="21"/>
        </w:rPr>
        <w:t>Th</w:t>
      </w:r>
      <w:r w:rsidR="00AA677C" w:rsidRPr="001A6C46">
        <w:rPr>
          <w:rFonts w:cs="Arial"/>
          <w:sz w:val="21"/>
          <w:szCs w:val="21"/>
        </w:rPr>
        <w:t>alamos</w:t>
      </w:r>
      <w:proofErr w:type="spellEnd"/>
      <w:r w:rsidRPr="001A6C46">
        <w:rPr>
          <w:rFonts w:cs="Arial"/>
          <w:sz w:val="21"/>
          <w:szCs w:val="21"/>
        </w:rPr>
        <w:t xml:space="preserve"> may review and increase the </w:t>
      </w:r>
      <w:r w:rsidR="002E76CF" w:rsidRPr="001A6C46">
        <w:rPr>
          <w:rFonts w:cs="Arial"/>
          <w:sz w:val="21"/>
          <w:szCs w:val="21"/>
        </w:rPr>
        <w:t>Fees</w:t>
      </w:r>
      <w:r w:rsidRPr="001A6C46">
        <w:rPr>
          <w:rFonts w:cs="Arial"/>
          <w:sz w:val="21"/>
          <w:szCs w:val="21"/>
        </w:rPr>
        <w:t xml:space="preserve"> set out in the Schedule 1 after the expiry </w:t>
      </w:r>
      <w:r w:rsidRPr="00F91AF0">
        <w:rPr>
          <w:rFonts w:cs="Arial"/>
          <w:sz w:val="21"/>
          <w:szCs w:val="21"/>
        </w:rPr>
        <w:t xml:space="preserve">of the Initial Term provided that such </w:t>
      </w:r>
      <w:r w:rsidR="00A56E73">
        <w:rPr>
          <w:rFonts w:cs="Arial"/>
          <w:sz w:val="21"/>
          <w:szCs w:val="21"/>
        </w:rPr>
        <w:t>Fees</w:t>
      </w:r>
      <w:r w:rsidRPr="00F91AF0">
        <w:rPr>
          <w:rFonts w:cs="Arial"/>
          <w:sz w:val="21"/>
          <w:szCs w:val="21"/>
        </w:rPr>
        <w:t xml:space="preserve"> cannot be increased more than once in any </w:t>
      </w:r>
      <w:r w:rsidRPr="00A56E73">
        <w:rPr>
          <w:rFonts w:cs="Arial"/>
          <w:sz w:val="21"/>
          <w:szCs w:val="21"/>
        </w:rPr>
        <w:t>12-month period</w:t>
      </w:r>
      <w:r w:rsidRPr="00A56E73">
        <w:rPr>
          <w:rFonts w:cs="Arial"/>
          <w:sz w:val="21"/>
          <w:szCs w:val="21"/>
          <w:bdr w:val="none" w:sz="0" w:space="0" w:color="auto" w:frame="1"/>
        </w:rPr>
        <w:t>.</w:t>
      </w:r>
      <w:r w:rsidRPr="00A56E73">
        <w:rPr>
          <w:rFonts w:cs="Arial"/>
          <w:sz w:val="21"/>
          <w:szCs w:val="21"/>
        </w:rPr>
        <w:t xml:space="preserve"> </w:t>
      </w:r>
      <w:proofErr w:type="spellStart"/>
      <w:r w:rsidR="00A56E73">
        <w:rPr>
          <w:rFonts w:cs="Arial"/>
          <w:sz w:val="21"/>
          <w:szCs w:val="21"/>
        </w:rPr>
        <w:t>Thalamos</w:t>
      </w:r>
      <w:proofErr w:type="spellEnd"/>
      <w:r w:rsidRPr="00A56E73">
        <w:rPr>
          <w:rFonts w:cs="Arial"/>
          <w:sz w:val="21"/>
          <w:szCs w:val="21"/>
        </w:rPr>
        <w:t xml:space="preserve"> shall give the C</w:t>
      </w:r>
      <w:r w:rsidR="00A56E73">
        <w:rPr>
          <w:rFonts w:cs="Arial"/>
          <w:sz w:val="21"/>
          <w:szCs w:val="21"/>
        </w:rPr>
        <w:t>lient</w:t>
      </w:r>
      <w:r w:rsidRPr="00A56E73">
        <w:rPr>
          <w:rFonts w:cs="Arial"/>
          <w:sz w:val="21"/>
          <w:szCs w:val="21"/>
        </w:rPr>
        <w:t xml:space="preserve"> written notice of any such increase at least 30 days before the proposed date of that increase</w:t>
      </w:r>
      <w:r w:rsidR="00255596">
        <w:rPr>
          <w:rFonts w:cs="Arial"/>
          <w:sz w:val="21"/>
          <w:szCs w:val="21"/>
        </w:rPr>
        <w:t>.</w:t>
      </w:r>
      <w:r w:rsidRPr="00A56E73">
        <w:rPr>
          <w:rFonts w:cs="Arial"/>
          <w:sz w:val="21"/>
          <w:szCs w:val="21"/>
        </w:rPr>
        <w:t xml:space="preserve"> </w:t>
      </w:r>
      <w:bookmarkStart w:id="60" w:name="_Ref48211897"/>
      <w:bookmarkEnd w:id="59"/>
    </w:p>
    <w:p w14:paraId="110737DC" w14:textId="3D133BB3" w:rsidR="00845069" w:rsidRPr="001A6C46" w:rsidRDefault="00171727" w:rsidP="001A6C46">
      <w:pPr>
        <w:pStyle w:val="Heading2"/>
        <w:numPr>
          <w:ilvl w:val="0"/>
          <w:numId w:val="6"/>
        </w:numPr>
        <w:spacing w:line="240" w:lineRule="atLeast"/>
        <w:rPr>
          <w:rFonts w:cs="Arial"/>
          <w:b/>
          <w:bCs/>
          <w:sz w:val="21"/>
          <w:szCs w:val="21"/>
        </w:rPr>
      </w:pPr>
      <w:r w:rsidRPr="001A6C46">
        <w:rPr>
          <w:rStyle w:val="NoneA"/>
          <w:rFonts w:cs="Arial"/>
          <w:b/>
          <w:bCs/>
          <w:sz w:val="21"/>
          <w:szCs w:val="21"/>
        </w:rPr>
        <w:t xml:space="preserve">SERVICE LEVEL AVAILABILITY </w:t>
      </w:r>
      <w:bookmarkEnd w:id="60"/>
    </w:p>
    <w:p w14:paraId="010EFE0E" w14:textId="366C2DBD" w:rsidR="00845069" w:rsidRPr="001A6C46" w:rsidRDefault="004375AA" w:rsidP="001A6C46">
      <w:pPr>
        <w:pStyle w:val="Heading2"/>
        <w:numPr>
          <w:ilvl w:val="1"/>
          <w:numId w:val="7"/>
        </w:numPr>
        <w:spacing w:line="240" w:lineRule="atLeast"/>
        <w:rPr>
          <w:rFonts w:cs="Arial"/>
          <w:sz w:val="21"/>
          <w:szCs w:val="21"/>
        </w:rPr>
      </w:pPr>
      <w:bookmarkStart w:id="61" w:name="_Ref49339030"/>
      <w:bookmarkStart w:id="62" w:name="_Ref49529519"/>
      <w:proofErr w:type="spellStart"/>
      <w:r w:rsidRPr="001A6C46">
        <w:rPr>
          <w:rStyle w:val="NoneA"/>
          <w:rFonts w:cs="Arial"/>
          <w:sz w:val="21"/>
          <w:szCs w:val="21"/>
        </w:rPr>
        <w:t>T</w:t>
      </w:r>
      <w:bookmarkStart w:id="63" w:name="_Ref49335404"/>
      <w:bookmarkEnd w:id="61"/>
      <w:r w:rsidRPr="001A6C46">
        <w:rPr>
          <w:rStyle w:val="NoneA"/>
          <w:rFonts w:cs="Arial"/>
          <w:sz w:val="21"/>
          <w:szCs w:val="21"/>
        </w:rPr>
        <w:t>halamos</w:t>
      </w:r>
      <w:proofErr w:type="spellEnd"/>
      <w:r w:rsidRPr="001A6C46">
        <w:rPr>
          <w:rStyle w:val="NoneA"/>
          <w:rFonts w:cs="Arial"/>
          <w:sz w:val="21"/>
          <w:szCs w:val="21"/>
        </w:rPr>
        <w:t xml:space="preserve"> shall make the Service Available 24 hours a day, seven days a week</w:t>
      </w:r>
      <w:r w:rsidR="00CC0519" w:rsidRPr="001A6C46">
        <w:rPr>
          <w:rStyle w:val="NoneA"/>
          <w:rFonts w:cs="Arial"/>
          <w:sz w:val="21"/>
          <w:szCs w:val="21"/>
        </w:rPr>
        <w:t xml:space="preserve"> and shall use its reasonable </w:t>
      </w:r>
      <w:proofErr w:type="spellStart"/>
      <w:r w:rsidR="00CC0519" w:rsidRPr="001A6C46">
        <w:rPr>
          <w:rStyle w:val="NoneA"/>
          <w:rFonts w:cs="Arial"/>
          <w:sz w:val="21"/>
          <w:szCs w:val="21"/>
        </w:rPr>
        <w:t>endeavours</w:t>
      </w:r>
      <w:proofErr w:type="spellEnd"/>
      <w:r w:rsidR="00CC0519" w:rsidRPr="001A6C46">
        <w:rPr>
          <w:rStyle w:val="NoneA"/>
          <w:rFonts w:cs="Arial"/>
          <w:sz w:val="21"/>
          <w:szCs w:val="21"/>
        </w:rPr>
        <w:t xml:space="preserve"> to ensure Service Availability </w:t>
      </w:r>
      <w:r w:rsidR="00307DEB" w:rsidRPr="001A6C46">
        <w:rPr>
          <w:rStyle w:val="NoneA"/>
          <w:rFonts w:cs="Arial"/>
          <w:sz w:val="21"/>
          <w:szCs w:val="21"/>
        </w:rPr>
        <w:t>of not less than 99</w:t>
      </w:r>
      <w:r w:rsidR="006C0002">
        <w:rPr>
          <w:rStyle w:val="NoneA"/>
          <w:rFonts w:cs="Arial"/>
          <w:sz w:val="21"/>
          <w:szCs w:val="21"/>
        </w:rPr>
        <w:t xml:space="preserve"> per cent.</w:t>
      </w:r>
    </w:p>
    <w:p w14:paraId="373500E1" w14:textId="77777777" w:rsidR="00845069" w:rsidRPr="001A6C46" w:rsidRDefault="004375AA" w:rsidP="001A6C46">
      <w:pPr>
        <w:pStyle w:val="Heading2"/>
        <w:numPr>
          <w:ilvl w:val="1"/>
          <w:numId w:val="7"/>
        </w:numPr>
        <w:spacing w:line="240" w:lineRule="atLeast"/>
        <w:rPr>
          <w:rFonts w:cs="Arial"/>
          <w:sz w:val="21"/>
          <w:szCs w:val="21"/>
        </w:rPr>
      </w:pPr>
      <w:proofErr w:type="gramStart"/>
      <w:r w:rsidRPr="001A6C46">
        <w:rPr>
          <w:rStyle w:val="NoneA"/>
          <w:rFonts w:cs="Arial"/>
          <w:sz w:val="21"/>
          <w:szCs w:val="21"/>
        </w:rPr>
        <w:t>In the event that</w:t>
      </w:r>
      <w:proofErr w:type="gramEnd"/>
      <w:r w:rsidRPr="001A6C46">
        <w:rPr>
          <w:rStyle w:val="NoneA"/>
          <w:rFonts w:cs="Arial"/>
          <w:sz w:val="21"/>
          <w:szCs w:val="21"/>
        </w:rPr>
        <w:t xml:space="preserve"> Availability of the Service</w:t>
      </w:r>
      <w:bookmarkEnd w:id="62"/>
      <w:bookmarkEnd w:id="63"/>
      <w:r w:rsidRPr="001A6C46">
        <w:rPr>
          <w:rStyle w:val="NoneA"/>
          <w:rFonts w:cs="Arial"/>
          <w:sz w:val="21"/>
          <w:szCs w:val="21"/>
        </w:rPr>
        <w:t xml:space="preserve"> </w:t>
      </w:r>
      <w:bookmarkStart w:id="64" w:name="_BPDCI_54"/>
      <w:r w:rsidRPr="001A6C46">
        <w:rPr>
          <w:rStyle w:val="NoneA"/>
          <w:rFonts w:cs="Arial"/>
          <w:sz w:val="21"/>
          <w:szCs w:val="21"/>
        </w:rPr>
        <w:t xml:space="preserve">and any Additional Services </w:t>
      </w:r>
      <w:bookmarkEnd w:id="64"/>
      <w:r w:rsidRPr="001A6C46">
        <w:rPr>
          <w:rStyle w:val="NoneA"/>
          <w:rFonts w:cs="Arial"/>
          <w:sz w:val="21"/>
          <w:szCs w:val="21"/>
        </w:rPr>
        <w:t xml:space="preserve">will not be and is not affected or restricted, </w:t>
      </w:r>
      <w:proofErr w:type="spellStart"/>
      <w:r w:rsidRPr="001A6C46">
        <w:rPr>
          <w:rStyle w:val="NoneA"/>
          <w:rFonts w:cs="Arial"/>
          <w:sz w:val="21"/>
          <w:szCs w:val="21"/>
        </w:rPr>
        <w:t>Thalamos</w:t>
      </w:r>
      <w:proofErr w:type="spellEnd"/>
      <w:r w:rsidRPr="001A6C46">
        <w:rPr>
          <w:rStyle w:val="NoneA"/>
          <w:rFonts w:cs="Arial"/>
          <w:sz w:val="21"/>
          <w:szCs w:val="21"/>
        </w:rPr>
        <w:t xml:space="preserve"> may perform maintenance or put in place any changes, modifications or upgrades to the Service </w:t>
      </w:r>
      <w:bookmarkStart w:id="65" w:name="_BPDCI_55"/>
      <w:r w:rsidRPr="001A6C46">
        <w:rPr>
          <w:rStyle w:val="NoneA"/>
          <w:rFonts w:cs="Arial"/>
          <w:sz w:val="21"/>
          <w:szCs w:val="21"/>
        </w:rPr>
        <w:t xml:space="preserve">and any Additional Services </w:t>
      </w:r>
      <w:bookmarkEnd w:id="65"/>
      <w:r w:rsidRPr="001A6C46">
        <w:rPr>
          <w:rStyle w:val="NoneA"/>
          <w:rFonts w:cs="Arial"/>
          <w:sz w:val="21"/>
          <w:szCs w:val="21"/>
        </w:rPr>
        <w:t xml:space="preserve">at any time. </w:t>
      </w:r>
    </w:p>
    <w:p w14:paraId="076F8E83" w14:textId="77777777" w:rsidR="00845069" w:rsidRPr="001A6C46" w:rsidRDefault="004375AA" w:rsidP="001A6C46">
      <w:pPr>
        <w:pStyle w:val="Heading2"/>
        <w:numPr>
          <w:ilvl w:val="1"/>
          <w:numId w:val="7"/>
        </w:numPr>
        <w:spacing w:line="240" w:lineRule="atLeast"/>
        <w:rPr>
          <w:rFonts w:cs="Arial"/>
          <w:sz w:val="21"/>
          <w:szCs w:val="21"/>
        </w:rPr>
      </w:pPr>
      <w:bookmarkStart w:id="66" w:name="_Ref49379906"/>
      <w:r w:rsidRPr="001A6C46">
        <w:rPr>
          <w:rStyle w:val="NoneA"/>
          <w:rFonts w:cs="Arial"/>
          <w:sz w:val="21"/>
          <w:szCs w:val="21"/>
        </w:rPr>
        <w:t>I</w:t>
      </w:r>
      <w:bookmarkStart w:id="67" w:name="_Ref49529493"/>
      <w:bookmarkEnd w:id="66"/>
      <w:r w:rsidRPr="001A6C46">
        <w:rPr>
          <w:rStyle w:val="NoneA"/>
          <w:rFonts w:cs="Arial"/>
          <w:sz w:val="21"/>
          <w:szCs w:val="21"/>
        </w:rPr>
        <w:t>n the event that it is anticipated that Availability of the Service</w:t>
      </w:r>
      <w:bookmarkEnd w:id="67"/>
      <w:r w:rsidRPr="001A6C46">
        <w:rPr>
          <w:rStyle w:val="NoneA"/>
          <w:rFonts w:cs="Arial"/>
          <w:sz w:val="21"/>
          <w:szCs w:val="21"/>
        </w:rPr>
        <w:t xml:space="preserve"> </w:t>
      </w:r>
      <w:bookmarkStart w:id="68" w:name="_BPDCI_56"/>
      <w:r w:rsidRPr="001A6C46">
        <w:rPr>
          <w:rStyle w:val="NoneA"/>
          <w:rFonts w:cs="Arial"/>
          <w:sz w:val="21"/>
          <w:szCs w:val="21"/>
        </w:rPr>
        <w:t xml:space="preserve">and any Additional Services </w:t>
      </w:r>
      <w:bookmarkEnd w:id="68"/>
      <w:r w:rsidRPr="001A6C46">
        <w:rPr>
          <w:rStyle w:val="NoneA"/>
          <w:rFonts w:cs="Arial"/>
          <w:sz w:val="21"/>
          <w:szCs w:val="21"/>
        </w:rPr>
        <w:t>may be affected or restricted</w:t>
      </w:r>
      <w:bookmarkStart w:id="69" w:name="_BPDCI_57"/>
      <w:r w:rsidRPr="001A6C46">
        <w:rPr>
          <w:rStyle w:val="NoneA"/>
          <w:rFonts w:cs="Arial"/>
          <w:sz w:val="21"/>
          <w:szCs w:val="21"/>
        </w:rPr>
        <w:t xml:space="preserve"> by planned maintenance undertaken by </w:t>
      </w:r>
      <w:proofErr w:type="spellStart"/>
      <w:r w:rsidRPr="001A6C46">
        <w:rPr>
          <w:rStyle w:val="NoneA"/>
          <w:rFonts w:cs="Arial"/>
          <w:sz w:val="21"/>
          <w:szCs w:val="21"/>
        </w:rPr>
        <w:t>Thalamos</w:t>
      </w:r>
      <w:proofErr w:type="spellEnd"/>
      <w:r w:rsidRPr="001A6C46">
        <w:rPr>
          <w:rStyle w:val="NoneA"/>
          <w:rFonts w:cs="Arial"/>
          <w:sz w:val="21"/>
          <w:szCs w:val="21"/>
        </w:rPr>
        <w:t xml:space="preserve"> or a subcontractor</w:t>
      </w:r>
      <w:bookmarkEnd w:id="69"/>
      <w:r w:rsidRPr="001A6C46">
        <w:rPr>
          <w:rStyle w:val="NoneA"/>
          <w:rFonts w:cs="Arial"/>
          <w:sz w:val="21"/>
          <w:szCs w:val="21"/>
        </w:rPr>
        <w:t xml:space="preserve">, </w:t>
      </w:r>
      <w:proofErr w:type="spellStart"/>
      <w:r w:rsidRPr="001A6C46">
        <w:rPr>
          <w:rStyle w:val="NoneA"/>
          <w:rFonts w:cs="Arial"/>
          <w:sz w:val="21"/>
          <w:szCs w:val="21"/>
        </w:rPr>
        <w:t>Thalamos</w:t>
      </w:r>
      <w:proofErr w:type="spellEnd"/>
      <w:r w:rsidRPr="001A6C46">
        <w:rPr>
          <w:rStyle w:val="NoneA"/>
          <w:rFonts w:cs="Arial"/>
          <w:sz w:val="21"/>
          <w:szCs w:val="21"/>
        </w:rPr>
        <w:t xml:space="preserve"> will use reasonable </w:t>
      </w:r>
      <w:proofErr w:type="spellStart"/>
      <w:r w:rsidRPr="001A6C46">
        <w:rPr>
          <w:rStyle w:val="NoneA"/>
          <w:rFonts w:cs="Arial"/>
          <w:sz w:val="21"/>
          <w:szCs w:val="21"/>
        </w:rPr>
        <w:t>endeavours</w:t>
      </w:r>
      <w:proofErr w:type="spellEnd"/>
      <w:r w:rsidRPr="001A6C46">
        <w:rPr>
          <w:rStyle w:val="NoneA"/>
          <w:rFonts w:cs="Arial"/>
          <w:sz w:val="21"/>
          <w:szCs w:val="21"/>
        </w:rPr>
        <w:t xml:space="preserve"> to provide reasonable notice to the Client regarding any matter that affects a core and fundamental feature of the Service</w:t>
      </w:r>
      <w:bookmarkStart w:id="70" w:name="_BPDCI_58"/>
      <w:r w:rsidRPr="001A6C46">
        <w:rPr>
          <w:rStyle w:val="NoneA"/>
          <w:rFonts w:cs="Arial"/>
          <w:sz w:val="21"/>
          <w:szCs w:val="21"/>
        </w:rPr>
        <w:t xml:space="preserve"> and any Additional Services</w:t>
      </w:r>
      <w:bookmarkEnd w:id="70"/>
      <w:r w:rsidRPr="001A6C46">
        <w:rPr>
          <w:rStyle w:val="NoneA"/>
          <w:rFonts w:cs="Arial"/>
          <w:sz w:val="21"/>
          <w:szCs w:val="21"/>
        </w:rPr>
        <w:t xml:space="preserve">, and at least  </w:t>
      </w:r>
      <w:bookmarkStart w:id="71" w:name="_BPDCI_59"/>
      <w:r w:rsidRPr="001A6C46">
        <w:rPr>
          <w:rStyle w:val="NoneA"/>
          <w:rFonts w:cs="Arial"/>
          <w:sz w:val="21"/>
          <w:szCs w:val="21"/>
        </w:rPr>
        <w:t xml:space="preserve">48 </w:t>
      </w:r>
      <w:bookmarkEnd w:id="71"/>
      <w:r w:rsidRPr="001A6C46">
        <w:rPr>
          <w:rStyle w:val="NoneA"/>
          <w:rFonts w:cs="Arial"/>
          <w:sz w:val="21"/>
          <w:szCs w:val="21"/>
        </w:rPr>
        <w:t>hours</w:t>
      </w:r>
      <w:r w:rsidRPr="001A6C46">
        <w:rPr>
          <w:rStyle w:val="NoneA"/>
          <w:rFonts w:cs="Arial"/>
          <w:sz w:val="21"/>
          <w:szCs w:val="21"/>
          <w:rtl/>
        </w:rPr>
        <w:t xml:space="preserve">’ </w:t>
      </w:r>
      <w:r w:rsidRPr="001A6C46">
        <w:rPr>
          <w:rStyle w:val="NoneA"/>
          <w:rFonts w:cs="Arial"/>
          <w:sz w:val="21"/>
          <w:szCs w:val="21"/>
        </w:rPr>
        <w:t xml:space="preserve">Notice regarding a part of the Service </w:t>
      </w:r>
      <w:bookmarkStart w:id="72" w:name="_BPDCI_60"/>
      <w:r w:rsidRPr="001A6C46">
        <w:rPr>
          <w:rStyle w:val="NoneA"/>
          <w:rFonts w:cs="Arial"/>
          <w:sz w:val="21"/>
          <w:szCs w:val="21"/>
        </w:rPr>
        <w:t xml:space="preserve">and any Additional Services </w:t>
      </w:r>
      <w:bookmarkEnd w:id="72"/>
      <w:r w:rsidRPr="001A6C46">
        <w:rPr>
          <w:rStyle w:val="NoneA"/>
          <w:rFonts w:cs="Arial"/>
          <w:sz w:val="21"/>
          <w:szCs w:val="21"/>
        </w:rPr>
        <w:t xml:space="preserve">which is not fundamental to its functionality. </w:t>
      </w:r>
      <w:bookmarkStart w:id="73" w:name="_BPDCI_61"/>
      <w:r w:rsidRPr="001A6C46">
        <w:rPr>
          <w:rStyle w:val="NoneA"/>
          <w:rFonts w:cs="Arial"/>
          <w:sz w:val="21"/>
          <w:szCs w:val="21"/>
        </w:rPr>
        <w:t xml:space="preserve">This will be undertaken </w:t>
      </w:r>
      <w:bookmarkEnd w:id="73"/>
      <w:r w:rsidRPr="001A6C46">
        <w:rPr>
          <w:rStyle w:val="NoneA"/>
          <w:rFonts w:cs="Arial"/>
          <w:sz w:val="21"/>
          <w:szCs w:val="21"/>
        </w:rPr>
        <w:t xml:space="preserve">outside of Normal Business Hours, except where it warrants immediate action, in which case </w:t>
      </w:r>
      <w:proofErr w:type="spellStart"/>
      <w:r w:rsidRPr="001A6C46">
        <w:rPr>
          <w:rStyle w:val="NoneA"/>
          <w:rFonts w:cs="Arial"/>
          <w:sz w:val="21"/>
          <w:szCs w:val="21"/>
        </w:rPr>
        <w:t>Thalamos</w:t>
      </w:r>
      <w:proofErr w:type="spellEnd"/>
      <w:r w:rsidRPr="001A6C46">
        <w:rPr>
          <w:rStyle w:val="NoneA"/>
          <w:rFonts w:cs="Arial"/>
          <w:sz w:val="21"/>
          <w:szCs w:val="21"/>
        </w:rPr>
        <w:t xml:space="preserve"> may perform such maintenance immediately. For the avoidance of doubt, any period </w:t>
      </w:r>
      <w:r w:rsidRPr="001A6C46">
        <w:rPr>
          <w:rStyle w:val="NoneA"/>
          <w:rFonts w:cs="Arial"/>
          <w:sz w:val="21"/>
          <w:szCs w:val="21"/>
        </w:rPr>
        <w:lastRenderedPageBreak/>
        <w:t xml:space="preserve">during which the Service </w:t>
      </w:r>
      <w:bookmarkStart w:id="74" w:name="_BPDCD_62"/>
      <w:r w:rsidRPr="001A6C46">
        <w:rPr>
          <w:rStyle w:val="NoneA"/>
          <w:rFonts w:cs="Arial"/>
          <w:sz w:val="21"/>
          <w:szCs w:val="21"/>
        </w:rPr>
        <w:t xml:space="preserve">and any Additional Services are </w:t>
      </w:r>
      <w:bookmarkEnd w:id="74"/>
      <w:r w:rsidRPr="001A6C46">
        <w:rPr>
          <w:rStyle w:val="NoneA"/>
          <w:rFonts w:cs="Arial"/>
          <w:sz w:val="21"/>
          <w:szCs w:val="21"/>
        </w:rPr>
        <w:t xml:space="preserve">not Available as a result of this clause  shall not be taken into account when calculating Availability for the purpose of clause </w:t>
      </w:r>
      <w:hyperlink w:anchor="Ref49529519" w:history="1">
        <w:r w:rsidRPr="001A6C46">
          <w:rPr>
            <w:rStyle w:val="NoneA"/>
            <w:rFonts w:cs="Arial"/>
            <w:sz w:val="21"/>
            <w:szCs w:val="21"/>
          </w:rPr>
          <w:t>8.1</w:t>
        </w:r>
      </w:hyperlink>
      <w:r w:rsidRPr="001A6C46">
        <w:rPr>
          <w:rStyle w:val="NoneA"/>
          <w:rFonts w:cs="Arial"/>
          <w:sz w:val="21"/>
          <w:szCs w:val="21"/>
        </w:rPr>
        <w:t xml:space="preserve">. </w:t>
      </w:r>
    </w:p>
    <w:p w14:paraId="5DBADD34" w14:textId="375B4D63" w:rsidR="00845069" w:rsidRPr="001A6C46" w:rsidRDefault="004375AA" w:rsidP="001A6C46">
      <w:pPr>
        <w:pStyle w:val="Heading"/>
        <w:numPr>
          <w:ilvl w:val="0"/>
          <w:numId w:val="6"/>
        </w:numPr>
        <w:spacing w:after="240" w:line="240" w:lineRule="atLeast"/>
        <w:rPr>
          <w:rFonts w:cs="Arial"/>
          <w:sz w:val="21"/>
          <w:szCs w:val="21"/>
        </w:rPr>
      </w:pPr>
      <w:bookmarkStart w:id="75" w:name="_Ref48132403"/>
      <w:r w:rsidRPr="001A6C46">
        <w:rPr>
          <w:rStyle w:val="NoneA"/>
          <w:rFonts w:cs="Arial"/>
          <w:sz w:val="21"/>
          <w:szCs w:val="21"/>
        </w:rPr>
        <w:t xml:space="preserve">Technical Support and </w:t>
      </w:r>
      <w:bookmarkEnd w:id="75"/>
      <w:r w:rsidR="00307DEB" w:rsidRPr="001A6C46">
        <w:rPr>
          <w:rStyle w:val="NoneA"/>
          <w:rFonts w:cs="Arial"/>
          <w:sz w:val="21"/>
          <w:szCs w:val="21"/>
        </w:rPr>
        <w:t>ORIENTATION</w:t>
      </w:r>
    </w:p>
    <w:p w14:paraId="64C4F4C5"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In the event of any technical malfunction or problem with the Service</w:t>
      </w:r>
      <w:bookmarkStart w:id="76" w:name="_BPDCI_63"/>
      <w:r w:rsidRPr="001A6C46">
        <w:rPr>
          <w:rStyle w:val="NoneA"/>
          <w:rFonts w:cs="Arial"/>
          <w:sz w:val="21"/>
          <w:szCs w:val="21"/>
        </w:rPr>
        <w:t>, any Additional Services</w:t>
      </w:r>
      <w:bookmarkEnd w:id="76"/>
      <w:r w:rsidRPr="001A6C46">
        <w:rPr>
          <w:rStyle w:val="NoneA"/>
          <w:rFonts w:cs="Arial"/>
          <w:sz w:val="21"/>
          <w:szCs w:val="21"/>
        </w:rPr>
        <w:t xml:space="preserve">, Website, or Software, the Client shall use reasonable </w:t>
      </w:r>
      <w:proofErr w:type="spellStart"/>
      <w:r w:rsidRPr="001A6C46">
        <w:rPr>
          <w:rStyle w:val="NoneA"/>
          <w:rFonts w:cs="Arial"/>
          <w:sz w:val="21"/>
          <w:szCs w:val="21"/>
        </w:rPr>
        <w:t>endeavours</w:t>
      </w:r>
      <w:proofErr w:type="spellEnd"/>
      <w:r w:rsidRPr="001A6C46">
        <w:rPr>
          <w:rStyle w:val="NoneA"/>
          <w:rFonts w:cs="Arial"/>
          <w:sz w:val="21"/>
          <w:szCs w:val="21"/>
        </w:rPr>
        <w:t xml:space="preserve"> to review and/or ascertain the issue as far as reasonably possible, including via the use of the Help Centre, before contacting </w:t>
      </w:r>
      <w:proofErr w:type="spellStart"/>
      <w:r w:rsidRPr="001A6C46">
        <w:rPr>
          <w:rStyle w:val="NoneA"/>
          <w:rFonts w:cs="Arial"/>
          <w:sz w:val="21"/>
          <w:szCs w:val="21"/>
        </w:rPr>
        <w:t>Thalamos</w:t>
      </w:r>
      <w:proofErr w:type="spellEnd"/>
      <w:r w:rsidRPr="001A6C46">
        <w:rPr>
          <w:rStyle w:val="NoneA"/>
          <w:rFonts w:cs="Arial"/>
          <w:sz w:val="21"/>
          <w:szCs w:val="21"/>
        </w:rPr>
        <w:t xml:space="preserve">. </w:t>
      </w:r>
    </w:p>
    <w:p w14:paraId="72EF2472"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If Client still requires technical support, the Client shall contact </w:t>
      </w:r>
      <w:proofErr w:type="spellStart"/>
      <w:r w:rsidRPr="001A6C46">
        <w:rPr>
          <w:rStyle w:val="NoneA"/>
          <w:rFonts w:cs="Arial"/>
          <w:sz w:val="21"/>
          <w:szCs w:val="21"/>
        </w:rPr>
        <w:t>Thalamos</w:t>
      </w:r>
      <w:proofErr w:type="spellEnd"/>
      <w:r w:rsidRPr="001A6C46">
        <w:rPr>
          <w:rStyle w:val="NoneA"/>
          <w:rFonts w:cs="Arial"/>
          <w:sz w:val="21"/>
          <w:szCs w:val="21"/>
          <w:rtl/>
        </w:rPr>
        <w:t>’</w:t>
      </w:r>
      <w:r w:rsidRPr="001A6C46">
        <w:rPr>
          <w:rStyle w:val="NoneA"/>
          <w:rFonts w:cs="Arial"/>
          <w:sz w:val="21"/>
          <w:szCs w:val="21"/>
        </w:rPr>
        <w:t xml:space="preserve">s client support team via email at </w:t>
      </w:r>
      <w:hyperlink r:id="rId13" w:history="1">
        <w:r w:rsidRPr="001A6C46">
          <w:rPr>
            <w:rStyle w:val="NoneA"/>
            <w:rFonts w:cs="Arial"/>
            <w:sz w:val="21"/>
            <w:szCs w:val="21"/>
            <w:lang w:val="it-IT"/>
          </w:rPr>
          <w:t>support@Thalamos.co.uk</w:t>
        </w:r>
      </w:hyperlink>
      <w:r w:rsidRPr="001A6C46">
        <w:rPr>
          <w:rStyle w:val="NoneA"/>
          <w:rFonts w:cs="Arial"/>
          <w:sz w:val="21"/>
          <w:szCs w:val="21"/>
        </w:rPr>
        <w:t xml:space="preserve">. </w:t>
      </w:r>
      <w:proofErr w:type="spellStart"/>
      <w:r w:rsidRPr="001A6C46">
        <w:rPr>
          <w:rStyle w:val="NoneA"/>
          <w:rFonts w:cs="Arial"/>
          <w:sz w:val="21"/>
          <w:szCs w:val="21"/>
        </w:rPr>
        <w:t>Thalamos</w:t>
      </w:r>
      <w:proofErr w:type="spellEnd"/>
      <w:r w:rsidRPr="001A6C46">
        <w:rPr>
          <w:rStyle w:val="NoneA"/>
          <w:rFonts w:cs="Arial"/>
          <w:sz w:val="21"/>
          <w:szCs w:val="21"/>
        </w:rPr>
        <w:t xml:space="preserve"> shall provide such support during </w:t>
      </w:r>
      <w:proofErr w:type="spellStart"/>
      <w:r w:rsidRPr="001A6C46">
        <w:rPr>
          <w:rStyle w:val="NoneA"/>
          <w:rFonts w:cs="Arial"/>
          <w:sz w:val="21"/>
          <w:szCs w:val="21"/>
        </w:rPr>
        <w:t>Thalamos</w:t>
      </w:r>
      <w:proofErr w:type="spellEnd"/>
      <w:r w:rsidRPr="001A6C46">
        <w:rPr>
          <w:rStyle w:val="NoneA"/>
          <w:rFonts w:cs="Arial"/>
          <w:sz w:val="21"/>
          <w:szCs w:val="21"/>
          <w:rtl/>
        </w:rPr>
        <w:t>’</w:t>
      </w:r>
      <w:r w:rsidRPr="001A6C46">
        <w:rPr>
          <w:rStyle w:val="NoneA"/>
          <w:rFonts w:cs="Arial"/>
          <w:sz w:val="21"/>
          <w:szCs w:val="21"/>
        </w:rPr>
        <w:t xml:space="preserve">s Normal Business Hours. </w:t>
      </w:r>
    </w:p>
    <w:p w14:paraId="5B56256B" w14:textId="25648DF1" w:rsidR="00845069" w:rsidRPr="001A6C46" w:rsidRDefault="004375AA" w:rsidP="001A6C46">
      <w:pPr>
        <w:pStyle w:val="Heading2"/>
        <w:numPr>
          <w:ilvl w:val="1"/>
          <w:numId w:val="7"/>
        </w:numPr>
        <w:spacing w:line="240" w:lineRule="atLeast"/>
        <w:rPr>
          <w:rFonts w:cs="Arial"/>
          <w:sz w:val="21"/>
          <w:szCs w:val="21"/>
        </w:rPr>
      </w:pPr>
      <w:proofErr w:type="spellStart"/>
      <w:r w:rsidRPr="001A6C46">
        <w:rPr>
          <w:rStyle w:val="NoneA"/>
          <w:rFonts w:cs="Arial"/>
          <w:sz w:val="21"/>
          <w:szCs w:val="21"/>
        </w:rPr>
        <w:t>Thalamos</w:t>
      </w:r>
      <w:proofErr w:type="spellEnd"/>
      <w:r w:rsidRPr="001A6C46">
        <w:rPr>
          <w:rStyle w:val="NoneA"/>
          <w:rFonts w:cs="Arial"/>
          <w:sz w:val="21"/>
          <w:szCs w:val="21"/>
        </w:rPr>
        <w:t xml:space="preserve"> shall log each email from the Client that reports a technical </w:t>
      </w:r>
      <w:r w:rsidR="00A43677" w:rsidRPr="001A6C46">
        <w:rPr>
          <w:rStyle w:val="NoneA"/>
          <w:rFonts w:cs="Arial"/>
          <w:sz w:val="21"/>
          <w:szCs w:val="21"/>
        </w:rPr>
        <w:t>problem and</w:t>
      </w:r>
      <w:r w:rsidRPr="001A6C46">
        <w:rPr>
          <w:rStyle w:val="NoneA"/>
          <w:rFonts w:cs="Arial"/>
          <w:sz w:val="21"/>
          <w:szCs w:val="21"/>
        </w:rPr>
        <w:t xml:space="preserve"> shall assign a unique log reference to that report. </w:t>
      </w:r>
      <w:proofErr w:type="spellStart"/>
      <w:r w:rsidRPr="001A6C46">
        <w:rPr>
          <w:rStyle w:val="NoneA"/>
          <w:rFonts w:cs="Arial"/>
          <w:sz w:val="21"/>
          <w:szCs w:val="21"/>
        </w:rPr>
        <w:t>Thalamos</w:t>
      </w:r>
      <w:proofErr w:type="spellEnd"/>
      <w:r w:rsidRPr="001A6C46">
        <w:rPr>
          <w:rStyle w:val="NoneA"/>
          <w:rFonts w:cs="Arial"/>
          <w:sz w:val="21"/>
          <w:szCs w:val="21"/>
        </w:rPr>
        <w:t xml:space="preserve"> will assess the problem and assign to it one of the priority levels described in the table below, and shall email that log reference, and priority level to the Client as soon as reasonably possible noting estimated resolution time. </w:t>
      </w:r>
      <w:proofErr w:type="spellStart"/>
      <w:r w:rsidRPr="001A6C46">
        <w:rPr>
          <w:rStyle w:val="NoneA"/>
          <w:rFonts w:cs="Arial"/>
          <w:sz w:val="21"/>
          <w:szCs w:val="21"/>
        </w:rPr>
        <w:t>Thalamos</w:t>
      </w:r>
      <w:proofErr w:type="spellEnd"/>
      <w:r w:rsidRPr="001A6C46">
        <w:rPr>
          <w:rStyle w:val="NoneA"/>
          <w:rFonts w:cs="Arial"/>
          <w:sz w:val="21"/>
          <w:szCs w:val="21"/>
        </w:rPr>
        <w:t xml:space="preserve"> shall use its reasonable </w:t>
      </w:r>
      <w:proofErr w:type="spellStart"/>
      <w:r w:rsidRPr="001A6C46">
        <w:rPr>
          <w:rStyle w:val="NoneA"/>
          <w:rFonts w:cs="Arial"/>
          <w:sz w:val="21"/>
          <w:szCs w:val="21"/>
        </w:rPr>
        <w:t>endeavours</w:t>
      </w:r>
      <w:proofErr w:type="spellEnd"/>
      <w:r w:rsidRPr="001A6C46">
        <w:rPr>
          <w:rStyle w:val="NoneA"/>
          <w:rFonts w:cs="Arial"/>
          <w:sz w:val="21"/>
          <w:szCs w:val="21"/>
        </w:rPr>
        <w:t xml:space="preserve"> to comply with the corresponding response times and to meet the notified estimated resolution time during Normal Business Hours. Each response time is measured from the time at which the email is sent by the </w:t>
      </w:r>
      <w:r w:rsidRPr="001A6C46">
        <w:rPr>
          <w:rStyle w:val="NoneA"/>
          <w:rFonts w:cs="Arial"/>
          <w:sz w:val="21"/>
          <w:szCs w:val="21"/>
          <w:lang w:val="fr-FR"/>
        </w:rPr>
        <w:t>Client</w:t>
      </w:r>
      <w:r w:rsidRPr="001A6C46">
        <w:rPr>
          <w:rStyle w:val="NoneA"/>
          <w:rFonts w:cs="Arial"/>
          <w:sz w:val="21"/>
          <w:szCs w:val="21"/>
        </w:rPr>
        <w:t xml:space="preserve">. </w:t>
      </w:r>
    </w:p>
    <w:tbl>
      <w:tblPr>
        <w:tblW w:w="9354"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420"/>
        <w:gridCol w:w="5670"/>
        <w:gridCol w:w="2264"/>
      </w:tblGrid>
      <w:tr w:rsidR="00845069" w:rsidRPr="001A6C46" w14:paraId="3F480E3B" w14:textId="77777777" w:rsidTr="00A43677">
        <w:trPr>
          <w:trHeight w:val="488"/>
          <w:tblHeader/>
        </w:trPr>
        <w:tc>
          <w:tcPr>
            <w:tcW w:w="1420"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12E66B64"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b/>
                <w:bCs/>
                <w:i/>
                <w:iCs/>
                <w:sz w:val="21"/>
                <w:szCs w:val="21"/>
              </w:rPr>
              <w:t>Level</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2CB295EC"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b/>
                <w:bCs/>
                <w:i/>
                <w:iCs/>
                <w:sz w:val="21"/>
                <w:szCs w:val="21"/>
              </w:rPr>
              <w:t>Description</w:t>
            </w:r>
          </w:p>
        </w:tc>
        <w:tc>
          <w:tcPr>
            <w:tcW w:w="2264"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5A2E5A38"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b/>
                <w:bCs/>
                <w:i/>
                <w:iCs/>
                <w:sz w:val="21"/>
                <w:szCs w:val="21"/>
              </w:rPr>
              <w:t>Response Time</w:t>
            </w:r>
          </w:p>
        </w:tc>
      </w:tr>
      <w:tr w:rsidR="00845069" w:rsidRPr="001A6C46" w14:paraId="2303A91D" w14:textId="77777777" w:rsidTr="00A43677">
        <w:tblPrEx>
          <w:shd w:val="clear" w:color="auto" w:fill="CED7E7"/>
        </w:tblPrEx>
        <w:trPr>
          <w:trHeight w:val="968"/>
        </w:trPr>
        <w:tc>
          <w:tcPr>
            <w:tcW w:w="1420"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4A56B8E3"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b/>
                <w:bCs/>
                <w:i/>
                <w:iCs/>
                <w:sz w:val="21"/>
                <w:szCs w:val="21"/>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382" w:type="dxa"/>
              <w:bottom w:w="80" w:type="dxa"/>
              <w:right w:w="80" w:type="dxa"/>
            </w:tcMar>
          </w:tcPr>
          <w:p w14:paraId="7BFFB2EE" w14:textId="77777777" w:rsidR="00845069" w:rsidRPr="001A6C46" w:rsidRDefault="004375AA" w:rsidP="001A6C46">
            <w:pPr>
              <w:pStyle w:val="Body"/>
              <w:spacing w:after="240" w:line="240" w:lineRule="atLeast"/>
              <w:ind w:left="302"/>
              <w:rPr>
                <w:rFonts w:ascii="Arial" w:hAnsi="Arial" w:cs="Arial"/>
              </w:rPr>
            </w:pPr>
            <w:r w:rsidRPr="001A6C46">
              <w:rPr>
                <w:rFonts w:ascii="Arial" w:hAnsi="Arial" w:cs="Arial"/>
                <w:i/>
                <w:iCs/>
                <w:sz w:val="21"/>
                <w:szCs w:val="21"/>
              </w:rPr>
              <w:t>A core and fundamental failure of the Service and/ or any Additional Services and where no work-around solutions are available that are acceptable to the Client reported during Normal Business Hours.</w:t>
            </w:r>
          </w:p>
        </w:tc>
        <w:tc>
          <w:tcPr>
            <w:tcW w:w="2264"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1B8045D4"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i/>
                <w:iCs/>
                <w:sz w:val="21"/>
                <w:szCs w:val="21"/>
              </w:rPr>
              <w:t xml:space="preserve">2 </w:t>
            </w:r>
            <w:proofErr w:type="gramStart"/>
            <w:r w:rsidRPr="001A6C46">
              <w:rPr>
                <w:rFonts w:ascii="Arial" w:hAnsi="Arial" w:cs="Arial"/>
                <w:i/>
                <w:iCs/>
                <w:sz w:val="21"/>
                <w:szCs w:val="21"/>
              </w:rPr>
              <w:t>hour</w:t>
            </w:r>
            <w:proofErr w:type="gramEnd"/>
            <w:r w:rsidRPr="001A6C46">
              <w:rPr>
                <w:rFonts w:ascii="Arial" w:hAnsi="Arial" w:cs="Arial"/>
                <w:i/>
                <w:iCs/>
                <w:sz w:val="21"/>
                <w:szCs w:val="21"/>
              </w:rPr>
              <w:t xml:space="preserve"> </w:t>
            </w:r>
          </w:p>
        </w:tc>
      </w:tr>
      <w:tr w:rsidR="00845069" w:rsidRPr="001A6C46" w14:paraId="4E6C4648" w14:textId="77777777" w:rsidTr="00A43677">
        <w:tblPrEx>
          <w:shd w:val="clear" w:color="auto" w:fill="CED7E7"/>
        </w:tblPrEx>
        <w:trPr>
          <w:trHeight w:val="1164"/>
        </w:trPr>
        <w:tc>
          <w:tcPr>
            <w:tcW w:w="1420"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5E7B81DE"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b/>
                <w:bCs/>
                <w:i/>
                <w:iCs/>
                <w:sz w:val="21"/>
                <w:szCs w:val="21"/>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382" w:type="dxa"/>
              <w:bottom w:w="80" w:type="dxa"/>
              <w:right w:w="80" w:type="dxa"/>
            </w:tcMar>
          </w:tcPr>
          <w:p w14:paraId="433214AA" w14:textId="77777777" w:rsidR="00845069" w:rsidRPr="001A6C46" w:rsidRDefault="004375AA" w:rsidP="001A6C46">
            <w:pPr>
              <w:pStyle w:val="Body"/>
              <w:spacing w:after="240" w:line="240" w:lineRule="atLeast"/>
              <w:ind w:left="302"/>
              <w:rPr>
                <w:rFonts w:ascii="Arial" w:hAnsi="Arial" w:cs="Arial"/>
              </w:rPr>
            </w:pPr>
            <w:r w:rsidRPr="001A6C46">
              <w:rPr>
                <w:rFonts w:ascii="Arial" w:hAnsi="Arial" w:cs="Arial"/>
                <w:i/>
                <w:iCs/>
                <w:sz w:val="21"/>
                <w:szCs w:val="21"/>
              </w:rPr>
              <w:t xml:space="preserve">A core and fundamental failure of the Service and/ or any Additional Services and where no work-around solutions are available that are acceptable to the Client reported after end </w:t>
            </w:r>
            <w:proofErr w:type="gramStart"/>
            <w:r w:rsidRPr="001A6C46">
              <w:rPr>
                <w:rFonts w:ascii="Arial" w:hAnsi="Arial" w:cs="Arial"/>
                <w:i/>
                <w:iCs/>
                <w:sz w:val="21"/>
                <w:szCs w:val="21"/>
              </w:rPr>
              <w:t>of  Normal</w:t>
            </w:r>
            <w:proofErr w:type="gramEnd"/>
            <w:r w:rsidRPr="001A6C46">
              <w:rPr>
                <w:rFonts w:ascii="Arial" w:hAnsi="Arial" w:cs="Arial"/>
                <w:i/>
                <w:iCs/>
                <w:sz w:val="21"/>
                <w:szCs w:val="21"/>
              </w:rPr>
              <w:t xml:space="preserve"> Business Hours.</w:t>
            </w:r>
          </w:p>
        </w:tc>
        <w:tc>
          <w:tcPr>
            <w:tcW w:w="22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4F90A0" w14:textId="77777777" w:rsidR="00845069" w:rsidRPr="001A6C46" w:rsidRDefault="004375AA" w:rsidP="001A6C46">
            <w:pPr>
              <w:pStyle w:val="Body"/>
              <w:spacing w:after="240" w:line="240" w:lineRule="atLeast"/>
              <w:rPr>
                <w:rFonts w:ascii="Arial" w:hAnsi="Arial" w:cs="Arial"/>
              </w:rPr>
            </w:pPr>
            <w:r w:rsidRPr="001A6C46">
              <w:rPr>
                <w:rFonts w:ascii="Arial" w:hAnsi="Arial" w:cs="Arial"/>
                <w:i/>
                <w:iCs/>
                <w:sz w:val="21"/>
                <w:szCs w:val="21"/>
              </w:rPr>
              <w:t>8 am following working day</w:t>
            </w:r>
          </w:p>
        </w:tc>
      </w:tr>
      <w:tr w:rsidR="00845069" w:rsidRPr="001A6C46" w14:paraId="2A83AB8E" w14:textId="77777777" w:rsidTr="00A43677">
        <w:tblPrEx>
          <w:shd w:val="clear" w:color="auto" w:fill="CED7E7"/>
        </w:tblPrEx>
        <w:trPr>
          <w:trHeight w:val="1164"/>
        </w:trPr>
        <w:tc>
          <w:tcPr>
            <w:tcW w:w="1420"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2AD1113F"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b/>
                <w:bCs/>
                <w:i/>
                <w:iCs/>
                <w:sz w:val="21"/>
                <w:szCs w:val="21"/>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382" w:type="dxa"/>
              <w:bottom w:w="80" w:type="dxa"/>
              <w:right w:w="80" w:type="dxa"/>
            </w:tcMar>
          </w:tcPr>
          <w:p w14:paraId="318F769A" w14:textId="77777777" w:rsidR="00845069" w:rsidRPr="001A6C46" w:rsidRDefault="004375AA" w:rsidP="001A6C46">
            <w:pPr>
              <w:pStyle w:val="Body"/>
              <w:spacing w:after="240" w:line="240" w:lineRule="atLeast"/>
              <w:ind w:left="302"/>
              <w:rPr>
                <w:rFonts w:ascii="Arial" w:hAnsi="Arial" w:cs="Arial"/>
              </w:rPr>
            </w:pPr>
            <w:r w:rsidRPr="001A6C46">
              <w:rPr>
                <w:rFonts w:ascii="Arial" w:hAnsi="Arial" w:cs="Arial"/>
                <w:i/>
                <w:iCs/>
                <w:sz w:val="21"/>
                <w:szCs w:val="21"/>
              </w:rPr>
              <w:t>A core and fundamental failure of the Service and/ or any Additional Services and where no work-around solutions are available that are acceptable to the Client reported during the weekend.</w:t>
            </w:r>
          </w:p>
        </w:tc>
        <w:tc>
          <w:tcPr>
            <w:tcW w:w="2264"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67C5CE2E" w14:textId="77777777" w:rsidR="00845069" w:rsidRPr="001A6C46" w:rsidRDefault="004375AA" w:rsidP="001A6C46">
            <w:pPr>
              <w:pStyle w:val="Body"/>
              <w:tabs>
                <w:tab w:val="left" w:pos="851"/>
              </w:tabs>
              <w:spacing w:after="240" w:line="240" w:lineRule="atLeast"/>
              <w:ind w:left="709" w:hanging="709"/>
              <w:rPr>
                <w:rFonts w:ascii="Arial" w:hAnsi="Arial" w:cs="Arial"/>
              </w:rPr>
            </w:pPr>
            <w:r w:rsidRPr="001A6C46">
              <w:rPr>
                <w:rFonts w:ascii="Arial" w:hAnsi="Arial" w:cs="Arial"/>
                <w:i/>
                <w:iCs/>
                <w:sz w:val="21"/>
                <w:szCs w:val="21"/>
              </w:rPr>
              <w:t>6 hours</w:t>
            </w:r>
          </w:p>
        </w:tc>
      </w:tr>
    </w:tbl>
    <w:p w14:paraId="30744504" w14:textId="77777777" w:rsidR="00845069" w:rsidRPr="001A6C46" w:rsidRDefault="00845069" w:rsidP="001A6C46">
      <w:pPr>
        <w:pStyle w:val="Heading2"/>
        <w:tabs>
          <w:tab w:val="left" w:pos="851"/>
        </w:tabs>
        <w:spacing w:line="240" w:lineRule="atLeast"/>
        <w:ind w:left="709" w:hanging="709"/>
        <w:rPr>
          <w:rStyle w:val="Heading2Char"/>
          <w:sz w:val="21"/>
          <w:szCs w:val="21"/>
        </w:rPr>
      </w:pPr>
    </w:p>
    <w:p w14:paraId="7788789A" w14:textId="77777777" w:rsidR="00845069" w:rsidRPr="001A6C46" w:rsidRDefault="004375AA" w:rsidP="001A6C46">
      <w:pPr>
        <w:pStyle w:val="Heading2"/>
        <w:numPr>
          <w:ilvl w:val="1"/>
          <w:numId w:val="19"/>
        </w:numPr>
        <w:spacing w:line="240" w:lineRule="atLeast"/>
        <w:rPr>
          <w:rFonts w:cs="Arial"/>
          <w:sz w:val="21"/>
          <w:szCs w:val="21"/>
        </w:rPr>
      </w:pPr>
      <w:bookmarkStart w:id="77" w:name="_BPDC_LN_INS_1027"/>
      <w:bookmarkEnd w:id="77"/>
      <w:r w:rsidRPr="001A6C46">
        <w:rPr>
          <w:rStyle w:val="NoneA"/>
          <w:rFonts w:cs="Arial"/>
          <w:sz w:val="21"/>
          <w:szCs w:val="21"/>
        </w:rPr>
        <w:t>For the avoidance of doubt, technical support provided in accordance with this clause shall not include the diagnosis and/or rectification of any fault or malfunction in the Website</w:t>
      </w:r>
      <w:bookmarkStart w:id="78" w:name="_BPDCD_74"/>
      <w:r w:rsidRPr="001A6C46">
        <w:rPr>
          <w:rStyle w:val="NoneA"/>
          <w:rFonts w:cs="Arial"/>
          <w:sz w:val="21"/>
          <w:szCs w:val="21"/>
        </w:rPr>
        <w:t xml:space="preserve">, </w:t>
      </w:r>
      <w:bookmarkEnd w:id="78"/>
      <w:r w:rsidRPr="001A6C46">
        <w:rPr>
          <w:rStyle w:val="NoneA"/>
          <w:rFonts w:cs="Arial"/>
          <w:sz w:val="21"/>
          <w:szCs w:val="21"/>
        </w:rPr>
        <w:t xml:space="preserve">Service </w:t>
      </w:r>
      <w:bookmarkStart w:id="79" w:name="_BPDCI_75"/>
      <w:r w:rsidRPr="001A6C46">
        <w:rPr>
          <w:rStyle w:val="NoneA"/>
          <w:rFonts w:cs="Arial"/>
          <w:sz w:val="21"/>
          <w:szCs w:val="21"/>
        </w:rPr>
        <w:t xml:space="preserve">or any Additional Services </w:t>
      </w:r>
      <w:bookmarkEnd w:id="79"/>
      <w:r w:rsidRPr="001A6C46">
        <w:rPr>
          <w:rStyle w:val="NoneA"/>
          <w:rFonts w:cs="Arial"/>
          <w:sz w:val="21"/>
          <w:szCs w:val="21"/>
        </w:rPr>
        <w:t>arising out of or in connection with the following:</w:t>
      </w:r>
    </w:p>
    <w:p w14:paraId="49879718" w14:textId="77777777" w:rsidR="00845069" w:rsidRPr="001A6C46" w:rsidRDefault="004375AA" w:rsidP="001A6C46">
      <w:pPr>
        <w:pStyle w:val="Heading3"/>
        <w:numPr>
          <w:ilvl w:val="2"/>
          <w:numId w:val="20"/>
        </w:numPr>
        <w:spacing w:line="240" w:lineRule="atLeast"/>
        <w:rPr>
          <w:rFonts w:cs="Arial"/>
          <w:sz w:val="21"/>
          <w:szCs w:val="21"/>
        </w:rPr>
      </w:pPr>
      <w:bookmarkStart w:id="80" w:name="_BPDC_LN_INS_1025"/>
      <w:bookmarkEnd w:id="80"/>
      <w:r w:rsidRPr="001A6C46">
        <w:rPr>
          <w:rStyle w:val="NoneA"/>
          <w:rFonts w:cs="Arial"/>
          <w:sz w:val="21"/>
          <w:szCs w:val="21"/>
        </w:rPr>
        <w:t xml:space="preserve">the failure by the Client to implement recommendations previously advised by </w:t>
      </w:r>
      <w:proofErr w:type="spellStart"/>
      <w:r w:rsidRPr="001A6C46">
        <w:rPr>
          <w:rStyle w:val="NoneA"/>
          <w:rFonts w:cs="Arial"/>
          <w:sz w:val="21"/>
          <w:szCs w:val="21"/>
        </w:rPr>
        <w:t>Thalamos</w:t>
      </w:r>
      <w:proofErr w:type="spellEnd"/>
      <w:r w:rsidRPr="001A6C46">
        <w:rPr>
          <w:rStyle w:val="NoneA"/>
          <w:rFonts w:cs="Arial"/>
          <w:sz w:val="21"/>
          <w:szCs w:val="21"/>
        </w:rPr>
        <w:t xml:space="preserve"> in respect of, or solutions to, faults;</w:t>
      </w:r>
    </w:p>
    <w:p w14:paraId="71BC43F7" w14:textId="77777777" w:rsidR="00845069" w:rsidRPr="001A6C46" w:rsidRDefault="004375AA" w:rsidP="001A6C46">
      <w:pPr>
        <w:pStyle w:val="Heading3"/>
        <w:numPr>
          <w:ilvl w:val="2"/>
          <w:numId w:val="20"/>
        </w:numPr>
        <w:spacing w:line="240" w:lineRule="atLeast"/>
        <w:rPr>
          <w:rFonts w:cs="Arial"/>
          <w:sz w:val="21"/>
          <w:szCs w:val="21"/>
        </w:rPr>
      </w:pPr>
      <w:bookmarkStart w:id="81" w:name="_BPDC_LN_INS_1023"/>
      <w:bookmarkEnd w:id="81"/>
      <w:r w:rsidRPr="001A6C46">
        <w:rPr>
          <w:rStyle w:val="NoneA"/>
          <w:rFonts w:cs="Arial"/>
          <w:sz w:val="21"/>
          <w:szCs w:val="21"/>
        </w:rPr>
        <w:t xml:space="preserve">any breach by the Client of any of its obligations under this Agreement or any other contract with </w:t>
      </w:r>
      <w:proofErr w:type="spellStart"/>
      <w:r w:rsidRPr="001A6C46">
        <w:rPr>
          <w:rStyle w:val="NoneA"/>
          <w:rFonts w:cs="Arial"/>
          <w:sz w:val="21"/>
          <w:szCs w:val="21"/>
        </w:rPr>
        <w:t>Thalamos</w:t>
      </w:r>
      <w:proofErr w:type="spellEnd"/>
      <w:r w:rsidRPr="001A6C46">
        <w:rPr>
          <w:rStyle w:val="NoneA"/>
          <w:rFonts w:cs="Arial"/>
          <w:sz w:val="21"/>
          <w:szCs w:val="21"/>
        </w:rPr>
        <w:t xml:space="preserve"> relating to the Website and/or Service</w:t>
      </w:r>
      <w:bookmarkStart w:id="82" w:name="_BPDCI_78"/>
      <w:r w:rsidRPr="001A6C46">
        <w:rPr>
          <w:rStyle w:val="NoneA"/>
          <w:rFonts w:cs="Arial"/>
          <w:sz w:val="21"/>
          <w:szCs w:val="21"/>
        </w:rPr>
        <w:t xml:space="preserve"> and/ or Additional Services</w:t>
      </w:r>
      <w:bookmarkEnd w:id="82"/>
      <w:r w:rsidRPr="001A6C46">
        <w:rPr>
          <w:rStyle w:val="NoneA"/>
          <w:rFonts w:cs="Arial"/>
          <w:sz w:val="21"/>
          <w:szCs w:val="21"/>
        </w:rPr>
        <w:t>;</w:t>
      </w:r>
    </w:p>
    <w:p w14:paraId="5E88492C" w14:textId="77777777" w:rsidR="00845069" w:rsidRPr="001A6C46" w:rsidRDefault="004375AA" w:rsidP="001A6C46">
      <w:pPr>
        <w:pStyle w:val="Heading3"/>
        <w:numPr>
          <w:ilvl w:val="2"/>
          <w:numId w:val="20"/>
        </w:numPr>
        <w:spacing w:line="240" w:lineRule="atLeast"/>
        <w:rPr>
          <w:rFonts w:cs="Arial"/>
          <w:sz w:val="21"/>
          <w:szCs w:val="21"/>
        </w:rPr>
      </w:pPr>
      <w:bookmarkStart w:id="83" w:name="_BPDC_LN_INS_1021"/>
      <w:bookmarkEnd w:id="83"/>
      <w:r w:rsidRPr="001A6C46">
        <w:rPr>
          <w:rStyle w:val="NoneA"/>
          <w:rFonts w:cs="Arial"/>
          <w:sz w:val="21"/>
          <w:szCs w:val="21"/>
        </w:rPr>
        <w:t xml:space="preserve">use by the Client of the Service </w:t>
      </w:r>
      <w:bookmarkStart w:id="84" w:name="_BPDCI_80"/>
      <w:r w:rsidRPr="001A6C46">
        <w:rPr>
          <w:rStyle w:val="NoneA"/>
          <w:rFonts w:cs="Arial"/>
          <w:sz w:val="21"/>
          <w:szCs w:val="21"/>
        </w:rPr>
        <w:t xml:space="preserve">and/ or any Additional Services </w:t>
      </w:r>
      <w:bookmarkEnd w:id="84"/>
      <w:r w:rsidRPr="001A6C46">
        <w:rPr>
          <w:rStyle w:val="NoneA"/>
          <w:rFonts w:cs="Arial"/>
          <w:sz w:val="21"/>
          <w:szCs w:val="21"/>
        </w:rPr>
        <w:t>for a purpose for which it was not designed; or</w:t>
      </w:r>
    </w:p>
    <w:p w14:paraId="2D6C134C" w14:textId="77777777" w:rsidR="00845069" w:rsidRPr="001A6C46" w:rsidRDefault="004375AA" w:rsidP="001A6C46">
      <w:pPr>
        <w:pStyle w:val="Heading3"/>
        <w:numPr>
          <w:ilvl w:val="2"/>
          <w:numId w:val="20"/>
        </w:numPr>
        <w:spacing w:line="240" w:lineRule="atLeast"/>
        <w:rPr>
          <w:rFonts w:cs="Arial"/>
          <w:i/>
          <w:iCs/>
          <w:sz w:val="21"/>
          <w:szCs w:val="21"/>
        </w:rPr>
      </w:pPr>
      <w:bookmarkStart w:id="85" w:name="_BPDC_LN_INS_1019"/>
      <w:bookmarkEnd w:id="85"/>
      <w:r w:rsidRPr="001A6C46">
        <w:rPr>
          <w:rFonts w:cs="Arial"/>
          <w:sz w:val="21"/>
          <w:szCs w:val="21"/>
        </w:rPr>
        <w:t>any issues caused by any hardware, software or any other system of the Client.</w:t>
      </w:r>
    </w:p>
    <w:p w14:paraId="262D1D2F" w14:textId="5D0AA639" w:rsidR="00845069" w:rsidRPr="001A6C46" w:rsidRDefault="004375AA" w:rsidP="001A6C46">
      <w:pPr>
        <w:pStyle w:val="Heading2"/>
        <w:numPr>
          <w:ilvl w:val="1"/>
          <w:numId w:val="10"/>
        </w:numPr>
        <w:spacing w:line="240" w:lineRule="atLeast"/>
        <w:rPr>
          <w:rFonts w:cs="Arial"/>
          <w:sz w:val="21"/>
          <w:szCs w:val="21"/>
        </w:rPr>
      </w:pPr>
      <w:bookmarkStart w:id="86" w:name="_BPDC_LN_INS_1017"/>
      <w:bookmarkEnd w:id="86"/>
      <w:proofErr w:type="spellStart"/>
      <w:r w:rsidRPr="001A6C46">
        <w:rPr>
          <w:rStyle w:val="NoneA"/>
          <w:rFonts w:cs="Arial"/>
          <w:sz w:val="21"/>
          <w:szCs w:val="21"/>
        </w:rPr>
        <w:lastRenderedPageBreak/>
        <w:t>Thalamos</w:t>
      </w:r>
      <w:proofErr w:type="spellEnd"/>
      <w:r w:rsidRPr="001A6C46">
        <w:rPr>
          <w:rStyle w:val="NoneA"/>
          <w:rFonts w:cs="Arial"/>
          <w:sz w:val="21"/>
          <w:szCs w:val="21"/>
        </w:rPr>
        <w:t xml:space="preserve"> shall provide the Client with </w:t>
      </w:r>
      <w:r w:rsidR="00307DEB" w:rsidRPr="001A6C46">
        <w:rPr>
          <w:rStyle w:val="NoneA"/>
          <w:rFonts w:cs="Arial"/>
          <w:sz w:val="21"/>
          <w:szCs w:val="21"/>
        </w:rPr>
        <w:t xml:space="preserve">orientation and </w:t>
      </w:r>
      <w:r w:rsidRPr="001A6C46">
        <w:rPr>
          <w:rStyle w:val="NoneA"/>
          <w:rFonts w:cs="Arial"/>
          <w:sz w:val="21"/>
          <w:szCs w:val="21"/>
        </w:rPr>
        <w:t xml:space="preserve">onboarding assistance to </w:t>
      </w:r>
      <w:proofErr w:type="gramStart"/>
      <w:r w:rsidR="0062627D" w:rsidRPr="001A6C46">
        <w:rPr>
          <w:rStyle w:val="NoneA"/>
          <w:rFonts w:cs="Arial"/>
          <w:sz w:val="21"/>
          <w:szCs w:val="21"/>
        </w:rPr>
        <w:t xml:space="preserve">enable </w:t>
      </w:r>
      <w:r w:rsidRPr="001A6C46">
        <w:rPr>
          <w:rStyle w:val="NoneA"/>
          <w:rFonts w:cs="Arial"/>
          <w:sz w:val="21"/>
          <w:szCs w:val="21"/>
        </w:rPr>
        <w:t xml:space="preserve"> its</w:t>
      </w:r>
      <w:proofErr w:type="gramEnd"/>
      <w:r w:rsidRPr="001A6C46">
        <w:rPr>
          <w:rStyle w:val="NoneA"/>
          <w:rFonts w:cs="Arial"/>
          <w:sz w:val="21"/>
          <w:szCs w:val="21"/>
        </w:rPr>
        <w:t xml:space="preserve"> Users to use the Service</w:t>
      </w:r>
      <w:r w:rsidR="0062627D" w:rsidRPr="001A6C46">
        <w:rPr>
          <w:rStyle w:val="NoneA"/>
          <w:rFonts w:cs="Arial"/>
          <w:sz w:val="21"/>
          <w:szCs w:val="21"/>
        </w:rPr>
        <w:t xml:space="preserve"> </w:t>
      </w:r>
      <w:r w:rsidR="009D2D9E" w:rsidRPr="001A6C46">
        <w:rPr>
          <w:rStyle w:val="NoneA"/>
          <w:rFonts w:cs="Arial"/>
          <w:sz w:val="21"/>
          <w:szCs w:val="21"/>
        </w:rPr>
        <w:t xml:space="preserve">as </w:t>
      </w:r>
      <w:r w:rsidR="0062627D" w:rsidRPr="001A6C46">
        <w:rPr>
          <w:rStyle w:val="NoneA"/>
          <w:rFonts w:cs="Arial"/>
          <w:sz w:val="21"/>
          <w:szCs w:val="21"/>
        </w:rPr>
        <w:t>set out in Schedule 1</w:t>
      </w:r>
      <w:r w:rsidRPr="001A6C46">
        <w:rPr>
          <w:rStyle w:val="NoneA"/>
          <w:rFonts w:cs="Arial"/>
          <w:sz w:val="21"/>
          <w:szCs w:val="21"/>
        </w:rPr>
        <w:t>.</w:t>
      </w:r>
    </w:p>
    <w:p w14:paraId="2BC54DFF" w14:textId="77777777" w:rsidR="00845069" w:rsidRPr="001A6C46" w:rsidRDefault="004375AA" w:rsidP="001A6C46">
      <w:pPr>
        <w:pStyle w:val="Heading"/>
        <w:numPr>
          <w:ilvl w:val="0"/>
          <w:numId w:val="21"/>
        </w:numPr>
        <w:spacing w:after="240" w:line="240" w:lineRule="atLeast"/>
        <w:rPr>
          <w:rFonts w:cs="Arial"/>
          <w:sz w:val="21"/>
          <w:szCs w:val="21"/>
        </w:rPr>
      </w:pPr>
      <w:bookmarkStart w:id="87" w:name="_BPDC_LN_INS_1015"/>
      <w:bookmarkEnd w:id="87"/>
      <w:r w:rsidRPr="001A6C46">
        <w:rPr>
          <w:rStyle w:val="NoneA"/>
          <w:rFonts w:cs="Arial"/>
          <w:sz w:val="21"/>
          <w:szCs w:val="21"/>
        </w:rPr>
        <w:t>m</w:t>
      </w:r>
      <w:bookmarkStart w:id="88" w:name="_Ref45547289"/>
      <w:r w:rsidRPr="001A6C46">
        <w:rPr>
          <w:rStyle w:val="NoneA"/>
          <w:rFonts w:cs="Arial"/>
          <w:sz w:val="21"/>
          <w:szCs w:val="21"/>
        </w:rPr>
        <w:t>odifications to servicE</w:t>
      </w:r>
    </w:p>
    <w:p w14:paraId="4B4DF2C6" w14:textId="77777777" w:rsidR="00845069" w:rsidRPr="001A6C46" w:rsidRDefault="004375AA" w:rsidP="001A6C46">
      <w:pPr>
        <w:pStyle w:val="Heading2"/>
        <w:numPr>
          <w:ilvl w:val="1"/>
          <w:numId w:val="7"/>
        </w:numPr>
        <w:spacing w:line="240" w:lineRule="atLeast"/>
        <w:rPr>
          <w:rFonts w:cs="Arial"/>
          <w:sz w:val="21"/>
          <w:szCs w:val="21"/>
          <w:lang w:val="es-ES_tradnl"/>
        </w:rPr>
      </w:pPr>
      <w:proofErr w:type="spellStart"/>
      <w:r w:rsidRPr="001A6C46">
        <w:rPr>
          <w:rStyle w:val="NoneA"/>
          <w:rFonts w:cs="Arial"/>
          <w:sz w:val="21"/>
          <w:szCs w:val="21"/>
          <w:lang w:val="es-ES_tradnl"/>
        </w:rPr>
        <w:t>Thalamos</w:t>
      </w:r>
      <w:proofErr w:type="spellEnd"/>
      <w:r w:rsidRPr="001A6C46">
        <w:rPr>
          <w:rStyle w:val="NoneA"/>
          <w:rFonts w:cs="Arial"/>
          <w:sz w:val="21"/>
          <w:szCs w:val="21"/>
          <w:lang w:val="es-ES_tradnl"/>
        </w:rPr>
        <w:t xml:space="preserve"> </w:t>
      </w:r>
      <w:proofErr w:type="spellStart"/>
      <w:r w:rsidRPr="001A6C46">
        <w:rPr>
          <w:rStyle w:val="NoneA"/>
          <w:rFonts w:cs="Arial"/>
          <w:sz w:val="21"/>
          <w:szCs w:val="21"/>
          <w:lang w:val="es-ES_tradnl"/>
        </w:rPr>
        <w:t>may</w:t>
      </w:r>
      <w:proofErr w:type="spellEnd"/>
      <w:r w:rsidRPr="001A6C46">
        <w:rPr>
          <w:rStyle w:val="NoneA"/>
          <w:rFonts w:cs="Arial"/>
          <w:sz w:val="21"/>
          <w:szCs w:val="21"/>
          <w:lang w:val="es-ES_tradnl"/>
        </w:rPr>
        <w:t xml:space="preserve"> </w:t>
      </w:r>
      <w:r w:rsidRPr="001A6C46">
        <w:rPr>
          <w:rFonts w:cs="Arial"/>
          <w:sz w:val="21"/>
          <w:szCs w:val="21"/>
        </w:rPr>
        <w:t>make changes, modifications or upgrades to the Websit</w:t>
      </w:r>
      <w:bookmarkEnd w:id="88"/>
      <w:r w:rsidRPr="001A6C46">
        <w:rPr>
          <w:rFonts w:cs="Arial"/>
          <w:sz w:val="21"/>
          <w:szCs w:val="21"/>
        </w:rPr>
        <w:t>e</w:t>
      </w:r>
      <w:bookmarkStart w:id="89" w:name="_BPDCD_87"/>
      <w:r w:rsidRPr="001A6C46">
        <w:rPr>
          <w:rFonts w:cs="Arial"/>
          <w:sz w:val="21"/>
          <w:szCs w:val="21"/>
        </w:rPr>
        <w:t xml:space="preserve">, Service or any Additional Services </w:t>
      </w:r>
      <w:bookmarkEnd w:id="89"/>
      <w:r w:rsidRPr="001A6C46">
        <w:rPr>
          <w:rFonts w:cs="Arial"/>
          <w:sz w:val="21"/>
          <w:szCs w:val="21"/>
        </w:rPr>
        <w:t>(</w:t>
      </w:r>
      <w:r w:rsidRPr="001A6C46">
        <w:rPr>
          <w:rFonts w:cs="Arial"/>
          <w:sz w:val="21"/>
          <w:szCs w:val="21"/>
          <w:rtl/>
          <w:lang w:val="ar-SA"/>
        </w:rPr>
        <w:t>“</w:t>
      </w:r>
      <w:r w:rsidRPr="001A6C46">
        <w:rPr>
          <w:rFonts w:cs="Arial"/>
          <w:b/>
          <w:bCs/>
          <w:sz w:val="21"/>
          <w:szCs w:val="21"/>
        </w:rPr>
        <w:t>Upgrades</w:t>
      </w:r>
      <w:r w:rsidRPr="001A6C46">
        <w:rPr>
          <w:rFonts w:cs="Arial"/>
          <w:sz w:val="21"/>
          <w:szCs w:val="21"/>
        </w:rPr>
        <w:t>”, which form part of the Service</w:t>
      </w:r>
      <w:bookmarkStart w:id="90" w:name="_BPDCI_88"/>
      <w:r w:rsidRPr="001A6C46">
        <w:rPr>
          <w:rFonts w:cs="Arial"/>
          <w:sz w:val="21"/>
          <w:szCs w:val="21"/>
        </w:rPr>
        <w:t xml:space="preserve"> and any Additional Services</w:t>
      </w:r>
      <w:bookmarkEnd w:id="90"/>
      <w:r w:rsidRPr="001A6C46">
        <w:rPr>
          <w:rFonts w:cs="Arial"/>
          <w:sz w:val="21"/>
          <w:szCs w:val="21"/>
        </w:rPr>
        <w:t>) provided that:</w:t>
      </w:r>
    </w:p>
    <w:p w14:paraId="0867662E" w14:textId="77777777" w:rsidR="00845069" w:rsidRPr="001A6C46" w:rsidRDefault="004375AA" w:rsidP="003464B5">
      <w:pPr>
        <w:pStyle w:val="Heading3"/>
        <w:numPr>
          <w:ilvl w:val="2"/>
          <w:numId w:val="17"/>
        </w:numPr>
        <w:tabs>
          <w:tab w:val="clear" w:pos="851"/>
          <w:tab w:val="left" w:pos="1134"/>
        </w:tabs>
        <w:spacing w:line="240" w:lineRule="atLeast"/>
        <w:rPr>
          <w:rFonts w:cs="Arial"/>
          <w:sz w:val="21"/>
          <w:szCs w:val="21"/>
        </w:rPr>
      </w:pPr>
      <w:r w:rsidRPr="001A6C46">
        <w:rPr>
          <w:rFonts w:cs="Arial"/>
          <w:sz w:val="21"/>
          <w:szCs w:val="21"/>
        </w:rPr>
        <w:t xml:space="preserve">such Upgrades shall not affect the Availability of the Service </w:t>
      </w:r>
      <w:bookmarkStart w:id="91" w:name="_BPDCI_89"/>
      <w:r w:rsidRPr="001A6C46">
        <w:rPr>
          <w:rFonts w:cs="Arial"/>
          <w:sz w:val="21"/>
          <w:szCs w:val="21"/>
        </w:rPr>
        <w:t xml:space="preserve">and/ or any Additional Services </w:t>
      </w:r>
      <w:bookmarkEnd w:id="91"/>
      <w:r w:rsidRPr="001A6C46">
        <w:rPr>
          <w:rFonts w:cs="Arial"/>
          <w:sz w:val="21"/>
          <w:szCs w:val="21"/>
        </w:rPr>
        <w:t xml:space="preserve">(except in so far as scheduled maintenance outages) or alter, or have the effect of materially reducing or detracting from the existing features of the Service </w:t>
      </w:r>
      <w:bookmarkStart w:id="92" w:name="_BPDCI_90"/>
      <w:r w:rsidRPr="001A6C46">
        <w:rPr>
          <w:rFonts w:cs="Arial"/>
          <w:sz w:val="21"/>
          <w:szCs w:val="21"/>
        </w:rPr>
        <w:t xml:space="preserve">and/ or any Additional Services </w:t>
      </w:r>
      <w:bookmarkEnd w:id="92"/>
      <w:r w:rsidRPr="001A6C46">
        <w:rPr>
          <w:rFonts w:cs="Arial"/>
          <w:sz w:val="21"/>
          <w:szCs w:val="21"/>
        </w:rPr>
        <w:t>or otherwise materially interfere with the Client</w:t>
      </w:r>
      <w:r w:rsidRPr="001A6C46">
        <w:rPr>
          <w:rFonts w:cs="Arial"/>
          <w:sz w:val="21"/>
          <w:szCs w:val="21"/>
          <w:rtl/>
        </w:rPr>
        <w:t>’</w:t>
      </w:r>
      <w:r w:rsidRPr="001A6C46">
        <w:rPr>
          <w:rFonts w:cs="Arial"/>
          <w:sz w:val="21"/>
          <w:szCs w:val="21"/>
        </w:rPr>
        <w:t>s use of the Service</w:t>
      </w:r>
      <w:bookmarkStart w:id="93" w:name="_BPDCI_91"/>
      <w:r w:rsidRPr="001A6C46">
        <w:rPr>
          <w:rFonts w:cs="Arial"/>
          <w:sz w:val="21"/>
          <w:szCs w:val="21"/>
        </w:rPr>
        <w:t xml:space="preserve"> and/ or any Additional Services</w:t>
      </w:r>
      <w:bookmarkEnd w:id="93"/>
      <w:r w:rsidRPr="001A6C46">
        <w:rPr>
          <w:rFonts w:cs="Arial"/>
          <w:sz w:val="21"/>
          <w:szCs w:val="21"/>
        </w:rPr>
        <w:t xml:space="preserve">; </w:t>
      </w:r>
    </w:p>
    <w:p w14:paraId="01C7BACC" w14:textId="77777777" w:rsidR="00845069" w:rsidRPr="001A6C46" w:rsidRDefault="004375AA" w:rsidP="003464B5">
      <w:pPr>
        <w:pStyle w:val="Heading3"/>
        <w:numPr>
          <w:ilvl w:val="2"/>
          <w:numId w:val="17"/>
        </w:numPr>
        <w:tabs>
          <w:tab w:val="clear" w:pos="851"/>
          <w:tab w:val="left" w:pos="1134"/>
        </w:tabs>
        <w:spacing w:line="240" w:lineRule="atLeast"/>
        <w:rPr>
          <w:rFonts w:cs="Arial"/>
          <w:sz w:val="21"/>
          <w:szCs w:val="21"/>
        </w:rPr>
      </w:pPr>
      <w:r w:rsidRPr="001A6C46">
        <w:rPr>
          <w:rFonts w:cs="Arial"/>
          <w:sz w:val="21"/>
          <w:szCs w:val="21"/>
        </w:rPr>
        <w:t>such Upgrades shall comply with the provisions of this Agreement and all Applicable Laws, including the Data Protection Legislation; and</w:t>
      </w:r>
    </w:p>
    <w:p w14:paraId="6655CD8B" w14:textId="77777777" w:rsidR="00845069" w:rsidRPr="001A6C46" w:rsidRDefault="004375AA" w:rsidP="003464B5">
      <w:pPr>
        <w:pStyle w:val="Heading3"/>
        <w:numPr>
          <w:ilvl w:val="2"/>
          <w:numId w:val="17"/>
        </w:numPr>
        <w:tabs>
          <w:tab w:val="clear" w:pos="851"/>
          <w:tab w:val="left" w:pos="1134"/>
        </w:tabs>
        <w:spacing w:line="240" w:lineRule="atLeast"/>
        <w:rPr>
          <w:rFonts w:cs="Arial"/>
          <w:sz w:val="21"/>
          <w:szCs w:val="21"/>
        </w:rPr>
      </w:pPr>
      <w:proofErr w:type="spellStart"/>
      <w:r w:rsidRPr="001A6C46">
        <w:rPr>
          <w:rFonts w:cs="Arial"/>
          <w:sz w:val="21"/>
          <w:szCs w:val="21"/>
        </w:rPr>
        <w:t>Thalamos</w:t>
      </w:r>
      <w:proofErr w:type="spellEnd"/>
      <w:r w:rsidRPr="001A6C46">
        <w:rPr>
          <w:rFonts w:cs="Arial"/>
          <w:sz w:val="21"/>
          <w:szCs w:val="21"/>
        </w:rPr>
        <w:t xml:space="preserve"> shall provide reasonable notice (and where reasonably applicable not less than 24 hours</w:t>
      </w:r>
      <w:bookmarkStart w:id="94" w:name="_BPDCI_92"/>
      <w:r w:rsidRPr="001A6C46">
        <w:rPr>
          <w:rFonts w:cs="Arial"/>
          <w:sz w:val="21"/>
          <w:szCs w:val="21"/>
          <w:rtl/>
        </w:rPr>
        <w:t xml:space="preserve">’ </w:t>
      </w:r>
      <w:bookmarkEnd w:id="94"/>
      <w:r w:rsidRPr="001A6C46">
        <w:rPr>
          <w:rFonts w:cs="Arial"/>
          <w:sz w:val="21"/>
          <w:szCs w:val="21"/>
        </w:rPr>
        <w:t>notice) to the Client of any Upgrade that is related to or bears upon a key functionality of the Service and</w:t>
      </w:r>
      <w:bookmarkStart w:id="95" w:name="_BPDCI_93"/>
      <w:r w:rsidRPr="001A6C46">
        <w:rPr>
          <w:rFonts w:cs="Arial"/>
          <w:sz w:val="21"/>
          <w:szCs w:val="21"/>
        </w:rPr>
        <w:t>/ or any Additional Services and</w:t>
      </w:r>
      <w:bookmarkEnd w:id="95"/>
      <w:r w:rsidRPr="001A6C46">
        <w:rPr>
          <w:rFonts w:cs="Arial"/>
          <w:sz w:val="21"/>
          <w:szCs w:val="21"/>
        </w:rPr>
        <w:t xml:space="preserve"> which will materially impact or restrict the Client</w:t>
      </w:r>
      <w:r w:rsidRPr="001A6C46">
        <w:rPr>
          <w:rFonts w:cs="Arial"/>
          <w:sz w:val="21"/>
          <w:szCs w:val="21"/>
          <w:rtl/>
        </w:rPr>
        <w:t>’</w:t>
      </w:r>
      <w:r w:rsidRPr="001A6C46">
        <w:rPr>
          <w:rFonts w:cs="Arial"/>
          <w:sz w:val="21"/>
          <w:szCs w:val="21"/>
        </w:rPr>
        <w:t>s use of the Service</w:t>
      </w:r>
      <w:bookmarkStart w:id="96" w:name="_BPDCI_94"/>
      <w:r w:rsidRPr="001A6C46">
        <w:rPr>
          <w:rFonts w:cs="Arial"/>
          <w:sz w:val="21"/>
          <w:szCs w:val="21"/>
        </w:rPr>
        <w:t xml:space="preserve"> and/ or any Additional Services</w:t>
      </w:r>
      <w:bookmarkEnd w:id="96"/>
      <w:r w:rsidRPr="001A6C46">
        <w:rPr>
          <w:rFonts w:cs="Arial"/>
          <w:sz w:val="21"/>
          <w:szCs w:val="21"/>
        </w:rPr>
        <w:t xml:space="preserve">. </w:t>
      </w:r>
    </w:p>
    <w:p w14:paraId="04BB3880" w14:textId="77777777" w:rsidR="00845069" w:rsidRPr="001A6C46" w:rsidRDefault="004375AA" w:rsidP="001A6C46">
      <w:pPr>
        <w:pStyle w:val="Heading2"/>
        <w:numPr>
          <w:ilvl w:val="1"/>
          <w:numId w:val="7"/>
        </w:numPr>
        <w:spacing w:line="240" w:lineRule="atLeast"/>
        <w:rPr>
          <w:rFonts w:cs="Arial"/>
          <w:sz w:val="21"/>
          <w:szCs w:val="21"/>
        </w:rPr>
      </w:pPr>
      <w:r w:rsidRPr="001A6C46">
        <w:rPr>
          <w:rFonts w:cs="Arial"/>
          <w:sz w:val="21"/>
          <w:szCs w:val="21"/>
        </w:rPr>
        <w:t xml:space="preserve">The Client shall be available for any input or feedback to </w:t>
      </w:r>
      <w:proofErr w:type="spellStart"/>
      <w:r w:rsidRPr="001A6C46">
        <w:rPr>
          <w:rFonts w:cs="Arial"/>
          <w:sz w:val="21"/>
          <w:szCs w:val="21"/>
        </w:rPr>
        <w:t>Thalamos</w:t>
      </w:r>
      <w:proofErr w:type="spellEnd"/>
      <w:r w:rsidRPr="001A6C46">
        <w:rPr>
          <w:rFonts w:cs="Arial"/>
          <w:sz w:val="21"/>
          <w:szCs w:val="21"/>
        </w:rPr>
        <w:t xml:space="preserve"> </w:t>
      </w:r>
      <w:proofErr w:type="gramStart"/>
      <w:r w:rsidRPr="001A6C46">
        <w:rPr>
          <w:rFonts w:cs="Arial"/>
          <w:sz w:val="21"/>
          <w:szCs w:val="21"/>
        </w:rPr>
        <w:t>with regard to</w:t>
      </w:r>
      <w:proofErr w:type="gramEnd"/>
      <w:r w:rsidRPr="001A6C46">
        <w:rPr>
          <w:rFonts w:cs="Arial"/>
          <w:sz w:val="21"/>
          <w:szCs w:val="21"/>
        </w:rPr>
        <w:t xml:space="preserve"> the ongoing development of the Service </w:t>
      </w:r>
      <w:bookmarkStart w:id="97" w:name="_BPDCI_95"/>
      <w:r w:rsidRPr="001A6C46">
        <w:rPr>
          <w:rFonts w:cs="Arial"/>
          <w:sz w:val="21"/>
          <w:szCs w:val="21"/>
        </w:rPr>
        <w:t xml:space="preserve">and/ or any Additional Services </w:t>
      </w:r>
      <w:bookmarkEnd w:id="97"/>
      <w:r w:rsidRPr="001A6C46">
        <w:rPr>
          <w:rFonts w:cs="Arial"/>
          <w:sz w:val="21"/>
          <w:szCs w:val="21"/>
        </w:rPr>
        <w:t xml:space="preserve">where reasonably requested by </w:t>
      </w:r>
      <w:proofErr w:type="spellStart"/>
      <w:r w:rsidRPr="001A6C46">
        <w:rPr>
          <w:rFonts w:cs="Arial"/>
          <w:sz w:val="21"/>
          <w:szCs w:val="21"/>
        </w:rPr>
        <w:t>Thalamos</w:t>
      </w:r>
      <w:proofErr w:type="spellEnd"/>
      <w:r w:rsidRPr="001A6C46">
        <w:rPr>
          <w:rFonts w:cs="Arial"/>
          <w:sz w:val="21"/>
          <w:szCs w:val="21"/>
        </w:rPr>
        <w:t>.</w:t>
      </w:r>
    </w:p>
    <w:p w14:paraId="1D73394E" w14:textId="77777777" w:rsidR="00845069" w:rsidRPr="001A6C46" w:rsidRDefault="004375AA" w:rsidP="001A6C46">
      <w:pPr>
        <w:pStyle w:val="Heading"/>
        <w:numPr>
          <w:ilvl w:val="0"/>
          <w:numId w:val="6"/>
        </w:numPr>
        <w:spacing w:after="240" w:line="240" w:lineRule="atLeast"/>
        <w:rPr>
          <w:rFonts w:cs="Arial"/>
          <w:sz w:val="21"/>
          <w:szCs w:val="21"/>
        </w:rPr>
      </w:pPr>
      <w:bookmarkStart w:id="98" w:name="_Ref49508274"/>
      <w:r w:rsidRPr="001A6C46">
        <w:rPr>
          <w:rStyle w:val="NoneA"/>
          <w:rFonts w:cs="Arial"/>
          <w:sz w:val="21"/>
          <w:szCs w:val="21"/>
        </w:rPr>
        <w:t>Intellectual Property</w:t>
      </w:r>
      <w:bookmarkEnd w:id="98"/>
      <w:r w:rsidRPr="001A6C46">
        <w:rPr>
          <w:rStyle w:val="NoneA"/>
          <w:rFonts w:cs="Arial"/>
          <w:sz w:val="21"/>
          <w:szCs w:val="21"/>
        </w:rPr>
        <w:t xml:space="preserve"> </w:t>
      </w:r>
    </w:p>
    <w:p w14:paraId="686A1EA7" w14:textId="77777777" w:rsidR="00845069" w:rsidRPr="001A6C46" w:rsidRDefault="004375AA" w:rsidP="001A6C46">
      <w:pPr>
        <w:pStyle w:val="Heading2"/>
        <w:numPr>
          <w:ilvl w:val="1"/>
          <w:numId w:val="7"/>
        </w:numPr>
        <w:spacing w:line="240" w:lineRule="atLeast"/>
        <w:rPr>
          <w:rFonts w:cs="Arial"/>
          <w:sz w:val="21"/>
          <w:szCs w:val="21"/>
        </w:rPr>
      </w:pPr>
      <w:r w:rsidRPr="001A6C46">
        <w:rPr>
          <w:rStyle w:val="NoneA"/>
          <w:rFonts w:cs="Arial"/>
          <w:sz w:val="21"/>
          <w:szCs w:val="21"/>
        </w:rPr>
        <w:t xml:space="preserve">The Client acknowledges and </w:t>
      </w:r>
      <w:r w:rsidRPr="001A6C46">
        <w:rPr>
          <w:rFonts w:cs="Arial"/>
          <w:sz w:val="21"/>
          <w:szCs w:val="21"/>
        </w:rPr>
        <w:t xml:space="preserve">agrees that </w:t>
      </w:r>
      <w:proofErr w:type="spellStart"/>
      <w:r w:rsidRPr="001A6C46">
        <w:rPr>
          <w:rFonts w:cs="Arial"/>
          <w:sz w:val="21"/>
          <w:szCs w:val="21"/>
        </w:rPr>
        <w:t>Thalamos</w:t>
      </w:r>
      <w:proofErr w:type="spellEnd"/>
      <w:r w:rsidRPr="001A6C46">
        <w:rPr>
          <w:rFonts w:cs="Arial"/>
          <w:sz w:val="21"/>
          <w:szCs w:val="21"/>
        </w:rPr>
        <w:t xml:space="preserve"> owns all right, title and interest in and to the Service</w:t>
      </w:r>
      <w:bookmarkStart w:id="99" w:name="_BPDCD_107"/>
      <w:r w:rsidRPr="001A6C46">
        <w:rPr>
          <w:rFonts w:cs="Arial"/>
          <w:sz w:val="21"/>
          <w:szCs w:val="21"/>
        </w:rPr>
        <w:t xml:space="preserve">, any Additional Services </w:t>
      </w:r>
      <w:bookmarkEnd w:id="99"/>
      <w:r w:rsidRPr="001A6C46">
        <w:rPr>
          <w:rFonts w:cs="Arial"/>
          <w:sz w:val="21"/>
          <w:szCs w:val="21"/>
        </w:rPr>
        <w:t xml:space="preserve">or the Website including without limitation all Intellectual Property Rights, and such rights are protected by English and international intellectual property laws. </w:t>
      </w:r>
    </w:p>
    <w:p w14:paraId="4A26EB26" w14:textId="77777777" w:rsidR="00845069" w:rsidRPr="001A6C46" w:rsidRDefault="004375AA" w:rsidP="001A6C46">
      <w:pPr>
        <w:pStyle w:val="Heading2"/>
        <w:numPr>
          <w:ilvl w:val="1"/>
          <w:numId w:val="7"/>
        </w:numPr>
        <w:spacing w:line="240" w:lineRule="atLeast"/>
        <w:rPr>
          <w:rFonts w:cs="Arial"/>
          <w:sz w:val="21"/>
          <w:szCs w:val="21"/>
        </w:rPr>
      </w:pPr>
      <w:r w:rsidRPr="001A6C46">
        <w:rPr>
          <w:rFonts w:cs="Arial"/>
          <w:sz w:val="21"/>
          <w:szCs w:val="21"/>
        </w:rPr>
        <w:t xml:space="preserve">Intellectual Property Rights that the Client holds, and/or develops or acquires during the term of the Agreement, shall remain the property of the Client. However, </w:t>
      </w:r>
      <w:proofErr w:type="spellStart"/>
      <w:r w:rsidRPr="001A6C46">
        <w:rPr>
          <w:rFonts w:cs="Arial"/>
          <w:sz w:val="21"/>
          <w:szCs w:val="21"/>
        </w:rPr>
        <w:t>Thalamos</w:t>
      </w:r>
      <w:proofErr w:type="spellEnd"/>
      <w:r w:rsidRPr="001A6C46">
        <w:rPr>
          <w:rFonts w:cs="Arial"/>
          <w:sz w:val="21"/>
          <w:szCs w:val="21"/>
        </w:rPr>
        <w:t xml:space="preserve"> is entitled to use the Client</w:t>
      </w:r>
      <w:r w:rsidRPr="001A6C46">
        <w:rPr>
          <w:rFonts w:cs="Arial"/>
          <w:sz w:val="21"/>
          <w:szCs w:val="21"/>
          <w:rtl/>
        </w:rPr>
        <w:t>’</w:t>
      </w:r>
      <w:r w:rsidRPr="001A6C46">
        <w:rPr>
          <w:rFonts w:cs="Arial"/>
          <w:sz w:val="21"/>
          <w:szCs w:val="21"/>
        </w:rPr>
        <w:t xml:space="preserve">s Intellectual Property rights solely to the extent required, if any, to provide the Service </w:t>
      </w:r>
      <w:bookmarkStart w:id="100" w:name="_BPDCI_109"/>
      <w:r w:rsidRPr="001A6C46">
        <w:rPr>
          <w:rFonts w:cs="Arial"/>
          <w:sz w:val="21"/>
          <w:szCs w:val="21"/>
        </w:rPr>
        <w:t xml:space="preserve">and any Additional Services </w:t>
      </w:r>
      <w:bookmarkEnd w:id="100"/>
      <w:r w:rsidRPr="001A6C46">
        <w:rPr>
          <w:rFonts w:cs="Arial"/>
          <w:sz w:val="21"/>
          <w:szCs w:val="21"/>
        </w:rPr>
        <w:t xml:space="preserve">under the </w:t>
      </w:r>
      <w:r w:rsidRPr="001A6C46">
        <w:rPr>
          <w:rStyle w:val="NoneA"/>
          <w:rFonts w:cs="Arial"/>
          <w:sz w:val="21"/>
          <w:szCs w:val="21"/>
        </w:rPr>
        <w:t xml:space="preserve">Agreement during the Term. </w:t>
      </w:r>
    </w:p>
    <w:p w14:paraId="5217DBA8" w14:textId="77777777" w:rsidR="00845069" w:rsidRPr="001A6C46" w:rsidRDefault="004375AA" w:rsidP="001A6C46">
      <w:pPr>
        <w:pStyle w:val="Heading"/>
        <w:numPr>
          <w:ilvl w:val="0"/>
          <w:numId w:val="6"/>
        </w:numPr>
        <w:spacing w:after="240" w:line="240" w:lineRule="atLeast"/>
        <w:rPr>
          <w:rFonts w:cs="Arial"/>
          <w:sz w:val="21"/>
          <w:szCs w:val="21"/>
        </w:rPr>
      </w:pPr>
      <w:bookmarkStart w:id="101" w:name="_Ref49356997"/>
      <w:r w:rsidRPr="001A6C46">
        <w:rPr>
          <w:rStyle w:val="NoneA"/>
          <w:rFonts w:cs="Arial"/>
          <w:sz w:val="21"/>
          <w:szCs w:val="21"/>
        </w:rPr>
        <w:t>Confidentiality</w:t>
      </w:r>
      <w:bookmarkEnd w:id="101"/>
      <w:r w:rsidRPr="001A6C46">
        <w:rPr>
          <w:rStyle w:val="NoneA"/>
          <w:rFonts w:cs="Arial"/>
          <w:sz w:val="21"/>
          <w:szCs w:val="21"/>
        </w:rPr>
        <w:t xml:space="preserve"> </w:t>
      </w:r>
    </w:p>
    <w:p w14:paraId="7852A77A" w14:textId="77777777" w:rsidR="00845069" w:rsidRPr="001A6C46" w:rsidRDefault="004375AA" w:rsidP="001A6C46">
      <w:pPr>
        <w:pStyle w:val="Heading2"/>
        <w:numPr>
          <w:ilvl w:val="1"/>
          <w:numId w:val="7"/>
        </w:numPr>
        <w:spacing w:line="240" w:lineRule="atLeast"/>
        <w:rPr>
          <w:rFonts w:cs="Arial"/>
          <w:sz w:val="21"/>
          <w:szCs w:val="21"/>
        </w:rPr>
      </w:pPr>
      <w:bookmarkStart w:id="102" w:name="a762188"/>
      <w:r w:rsidRPr="001A6C46">
        <w:rPr>
          <w:rStyle w:val="NoneA"/>
          <w:rFonts w:cs="Arial"/>
          <w:sz w:val="21"/>
          <w:szCs w:val="21"/>
        </w:rPr>
        <w:t>E</w:t>
      </w:r>
      <w:bookmarkStart w:id="103" w:name="a208640"/>
      <w:bookmarkEnd w:id="102"/>
      <w:r w:rsidRPr="001A6C46">
        <w:rPr>
          <w:rStyle w:val="NoneA"/>
          <w:rFonts w:cs="Arial"/>
          <w:sz w:val="21"/>
          <w:szCs w:val="21"/>
        </w:rPr>
        <w:t>a</w:t>
      </w:r>
      <w:bookmarkStart w:id="104" w:name="_Ref45547320"/>
      <w:bookmarkEnd w:id="103"/>
      <w:r w:rsidRPr="001A6C46">
        <w:rPr>
          <w:rStyle w:val="NoneA"/>
          <w:rFonts w:cs="Arial"/>
          <w:sz w:val="21"/>
          <w:szCs w:val="21"/>
        </w:rPr>
        <w:t>ch Party undertakes that it shall keep confidential all Confidential Information belonging or relating to the other Party, and shall not at any time disclose to any person or third party any Confidential</w:t>
      </w:r>
      <w:bookmarkEnd w:id="104"/>
      <w:r w:rsidRPr="001A6C46">
        <w:rPr>
          <w:rStyle w:val="NoneA"/>
          <w:rFonts w:cs="Arial"/>
          <w:sz w:val="21"/>
          <w:szCs w:val="21"/>
        </w:rPr>
        <w:t xml:space="preserve"> </w:t>
      </w:r>
      <w:bookmarkStart w:id="105" w:name="a906249"/>
      <w:r w:rsidRPr="001A6C46">
        <w:rPr>
          <w:rStyle w:val="NoneA"/>
          <w:rFonts w:cs="Arial"/>
          <w:sz w:val="21"/>
          <w:szCs w:val="21"/>
        </w:rPr>
        <w:t xml:space="preserve">Information of the other Party or of any member of the </w:t>
      </w:r>
      <w:bookmarkEnd w:id="105"/>
      <w:r w:rsidRPr="001A6C46">
        <w:rPr>
          <w:rStyle w:val="NoneA"/>
          <w:rFonts w:cs="Arial"/>
          <w:sz w:val="21"/>
          <w:szCs w:val="21"/>
        </w:rPr>
        <w:t xml:space="preserve">group of companies to which the other Party belongs, except as permitted by clause </w:t>
      </w:r>
      <w:hyperlink w:anchor="a564437" w:history="1">
        <w:r w:rsidRPr="001A6C46">
          <w:rPr>
            <w:rStyle w:val="NoneA"/>
            <w:rFonts w:cs="Arial"/>
            <w:sz w:val="21"/>
            <w:szCs w:val="21"/>
          </w:rPr>
          <w:t>12.2</w:t>
        </w:r>
      </w:hyperlink>
      <w:r w:rsidRPr="001A6C46">
        <w:rPr>
          <w:rStyle w:val="NoneA"/>
          <w:rFonts w:cs="Arial"/>
          <w:sz w:val="21"/>
          <w:szCs w:val="21"/>
        </w:rPr>
        <w:t>. A Party's Confidential Information shall not be deemed to include information (other than Client Data) that:</w:t>
      </w:r>
    </w:p>
    <w:p w14:paraId="15EFDF4B" w14:textId="77777777" w:rsidR="00845069" w:rsidRPr="001A6C46" w:rsidRDefault="004375AA" w:rsidP="003464B5">
      <w:pPr>
        <w:pStyle w:val="Heading3"/>
        <w:numPr>
          <w:ilvl w:val="2"/>
          <w:numId w:val="22"/>
        </w:numPr>
        <w:tabs>
          <w:tab w:val="clear" w:pos="2127"/>
        </w:tabs>
        <w:spacing w:line="240" w:lineRule="atLeast"/>
        <w:rPr>
          <w:rFonts w:cs="Arial"/>
          <w:sz w:val="21"/>
          <w:szCs w:val="21"/>
        </w:rPr>
      </w:pPr>
      <w:r w:rsidRPr="001A6C46">
        <w:rPr>
          <w:rStyle w:val="NoneA"/>
          <w:rFonts w:cs="Arial"/>
          <w:sz w:val="21"/>
          <w:szCs w:val="21"/>
        </w:rPr>
        <w:t>is or becomes publicly known other than through any act or omission of the receiving Party;</w:t>
      </w:r>
    </w:p>
    <w:p w14:paraId="2E561059" w14:textId="77777777" w:rsidR="00845069" w:rsidRPr="001A6C46" w:rsidRDefault="004375AA" w:rsidP="003464B5">
      <w:pPr>
        <w:pStyle w:val="Heading3"/>
        <w:numPr>
          <w:ilvl w:val="2"/>
          <w:numId w:val="22"/>
        </w:numPr>
        <w:tabs>
          <w:tab w:val="clear" w:pos="2127"/>
        </w:tabs>
        <w:spacing w:line="240" w:lineRule="atLeast"/>
        <w:rPr>
          <w:rFonts w:cs="Arial"/>
          <w:sz w:val="21"/>
          <w:szCs w:val="21"/>
        </w:rPr>
      </w:pPr>
      <w:r w:rsidRPr="001A6C46">
        <w:rPr>
          <w:rStyle w:val="NoneA"/>
          <w:rFonts w:cs="Arial"/>
          <w:sz w:val="21"/>
          <w:szCs w:val="21"/>
        </w:rPr>
        <w:t>was in the other Party's lawful possession before the disclosure;</w:t>
      </w:r>
    </w:p>
    <w:p w14:paraId="36BDE07A" w14:textId="77777777" w:rsidR="00845069" w:rsidRPr="001A6C46" w:rsidRDefault="004375AA" w:rsidP="001A6C46">
      <w:pPr>
        <w:pStyle w:val="Heading3"/>
        <w:numPr>
          <w:ilvl w:val="2"/>
          <w:numId w:val="22"/>
        </w:numPr>
        <w:spacing w:line="240" w:lineRule="atLeast"/>
        <w:rPr>
          <w:rFonts w:cs="Arial"/>
          <w:sz w:val="21"/>
          <w:szCs w:val="21"/>
        </w:rPr>
      </w:pPr>
      <w:r w:rsidRPr="001A6C46">
        <w:rPr>
          <w:rStyle w:val="NoneA"/>
          <w:rFonts w:cs="Arial"/>
          <w:sz w:val="21"/>
          <w:szCs w:val="21"/>
        </w:rPr>
        <w:t>is lawfully disclosed to the receiving Party by a third party without restriction on disclosure; or</w:t>
      </w:r>
    </w:p>
    <w:p w14:paraId="2D59805D" w14:textId="77777777" w:rsidR="00845069" w:rsidRPr="001A6C46" w:rsidRDefault="004375AA" w:rsidP="003464B5">
      <w:pPr>
        <w:pStyle w:val="Heading3"/>
        <w:numPr>
          <w:ilvl w:val="2"/>
          <w:numId w:val="22"/>
        </w:numPr>
        <w:tabs>
          <w:tab w:val="clear" w:pos="2127"/>
        </w:tabs>
        <w:spacing w:line="240" w:lineRule="atLeast"/>
        <w:rPr>
          <w:rFonts w:cs="Arial"/>
          <w:sz w:val="21"/>
          <w:szCs w:val="21"/>
        </w:rPr>
      </w:pPr>
      <w:r w:rsidRPr="001A6C46">
        <w:rPr>
          <w:rStyle w:val="NoneA"/>
          <w:rFonts w:cs="Arial"/>
          <w:sz w:val="21"/>
          <w:szCs w:val="21"/>
        </w:rPr>
        <w:t>is independently developed by the receiving Party, which independent development can be shown by written evidence.</w:t>
      </w:r>
    </w:p>
    <w:p w14:paraId="5D9E33AB" w14:textId="77777777" w:rsidR="00845069" w:rsidRPr="001A6C46" w:rsidRDefault="004375AA" w:rsidP="001A6C46">
      <w:pPr>
        <w:pStyle w:val="Heading2"/>
        <w:numPr>
          <w:ilvl w:val="1"/>
          <w:numId w:val="7"/>
        </w:numPr>
        <w:spacing w:line="240" w:lineRule="atLeast"/>
        <w:rPr>
          <w:rFonts w:cs="Arial"/>
          <w:sz w:val="21"/>
          <w:szCs w:val="21"/>
        </w:rPr>
      </w:pPr>
      <w:bookmarkStart w:id="106" w:name="a564437"/>
      <w:r w:rsidRPr="001A6C46">
        <w:rPr>
          <w:rStyle w:val="NoneA"/>
          <w:rFonts w:cs="Arial"/>
          <w:sz w:val="21"/>
          <w:szCs w:val="21"/>
        </w:rPr>
        <w:t>E</w:t>
      </w:r>
      <w:bookmarkStart w:id="107" w:name="a612091"/>
      <w:bookmarkEnd w:id="106"/>
      <w:r w:rsidRPr="001A6C46">
        <w:rPr>
          <w:rStyle w:val="NoneA"/>
          <w:rFonts w:cs="Arial"/>
          <w:sz w:val="21"/>
          <w:szCs w:val="21"/>
        </w:rPr>
        <w:t>ach Party may disclose the other Party's Confidential Information:</w:t>
      </w:r>
      <w:bookmarkEnd w:id="107"/>
    </w:p>
    <w:p w14:paraId="193116B1" w14:textId="77777777" w:rsidR="00845069" w:rsidRPr="001A6C46" w:rsidRDefault="004375AA" w:rsidP="001A6C46">
      <w:pPr>
        <w:pStyle w:val="Heading3"/>
        <w:numPr>
          <w:ilvl w:val="2"/>
          <w:numId w:val="17"/>
        </w:numPr>
        <w:spacing w:line="240" w:lineRule="atLeast"/>
        <w:rPr>
          <w:rFonts w:cs="Arial"/>
          <w:sz w:val="21"/>
          <w:szCs w:val="21"/>
        </w:rPr>
      </w:pPr>
      <w:bookmarkStart w:id="108" w:name="a248142"/>
      <w:r w:rsidRPr="001A6C46">
        <w:rPr>
          <w:rStyle w:val="NoneA"/>
          <w:rFonts w:cs="Arial"/>
          <w:sz w:val="21"/>
          <w:szCs w:val="21"/>
        </w:rPr>
        <w:t>to its employees, officers, representatives, contractors, subcontractors who need to know such information for the</w:t>
      </w:r>
      <w:bookmarkEnd w:id="108"/>
      <w:r w:rsidRPr="001A6C46">
        <w:rPr>
          <w:rStyle w:val="NoneA"/>
          <w:rFonts w:cs="Arial"/>
          <w:sz w:val="21"/>
          <w:szCs w:val="21"/>
        </w:rPr>
        <w:t xml:space="preserve"> </w:t>
      </w:r>
      <w:bookmarkStart w:id="109" w:name="a514513"/>
      <w:r w:rsidRPr="001A6C46">
        <w:rPr>
          <w:rStyle w:val="NoneA"/>
          <w:rFonts w:cs="Arial"/>
          <w:sz w:val="21"/>
          <w:szCs w:val="21"/>
        </w:rPr>
        <w:t xml:space="preserve">purposes of exercising the </w:t>
      </w:r>
      <w:bookmarkStart w:id="110" w:name="a362495"/>
      <w:bookmarkEnd w:id="109"/>
      <w:r w:rsidRPr="001A6C46">
        <w:rPr>
          <w:rStyle w:val="NoneA"/>
          <w:rFonts w:cs="Arial"/>
          <w:sz w:val="21"/>
          <w:szCs w:val="21"/>
        </w:rPr>
        <w:t xml:space="preserve">Party's rights or carrying out its </w:t>
      </w:r>
      <w:r w:rsidRPr="001A6C46">
        <w:rPr>
          <w:rStyle w:val="NoneA"/>
          <w:rFonts w:cs="Arial"/>
          <w:sz w:val="21"/>
          <w:szCs w:val="21"/>
        </w:rPr>
        <w:lastRenderedPageBreak/>
        <w:t xml:space="preserve">obligations under or in connection with this Agreement. Each Party shall ensure that its employees, officers, representatives, contractors, subcontractors or advisers to </w:t>
      </w:r>
      <w:bookmarkEnd w:id="110"/>
      <w:r w:rsidRPr="001A6C46">
        <w:rPr>
          <w:rStyle w:val="NoneA"/>
          <w:rFonts w:cs="Arial"/>
          <w:sz w:val="21"/>
          <w:szCs w:val="21"/>
        </w:rPr>
        <w:t>whom it discloses the other Party's confidential information comply with this clause and that such persons are obliged by their contracts of employment or service not to disclose the same; and</w:t>
      </w:r>
    </w:p>
    <w:p w14:paraId="0B40498A" w14:textId="77777777" w:rsidR="00845069" w:rsidRPr="001A6C46" w:rsidRDefault="004375AA" w:rsidP="001A6C46">
      <w:pPr>
        <w:pStyle w:val="Heading3"/>
        <w:numPr>
          <w:ilvl w:val="2"/>
          <w:numId w:val="17"/>
        </w:numPr>
        <w:spacing w:line="240" w:lineRule="atLeast"/>
        <w:rPr>
          <w:rFonts w:cs="Arial"/>
          <w:sz w:val="21"/>
          <w:szCs w:val="21"/>
        </w:rPr>
      </w:pPr>
      <w:bookmarkStart w:id="111" w:name="a675634"/>
      <w:r w:rsidRPr="001A6C46">
        <w:rPr>
          <w:rStyle w:val="NoneA"/>
          <w:rFonts w:cs="Arial"/>
          <w:sz w:val="21"/>
          <w:szCs w:val="21"/>
        </w:rPr>
        <w:t>a</w:t>
      </w:r>
      <w:bookmarkStart w:id="112" w:name="a936453"/>
      <w:bookmarkEnd w:id="111"/>
      <w:r w:rsidRPr="001A6C46">
        <w:rPr>
          <w:rStyle w:val="NoneA"/>
          <w:rFonts w:cs="Arial"/>
          <w:sz w:val="21"/>
          <w:szCs w:val="21"/>
        </w:rPr>
        <w:t xml:space="preserve">s may be required by any law, a court of competent jurisdiction or any governmental or regulatory authority. </w:t>
      </w:r>
      <w:bookmarkEnd w:id="112"/>
    </w:p>
    <w:p w14:paraId="3C51E051" w14:textId="77777777" w:rsidR="00845069" w:rsidRDefault="004375AA" w:rsidP="001A6C46">
      <w:pPr>
        <w:pStyle w:val="Heading2"/>
        <w:numPr>
          <w:ilvl w:val="1"/>
          <w:numId w:val="7"/>
        </w:numPr>
        <w:spacing w:line="240" w:lineRule="atLeast"/>
        <w:rPr>
          <w:sz w:val="21"/>
          <w:szCs w:val="21"/>
        </w:rPr>
      </w:pPr>
      <w:bookmarkStart w:id="113" w:name="a374790"/>
      <w:r w:rsidRPr="001A6C46">
        <w:rPr>
          <w:rStyle w:val="NoneA"/>
          <w:rFonts w:cs="Arial"/>
          <w:sz w:val="21"/>
          <w:szCs w:val="21"/>
        </w:rPr>
        <w:t>No Party shall use any other Party's Confidential Information for any purpose other than to</w:t>
      </w:r>
      <w:r>
        <w:rPr>
          <w:rStyle w:val="NoneA"/>
          <w:sz w:val="21"/>
          <w:szCs w:val="21"/>
        </w:rPr>
        <w:t xml:space="preserve"> exercise its rights and perform its obligations under or in connection with this Agreement.</w:t>
      </w:r>
      <w:bookmarkEnd w:id="113"/>
    </w:p>
    <w:p w14:paraId="2C174B35" w14:textId="77777777" w:rsidR="00845069" w:rsidRDefault="004375AA" w:rsidP="001A6C46">
      <w:pPr>
        <w:pStyle w:val="Heading2"/>
        <w:numPr>
          <w:ilvl w:val="1"/>
          <w:numId w:val="7"/>
        </w:numPr>
        <w:spacing w:line="240" w:lineRule="atLeast"/>
        <w:rPr>
          <w:sz w:val="21"/>
          <w:szCs w:val="21"/>
        </w:rPr>
      </w:pPr>
      <w:r>
        <w:rPr>
          <w:rStyle w:val="NoneA"/>
          <w:sz w:val="21"/>
          <w:szCs w:val="21"/>
        </w:rPr>
        <w:t>All Confidential Information that is in possession of the other Party and that is in deliverable form must be returned upon termination of this Agreement, or deleted, as directed by the other Party, except where any Applicable Law provides otherwise.</w:t>
      </w:r>
      <w:bookmarkStart w:id="114" w:name="_Ref49338410"/>
    </w:p>
    <w:p w14:paraId="14AD0A8C" w14:textId="77777777" w:rsidR="00845069" w:rsidRDefault="004375AA" w:rsidP="001A6C46">
      <w:pPr>
        <w:pStyle w:val="Heading"/>
        <w:numPr>
          <w:ilvl w:val="0"/>
          <w:numId w:val="6"/>
        </w:numPr>
        <w:spacing w:after="240" w:line="240" w:lineRule="atLeast"/>
        <w:rPr>
          <w:sz w:val="21"/>
          <w:szCs w:val="21"/>
        </w:rPr>
      </w:pPr>
      <w:bookmarkStart w:id="115" w:name="_Ref48133606"/>
      <w:r>
        <w:rPr>
          <w:rStyle w:val="NoneA"/>
          <w:sz w:val="21"/>
          <w:szCs w:val="21"/>
        </w:rPr>
        <w:t>c</w:t>
      </w:r>
      <w:bookmarkStart w:id="116" w:name="_Ref52201076"/>
      <w:bookmarkEnd w:id="115"/>
      <w:r>
        <w:rPr>
          <w:rStyle w:val="NoneA"/>
          <w:sz w:val="21"/>
          <w:szCs w:val="21"/>
          <w:lang w:val="fr-FR"/>
        </w:rPr>
        <w:t>lient dat</w:t>
      </w:r>
      <w:bookmarkEnd w:id="114"/>
      <w:bookmarkEnd w:id="116"/>
      <w:r>
        <w:rPr>
          <w:rStyle w:val="NoneA"/>
          <w:sz w:val="21"/>
          <w:szCs w:val="21"/>
        </w:rPr>
        <w:t>a</w:t>
      </w:r>
    </w:p>
    <w:p w14:paraId="4D7A4B9D" w14:textId="77777777" w:rsidR="00845069" w:rsidRDefault="004375AA" w:rsidP="001A6C46">
      <w:pPr>
        <w:pStyle w:val="Heading2"/>
        <w:numPr>
          <w:ilvl w:val="1"/>
          <w:numId w:val="7"/>
        </w:numPr>
        <w:spacing w:line="240" w:lineRule="atLeast"/>
        <w:rPr>
          <w:sz w:val="21"/>
          <w:szCs w:val="21"/>
        </w:rPr>
      </w:pPr>
      <w:proofErr w:type="spellStart"/>
      <w:r>
        <w:rPr>
          <w:rStyle w:val="NoneA"/>
          <w:sz w:val="21"/>
          <w:szCs w:val="21"/>
        </w:rPr>
        <w:t>Thalamos</w:t>
      </w:r>
      <w:proofErr w:type="spellEnd"/>
      <w:r>
        <w:rPr>
          <w:rStyle w:val="NoneA"/>
          <w:sz w:val="21"/>
          <w:szCs w:val="21"/>
        </w:rPr>
        <w:t xml:space="preserve"> owns no right in or to Client Data </w:t>
      </w:r>
      <w:r>
        <w:rPr>
          <w:sz w:val="21"/>
          <w:szCs w:val="21"/>
        </w:rPr>
        <w:t>which the Client or User (</w:t>
      </w:r>
      <w:proofErr w:type="spellStart"/>
      <w:r>
        <w:rPr>
          <w:sz w:val="21"/>
          <w:szCs w:val="21"/>
        </w:rPr>
        <w:t>i</w:t>
      </w:r>
      <w:proofErr w:type="spellEnd"/>
      <w:r>
        <w:rPr>
          <w:sz w:val="21"/>
          <w:szCs w:val="21"/>
        </w:rPr>
        <w:t xml:space="preserve">) transfers to </w:t>
      </w:r>
      <w:proofErr w:type="spellStart"/>
      <w:r>
        <w:rPr>
          <w:sz w:val="21"/>
          <w:szCs w:val="21"/>
        </w:rPr>
        <w:t>Thalamos</w:t>
      </w:r>
      <w:proofErr w:type="spellEnd"/>
      <w:r>
        <w:rPr>
          <w:sz w:val="21"/>
          <w:szCs w:val="21"/>
        </w:rPr>
        <w:t xml:space="preserve"> or otherwise makes available to </w:t>
      </w:r>
      <w:proofErr w:type="spellStart"/>
      <w:r>
        <w:rPr>
          <w:sz w:val="21"/>
          <w:szCs w:val="21"/>
        </w:rPr>
        <w:t>Thalamos</w:t>
      </w:r>
      <w:proofErr w:type="spellEnd"/>
      <w:r>
        <w:rPr>
          <w:sz w:val="21"/>
          <w:szCs w:val="21"/>
        </w:rPr>
        <w:t xml:space="preserve"> through the Service</w:t>
      </w:r>
      <w:bookmarkStart w:id="117" w:name="_BPDCI_110"/>
      <w:r>
        <w:rPr>
          <w:sz w:val="21"/>
          <w:szCs w:val="21"/>
        </w:rPr>
        <w:t xml:space="preserve"> or any Additional Services</w:t>
      </w:r>
      <w:bookmarkEnd w:id="117"/>
      <w:r>
        <w:rPr>
          <w:sz w:val="21"/>
          <w:szCs w:val="21"/>
        </w:rPr>
        <w:t>, or (ii) which is generated by the Client</w:t>
      </w:r>
      <w:r>
        <w:rPr>
          <w:sz w:val="21"/>
          <w:szCs w:val="21"/>
          <w:rtl/>
        </w:rPr>
        <w:t>’</w:t>
      </w:r>
      <w:r>
        <w:rPr>
          <w:sz w:val="21"/>
          <w:szCs w:val="21"/>
        </w:rPr>
        <w:t>s or the User</w:t>
      </w:r>
      <w:r>
        <w:rPr>
          <w:sz w:val="21"/>
          <w:szCs w:val="21"/>
          <w:rtl/>
        </w:rPr>
        <w:t>’</w:t>
      </w:r>
      <w:r>
        <w:rPr>
          <w:sz w:val="21"/>
          <w:szCs w:val="21"/>
        </w:rPr>
        <w:t>s use of the Service</w:t>
      </w:r>
      <w:bookmarkStart w:id="118" w:name="_BPDCI_111"/>
      <w:r>
        <w:rPr>
          <w:sz w:val="21"/>
          <w:szCs w:val="21"/>
        </w:rPr>
        <w:t xml:space="preserve"> or any Additional Services</w:t>
      </w:r>
      <w:bookmarkEnd w:id="118"/>
      <w:r>
        <w:rPr>
          <w:sz w:val="21"/>
          <w:szCs w:val="21"/>
        </w:rPr>
        <w:t xml:space="preserve">. </w:t>
      </w:r>
    </w:p>
    <w:p w14:paraId="67B3AD0F" w14:textId="2429B2D8" w:rsidR="00845069" w:rsidRDefault="004375AA" w:rsidP="001A6C46">
      <w:pPr>
        <w:pStyle w:val="Heading2"/>
        <w:numPr>
          <w:ilvl w:val="1"/>
          <w:numId w:val="7"/>
        </w:numPr>
        <w:spacing w:line="240" w:lineRule="atLeast"/>
        <w:rPr>
          <w:sz w:val="21"/>
          <w:szCs w:val="21"/>
        </w:rPr>
      </w:pPr>
      <w:proofErr w:type="spellStart"/>
      <w:r>
        <w:rPr>
          <w:sz w:val="21"/>
          <w:szCs w:val="21"/>
        </w:rPr>
        <w:t>Thalamos</w:t>
      </w:r>
      <w:proofErr w:type="spellEnd"/>
      <w:r>
        <w:rPr>
          <w:sz w:val="21"/>
          <w:szCs w:val="21"/>
        </w:rPr>
        <w:t xml:space="preserve"> may use the Client Data only for the purpose of providing the Service </w:t>
      </w:r>
      <w:bookmarkStart w:id="119" w:name="_BPDCI_112"/>
      <w:r>
        <w:rPr>
          <w:sz w:val="21"/>
          <w:szCs w:val="21"/>
        </w:rPr>
        <w:t xml:space="preserve">and any Additional Services </w:t>
      </w:r>
      <w:bookmarkEnd w:id="119"/>
      <w:r>
        <w:rPr>
          <w:sz w:val="21"/>
          <w:szCs w:val="21"/>
        </w:rPr>
        <w:t>to the Client and its Users and Customers, and/or monitoring the Client</w:t>
      </w:r>
      <w:r>
        <w:rPr>
          <w:sz w:val="21"/>
          <w:szCs w:val="21"/>
          <w:rtl/>
        </w:rPr>
        <w:t>’</w:t>
      </w:r>
      <w:r>
        <w:rPr>
          <w:sz w:val="21"/>
          <w:szCs w:val="21"/>
        </w:rPr>
        <w:t>s or any User</w:t>
      </w:r>
      <w:r>
        <w:rPr>
          <w:sz w:val="21"/>
          <w:szCs w:val="21"/>
          <w:rtl/>
        </w:rPr>
        <w:t>’</w:t>
      </w:r>
      <w:r>
        <w:rPr>
          <w:sz w:val="21"/>
          <w:szCs w:val="21"/>
        </w:rPr>
        <w:t>s or Customer</w:t>
      </w:r>
      <w:r>
        <w:rPr>
          <w:sz w:val="21"/>
          <w:szCs w:val="21"/>
          <w:rtl/>
        </w:rPr>
        <w:t>’</w:t>
      </w:r>
      <w:r>
        <w:rPr>
          <w:sz w:val="21"/>
          <w:szCs w:val="21"/>
        </w:rPr>
        <w:t>s compliance with this Agreement and/or use of the Service</w:t>
      </w:r>
      <w:bookmarkStart w:id="120" w:name="_BPDCI_113"/>
      <w:r>
        <w:rPr>
          <w:sz w:val="21"/>
          <w:szCs w:val="21"/>
        </w:rPr>
        <w:t xml:space="preserve"> and any Additional Services</w:t>
      </w:r>
      <w:bookmarkEnd w:id="120"/>
      <w:r>
        <w:rPr>
          <w:sz w:val="21"/>
          <w:szCs w:val="21"/>
        </w:rPr>
        <w:t xml:space="preserve">. Notwithstanding the foregoing, nothing in this Agreement is intended to prevent </w:t>
      </w:r>
      <w:proofErr w:type="spellStart"/>
      <w:r>
        <w:rPr>
          <w:sz w:val="21"/>
          <w:szCs w:val="21"/>
        </w:rPr>
        <w:t>Thalamos</w:t>
      </w:r>
      <w:proofErr w:type="spellEnd"/>
      <w:r>
        <w:rPr>
          <w:sz w:val="21"/>
          <w:szCs w:val="21"/>
        </w:rPr>
        <w:t xml:space="preserve"> from generating and using aggregated and </w:t>
      </w:r>
      <w:proofErr w:type="spellStart"/>
      <w:r>
        <w:rPr>
          <w:sz w:val="21"/>
          <w:szCs w:val="21"/>
        </w:rPr>
        <w:t>anonymised</w:t>
      </w:r>
      <w:proofErr w:type="spellEnd"/>
      <w:r>
        <w:rPr>
          <w:sz w:val="21"/>
          <w:szCs w:val="21"/>
        </w:rPr>
        <w:t xml:space="preserve"> Client Data</w:t>
      </w:r>
      <w:r w:rsidR="001979D7">
        <w:rPr>
          <w:sz w:val="21"/>
          <w:szCs w:val="21"/>
        </w:rPr>
        <w:t>,</w:t>
      </w:r>
      <w:r>
        <w:rPr>
          <w:sz w:val="21"/>
          <w:szCs w:val="21"/>
        </w:rPr>
        <w:t xml:space="preserve"> </w:t>
      </w:r>
      <w:r w:rsidR="007444AB">
        <w:rPr>
          <w:sz w:val="21"/>
          <w:szCs w:val="21"/>
        </w:rPr>
        <w:t xml:space="preserve">and </w:t>
      </w:r>
      <w:proofErr w:type="spellStart"/>
      <w:r w:rsidR="007444AB">
        <w:rPr>
          <w:sz w:val="21"/>
          <w:szCs w:val="21"/>
        </w:rPr>
        <w:t>Thalamos</w:t>
      </w:r>
      <w:proofErr w:type="spellEnd"/>
      <w:r w:rsidR="007444AB">
        <w:rPr>
          <w:sz w:val="21"/>
          <w:szCs w:val="21"/>
        </w:rPr>
        <w:t xml:space="preserve"> is authorized </w:t>
      </w:r>
      <w:r w:rsidR="001979D7">
        <w:rPr>
          <w:sz w:val="21"/>
          <w:szCs w:val="21"/>
        </w:rPr>
        <w:t xml:space="preserve">to generate such data, </w:t>
      </w:r>
      <w:r>
        <w:rPr>
          <w:sz w:val="21"/>
          <w:szCs w:val="21"/>
        </w:rPr>
        <w:t xml:space="preserve">for the purposes or providing, measuring, improving and marketing the Service </w:t>
      </w:r>
      <w:bookmarkStart w:id="121" w:name="_BPDCI_114"/>
      <w:r>
        <w:rPr>
          <w:sz w:val="21"/>
          <w:szCs w:val="21"/>
        </w:rPr>
        <w:t xml:space="preserve">and any Additional Services </w:t>
      </w:r>
      <w:bookmarkEnd w:id="121"/>
      <w:r>
        <w:rPr>
          <w:sz w:val="21"/>
          <w:szCs w:val="21"/>
        </w:rPr>
        <w:t xml:space="preserve">(such generated data shall not be Confidential Information for the purposes of this </w:t>
      </w:r>
      <w:r>
        <w:rPr>
          <w:rStyle w:val="NoneA"/>
          <w:sz w:val="21"/>
          <w:szCs w:val="21"/>
        </w:rPr>
        <w:t xml:space="preserve">Agreement, provided that such data is not identifiable for the purposes of the Data Protection Legislation or capable of being identified as originating from the Client or the data subject). </w:t>
      </w:r>
    </w:p>
    <w:p w14:paraId="73030F48" w14:textId="77777777" w:rsidR="00845069" w:rsidRDefault="004375AA" w:rsidP="001A6C46">
      <w:pPr>
        <w:pStyle w:val="Heading2"/>
        <w:numPr>
          <w:ilvl w:val="1"/>
          <w:numId w:val="7"/>
        </w:numPr>
        <w:spacing w:line="240" w:lineRule="atLeast"/>
        <w:rPr>
          <w:sz w:val="21"/>
          <w:szCs w:val="21"/>
        </w:rPr>
      </w:pPr>
      <w:r>
        <w:rPr>
          <w:rStyle w:val="NoneA"/>
          <w:sz w:val="21"/>
          <w:szCs w:val="21"/>
        </w:rPr>
        <w:t xml:space="preserve">Following termination of the Agreement, </w:t>
      </w:r>
      <w:proofErr w:type="spellStart"/>
      <w:r>
        <w:rPr>
          <w:rStyle w:val="NoneA"/>
          <w:sz w:val="21"/>
          <w:szCs w:val="21"/>
        </w:rPr>
        <w:t>Thalamos</w:t>
      </w:r>
      <w:proofErr w:type="spellEnd"/>
      <w:r>
        <w:rPr>
          <w:rStyle w:val="NoneA"/>
          <w:sz w:val="21"/>
          <w:szCs w:val="21"/>
        </w:rPr>
        <w:t xml:space="preserve"> shall, in accordance with the Client</w:t>
      </w:r>
      <w:r>
        <w:rPr>
          <w:rStyle w:val="NoneA"/>
          <w:sz w:val="21"/>
          <w:szCs w:val="21"/>
          <w:rtl/>
        </w:rPr>
        <w:t>’</w:t>
      </w:r>
      <w:r>
        <w:rPr>
          <w:rStyle w:val="NoneA"/>
          <w:sz w:val="21"/>
          <w:szCs w:val="21"/>
        </w:rPr>
        <w:t xml:space="preserve">s instructions, either delete the Client Data or transfer all such Client Data to the Client, where instructed, and then delete all existing copies of such Client Data, except where otherwise required by any Applicable Law. </w:t>
      </w:r>
    </w:p>
    <w:p w14:paraId="576E4081" w14:textId="7C49560E" w:rsidR="00845069" w:rsidRDefault="004375AA" w:rsidP="001A6C46">
      <w:pPr>
        <w:pStyle w:val="Heading"/>
        <w:numPr>
          <w:ilvl w:val="0"/>
          <w:numId w:val="6"/>
        </w:numPr>
        <w:spacing w:after="240" w:line="240" w:lineRule="atLeast"/>
        <w:rPr>
          <w:sz w:val="21"/>
          <w:szCs w:val="21"/>
        </w:rPr>
      </w:pPr>
      <w:bookmarkStart w:id="122" w:name="_Ref51922119"/>
      <w:r>
        <w:rPr>
          <w:rStyle w:val="NoneA"/>
          <w:sz w:val="21"/>
          <w:szCs w:val="21"/>
        </w:rPr>
        <w:t>P</w:t>
      </w:r>
      <w:bookmarkStart w:id="123" w:name="_Ref49343143"/>
      <w:bookmarkEnd w:id="122"/>
      <w:r>
        <w:rPr>
          <w:rStyle w:val="NoneA"/>
          <w:sz w:val="21"/>
          <w:szCs w:val="21"/>
        </w:rPr>
        <w:t>rivacy and Data Protection</w:t>
      </w:r>
      <w:bookmarkEnd w:id="123"/>
    </w:p>
    <w:p w14:paraId="3BAD7EBD" w14:textId="77777777" w:rsidR="00845069" w:rsidRDefault="004375AA" w:rsidP="001A6C46">
      <w:pPr>
        <w:pStyle w:val="Heading2"/>
        <w:numPr>
          <w:ilvl w:val="1"/>
          <w:numId w:val="7"/>
        </w:numPr>
        <w:spacing w:line="240" w:lineRule="atLeast"/>
        <w:rPr>
          <w:sz w:val="21"/>
          <w:szCs w:val="21"/>
        </w:rPr>
      </w:pPr>
      <w:bookmarkStart w:id="124" w:name="_Ref48133245"/>
      <w:r>
        <w:rPr>
          <w:rStyle w:val="NoneA"/>
          <w:sz w:val="21"/>
          <w:szCs w:val="21"/>
        </w:rPr>
        <w:t>The Parties will comply with all applicable requirements of the Data Protection Legislation. This clause is in addition to, and does not relieve, remove or replace, a Party's obligations under the Data Protection Legislation.</w:t>
      </w:r>
      <w:bookmarkEnd w:id="124"/>
      <w:r>
        <w:rPr>
          <w:rStyle w:val="NoneA"/>
          <w:sz w:val="21"/>
          <w:szCs w:val="21"/>
        </w:rPr>
        <w:t xml:space="preserve"> </w:t>
      </w:r>
    </w:p>
    <w:p w14:paraId="09E3E564" w14:textId="77777777" w:rsidR="00845069" w:rsidRDefault="004375AA" w:rsidP="001A6C46">
      <w:pPr>
        <w:pStyle w:val="Heading2"/>
        <w:numPr>
          <w:ilvl w:val="1"/>
          <w:numId w:val="7"/>
        </w:numPr>
        <w:spacing w:line="240" w:lineRule="atLeast"/>
        <w:rPr>
          <w:sz w:val="21"/>
          <w:szCs w:val="21"/>
        </w:rPr>
      </w:pPr>
      <w:bookmarkStart w:id="125" w:name="a963735"/>
      <w:r>
        <w:rPr>
          <w:rStyle w:val="NoneA"/>
          <w:sz w:val="21"/>
          <w:szCs w:val="21"/>
        </w:rPr>
        <w:t xml:space="preserve">The Parties acknowledge that, for the purposes of the Data Protection Legislation, the Client is the controller of Personal Data and </w:t>
      </w:r>
      <w:proofErr w:type="spellStart"/>
      <w:r>
        <w:rPr>
          <w:rStyle w:val="NoneA"/>
          <w:sz w:val="21"/>
          <w:szCs w:val="21"/>
        </w:rPr>
        <w:t>Thalamos</w:t>
      </w:r>
      <w:proofErr w:type="spellEnd"/>
      <w:r>
        <w:rPr>
          <w:rStyle w:val="NoneA"/>
          <w:sz w:val="21"/>
          <w:szCs w:val="21"/>
        </w:rPr>
        <w:t xml:space="preserve"> is the processor of Personal Data (</w:t>
      </w:r>
      <w:r>
        <w:rPr>
          <w:b/>
          <w:bCs/>
          <w:sz w:val="21"/>
          <w:szCs w:val="21"/>
          <w:rtl/>
          <w:lang w:val="ar-SA"/>
        </w:rPr>
        <w:t>“</w:t>
      </w:r>
      <w:r>
        <w:rPr>
          <w:b/>
          <w:bCs/>
          <w:sz w:val="21"/>
          <w:szCs w:val="21"/>
          <w:lang w:val="it-IT"/>
        </w:rPr>
        <w:t>control</w:t>
      </w:r>
      <w:r>
        <w:rPr>
          <w:b/>
          <w:bCs/>
          <w:sz w:val="21"/>
          <w:szCs w:val="21"/>
        </w:rPr>
        <w:t xml:space="preserve">”, </w:t>
      </w:r>
      <w:r>
        <w:rPr>
          <w:b/>
          <w:bCs/>
          <w:sz w:val="21"/>
          <w:szCs w:val="21"/>
          <w:rtl/>
          <w:lang w:val="ar-SA"/>
        </w:rPr>
        <w:t>“</w:t>
      </w:r>
      <w:r>
        <w:rPr>
          <w:b/>
          <w:bCs/>
          <w:sz w:val="21"/>
          <w:szCs w:val="21"/>
          <w:lang w:val="it-IT"/>
        </w:rPr>
        <w:t>controller</w:t>
      </w:r>
      <w:r>
        <w:rPr>
          <w:b/>
          <w:bCs/>
          <w:sz w:val="21"/>
          <w:szCs w:val="21"/>
        </w:rPr>
        <w:t xml:space="preserve">”, </w:t>
      </w:r>
      <w:r>
        <w:rPr>
          <w:b/>
          <w:bCs/>
          <w:sz w:val="21"/>
          <w:szCs w:val="21"/>
          <w:rtl/>
          <w:lang w:val="ar-SA"/>
        </w:rPr>
        <w:t>“</w:t>
      </w:r>
      <w:r>
        <w:rPr>
          <w:b/>
          <w:bCs/>
          <w:sz w:val="21"/>
          <w:szCs w:val="21"/>
          <w:lang w:val="pt-PT"/>
        </w:rPr>
        <w:t>process</w:t>
      </w:r>
      <w:r>
        <w:rPr>
          <w:b/>
          <w:bCs/>
          <w:sz w:val="21"/>
          <w:szCs w:val="21"/>
        </w:rPr>
        <w:t xml:space="preserve">”, </w:t>
      </w:r>
      <w:r>
        <w:rPr>
          <w:b/>
          <w:bCs/>
          <w:sz w:val="21"/>
          <w:szCs w:val="21"/>
          <w:rtl/>
          <w:lang w:val="ar-SA"/>
        </w:rPr>
        <w:t>“</w:t>
      </w:r>
      <w:r>
        <w:rPr>
          <w:b/>
          <w:bCs/>
          <w:sz w:val="21"/>
          <w:szCs w:val="21"/>
          <w:lang w:val="pt-PT"/>
        </w:rPr>
        <w:t>processor</w:t>
      </w:r>
      <w:r>
        <w:rPr>
          <w:b/>
          <w:bCs/>
          <w:sz w:val="21"/>
          <w:szCs w:val="21"/>
        </w:rPr>
        <w:t xml:space="preserve">”, </w:t>
      </w:r>
      <w:r>
        <w:rPr>
          <w:b/>
          <w:bCs/>
          <w:sz w:val="21"/>
          <w:szCs w:val="21"/>
          <w:rtl/>
          <w:lang w:val="ar-SA"/>
        </w:rPr>
        <w:t>“</w:t>
      </w:r>
      <w:r>
        <w:rPr>
          <w:b/>
          <w:bCs/>
          <w:sz w:val="21"/>
          <w:szCs w:val="21"/>
          <w:lang w:val="pt-PT"/>
        </w:rPr>
        <w:t>Sub-Processor</w:t>
      </w:r>
      <w:r>
        <w:rPr>
          <w:b/>
          <w:bCs/>
          <w:sz w:val="21"/>
          <w:szCs w:val="21"/>
        </w:rPr>
        <w:t xml:space="preserve">”, </w:t>
      </w:r>
      <w:r>
        <w:rPr>
          <w:b/>
          <w:bCs/>
          <w:sz w:val="21"/>
          <w:szCs w:val="21"/>
          <w:rtl/>
          <w:lang w:val="ar-SA"/>
        </w:rPr>
        <w:t>“</w:t>
      </w:r>
      <w:r>
        <w:rPr>
          <w:b/>
          <w:bCs/>
          <w:sz w:val="21"/>
          <w:szCs w:val="21"/>
        </w:rPr>
        <w:t xml:space="preserve">Data Subject”, </w:t>
      </w:r>
      <w:r>
        <w:rPr>
          <w:b/>
          <w:bCs/>
          <w:sz w:val="21"/>
          <w:szCs w:val="21"/>
          <w:rtl/>
          <w:lang w:val="ar-SA"/>
        </w:rPr>
        <w:t>“</w:t>
      </w:r>
      <w:r>
        <w:rPr>
          <w:b/>
          <w:bCs/>
          <w:sz w:val="21"/>
          <w:szCs w:val="21"/>
          <w:lang w:val="nl-NL"/>
        </w:rPr>
        <w:t>Personal Data</w:t>
      </w:r>
      <w:r>
        <w:rPr>
          <w:b/>
          <w:bCs/>
          <w:sz w:val="21"/>
          <w:szCs w:val="21"/>
        </w:rPr>
        <w:t xml:space="preserve">”, </w:t>
      </w:r>
      <w:r>
        <w:rPr>
          <w:b/>
          <w:bCs/>
          <w:sz w:val="21"/>
          <w:szCs w:val="21"/>
          <w:rtl/>
          <w:lang w:val="ar-SA"/>
        </w:rPr>
        <w:t>“</w:t>
      </w:r>
      <w:r>
        <w:rPr>
          <w:b/>
          <w:bCs/>
          <w:sz w:val="21"/>
          <w:szCs w:val="21"/>
        </w:rPr>
        <w:t>Personal Data Breach” “Special Category Personal Data”</w:t>
      </w:r>
      <w:r>
        <w:rPr>
          <w:rStyle w:val="NoneA"/>
          <w:sz w:val="21"/>
          <w:szCs w:val="21"/>
        </w:rPr>
        <w:t xml:space="preserve"> and derived and inflected word forms have the meanings as defined in the Data Protection Legislation). </w:t>
      </w:r>
    </w:p>
    <w:p w14:paraId="06E3E0CF" w14:textId="77777777" w:rsidR="00845069" w:rsidRDefault="004375AA" w:rsidP="001A6C46">
      <w:pPr>
        <w:pStyle w:val="Heading2"/>
        <w:numPr>
          <w:ilvl w:val="1"/>
          <w:numId w:val="7"/>
        </w:numPr>
        <w:spacing w:line="240" w:lineRule="atLeast"/>
        <w:rPr>
          <w:sz w:val="21"/>
          <w:szCs w:val="21"/>
        </w:rPr>
      </w:pPr>
      <w:bookmarkStart w:id="126" w:name="a994659"/>
      <w:r>
        <w:rPr>
          <w:rStyle w:val="NoneA"/>
          <w:sz w:val="21"/>
          <w:szCs w:val="21"/>
        </w:rPr>
        <w:t xml:space="preserve">Without prejudice to the generality of clause </w:t>
      </w:r>
      <w:hyperlink w:anchor="Ref48133245" w:history="1">
        <w:r>
          <w:rPr>
            <w:rStyle w:val="NoneA"/>
            <w:sz w:val="21"/>
            <w:szCs w:val="21"/>
          </w:rPr>
          <w:t>14.1</w:t>
        </w:r>
      </w:hyperlink>
      <w:r>
        <w:rPr>
          <w:rStyle w:val="NoneA"/>
          <w:sz w:val="21"/>
          <w:szCs w:val="21"/>
        </w:rPr>
        <w:t>, the Client will ensure that it has all necessary consents and notices in place to enable lawful collection and processing of Personal Data on behalf of the Client for the duration and purposes of this Agreement.</w:t>
      </w:r>
      <w:bookmarkStart w:id="127" w:name="a820833"/>
      <w:bookmarkEnd w:id="126"/>
    </w:p>
    <w:p w14:paraId="6F341081" w14:textId="3AEC1199" w:rsidR="00845069" w:rsidRDefault="004375AA" w:rsidP="001A6C46">
      <w:pPr>
        <w:pStyle w:val="Heading2"/>
        <w:numPr>
          <w:ilvl w:val="1"/>
          <w:numId w:val="7"/>
        </w:numPr>
        <w:spacing w:line="240" w:lineRule="atLeast"/>
        <w:rPr>
          <w:rStyle w:val="NoneA"/>
          <w:sz w:val="21"/>
          <w:szCs w:val="21"/>
        </w:rPr>
      </w:pPr>
      <w:r>
        <w:rPr>
          <w:rStyle w:val="NoneA"/>
          <w:sz w:val="21"/>
          <w:szCs w:val="21"/>
        </w:rPr>
        <w:t xml:space="preserve">Without prejudice to the generality of clause 14.1, </w:t>
      </w:r>
      <w:proofErr w:type="spellStart"/>
      <w:r>
        <w:rPr>
          <w:rStyle w:val="NoneA"/>
          <w:sz w:val="21"/>
          <w:szCs w:val="21"/>
        </w:rPr>
        <w:t>Thalamos</w:t>
      </w:r>
      <w:proofErr w:type="spellEnd"/>
      <w:r>
        <w:rPr>
          <w:rStyle w:val="NoneA"/>
          <w:sz w:val="21"/>
          <w:szCs w:val="21"/>
        </w:rPr>
        <w:t xml:space="preserve"> shall, in relation to any Personal Data processed in connection with the performance by </w:t>
      </w:r>
      <w:proofErr w:type="spellStart"/>
      <w:r>
        <w:rPr>
          <w:rStyle w:val="NoneA"/>
          <w:sz w:val="21"/>
          <w:szCs w:val="21"/>
        </w:rPr>
        <w:t>Thalamos</w:t>
      </w:r>
      <w:proofErr w:type="spellEnd"/>
      <w:r>
        <w:rPr>
          <w:rStyle w:val="NoneA"/>
          <w:sz w:val="21"/>
          <w:szCs w:val="21"/>
        </w:rPr>
        <w:t xml:space="preserve"> of </w:t>
      </w:r>
      <w:bookmarkEnd w:id="125"/>
      <w:bookmarkEnd w:id="127"/>
      <w:r>
        <w:rPr>
          <w:rStyle w:val="NoneA"/>
          <w:sz w:val="21"/>
          <w:szCs w:val="21"/>
        </w:rPr>
        <w:t>its obligations under this Agreement:</w:t>
      </w:r>
    </w:p>
    <w:p w14:paraId="0D6BE61D" w14:textId="77777777" w:rsidR="00434A50" w:rsidRDefault="00434A50" w:rsidP="00434A50">
      <w:pPr>
        <w:pStyle w:val="Heading2"/>
        <w:tabs>
          <w:tab w:val="left" w:pos="851"/>
        </w:tabs>
        <w:spacing w:line="240" w:lineRule="atLeast"/>
        <w:rPr>
          <w:sz w:val="21"/>
          <w:szCs w:val="21"/>
        </w:rPr>
      </w:pPr>
    </w:p>
    <w:p w14:paraId="3B6A249E" w14:textId="77777777" w:rsidR="00845069" w:rsidRDefault="004375AA" w:rsidP="001A6C46">
      <w:pPr>
        <w:pStyle w:val="Heading3"/>
        <w:numPr>
          <w:ilvl w:val="2"/>
          <w:numId w:val="17"/>
        </w:numPr>
        <w:spacing w:line="240" w:lineRule="atLeast"/>
        <w:rPr>
          <w:sz w:val="21"/>
          <w:szCs w:val="21"/>
        </w:rPr>
      </w:pPr>
      <w:r>
        <w:rPr>
          <w:rStyle w:val="NoneA"/>
          <w:sz w:val="21"/>
          <w:szCs w:val="21"/>
        </w:rPr>
        <w:lastRenderedPageBreak/>
        <w:t>process Personal Data only in accordance with the instructions set out in Schedule 2, unless required to do otherwise by the Data Protection Legislation. If it is so required it will promptly inform the Client before processing the Personal Data, unless prohibited from doing so by the Data Protection Legislation;</w:t>
      </w:r>
    </w:p>
    <w:p w14:paraId="720B8FB2" w14:textId="77777777" w:rsidR="00845069" w:rsidRDefault="004375AA" w:rsidP="001A6C46">
      <w:pPr>
        <w:pStyle w:val="Heading3"/>
        <w:numPr>
          <w:ilvl w:val="2"/>
          <w:numId w:val="17"/>
        </w:numPr>
        <w:spacing w:line="240" w:lineRule="atLeast"/>
        <w:rPr>
          <w:sz w:val="21"/>
          <w:szCs w:val="21"/>
        </w:rPr>
      </w:pPr>
      <w:r>
        <w:rPr>
          <w:rStyle w:val="NoneA"/>
          <w:sz w:val="21"/>
          <w:szCs w:val="21"/>
        </w:rPr>
        <w:t xml:space="preserve">implement and maintain throughout the term of this </w:t>
      </w:r>
      <w:bookmarkStart w:id="128" w:name="a798515"/>
      <w:r>
        <w:rPr>
          <w:rStyle w:val="NoneA"/>
          <w:sz w:val="21"/>
          <w:szCs w:val="21"/>
        </w:rPr>
        <w:t xml:space="preserve">Agreement appropriate technical and </w:t>
      </w:r>
      <w:proofErr w:type="spellStart"/>
      <w:r>
        <w:rPr>
          <w:rStyle w:val="NoneA"/>
          <w:sz w:val="21"/>
          <w:szCs w:val="21"/>
        </w:rPr>
        <w:t>organisational</w:t>
      </w:r>
      <w:proofErr w:type="spellEnd"/>
      <w:r>
        <w:rPr>
          <w:rStyle w:val="NoneA"/>
          <w:sz w:val="21"/>
          <w:szCs w:val="21"/>
        </w:rPr>
        <w:t xml:space="preserve"> measures intended to protect Personal Data against accidental, </w:t>
      </w:r>
      <w:proofErr w:type="spellStart"/>
      <w:r>
        <w:rPr>
          <w:rStyle w:val="NoneA"/>
          <w:sz w:val="21"/>
          <w:szCs w:val="21"/>
        </w:rPr>
        <w:t>unauthorised</w:t>
      </w:r>
      <w:proofErr w:type="spellEnd"/>
      <w:r>
        <w:rPr>
          <w:rStyle w:val="NoneA"/>
          <w:sz w:val="21"/>
          <w:szCs w:val="21"/>
        </w:rPr>
        <w:t xml:space="preserve"> or unlawful access, disclosure, alternation, loss, damage or destruction. Such measures may include, but are not limited to, </w:t>
      </w:r>
      <w:proofErr w:type="spellStart"/>
      <w:r>
        <w:rPr>
          <w:rStyle w:val="NoneA"/>
          <w:sz w:val="21"/>
          <w:szCs w:val="21"/>
        </w:rPr>
        <w:t>pseudonymisation</w:t>
      </w:r>
      <w:proofErr w:type="spellEnd"/>
      <w:r>
        <w:rPr>
          <w:rStyle w:val="NoneA"/>
          <w:sz w:val="21"/>
          <w:szCs w:val="21"/>
        </w:rPr>
        <w:t xml:space="preserve">, encryption, resilience testing and restoration measures (including back up plans and business continuity arrangements) and </w:t>
      </w:r>
      <w:proofErr w:type="spellStart"/>
      <w:r>
        <w:rPr>
          <w:rStyle w:val="NoneA"/>
          <w:sz w:val="21"/>
          <w:szCs w:val="21"/>
        </w:rPr>
        <w:t>organisational</w:t>
      </w:r>
      <w:proofErr w:type="spellEnd"/>
      <w:r>
        <w:rPr>
          <w:rStyle w:val="NoneA"/>
          <w:sz w:val="21"/>
          <w:szCs w:val="21"/>
        </w:rPr>
        <w:t xml:space="preserve"> measures around personnel access, confidentiality, and training. When considering what measures to put in place, </w:t>
      </w:r>
      <w:proofErr w:type="spellStart"/>
      <w:r>
        <w:rPr>
          <w:rStyle w:val="NoneA"/>
          <w:sz w:val="21"/>
          <w:szCs w:val="21"/>
        </w:rPr>
        <w:t>Thalamos</w:t>
      </w:r>
      <w:proofErr w:type="spellEnd"/>
      <w:r>
        <w:rPr>
          <w:rStyle w:val="NoneA"/>
          <w:sz w:val="21"/>
          <w:szCs w:val="21"/>
        </w:rPr>
        <w:t xml:space="preserve"> will take account of: (a) the nature of the data; (b) the harm that might result from a security breach; (c) technological developments; and (d) the cost of implementing any measures;</w:t>
      </w:r>
    </w:p>
    <w:p w14:paraId="409498C0" w14:textId="77777777" w:rsidR="00845069" w:rsidRDefault="004375AA" w:rsidP="001A6C46">
      <w:pPr>
        <w:pStyle w:val="Heading3"/>
        <w:numPr>
          <w:ilvl w:val="2"/>
          <w:numId w:val="23"/>
        </w:numPr>
        <w:spacing w:line="240" w:lineRule="atLeast"/>
        <w:rPr>
          <w:sz w:val="21"/>
          <w:szCs w:val="21"/>
        </w:rPr>
      </w:pPr>
      <w:r>
        <w:rPr>
          <w:rStyle w:val="NoneA"/>
          <w:sz w:val="21"/>
          <w:szCs w:val="21"/>
        </w:rPr>
        <w:t xml:space="preserve">ensure that its staff, officers and those of any subcontractor or Sub-Processor do not process Personal Data other than in accordance with this Agreement, and are obligated to maintain the security and confidentiality of any Personal Data to which they have access; </w:t>
      </w:r>
      <w:bookmarkEnd w:id="128"/>
    </w:p>
    <w:p w14:paraId="1FB4C59C" w14:textId="77777777" w:rsidR="00845069" w:rsidRDefault="004375AA" w:rsidP="001A6C46">
      <w:pPr>
        <w:pStyle w:val="Heading3"/>
        <w:numPr>
          <w:ilvl w:val="2"/>
          <w:numId w:val="23"/>
        </w:numPr>
        <w:spacing w:line="240" w:lineRule="atLeast"/>
        <w:rPr>
          <w:sz w:val="21"/>
          <w:szCs w:val="21"/>
        </w:rPr>
      </w:pPr>
      <w:bookmarkStart w:id="129" w:name="_Ref49510157"/>
      <w:r>
        <w:rPr>
          <w:rStyle w:val="NoneA"/>
          <w:sz w:val="21"/>
          <w:szCs w:val="21"/>
        </w:rPr>
        <w:t xml:space="preserve">not transfer any Personal Data outside of the European Economic Area and the United Kingdom without the prior consent of the Client and adequate safeguards are in place in relation to the transfer; </w:t>
      </w:r>
      <w:bookmarkStart w:id="130" w:name="a981204"/>
      <w:bookmarkEnd w:id="129"/>
    </w:p>
    <w:p w14:paraId="750DAC90" w14:textId="77777777" w:rsidR="00845069" w:rsidRDefault="004375AA" w:rsidP="001A6C46">
      <w:pPr>
        <w:pStyle w:val="Heading3"/>
        <w:numPr>
          <w:ilvl w:val="2"/>
          <w:numId w:val="23"/>
        </w:numPr>
        <w:spacing w:line="240" w:lineRule="atLeast"/>
        <w:rPr>
          <w:sz w:val="21"/>
          <w:szCs w:val="21"/>
        </w:rPr>
      </w:pPr>
      <w:r>
        <w:rPr>
          <w:rStyle w:val="NoneA"/>
          <w:sz w:val="21"/>
          <w:szCs w:val="21"/>
        </w:rPr>
        <w:t>assist the Client, at the Client</w:t>
      </w:r>
      <w:r>
        <w:rPr>
          <w:rStyle w:val="NoneA"/>
          <w:sz w:val="21"/>
          <w:szCs w:val="21"/>
          <w:rtl/>
        </w:rPr>
        <w:t>’</w:t>
      </w:r>
      <w:r>
        <w:rPr>
          <w:rStyle w:val="NoneA"/>
          <w:sz w:val="21"/>
          <w:szCs w:val="21"/>
        </w:rPr>
        <w:t>s reasonable cost, in responding to any request from a Data Subject in a reasonable time;</w:t>
      </w:r>
    </w:p>
    <w:p w14:paraId="28A207AD" w14:textId="77777777" w:rsidR="00845069" w:rsidRDefault="004375AA" w:rsidP="00434A50">
      <w:pPr>
        <w:pStyle w:val="Heading3"/>
        <w:numPr>
          <w:ilvl w:val="2"/>
          <w:numId w:val="22"/>
        </w:numPr>
        <w:tabs>
          <w:tab w:val="clear" w:pos="2127"/>
        </w:tabs>
        <w:spacing w:line="240" w:lineRule="atLeast"/>
        <w:rPr>
          <w:sz w:val="21"/>
          <w:szCs w:val="21"/>
        </w:rPr>
      </w:pPr>
      <w:r>
        <w:rPr>
          <w:rStyle w:val="NoneA"/>
          <w:sz w:val="21"/>
          <w:szCs w:val="21"/>
        </w:rPr>
        <w:t>assist the Client with respect to matters of security, breach notifications, impact assessments and any communication from the Information Commissioner or any other regulatory authority in connection with Personal Data processed under this Agreement</w:t>
      </w:r>
      <w:bookmarkEnd w:id="130"/>
      <w:r>
        <w:rPr>
          <w:rStyle w:val="NoneA"/>
          <w:sz w:val="21"/>
          <w:szCs w:val="21"/>
        </w:rPr>
        <w:t>;</w:t>
      </w:r>
    </w:p>
    <w:p w14:paraId="6B0D38F5" w14:textId="77777777" w:rsidR="00845069" w:rsidRDefault="004375AA" w:rsidP="001A6C46">
      <w:pPr>
        <w:pStyle w:val="Heading3"/>
        <w:numPr>
          <w:ilvl w:val="2"/>
          <w:numId w:val="22"/>
        </w:numPr>
        <w:spacing w:line="240" w:lineRule="atLeast"/>
        <w:rPr>
          <w:sz w:val="21"/>
          <w:szCs w:val="21"/>
        </w:rPr>
      </w:pPr>
      <w:bookmarkStart w:id="131" w:name="a280696"/>
      <w:r>
        <w:rPr>
          <w:rStyle w:val="NoneA"/>
          <w:sz w:val="21"/>
          <w:szCs w:val="21"/>
        </w:rPr>
        <w:t>notify the Client without undue delay on becoming aware of a Personal Data Breach;</w:t>
      </w:r>
      <w:bookmarkEnd w:id="131"/>
    </w:p>
    <w:p w14:paraId="754F0949" w14:textId="77777777" w:rsidR="00845069" w:rsidRDefault="004375AA" w:rsidP="00434A50">
      <w:pPr>
        <w:pStyle w:val="Heading3"/>
        <w:numPr>
          <w:ilvl w:val="2"/>
          <w:numId w:val="22"/>
        </w:numPr>
        <w:tabs>
          <w:tab w:val="clear" w:pos="2127"/>
        </w:tabs>
        <w:spacing w:line="240" w:lineRule="atLeast"/>
        <w:rPr>
          <w:sz w:val="21"/>
          <w:szCs w:val="21"/>
        </w:rPr>
      </w:pPr>
      <w:r>
        <w:rPr>
          <w:rStyle w:val="NoneA"/>
          <w:sz w:val="21"/>
          <w:szCs w:val="21"/>
        </w:rPr>
        <w:t>delete or return Personal Data and any copies to the Client on termination of the Agreement unless required by Data Protection Legislation to store the Personal Data (and for these purposes the term "delete" shall mean to put such data beyond use); and</w:t>
      </w:r>
    </w:p>
    <w:p w14:paraId="74242024" w14:textId="77777777" w:rsidR="00845069" w:rsidRDefault="004375AA" w:rsidP="001A6C46">
      <w:pPr>
        <w:pStyle w:val="Heading3"/>
        <w:numPr>
          <w:ilvl w:val="2"/>
          <w:numId w:val="22"/>
        </w:numPr>
        <w:spacing w:line="240" w:lineRule="atLeast"/>
        <w:rPr>
          <w:sz w:val="21"/>
          <w:szCs w:val="21"/>
        </w:rPr>
      </w:pPr>
      <w:bookmarkStart w:id="132" w:name="a479167"/>
      <w:r>
        <w:rPr>
          <w:rStyle w:val="NoneA"/>
          <w:sz w:val="21"/>
          <w:szCs w:val="21"/>
        </w:rPr>
        <w:t xml:space="preserve">maintain and make available to the Client all information and records that are reasonably necessary in order to demonstrate its compliance with this clause and with Data Protection Legislation, and to assist with any audit reasonably requested by the Client. </w:t>
      </w:r>
      <w:bookmarkStart w:id="133" w:name="_Ref49342980"/>
      <w:bookmarkEnd w:id="132"/>
    </w:p>
    <w:p w14:paraId="28F1F134" w14:textId="77777777" w:rsidR="00845069" w:rsidRDefault="004375AA" w:rsidP="001A6C46">
      <w:pPr>
        <w:pStyle w:val="Heading2"/>
        <w:numPr>
          <w:ilvl w:val="1"/>
          <w:numId w:val="7"/>
        </w:numPr>
        <w:spacing w:line="240" w:lineRule="atLeast"/>
        <w:rPr>
          <w:sz w:val="21"/>
          <w:szCs w:val="21"/>
        </w:rPr>
      </w:pPr>
      <w:bookmarkStart w:id="134" w:name="_Ref49347029"/>
      <w:r>
        <w:rPr>
          <w:rStyle w:val="NoneA"/>
          <w:sz w:val="21"/>
          <w:szCs w:val="21"/>
        </w:rPr>
        <w:t>T</w:t>
      </w:r>
      <w:bookmarkStart w:id="135" w:name="a422117"/>
      <w:bookmarkEnd w:id="134"/>
      <w:r>
        <w:rPr>
          <w:rStyle w:val="NoneA"/>
          <w:sz w:val="21"/>
          <w:szCs w:val="21"/>
        </w:rPr>
        <w:t>h</w:t>
      </w:r>
      <w:bookmarkStart w:id="136" w:name="_Ref48133623"/>
      <w:bookmarkEnd w:id="135"/>
      <w:r>
        <w:rPr>
          <w:rStyle w:val="NoneA"/>
          <w:sz w:val="21"/>
          <w:szCs w:val="21"/>
          <w:lang w:val="fr-FR"/>
        </w:rPr>
        <w:t xml:space="preserve">e Client </w:t>
      </w:r>
      <w:proofErr w:type="spellStart"/>
      <w:r>
        <w:rPr>
          <w:rStyle w:val="NoneA"/>
          <w:sz w:val="21"/>
          <w:szCs w:val="21"/>
          <w:lang w:val="fr-FR"/>
        </w:rPr>
        <w:t>approv</w:t>
      </w:r>
      <w:bookmarkEnd w:id="133"/>
      <w:bookmarkEnd w:id="136"/>
      <w:proofErr w:type="spellEnd"/>
      <w:r>
        <w:rPr>
          <w:rStyle w:val="NoneA"/>
          <w:sz w:val="21"/>
          <w:szCs w:val="21"/>
        </w:rPr>
        <w:t xml:space="preserve">es </w:t>
      </w:r>
      <w:proofErr w:type="spellStart"/>
      <w:r>
        <w:rPr>
          <w:rStyle w:val="NoneA"/>
          <w:sz w:val="21"/>
          <w:szCs w:val="21"/>
        </w:rPr>
        <w:t>Thalamos</w:t>
      </w:r>
      <w:proofErr w:type="spellEnd"/>
      <w:r>
        <w:rPr>
          <w:rStyle w:val="NoneA"/>
          <w:sz w:val="21"/>
          <w:szCs w:val="21"/>
        </w:rPr>
        <w:t xml:space="preserve"> appointing the Sub-Processors set out in Schedule 2 as Sub-Processors of Personal Data under this Agreement. The Supplier shall inform the Client of any intended changes concerning the addition or replacement of other sub-processors.  The Supplier confirms that it has entered or (as the case may be) will enter into a written agreement with the Sub-Processor in accordance with the requirements of the Data Protection Legislation. As between the Client and </w:t>
      </w:r>
      <w:proofErr w:type="spellStart"/>
      <w:r>
        <w:rPr>
          <w:rStyle w:val="NoneA"/>
          <w:sz w:val="21"/>
          <w:szCs w:val="21"/>
        </w:rPr>
        <w:t>Thalamos</w:t>
      </w:r>
      <w:proofErr w:type="spellEnd"/>
      <w:r>
        <w:rPr>
          <w:rStyle w:val="NoneA"/>
          <w:sz w:val="21"/>
          <w:szCs w:val="21"/>
        </w:rPr>
        <w:t xml:space="preserve">, </w:t>
      </w:r>
      <w:proofErr w:type="spellStart"/>
      <w:r>
        <w:rPr>
          <w:rStyle w:val="NoneA"/>
          <w:sz w:val="21"/>
          <w:szCs w:val="21"/>
        </w:rPr>
        <w:t>Thalamos</w:t>
      </w:r>
      <w:proofErr w:type="spellEnd"/>
      <w:r>
        <w:rPr>
          <w:rStyle w:val="NoneA"/>
          <w:sz w:val="21"/>
          <w:szCs w:val="21"/>
        </w:rPr>
        <w:t xml:space="preserve"> shall remain fully liable for all acts or omissions of any Sub-Processor appointed by it pursuant to this clause </w:t>
      </w:r>
      <w:hyperlink w:anchor="Ref51922119" w:history="1">
        <w:r>
          <w:rPr>
            <w:rStyle w:val="NoneA"/>
            <w:sz w:val="21"/>
            <w:szCs w:val="21"/>
          </w:rPr>
          <w:t>14</w:t>
        </w:r>
      </w:hyperlink>
      <w:r>
        <w:rPr>
          <w:rStyle w:val="NoneA"/>
          <w:sz w:val="21"/>
          <w:szCs w:val="21"/>
        </w:rPr>
        <w:t>.</w:t>
      </w:r>
    </w:p>
    <w:p w14:paraId="64BF0F8F" w14:textId="77777777" w:rsidR="00845069" w:rsidRDefault="004375AA" w:rsidP="001A6C46">
      <w:pPr>
        <w:pStyle w:val="Heading2"/>
        <w:numPr>
          <w:ilvl w:val="1"/>
          <w:numId w:val="7"/>
        </w:numPr>
        <w:spacing w:line="240" w:lineRule="atLeast"/>
        <w:rPr>
          <w:sz w:val="21"/>
          <w:szCs w:val="21"/>
        </w:rPr>
      </w:pPr>
      <w:r>
        <w:rPr>
          <w:rStyle w:val="NoneA"/>
          <w:sz w:val="21"/>
          <w:szCs w:val="21"/>
        </w:rPr>
        <w:t>The Parties may, on written agreement between the Parties, revise this clause by replacing it with any applicable controller to processor standard clauses or similar terms forming part of an applicable certification scheme (which shall apply when replaced by attachment to this Agreement).</w:t>
      </w:r>
    </w:p>
    <w:p w14:paraId="10C4DF95" w14:textId="77777777" w:rsidR="00845069" w:rsidRDefault="004375AA" w:rsidP="001A6C46">
      <w:pPr>
        <w:pStyle w:val="Heading2"/>
        <w:numPr>
          <w:ilvl w:val="1"/>
          <w:numId w:val="7"/>
        </w:numPr>
        <w:spacing w:line="240" w:lineRule="atLeast"/>
        <w:rPr>
          <w:sz w:val="21"/>
          <w:szCs w:val="21"/>
        </w:rPr>
      </w:pPr>
      <w:r>
        <w:rPr>
          <w:rStyle w:val="NoneA"/>
          <w:sz w:val="21"/>
          <w:szCs w:val="21"/>
        </w:rPr>
        <w:t xml:space="preserve">The Parties agree to negotiate in good faith any reasonable amendments to this Agreement which are required as a result of any change in, or decision of a competent authority under, any Applicable Law, or to allow </w:t>
      </w:r>
      <w:proofErr w:type="spellStart"/>
      <w:r>
        <w:rPr>
          <w:rStyle w:val="NoneA"/>
          <w:sz w:val="21"/>
          <w:szCs w:val="21"/>
        </w:rPr>
        <w:t>Thalamos</w:t>
      </w:r>
      <w:proofErr w:type="spellEnd"/>
      <w:r>
        <w:rPr>
          <w:rStyle w:val="NoneA"/>
          <w:sz w:val="21"/>
          <w:szCs w:val="21"/>
          <w:rtl/>
        </w:rPr>
        <w:t>’</w:t>
      </w:r>
      <w:r>
        <w:rPr>
          <w:rStyle w:val="NoneA"/>
          <w:sz w:val="21"/>
          <w:szCs w:val="21"/>
        </w:rPr>
        <w:t>s processing of Personal Data under the Service Agreement to be made (or continue to be made) without breach of Data Protection Laws.</w:t>
      </w:r>
    </w:p>
    <w:p w14:paraId="6BC2098E" w14:textId="77777777" w:rsidR="00845069" w:rsidRDefault="004375AA" w:rsidP="001A6C46">
      <w:pPr>
        <w:pStyle w:val="Heading"/>
        <w:numPr>
          <w:ilvl w:val="0"/>
          <w:numId w:val="24"/>
        </w:numPr>
        <w:spacing w:after="240" w:line="240" w:lineRule="atLeast"/>
        <w:rPr>
          <w:sz w:val="21"/>
          <w:szCs w:val="21"/>
        </w:rPr>
      </w:pPr>
      <w:bookmarkStart w:id="137" w:name="_Ref49348124"/>
      <w:r>
        <w:rPr>
          <w:sz w:val="21"/>
          <w:szCs w:val="21"/>
          <w:lang w:val="de-DE"/>
        </w:rPr>
        <w:lastRenderedPageBreak/>
        <w:t>C</w:t>
      </w:r>
      <w:bookmarkStart w:id="138" w:name="_Ref49503859"/>
      <w:bookmarkEnd w:id="137"/>
      <w:r>
        <w:rPr>
          <w:sz w:val="21"/>
          <w:szCs w:val="21"/>
          <w:lang w:val="de-DE"/>
        </w:rPr>
        <w:t>O</w:t>
      </w:r>
      <w:bookmarkStart w:id="139" w:name="_Ref53393081"/>
      <w:bookmarkEnd w:id="138"/>
      <w:r>
        <w:rPr>
          <w:sz w:val="21"/>
          <w:szCs w:val="21"/>
          <w:lang w:val="de-DE"/>
        </w:rPr>
        <w:t>M</w:t>
      </w:r>
      <w:bookmarkStart w:id="140" w:name="_Ref49347123"/>
      <w:bookmarkEnd w:id="139"/>
      <w:r>
        <w:rPr>
          <w:sz w:val="21"/>
          <w:szCs w:val="21"/>
          <w:lang w:val="de-DE"/>
        </w:rPr>
        <w:t>P</w:t>
      </w:r>
      <w:bookmarkStart w:id="141" w:name="_Ref52200849"/>
      <w:bookmarkEnd w:id="140"/>
      <w:r>
        <w:rPr>
          <w:sz w:val="21"/>
          <w:szCs w:val="21"/>
          <w:lang w:val="de-DE"/>
        </w:rPr>
        <w:t>LIANCE WITH LAWS</w:t>
      </w:r>
    </w:p>
    <w:p w14:paraId="0DF56FCB" w14:textId="77777777" w:rsidR="00845069" w:rsidRDefault="004375AA" w:rsidP="001A6C46">
      <w:pPr>
        <w:pStyle w:val="Heading2"/>
        <w:numPr>
          <w:ilvl w:val="1"/>
          <w:numId w:val="24"/>
        </w:numPr>
        <w:spacing w:line="240" w:lineRule="atLeast"/>
        <w:rPr>
          <w:sz w:val="21"/>
          <w:szCs w:val="21"/>
        </w:rPr>
      </w:pPr>
      <w:r>
        <w:rPr>
          <w:rStyle w:val="NoneA"/>
          <w:sz w:val="21"/>
          <w:szCs w:val="21"/>
        </w:rPr>
        <w:t>The Parties shall comply with all applicable laws, statutes, regulations and codes relating to anti-bribery and anti-corruption including, but not limited to the Bribery Act 2010.</w:t>
      </w:r>
    </w:p>
    <w:p w14:paraId="1BCE851B" w14:textId="77777777" w:rsidR="00845069" w:rsidRDefault="004375AA" w:rsidP="001A6C46">
      <w:pPr>
        <w:pStyle w:val="Heading2"/>
        <w:numPr>
          <w:ilvl w:val="1"/>
          <w:numId w:val="24"/>
        </w:numPr>
        <w:spacing w:line="240" w:lineRule="atLeast"/>
        <w:rPr>
          <w:sz w:val="21"/>
          <w:szCs w:val="21"/>
        </w:rPr>
      </w:pPr>
      <w:r>
        <w:rPr>
          <w:rStyle w:val="NoneA"/>
          <w:sz w:val="21"/>
          <w:szCs w:val="21"/>
        </w:rPr>
        <w:t>The Parties shall comply with all applicable laws, statutes, regulations and codes relating to modern slavery including, but not limited to the Modern Slavery Act 2015.</w:t>
      </w:r>
    </w:p>
    <w:p w14:paraId="5CD525CA" w14:textId="77777777" w:rsidR="00845069" w:rsidRDefault="004375AA" w:rsidP="001A6C46">
      <w:pPr>
        <w:pStyle w:val="Heading2"/>
        <w:numPr>
          <w:ilvl w:val="1"/>
          <w:numId w:val="24"/>
        </w:numPr>
        <w:spacing w:line="240" w:lineRule="atLeast"/>
        <w:rPr>
          <w:sz w:val="21"/>
          <w:szCs w:val="21"/>
        </w:rPr>
      </w:pPr>
      <w:r>
        <w:rPr>
          <w:rStyle w:val="NoneA"/>
          <w:sz w:val="21"/>
          <w:szCs w:val="21"/>
        </w:rPr>
        <w:t>The Parties each warrant that it will not undertake any act or allow any omission which would put it in breach of the Criminal Finances Act 2017, including:</w:t>
      </w:r>
    </w:p>
    <w:p w14:paraId="78178D12" w14:textId="77777777" w:rsidR="00845069" w:rsidRDefault="004375AA" w:rsidP="001A6C46">
      <w:pPr>
        <w:pStyle w:val="Heading3"/>
        <w:numPr>
          <w:ilvl w:val="2"/>
          <w:numId w:val="24"/>
        </w:numPr>
        <w:spacing w:line="240" w:lineRule="atLeast"/>
        <w:rPr>
          <w:sz w:val="21"/>
          <w:szCs w:val="21"/>
        </w:rPr>
      </w:pPr>
      <w:r>
        <w:rPr>
          <w:rStyle w:val="NoneA"/>
          <w:sz w:val="21"/>
          <w:szCs w:val="21"/>
        </w:rPr>
        <w:t>not engage in any facilitation of tax evasion of any kind;</w:t>
      </w:r>
    </w:p>
    <w:p w14:paraId="3A8BF1D0" w14:textId="77777777" w:rsidR="00845069" w:rsidRDefault="004375AA" w:rsidP="001A6C46">
      <w:pPr>
        <w:pStyle w:val="Heading3"/>
        <w:numPr>
          <w:ilvl w:val="2"/>
          <w:numId w:val="24"/>
        </w:numPr>
        <w:spacing w:line="240" w:lineRule="atLeast"/>
        <w:rPr>
          <w:sz w:val="21"/>
          <w:szCs w:val="21"/>
        </w:rPr>
      </w:pPr>
      <w:r>
        <w:rPr>
          <w:rStyle w:val="NoneA"/>
          <w:sz w:val="21"/>
          <w:szCs w:val="21"/>
        </w:rPr>
        <w:t>have in place its own reasonable prevention procedures; and</w:t>
      </w:r>
    </w:p>
    <w:p w14:paraId="25C87F39" w14:textId="77777777" w:rsidR="00845069" w:rsidRDefault="004375AA" w:rsidP="001A6C46">
      <w:pPr>
        <w:pStyle w:val="Heading3"/>
        <w:numPr>
          <w:ilvl w:val="2"/>
          <w:numId w:val="25"/>
        </w:numPr>
        <w:spacing w:line="240" w:lineRule="atLeast"/>
        <w:rPr>
          <w:sz w:val="21"/>
          <w:szCs w:val="21"/>
        </w:rPr>
      </w:pPr>
      <w:r>
        <w:rPr>
          <w:rStyle w:val="NoneA"/>
          <w:sz w:val="21"/>
          <w:szCs w:val="21"/>
        </w:rPr>
        <w:t>report any suspected tax evasion as a result of the provision of the Service.</w:t>
      </w:r>
    </w:p>
    <w:p w14:paraId="17C56C33" w14:textId="77777777" w:rsidR="00845069" w:rsidRDefault="004375AA" w:rsidP="001A6C46">
      <w:pPr>
        <w:pStyle w:val="Heading"/>
        <w:widowControl/>
        <w:numPr>
          <w:ilvl w:val="0"/>
          <w:numId w:val="26"/>
        </w:numPr>
        <w:spacing w:after="240" w:line="240" w:lineRule="atLeast"/>
        <w:rPr>
          <w:sz w:val="21"/>
          <w:szCs w:val="21"/>
        </w:rPr>
      </w:pPr>
      <w:r>
        <w:rPr>
          <w:rStyle w:val="NoneA"/>
          <w:sz w:val="21"/>
          <w:szCs w:val="21"/>
        </w:rPr>
        <w:t xml:space="preserve">FREEDOM OF INFORMATION </w:t>
      </w:r>
      <w:r>
        <w:rPr>
          <w:rStyle w:val="NoneA"/>
          <w:sz w:val="21"/>
          <w:szCs w:val="21"/>
          <w:lang w:val="de-DE"/>
        </w:rPr>
        <w:t>ACT</w:t>
      </w:r>
    </w:p>
    <w:p w14:paraId="0BD4A6BD" w14:textId="77777777" w:rsidR="00845069" w:rsidRDefault="004375AA" w:rsidP="001A6C46">
      <w:pPr>
        <w:pStyle w:val="Heading2"/>
        <w:numPr>
          <w:ilvl w:val="1"/>
          <w:numId w:val="26"/>
        </w:numPr>
        <w:spacing w:line="240" w:lineRule="atLeast"/>
        <w:rPr>
          <w:sz w:val="21"/>
          <w:szCs w:val="21"/>
        </w:rPr>
      </w:pPr>
      <w:proofErr w:type="spellStart"/>
      <w:r>
        <w:rPr>
          <w:rStyle w:val="NoneA"/>
          <w:sz w:val="21"/>
          <w:szCs w:val="21"/>
        </w:rPr>
        <w:t>Thalamos</w:t>
      </w:r>
      <w:proofErr w:type="spellEnd"/>
      <w:r>
        <w:rPr>
          <w:rStyle w:val="NoneA"/>
          <w:sz w:val="21"/>
          <w:szCs w:val="21"/>
        </w:rPr>
        <w:t xml:space="preserve"> acknowledges that the Client is subject to the Freedom of Information Act 2000 (</w:t>
      </w:r>
      <w:proofErr w:type="spellStart"/>
      <w:r>
        <w:rPr>
          <w:rStyle w:val="NoneA"/>
          <w:sz w:val="21"/>
          <w:szCs w:val="21"/>
        </w:rPr>
        <w:t>FoIA</w:t>
      </w:r>
      <w:proofErr w:type="spellEnd"/>
      <w:r>
        <w:rPr>
          <w:rStyle w:val="NoneA"/>
          <w:sz w:val="21"/>
          <w:szCs w:val="21"/>
        </w:rPr>
        <w:t xml:space="preserve">) and will co-operate with the Client to enable them to comply with their information disclosure obligations relating to the Service and this Agreement. </w:t>
      </w:r>
    </w:p>
    <w:p w14:paraId="780D5BB3" w14:textId="247753C5" w:rsidR="00845069" w:rsidRDefault="004375AA" w:rsidP="001A6C46">
      <w:pPr>
        <w:pStyle w:val="Heading2"/>
        <w:numPr>
          <w:ilvl w:val="1"/>
          <w:numId w:val="26"/>
        </w:numPr>
        <w:spacing w:line="240" w:lineRule="atLeast"/>
        <w:rPr>
          <w:sz w:val="21"/>
          <w:szCs w:val="21"/>
        </w:rPr>
      </w:pPr>
      <w:r>
        <w:rPr>
          <w:rStyle w:val="NoneA"/>
          <w:sz w:val="21"/>
          <w:szCs w:val="21"/>
        </w:rPr>
        <w:t xml:space="preserve">The Client shall notify </w:t>
      </w:r>
      <w:proofErr w:type="spellStart"/>
      <w:r>
        <w:rPr>
          <w:rStyle w:val="NoneA"/>
          <w:sz w:val="21"/>
          <w:szCs w:val="21"/>
        </w:rPr>
        <w:t>Thalamos</w:t>
      </w:r>
      <w:proofErr w:type="spellEnd"/>
      <w:r>
        <w:rPr>
          <w:rStyle w:val="NoneA"/>
          <w:sz w:val="21"/>
          <w:szCs w:val="21"/>
        </w:rPr>
        <w:t xml:space="preserve"> when it receives a relevant </w:t>
      </w:r>
      <w:proofErr w:type="spellStart"/>
      <w:r>
        <w:rPr>
          <w:rStyle w:val="NoneA"/>
          <w:sz w:val="21"/>
          <w:szCs w:val="21"/>
        </w:rPr>
        <w:t>FoIA</w:t>
      </w:r>
      <w:proofErr w:type="spellEnd"/>
      <w:r>
        <w:rPr>
          <w:rStyle w:val="NoneA"/>
          <w:sz w:val="21"/>
          <w:szCs w:val="21"/>
        </w:rPr>
        <w:t xml:space="preserve"> request so </w:t>
      </w:r>
      <w:proofErr w:type="gramStart"/>
      <w:r>
        <w:rPr>
          <w:rStyle w:val="NoneA"/>
          <w:sz w:val="21"/>
          <w:szCs w:val="21"/>
        </w:rPr>
        <w:t xml:space="preserve">that  </w:t>
      </w:r>
      <w:proofErr w:type="spellStart"/>
      <w:r>
        <w:rPr>
          <w:rStyle w:val="NoneA"/>
          <w:sz w:val="21"/>
          <w:szCs w:val="21"/>
        </w:rPr>
        <w:t>Thalamos</w:t>
      </w:r>
      <w:proofErr w:type="spellEnd"/>
      <w:proofErr w:type="gramEnd"/>
      <w:r>
        <w:rPr>
          <w:rStyle w:val="NoneA"/>
          <w:sz w:val="21"/>
          <w:szCs w:val="21"/>
        </w:rPr>
        <w:t xml:space="preserve"> may make appropriate representations.</w:t>
      </w:r>
    </w:p>
    <w:p w14:paraId="3383E753" w14:textId="6642471D" w:rsidR="00845069" w:rsidRDefault="004375AA" w:rsidP="001A6C46">
      <w:pPr>
        <w:pStyle w:val="Heading2"/>
        <w:numPr>
          <w:ilvl w:val="1"/>
          <w:numId w:val="26"/>
        </w:numPr>
        <w:spacing w:line="240" w:lineRule="atLeast"/>
        <w:rPr>
          <w:sz w:val="21"/>
          <w:szCs w:val="21"/>
        </w:rPr>
      </w:pPr>
      <w:proofErr w:type="spellStart"/>
      <w:r>
        <w:rPr>
          <w:rStyle w:val="NoneA"/>
          <w:sz w:val="21"/>
          <w:szCs w:val="21"/>
        </w:rPr>
        <w:t>Thalamos</w:t>
      </w:r>
      <w:proofErr w:type="spellEnd"/>
      <w:r>
        <w:rPr>
          <w:rStyle w:val="NoneA"/>
          <w:sz w:val="21"/>
          <w:szCs w:val="21"/>
        </w:rPr>
        <w:t xml:space="preserve"> </w:t>
      </w:r>
      <w:r w:rsidR="005E3C21">
        <w:rPr>
          <w:rStyle w:val="NoneA"/>
          <w:sz w:val="21"/>
          <w:szCs w:val="21"/>
        </w:rPr>
        <w:t>acknowledges</w:t>
      </w:r>
      <w:r>
        <w:rPr>
          <w:rStyle w:val="NoneA"/>
          <w:sz w:val="21"/>
          <w:szCs w:val="21"/>
        </w:rPr>
        <w:t xml:space="preserve"> that the Client is re</w:t>
      </w:r>
      <w:r w:rsidR="005E3C21">
        <w:rPr>
          <w:rStyle w:val="NoneA"/>
          <w:sz w:val="21"/>
          <w:szCs w:val="21"/>
        </w:rPr>
        <w:t>s</w:t>
      </w:r>
      <w:r>
        <w:rPr>
          <w:rStyle w:val="NoneA"/>
          <w:sz w:val="21"/>
          <w:szCs w:val="21"/>
        </w:rPr>
        <w:t>pon</w:t>
      </w:r>
      <w:r w:rsidR="005E3C21">
        <w:rPr>
          <w:rStyle w:val="NoneA"/>
          <w:sz w:val="21"/>
          <w:szCs w:val="21"/>
        </w:rPr>
        <w:t>s</w:t>
      </w:r>
      <w:r>
        <w:rPr>
          <w:rStyle w:val="NoneA"/>
          <w:sz w:val="21"/>
          <w:szCs w:val="21"/>
        </w:rPr>
        <w:t xml:space="preserve">ible for determining whether any information is exempt from disclosure under the </w:t>
      </w:r>
      <w:proofErr w:type="spellStart"/>
      <w:r>
        <w:rPr>
          <w:rStyle w:val="NoneA"/>
          <w:sz w:val="21"/>
          <w:szCs w:val="21"/>
        </w:rPr>
        <w:t>FoIA</w:t>
      </w:r>
      <w:proofErr w:type="spellEnd"/>
      <w:r>
        <w:rPr>
          <w:rStyle w:val="NoneA"/>
          <w:sz w:val="21"/>
          <w:szCs w:val="21"/>
        </w:rPr>
        <w:t xml:space="preserve"> (on commercial </w:t>
      </w:r>
      <w:proofErr w:type="gramStart"/>
      <w:r>
        <w:rPr>
          <w:rStyle w:val="NoneA"/>
          <w:sz w:val="21"/>
          <w:szCs w:val="21"/>
        </w:rPr>
        <w:t>interests</w:t>
      </w:r>
      <w:proofErr w:type="gramEnd"/>
      <w:r>
        <w:rPr>
          <w:rStyle w:val="NoneA"/>
          <w:sz w:val="21"/>
          <w:szCs w:val="21"/>
        </w:rPr>
        <w:t xml:space="preserve"> grounds or otherwise) but shall take in to account the representations of </w:t>
      </w:r>
      <w:proofErr w:type="spellStart"/>
      <w:r>
        <w:rPr>
          <w:rStyle w:val="NoneA"/>
          <w:sz w:val="21"/>
          <w:szCs w:val="21"/>
        </w:rPr>
        <w:t>Thalamos</w:t>
      </w:r>
      <w:proofErr w:type="spellEnd"/>
      <w:r>
        <w:rPr>
          <w:rStyle w:val="NoneA"/>
          <w:sz w:val="21"/>
          <w:szCs w:val="21"/>
        </w:rPr>
        <w:t xml:space="preserve"> in making its decision. </w:t>
      </w:r>
    </w:p>
    <w:p w14:paraId="664E3A62" w14:textId="77777777" w:rsidR="00845069" w:rsidRDefault="004375AA" w:rsidP="001A6C46">
      <w:pPr>
        <w:pStyle w:val="Heading"/>
        <w:numPr>
          <w:ilvl w:val="0"/>
          <w:numId w:val="27"/>
        </w:numPr>
        <w:spacing w:after="240" w:line="240" w:lineRule="atLeast"/>
        <w:rPr>
          <w:lang w:val="de-DE"/>
        </w:rPr>
      </w:pPr>
      <w:r>
        <w:rPr>
          <w:rStyle w:val="NoneA"/>
          <w:lang w:val="de-DE"/>
        </w:rPr>
        <w:t xml:space="preserve">AUDIT </w:t>
      </w:r>
      <w:r>
        <w:rPr>
          <w:rStyle w:val="NoneA"/>
        </w:rPr>
        <w:t>RIGHTS</w:t>
      </w:r>
    </w:p>
    <w:p w14:paraId="6222BCA2" w14:textId="77777777" w:rsidR="00845069" w:rsidRDefault="004375AA" w:rsidP="001A6C46">
      <w:pPr>
        <w:pStyle w:val="Heading2"/>
        <w:numPr>
          <w:ilvl w:val="1"/>
          <w:numId w:val="27"/>
        </w:numPr>
        <w:spacing w:line="240" w:lineRule="atLeast"/>
        <w:rPr>
          <w:sz w:val="21"/>
          <w:szCs w:val="21"/>
        </w:rPr>
      </w:pPr>
      <w:proofErr w:type="spellStart"/>
      <w:r>
        <w:rPr>
          <w:rStyle w:val="NoneA"/>
          <w:sz w:val="21"/>
          <w:szCs w:val="21"/>
        </w:rPr>
        <w:t>Thalamos</w:t>
      </w:r>
      <w:proofErr w:type="spellEnd"/>
      <w:r>
        <w:rPr>
          <w:rStyle w:val="NoneA"/>
          <w:sz w:val="21"/>
          <w:szCs w:val="21"/>
        </w:rPr>
        <w:t xml:space="preserve"> shall maintain complete, full and accurate records and supporting documents and accounts relating to this Agreement and the Service provided and shall retain the same for at least six (6) years following the termination or expiry of this Agreement. </w:t>
      </w:r>
    </w:p>
    <w:p w14:paraId="69AB766E" w14:textId="77777777" w:rsidR="00845069" w:rsidRDefault="004375AA" w:rsidP="001A6C46">
      <w:pPr>
        <w:pStyle w:val="Heading2"/>
        <w:numPr>
          <w:ilvl w:val="1"/>
          <w:numId w:val="27"/>
        </w:numPr>
        <w:spacing w:line="240" w:lineRule="atLeast"/>
        <w:rPr>
          <w:sz w:val="21"/>
          <w:szCs w:val="21"/>
        </w:rPr>
      </w:pPr>
      <w:r>
        <w:rPr>
          <w:rStyle w:val="NoneA"/>
          <w:sz w:val="21"/>
          <w:szCs w:val="21"/>
        </w:rPr>
        <w:t xml:space="preserve">Subject to any applicable regulatory obligations, the Client and/or its representatives shall be entitled at all reasonable times from time to time and on reasonable notice throughout the Term for any reason (at its own cost) to inspect and audit, and to make copies and take excerpts of, any or all of the records, supporting documents and accounts referred to in Clause 17.1  </w:t>
      </w:r>
      <w:proofErr w:type="spellStart"/>
      <w:r>
        <w:rPr>
          <w:rStyle w:val="NoneA"/>
          <w:sz w:val="21"/>
          <w:szCs w:val="21"/>
        </w:rPr>
        <w:t>Thalamos</w:t>
      </w:r>
      <w:proofErr w:type="spellEnd"/>
      <w:r>
        <w:rPr>
          <w:rStyle w:val="NoneA"/>
          <w:sz w:val="21"/>
          <w:szCs w:val="21"/>
        </w:rPr>
        <w:t xml:space="preserve"> shall provide the Client and its representatives with all reasonable access and co-operation for those purposes.  </w:t>
      </w:r>
    </w:p>
    <w:p w14:paraId="71EB4328" w14:textId="77777777" w:rsidR="00845069" w:rsidRDefault="004375AA" w:rsidP="001A6C46">
      <w:pPr>
        <w:pStyle w:val="Heading"/>
        <w:widowControl/>
        <w:numPr>
          <w:ilvl w:val="0"/>
          <w:numId w:val="28"/>
        </w:numPr>
        <w:spacing w:after="240" w:line="240" w:lineRule="atLeast"/>
        <w:ind w:left="709" w:hanging="709"/>
        <w:rPr>
          <w:sz w:val="21"/>
          <w:szCs w:val="21"/>
          <w:lang w:val="pt-PT"/>
        </w:rPr>
      </w:pPr>
      <w:r>
        <w:rPr>
          <w:rStyle w:val="NoneA"/>
          <w:sz w:val="21"/>
          <w:szCs w:val="21"/>
          <w:lang w:val="pt-PT"/>
        </w:rPr>
        <w:t>INDEMNITY</w:t>
      </w:r>
      <w:bookmarkEnd w:id="141"/>
    </w:p>
    <w:p w14:paraId="697C56A1" w14:textId="77777777" w:rsidR="00845069" w:rsidRDefault="004375AA" w:rsidP="001A6C46">
      <w:pPr>
        <w:pStyle w:val="Heading2"/>
        <w:widowControl/>
        <w:numPr>
          <w:ilvl w:val="1"/>
          <w:numId w:val="28"/>
        </w:numPr>
        <w:spacing w:line="240" w:lineRule="atLeast"/>
        <w:ind w:left="709" w:hanging="709"/>
        <w:rPr>
          <w:sz w:val="21"/>
          <w:szCs w:val="21"/>
        </w:rPr>
      </w:pPr>
      <w:bookmarkStart w:id="142" w:name="co_anchor_a276508_1"/>
      <w:bookmarkEnd w:id="142"/>
      <w:r>
        <w:rPr>
          <w:rStyle w:val="NoneA"/>
          <w:sz w:val="21"/>
          <w:szCs w:val="21"/>
        </w:rPr>
        <w:t xml:space="preserve">The Client shall defend, indemnify and hold harmless </w:t>
      </w:r>
      <w:proofErr w:type="spellStart"/>
      <w:r>
        <w:rPr>
          <w:rStyle w:val="NoneA"/>
          <w:sz w:val="21"/>
          <w:szCs w:val="21"/>
        </w:rPr>
        <w:t>Thalamos</w:t>
      </w:r>
      <w:proofErr w:type="spellEnd"/>
      <w:r>
        <w:rPr>
          <w:rStyle w:val="NoneA"/>
          <w:sz w:val="21"/>
          <w:szCs w:val="21"/>
        </w:rPr>
        <w:t xml:space="preserve"> against claims, actions, proceedings, losses, damages, expenses and costs (including without limitation court costs and reasonable legal fees) arising out of or in connection with the Client</w:t>
      </w:r>
      <w:r>
        <w:rPr>
          <w:rStyle w:val="NoneA"/>
          <w:sz w:val="21"/>
          <w:szCs w:val="21"/>
          <w:rtl/>
        </w:rPr>
        <w:t>’</w:t>
      </w:r>
      <w:r>
        <w:rPr>
          <w:rStyle w:val="NoneA"/>
          <w:sz w:val="21"/>
          <w:szCs w:val="21"/>
        </w:rPr>
        <w:t>s use of the Service provided that:</w:t>
      </w:r>
    </w:p>
    <w:p w14:paraId="62145D7D"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the Client is given prompt notice of any such claim;</w:t>
      </w:r>
    </w:p>
    <w:p w14:paraId="4253800B" w14:textId="77777777" w:rsidR="00845069" w:rsidRDefault="004375AA" w:rsidP="00434A50">
      <w:pPr>
        <w:pStyle w:val="Heading3"/>
        <w:widowControl/>
        <w:numPr>
          <w:ilvl w:val="2"/>
          <w:numId w:val="28"/>
        </w:numPr>
        <w:spacing w:line="240" w:lineRule="atLeast"/>
        <w:ind w:hanging="708"/>
        <w:rPr>
          <w:sz w:val="21"/>
          <w:szCs w:val="21"/>
        </w:rPr>
      </w:pPr>
      <w:proofErr w:type="spellStart"/>
      <w:r>
        <w:rPr>
          <w:rStyle w:val="NoneA"/>
          <w:sz w:val="21"/>
          <w:szCs w:val="21"/>
        </w:rPr>
        <w:t>Thalamos</w:t>
      </w:r>
      <w:proofErr w:type="spellEnd"/>
      <w:r>
        <w:rPr>
          <w:rStyle w:val="NoneA"/>
          <w:sz w:val="21"/>
          <w:szCs w:val="21"/>
        </w:rPr>
        <w:t xml:space="preserve"> provides reasonable co-operation to the Client in the </w:t>
      </w:r>
      <w:proofErr w:type="spellStart"/>
      <w:r>
        <w:rPr>
          <w:rStyle w:val="NoneA"/>
          <w:sz w:val="21"/>
          <w:szCs w:val="21"/>
        </w:rPr>
        <w:t>defence</w:t>
      </w:r>
      <w:proofErr w:type="spellEnd"/>
      <w:r>
        <w:rPr>
          <w:rStyle w:val="NoneA"/>
          <w:sz w:val="21"/>
          <w:szCs w:val="21"/>
        </w:rPr>
        <w:t xml:space="preserve"> and settlement of such claim, at the Client</w:t>
      </w:r>
      <w:r>
        <w:rPr>
          <w:rStyle w:val="NoneA"/>
          <w:sz w:val="21"/>
          <w:szCs w:val="21"/>
          <w:rtl/>
        </w:rPr>
        <w:t>’</w:t>
      </w:r>
      <w:r>
        <w:rPr>
          <w:rStyle w:val="NoneA"/>
          <w:sz w:val="21"/>
          <w:szCs w:val="21"/>
        </w:rPr>
        <w:t>s expense; and</w:t>
      </w:r>
    </w:p>
    <w:p w14:paraId="1863F499"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the Client is given sole authority to defend or settle the claim.</w:t>
      </w:r>
    </w:p>
    <w:p w14:paraId="4DAB59D0" w14:textId="5AE7B223" w:rsidR="00845069" w:rsidRDefault="004375AA" w:rsidP="001A6C46">
      <w:pPr>
        <w:pStyle w:val="Heading2"/>
        <w:widowControl/>
        <w:numPr>
          <w:ilvl w:val="1"/>
          <w:numId w:val="28"/>
        </w:numPr>
        <w:spacing w:line="240" w:lineRule="atLeast"/>
        <w:ind w:left="709" w:hanging="709"/>
        <w:rPr>
          <w:sz w:val="21"/>
          <w:szCs w:val="21"/>
        </w:rPr>
      </w:pPr>
      <w:bookmarkStart w:id="143" w:name="co_anchor_a455499_1"/>
      <w:bookmarkEnd w:id="143"/>
      <w:proofErr w:type="spellStart"/>
      <w:r>
        <w:rPr>
          <w:rStyle w:val="NoneA"/>
          <w:sz w:val="21"/>
          <w:szCs w:val="21"/>
        </w:rPr>
        <w:t>Thalamos</w:t>
      </w:r>
      <w:proofErr w:type="spellEnd"/>
      <w:r>
        <w:rPr>
          <w:rStyle w:val="NoneA"/>
          <w:sz w:val="21"/>
          <w:szCs w:val="21"/>
        </w:rPr>
        <w:t xml:space="preserve"> shall defend, indemnify and hold harmless the Client, its officers, directors and employees against any claim that the Customer</w:t>
      </w:r>
      <w:r>
        <w:rPr>
          <w:rStyle w:val="NoneA"/>
          <w:sz w:val="21"/>
          <w:szCs w:val="21"/>
          <w:rtl/>
        </w:rPr>
        <w:t>’</w:t>
      </w:r>
      <w:r>
        <w:rPr>
          <w:rStyle w:val="NoneA"/>
          <w:sz w:val="21"/>
          <w:szCs w:val="21"/>
        </w:rPr>
        <w:t xml:space="preserve">s use of the Service in accordance with this Agreement infringes any United Kingdom patent, copyright, trade mark, database right or right of </w:t>
      </w:r>
      <w:r w:rsidR="00434A50">
        <w:rPr>
          <w:rStyle w:val="NoneA"/>
          <w:sz w:val="21"/>
          <w:szCs w:val="21"/>
        </w:rPr>
        <w:t>confidentiality provided</w:t>
      </w:r>
      <w:r>
        <w:rPr>
          <w:rStyle w:val="NoneA"/>
          <w:sz w:val="21"/>
          <w:szCs w:val="21"/>
        </w:rPr>
        <w:t xml:space="preserve"> that:</w:t>
      </w:r>
    </w:p>
    <w:p w14:paraId="41A15E4C" w14:textId="77777777" w:rsidR="00845069" w:rsidRDefault="004375AA" w:rsidP="00434A50">
      <w:pPr>
        <w:pStyle w:val="Heading3"/>
        <w:widowControl/>
        <w:numPr>
          <w:ilvl w:val="2"/>
          <w:numId w:val="28"/>
        </w:numPr>
        <w:spacing w:line="240" w:lineRule="atLeast"/>
        <w:ind w:hanging="708"/>
        <w:rPr>
          <w:sz w:val="21"/>
          <w:szCs w:val="21"/>
        </w:rPr>
      </w:pPr>
      <w:proofErr w:type="spellStart"/>
      <w:r>
        <w:rPr>
          <w:rStyle w:val="NoneA"/>
          <w:sz w:val="21"/>
          <w:szCs w:val="21"/>
        </w:rPr>
        <w:lastRenderedPageBreak/>
        <w:t>Thalamos</w:t>
      </w:r>
      <w:proofErr w:type="spellEnd"/>
      <w:r>
        <w:rPr>
          <w:rStyle w:val="NoneA"/>
          <w:sz w:val="21"/>
          <w:szCs w:val="21"/>
        </w:rPr>
        <w:t xml:space="preserve"> is given prompt notice of any such claim;</w:t>
      </w:r>
    </w:p>
    <w:p w14:paraId="66AB6C5D"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 xml:space="preserve">the Client provides reasonable co-operation to </w:t>
      </w:r>
      <w:proofErr w:type="spellStart"/>
      <w:r>
        <w:rPr>
          <w:rStyle w:val="NoneA"/>
          <w:sz w:val="21"/>
          <w:szCs w:val="21"/>
        </w:rPr>
        <w:t>Thalamos</w:t>
      </w:r>
      <w:proofErr w:type="spellEnd"/>
      <w:r>
        <w:rPr>
          <w:rStyle w:val="NoneA"/>
          <w:sz w:val="21"/>
          <w:szCs w:val="21"/>
        </w:rPr>
        <w:t xml:space="preserve"> in the </w:t>
      </w:r>
      <w:proofErr w:type="spellStart"/>
      <w:r>
        <w:rPr>
          <w:rStyle w:val="NoneA"/>
          <w:sz w:val="21"/>
          <w:szCs w:val="21"/>
        </w:rPr>
        <w:t>defence</w:t>
      </w:r>
      <w:proofErr w:type="spellEnd"/>
      <w:r>
        <w:rPr>
          <w:rStyle w:val="NoneA"/>
          <w:sz w:val="21"/>
          <w:szCs w:val="21"/>
        </w:rPr>
        <w:t xml:space="preserve"> and settlement of such claim, at </w:t>
      </w:r>
      <w:proofErr w:type="spellStart"/>
      <w:r>
        <w:rPr>
          <w:rStyle w:val="NoneA"/>
          <w:sz w:val="21"/>
          <w:szCs w:val="21"/>
        </w:rPr>
        <w:t>Thalamos</w:t>
      </w:r>
      <w:proofErr w:type="spellEnd"/>
      <w:r>
        <w:rPr>
          <w:rStyle w:val="NoneA"/>
          <w:sz w:val="21"/>
          <w:szCs w:val="21"/>
          <w:rtl/>
        </w:rPr>
        <w:t>’</w:t>
      </w:r>
      <w:r>
        <w:rPr>
          <w:rStyle w:val="NoneA"/>
          <w:sz w:val="21"/>
          <w:szCs w:val="21"/>
        </w:rPr>
        <w:t>s expense; and</w:t>
      </w:r>
    </w:p>
    <w:p w14:paraId="5969150F" w14:textId="77777777" w:rsidR="00845069" w:rsidRDefault="004375AA" w:rsidP="00434A50">
      <w:pPr>
        <w:pStyle w:val="Heading3"/>
        <w:widowControl/>
        <w:numPr>
          <w:ilvl w:val="2"/>
          <w:numId w:val="28"/>
        </w:numPr>
        <w:spacing w:line="240" w:lineRule="atLeast"/>
        <w:ind w:hanging="708"/>
        <w:rPr>
          <w:sz w:val="21"/>
          <w:szCs w:val="21"/>
        </w:rPr>
      </w:pPr>
      <w:proofErr w:type="spellStart"/>
      <w:r>
        <w:rPr>
          <w:rStyle w:val="NoneA"/>
          <w:sz w:val="21"/>
          <w:szCs w:val="21"/>
        </w:rPr>
        <w:t>Thalamos</w:t>
      </w:r>
      <w:proofErr w:type="spellEnd"/>
      <w:r>
        <w:rPr>
          <w:rStyle w:val="NoneA"/>
          <w:sz w:val="21"/>
          <w:szCs w:val="21"/>
        </w:rPr>
        <w:t xml:space="preserve"> is given sole authority to defend or settle the claim.</w:t>
      </w:r>
    </w:p>
    <w:p w14:paraId="2F59C228" w14:textId="77777777" w:rsidR="00845069" w:rsidRDefault="004375AA" w:rsidP="001A6C46">
      <w:pPr>
        <w:pStyle w:val="Heading2"/>
        <w:widowControl/>
        <w:numPr>
          <w:ilvl w:val="1"/>
          <w:numId w:val="28"/>
        </w:numPr>
        <w:spacing w:line="240" w:lineRule="atLeast"/>
        <w:ind w:left="709" w:hanging="709"/>
        <w:rPr>
          <w:sz w:val="21"/>
          <w:szCs w:val="21"/>
        </w:rPr>
      </w:pPr>
      <w:r>
        <w:rPr>
          <w:rStyle w:val="NoneA"/>
          <w:sz w:val="21"/>
          <w:szCs w:val="21"/>
        </w:rPr>
        <w:t xml:space="preserve">In the </w:t>
      </w:r>
      <w:proofErr w:type="spellStart"/>
      <w:r>
        <w:rPr>
          <w:rStyle w:val="NoneA"/>
          <w:sz w:val="21"/>
          <w:szCs w:val="21"/>
        </w:rPr>
        <w:t>defence</w:t>
      </w:r>
      <w:proofErr w:type="spellEnd"/>
      <w:r>
        <w:rPr>
          <w:rStyle w:val="NoneA"/>
          <w:sz w:val="21"/>
          <w:szCs w:val="21"/>
        </w:rPr>
        <w:t xml:space="preserve"> or settlement of any claim, </w:t>
      </w:r>
      <w:proofErr w:type="spellStart"/>
      <w:r>
        <w:rPr>
          <w:rStyle w:val="NoneA"/>
          <w:sz w:val="21"/>
          <w:szCs w:val="21"/>
        </w:rPr>
        <w:t>Thalamos</w:t>
      </w:r>
      <w:proofErr w:type="spellEnd"/>
      <w:r>
        <w:rPr>
          <w:rStyle w:val="NoneA"/>
          <w:sz w:val="21"/>
          <w:szCs w:val="21"/>
        </w:rPr>
        <w:t xml:space="preserve"> may procure the right for the Client to continue using the Service, replace or modify the Service so that they become non-infringing or, if such remedies are not reasonably available, terminate this agreement on 10 Business Days</w:t>
      </w:r>
      <w:r>
        <w:rPr>
          <w:rStyle w:val="NoneA"/>
          <w:sz w:val="21"/>
          <w:szCs w:val="21"/>
          <w:rtl/>
        </w:rPr>
        <w:t xml:space="preserve">’ </w:t>
      </w:r>
      <w:r>
        <w:rPr>
          <w:rStyle w:val="NoneA"/>
          <w:sz w:val="21"/>
          <w:szCs w:val="21"/>
        </w:rPr>
        <w:t>notice to the Client without any additional liability or obligation to pay liquidated damages or other additional costs to the Client.</w:t>
      </w:r>
    </w:p>
    <w:p w14:paraId="217A4CFA" w14:textId="77777777" w:rsidR="00845069" w:rsidRDefault="004375AA" w:rsidP="001A6C46">
      <w:pPr>
        <w:pStyle w:val="Heading2"/>
        <w:widowControl/>
        <w:numPr>
          <w:ilvl w:val="1"/>
          <w:numId w:val="28"/>
        </w:numPr>
        <w:spacing w:line="240" w:lineRule="atLeast"/>
        <w:ind w:left="709" w:hanging="709"/>
        <w:rPr>
          <w:sz w:val="21"/>
          <w:szCs w:val="21"/>
        </w:rPr>
      </w:pPr>
      <w:r>
        <w:rPr>
          <w:rStyle w:val="NoneA"/>
          <w:sz w:val="21"/>
          <w:szCs w:val="21"/>
        </w:rPr>
        <w:t xml:space="preserve">In no event shall </w:t>
      </w:r>
      <w:proofErr w:type="spellStart"/>
      <w:proofErr w:type="gramStart"/>
      <w:r>
        <w:rPr>
          <w:rStyle w:val="NoneA"/>
          <w:sz w:val="21"/>
          <w:szCs w:val="21"/>
        </w:rPr>
        <w:t>Thalamos</w:t>
      </w:r>
      <w:proofErr w:type="spellEnd"/>
      <w:r>
        <w:rPr>
          <w:rStyle w:val="NoneA"/>
          <w:sz w:val="21"/>
          <w:szCs w:val="21"/>
        </w:rPr>
        <w:t xml:space="preserve"> ,</w:t>
      </w:r>
      <w:proofErr w:type="gramEnd"/>
      <w:r>
        <w:rPr>
          <w:rStyle w:val="NoneA"/>
          <w:sz w:val="21"/>
          <w:szCs w:val="21"/>
        </w:rPr>
        <w:t xml:space="preserve"> its employees, agents and sub-contractors be liable to the Client to the extent that the alleged infringement is based on:</w:t>
      </w:r>
    </w:p>
    <w:p w14:paraId="6BE7E17E"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 xml:space="preserve">a modification of the Service by anyone other than </w:t>
      </w:r>
      <w:proofErr w:type="spellStart"/>
      <w:r>
        <w:rPr>
          <w:rStyle w:val="NoneA"/>
          <w:sz w:val="21"/>
          <w:szCs w:val="21"/>
        </w:rPr>
        <w:t>Thalamos</w:t>
      </w:r>
      <w:proofErr w:type="spellEnd"/>
      <w:r>
        <w:rPr>
          <w:rStyle w:val="NoneA"/>
          <w:sz w:val="21"/>
          <w:szCs w:val="21"/>
        </w:rPr>
        <w:t>; or</w:t>
      </w:r>
    </w:p>
    <w:p w14:paraId="39C29456"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the Client</w:t>
      </w:r>
      <w:r>
        <w:rPr>
          <w:rStyle w:val="NoneA"/>
          <w:sz w:val="21"/>
          <w:szCs w:val="21"/>
          <w:rtl/>
        </w:rPr>
        <w:t>’</w:t>
      </w:r>
      <w:r>
        <w:rPr>
          <w:rStyle w:val="NoneA"/>
          <w:sz w:val="21"/>
          <w:szCs w:val="21"/>
        </w:rPr>
        <w:t xml:space="preserve">s use of the Service in a manner contrary to the instructions given to the Client by </w:t>
      </w:r>
      <w:proofErr w:type="spellStart"/>
      <w:r>
        <w:rPr>
          <w:rStyle w:val="NoneA"/>
          <w:sz w:val="21"/>
          <w:szCs w:val="21"/>
        </w:rPr>
        <w:t>Thalamos</w:t>
      </w:r>
      <w:proofErr w:type="spellEnd"/>
      <w:r>
        <w:rPr>
          <w:rStyle w:val="NoneA"/>
          <w:sz w:val="21"/>
          <w:szCs w:val="21"/>
        </w:rPr>
        <w:t>; or</w:t>
      </w:r>
    </w:p>
    <w:p w14:paraId="78C180EE"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the Client</w:t>
      </w:r>
      <w:r>
        <w:rPr>
          <w:rStyle w:val="NoneA"/>
          <w:sz w:val="21"/>
          <w:szCs w:val="21"/>
          <w:rtl/>
        </w:rPr>
        <w:t>’</w:t>
      </w:r>
      <w:r>
        <w:rPr>
          <w:rStyle w:val="NoneA"/>
          <w:sz w:val="21"/>
          <w:szCs w:val="21"/>
        </w:rPr>
        <w:t xml:space="preserve">s use of the Service after notice of the alleged or actual infringement from </w:t>
      </w:r>
      <w:proofErr w:type="spellStart"/>
      <w:r>
        <w:rPr>
          <w:rStyle w:val="NoneA"/>
          <w:sz w:val="21"/>
          <w:szCs w:val="21"/>
        </w:rPr>
        <w:t>Thalamos</w:t>
      </w:r>
      <w:proofErr w:type="spellEnd"/>
      <w:r>
        <w:rPr>
          <w:rStyle w:val="NoneA"/>
          <w:sz w:val="21"/>
          <w:szCs w:val="21"/>
        </w:rPr>
        <w:t xml:space="preserve"> or any appropriate authority.</w:t>
      </w:r>
    </w:p>
    <w:p w14:paraId="327C1490" w14:textId="77777777" w:rsidR="00845069" w:rsidRDefault="004375AA" w:rsidP="001A6C46">
      <w:pPr>
        <w:pStyle w:val="Heading2"/>
        <w:widowControl/>
        <w:numPr>
          <w:ilvl w:val="1"/>
          <w:numId w:val="28"/>
        </w:numPr>
        <w:spacing w:line="240" w:lineRule="atLeast"/>
        <w:ind w:left="709" w:hanging="709"/>
        <w:rPr>
          <w:sz w:val="21"/>
          <w:szCs w:val="21"/>
        </w:rPr>
      </w:pPr>
      <w:r>
        <w:rPr>
          <w:rStyle w:val="NoneA"/>
          <w:sz w:val="21"/>
          <w:szCs w:val="21"/>
        </w:rPr>
        <w:t>The foregoing states the Client</w:t>
      </w:r>
      <w:r>
        <w:rPr>
          <w:rStyle w:val="NoneA"/>
          <w:sz w:val="21"/>
          <w:szCs w:val="21"/>
          <w:rtl/>
        </w:rPr>
        <w:t>’</w:t>
      </w:r>
      <w:r>
        <w:rPr>
          <w:rStyle w:val="NoneA"/>
          <w:sz w:val="21"/>
          <w:szCs w:val="21"/>
        </w:rPr>
        <w:t xml:space="preserve">s sole and exclusive rights and remedies, and </w:t>
      </w:r>
      <w:proofErr w:type="spellStart"/>
      <w:r>
        <w:rPr>
          <w:rStyle w:val="NoneA"/>
          <w:sz w:val="21"/>
          <w:szCs w:val="21"/>
        </w:rPr>
        <w:t>Thalamos</w:t>
      </w:r>
      <w:proofErr w:type="spellEnd"/>
      <w:r>
        <w:rPr>
          <w:rStyle w:val="NoneA"/>
          <w:sz w:val="21"/>
          <w:szCs w:val="21"/>
        </w:rPr>
        <w:t xml:space="preserve"> (including its employees</w:t>
      </w:r>
      <w:r>
        <w:rPr>
          <w:rStyle w:val="NoneA"/>
          <w:sz w:val="21"/>
          <w:szCs w:val="21"/>
          <w:rtl/>
        </w:rPr>
        <w:t>’</w:t>
      </w:r>
      <w:r>
        <w:rPr>
          <w:rStyle w:val="NoneA"/>
          <w:sz w:val="21"/>
          <w:szCs w:val="21"/>
        </w:rPr>
        <w:t>, agents</w:t>
      </w:r>
      <w:r>
        <w:rPr>
          <w:rStyle w:val="NoneA"/>
          <w:sz w:val="21"/>
          <w:szCs w:val="21"/>
          <w:rtl/>
        </w:rPr>
        <w:t xml:space="preserve">’ </w:t>
      </w:r>
      <w:r>
        <w:rPr>
          <w:rStyle w:val="NoneA"/>
          <w:sz w:val="21"/>
          <w:szCs w:val="21"/>
        </w:rPr>
        <w:t>and sub-contractors</w:t>
      </w:r>
      <w:r>
        <w:rPr>
          <w:rStyle w:val="NoneA"/>
          <w:sz w:val="21"/>
          <w:szCs w:val="21"/>
          <w:rtl/>
        </w:rPr>
        <w:t>’</w:t>
      </w:r>
      <w:r>
        <w:rPr>
          <w:rStyle w:val="NoneA"/>
          <w:sz w:val="21"/>
          <w:szCs w:val="21"/>
        </w:rPr>
        <w:t xml:space="preserve">) entire obligations and liability, for infringement of any patent, copyright, </w:t>
      </w:r>
      <w:proofErr w:type="gramStart"/>
      <w:r>
        <w:rPr>
          <w:rStyle w:val="NoneA"/>
          <w:sz w:val="21"/>
          <w:szCs w:val="21"/>
        </w:rPr>
        <w:t>trade mark</w:t>
      </w:r>
      <w:proofErr w:type="gramEnd"/>
      <w:r>
        <w:rPr>
          <w:rStyle w:val="NoneA"/>
          <w:sz w:val="21"/>
          <w:szCs w:val="21"/>
        </w:rPr>
        <w:t>, database right or right of confidentiality.</w:t>
      </w:r>
    </w:p>
    <w:p w14:paraId="5D2D9394" w14:textId="77777777" w:rsidR="00845069" w:rsidRDefault="004375AA" w:rsidP="001A6C46">
      <w:pPr>
        <w:pStyle w:val="Heading"/>
        <w:widowControl/>
        <w:numPr>
          <w:ilvl w:val="0"/>
          <w:numId w:val="28"/>
        </w:numPr>
        <w:spacing w:after="240" w:line="240" w:lineRule="atLeast"/>
        <w:ind w:left="709" w:hanging="709"/>
        <w:rPr>
          <w:sz w:val="21"/>
          <w:szCs w:val="21"/>
        </w:rPr>
      </w:pPr>
      <w:bookmarkStart w:id="144" w:name="co_anchor_a990385_1"/>
      <w:bookmarkEnd w:id="144"/>
      <w:r>
        <w:rPr>
          <w:rStyle w:val="NoneA"/>
          <w:sz w:val="21"/>
          <w:szCs w:val="21"/>
        </w:rPr>
        <w:t>LIMITATION OF LIABILITY</w:t>
      </w:r>
    </w:p>
    <w:p w14:paraId="3883889B" w14:textId="77777777" w:rsidR="00845069" w:rsidRDefault="004375AA" w:rsidP="001A6C46">
      <w:pPr>
        <w:pStyle w:val="Heading2"/>
        <w:widowControl/>
        <w:numPr>
          <w:ilvl w:val="1"/>
          <w:numId w:val="28"/>
        </w:numPr>
        <w:spacing w:line="240" w:lineRule="atLeast"/>
        <w:ind w:left="709" w:hanging="709"/>
        <w:rPr>
          <w:sz w:val="21"/>
          <w:szCs w:val="21"/>
        </w:rPr>
      </w:pPr>
      <w:bookmarkStart w:id="145" w:name="co_anchor_a445638_1"/>
      <w:bookmarkEnd w:id="145"/>
      <w:r>
        <w:rPr>
          <w:rStyle w:val="NoneA"/>
          <w:sz w:val="21"/>
          <w:szCs w:val="21"/>
        </w:rPr>
        <w:t xml:space="preserve">Nothing in this agreement excludes the liability of </w:t>
      </w:r>
      <w:proofErr w:type="spellStart"/>
      <w:r>
        <w:rPr>
          <w:rStyle w:val="NoneA"/>
          <w:sz w:val="21"/>
          <w:szCs w:val="21"/>
        </w:rPr>
        <w:t>Thalamos</w:t>
      </w:r>
      <w:proofErr w:type="spellEnd"/>
      <w:r>
        <w:rPr>
          <w:rStyle w:val="NoneA"/>
          <w:sz w:val="21"/>
          <w:szCs w:val="21"/>
        </w:rPr>
        <w:t>:</w:t>
      </w:r>
    </w:p>
    <w:p w14:paraId="291C751B" w14:textId="77777777" w:rsidR="00845069" w:rsidRDefault="004375AA" w:rsidP="00434A50">
      <w:pPr>
        <w:pStyle w:val="Heading3"/>
        <w:widowControl/>
        <w:numPr>
          <w:ilvl w:val="2"/>
          <w:numId w:val="28"/>
        </w:numPr>
        <w:spacing w:line="240" w:lineRule="atLeast"/>
        <w:ind w:hanging="708"/>
        <w:rPr>
          <w:sz w:val="21"/>
          <w:szCs w:val="21"/>
        </w:rPr>
      </w:pPr>
      <w:r>
        <w:rPr>
          <w:rStyle w:val="NoneA"/>
          <w:sz w:val="21"/>
          <w:szCs w:val="21"/>
        </w:rPr>
        <w:t xml:space="preserve">for death or personal injury caused by </w:t>
      </w:r>
      <w:proofErr w:type="spellStart"/>
      <w:r>
        <w:rPr>
          <w:rStyle w:val="NoneA"/>
          <w:sz w:val="21"/>
          <w:szCs w:val="21"/>
        </w:rPr>
        <w:t>Thalamos</w:t>
      </w:r>
      <w:proofErr w:type="spellEnd"/>
      <w:r>
        <w:rPr>
          <w:rStyle w:val="NoneA"/>
          <w:sz w:val="21"/>
          <w:szCs w:val="21"/>
          <w:rtl/>
        </w:rPr>
        <w:t>’</w:t>
      </w:r>
      <w:r>
        <w:rPr>
          <w:rStyle w:val="NoneA"/>
          <w:sz w:val="21"/>
          <w:szCs w:val="21"/>
          <w:lang w:val="it-IT"/>
        </w:rPr>
        <w:t>s negligence; or</w:t>
      </w:r>
    </w:p>
    <w:p w14:paraId="43C55BA2" w14:textId="77777777" w:rsidR="00845069" w:rsidRDefault="004375AA" w:rsidP="00434A50">
      <w:pPr>
        <w:pStyle w:val="Heading3"/>
        <w:widowControl/>
        <w:numPr>
          <w:ilvl w:val="2"/>
          <w:numId w:val="28"/>
        </w:numPr>
        <w:tabs>
          <w:tab w:val="clear" w:pos="1440"/>
          <w:tab w:val="left" w:pos="709"/>
        </w:tabs>
        <w:spacing w:line="240" w:lineRule="atLeast"/>
        <w:rPr>
          <w:sz w:val="21"/>
          <w:szCs w:val="21"/>
        </w:rPr>
      </w:pPr>
      <w:r>
        <w:rPr>
          <w:rStyle w:val="NoneA"/>
          <w:sz w:val="21"/>
          <w:szCs w:val="21"/>
        </w:rPr>
        <w:t>for fraud or fraudulent misrepresentation;</w:t>
      </w:r>
    </w:p>
    <w:p w14:paraId="055932FE" w14:textId="77777777" w:rsidR="00845069" w:rsidRDefault="004375AA" w:rsidP="001A6C46">
      <w:pPr>
        <w:pStyle w:val="Heading3"/>
        <w:numPr>
          <w:ilvl w:val="2"/>
          <w:numId w:val="29"/>
        </w:numPr>
        <w:spacing w:line="240" w:lineRule="atLeast"/>
        <w:rPr>
          <w:sz w:val="21"/>
          <w:szCs w:val="21"/>
        </w:rPr>
      </w:pPr>
      <w:r>
        <w:rPr>
          <w:rStyle w:val="NoneA"/>
          <w:sz w:val="21"/>
          <w:szCs w:val="21"/>
        </w:rPr>
        <w:t>any other liability to the extent such liability may not be excluded or limited as a matter of Applicable Law.</w:t>
      </w:r>
    </w:p>
    <w:p w14:paraId="4A05E548" w14:textId="77777777" w:rsidR="00845069" w:rsidRDefault="004375AA" w:rsidP="001A6C46">
      <w:pPr>
        <w:pStyle w:val="Heading2"/>
        <w:keepNext/>
        <w:widowControl/>
        <w:numPr>
          <w:ilvl w:val="1"/>
          <w:numId w:val="30"/>
        </w:numPr>
        <w:spacing w:line="240" w:lineRule="atLeast"/>
        <w:rPr>
          <w:sz w:val="21"/>
          <w:szCs w:val="21"/>
        </w:rPr>
      </w:pPr>
      <w:r>
        <w:rPr>
          <w:rStyle w:val="NoneA"/>
          <w:sz w:val="21"/>
          <w:szCs w:val="21"/>
        </w:rPr>
        <w:t xml:space="preserve">Subject to Clause 19.1 </w:t>
      </w:r>
      <w:proofErr w:type="spellStart"/>
      <w:r>
        <w:rPr>
          <w:rStyle w:val="NoneA"/>
          <w:sz w:val="21"/>
          <w:szCs w:val="21"/>
        </w:rPr>
        <w:t>Thalamos</w:t>
      </w:r>
      <w:proofErr w:type="spellEnd"/>
      <w:r>
        <w:rPr>
          <w:rStyle w:val="NoneA"/>
          <w:sz w:val="21"/>
          <w:szCs w:val="21"/>
        </w:rPr>
        <w:t xml:space="preserve"> shall not be liable whether in tort (including for negligence or breach of statutory duty), contract, misrepresentation, restitution or otherwise for any loss of profits, loss of business, depletion of goodwill and/or similar losses or loss or corruption of data or information, or pure economic loss, or for any special, indirect or consequential loss, costs, damages, charges or expenses however arising under this Agreement</w:t>
      </w:r>
      <w:bookmarkStart w:id="146" w:name="co_anchor_a97199_1"/>
      <w:bookmarkEnd w:id="146"/>
      <w:r>
        <w:rPr>
          <w:rStyle w:val="NoneA"/>
          <w:sz w:val="21"/>
          <w:szCs w:val="21"/>
        </w:rPr>
        <w:t>.</w:t>
      </w:r>
    </w:p>
    <w:p w14:paraId="5F39DF09" w14:textId="748E3955" w:rsidR="00845069" w:rsidRDefault="004375AA" w:rsidP="001A6C46">
      <w:pPr>
        <w:pStyle w:val="Heading2"/>
        <w:keepNext/>
        <w:widowControl/>
        <w:numPr>
          <w:ilvl w:val="1"/>
          <w:numId w:val="30"/>
        </w:numPr>
        <w:spacing w:line="240" w:lineRule="atLeast"/>
        <w:rPr>
          <w:sz w:val="21"/>
          <w:szCs w:val="21"/>
        </w:rPr>
      </w:pPr>
      <w:r>
        <w:rPr>
          <w:rStyle w:val="NoneA"/>
          <w:sz w:val="21"/>
          <w:szCs w:val="21"/>
        </w:rPr>
        <w:t xml:space="preserve">Subject to clause 19.1 and 19.2, </w:t>
      </w:r>
      <w:proofErr w:type="spellStart"/>
      <w:r>
        <w:rPr>
          <w:rStyle w:val="NoneA"/>
          <w:sz w:val="21"/>
          <w:szCs w:val="21"/>
        </w:rPr>
        <w:t>Thalamos</w:t>
      </w:r>
      <w:proofErr w:type="spellEnd"/>
      <w:r>
        <w:rPr>
          <w:rStyle w:val="NoneA"/>
          <w:sz w:val="21"/>
          <w:szCs w:val="21"/>
          <w:rtl/>
        </w:rPr>
        <w:t>’</w:t>
      </w:r>
      <w:r>
        <w:rPr>
          <w:rStyle w:val="NoneA"/>
          <w:sz w:val="21"/>
          <w:szCs w:val="21"/>
        </w:rPr>
        <w:t xml:space="preserve">s total aggregate liability in contract (including in respect of the indemnity at clause 18), tort (including negligence or breach of statutory duty), misrepresentation, restitution or otherwise, arising in connection with the performance or contemplated performance of this Agreement shall be limited to </w:t>
      </w:r>
      <w:r w:rsidR="003E3833">
        <w:rPr>
          <w:rStyle w:val="NoneA"/>
          <w:sz w:val="21"/>
          <w:szCs w:val="21"/>
        </w:rPr>
        <w:t xml:space="preserve">amount equal to </w:t>
      </w:r>
      <w:r>
        <w:rPr>
          <w:rStyle w:val="NoneA"/>
          <w:sz w:val="21"/>
          <w:szCs w:val="21"/>
        </w:rPr>
        <w:t xml:space="preserve"> </w:t>
      </w:r>
      <w:r w:rsidR="00F50D3D" w:rsidRPr="00434A50">
        <w:rPr>
          <w:rStyle w:val="NoneA"/>
          <w:i/>
          <w:iCs/>
          <w:sz w:val="21"/>
          <w:szCs w:val="21"/>
        </w:rPr>
        <w:t>[</w:t>
      </w:r>
      <w:r w:rsidRPr="00434A50">
        <w:rPr>
          <w:rStyle w:val="NoneA"/>
          <w:b/>
          <w:bCs/>
          <w:i/>
          <w:iCs/>
          <w:sz w:val="21"/>
          <w:szCs w:val="21"/>
        </w:rPr>
        <w:t xml:space="preserve">125% of the Fees payable by the Client to </w:t>
      </w:r>
      <w:proofErr w:type="spellStart"/>
      <w:r w:rsidRPr="00434A50">
        <w:rPr>
          <w:rStyle w:val="NoneA"/>
          <w:b/>
          <w:bCs/>
          <w:i/>
          <w:iCs/>
          <w:sz w:val="21"/>
          <w:szCs w:val="21"/>
        </w:rPr>
        <w:t>Thalamos</w:t>
      </w:r>
      <w:proofErr w:type="spellEnd"/>
      <w:r w:rsidRPr="00434A50">
        <w:rPr>
          <w:rStyle w:val="NoneA"/>
          <w:b/>
          <w:bCs/>
          <w:i/>
          <w:iCs/>
          <w:sz w:val="21"/>
          <w:szCs w:val="21"/>
        </w:rPr>
        <w:t xml:space="preserve"> during the Initial </w:t>
      </w:r>
      <w:r w:rsidR="00751758" w:rsidRPr="00434A50">
        <w:rPr>
          <w:rStyle w:val="NoneA"/>
          <w:b/>
          <w:bCs/>
          <w:i/>
          <w:iCs/>
          <w:sz w:val="21"/>
          <w:szCs w:val="21"/>
        </w:rPr>
        <w:t>Term</w:t>
      </w:r>
      <w:r w:rsidR="00751758" w:rsidRPr="00434A50">
        <w:rPr>
          <w:rStyle w:val="NoneA"/>
          <w:b/>
          <w:bCs/>
          <w:sz w:val="21"/>
          <w:szCs w:val="21"/>
        </w:rPr>
        <w:t xml:space="preserve"> </w:t>
      </w:r>
      <w:r w:rsidR="00F50D3D" w:rsidRPr="00434A50">
        <w:rPr>
          <w:rStyle w:val="NoneA"/>
          <w:b/>
          <w:bCs/>
          <w:sz w:val="21"/>
          <w:szCs w:val="21"/>
          <w:lang w:val="es-ES_tradnl"/>
        </w:rPr>
        <w:t xml:space="preserve">] </w:t>
      </w:r>
      <w:r w:rsidR="001A6C46" w:rsidRPr="00434A50">
        <w:rPr>
          <w:rStyle w:val="NoneA"/>
          <w:b/>
          <w:bCs/>
          <w:sz w:val="21"/>
          <w:szCs w:val="21"/>
          <w:lang w:val="es-ES_tradnl"/>
        </w:rPr>
        <w:t>OR</w:t>
      </w:r>
      <w:r w:rsidR="00F50D3D" w:rsidRPr="00434A50">
        <w:rPr>
          <w:rStyle w:val="NoneA"/>
          <w:b/>
          <w:bCs/>
          <w:sz w:val="21"/>
          <w:szCs w:val="21"/>
          <w:lang w:val="es-ES_tradnl"/>
        </w:rPr>
        <w:t xml:space="preserve"> [</w:t>
      </w:r>
      <w:r w:rsidR="005370B1" w:rsidRPr="00434A50">
        <w:rPr>
          <w:rStyle w:val="NoneA"/>
          <w:b/>
          <w:bCs/>
          <w:i/>
          <w:iCs/>
          <w:sz w:val="21"/>
          <w:szCs w:val="21"/>
        </w:rPr>
        <w:t xml:space="preserve">the Fees payable by the </w:t>
      </w:r>
      <w:r w:rsidR="0046450D" w:rsidRPr="00434A50">
        <w:rPr>
          <w:rStyle w:val="NoneA"/>
          <w:b/>
          <w:bCs/>
          <w:i/>
          <w:iCs/>
          <w:sz w:val="21"/>
          <w:szCs w:val="21"/>
        </w:rPr>
        <w:t xml:space="preserve">Client to </w:t>
      </w:r>
      <w:proofErr w:type="spellStart"/>
      <w:r w:rsidR="0046450D" w:rsidRPr="00434A50">
        <w:rPr>
          <w:rStyle w:val="NoneA"/>
          <w:b/>
          <w:bCs/>
          <w:i/>
          <w:iCs/>
          <w:sz w:val="21"/>
          <w:szCs w:val="21"/>
        </w:rPr>
        <w:t>Thalamos</w:t>
      </w:r>
      <w:proofErr w:type="spellEnd"/>
      <w:r w:rsidR="0046450D" w:rsidRPr="00434A50">
        <w:rPr>
          <w:rStyle w:val="NoneA"/>
          <w:b/>
          <w:bCs/>
          <w:i/>
          <w:iCs/>
          <w:sz w:val="21"/>
          <w:szCs w:val="21"/>
        </w:rPr>
        <w:t xml:space="preserve"> durin</w:t>
      </w:r>
      <w:r w:rsidR="00F75C30" w:rsidRPr="00434A50">
        <w:rPr>
          <w:rStyle w:val="NoneA"/>
          <w:b/>
          <w:bCs/>
          <w:i/>
          <w:iCs/>
          <w:sz w:val="21"/>
          <w:szCs w:val="21"/>
        </w:rPr>
        <w:t>g</w:t>
      </w:r>
      <w:r w:rsidR="005370B1" w:rsidRPr="00434A50">
        <w:rPr>
          <w:rStyle w:val="NoneA"/>
          <w:b/>
          <w:bCs/>
          <w:i/>
          <w:iCs/>
          <w:sz w:val="21"/>
          <w:szCs w:val="21"/>
        </w:rPr>
        <w:t xml:space="preserve"> the </w:t>
      </w:r>
      <w:r w:rsidR="00751758" w:rsidRPr="00434A50">
        <w:rPr>
          <w:rStyle w:val="NoneA"/>
          <w:b/>
          <w:bCs/>
          <w:i/>
          <w:iCs/>
          <w:sz w:val="21"/>
          <w:szCs w:val="21"/>
        </w:rPr>
        <w:t>first year of the Initial Term</w:t>
      </w:r>
      <w:r w:rsidR="00751758">
        <w:rPr>
          <w:rStyle w:val="NoneA"/>
          <w:sz w:val="21"/>
          <w:szCs w:val="21"/>
        </w:rPr>
        <w:t>].</w:t>
      </w:r>
    </w:p>
    <w:p w14:paraId="4A2E3AFB" w14:textId="77777777" w:rsidR="00845069" w:rsidRDefault="004375AA" w:rsidP="001A6C46">
      <w:pPr>
        <w:pStyle w:val="Heading2"/>
        <w:numPr>
          <w:ilvl w:val="1"/>
          <w:numId w:val="28"/>
        </w:numPr>
        <w:spacing w:line="240" w:lineRule="atLeast"/>
        <w:rPr>
          <w:sz w:val="21"/>
          <w:szCs w:val="21"/>
        </w:rPr>
      </w:pPr>
      <w:bookmarkStart w:id="147" w:name="_Ref49352575"/>
      <w:r>
        <w:rPr>
          <w:rStyle w:val="NoneA"/>
          <w:sz w:val="21"/>
          <w:szCs w:val="21"/>
        </w:rPr>
        <w:t xml:space="preserve">The Client assumes sole responsibility for results obtained from the use of the by the Client. </w:t>
      </w:r>
      <w:proofErr w:type="spellStart"/>
      <w:r>
        <w:rPr>
          <w:rStyle w:val="NoneA"/>
          <w:sz w:val="21"/>
          <w:szCs w:val="21"/>
        </w:rPr>
        <w:t>Thalamos</w:t>
      </w:r>
      <w:proofErr w:type="spellEnd"/>
      <w:r>
        <w:rPr>
          <w:rStyle w:val="NoneA"/>
          <w:sz w:val="21"/>
          <w:szCs w:val="21"/>
        </w:rPr>
        <w:t xml:space="preserve"> shall have no liability for any damage caused by errors or omissions in any information, instructions or scripts provided to </w:t>
      </w:r>
      <w:proofErr w:type="spellStart"/>
      <w:r>
        <w:rPr>
          <w:rStyle w:val="NoneA"/>
          <w:sz w:val="21"/>
          <w:szCs w:val="21"/>
        </w:rPr>
        <w:t>Thalamos</w:t>
      </w:r>
      <w:proofErr w:type="spellEnd"/>
      <w:r>
        <w:rPr>
          <w:rStyle w:val="NoneA"/>
          <w:sz w:val="21"/>
          <w:szCs w:val="21"/>
        </w:rPr>
        <w:t xml:space="preserve"> by the Client in connection with the Service or any actions taken by </w:t>
      </w:r>
      <w:proofErr w:type="spellStart"/>
      <w:r>
        <w:rPr>
          <w:rStyle w:val="NoneA"/>
          <w:sz w:val="21"/>
          <w:szCs w:val="21"/>
        </w:rPr>
        <w:t>Thalamos</w:t>
      </w:r>
      <w:proofErr w:type="spellEnd"/>
      <w:r>
        <w:rPr>
          <w:rStyle w:val="NoneA"/>
          <w:sz w:val="21"/>
          <w:szCs w:val="21"/>
        </w:rPr>
        <w:t xml:space="preserve"> at the Client</w:t>
      </w:r>
      <w:r>
        <w:rPr>
          <w:rStyle w:val="NoneA"/>
          <w:sz w:val="21"/>
          <w:szCs w:val="21"/>
          <w:rtl/>
        </w:rPr>
        <w:t>’</w:t>
      </w:r>
      <w:r>
        <w:rPr>
          <w:rStyle w:val="NoneA"/>
          <w:sz w:val="21"/>
          <w:szCs w:val="21"/>
          <w:lang w:val="fr-FR"/>
        </w:rPr>
        <w:t>s direction.</w:t>
      </w:r>
      <w:bookmarkEnd w:id="147"/>
    </w:p>
    <w:p w14:paraId="6A99796F" w14:textId="77777777" w:rsidR="00845069" w:rsidRDefault="004375AA" w:rsidP="001A6C46">
      <w:pPr>
        <w:pStyle w:val="Heading"/>
        <w:numPr>
          <w:ilvl w:val="0"/>
          <w:numId w:val="6"/>
        </w:numPr>
        <w:spacing w:after="240" w:line="240" w:lineRule="atLeast"/>
        <w:rPr>
          <w:sz w:val="21"/>
          <w:szCs w:val="21"/>
        </w:rPr>
      </w:pPr>
      <w:r>
        <w:rPr>
          <w:rStyle w:val="NoneA"/>
          <w:sz w:val="21"/>
          <w:szCs w:val="21"/>
        </w:rPr>
        <w:t>insurance</w:t>
      </w:r>
    </w:p>
    <w:p w14:paraId="1CD497C1" w14:textId="23DDB442" w:rsidR="00845069" w:rsidRDefault="004375AA" w:rsidP="001A6C46">
      <w:pPr>
        <w:pStyle w:val="Heading2"/>
        <w:numPr>
          <w:ilvl w:val="1"/>
          <w:numId w:val="10"/>
        </w:numPr>
        <w:spacing w:line="240" w:lineRule="atLeast"/>
        <w:rPr>
          <w:color w:val="0000FF"/>
          <w:sz w:val="21"/>
          <w:szCs w:val="21"/>
        </w:rPr>
      </w:pPr>
      <w:bookmarkStart w:id="148" w:name="_BPDCI_115"/>
      <w:bookmarkEnd w:id="148"/>
      <w:r>
        <w:rPr>
          <w:sz w:val="21"/>
          <w:szCs w:val="21"/>
        </w:rPr>
        <w:t xml:space="preserve">During this Agreement and for a period of six (6) years afterwards, </w:t>
      </w:r>
      <w:proofErr w:type="spellStart"/>
      <w:r>
        <w:rPr>
          <w:sz w:val="21"/>
          <w:szCs w:val="21"/>
        </w:rPr>
        <w:t>Thalamos</w:t>
      </w:r>
      <w:proofErr w:type="spellEnd"/>
      <w:r>
        <w:rPr>
          <w:sz w:val="21"/>
          <w:szCs w:val="21"/>
        </w:rPr>
        <w:t xml:space="preserve"> shall maintain in force insurance policies with reputable insurance companies, against all risks that would </w:t>
      </w:r>
      <w:r>
        <w:rPr>
          <w:sz w:val="21"/>
          <w:szCs w:val="21"/>
        </w:rPr>
        <w:lastRenderedPageBreak/>
        <w:t xml:space="preserve">normally be insured against by a prudent business in connection with this Agreement including but without limitation: professional indemnity in an amount of not less than £1,000,000 per claim and employee liability of not less than £5,000,000. </w:t>
      </w:r>
      <w:proofErr w:type="spellStart"/>
      <w:r>
        <w:rPr>
          <w:sz w:val="21"/>
          <w:szCs w:val="21"/>
        </w:rPr>
        <w:t>Thalamos</w:t>
      </w:r>
      <w:proofErr w:type="spellEnd"/>
      <w:r>
        <w:rPr>
          <w:sz w:val="21"/>
          <w:szCs w:val="21"/>
        </w:rPr>
        <w:t xml:space="preserve"> </w:t>
      </w:r>
      <w:r w:rsidR="00434A50">
        <w:rPr>
          <w:sz w:val="21"/>
          <w:szCs w:val="21"/>
        </w:rPr>
        <w:t>shall produce</w:t>
      </w:r>
      <w:r>
        <w:rPr>
          <w:sz w:val="21"/>
          <w:szCs w:val="21"/>
        </w:rPr>
        <w:t xml:space="preserve"> to the Client on request full particulars of that insurance and the receipt for the then current premium.</w:t>
      </w:r>
    </w:p>
    <w:p w14:paraId="22CE8754" w14:textId="77777777" w:rsidR="00845069" w:rsidRDefault="004375AA" w:rsidP="001A6C46">
      <w:pPr>
        <w:pStyle w:val="Heading"/>
        <w:numPr>
          <w:ilvl w:val="0"/>
          <w:numId w:val="6"/>
        </w:numPr>
        <w:spacing w:after="240" w:line="240" w:lineRule="atLeast"/>
        <w:rPr>
          <w:sz w:val="21"/>
          <w:szCs w:val="21"/>
        </w:rPr>
      </w:pPr>
      <w:r>
        <w:rPr>
          <w:rStyle w:val="NoneA"/>
          <w:sz w:val="21"/>
          <w:szCs w:val="21"/>
        </w:rPr>
        <w:t>Termination</w:t>
      </w:r>
    </w:p>
    <w:p w14:paraId="682A6E8A" w14:textId="77777777" w:rsidR="00845069" w:rsidRDefault="004375AA" w:rsidP="001A6C46">
      <w:pPr>
        <w:pStyle w:val="Heading2"/>
        <w:numPr>
          <w:ilvl w:val="1"/>
          <w:numId w:val="7"/>
        </w:numPr>
        <w:spacing w:line="240" w:lineRule="atLeast"/>
        <w:rPr>
          <w:sz w:val="21"/>
          <w:szCs w:val="21"/>
        </w:rPr>
      </w:pPr>
      <w:bookmarkStart w:id="149" w:name="_Ref48132487"/>
      <w:r>
        <w:rPr>
          <w:rStyle w:val="NoneA"/>
          <w:sz w:val="21"/>
          <w:szCs w:val="21"/>
        </w:rPr>
        <w:t>Without prejudice to any other rights or remedies which the Parties may have, either Party may terminate this Agreement immediately on giving Notice to the other if:</w:t>
      </w:r>
      <w:bookmarkEnd w:id="149"/>
    </w:p>
    <w:p w14:paraId="3EDF99D8" w14:textId="77777777" w:rsidR="00845069" w:rsidRDefault="004375AA" w:rsidP="001A6C46">
      <w:pPr>
        <w:pStyle w:val="Heading3"/>
        <w:numPr>
          <w:ilvl w:val="2"/>
          <w:numId w:val="17"/>
        </w:numPr>
        <w:spacing w:line="240" w:lineRule="atLeast"/>
        <w:rPr>
          <w:sz w:val="21"/>
          <w:szCs w:val="21"/>
        </w:rPr>
      </w:pPr>
      <w:bookmarkStart w:id="150" w:name="_Ref49463123"/>
      <w:r>
        <w:rPr>
          <w:rStyle w:val="NoneA"/>
          <w:sz w:val="21"/>
          <w:szCs w:val="21"/>
        </w:rPr>
        <w:t>the other Party commits a material breach of any of this Agreement and (if such a breach is remediable) fails to remedy that breach within 30 days of that Party being notified in writing of the breach;</w:t>
      </w:r>
      <w:bookmarkEnd w:id="150"/>
      <w:r>
        <w:rPr>
          <w:rStyle w:val="NoneA"/>
          <w:sz w:val="21"/>
          <w:szCs w:val="21"/>
        </w:rPr>
        <w:t xml:space="preserve"> </w:t>
      </w:r>
    </w:p>
    <w:p w14:paraId="231DDB06" w14:textId="77777777" w:rsidR="00845069" w:rsidRDefault="004375AA" w:rsidP="001A6C46">
      <w:pPr>
        <w:pStyle w:val="Heading3"/>
        <w:numPr>
          <w:ilvl w:val="2"/>
          <w:numId w:val="17"/>
        </w:numPr>
        <w:spacing w:line="240" w:lineRule="atLeast"/>
        <w:rPr>
          <w:sz w:val="21"/>
          <w:szCs w:val="21"/>
        </w:rPr>
      </w:pPr>
      <w:r>
        <w:rPr>
          <w:rStyle w:val="NoneA"/>
          <w:sz w:val="21"/>
          <w:szCs w:val="21"/>
        </w:rPr>
        <w:t>the other Party repeatedly breaches any of this Agreement in such a manner as to reasonably justify the opinion that its conduct is inconsistent with it having the intention or ability to give effect to this Agreement;</w:t>
      </w:r>
    </w:p>
    <w:p w14:paraId="4B6829B4" w14:textId="77777777" w:rsidR="00845069" w:rsidRDefault="004375AA" w:rsidP="001A6C46">
      <w:pPr>
        <w:pStyle w:val="Heading3"/>
        <w:numPr>
          <w:ilvl w:val="2"/>
          <w:numId w:val="17"/>
        </w:numPr>
        <w:spacing w:line="240" w:lineRule="atLeast"/>
        <w:rPr>
          <w:sz w:val="21"/>
          <w:szCs w:val="21"/>
        </w:rPr>
      </w:pPr>
      <w:r>
        <w:rPr>
          <w:rStyle w:val="NoneA"/>
          <w:sz w:val="21"/>
          <w:szCs w:val="21"/>
        </w:rPr>
        <w:t xml:space="preserve">the other Party suspends, or threatens to suspend, payment of its debts, is unable to pay its debts as they fall due, admits inability to pay its debts or (being a company) is deemed unable to pay its debts within the meaning of section 123 of the Insolvency Act 1986 or (being a natural person) is deemed either unable to pay its debts or as having no reasonable prospect of so doing, in either case, within the meaning of section 268 of the Insolvency Act 1986 or (being a partnership) has any partner to whom any of the foregoing apply; </w:t>
      </w:r>
    </w:p>
    <w:p w14:paraId="7614C4E4" w14:textId="77777777" w:rsidR="00845069" w:rsidRDefault="004375AA" w:rsidP="001A6C46">
      <w:pPr>
        <w:pStyle w:val="Heading3"/>
        <w:numPr>
          <w:ilvl w:val="2"/>
          <w:numId w:val="17"/>
        </w:numPr>
        <w:spacing w:line="240" w:lineRule="atLeast"/>
        <w:rPr>
          <w:sz w:val="21"/>
          <w:szCs w:val="21"/>
        </w:rPr>
      </w:pPr>
      <w:r>
        <w:rPr>
          <w:rStyle w:val="NoneA"/>
          <w:sz w:val="21"/>
          <w:szCs w:val="21"/>
        </w:rPr>
        <w:t xml:space="preserve">a petition is filed, a notice is given, a resolution is passed, or an order is made, for or in connection with the winding up of that other Party; </w:t>
      </w:r>
    </w:p>
    <w:p w14:paraId="15D24B41" w14:textId="77777777" w:rsidR="00845069" w:rsidRDefault="004375AA" w:rsidP="001A6C46">
      <w:pPr>
        <w:pStyle w:val="Heading3"/>
        <w:numPr>
          <w:ilvl w:val="2"/>
          <w:numId w:val="17"/>
        </w:numPr>
        <w:spacing w:line="240" w:lineRule="atLeast"/>
        <w:rPr>
          <w:sz w:val="21"/>
          <w:szCs w:val="21"/>
        </w:rPr>
      </w:pPr>
      <w:r>
        <w:rPr>
          <w:rStyle w:val="NoneA"/>
          <w:sz w:val="21"/>
          <w:szCs w:val="21"/>
        </w:rPr>
        <w:t>an application is made to court, or an order is made, for the appointment of an administrator, a notice of intention to appoint an administrator is given, or an administrator is appointed over the other Party.</w:t>
      </w:r>
    </w:p>
    <w:p w14:paraId="3F9DA9CC" w14:textId="77777777" w:rsidR="00845069" w:rsidRDefault="004375AA" w:rsidP="001A6C46">
      <w:pPr>
        <w:pStyle w:val="Heading2"/>
        <w:numPr>
          <w:ilvl w:val="1"/>
          <w:numId w:val="16"/>
        </w:numPr>
        <w:spacing w:line="240" w:lineRule="atLeast"/>
        <w:rPr>
          <w:sz w:val="21"/>
          <w:szCs w:val="21"/>
        </w:rPr>
      </w:pPr>
      <w:bookmarkStart w:id="151" w:name="_BPDC_LN_INS_1011"/>
      <w:bookmarkEnd w:id="151"/>
      <w:r>
        <w:rPr>
          <w:rStyle w:val="NoneA"/>
          <w:sz w:val="21"/>
          <w:szCs w:val="21"/>
        </w:rPr>
        <w:t>O</w:t>
      </w:r>
      <w:bookmarkStart w:id="152" w:name="_Ref49508035"/>
      <w:r>
        <w:rPr>
          <w:rStyle w:val="NoneA"/>
          <w:sz w:val="21"/>
          <w:szCs w:val="21"/>
        </w:rPr>
        <w:t>n termination of the access to the Service</w:t>
      </w:r>
      <w:bookmarkEnd w:id="152"/>
      <w:r>
        <w:rPr>
          <w:rStyle w:val="NoneA"/>
          <w:sz w:val="21"/>
          <w:szCs w:val="21"/>
        </w:rPr>
        <w:t xml:space="preserve"> </w:t>
      </w:r>
      <w:bookmarkStart w:id="153" w:name="_BPDCI_97"/>
      <w:r>
        <w:rPr>
          <w:rStyle w:val="NoneA"/>
          <w:sz w:val="21"/>
          <w:szCs w:val="21"/>
        </w:rPr>
        <w:t xml:space="preserve">and any Additional Services </w:t>
      </w:r>
      <w:bookmarkEnd w:id="153"/>
      <w:r>
        <w:rPr>
          <w:rStyle w:val="NoneA"/>
          <w:sz w:val="21"/>
          <w:szCs w:val="21"/>
        </w:rPr>
        <w:t>for any reason:</w:t>
      </w:r>
    </w:p>
    <w:p w14:paraId="1E87BEE5" w14:textId="77777777" w:rsidR="00845069" w:rsidRDefault="004375AA" w:rsidP="001A6C46">
      <w:pPr>
        <w:pStyle w:val="Heading3"/>
        <w:numPr>
          <w:ilvl w:val="2"/>
          <w:numId w:val="31"/>
        </w:numPr>
        <w:spacing w:line="240" w:lineRule="atLeast"/>
        <w:rPr>
          <w:sz w:val="21"/>
          <w:szCs w:val="21"/>
        </w:rPr>
      </w:pPr>
      <w:bookmarkStart w:id="154" w:name="_BPDC_LN_INS_1009"/>
      <w:bookmarkEnd w:id="154"/>
      <w:r>
        <w:rPr>
          <w:rStyle w:val="NoneA"/>
          <w:sz w:val="21"/>
          <w:szCs w:val="21"/>
        </w:rPr>
        <w:t xml:space="preserve">on Notice being duly given to the Client, the Client shall immediately pay to </w:t>
      </w:r>
      <w:proofErr w:type="spellStart"/>
      <w:r>
        <w:rPr>
          <w:rStyle w:val="NoneA"/>
          <w:sz w:val="21"/>
          <w:szCs w:val="21"/>
        </w:rPr>
        <w:t>Thalamos</w:t>
      </w:r>
      <w:proofErr w:type="spellEnd"/>
      <w:r>
        <w:rPr>
          <w:rStyle w:val="NoneA"/>
          <w:sz w:val="21"/>
          <w:szCs w:val="21"/>
        </w:rPr>
        <w:t xml:space="preserve"> all of </w:t>
      </w:r>
      <w:proofErr w:type="spellStart"/>
      <w:r>
        <w:rPr>
          <w:rStyle w:val="NoneA"/>
          <w:sz w:val="21"/>
          <w:szCs w:val="21"/>
        </w:rPr>
        <w:t>Thalamos's</w:t>
      </w:r>
      <w:proofErr w:type="spellEnd"/>
      <w:r>
        <w:rPr>
          <w:rStyle w:val="NoneA"/>
          <w:sz w:val="21"/>
          <w:szCs w:val="21"/>
        </w:rPr>
        <w:t xml:space="preserve"> outstanding unpaid, undisputed invoices and interest including in respect of any part of the Service </w:t>
      </w:r>
      <w:bookmarkStart w:id="155" w:name="_BPDCI_99"/>
      <w:r>
        <w:rPr>
          <w:rStyle w:val="NoneA"/>
          <w:sz w:val="21"/>
          <w:szCs w:val="21"/>
        </w:rPr>
        <w:t xml:space="preserve">and any Additional Services </w:t>
      </w:r>
      <w:bookmarkEnd w:id="155"/>
      <w:r>
        <w:rPr>
          <w:rStyle w:val="NoneA"/>
          <w:sz w:val="21"/>
          <w:szCs w:val="21"/>
        </w:rPr>
        <w:t>supplied to that date but for which no invoice had yet been submitted;</w:t>
      </w:r>
    </w:p>
    <w:p w14:paraId="58B30B1E" w14:textId="77777777" w:rsidR="00845069" w:rsidRDefault="004375AA" w:rsidP="001A6C46">
      <w:pPr>
        <w:pStyle w:val="Heading3"/>
        <w:numPr>
          <w:ilvl w:val="2"/>
          <w:numId w:val="31"/>
        </w:numPr>
        <w:spacing w:line="240" w:lineRule="atLeast"/>
        <w:rPr>
          <w:sz w:val="21"/>
          <w:szCs w:val="21"/>
        </w:rPr>
      </w:pPr>
      <w:bookmarkStart w:id="156" w:name="_BPDC_LN_INS_1007"/>
      <w:bookmarkEnd w:id="156"/>
      <w:proofErr w:type="spellStart"/>
      <w:r>
        <w:rPr>
          <w:rStyle w:val="NoneA"/>
          <w:sz w:val="21"/>
          <w:szCs w:val="21"/>
        </w:rPr>
        <w:t>Thalamos</w:t>
      </w:r>
      <w:proofErr w:type="spellEnd"/>
      <w:r>
        <w:rPr>
          <w:rStyle w:val="NoneA"/>
          <w:sz w:val="21"/>
          <w:szCs w:val="21"/>
        </w:rPr>
        <w:t xml:space="preserve"> shall provide the Client (or such third party as it may notify if permitted under Applicable Laws) with a copy of its Confidential Information, in the agreed electronic and machine readable format to assist the transition by the Client to any new supplier without unreasonable delay, and delete all copies of any such information held by </w:t>
      </w:r>
      <w:proofErr w:type="spellStart"/>
      <w:r>
        <w:rPr>
          <w:rStyle w:val="NoneA"/>
          <w:sz w:val="21"/>
          <w:szCs w:val="21"/>
        </w:rPr>
        <w:t>Thalamos</w:t>
      </w:r>
      <w:proofErr w:type="spellEnd"/>
      <w:r>
        <w:rPr>
          <w:rStyle w:val="NoneA"/>
          <w:sz w:val="21"/>
          <w:szCs w:val="21"/>
        </w:rPr>
        <w:t xml:space="preserve"> (unless </w:t>
      </w:r>
      <w:proofErr w:type="spellStart"/>
      <w:r>
        <w:rPr>
          <w:rStyle w:val="NoneA"/>
          <w:sz w:val="21"/>
          <w:szCs w:val="21"/>
        </w:rPr>
        <w:t>Thalamos</w:t>
      </w:r>
      <w:proofErr w:type="spellEnd"/>
      <w:r>
        <w:rPr>
          <w:rStyle w:val="NoneA"/>
          <w:sz w:val="21"/>
          <w:szCs w:val="21"/>
        </w:rPr>
        <w:t xml:space="preserve"> is obliged by Applicable Law to retain copies) within 30 days after the cancellation or termination of </w:t>
      </w:r>
      <w:bookmarkStart w:id="157" w:name="_BPDCD_101"/>
      <w:r>
        <w:rPr>
          <w:rStyle w:val="NoneA"/>
          <w:sz w:val="21"/>
          <w:szCs w:val="21"/>
        </w:rPr>
        <w:t>this Agreement</w:t>
      </w:r>
      <w:bookmarkEnd w:id="157"/>
      <w:r>
        <w:rPr>
          <w:rStyle w:val="NoneA"/>
          <w:sz w:val="21"/>
          <w:szCs w:val="21"/>
        </w:rPr>
        <w:t>; and</w:t>
      </w:r>
    </w:p>
    <w:p w14:paraId="67BE5304" w14:textId="77777777" w:rsidR="00845069" w:rsidRDefault="004375AA" w:rsidP="001A6C46">
      <w:pPr>
        <w:pStyle w:val="Heading3"/>
        <w:numPr>
          <w:ilvl w:val="2"/>
          <w:numId w:val="32"/>
        </w:numPr>
        <w:spacing w:line="240" w:lineRule="atLeast"/>
        <w:rPr>
          <w:sz w:val="21"/>
          <w:szCs w:val="21"/>
        </w:rPr>
      </w:pPr>
      <w:bookmarkStart w:id="158" w:name="_BPDC_LN_INS_1005"/>
      <w:bookmarkEnd w:id="158"/>
      <w:r>
        <w:rPr>
          <w:rStyle w:val="NoneA"/>
          <w:sz w:val="21"/>
          <w:szCs w:val="21"/>
        </w:rPr>
        <w:t xml:space="preserve">the accrued rights and liabilities of the Parties as at termination and the continuation of any provision expressly stated to survive including this clause 13 and clause </w:t>
      </w:r>
      <w:hyperlink w:anchor="Ref49348124" w:history="1">
        <w:r>
          <w:rPr>
            <w:rStyle w:val="NoneA"/>
            <w:sz w:val="21"/>
            <w:szCs w:val="21"/>
          </w:rPr>
          <w:t>1</w:t>
        </w:r>
      </w:hyperlink>
      <w:r>
        <w:rPr>
          <w:rStyle w:val="NoneA"/>
          <w:sz w:val="21"/>
          <w:szCs w:val="21"/>
        </w:rPr>
        <w:t>9 (Limitation of Liability),  or implicitly surviving termination, shall not be affected.</w:t>
      </w:r>
    </w:p>
    <w:p w14:paraId="0B83A77C" w14:textId="77777777" w:rsidR="00845069" w:rsidRDefault="004375AA" w:rsidP="001A6C46">
      <w:pPr>
        <w:pStyle w:val="Heading2"/>
        <w:numPr>
          <w:ilvl w:val="1"/>
          <w:numId w:val="10"/>
        </w:numPr>
        <w:spacing w:line="240" w:lineRule="atLeast"/>
        <w:rPr>
          <w:sz w:val="21"/>
          <w:szCs w:val="21"/>
        </w:rPr>
      </w:pPr>
      <w:bookmarkStart w:id="159" w:name="_BPDC_LN_INS_1003"/>
      <w:bookmarkEnd w:id="159"/>
      <w:r>
        <w:rPr>
          <w:rStyle w:val="NoneA"/>
          <w:sz w:val="21"/>
          <w:szCs w:val="21"/>
        </w:rPr>
        <w:t xml:space="preserve">In the event the Client requires additional services these are to be agreed between the parties acting reasonably and in good faith and </w:t>
      </w:r>
      <w:proofErr w:type="spellStart"/>
      <w:r>
        <w:rPr>
          <w:rStyle w:val="NoneA"/>
          <w:sz w:val="21"/>
          <w:szCs w:val="21"/>
        </w:rPr>
        <w:t>Thalamos</w:t>
      </w:r>
      <w:proofErr w:type="spellEnd"/>
      <w:r>
        <w:rPr>
          <w:rStyle w:val="NoneA"/>
          <w:sz w:val="21"/>
          <w:szCs w:val="21"/>
        </w:rPr>
        <w:t xml:space="preserve"> may charge for these on a time and materials </w:t>
      </w:r>
      <w:r>
        <w:rPr>
          <w:rStyle w:val="NoneA"/>
          <w:sz w:val="21"/>
          <w:szCs w:val="21"/>
          <w:lang w:val="nl-NL"/>
        </w:rPr>
        <w:t>basis</w:t>
      </w:r>
      <w:r>
        <w:rPr>
          <w:rStyle w:val="NoneA"/>
          <w:sz w:val="21"/>
          <w:szCs w:val="21"/>
        </w:rPr>
        <w:t>.</w:t>
      </w:r>
    </w:p>
    <w:p w14:paraId="54BCEA28" w14:textId="77777777" w:rsidR="00845069" w:rsidRDefault="004375AA" w:rsidP="001A6C46">
      <w:pPr>
        <w:pStyle w:val="Heading"/>
        <w:numPr>
          <w:ilvl w:val="0"/>
          <w:numId w:val="6"/>
        </w:numPr>
        <w:spacing w:after="240" w:line="240" w:lineRule="atLeast"/>
        <w:rPr>
          <w:sz w:val="21"/>
          <w:szCs w:val="21"/>
        </w:rPr>
      </w:pPr>
      <w:bookmarkStart w:id="160" w:name="_Ref49508353"/>
      <w:r>
        <w:rPr>
          <w:rStyle w:val="NoneA"/>
          <w:sz w:val="21"/>
          <w:szCs w:val="21"/>
          <w:lang w:val="fr-FR"/>
        </w:rPr>
        <w:t>Force Majeure</w:t>
      </w:r>
      <w:bookmarkEnd w:id="160"/>
    </w:p>
    <w:p w14:paraId="6E6FDD84" w14:textId="0F3A68CB" w:rsidR="00845069" w:rsidRDefault="004375AA" w:rsidP="001A6C46">
      <w:pPr>
        <w:pStyle w:val="Heading2"/>
        <w:numPr>
          <w:ilvl w:val="1"/>
          <w:numId w:val="33"/>
        </w:numPr>
        <w:spacing w:line="240" w:lineRule="atLeast"/>
        <w:rPr>
          <w:i/>
          <w:iCs/>
          <w:sz w:val="21"/>
          <w:szCs w:val="21"/>
        </w:rPr>
      </w:pPr>
      <w:bookmarkStart w:id="161" w:name="_Ref49345495"/>
      <w:r>
        <w:rPr>
          <w:b/>
          <w:bCs/>
          <w:sz w:val="21"/>
          <w:szCs w:val="21"/>
          <w:lang w:val="fr-FR"/>
        </w:rPr>
        <w:t>"Force Majeure Event"</w:t>
      </w:r>
      <w:r>
        <w:rPr>
          <w:sz w:val="21"/>
          <w:szCs w:val="21"/>
        </w:rPr>
        <w:t xml:space="preserve"> means any circumstance not within reasonable control of the Party seeking to rely on such event including, without limitation:</w:t>
      </w:r>
      <w:bookmarkEnd w:id="161"/>
      <w:r>
        <w:rPr>
          <w:sz w:val="21"/>
          <w:szCs w:val="21"/>
        </w:rPr>
        <w:t xml:space="preserve"> </w:t>
      </w:r>
      <w:bookmarkStart w:id="162" w:name="a233827"/>
      <w:r>
        <w:rPr>
          <w:sz w:val="21"/>
          <w:szCs w:val="21"/>
        </w:rPr>
        <w:t>acts of God, flood, drought, earthquake or other natural disaster;</w:t>
      </w:r>
      <w:bookmarkEnd w:id="162"/>
      <w:r>
        <w:rPr>
          <w:sz w:val="21"/>
          <w:szCs w:val="21"/>
        </w:rPr>
        <w:t xml:space="preserve"> </w:t>
      </w:r>
      <w:bookmarkStart w:id="163" w:name="a208161"/>
      <w:r>
        <w:rPr>
          <w:sz w:val="21"/>
          <w:szCs w:val="21"/>
        </w:rPr>
        <w:t>epidemic or pandemic</w:t>
      </w:r>
      <w:bookmarkEnd w:id="163"/>
      <w:r>
        <w:rPr>
          <w:sz w:val="21"/>
          <w:szCs w:val="21"/>
        </w:rPr>
        <w:t xml:space="preserve">; </w:t>
      </w:r>
      <w:bookmarkStart w:id="164" w:name="a396671"/>
      <w:r>
        <w:rPr>
          <w:sz w:val="21"/>
          <w:szCs w:val="21"/>
        </w:rPr>
        <w:t xml:space="preserve">terrorist attack, civil war, civil commotion or riots, war, threat of or preparation for war, armed conflict, imposition of </w:t>
      </w:r>
      <w:r>
        <w:rPr>
          <w:sz w:val="21"/>
          <w:szCs w:val="21"/>
        </w:rPr>
        <w:lastRenderedPageBreak/>
        <w:t>sanctions, embargo, or breaking off of diplomatic relations;</w:t>
      </w:r>
      <w:bookmarkEnd w:id="164"/>
      <w:r>
        <w:rPr>
          <w:sz w:val="21"/>
          <w:szCs w:val="21"/>
        </w:rPr>
        <w:t xml:space="preserve"> </w:t>
      </w:r>
      <w:bookmarkStart w:id="165" w:name="a878418"/>
      <w:r>
        <w:rPr>
          <w:sz w:val="21"/>
          <w:szCs w:val="21"/>
        </w:rPr>
        <w:t>nuclear, chemical or biological contamination or sonic boom;</w:t>
      </w:r>
      <w:bookmarkEnd w:id="165"/>
      <w:r>
        <w:rPr>
          <w:sz w:val="21"/>
          <w:szCs w:val="21"/>
        </w:rPr>
        <w:t xml:space="preserve"> </w:t>
      </w:r>
      <w:bookmarkStart w:id="166" w:name="a117010"/>
      <w:r>
        <w:rPr>
          <w:sz w:val="21"/>
          <w:szCs w:val="21"/>
        </w:rPr>
        <w:t xml:space="preserve">any law or any action taken by a government or public authority, including without limitation imposing an export or import restriction, quota or prohibition, or failing to grant a necessary </w:t>
      </w:r>
      <w:proofErr w:type="spellStart"/>
      <w:r>
        <w:rPr>
          <w:sz w:val="21"/>
          <w:szCs w:val="21"/>
        </w:rPr>
        <w:t>licence</w:t>
      </w:r>
      <w:proofErr w:type="spellEnd"/>
      <w:r>
        <w:rPr>
          <w:sz w:val="21"/>
          <w:szCs w:val="21"/>
        </w:rPr>
        <w:t xml:space="preserve"> or consent;</w:t>
      </w:r>
      <w:bookmarkEnd w:id="166"/>
      <w:r>
        <w:rPr>
          <w:sz w:val="21"/>
          <w:szCs w:val="21"/>
        </w:rPr>
        <w:t xml:space="preserve"> </w:t>
      </w:r>
      <w:bookmarkStart w:id="167" w:name="a904053"/>
      <w:r>
        <w:rPr>
          <w:sz w:val="21"/>
          <w:szCs w:val="21"/>
        </w:rPr>
        <w:t xml:space="preserve">collapse of buildings, fire, explosion or </w:t>
      </w:r>
      <w:bookmarkStart w:id="168" w:name="a661215"/>
      <w:bookmarkEnd w:id="167"/>
      <w:r w:rsidR="00D00782">
        <w:rPr>
          <w:sz w:val="21"/>
          <w:szCs w:val="21"/>
        </w:rPr>
        <w:t>accident; any</w:t>
      </w:r>
      <w:r>
        <w:rPr>
          <w:sz w:val="21"/>
          <w:szCs w:val="21"/>
        </w:rPr>
        <w:t xml:space="preserve"> </w:t>
      </w:r>
      <w:proofErr w:type="spellStart"/>
      <w:r>
        <w:rPr>
          <w:sz w:val="21"/>
          <w:szCs w:val="21"/>
        </w:rPr>
        <w:t>labour</w:t>
      </w:r>
      <w:proofErr w:type="spellEnd"/>
      <w:r>
        <w:rPr>
          <w:sz w:val="21"/>
          <w:szCs w:val="21"/>
        </w:rPr>
        <w:t xml:space="preserve"> or trade dispute, strikes, industrial action or lockouts</w:t>
      </w:r>
      <w:bookmarkEnd w:id="168"/>
      <w:r>
        <w:rPr>
          <w:sz w:val="21"/>
          <w:szCs w:val="21"/>
        </w:rPr>
        <w:t xml:space="preserve">;  interruption or failure of utility service, subcontractor or supplier; and </w:t>
      </w:r>
      <w:bookmarkStart w:id="169" w:name="a404888"/>
      <w:r>
        <w:rPr>
          <w:sz w:val="21"/>
          <w:szCs w:val="21"/>
        </w:rPr>
        <w:t xml:space="preserve">failure of a U.K. public utility service or public telecommunications network (to the exclusion of any service or communications network or system that is provided by or used by any Sub-Processor or supplier to </w:t>
      </w:r>
      <w:proofErr w:type="spellStart"/>
      <w:r>
        <w:rPr>
          <w:sz w:val="21"/>
          <w:szCs w:val="21"/>
        </w:rPr>
        <w:t>Thalamos</w:t>
      </w:r>
      <w:proofErr w:type="spellEnd"/>
      <w:r>
        <w:rPr>
          <w:sz w:val="21"/>
          <w:szCs w:val="21"/>
        </w:rPr>
        <w:t xml:space="preserve">). </w:t>
      </w:r>
      <w:bookmarkEnd w:id="169"/>
    </w:p>
    <w:p w14:paraId="5491FAC0" w14:textId="77777777" w:rsidR="00845069" w:rsidRDefault="004375AA" w:rsidP="001A6C46">
      <w:pPr>
        <w:pStyle w:val="Heading2"/>
        <w:numPr>
          <w:ilvl w:val="1"/>
          <w:numId w:val="7"/>
        </w:numPr>
        <w:spacing w:line="240" w:lineRule="atLeast"/>
        <w:rPr>
          <w:sz w:val="21"/>
          <w:szCs w:val="21"/>
        </w:rPr>
      </w:pPr>
      <w:bookmarkStart w:id="170" w:name="a393723"/>
      <w:r>
        <w:rPr>
          <w:rStyle w:val="NoneA"/>
          <w:sz w:val="21"/>
          <w:szCs w:val="21"/>
        </w:rPr>
        <w:t xml:space="preserve">Provided it has complied with clause </w:t>
      </w:r>
      <w:hyperlink w:anchor="a905428" w:history="1">
        <w:r>
          <w:rPr>
            <w:rStyle w:val="NoneA"/>
            <w:sz w:val="21"/>
            <w:szCs w:val="21"/>
          </w:rPr>
          <w:t>22.4</w:t>
        </w:r>
      </w:hyperlink>
      <w:r>
        <w:rPr>
          <w:rStyle w:val="NoneA"/>
          <w:sz w:val="21"/>
          <w:szCs w:val="21"/>
        </w:rPr>
        <w:t>, if a Party is prevented or delayed in or from materially performing any of its obligations under this Agreement by a Force Majeure Event ("</w:t>
      </w:r>
      <w:r>
        <w:rPr>
          <w:b/>
          <w:bCs/>
          <w:sz w:val="21"/>
          <w:szCs w:val="21"/>
        </w:rPr>
        <w:t>Affected Party</w:t>
      </w:r>
      <w:r>
        <w:rPr>
          <w:rStyle w:val="NoneA"/>
          <w:sz w:val="21"/>
          <w:szCs w:val="21"/>
        </w:rPr>
        <w:t>"), the Affected Party shall not be in breach of this Agreement or otherwise be liable for any such failure or delay in the performance of such obligations. The time for performance of such obligations shall be extended according to the duration of the circumstance or event beyond the Affected Party</w:t>
      </w:r>
      <w:r>
        <w:rPr>
          <w:rStyle w:val="NoneA"/>
          <w:sz w:val="21"/>
          <w:szCs w:val="21"/>
          <w:rtl/>
        </w:rPr>
        <w:t>’</w:t>
      </w:r>
      <w:r>
        <w:rPr>
          <w:rStyle w:val="NoneA"/>
          <w:sz w:val="21"/>
          <w:szCs w:val="21"/>
          <w:lang w:val="pt-PT"/>
        </w:rPr>
        <w:t>s control.</w:t>
      </w:r>
      <w:bookmarkEnd w:id="170"/>
    </w:p>
    <w:p w14:paraId="7F4D83DE" w14:textId="77777777" w:rsidR="00845069" w:rsidRDefault="004375AA" w:rsidP="001A6C46">
      <w:pPr>
        <w:pStyle w:val="Heading2"/>
        <w:numPr>
          <w:ilvl w:val="1"/>
          <w:numId w:val="7"/>
        </w:numPr>
        <w:spacing w:line="240" w:lineRule="atLeast"/>
        <w:rPr>
          <w:sz w:val="21"/>
          <w:szCs w:val="21"/>
        </w:rPr>
      </w:pPr>
      <w:bookmarkStart w:id="171" w:name="a142337"/>
      <w:r>
        <w:rPr>
          <w:rStyle w:val="NoneA"/>
          <w:sz w:val="21"/>
          <w:szCs w:val="21"/>
        </w:rPr>
        <w:t xml:space="preserve">The corresponding obligations of the other Party will be suspended, and </w:t>
      </w:r>
      <w:proofErr w:type="spellStart"/>
      <w:r>
        <w:rPr>
          <w:rStyle w:val="NoneA"/>
          <w:sz w:val="21"/>
          <w:szCs w:val="21"/>
        </w:rPr>
        <w:t>its</w:t>
      </w:r>
      <w:proofErr w:type="spellEnd"/>
      <w:r>
        <w:rPr>
          <w:rStyle w:val="NoneA"/>
          <w:sz w:val="21"/>
          <w:szCs w:val="21"/>
        </w:rPr>
        <w:t xml:space="preserve"> time for performance of such obligations extended, to the same extent as those of the Affected Party.</w:t>
      </w:r>
      <w:bookmarkEnd w:id="171"/>
    </w:p>
    <w:p w14:paraId="5BC8DFF8" w14:textId="77777777" w:rsidR="00845069" w:rsidRDefault="004375AA" w:rsidP="001A6C46">
      <w:pPr>
        <w:pStyle w:val="Heading2"/>
        <w:numPr>
          <w:ilvl w:val="1"/>
          <w:numId w:val="7"/>
        </w:numPr>
        <w:spacing w:line="240" w:lineRule="atLeast"/>
        <w:rPr>
          <w:sz w:val="21"/>
          <w:szCs w:val="21"/>
        </w:rPr>
      </w:pPr>
      <w:bookmarkStart w:id="172" w:name="a905428"/>
      <w:r>
        <w:rPr>
          <w:rStyle w:val="NoneA"/>
          <w:sz w:val="21"/>
          <w:szCs w:val="21"/>
        </w:rPr>
        <w:t>The Affected Party shall:</w:t>
      </w:r>
      <w:bookmarkEnd w:id="172"/>
    </w:p>
    <w:p w14:paraId="444524E7" w14:textId="77777777" w:rsidR="00845069" w:rsidRDefault="004375AA" w:rsidP="001A6C46">
      <w:pPr>
        <w:pStyle w:val="Heading3"/>
        <w:numPr>
          <w:ilvl w:val="2"/>
          <w:numId w:val="17"/>
        </w:numPr>
        <w:spacing w:line="240" w:lineRule="atLeast"/>
        <w:rPr>
          <w:sz w:val="21"/>
          <w:szCs w:val="21"/>
        </w:rPr>
      </w:pPr>
      <w:bookmarkStart w:id="173" w:name="a860812"/>
      <w:r>
        <w:rPr>
          <w:rStyle w:val="NoneA"/>
          <w:sz w:val="21"/>
          <w:szCs w:val="21"/>
        </w:rPr>
        <w:t>as soon as reasonably practicable after the start of the Force Majeure Event, give Notice to the other Party of the Force Majeure Event, the date on which it started, its likely or potential duration, and the effect of the Force Majeure Event on its ability to perform any of its obligations under the Agreement;</w:t>
      </w:r>
      <w:bookmarkEnd w:id="173"/>
    </w:p>
    <w:p w14:paraId="2BA59CC4" w14:textId="77777777" w:rsidR="00845069" w:rsidRDefault="004375AA" w:rsidP="001A6C46">
      <w:pPr>
        <w:pStyle w:val="Heading3"/>
        <w:numPr>
          <w:ilvl w:val="2"/>
          <w:numId w:val="17"/>
        </w:numPr>
        <w:spacing w:line="240" w:lineRule="atLeast"/>
        <w:rPr>
          <w:sz w:val="21"/>
          <w:szCs w:val="21"/>
        </w:rPr>
      </w:pPr>
      <w:bookmarkStart w:id="174" w:name="a620431"/>
      <w:r>
        <w:rPr>
          <w:rStyle w:val="NoneA"/>
          <w:sz w:val="21"/>
          <w:szCs w:val="21"/>
        </w:rPr>
        <w:t xml:space="preserve">use all reasonable </w:t>
      </w:r>
      <w:proofErr w:type="spellStart"/>
      <w:r>
        <w:rPr>
          <w:rStyle w:val="NoneA"/>
          <w:sz w:val="21"/>
          <w:szCs w:val="21"/>
        </w:rPr>
        <w:t>endeavours</w:t>
      </w:r>
      <w:proofErr w:type="spellEnd"/>
      <w:r>
        <w:rPr>
          <w:rStyle w:val="NoneA"/>
          <w:sz w:val="21"/>
          <w:szCs w:val="21"/>
        </w:rPr>
        <w:t xml:space="preserve"> to mitigate the effect of the Force Majeure Event on the performance of its obligations; and</w:t>
      </w:r>
      <w:bookmarkEnd w:id="174"/>
    </w:p>
    <w:p w14:paraId="0B7BE5CC" w14:textId="77777777" w:rsidR="00845069" w:rsidRDefault="004375AA" w:rsidP="001A6C46">
      <w:pPr>
        <w:pStyle w:val="Heading3"/>
        <w:numPr>
          <w:ilvl w:val="2"/>
          <w:numId w:val="17"/>
        </w:numPr>
        <w:spacing w:line="240" w:lineRule="atLeast"/>
        <w:rPr>
          <w:sz w:val="21"/>
          <w:szCs w:val="21"/>
        </w:rPr>
      </w:pPr>
      <w:r>
        <w:rPr>
          <w:rStyle w:val="NoneA"/>
          <w:sz w:val="21"/>
          <w:szCs w:val="21"/>
        </w:rPr>
        <w:t>resume the performance of its obligations promptly following resolution of the Force Majeure Event and shall notify the other Party.</w:t>
      </w:r>
    </w:p>
    <w:p w14:paraId="2B2B6760" w14:textId="77777777" w:rsidR="00845069" w:rsidRDefault="004375AA" w:rsidP="001A6C46">
      <w:pPr>
        <w:pStyle w:val="Heading2"/>
        <w:numPr>
          <w:ilvl w:val="1"/>
          <w:numId w:val="7"/>
        </w:numPr>
        <w:spacing w:line="240" w:lineRule="atLeast"/>
        <w:rPr>
          <w:sz w:val="21"/>
          <w:szCs w:val="21"/>
        </w:rPr>
      </w:pPr>
      <w:bookmarkStart w:id="175" w:name="a555840"/>
      <w:r>
        <w:rPr>
          <w:rStyle w:val="NoneA"/>
          <w:sz w:val="21"/>
          <w:szCs w:val="21"/>
        </w:rPr>
        <w:t>If the Force Majeure Event prevents, hinders or delays the Affected Party's performance of its obligations materially for a period of more than 6 weeks, the Party not affected by the Force Majeure Event may terminate this Agreement immediately upon giving 4 weeks</w:t>
      </w:r>
      <w:r>
        <w:rPr>
          <w:rStyle w:val="NoneA"/>
          <w:sz w:val="21"/>
          <w:szCs w:val="21"/>
          <w:rtl/>
        </w:rPr>
        <w:t xml:space="preserve">’ </w:t>
      </w:r>
      <w:r>
        <w:rPr>
          <w:rStyle w:val="NoneA"/>
          <w:sz w:val="21"/>
          <w:szCs w:val="21"/>
        </w:rPr>
        <w:t>written Notice to the Affected Party.</w:t>
      </w:r>
      <w:bookmarkEnd w:id="175"/>
    </w:p>
    <w:p w14:paraId="3B29A46B" w14:textId="77777777" w:rsidR="00845069" w:rsidRDefault="004375AA" w:rsidP="001A6C46">
      <w:pPr>
        <w:pStyle w:val="Heading"/>
        <w:numPr>
          <w:ilvl w:val="0"/>
          <w:numId w:val="6"/>
        </w:numPr>
        <w:spacing w:after="240" w:line="240" w:lineRule="atLeast"/>
        <w:rPr>
          <w:sz w:val="21"/>
          <w:szCs w:val="21"/>
        </w:rPr>
      </w:pPr>
      <w:bookmarkStart w:id="176" w:name="_Ref49508345"/>
      <w:r>
        <w:rPr>
          <w:rStyle w:val="NoneA"/>
          <w:sz w:val="21"/>
          <w:szCs w:val="21"/>
        </w:rPr>
        <w:t>General</w:t>
      </w:r>
      <w:bookmarkEnd w:id="176"/>
    </w:p>
    <w:p w14:paraId="47956ED8" w14:textId="77777777" w:rsidR="00845069" w:rsidRDefault="004375AA" w:rsidP="001A6C46">
      <w:pPr>
        <w:pStyle w:val="Heading2"/>
        <w:numPr>
          <w:ilvl w:val="1"/>
          <w:numId w:val="7"/>
        </w:numPr>
        <w:spacing w:line="240" w:lineRule="atLeast"/>
        <w:rPr>
          <w:sz w:val="21"/>
          <w:szCs w:val="21"/>
        </w:rPr>
      </w:pPr>
      <w:r>
        <w:rPr>
          <w:rStyle w:val="NoneA"/>
          <w:sz w:val="21"/>
          <w:szCs w:val="21"/>
        </w:rPr>
        <w:t>This Agreement, including the Schedules represents the entire agreement between the Parties and it may only be amended by mutual agreement of the Parties, executed by both Parties in writing.</w:t>
      </w:r>
    </w:p>
    <w:p w14:paraId="4ACA235E" w14:textId="77777777" w:rsidR="00845069" w:rsidRDefault="004375AA" w:rsidP="001A6C46">
      <w:pPr>
        <w:pStyle w:val="Heading2"/>
        <w:numPr>
          <w:ilvl w:val="1"/>
          <w:numId w:val="7"/>
        </w:numPr>
        <w:spacing w:line="240" w:lineRule="atLeast"/>
        <w:rPr>
          <w:sz w:val="21"/>
          <w:szCs w:val="21"/>
        </w:rPr>
      </w:pPr>
      <w:bookmarkStart w:id="177" w:name="_Ref49287094"/>
      <w:r>
        <w:rPr>
          <w:rStyle w:val="NoneA"/>
          <w:sz w:val="21"/>
          <w:szCs w:val="21"/>
        </w:rPr>
        <w:t>N</w:t>
      </w:r>
      <w:bookmarkStart w:id="178" w:name="_Ref49359138"/>
      <w:bookmarkEnd w:id="177"/>
      <w:r>
        <w:rPr>
          <w:rStyle w:val="NoneA"/>
          <w:sz w:val="21"/>
          <w:szCs w:val="21"/>
        </w:rPr>
        <w:t>either Party shall assign, encumber or otherwise transfer, charge, or deal in any other manner with all or any of its rights or obligations under this Agreement in whole or in part to any other person without the prior written consent of the other Party, except where expressly provided in this Agreement.</w:t>
      </w:r>
      <w:bookmarkEnd w:id="178"/>
      <w:r>
        <w:rPr>
          <w:rStyle w:val="NoneA"/>
          <w:sz w:val="21"/>
          <w:szCs w:val="21"/>
        </w:rPr>
        <w:t xml:space="preserve"> Any acts and/or omissions of any of </w:t>
      </w:r>
      <w:proofErr w:type="spellStart"/>
      <w:r>
        <w:rPr>
          <w:rStyle w:val="NoneA"/>
          <w:sz w:val="21"/>
          <w:szCs w:val="21"/>
        </w:rPr>
        <w:t>Thalamos</w:t>
      </w:r>
      <w:proofErr w:type="spellEnd"/>
      <w:r>
        <w:rPr>
          <w:rStyle w:val="NoneA"/>
          <w:sz w:val="21"/>
          <w:szCs w:val="21"/>
          <w:rtl/>
        </w:rPr>
        <w:t>’</w:t>
      </w:r>
      <w:r>
        <w:rPr>
          <w:rStyle w:val="NoneA"/>
          <w:sz w:val="21"/>
          <w:szCs w:val="21"/>
        </w:rPr>
        <w:t xml:space="preserve">s subcontractors will be treated as acts/omissions by </w:t>
      </w:r>
      <w:proofErr w:type="spellStart"/>
      <w:r>
        <w:rPr>
          <w:rStyle w:val="NoneA"/>
          <w:sz w:val="21"/>
          <w:szCs w:val="21"/>
        </w:rPr>
        <w:t>Thalamos</w:t>
      </w:r>
      <w:proofErr w:type="spellEnd"/>
      <w:r>
        <w:rPr>
          <w:rStyle w:val="NoneA"/>
          <w:sz w:val="21"/>
          <w:szCs w:val="21"/>
        </w:rPr>
        <w:t xml:space="preserve">. </w:t>
      </w:r>
    </w:p>
    <w:p w14:paraId="47BBB141" w14:textId="77777777" w:rsidR="00845069" w:rsidRDefault="004375AA" w:rsidP="001A6C46">
      <w:pPr>
        <w:pStyle w:val="Heading2"/>
        <w:numPr>
          <w:ilvl w:val="1"/>
          <w:numId w:val="7"/>
        </w:numPr>
        <w:spacing w:line="240" w:lineRule="atLeast"/>
        <w:rPr>
          <w:sz w:val="21"/>
          <w:szCs w:val="21"/>
        </w:rPr>
      </w:pPr>
      <w:r>
        <w:rPr>
          <w:rStyle w:val="NoneA"/>
          <w:sz w:val="21"/>
          <w:szCs w:val="21"/>
        </w:rPr>
        <w:t xml:space="preserve">Nothing in this Agreement is intended to or shall operate to create a partnership between the Parties, or </w:t>
      </w:r>
      <w:proofErr w:type="spellStart"/>
      <w:r>
        <w:rPr>
          <w:rStyle w:val="NoneA"/>
          <w:sz w:val="21"/>
          <w:szCs w:val="21"/>
        </w:rPr>
        <w:t>authorise</w:t>
      </w:r>
      <w:proofErr w:type="spellEnd"/>
      <w:r>
        <w:rPr>
          <w:rStyle w:val="NoneA"/>
          <w:sz w:val="21"/>
          <w:szCs w:val="21"/>
        </w:rPr>
        <w:t xml:space="preserve"> either party to act as agent for the other, and neither party shall have the authority to act in the name or on behalf of or otherwise to bind the other in any way (including, but not limited to, the making of any representation or warranty, the assumption of any obligation or liability and the exercise of any right or power).</w:t>
      </w:r>
    </w:p>
    <w:p w14:paraId="068BD7DE" w14:textId="77777777" w:rsidR="00845069" w:rsidRDefault="004375AA" w:rsidP="001A6C46">
      <w:pPr>
        <w:pStyle w:val="Heading2"/>
        <w:numPr>
          <w:ilvl w:val="1"/>
          <w:numId w:val="7"/>
        </w:numPr>
        <w:spacing w:line="240" w:lineRule="atLeast"/>
        <w:rPr>
          <w:sz w:val="21"/>
          <w:szCs w:val="21"/>
        </w:rPr>
      </w:pPr>
      <w:r>
        <w:rPr>
          <w:rStyle w:val="NoneA"/>
          <w:sz w:val="21"/>
          <w:szCs w:val="21"/>
        </w:rPr>
        <w:t>This Agreement shall continue for the benefit of and shall be binding on the Parties</w:t>
      </w:r>
      <w:r>
        <w:rPr>
          <w:rStyle w:val="NoneA"/>
          <w:sz w:val="21"/>
          <w:szCs w:val="21"/>
          <w:rtl/>
        </w:rPr>
        <w:t xml:space="preserve">’ </w:t>
      </w:r>
      <w:r>
        <w:rPr>
          <w:rStyle w:val="NoneA"/>
          <w:sz w:val="21"/>
          <w:szCs w:val="21"/>
        </w:rPr>
        <w:t>successors and assigns.</w:t>
      </w:r>
    </w:p>
    <w:p w14:paraId="3DE51D8A" w14:textId="77777777" w:rsidR="00845069" w:rsidRDefault="004375AA" w:rsidP="001A6C46">
      <w:pPr>
        <w:pStyle w:val="Heading2"/>
        <w:numPr>
          <w:ilvl w:val="1"/>
          <w:numId w:val="7"/>
        </w:numPr>
        <w:spacing w:line="240" w:lineRule="atLeast"/>
        <w:rPr>
          <w:sz w:val="21"/>
          <w:szCs w:val="21"/>
        </w:rPr>
      </w:pPr>
      <w:r>
        <w:rPr>
          <w:rStyle w:val="NoneA"/>
          <w:sz w:val="21"/>
          <w:szCs w:val="21"/>
        </w:rPr>
        <w:t>A person who is not a party to this Agreement has no right under the Contracts (Rights of Third Parties) Act 1999 to enforce any provision of this Agreement.</w:t>
      </w:r>
    </w:p>
    <w:p w14:paraId="19AB1253" w14:textId="77777777" w:rsidR="00845069" w:rsidRDefault="004375AA" w:rsidP="001A6C46">
      <w:pPr>
        <w:pStyle w:val="Heading2"/>
        <w:numPr>
          <w:ilvl w:val="1"/>
          <w:numId w:val="7"/>
        </w:numPr>
        <w:spacing w:line="240" w:lineRule="atLeast"/>
        <w:rPr>
          <w:sz w:val="21"/>
          <w:szCs w:val="21"/>
        </w:rPr>
      </w:pPr>
      <w:r>
        <w:rPr>
          <w:rStyle w:val="NoneA"/>
          <w:sz w:val="21"/>
          <w:szCs w:val="21"/>
        </w:rPr>
        <w:lastRenderedPageBreak/>
        <w:t>Any Notice given under this Agreement by either Party to the other must be in writing by email and will be deemed to have been given on the same date as transmission, or the next nearest Business Day, except where there is a notification to the sender of addressee</w:t>
      </w:r>
      <w:r>
        <w:rPr>
          <w:rStyle w:val="NoneA"/>
          <w:sz w:val="21"/>
          <w:szCs w:val="21"/>
          <w:rtl/>
        </w:rPr>
        <w:t>’</w:t>
      </w:r>
      <w:r>
        <w:rPr>
          <w:rStyle w:val="NoneA"/>
          <w:sz w:val="21"/>
          <w:szCs w:val="21"/>
        </w:rPr>
        <w:t>s absence, or a notification of a failure to send or a failure to receive.</w:t>
      </w:r>
    </w:p>
    <w:p w14:paraId="52EAAFCD" w14:textId="77777777" w:rsidR="00845069" w:rsidRDefault="004375AA" w:rsidP="001A6C46">
      <w:pPr>
        <w:pStyle w:val="Heading2"/>
        <w:numPr>
          <w:ilvl w:val="1"/>
          <w:numId w:val="7"/>
        </w:numPr>
        <w:spacing w:line="240" w:lineRule="atLeast"/>
        <w:rPr>
          <w:sz w:val="21"/>
          <w:szCs w:val="21"/>
        </w:rPr>
      </w:pPr>
      <w:r>
        <w:rPr>
          <w:rStyle w:val="NoneA"/>
          <w:sz w:val="21"/>
          <w:szCs w:val="21"/>
        </w:rPr>
        <w:t xml:space="preserve">Notices to </w:t>
      </w:r>
      <w:proofErr w:type="spellStart"/>
      <w:r>
        <w:rPr>
          <w:rStyle w:val="NoneA"/>
          <w:sz w:val="21"/>
          <w:szCs w:val="21"/>
        </w:rPr>
        <w:t>Thalamos</w:t>
      </w:r>
      <w:proofErr w:type="spellEnd"/>
      <w:r>
        <w:rPr>
          <w:rStyle w:val="NoneA"/>
          <w:sz w:val="21"/>
          <w:szCs w:val="21"/>
        </w:rPr>
        <w:t xml:space="preserve"> must be sent to </w:t>
      </w:r>
      <w:hyperlink r:id="rId14" w:history="1">
        <w:r>
          <w:rPr>
            <w:rStyle w:val="Hyperlink0"/>
            <w:sz w:val="21"/>
            <w:szCs w:val="21"/>
            <w:lang w:val="it-IT"/>
          </w:rPr>
          <w:t>hello@Thalamos.co.uk</w:t>
        </w:r>
      </w:hyperlink>
      <w:r>
        <w:rPr>
          <w:sz w:val="21"/>
          <w:szCs w:val="21"/>
        </w:rPr>
        <w:t xml:space="preserve">  or the email address of the person nominated by </w:t>
      </w:r>
      <w:proofErr w:type="spellStart"/>
      <w:r>
        <w:rPr>
          <w:sz w:val="21"/>
          <w:szCs w:val="21"/>
        </w:rPr>
        <w:t>Thalamos</w:t>
      </w:r>
      <w:proofErr w:type="spellEnd"/>
      <w:r>
        <w:rPr>
          <w:sz w:val="21"/>
          <w:szCs w:val="21"/>
        </w:rPr>
        <w:t xml:space="preserve"> when setting up the Client</w:t>
      </w:r>
      <w:r>
        <w:rPr>
          <w:sz w:val="21"/>
          <w:szCs w:val="21"/>
          <w:rtl/>
        </w:rPr>
        <w:t>’</w:t>
      </w:r>
      <w:r>
        <w:rPr>
          <w:sz w:val="21"/>
          <w:szCs w:val="21"/>
        </w:rPr>
        <w:t xml:space="preserve">s access to the Service and </w:t>
      </w:r>
      <w:bookmarkStart w:id="179" w:name="_BPDCI_116"/>
      <w:r>
        <w:rPr>
          <w:sz w:val="21"/>
          <w:szCs w:val="21"/>
        </w:rPr>
        <w:t xml:space="preserve">any Additional Services and </w:t>
      </w:r>
      <w:bookmarkEnd w:id="179"/>
      <w:r>
        <w:rPr>
          <w:sz w:val="21"/>
          <w:szCs w:val="21"/>
        </w:rPr>
        <w:t xml:space="preserve">Notices to the Client will be sent to the email address which the Client provided when setting up its access to the Service </w:t>
      </w:r>
      <w:bookmarkStart w:id="180" w:name="_BPDCI_117"/>
      <w:r>
        <w:rPr>
          <w:sz w:val="21"/>
          <w:szCs w:val="21"/>
        </w:rPr>
        <w:t xml:space="preserve">and any Additional Services </w:t>
      </w:r>
      <w:bookmarkEnd w:id="180"/>
      <w:r>
        <w:rPr>
          <w:sz w:val="21"/>
          <w:szCs w:val="21"/>
        </w:rPr>
        <w:t xml:space="preserve">or the email address of the person nominated by the </w:t>
      </w:r>
      <w:r>
        <w:rPr>
          <w:rStyle w:val="NoneA"/>
          <w:sz w:val="21"/>
          <w:szCs w:val="21"/>
        </w:rPr>
        <w:t>Client.</w:t>
      </w:r>
    </w:p>
    <w:p w14:paraId="1067276A" w14:textId="77777777" w:rsidR="00845069" w:rsidRDefault="004375AA" w:rsidP="001A6C46">
      <w:pPr>
        <w:pStyle w:val="Heading2"/>
        <w:numPr>
          <w:ilvl w:val="1"/>
          <w:numId w:val="10"/>
        </w:numPr>
        <w:spacing w:line="240" w:lineRule="atLeast"/>
        <w:rPr>
          <w:sz w:val="21"/>
          <w:szCs w:val="21"/>
        </w:rPr>
      </w:pPr>
      <w:r>
        <w:rPr>
          <w:rStyle w:val="NoneA"/>
          <w:sz w:val="21"/>
          <w:szCs w:val="21"/>
        </w:rPr>
        <w:t xml:space="preserve">In the event of any complaint or dispute in connection with this Agreement, both Parties agree that the complaining Party will first provide Notice to the other in stating the subject of the complaint or dispute, and the other undertakes to respond in writing within 30 days. </w:t>
      </w:r>
    </w:p>
    <w:p w14:paraId="605FBC1D" w14:textId="77777777" w:rsidR="00845069" w:rsidRDefault="004375AA" w:rsidP="001A6C46">
      <w:pPr>
        <w:pStyle w:val="Heading2"/>
        <w:numPr>
          <w:ilvl w:val="1"/>
          <w:numId w:val="7"/>
        </w:numPr>
        <w:spacing w:line="240" w:lineRule="atLeast"/>
        <w:rPr>
          <w:sz w:val="21"/>
          <w:szCs w:val="21"/>
        </w:rPr>
      </w:pPr>
      <w:r>
        <w:rPr>
          <w:rStyle w:val="NoneA"/>
          <w:sz w:val="21"/>
          <w:szCs w:val="21"/>
        </w:rPr>
        <w:t>Failure or neglect or delay by either Party to enforce at any time any of the provisions of this Agreement shall not be construed as or deemed a waiver of its rights nor in any way affect the validity of the whole or any part of this Agreement nor prejudice its rights to take subsequent action. Further, any waiver asserted by any Party shall not constitute a waiver of any right to subsequently enforce its rights in respect of the same.</w:t>
      </w:r>
    </w:p>
    <w:p w14:paraId="53C07DA0" w14:textId="77777777" w:rsidR="00845069" w:rsidRDefault="004375AA" w:rsidP="001A6C46">
      <w:pPr>
        <w:pStyle w:val="Heading2"/>
        <w:numPr>
          <w:ilvl w:val="1"/>
          <w:numId w:val="7"/>
        </w:numPr>
        <w:spacing w:line="240" w:lineRule="atLeast"/>
        <w:rPr>
          <w:sz w:val="21"/>
          <w:szCs w:val="21"/>
        </w:rPr>
      </w:pPr>
      <w:r>
        <w:rPr>
          <w:rStyle w:val="NoneA"/>
          <w:sz w:val="21"/>
          <w:szCs w:val="21"/>
        </w:rPr>
        <w:t>Except as expressly provided in this Agreement, the rights and remedies provided under this agreement are in addition to, and not exclusive of, any rights or remedies provided by law.</w:t>
      </w:r>
    </w:p>
    <w:p w14:paraId="1AA03BD8" w14:textId="77777777" w:rsidR="00845069" w:rsidRDefault="004375AA" w:rsidP="001A6C46">
      <w:pPr>
        <w:pStyle w:val="Heading2"/>
        <w:numPr>
          <w:ilvl w:val="1"/>
          <w:numId w:val="7"/>
        </w:numPr>
        <w:spacing w:line="240" w:lineRule="atLeast"/>
        <w:rPr>
          <w:sz w:val="21"/>
          <w:szCs w:val="21"/>
        </w:rPr>
      </w:pPr>
      <w:bookmarkStart w:id="181" w:name="_Ref49346618"/>
      <w:r>
        <w:rPr>
          <w:rStyle w:val="NoneA"/>
          <w:sz w:val="21"/>
          <w:szCs w:val="21"/>
        </w:rPr>
        <w:t>In the event that any provision or part-provision of this Agreement shall be determined by any competent authority to be invalid, unlawful or unenforceable to any extent, that clause or part of this Agreement shall be severed from the remaining Agreement which shall continue to be valid to the fullest extent permitted by any law and shall not affect the validity or enforceability of the remaining provisions.</w:t>
      </w:r>
      <w:bookmarkEnd w:id="181"/>
    </w:p>
    <w:p w14:paraId="10248358" w14:textId="77777777" w:rsidR="00845069" w:rsidRDefault="004375AA" w:rsidP="001A6C46">
      <w:pPr>
        <w:pStyle w:val="Heading2"/>
        <w:numPr>
          <w:ilvl w:val="1"/>
          <w:numId w:val="7"/>
        </w:numPr>
        <w:spacing w:line="240" w:lineRule="atLeast"/>
        <w:rPr>
          <w:sz w:val="21"/>
          <w:szCs w:val="21"/>
        </w:rPr>
      </w:pPr>
      <w:r>
        <w:rPr>
          <w:rStyle w:val="NoneA"/>
          <w:sz w:val="21"/>
          <w:szCs w:val="21"/>
        </w:rPr>
        <w:t xml:space="preserve">This Agreement shall be governed by and construed in accordance with the laws of England and Wales. </w:t>
      </w:r>
    </w:p>
    <w:p w14:paraId="63CF9172" w14:textId="3EA815D5" w:rsidR="00845069" w:rsidRPr="00434A50" w:rsidRDefault="004375AA" w:rsidP="001A6C46">
      <w:pPr>
        <w:pStyle w:val="Heading2"/>
        <w:numPr>
          <w:ilvl w:val="1"/>
          <w:numId w:val="7"/>
        </w:numPr>
        <w:spacing w:line="240" w:lineRule="atLeast"/>
        <w:rPr>
          <w:rStyle w:val="NoneA"/>
          <w:sz w:val="21"/>
          <w:szCs w:val="21"/>
        </w:rPr>
      </w:pPr>
      <w:bookmarkStart w:id="182" w:name="_Ref49345976"/>
      <w:r>
        <w:rPr>
          <w:rStyle w:val="NoneA"/>
          <w:sz w:val="21"/>
          <w:szCs w:val="21"/>
        </w:rPr>
        <w:t>In the event of any complaint or dispute in connection with this Agreement, both Parties agree that the complaining Party will first provide Notice to the other in stating the subject of the complaint or dispute, and the other undertakes to respond in writing within 30 day</w:t>
      </w:r>
      <w:bookmarkEnd w:id="182"/>
      <w:r>
        <w:rPr>
          <w:rStyle w:val="NoneA"/>
          <w:sz w:val="21"/>
          <w:szCs w:val="21"/>
          <w:lang w:val="pt-PT"/>
        </w:rPr>
        <w:t xml:space="preserve">s. </w:t>
      </w:r>
    </w:p>
    <w:p w14:paraId="515A6EFC" w14:textId="156094E3" w:rsidR="00434A50" w:rsidRDefault="00434A50" w:rsidP="00434A50">
      <w:pPr>
        <w:pStyle w:val="Heading2"/>
        <w:tabs>
          <w:tab w:val="left" w:pos="851"/>
        </w:tabs>
        <w:spacing w:line="240" w:lineRule="atLeast"/>
        <w:rPr>
          <w:rStyle w:val="NoneA"/>
          <w:lang w:val="pt-PT"/>
        </w:rPr>
      </w:pPr>
    </w:p>
    <w:p w14:paraId="353C8C0D" w14:textId="6ED5A26A" w:rsidR="00434A50" w:rsidRDefault="00434A50" w:rsidP="00434A50">
      <w:pPr>
        <w:pStyle w:val="Heading2"/>
        <w:tabs>
          <w:tab w:val="left" w:pos="851"/>
        </w:tabs>
        <w:spacing w:line="240" w:lineRule="atLeast"/>
        <w:rPr>
          <w:rStyle w:val="NoneA"/>
          <w:lang w:val="pt-PT"/>
        </w:rPr>
      </w:pPr>
    </w:p>
    <w:p w14:paraId="14C4B898" w14:textId="59EA4AE7" w:rsidR="00434A50" w:rsidRDefault="00434A50" w:rsidP="00434A50">
      <w:pPr>
        <w:pStyle w:val="Heading2"/>
        <w:tabs>
          <w:tab w:val="left" w:pos="851"/>
        </w:tabs>
        <w:spacing w:line="240" w:lineRule="atLeast"/>
        <w:rPr>
          <w:rStyle w:val="NoneA"/>
          <w:lang w:val="pt-PT"/>
        </w:rPr>
      </w:pPr>
    </w:p>
    <w:p w14:paraId="0C4855CA" w14:textId="4E0FE001" w:rsidR="00434A50" w:rsidRDefault="00434A50" w:rsidP="00434A50">
      <w:pPr>
        <w:pStyle w:val="Heading2"/>
        <w:tabs>
          <w:tab w:val="left" w:pos="851"/>
        </w:tabs>
        <w:spacing w:line="240" w:lineRule="atLeast"/>
        <w:rPr>
          <w:rStyle w:val="NoneA"/>
          <w:lang w:val="pt-PT"/>
        </w:rPr>
      </w:pPr>
    </w:p>
    <w:p w14:paraId="521153FD" w14:textId="7DCFF1A4" w:rsidR="00434A50" w:rsidRDefault="00434A50" w:rsidP="00434A50">
      <w:pPr>
        <w:pStyle w:val="Heading2"/>
        <w:tabs>
          <w:tab w:val="left" w:pos="851"/>
        </w:tabs>
        <w:spacing w:line="240" w:lineRule="atLeast"/>
        <w:rPr>
          <w:rStyle w:val="NoneA"/>
          <w:lang w:val="pt-PT"/>
        </w:rPr>
      </w:pPr>
    </w:p>
    <w:p w14:paraId="2D760D86" w14:textId="24F1ABB7" w:rsidR="00434A50" w:rsidRDefault="00434A50" w:rsidP="00434A50">
      <w:pPr>
        <w:pStyle w:val="Heading2"/>
        <w:tabs>
          <w:tab w:val="left" w:pos="851"/>
        </w:tabs>
        <w:spacing w:line="240" w:lineRule="atLeast"/>
        <w:rPr>
          <w:rStyle w:val="NoneA"/>
          <w:lang w:val="pt-PT"/>
        </w:rPr>
      </w:pPr>
    </w:p>
    <w:p w14:paraId="665563BE" w14:textId="74E06F2D" w:rsidR="00434A50" w:rsidRDefault="00434A50" w:rsidP="00434A50">
      <w:pPr>
        <w:pStyle w:val="Heading2"/>
        <w:tabs>
          <w:tab w:val="left" w:pos="851"/>
        </w:tabs>
        <w:spacing w:line="240" w:lineRule="atLeast"/>
        <w:rPr>
          <w:rStyle w:val="NoneA"/>
          <w:lang w:val="pt-PT"/>
        </w:rPr>
      </w:pPr>
    </w:p>
    <w:p w14:paraId="6115F48D" w14:textId="2253B1F2" w:rsidR="00434A50" w:rsidRDefault="00434A50" w:rsidP="00434A50">
      <w:pPr>
        <w:pStyle w:val="Heading2"/>
        <w:tabs>
          <w:tab w:val="left" w:pos="851"/>
        </w:tabs>
        <w:spacing w:line="240" w:lineRule="atLeast"/>
        <w:rPr>
          <w:rStyle w:val="NoneA"/>
          <w:lang w:val="pt-PT"/>
        </w:rPr>
      </w:pPr>
    </w:p>
    <w:p w14:paraId="7FDE59E4" w14:textId="102B7CE3" w:rsidR="00434A50" w:rsidRDefault="00434A50" w:rsidP="00434A50">
      <w:pPr>
        <w:pStyle w:val="Heading2"/>
        <w:tabs>
          <w:tab w:val="left" w:pos="851"/>
        </w:tabs>
        <w:spacing w:line="240" w:lineRule="atLeast"/>
        <w:rPr>
          <w:rStyle w:val="NoneA"/>
          <w:lang w:val="pt-PT"/>
        </w:rPr>
      </w:pPr>
    </w:p>
    <w:p w14:paraId="6F62CA15" w14:textId="3BEF7B9E" w:rsidR="00434A50" w:rsidRDefault="00434A50" w:rsidP="00434A50">
      <w:pPr>
        <w:pStyle w:val="Heading2"/>
        <w:tabs>
          <w:tab w:val="left" w:pos="851"/>
        </w:tabs>
        <w:spacing w:line="240" w:lineRule="atLeast"/>
        <w:rPr>
          <w:rStyle w:val="NoneA"/>
          <w:lang w:val="pt-PT"/>
        </w:rPr>
      </w:pPr>
    </w:p>
    <w:p w14:paraId="6D663D21" w14:textId="064407F0" w:rsidR="00434A50" w:rsidRDefault="00434A50" w:rsidP="00434A50">
      <w:pPr>
        <w:pStyle w:val="Heading2"/>
        <w:tabs>
          <w:tab w:val="left" w:pos="851"/>
        </w:tabs>
        <w:spacing w:line="240" w:lineRule="atLeast"/>
        <w:rPr>
          <w:rStyle w:val="NoneA"/>
          <w:lang w:val="pt-PT"/>
        </w:rPr>
      </w:pPr>
    </w:p>
    <w:p w14:paraId="7AF139DB" w14:textId="13458531" w:rsidR="00434A50" w:rsidRDefault="00434A50" w:rsidP="00434A50">
      <w:pPr>
        <w:pStyle w:val="Heading2"/>
        <w:tabs>
          <w:tab w:val="left" w:pos="851"/>
        </w:tabs>
        <w:spacing w:line="240" w:lineRule="atLeast"/>
        <w:rPr>
          <w:rStyle w:val="NoneA"/>
          <w:lang w:val="pt-PT"/>
        </w:rPr>
      </w:pPr>
    </w:p>
    <w:p w14:paraId="6D135B60" w14:textId="77777777" w:rsidR="00434A50" w:rsidRDefault="00434A50" w:rsidP="00434A50">
      <w:pPr>
        <w:pStyle w:val="Heading2"/>
        <w:tabs>
          <w:tab w:val="left" w:pos="851"/>
        </w:tabs>
        <w:spacing w:line="240" w:lineRule="atLeast"/>
        <w:rPr>
          <w:sz w:val="21"/>
          <w:szCs w:val="21"/>
        </w:rPr>
      </w:pPr>
    </w:p>
    <w:tbl>
      <w:tblPr>
        <w:tblW w:w="80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3"/>
        <w:gridCol w:w="889"/>
        <w:gridCol w:w="4176"/>
      </w:tblGrid>
      <w:tr w:rsidR="00845069" w14:paraId="0F8AC627" w14:textId="77777777" w:rsidTr="00434A50">
        <w:trPr>
          <w:trHeight w:val="718"/>
        </w:trPr>
        <w:tc>
          <w:tcPr>
            <w:tcW w:w="2963" w:type="dxa"/>
            <w:tcBorders>
              <w:top w:val="nil"/>
              <w:left w:val="nil"/>
              <w:bottom w:val="nil"/>
              <w:right w:val="nil"/>
            </w:tcBorders>
            <w:shd w:val="clear" w:color="auto" w:fill="auto"/>
            <w:tcMar>
              <w:top w:w="80" w:type="dxa"/>
              <w:left w:w="789" w:type="dxa"/>
              <w:bottom w:w="80" w:type="dxa"/>
              <w:right w:w="80" w:type="dxa"/>
            </w:tcMar>
          </w:tcPr>
          <w:p w14:paraId="195DDE14" w14:textId="77777777" w:rsidR="00845069" w:rsidRDefault="004375AA" w:rsidP="00434A50">
            <w:pPr>
              <w:pStyle w:val="Body"/>
              <w:tabs>
                <w:tab w:val="left" w:pos="851"/>
              </w:tabs>
              <w:spacing w:after="240" w:line="240" w:lineRule="atLeast"/>
              <w:ind w:left="709" w:hanging="1462"/>
            </w:pPr>
            <w:r>
              <w:rPr>
                <w:rFonts w:ascii="Arial" w:hAnsi="Arial"/>
                <w:b/>
                <w:bCs/>
                <w:sz w:val="21"/>
                <w:szCs w:val="21"/>
              </w:rPr>
              <w:t xml:space="preserve">SIGNED </w:t>
            </w:r>
            <w:r>
              <w:rPr>
                <w:rFonts w:ascii="Arial" w:hAnsi="Arial"/>
                <w:sz w:val="21"/>
                <w:szCs w:val="21"/>
              </w:rPr>
              <w:t xml:space="preserve">for and on behalf of  </w:t>
            </w:r>
          </w:p>
        </w:tc>
        <w:tc>
          <w:tcPr>
            <w:tcW w:w="889" w:type="dxa"/>
            <w:tcBorders>
              <w:top w:val="nil"/>
              <w:left w:val="nil"/>
              <w:bottom w:val="nil"/>
              <w:right w:val="nil"/>
            </w:tcBorders>
            <w:shd w:val="clear" w:color="auto" w:fill="auto"/>
            <w:tcMar>
              <w:top w:w="80" w:type="dxa"/>
              <w:left w:w="789" w:type="dxa"/>
              <w:bottom w:w="80" w:type="dxa"/>
              <w:right w:w="80" w:type="dxa"/>
            </w:tcMar>
          </w:tcPr>
          <w:p w14:paraId="411D6A0D" w14:textId="77777777" w:rsidR="00845069" w:rsidRDefault="004375AA" w:rsidP="001A6C46">
            <w:pPr>
              <w:pStyle w:val="Body"/>
              <w:tabs>
                <w:tab w:val="left" w:pos="851"/>
              </w:tabs>
              <w:spacing w:after="240" w:line="240" w:lineRule="atLeast"/>
              <w:ind w:left="709" w:hanging="709"/>
              <w:rPr>
                <w:rFonts w:ascii="Arial" w:eastAsia="Arial" w:hAnsi="Arial" w:cs="Arial"/>
                <w:sz w:val="21"/>
                <w:szCs w:val="21"/>
              </w:rPr>
            </w:pPr>
            <w:r>
              <w:rPr>
                <w:rFonts w:ascii="Arial" w:hAnsi="Arial"/>
                <w:sz w:val="21"/>
                <w:szCs w:val="21"/>
              </w:rPr>
              <w:t>)</w:t>
            </w:r>
          </w:p>
          <w:p w14:paraId="207A44D3" w14:textId="77777777" w:rsidR="00845069" w:rsidRDefault="004375AA" w:rsidP="001A6C46">
            <w:pPr>
              <w:pStyle w:val="Body"/>
              <w:tabs>
                <w:tab w:val="left" w:pos="851"/>
              </w:tabs>
              <w:spacing w:after="240" w:line="240" w:lineRule="atLeast"/>
              <w:ind w:left="709" w:hanging="709"/>
            </w:pPr>
            <w:r>
              <w:rPr>
                <w:rFonts w:ascii="Arial" w:hAnsi="Arial"/>
                <w:sz w:val="21"/>
                <w:szCs w:val="21"/>
              </w:rPr>
              <w:t>)</w:t>
            </w:r>
          </w:p>
        </w:tc>
        <w:tc>
          <w:tcPr>
            <w:tcW w:w="4176" w:type="dxa"/>
            <w:tcBorders>
              <w:top w:val="nil"/>
              <w:left w:val="nil"/>
              <w:bottom w:val="dotted" w:sz="4" w:space="0" w:color="000000"/>
              <w:right w:val="nil"/>
            </w:tcBorders>
            <w:shd w:val="clear" w:color="auto" w:fill="auto"/>
            <w:tcMar>
              <w:top w:w="80" w:type="dxa"/>
              <w:left w:w="789" w:type="dxa"/>
              <w:bottom w:w="80" w:type="dxa"/>
              <w:right w:w="80" w:type="dxa"/>
            </w:tcMar>
          </w:tcPr>
          <w:p w14:paraId="0DAF0CCD" w14:textId="77777777" w:rsidR="00845069" w:rsidRDefault="00845069" w:rsidP="001A6C46">
            <w:pPr>
              <w:spacing w:after="240" w:line="240" w:lineRule="atLeast"/>
            </w:pPr>
          </w:p>
        </w:tc>
      </w:tr>
      <w:tr w:rsidR="00845069" w14:paraId="47E0203A" w14:textId="77777777" w:rsidTr="00434A50">
        <w:trPr>
          <w:trHeight w:val="478"/>
        </w:trPr>
        <w:tc>
          <w:tcPr>
            <w:tcW w:w="2963" w:type="dxa"/>
            <w:tcBorders>
              <w:top w:val="nil"/>
              <w:left w:val="nil"/>
              <w:bottom w:val="nil"/>
              <w:right w:val="nil"/>
            </w:tcBorders>
            <w:shd w:val="clear" w:color="auto" w:fill="auto"/>
            <w:tcMar>
              <w:top w:w="80" w:type="dxa"/>
              <w:left w:w="789" w:type="dxa"/>
              <w:bottom w:w="80" w:type="dxa"/>
              <w:right w:w="80" w:type="dxa"/>
            </w:tcMar>
          </w:tcPr>
          <w:p w14:paraId="59E08A0D" w14:textId="77777777" w:rsidR="00845069" w:rsidRDefault="00845069" w:rsidP="001A6C46">
            <w:pPr>
              <w:spacing w:after="240" w:line="240" w:lineRule="atLeast"/>
            </w:pPr>
          </w:p>
        </w:tc>
        <w:tc>
          <w:tcPr>
            <w:tcW w:w="889" w:type="dxa"/>
            <w:tcBorders>
              <w:top w:val="nil"/>
              <w:left w:val="nil"/>
              <w:bottom w:val="nil"/>
              <w:right w:val="nil"/>
            </w:tcBorders>
            <w:shd w:val="clear" w:color="auto" w:fill="auto"/>
            <w:tcMar>
              <w:top w:w="80" w:type="dxa"/>
              <w:left w:w="789" w:type="dxa"/>
              <w:bottom w:w="80" w:type="dxa"/>
              <w:right w:w="80" w:type="dxa"/>
            </w:tcMar>
          </w:tcPr>
          <w:p w14:paraId="161D044B" w14:textId="77777777" w:rsidR="00845069" w:rsidRDefault="00845069" w:rsidP="001A6C46">
            <w:pPr>
              <w:spacing w:after="240" w:line="240" w:lineRule="atLeast"/>
            </w:pPr>
          </w:p>
        </w:tc>
        <w:tc>
          <w:tcPr>
            <w:tcW w:w="4176" w:type="dxa"/>
            <w:tcBorders>
              <w:top w:val="dotted" w:sz="4" w:space="0" w:color="000000"/>
              <w:left w:val="nil"/>
              <w:bottom w:val="nil"/>
              <w:right w:val="nil"/>
            </w:tcBorders>
            <w:shd w:val="clear" w:color="auto" w:fill="auto"/>
            <w:tcMar>
              <w:top w:w="80" w:type="dxa"/>
              <w:left w:w="789" w:type="dxa"/>
              <w:bottom w:w="80" w:type="dxa"/>
              <w:right w:w="80" w:type="dxa"/>
            </w:tcMar>
          </w:tcPr>
          <w:p w14:paraId="723A767A" w14:textId="77777777" w:rsidR="00845069" w:rsidRDefault="00845069" w:rsidP="001A6C46">
            <w:pPr>
              <w:pStyle w:val="Body"/>
              <w:tabs>
                <w:tab w:val="left" w:pos="851"/>
              </w:tabs>
              <w:spacing w:after="240" w:line="240" w:lineRule="atLeast"/>
              <w:ind w:left="709" w:hanging="709"/>
            </w:pPr>
          </w:p>
        </w:tc>
      </w:tr>
      <w:tr w:rsidR="00845069" w14:paraId="781F111E" w14:textId="77777777" w:rsidTr="00434A50">
        <w:trPr>
          <w:trHeight w:val="243"/>
        </w:trPr>
        <w:tc>
          <w:tcPr>
            <w:tcW w:w="2963" w:type="dxa"/>
            <w:tcBorders>
              <w:top w:val="nil"/>
              <w:left w:val="nil"/>
              <w:bottom w:val="nil"/>
              <w:right w:val="nil"/>
            </w:tcBorders>
            <w:shd w:val="clear" w:color="auto" w:fill="auto"/>
            <w:tcMar>
              <w:top w:w="80" w:type="dxa"/>
              <w:left w:w="789" w:type="dxa"/>
              <w:bottom w:w="80" w:type="dxa"/>
              <w:right w:w="80" w:type="dxa"/>
            </w:tcMar>
          </w:tcPr>
          <w:p w14:paraId="7C413F49" w14:textId="77777777" w:rsidR="00845069" w:rsidRDefault="004375AA" w:rsidP="001A6C46">
            <w:pPr>
              <w:pStyle w:val="Body"/>
              <w:tabs>
                <w:tab w:val="left" w:pos="851"/>
              </w:tabs>
              <w:spacing w:after="240" w:line="240" w:lineRule="atLeast"/>
              <w:ind w:left="709" w:hanging="709"/>
            </w:pPr>
            <w:r>
              <w:rPr>
                <w:rFonts w:ascii="Arial" w:hAnsi="Arial"/>
                <w:sz w:val="21"/>
                <w:szCs w:val="21"/>
              </w:rPr>
              <w:t>Dated:</w:t>
            </w:r>
          </w:p>
        </w:tc>
        <w:tc>
          <w:tcPr>
            <w:tcW w:w="889" w:type="dxa"/>
            <w:tcBorders>
              <w:top w:val="nil"/>
              <w:left w:val="nil"/>
              <w:bottom w:val="nil"/>
              <w:right w:val="nil"/>
            </w:tcBorders>
            <w:shd w:val="clear" w:color="auto" w:fill="auto"/>
            <w:tcMar>
              <w:top w:w="80" w:type="dxa"/>
              <w:left w:w="789" w:type="dxa"/>
              <w:bottom w:w="80" w:type="dxa"/>
              <w:right w:w="80" w:type="dxa"/>
            </w:tcMar>
          </w:tcPr>
          <w:p w14:paraId="6E25DB23" w14:textId="77777777" w:rsidR="00845069" w:rsidRDefault="00845069" w:rsidP="001A6C46">
            <w:pPr>
              <w:spacing w:after="240" w:line="240" w:lineRule="atLeast"/>
            </w:pPr>
          </w:p>
        </w:tc>
        <w:tc>
          <w:tcPr>
            <w:tcW w:w="4176" w:type="dxa"/>
            <w:tcBorders>
              <w:top w:val="nil"/>
              <w:left w:val="nil"/>
              <w:bottom w:val="dotted" w:sz="4" w:space="0" w:color="000000"/>
              <w:right w:val="nil"/>
            </w:tcBorders>
            <w:shd w:val="clear" w:color="auto" w:fill="auto"/>
            <w:tcMar>
              <w:top w:w="80" w:type="dxa"/>
              <w:left w:w="789" w:type="dxa"/>
              <w:bottom w:w="80" w:type="dxa"/>
              <w:right w:w="80" w:type="dxa"/>
            </w:tcMar>
          </w:tcPr>
          <w:p w14:paraId="3D54C53A" w14:textId="77777777" w:rsidR="00845069" w:rsidRDefault="00845069" w:rsidP="001A6C46">
            <w:pPr>
              <w:spacing w:after="240" w:line="240" w:lineRule="atLeast"/>
            </w:pPr>
          </w:p>
        </w:tc>
      </w:tr>
    </w:tbl>
    <w:p w14:paraId="5AE09DF0" w14:textId="77777777" w:rsidR="00845069" w:rsidRDefault="00845069" w:rsidP="001A6C46">
      <w:pPr>
        <w:pStyle w:val="Heading2"/>
        <w:tabs>
          <w:tab w:val="left" w:pos="851"/>
        </w:tabs>
        <w:spacing w:line="240" w:lineRule="atLeast"/>
        <w:rPr>
          <w:rStyle w:val="NoneA"/>
          <w:sz w:val="21"/>
          <w:szCs w:val="21"/>
        </w:rPr>
      </w:pPr>
    </w:p>
    <w:p w14:paraId="7617EBB5" w14:textId="77777777" w:rsidR="00845069" w:rsidRDefault="00845069" w:rsidP="001A6C46">
      <w:pPr>
        <w:pStyle w:val="Heading6"/>
        <w:spacing w:after="240" w:line="240" w:lineRule="atLeast"/>
        <w:ind w:left="1277"/>
        <w:rPr>
          <w:rStyle w:val="NoneA"/>
          <w:sz w:val="21"/>
          <w:szCs w:val="21"/>
        </w:rPr>
      </w:pPr>
    </w:p>
    <w:p w14:paraId="0EBA71B2" w14:textId="77777777" w:rsidR="00845069" w:rsidRDefault="00845069" w:rsidP="001A6C46">
      <w:pPr>
        <w:pStyle w:val="Body"/>
        <w:tabs>
          <w:tab w:val="left" w:pos="851"/>
        </w:tabs>
        <w:spacing w:after="240" w:line="240" w:lineRule="atLeast"/>
        <w:ind w:left="709" w:hanging="709"/>
        <w:rPr>
          <w:rStyle w:val="Heading2Char"/>
          <w:sz w:val="21"/>
          <w:szCs w:val="21"/>
        </w:rPr>
      </w:pPr>
    </w:p>
    <w:p w14:paraId="21A885B8" w14:textId="77777777" w:rsidR="00845069" w:rsidRDefault="00845069" w:rsidP="001A6C46">
      <w:pPr>
        <w:pStyle w:val="Body"/>
        <w:tabs>
          <w:tab w:val="left" w:pos="851"/>
        </w:tabs>
        <w:spacing w:after="240" w:line="240" w:lineRule="atLeast"/>
        <w:ind w:left="709" w:hanging="709"/>
        <w:rPr>
          <w:rStyle w:val="Heading2Char"/>
          <w:sz w:val="21"/>
          <w:szCs w:val="21"/>
        </w:rPr>
      </w:pPr>
    </w:p>
    <w:tbl>
      <w:tblPr>
        <w:tblW w:w="80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3"/>
        <w:gridCol w:w="889"/>
        <w:gridCol w:w="4176"/>
      </w:tblGrid>
      <w:tr w:rsidR="00845069" w14:paraId="4BED28B8" w14:textId="77777777">
        <w:trPr>
          <w:trHeight w:val="718"/>
        </w:trPr>
        <w:tc>
          <w:tcPr>
            <w:tcW w:w="3168" w:type="dxa"/>
            <w:tcBorders>
              <w:top w:val="nil"/>
              <w:left w:val="nil"/>
              <w:bottom w:val="nil"/>
              <w:right w:val="nil"/>
            </w:tcBorders>
            <w:shd w:val="clear" w:color="auto" w:fill="auto"/>
            <w:tcMar>
              <w:top w:w="80" w:type="dxa"/>
              <w:left w:w="80" w:type="dxa"/>
              <w:bottom w:w="80" w:type="dxa"/>
              <w:right w:w="80" w:type="dxa"/>
            </w:tcMar>
          </w:tcPr>
          <w:p w14:paraId="591EA554" w14:textId="77777777" w:rsidR="00845069" w:rsidRDefault="004375AA" w:rsidP="001A6C46">
            <w:pPr>
              <w:pStyle w:val="Body"/>
              <w:spacing w:after="240" w:line="240" w:lineRule="atLeast"/>
            </w:pPr>
            <w:r>
              <w:rPr>
                <w:rFonts w:ascii="Arial" w:hAnsi="Arial"/>
                <w:b/>
                <w:bCs/>
                <w:sz w:val="21"/>
                <w:szCs w:val="21"/>
              </w:rPr>
              <w:t xml:space="preserve">SIGNED </w:t>
            </w:r>
            <w:r>
              <w:rPr>
                <w:rFonts w:ascii="Arial" w:hAnsi="Arial"/>
                <w:sz w:val="21"/>
                <w:szCs w:val="21"/>
              </w:rPr>
              <w:t xml:space="preserve">for and on behalf of </w:t>
            </w:r>
            <w:r>
              <w:rPr>
                <w:rFonts w:ascii="Arial" w:hAnsi="Arial"/>
                <w:b/>
                <w:bCs/>
                <w:caps/>
                <w:sz w:val="21"/>
                <w:szCs w:val="21"/>
              </w:rPr>
              <w:t>THALAMOS Limited</w:t>
            </w:r>
          </w:p>
        </w:tc>
        <w:tc>
          <w:tcPr>
            <w:tcW w:w="360" w:type="dxa"/>
            <w:tcBorders>
              <w:top w:val="nil"/>
              <w:left w:val="nil"/>
              <w:bottom w:val="nil"/>
              <w:right w:val="nil"/>
            </w:tcBorders>
            <w:shd w:val="clear" w:color="auto" w:fill="auto"/>
            <w:tcMar>
              <w:top w:w="80" w:type="dxa"/>
              <w:left w:w="789" w:type="dxa"/>
              <w:bottom w:w="80" w:type="dxa"/>
              <w:right w:w="80" w:type="dxa"/>
            </w:tcMar>
          </w:tcPr>
          <w:p w14:paraId="07B97E48" w14:textId="77777777" w:rsidR="00845069" w:rsidRDefault="004375AA" w:rsidP="001A6C46">
            <w:pPr>
              <w:pStyle w:val="Body"/>
              <w:tabs>
                <w:tab w:val="left" w:pos="851"/>
              </w:tabs>
              <w:spacing w:after="240" w:line="240" w:lineRule="atLeast"/>
              <w:ind w:left="709" w:hanging="709"/>
              <w:rPr>
                <w:rFonts w:ascii="Arial" w:eastAsia="Arial" w:hAnsi="Arial" w:cs="Arial"/>
                <w:sz w:val="21"/>
                <w:szCs w:val="21"/>
              </w:rPr>
            </w:pPr>
            <w:r>
              <w:rPr>
                <w:rFonts w:ascii="Arial" w:hAnsi="Arial"/>
                <w:sz w:val="21"/>
                <w:szCs w:val="21"/>
              </w:rPr>
              <w:t>)</w:t>
            </w:r>
          </w:p>
          <w:p w14:paraId="722E3FCF" w14:textId="77777777" w:rsidR="00845069" w:rsidRDefault="004375AA" w:rsidP="001A6C46">
            <w:pPr>
              <w:pStyle w:val="Body"/>
              <w:tabs>
                <w:tab w:val="left" w:pos="851"/>
              </w:tabs>
              <w:spacing w:after="240" w:line="240" w:lineRule="atLeast"/>
              <w:ind w:left="709" w:hanging="709"/>
            </w:pPr>
            <w:r>
              <w:rPr>
                <w:rFonts w:ascii="Arial" w:hAnsi="Arial"/>
                <w:sz w:val="21"/>
                <w:szCs w:val="21"/>
              </w:rPr>
              <w:t>)</w:t>
            </w:r>
          </w:p>
        </w:tc>
        <w:tc>
          <w:tcPr>
            <w:tcW w:w="4500" w:type="dxa"/>
            <w:tcBorders>
              <w:top w:val="nil"/>
              <w:left w:val="nil"/>
              <w:bottom w:val="dotted" w:sz="4" w:space="0" w:color="000000"/>
              <w:right w:val="nil"/>
            </w:tcBorders>
            <w:shd w:val="clear" w:color="auto" w:fill="auto"/>
            <w:tcMar>
              <w:top w:w="80" w:type="dxa"/>
              <w:left w:w="789" w:type="dxa"/>
              <w:bottom w:w="80" w:type="dxa"/>
              <w:right w:w="80" w:type="dxa"/>
            </w:tcMar>
          </w:tcPr>
          <w:p w14:paraId="7352D61E" w14:textId="77777777" w:rsidR="00845069" w:rsidRDefault="00845069" w:rsidP="001A6C46">
            <w:pPr>
              <w:spacing w:after="240" w:line="240" w:lineRule="atLeast"/>
            </w:pPr>
          </w:p>
        </w:tc>
      </w:tr>
      <w:tr w:rsidR="00845069" w14:paraId="294022C3" w14:textId="77777777">
        <w:trPr>
          <w:trHeight w:val="478"/>
        </w:trPr>
        <w:tc>
          <w:tcPr>
            <w:tcW w:w="3168" w:type="dxa"/>
            <w:tcBorders>
              <w:top w:val="nil"/>
              <w:left w:val="nil"/>
              <w:bottom w:val="nil"/>
              <w:right w:val="nil"/>
            </w:tcBorders>
            <w:shd w:val="clear" w:color="auto" w:fill="auto"/>
            <w:tcMar>
              <w:top w:w="80" w:type="dxa"/>
              <w:left w:w="789" w:type="dxa"/>
              <w:bottom w:w="80" w:type="dxa"/>
              <w:right w:w="80" w:type="dxa"/>
            </w:tcMar>
          </w:tcPr>
          <w:p w14:paraId="6440035E" w14:textId="77777777" w:rsidR="00845069" w:rsidRDefault="00845069" w:rsidP="001A6C46">
            <w:pPr>
              <w:spacing w:after="240" w:line="240" w:lineRule="atLeast"/>
            </w:pPr>
          </w:p>
        </w:tc>
        <w:tc>
          <w:tcPr>
            <w:tcW w:w="360" w:type="dxa"/>
            <w:tcBorders>
              <w:top w:val="nil"/>
              <w:left w:val="nil"/>
              <w:bottom w:val="nil"/>
              <w:right w:val="nil"/>
            </w:tcBorders>
            <w:shd w:val="clear" w:color="auto" w:fill="auto"/>
            <w:tcMar>
              <w:top w:w="80" w:type="dxa"/>
              <w:left w:w="789" w:type="dxa"/>
              <w:bottom w:w="80" w:type="dxa"/>
              <w:right w:w="80" w:type="dxa"/>
            </w:tcMar>
          </w:tcPr>
          <w:p w14:paraId="06CE15E7" w14:textId="77777777" w:rsidR="00845069" w:rsidRDefault="00845069" w:rsidP="001A6C46">
            <w:pPr>
              <w:spacing w:after="240" w:line="240" w:lineRule="atLeast"/>
            </w:pPr>
          </w:p>
        </w:tc>
        <w:tc>
          <w:tcPr>
            <w:tcW w:w="4500" w:type="dxa"/>
            <w:tcBorders>
              <w:top w:val="dotted" w:sz="4" w:space="0" w:color="000000"/>
              <w:left w:val="nil"/>
              <w:bottom w:val="nil"/>
              <w:right w:val="nil"/>
            </w:tcBorders>
            <w:shd w:val="clear" w:color="auto" w:fill="auto"/>
            <w:tcMar>
              <w:top w:w="80" w:type="dxa"/>
              <w:left w:w="789" w:type="dxa"/>
              <w:bottom w:w="80" w:type="dxa"/>
              <w:right w:w="80" w:type="dxa"/>
            </w:tcMar>
          </w:tcPr>
          <w:p w14:paraId="2B2AEFD9" w14:textId="77777777" w:rsidR="00845069" w:rsidRDefault="00845069" w:rsidP="001A6C46">
            <w:pPr>
              <w:pStyle w:val="Body"/>
              <w:tabs>
                <w:tab w:val="left" w:pos="851"/>
              </w:tabs>
              <w:spacing w:after="240" w:line="240" w:lineRule="atLeast"/>
              <w:ind w:left="709" w:hanging="709"/>
            </w:pPr>
          </w:p>
        </w:tc>
      </w:tr>
      <w:tr w:rsidR="00845069" w14:paraId="2631A5B1" w14:textId="77777777">
        <w:trPr>
          <w:trHeight w:val="243"/>
        </w:trPr>
        <w:tc>
          <w:tcPr>
            <w:tcW w:w="3168" w:type="dxa"/>
            <w:tcBorders>
              <w:top w:val="nil"/>
              <w:left w:val="nil"/>
              <w:bottom w:val="nil"/>
              <w:right w:val="nil"/>
            </w:tcBorders>
            <w:shd w:val="clear" w:color="auto" w:fill="auto"/>
            <w:tcMar>
              <w:top w:w="80" w:type="dxa"/>
              <w:left w:w="789" w:type="dxa"/>
              <w:bottom w:w="80" w:type="dxa"/>
              <w:right w:w="80" w:type="dxa"/>
            </w:tcMar>
          </w:tcPr>
          <w:p w14:paraId="1C825EE5" w14:textId="77777777" w:rsidR="00845069" w:rsidRDefault="004375AA" w:rsidP="001A6C46">
            <w:pPr>
              <w:pStyle w:val="Body"/>
              <w:tabs>
                <w:tab w:val="left" w:pos="851"/>
              </w:tabs>
              <w:spacing w:after="240" w:line="240" w:lineRule="atLeast"/>
              <w:ind w:left="709" w:hanging="709"/>
            </w:pPr>
            <w:r>
              <w:rPr>
                <w:rFonts w:ascii="Arial" w:hAnsi="Arial"/>
                <w:sz w:val="21"/>
                <w:szCs w:val="21"/>
              </w:rPr>
              <w:t>Dated:</w:t>
            </w:r>
          </w:p>
        </w:tc>
        <w:tc>
          <w:tcPr>
            <w:tcW w:w="360" w:type="dxa"/>
            <w:tcBorders>
              <w:top w:val="nil"/>
              <w:left w:val="nil"/>
              <w:bottom w:val="nil"/>
              <w:right w:val="nil"/>
            </w:tcBorders>
            <w:shd w:val="clear" w:color="auto" w:fill="auto"/>
            <w:tcMar>
              <w:top w:w="80" w:type="dxa"/>
              <w:left w:w="789" w:type="dxa"/>
              <w:bottom w:w="80" w:type="dxa"/>
              <w:right w:w="80" w:type="dxa"/>
            </w:tcMar>
          </w:tcPr>
          <w:p w14:paraId="507F38AE" w14:textId="77777777" w:rsidR="00845069" w:rsidRDefault="00845069" w:rsidP="001A6C46">
            <w:pPr>
              <w:spacing w:after="240" w:line="240" w:lineRule="atLeast"/>
            </w:pPr>
          </w:p>
        </w:tc>
        <w:tc>
          <w:tcPr>
            <w:tcW w:w="4500" w:type="dxa"/>
            <w:tcBorders>
              <w:top w:val="nil"/>
              <w:left w:val="nil"/>
              <w:bottom w:val="dotted" w:sz="4" w:space="0" w:color="000000"/>
              <w:right w:val="nil"/>
            </w:tcBorders>
            <w:shd w:val="clear" w:color="auto" w:fill="auto"/>
            <w:tcMar>
              <w:top w:w="80" w:type="dxa"/>
              <w:left w:w="789" w:type="dxa"/>
              <w:bottom w:w="80" w:type="dxa"/>
              <w:right w:w="80" w:type="dxa"/>
            </w:tcMar>
          </w:tcPr>
          <w:p w14:paraId="3BAE3B9C" w14:textId="77777777" w:rsidR="00845069" w:rsidRDefault="00845069" w:rsidP="001A6C46">
            <w:pPr>
              <w:spacing w:after="240" w:line="240" w:lineRule="atLeast"/>
            </w:pPr>
          </w:p>
        </w:tc>
      </w:tr>
    </w:tbl>
    <w:p w14:paraId="59AE3EDB" w14:textId="77777777" w:rsidR="00845069" w:rsidRDefault="00845069" w:rsidP="001A6C46">
      <w:pPr>
        <w:pStyle w:val="Body"/>
        <w:widowControl w:val="0"/>
        <w:tabs>
          <w:tab w:val="left" w:pos="851"/>
        </w:tabs>
        <w:spacing w:after="240" w:line="240" w:lineRule="atLeast"/>
        <w:rPr>
          <w:rStyle w:val="Heading2Char"/>
          <w:sz w:val="21"/>
          <w:szCs w:val="21"/>
        </w:rPr>
      </w:pPr>
    </w:p>
    <w:p w14:paraId="0CAE434F" w14:textId="77777777" w:rsidR="00845069" w:rsidRDefault="00845069" w:rsidP="001A6C46">
      <w:pPr>
        <w:pStyle w:val="Body"/>
        <w:tabs>
          <w:tab w:val="left" w:pos="851"/>
        </w:tabs>
        <w:spacing w:after="240" w:line="240" w:lineRule="atLeast"/>
        <w:ind w:left="709" w:hanging="709"/>
        <w:rPr>
          <w:rFonts w:ascii="Arial" w:eastAsia="Arial" w:hAnsi="Arial" w:cs="Arial"/>
          <w:b/>
          <w:bCs/>
          <w:caps/>
          <w:sz w:val="21"/>
          <w:szCs w:val="21"/>
        </w:rPr>
      </w:pPr>
    </w:p>
    <w:p w14:paraId="1458E8D2" w14:textId="77777777" w:rsidR="00845069" w:rsidRDefault="00845069" w:rsidP="001A6C46">
      <w:pPr>
        <w:pStyle w:val="Body"/>
        <w:tabs>
          <w:tab w:val="left" w:pos="851"/>
        </w:tabs>
        <w:spacing w:after="240" w:line="240" w:lineRule="atLeast"/>
        <w:ind w:left="709" w:hanging="709"/>
        <w:rPr>
          <w:rFonts w:ascii="Arial" w:eastAsia="Arial" w:hAnsi="Arial" w:cs="Arial"/>
          <w:b/>
          <w:bCs/>
          <w:caps/>
          <w:sz w:val="21"/>
          <w:szCs w:val="21"/>
        </w:rPr>
      </w:pPr>
    </w:p>
    <w:p w14:paraId="31E87FD4" w14:textId="77777777" w:rsidR="00845069" w:rsidRDefault="004375AA" w:rsidP="001A6C46">
      <w:pPr>
        <w:pStyle w:val="Heading"/>
        <w:tabs>
          <w:tab w:val="left" w:pos="851"/>
        </w:tabs>
        <w:spacing w:after="240" w:line="240" w:lineRule="atLeast"/>
        <w:ind w:left="709" w:hanging="709"/>
        <w:jc w:val="center"/>
      </w:pPr>
      <w:r>
        <w:rPr>
          <w:rFonts w:ascii="Arial Unicode MS" w:hAnsi="Arial Unicode MS"/>
          <w:b w:val="0"/>
          <w:bCs w:val="0"/>
          <w:sz w:val="21"/>
          <w:szCs w:val="21"/>
        </w:rPr>
        <w:br w:type="page"/>
      </w:r>
    </w:p>
    <w:p w14:paraId="3F7CC30E" w14:textId="77777777" w:rsidR="00845069" w:rsidRDefault="004375AA">
      <w:pPr>
        <w:pStyle w:val="Heading"/>
        <w:tabs>
          <w:tab w:val="left" w:pos="851"/>
        </w:tabs>
        <w:spacing w:line="240" w:lineRule="auto"/>
        <w:ind w:left="709" w:hanging="709"/>
        <w:jc w:val="center"/>
        <w:rPr>
          <w:sz w:val="20"/>
          <w:szCs w:val="20"/>
        </w:rPr>
      </w:pPr>
      <w:r>
        <w:rPr>
          <w:sz w:val="20"/>
          <w:szCs w:val="20"/>
        </w:rPr>
        <w:lastRenderedPageBreak/>
        <w:t>Schedule 1</w:t>
      </w:r>
    </w:p>
    <w:p w14:paraId="3053BE2A" w14:textId="77777777" w:rsidR="00845069" w:rsidRDefault="00845069">
      <w:pPr>
        <w:pStyle w:val="Body"/>
        <w:tabs>
          <w:tab w:val="left" w:pos="851"/>
        </w:tabs>
        <w:ind w:left="709" w:hanging="709"/>
        <w:rPr>
          <w:rStyle w:val="Heading2Char"/>
          <w:sz w:val="20"/>
          <w:szCs w:val="20"/>
        </w:rPr>
      </w:pPr>
    </w:p>
    <w:tbl>
      <w:tblPr>
        <w:tblW w:w="99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1"/>
        <w:gridCol w:w="6873"/>
      </w:tblGrid>
      <w:tr w:rsidR="00845069" w14:paraId="2896E91B"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17B30F14" w14:textId="77777777" w:rsidR="00845069" w:rsidRDefault="00845069">
            <w:pPr>
              <w:pStyle w:val="Body"/>
              <w:tabs>
                <w:tab w:val="left" w:pos="851"/>
              </w:tabs>
              <w:ind w:left="709" w:hanging="709"/>
              <w:rPr>
                <w:rFonts w:ascii="Arial" w:eastAsia="Arial" w:hAnsi="Arial" w:cs="Arial"/>
                <w:b/>
                <w:bCs/>
                <w:sz w:val="20"/>
                <w:szCs w:val="20"/>
              </w:rPr>
            </w:pPr>
          </w:p>
          <w:p w14:paraId="4B56201F" w14:textId="77777777" w:rsidR="00845069" w:rsidRDefault="004375AA">
            <w:pPr>
              <w:pStyle w:val="Body"/>
              <w:tabs>
                <w:tab w:val="left" w:pos="851"/>
              </w:tabs>
              <w:ind w:left="709" w:hanging="709"/>
            </w:pPr>
            <w:r>
              <w:rPr>
                <w:rFonts w:ascii="Arial" w:hAnsi="Arial"/>
                <w:b/>
                <w:bCs/>
                <w:sz w:val="20"/>
                <w:szCs w:val="20"/>
              </w:rPr>
              <w:t>Initial Term</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421B2565" w14:textId="77777777" w:rsidR="00845069" w:rsidRDefault="00845069">
            <w:pPr>
              <w:pStyle w:val="Body"/>
              <w:tabs>
                <w:tab w:val="left" w:pos="851"/>
              </w:tabs>
              <w:ind w:left="709" w:hanging="709"/>
              <w:rPr>
                <w:rFonts w:ascii="Arial" w:eastAsia="Arial" w:hAnsi="Arial" w:cs="Arial"/>
                <w:sz w:val="20"/>
                <w:szCs w:val="20"/>
              </w:rPr>
            </w:pPr>
          </w:p>
          <w:p w14:paraId="26766F41" w14:textId="77777777" w:rsidR="00845069" w:rsidRDefault="004375AA">
            <w:pPr>
              <w:pStyle w:val="Body"/>
              <w:tabs>
                <w:tab w:val="left" w:pos="851"/>
              </w:tabs>
              <w:ind w:left="709" w:hanging="709"/>
            </w:pPr>
            <w:r>
              <w:rPr>
                <w:rFonts w:ascii="Arial" w:hAnsi="Arial"/>
                <w:sz w:val="20"/>
                <w:szCs w:val="20"/>
              </w:rPr>
              <w:t>24 months</w:t>
            </w:r>
          </w:p>
        </w:tc>
      </w:tr>
      <w:tr w:rsidR="00845069" w14:paraId="7CE77E27"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40797824" w14:textId="77777777" w:rsidR="00845069" w:rsidRDefault="00845069">
            <w:pPr>
              <w:pStyle w:val="Body"/>
              <w:tabs>
                <w:tab w:val="left" w:pos="851"/>
              </w:tabs>
              <w:ind w:left="709" w:hanging="709"/>
              <w:rPr>
                <w:rFonts w:ascii="Arial" w:eastAsia="Arial" w:hAnsi="Arial" w:cs="Arial"/>
                <w:b/>
                <w:bCs/>
                <w:sz w:val="20"/>
                <w:szCs w:val="20"/>
              </w:rPr>
            </w:pPr>
          </w:p>
          <w:p w14:paraId="0F02D3EC" w14:textId="77777777" w:rsidR="00845069" w:rsidRDefault="004375AA">
            <w:pPr>
              <w:pStyle w:val="Body"/>
              <w:tabs>
                <w:tab w:val="left" w:pos="851"/>
              </w:tabs>
              <w:ind w:left="709" w:hanging="709"/>
            </w:pPr>
            <w:r>
              <w:rPr>
                <w:rFonts w:ascii="Arial" w:hAnsi="Arial"/>
                <w:b/>
                <w:bCs/>
                <w:sz w:val="20"/>
                <w:szCs w:val="20"/>
              </w:rPr>
              <w:t>Renewal Term</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7A88CC36" w14:textId="77777777" w:rsidR="00845069" w:rsidRDefault="00845069">
            <w:pPr>
              <w:pStyle w:val="Body"/>
              <w:tabs>
                <w:tab w:val="left" w:pos="851"/>
              </w:tabs>
              <w:ind w:left="709" w:hanging="709"/>
              <w:rPr>
                <w:rFonts w:ascii="Arial" w:eastAsia="Arial" w:hAnsi="Arial" w:cs="Arial"/>
                <w:sz w:val="20"/>
                <w:szCs w:val="20"/>
              </w:rPr>
            </w:pPr>
          </w:p>
          <w:p w14:paraId="6D0F3EC2" w14:textId="77777777" w:rsidR="00845069" w:rsidRDefault="004375AA">
            <w:pPr>
              <w:pStyle w:val="Body"/>
              <w:tabs>
                <w:tab w:val="left" w:pos="851"/>
              </w:tabs>
              <w:ind w:left="709" w:hanging="709"/>
            </w:pPr>
            <w:r>
              <w:rPr>
                <w:rFonts w:ascii="Arial" w:hAnsi="Arial"/>
                <w:sz w:val="20"/>
                <w:szCs w:val="20"/>
              </w:rPr>
              <w:t>12 months</w:t>
            </w:r>
          </w:p>
        </w:tc>
      </w:tr>
      <w:tr w:rsidR="00845069" w14:paraId="2139B4D6" w14:textId="77777777">
        <w:trPr>
          <w:trHeight w:val="110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57DF8ABD" w14:textId="77777777" w:rsidR="00845069" w:rsidRDefault="004375AA">
            <w:pPr>
              <w:pStyle w:val="Body"/>
              <w:tabs>
                <w:tab w:val="left" w:pos="851"/>
              </w:tabs>
              <w:ind w:left="709" w:hanging="709"/>
            </w:pPr>
            <w:r>
              <w:rPr>
                <w:rFonts w:ascii="Arial" w:hAnsi="Arial"/>
                <w:b/>
                <w:bCs/>
                <w:sz w:val="20"/>
                <w:szCs w:val="20"/>
              </w:rPr>
              <w:t>Service</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30DEB6C3" w14:textId="77777777" w:rsidR="002B3B14" w:rsidRDefault="002B3B14">
            <w:pPr>
              <w:pStyle w:val="Body"/>
              <w:tabs>
                <w:tab w:val="left" w:pos="851"/>
              </w:tabs>
              <w:ind w:left="709" w:hanging="709"/>
              <w:rPr>
                <w:rFonts w:ascii="Arial" w:hAnsi="Arial"/>
                <w:sz w:val="20"/>
                <w:szCs w:val="20"/>
              </w:rPr>
            </w:pPr>
          </w:p>
          <w:p w14:paraId="142788FC" w14:textId="413BDECA" w:rsidR="00845069" w:rsidRDefault="004375AA">
            <w:pPr>
              <w:pStyle w:val="Body"/>
              <w:tabs>
                <w:tab w:val="left" w:pos="851"/>
              </w:tabs>
              <w:ind w:left="709" w:hanging="709"/>
              <w:rPr>
                <w:rFonts w:ascii="Arial" w:eastAsia="Arial" w:hAnsi="Arial" w:cs="Arial"/>
                <w:sz w:val="20"/>
                <w:szCs w:val="20"/>
              </w:rPr>
            </w:pPr>
            <w:proofErr w:type="spellStart"/>
            <w:r>
              <w:rPr>
                <w:rFonts w:ascii="Arial" w:hAnsi="Arial"/>
                <w:sz w:val="20"/>
                <w:szCs w:val="20"/>
              </w:rPr>
              <w:t>Thalamos</w:t>
            </w:r>
            <w:proofErr w:type="spellEnd"/>
            <w:r>
              <w:rPr>
                <w:rFonts w:ascii="Arial" w:hAnsi="Arial"/>
                <w:sz w:val="20"/>
                <w:szCs w:val="20"/>
              </w:rPr>
              <w:t xml:space="preserve"> Assess</w:t>
            </w:r>
          </w:p>
          <w:p w14:paraId="4BBEE039" w14:textId="77777777" w:rsidR="00845069" w:rsidRDefault="004375AA">
            <w:pPr>
              <w:pStyle w:val="Body"/>
              <w:tabs>
                <w:tab w:val="left" w:pos="851"/>
              </w:tabs>
              <w:ind w:left="709" w:hanging="709"/>
              <w:rPr>
                <w:rFonts w:ascii="Arial" w:eastAsia="Arial" w:hAnsi="Arial" w:cs="Arial"/>
                <w:sz w:val="20"/>
                <w:szCs w:val="20"/>
              </w:rPr>
            </w:pPr>
            <w:proofErr w:type="spellStart"/>
            <w:r>
              <w:rPr>
                <w:rFonts w:ascii="Arial" w:hAnsi="Arial"/>
                <w:sz w:val="20"/>
                <w:szCs w:val="20"/>
              </w:rPr>
              <w:t>Thalamos</w:t>
            </w:r>
            <w:proofErr w:type="spellEnd"/>
            <w:r>
              <w:rPr>
                <w:rFonts w:ascii="Arial" w:hAnsi="Arial"/>
                <w:sz w:val="20"/>
                <w:szCs w:val="20"/>
              </w:rPr>
              <w:t xml:space="preserve"> Administrator</w:t>
            </w:r>
          </w:p>
          <w:p w14:paraId="74ACB8C8" w14:textId="77777777" w:rsidR="00845069" w:rsidRDefault="00845069">
            <w:pPr>
              <w:pStyle w:val="Body"/>
              <w:tabs>
                <w:tab w:val="left" w:pos="851"/>
              </w:tabs>
              <w:ind w:left="709" w:hanging="709"/>
            </w:pPr>
          </w:p>
        </w:tc>
      </w:tr>
      <w:tr w:rsidR="00845069" w14:paraId="01620282"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3DDB4A09" w14:textId="77777777" w:rsidR="00845069" w:rsidRDefault="00845069">
            <w:pPr>
              <w:pStyle w:val="Body"/>
              <w:tabs>
                <w:tab w:val="left" w:pos="851"/>
              </w:tabs>
              <w:ind w:left="709" w:hanging="709"/>
              <w:rPr>
                <w:rFonts w:ascii="Arial" w:eastAsia="Arial" w:hAnsi="Arial" w:cs="Arial"/>
                <w:b/>
                <w:bCs/>
                <w:sz w:val="20"/>
                <w:szCs w:val="20"/>
              </w:rPr>
            </w:pPr>
          </w:p>
          <w:p w14:paraId="20B42260" w14:textId="77777777" w:rsidR="00845069" w:rsidRDefault="004375AA">
            <w:pPr>
              <w:pStyle w:val="Body"/>
              <w:tabs>
                <w:tab w:val="left" w:pos="851"/>
              </w:tabs>
              <w:ind w:left="709" w:hanging="709"/>
            </w:pPr>
            <w:r>
              <w:rPr>
                <w:rFonts w:ascii="Arial" w:hAnsi="Arial"/>
                <w:b/>
                <w:bCs/>
                <w:sz w:val="20"/>
                <w:szCs w:val="20"/>
              </w:rPr>
              <w:t>Fees for the Service</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39976DF4" w14:textId="0116B7BC" w:rsidR="00845069" w:rsidRPr="00112981" w:rsidRDefault="00EA3683">
            <w:pPr>
              <w:pStyle w:val="Body"/>
              <w:tabs>
                <w:tab w:val="left" w:pos="851"/>
              </w:tabs>
              <w:ind w:left="709" w:hanging="709"/>
              <w:rPr>
                <w:highlight w:val="yellow"/>
              </w:rPr>
            </w:pPr>
            <w:r w:rsidRPr="00112981">
              <w:rPr>
                <w:highlight w:val="yellow"/>
              </w:rPr>
              <w:t xml:space="preserve">£25.00 </w:t>
            </w:r>
            <w:r w:rsidR="002B3B14" w:rsidRPr="00112981">
              <w:rPr>
                <w:highlight w:val="yellow"/>
              </w:rPr>
              <w:t>/ User Log-In / Month</w:t>
            </w:r>
          </w:p>
        </w:tc>
      </w:tr>
      <w:tr w:rsidR="00845069" w14:paraId="112DEF78"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2806F90A" w14:textId="77777777" w:rsidR="00845069" w:rsidRDefault="00845069">
            <w:pPr>
              <w:pStyle w:val="Body"/>
              <w:tabs>
                <w:tab w:val="left" w:pos="851"/>
              </w:tabs>
              <w:ind w:left="709" w:hanging="709"/>
              <w:rPr>
                <w:rFonts w:ascii="Arial" w:eastAsia="Arial" w:hAnsi="Arial" w:cs="Arial"/>
                <w:b/>
                <w:bCs/>
                <w:sz w:val="20"/>
                <w:szCs w:val="20"/>
              </w:rPr>
            </w:pPr>
          </w:p>
          <w:p w14:paraId="2E8CB6DF" w14:textId="77777777" w:rsidR="00845069" w:rsidRDefault="004375AA">
            <w:pPr>
              <w:pStyle w:val="Body"/>
              <w:tabs>
                <w:tab w:val="left" w:pos="851"/>
              </w:tabs>
              <w:ind w:left="709" w:hanging="709"/>
            </w:pPr>
            <w:r>
              <w:rPr>
                <w:rFonts w:ascii="Arial" w:hAnsi="Arial"/>
                <w:b/>
                <w:bCs/>
                <w:sz w:val="20"/>
                <w:szCs w:val="20"/>
              </w:rPr>
              <w:t>Number of Users</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67505DDE" w14:textId="51F6E70F" w:rsidR="00845069" w:rsidRDefault="002B3B14">
            <w:r>
              <w:t xml:space="preserve">~140 users are anticipated. </w:t>
            </w:r>
          </w:p>
        </w:tc>
      </w:tr>
      <w:tr w:rsidR="001A6C46" w14:paraId="747117B6"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7636CA75" w14:textId="785112C8" w:rsidR="001A6C46" w:rsidRDefault="004E0EB0">
            <w:pPr>
              <w:pStyle w:val="Body"/>
              <w:tabs>
                <w:tab w:val="left" w:pos="851"/>
              </w:tabs>
              <w:ind w:left="709" w:hanging="709"/>
              <w:rPr>
                <w:rFonts w:ascii="Arial" w:eastAsia="Arial" w:hAnsi="Arial" w:cs="Arial"/>
                <w:b/>
                <w:bCs/>
                <w:sz w:val="20"/>
                <w:szCs w:val="20"/>
              </w:rPr>
            </w:pPr>
            <w:r>
              <w:rPr>
                <w:rFonts w:ascii="Arial" w:eastAsia="Arial" w:hAnsi="Arial" w:cs="Arial"/>
                <w:b/>
                <w:bCs/>
                <w:sz w:val="20"/>
                <w:szCs w:val="20"/>
              </w:rPr>
              <w:t>Orientation</w:t>
            </w:r>
            <w:r w:rsidR="001A6C46">
              <w:rPr>
                <w:rFonts w:ascii="Arial" w:eastAsia="Arial" w:hAnsi="Arial" w:cs="Arial"/>
                <w:b/>
                <w:bCs/>
                <w:sz w:val="20"/>
                <w:szCs w:val="20"/>
              </w:rPr>
              <w:t>/Training</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2F01D5BA" w14:textId="32F4CD04" w:rsidR="001A6C46" w:rsidRDefault="00112981">
            <w:r>
              <w:t>Included in fees for Service</w:t>
            </w:r>
          </w:p>
        </w:tc>
      </w:tr>
      <w:tr w:rsidR="00845069" w14:paraId="05550773"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2A489A46" w14:textId="77777777" w:rsidR="00845069" w:rsidRDefault="00845069">
            <w:pPr>
              <w:pStyle w:val="Body"/>
              <w:tabs>
                <w:tab w:val="left" w:pos="851"/>
              </w:tabs>
              <w:ind w:left="709" w:hanging="709"/>
              <w:rPr>
                <w:rFonts w:ascii="Arial" w:eastAsia="Arial" w:hAnsi="Arial" w:cs="Arial"/>
                <w:b/>
                <w:bCs/>
                <w:sz w:val="20"/>
                <w:szCs w:val="20"/>
              </w:rPr>
            </w:pPr>
          </w:p>
          <w:p w14:paraId="3E533470" w14:textId="77777777" w:rsidR="00845069" w:rsidRDefault="004375AA">
            <w:pPr>
              <w:pStyle w:val="Body"/>
              <w:tabs>
                <w:tab w:val="left" w:pos="851"/>
              </w:tabs>
              <w:ind w:left="709" w:hanging="709"/>
            </w:pPr>
            <w:r>
              <w:rPr>
                <w:rFonts w:ascii="Arial" w:hAnsi="Arial"/>
                <w:b/>
                <w:bCs/>
                <w:sz w:val="20"/>
                <w:szCs w:val="20"/>
              </w:rPr>
              <w:t>Additional Services</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190F91B2" w14:textId="7AAEB847" w:rsidR="00845069" w:rsidRDefault="00112981">
            <w:r>
              <w:t>n/a</w:t>
            </w:r>
          </w:p>
        </w:tc>
      </w:tr>
      <w:tr w:rsidR="00845069" w14:paraId="56DBB284" w14:textId="77777777">
        <w:trPr>
          <w:trHeight w:val="88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2A0B7995" w14:textId="77777777" w:rsidR="00845069" w:rsidRDefault="00845069">
            <w:pPr>
              <w:pStyle w:val="Body"/>
              <w:tabs>
                <w:tab w:val="left" w:pos="851"/>
              </w:tabs>
              <w:ind w:left="709" w:hanging="709"/>
              <w:rPr>
                <w:rFonts w:ascii="Arial" w:eastAsia="Arial" w:hAnsi="Arial" w:cs="Arial"/>
                <w:b/>
                <w:bCs/>
                <w:sz w:val="20"/>
                <w:szCs w:val="20"/>
              </w:rPr>
            </w:pPr>
          </w:p>
          <w:p w14:paraId="15440274" w14:textId="77777777" w:rsidR="00845069" w:rsidRDefault="004375AA">
            <w:pPr>
              <w:pStyle w:val="Body"/>
              <w:tabs>
                <w:tab w:val="left" w:pos="851"/>
              </w:tabs>
              <w:ind w:left="709" w:hanging="709"/>
            </w:pPr>
            <w:r>
              <w:rPr>
                <w:rFonts w:ascii="Arial" w:hAnsi="Arial"/>
                <w:b/>
                <w:bCs/>
                <w:sz w:val="20"/>
                <w:szCs w:val="20"/>
              </w:rPr>
              <w:t>Initial payment due date</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6D1ECDE4" w14:textId="77777777" w:rsidR="00845069" w:rsidRDefault="00845069">
            <w:pPr>
              <w:pStyle w:val="Body"/>
              <w:tabs>
                <w:tab w:val="left" w:pos="851"/>
              </w:tabs>
              <w:ind w:left="709" w:hanging="709"/>
              <w:rPr>
                <w:rFonts w:ascii="Arial" w:eastAsia="Arial" w:hAnsi="Arial" w:cs="Arial"/>
                <w:sz w:val="20"/>
                <w:szCs w:val="20"/>
              </w:rPr>
            </w:pPr>
          </w:p>
          <w:p w14:paraId="51CD950B" w14:textId="77777777" w:rsidR="00845069" w:rsidRDefault="004375AA">
            <w:pPr>
              <w:pStyle w:val="Body"/>
              <w:tabs>
                <w:tab w:val="left" w:pos="851"/>
              </w:tabs>
              <w:ind w:left="709" w:hanging="709"/>
            </w:pPr>
            <w:r>
              <w:rPr>
                <w:rFonts w:ascii="Arial" w:hAnsi="Arial"/>
                <w:sz w:val="20"/>
                <w:szCs w:val="20"/>
              </w:rPr>
              <w:t xml:space="preserve">On the Commencement Date (being the date stated at the top of this Agreement). </w:t>
            </w:r>
          </w:p>
        </w:tc>
      </w:tr>
      <w:tr w:rsidR="00845069" w14:paraId="195F427F"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455C64E5" w14:textId="77777777" w:rsidR="00845069" w:rsidRDefault="00845069">
            <w:pPr>
              <w:pStyle w:val="Body"/>
              <w:tabs>
                <w:tab w:val="left" w:pos="851"/>
              </w:tabs>
              <w:ind w:left="709" w:hanging="709"/>
              <w:rPr>
                <w:rFonts w:ascii="Arial" w:eastAsia="Arial" w:hAnsi="Arial" w:cs="Arial"/>
                <w:b/>
                <w:bCs/>
                <w:sz w:val="20"/>
                <w:szCs w:val="20"/>
              </w:rPr>
            </w:pPr>
          </w:p>
          <w:p w14:paraId="04977119" w14:textId="77777777" w:rsidR="00845069" w:rsidRDefault="004375AA">
            <w:pPr>
              <w:pStyle w:val="Body"/>
              <w:tabs>
                <w:tab w:val="left" w:pos="851"/>
              </w:tabs>
              <w:ind w:left="709" w:hanging="709"/>
            </w:pPr>
            <w:r>
              <w:rPr>
                <w:rFonts w:ascii="Arial" w:hAnsi="Arial"/>
                <w:b/>
                <w:bCs/>
                <w:sz w:val="20"/>
                <w:szCs w:val="20"/>
              </w:rPr>
              <w:t>Payment frequency</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40DA7FA2" w14:textId="6292DAE6" w:rsidR="00845069" w:rsidRDefault="00112981">
            <w:pPr>
              <w:pStyle w:val="Body"/>
              <w:tabs>
                <w:tab w:val="left" w:pos="851"/>
              </w:tabs>
              <w:ind w:left="709" w:hanging="709"/>
            </w:pPr>
            <w:r>
              <w:t>Monthly</w:t>
            </w:r>
          </w:p>
        </w:tc>
      </w:tr>
      <w:tr w:rsidR="00845069" w14:paraId="2B73D742" w14:textId="77777777">
        <w:trPr>
          <w:trHeight w:val="66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7686B10A" w14:textId="77777777" w:rsidR="00845069" w:rsidRDefault="00845069">
            <w:pPr>
              <w:pStyle w:val="Body"/>
              <w:tabs>
                <w:tab w:val="left" w:pos="851"/>
              </w:tabs>
              <w:ind w:left="709" w:hanging="709"/>
              <w:rPr>
                <w:rFonts w:ascii="Arial" w:eastAsia="Arial" w:hAnsi="Arial" w:cs="Arial"/>
                <w:b/>
                <w:bCs/>
                <w:sz w:val="20"/>
                <w:szCs w:val="20"/>
              </w:rPr>
            </w:pPr>
          </w:p>
          <w:p w14:paraId="2842C199" w14:textId="77777777" w:rsidR="00845069" w:rsidRDefault="004375AA">
            <w:pPr>
              <w:pStyle w:val="Body"/>
              <w:tabs>
                <w:tab w:val="left" w:pos="851"/>
              </w:tabs>
              <w:ind w:left="709" w:hanging="709"/>
            </w:pPr>
            <w:r>
              <w:rPr>
                <w:rFonts w:ascii="Arial" w:hAnsi="Arial"/>
                <w:b/>
                <w:bCs/>
                <w:sz w:val="20"/>
                <w:szCs w:val="20"/>
              </w:rPr>
              <w:t>Payment method</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2409D2E4" w14:textId="77777777" w:rsidR="00845069" w:rsidRDefault="00845069">
            <w:pPr>
              <w:pStyle w:val="Body"/>
              <w:tabs>
                <w:tab w:val="left" w:pos="851"/>
              </w:tabs>
              <w:ind w:left="709" w:hanging="709"/>
              <w:rPr>
                <w:rFonts w:ascii="Arial" w:eastAsia="Arial" w:hAnsi="Arial" w:cs="Arial"/>
                <w:sz w:val="20"/>
                <w:szCs w:val="20"/>
              </w:rPr>
            </w:pPr>
          </w:p>
          <w:p w14:paraId="27EC332C" w14:textId="1E61AD7A" w:rsidR="00845069" w:rsidRDefault="00EA3683">
            <w:pPr>
              <w:pStyle w:val="Body"/>
              <w:tabs>
                <w:tab w:val="left" w:pos="851"/>
              </w:tabs>
              <w:ind w:left="709" w:hanging="709"/>
            </w:pPr>
            <w:r>
              <w:rPr>
                <w:rFonts w:ascii="Arial" w:hAnsi="Arial"/>
                <w:sz w:val="20"/>
                <w:szCs w:val="20"/>
              </w:rPr>
              <w:t xml:space="preserve">Via </w:t>
            </w:r>
            <w:proofErr w:type="spellStart"/>
            <w:r>
              <w:rPr>
                <w:rFonts w:ascii="Arial" w:hAnsi="Arial"/>
                <w:sz w:val="20"/>
                <w:szCs w:val="20"/>
              </w:rPr>
              <w:t>Tradshift</w:t>
            </w:r>
            <w:proofErr w:type="spellEnd"/>
          </w:p>
        </w:tc>
      </w:tr>
      <w:tr w:rsidR="00845069" w14:paraId="41E92E56" w14:textId="77777777">
        <w:trPr>
          <w:trHeight w:val="443"/>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1615C244" w14:textId="77777777" w:rsidR="00845069" w:rsidRDefault="00845069">
            <w:pPr>
              <w:pStyle w:val="Body"/>
              <w:tabs>
                <w:tab w:val="left" w:pos="851"/>
              </w:tabs>
              <w:ind w:left="709" w:hanging="709"/>
              <w:rPr>
                <w:rFonts w:ascii="Arial" w:eastAsia="Arial" w:hAnsi="Arial" w:cs="Arial"/>
                <w:b/>
                <w:bCs/>
                <w:sz w:val="20"/>
                <w:szCs w:val="20"/>
              </w:rPr>
            </w:pPr>
          </w:p>
          <w:p w14:paraId="5BCA6286" w14:textId="77777777" w:rsidR="00845069" w:rsidRDefault="004375AA">
            <w:pPr>
              <w:pStyle w:val="Body"/>
              <w:tabs>
                <w:tab w:val="left" w:pos="851"/>
              </w:tabs>
              <w:ind w:left="709" w:hanging="709"/>
            </w:pPr>
            <w:r>
              <w:rPr>
                <w:rFonts w:ascii="Arial" w:hAnsi="Arial"/>
                <w:b/>
                <w:bCs/>
                <w:sz w:val="20"/>
                <w:szCs w:val="20"/>
              </w:rPr>
              <w:t>Special Terms:</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14:paraId="7E3294E1" w14:textId="77777777" w:rsidR="00845069" w:rsidRDefault="00845069">
            <w:pPr>
              <w:pStyle w:val="Body"/>
              <w:tabs>
                <w:tab w:val="left" w:pos="851"/>
              </w:tabs>
              <w:ind w:left="709" w:hanging="709"/>
              <w:rPr>
                <w:rFonts w:ascii="Arial" w:eastAsia="Arial" w:hAnsi="Arial" w:cs="Arial"/>
                <w:sz w:val="20"/>
                <w:szCs w:val="20"/>
              </w:rPr>
            </w:pPr>
          </w:p>
          <w:p w14:paraId="758672A6" w14:textId="0A02E66E" w:rsidR="00845069" w:rsidRDefault="004375AA">
            <w:pPr>
              <w:pStyle w:val="Heading2"/>
              <w:tabs>
                <w:tab w:val="left" w:pos="851"/>
              </w:tabs>
              <w:ind w:left="709" w:hanging="709"/>
            </w:pPr>
            <w:r>
              <w:rPr>
                <w:sz w:val="20"/>
                <w:szCs w:val="20"/>
              </w:rPr>
              <w:t xml:space="preserve"> </w:t>
            </w:r>
            <w:r w:rsidR="00112981">
              <w:rPr>
                <w:sz w:val="20"/>
                <w:szCs w:val="20"/>
              </w:rPr>
              <w:t>n/a</w:t>
            </w:r>
          </w:p>
        </w:tc>
      </w:tr>
    </w:tbl>
    <w:p w14:paraId="29A35F9A" w14:textId="77777777" w:rsidR="00845069" w:rsidRDefault="00845069">
      <w:pPr>
        <w:pStyle w:val="Body"/>
        <w:widowControl w:val="0"/>
        <w:tabs>
          <w:tab w:val="left" w:pos="851"/>
        </w:tabs>
        <w:rPr>
          <w:rStyle w:val="Heading2Char"/>
          <w:sz w:val="20"/>
          <w:szCs w:val="20"/>
        </w:rPr>
      </w:pPr>
    </w:p>
    <w:p w14:paraId="7B975FEC" w14:textId="77777777" w:rsidR="00845069" w:rsidRDefault="00845069">
      <w:pPr>
        <w:pStyle w:val="Body"/>
        <w:tabs>
          <w:tab w:val="left" w:pos="851"/>
        </w:tabs>
        <w:ind w:left="709" w:hanging="709"/>
        <w:rPr>
          <w:rStyle w:val="Heading2Char"/>
          <w:sz w:val="20"/>
          <w:szCs w:val="20"/>
        </w:rPr>
      </w:pPr>
    </w:p>
    <w:p w14:paraId="7947DDC9" w14:textId="77777777" w:rsidR="00845069" w:rsidRDefault="004375AA">
      <w:pPr>
        <w:pStyle w:val="Body"/>
        <w:tabs>
          <w:tab w:val="left" w:pos="851"/>
        </w:tabs>
        <w:spacing w:after="200" w:line="276" w:lineRule="auto"/>
        <w:ind w:left="709" w:hanging="709"/>
      </w:pPr>
      <w:r>
        <w:rPr>
          <w:rFonts w:ascii="Arial Unicode MS" w:hAnsi="Arial Unicode MS"/>
          <w:sz w:val="20"/>
          <w:szCs w:val="20"/>
        </w:rPr>
        <w:br w:type="page"/>
      </w:r>
    </w:p>
    <w:p w14:paraId="55146E5D" w14:textId="77777777" w:rsidR="00845069" w:rsidRDefault="004375AA">
      <w:pPr>
        <w:pStyle w:val="Heading"/>
        <w:tabs>
          <w:tab w:val="left" w:pos="851"/>
        </w:tabs>
        <w:spacing w:line="240" w:lineRule="auto"/>
        <w:ind w:left="709" w:hanging="709"/>
        <w:jc w:val="center"/>
        <w:rPr>
          <w:sz w:val="20"/>
          <w:szCs w:val="20"/>
        </w:rPr>
      </w:pPr>
      <w:r>
        <w:rPr>
          <w:sz w:val="20"/>
          <w:szCs w:val="20"/>
        </w:rPr>
        <w:lastRenderedPageBreak/>
        <w:t>Schedule 2</w:t>
      </w:r>
    </w:p>
    <w:p w14:paraId="0BDAD9DA" w14:textId="77777777" w:rsidR="00845069" w:rsidRDefault="00845069">
      <w:pPr>
        <w:pStyle w:val="Heading2"/>
        <w:tabs>
          <w:tab w:val="left" w:pos="851"/>
        </w:tabs>
        <w:ind w:left="709" w:hanging="709"/>
        <w:jc w:val="center"/>
        <w:rPr>
          <w:rStyle w:val="NoneA"/>
          <w:sz w:val="20"/>
          <w:szCs w:val="20"/>
        </w:rPr>
      </w:pPr>
    </w:p>
    <w:p w14:paraId="65E44188" w14:textId="77777777" w:rsidR="00845069" w:rsidRDefault="004375AA">
      <w:pPr>
        <w:pStyle w:val="Heading2"/>
        <w:tabs>
          <w:tab w:val="left" w:pos="851"/>
        </w:tabs>
        <w:ind w:left="709" w:hanging="709"/>
        <w:jc w:val="center"/>
        <w:rPr>
          <w:b/>
          <w:bCs/>
          <w:sz w:val="20"/>
          <w:szCs w:val="20"/>
        </w:rPr>
      </w:pPr>
      <w:r>
        <w:rPr>
          <w:b/>
          <w:bCs/>
          <w:sz w:val="20"/>
          <w:szCs w:val="20"/>
        </w:rPr>
        <w:t>Data Processing Instructions</w:t>
      </w:r>
    </w:p>
    <w:tbl>
      <w:tblPr>
        <w:tblW w:w="92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2"/>
        <w:gridCol w:w="5848"/>
      </w:tblGrid>
      <w:tr w:rsidR="00845069" w14:paraId="24EA9379" w14:textId="77777777">
        <w:trPr>
          <w:trHeight w:val="888"/>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137" w:type="dxa"/>
              <w:bottom w:w="80" w:type="dxa"/>
              <w:right w:w="80" w:type="dxa"/>
            </w:tcMar>
          </w:tcPr>
          <w:p w14:paraId="00B2E73C" w14:textId="77777777" w:rsidR="00845069" w:rsidRDefault="004375AA">
            <w:pPr>
              <w:pStyle w:val="Body"/>
              <w:spacing w:after="240"/>
              <w:ind w:left="57"/>
            </w:pPr>
            <w:r>
              <w:rPr>
                <w:rFonts w:ascii="Arial" w:hAnsi="Arial"/>
                <w:b/>
                <w:bCs/>
                <w:sz w:val="20"/>
                <w:szCs w:val="20"/>
              </w:rPr>
              <w:t xml:space="preserve">Subject matter, Nature and Purpose of processing </w:t>
            </w:r>
          </w:p>
        </w:tc>
        <w:tc>
          <w:tcPr>
            <w:tcW w:w="5848" w:type="dxa"/>
            <w:tcBorders>
              <w:top w:val="single" w:sz="6" w:space="0" w:color="000000"/>
              <w:left w:val="single" w:sz="6" w:space="0" w:color="000000"/>
              <w:bottom w:val="single" w:sz="6" w:space="0" w:color="000000"/>
              <w:right w:val="single" w:sz="6" w:space="0" w:color="000000"/>
            </w:tcBorders>
            <w:shd w:val="clear" w:color="auto" w:fill="auto"/>
            <w:tcMar>
              <w:top w:w="80" w:type="dxa"/>
              <w:left w:w="139" w:type="dxa"/>
              <w:bottom w:w="80" w:type="dxa"/>
              <w:right w:w="80" w:type="dxa"/>
            </w:tcMar>
          </w:tcPr>
          <w:p w14:paraId="6A5DA0B1" w14:textId="77777777" w:rsidR="00845069" w:rsidRDefault="004375AA">
            <w:pPr>
              <w:pStyle w:val="Body"/>
              <w:spacing w:after="240"/>
              <w:ind w:left="59"/>
              <w:jc w:val="both"/>
            </w:pPr>
            <w:r>
              <w:rPr>
                <w:rFonts w:ascii="Arial" w:hAnsi="Arial"/>
                <w:sz w:val="20"/>
                <w:szCs w:val="20"/>
              </w:rPr>
              <w:t>Providing administrative support for the online booking system and video-link access for appointments with healthcare professionals, and storage of records that relate to medical records.</w:t>
            </w:r>
          </w:p>
        </w:tc>
      </w:tr>
      <w:tr w:rsidR="00845069" w14:paraId="4B87F9E3" w14:textId="77777777">
        <w:trPr>
          <w:trHeight w:val="448"/>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562860D9" w14:textId="77777777" w:rsidR="00845069" w:rsidRDefault="004375AA">
            <w:pPr>
              <w:pStyle w:val="Body"/>
              <w:tabs>
                <w:tab w:val="left" w:pos="851"/>
              </w:tabs>
              <w:spacing w:after="240"/>
              <w:ind w:left="709" w:hanging="709"/>
            </w:pPr>
            <w:r>
              <w:rPr>
                <w:rFonts w:ascii="Arial" w:hAnsi="Arial"/>
                <w:b/>
                <w:bCs/>
                <w:sz w:val="20"/>
                <w:szCs w:val="20"/>
              </w:rPr>
              <w:t xml:space="preserve">Duration </w:t>
            </w:r>
          </w:p>
        </w:tc>
        <w:tc>
          <w:tcPr>
            <w:tcW w:w="5848" w:type="dxa"/>
            <w:tcBorders>
              <w:top w:val="single" w:sz="6" w:space="0" w:color="000000"/>
              <w:left w:val="single" w:sz="6" w:space="0" w:color="000000"/>
              <w:bottom w:val="single" w:sz="6" w:space="0" w:color="000000"/>
              <w:right w:val="single" w:sz="6" w:space="0" w:color="000000"/>
            </w:tcBorders>
            <w:shd w:val="clear" w:color="auto" w:fill="auto"/>
            <w:tcMar>
              <w:top w:w="80" w:type="dxa"/>
              <w:left w:w="139" w:type="dxa"/>
              <w:bottom w:w="80" w:type="dxa"/>
              <w:right w:w="80" w:type="dxa"/>
            </w:tcMar>
          </w:tcPr>
          <w:p w14:paraId="66184124" w14:textId="77777777" w:rsidR="00845069" w:rsidRDefault="004375AA">
            <w:pPr>
              <w:pStyle w:val="Body"/>
              <w:spacing w:after="240"/>
              <w:ind w:left="59" w:hanging="59"/>
              <w:jc w:val="both"/>
            </w:pPr>
            <w:r>
              <w:rPr>
                <w:rFonts w:ascii="Arial" w:hAnsi="Arial"/>
                <w:sz w:val="20"/>
                <w:szCs w:val="20"/>
              </w:rPr>
              <w:t xml:space="preserve">For the duration of the provision of the Services by </w:t>
            </w:r>
            <w:proofErr w:type="spellStart"/>
            <w:r>
              <w:rPr>
                <w:rFonts w:ascii="Arial" w:hAnsi="Arial"/>
                <w:sz w:val="20"/>
                <w:szCs w:val="20"/>
              </w:rPr>
              <w:t>Thalamos</w:t>
            </w:r>
            <w:proofErr w:type="spellEnd"/>
            <w:r>
              <w:rPr>
                <w:rFonts w:ascii="Arial" w:hAnsi="Arial"/>
                <w:sz w:val="20"/>
                <w:szCs w:val="20"/>
              </w:rPr>
              <w:t xml:space="preserve"> under the terms of this Agreement.</w:t>
            </w:r>
          </w:p>
        </w:tc>
      </w:tr>
      <w:tr w:rsidR="00845069" w14:paraId="6192704B" w14:textId="77777777">
        <w:trPr>
          <w:trHeight w:val="668"/>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3A8A6450" w14:textId="77777777" w:rsidR="00845069" w:rsidRDefault="004375AA">
            <w:pPr>
              <w:pStyle w:val="Body"/>
              <w:tabs>
                <w:tab w:val="left" w:pos="851"/>
              </w:tabs>
              <w:spacing w:after="240"/>
              <w:ind w:left="709" w:hanging="709"/>
            </w:pPr>
            <w:r>
              <w:rPr>
                <w:rFonts w:ascii="Arial" w:hAnsi="Arial"/>
                <w:b/>
                <w:bCs/>
                <w:sz w:val="20"/>
                <w:szCs w:val="20"/>
              </w:rPr>
              <w:t>Client Personal Data</w:t>
            </w:r>
          </w:p>
        </w:tc>
        <w:tc>
          <w:tcPr>
            <w:tcW w:w="5848" w:type="dxa"/>
            <w:tcBorders>
              <w:top w:val="single" w:sz="6" w:space="0" w:color="000000"/>
              <w:left w:val="single" w:sz="6" w:space="0" w:color="000000"/>
              <w:bottom w:val="single" w:sz="6" w:space="0" w:color="000000"/>
              <w:right w:val="single" w:sz="6" w:space="0" w:color="000000"/>
            </w:tcBorders>
            <w:shd w:val="clear" w:color="auto" w:fill="auto"/>
            <w:tcMar>
              <w:top w:w="80" w:type="dxa"/>
              <w:left w:w="139" w:type="dxa"/>
              <w:bottom w:w="80" w:type="dxa"/>
              <w:right w:w="80" w:type="dxa"/>
            </w:tcMar>
          </w:tcPr>
          <w:p w14:paraId="6A372BA6" w14:textId="77777777" w:rsidR="00845069" w:rsidRDefault="004375AA">
            <w:pPr>
              <w:pStyle w:val="Body"/>
              <w:spacing w:after="240"/>
              <w:ind w:left="59" w:hanging="59"/>
              <w:jc w:val="both"/>
            </w:pPr>
            <w:r>
              <w:rPr>
                <w:rFonts w:ascii="Arial" w:hAnsi="Arial"/>
                <w:sz w:val="20"/>
                <w:szCs w:val="20"/>
              </w:rPr>
              <w:t xml:space="preserve">Such Personal Data may include, but is not limited to name, age, address, telephone number, registered GP and other medical and health information relating to a Data Subject. </w:t>
            </w:r>
          </w:p>
        </w:tc>
      </w:tr>
      <w:tr w:rsidR="00845069" w14:paraId="59F0EDEC" w14:textId="77777777">
        <w:trPr>
          <w:trHeight w:val="1128"/>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49EAEA27" w14:textId="77777777" w:rsidR="00845069" w:rsidRDefault="004375AA">
            <w:pPr>
              <w:pStyle w:val="Body"/>
              <w:tabs>
                <w:tab w:val="left" w:pos="851"/>
              </w:tabs>
              <w:spacing w:after="240"/>
              <w:ind w:left="709" w:hanging="709"/>
            </w:pPr>
            <w:r>
              <w:rPr>
                <w:rFonts w:ascii="Arial" w:hAnsi="Arial"/>
                <w:b/>
                <w:bCs/>
                <w:sz w:val="20"/>
                <w:szCs w:val="20"/>
              </w:rPr>
              <w:t xml:space="preserve">Data Subjects </w:t>
            </w:r>
          </w:p>
        </w:tc>
        <w:tc>
          <w:tcPr>
            <w:tcW w:w="5848"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5425AC23" w14:textId="77777777" w:rsidR="00845069" w:rsidRDefault="004375AA">
            <w:pPr>
              <w:pStyle w:val="Body"/>
              <w:spacing w:after="240"/>
              <w:ind w:left="709" w:hanging="709"/>
              <w:jc w:val="both"/>
              <w:rPr>
                <w:rFonts w:ascii="Arial" w:eastAsia="Arial" w:hAnsi="Arial" w:cs="Arial"/>
                <w:sz w:val="20"/>
                <w:szCs w:val="20"/>
              </w:rPr>
            </w:pPr>
            <w:r>
              <w:rPr>
                <w:rFonts w:ascii="Arial" w:hAnsi="Arial"/>
                <w:sz w:val="20"/>
                <w:szCs w:val="20"/>
              </w:rPr>
              <w:t>Patients of the Client.</w:t>
            </w:r>
          </w:p>
          <w:p w14:paraId="4449AFFA" w14:textId="77777777" w:rsidR="00845069" w:rsidRDefault="004375AA">
            <w:pPr>
              <w:pStyle w:val="Body"/>
              <w:spacing w:after="240"/>
              <w:jc w:val="both"/>
            </w:pPr>
            <w:r>
              <w:rPr>
                <w:rFonts w:ascii="Arial" w:hAnsi="Arial"/>
                <w:sz w:val="20"/>
                <w:szCs w:val="20"/>
              </w:rPr>
              <w:t>Personal Data may also be processed in relation to staff or officers or directors of the Client, or Users in so far as their access may depend on personally identifiable information.</w:t>
            </w:r>
          </w:p>
        </w:tc>
      </w:tr>
      <w:tr w:rsidR="00845069" w14:paraId="1DDFA1AF" w14:textId="77777777">
        <w:trPr>
          <w:trHeight w:val="228"/>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0AE46A5A" w14:textId="77777777" w:rsidR="00845069" w:rsidRDefault="004375AA">
            <w:pPr>
              <w:pStyle w:val="Body"/>
              <w:tabs>
                <w:tab w:val="left" w:pos="851"/>
              </w:tabs>
              <w:spacing w:after="240"/>
              <w:ind w:left="709" w:hanging="709"/>
            </w:pPr>
            <w:r>
              <w:rPr>
                <w:rFonts w:ascii="Arial" w:hAnsi="Arial"/>
                <w:b/>
                <w:bCs/>
                <w:sz w:val="20"/>
                <w:szCs w:val="20"/>
              </w:rPr>
              <w:t xml:space="preserve">Specific Restrictions </w:t>
            </w:r>
          </w:p>
        </w:tc>
        <w:tc>
          <w:tcPr>
            <w:tcW w:w="5848"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77D0BC95" w14:textId="77777777" w:rsidR="00845069" w:rsidRDefault="004375AA">
            <w:pPr>
              <w:pStyle w:val="Body"/>
              <w:tabs>
                <w:tab w:val="left" w:pos="851"/>
              </w:tabs>
              <w:spacing w:after="240"/>
              <w:ind w:left="709" w:hanging="709"/>
              <w:jc w:val="both"/>
            </w:pPr>
            <w:r>
              <w:rPr>
                <w:rFonts w:ascii="Arial" w:hAnsi="Arial"/>
                <w:sz w:val="20"/>
                <w:szCs w:val="20"/>
              </w:rPr>
              <w:t>Any variation to the above must be instructed in writing</w:t>
            </w:r>
          </w:p>
        </w:tc>
      </w:tr>
      <w:tr w:rsidR="00845069" w14:paraId="6C80D2CC" w14:textId="77777777">
        <w:trPr>
          <w:trHeight w:val="448"/>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274A6C4D" w14:textId="77777777" w:rsidR="00845069" w:rsidRDefault="004375AA">
            <w:pPr>
              <w:pStyle w:val="Body"/>
              <w:tabs>
                <w:tab w:val="left" w:pos="851"/>
              </w:tabs>
              <w:spacing w:after="240"/>
              <w:ind w:left="709" w:hanging="709"/>
            </w:pPr>
            <w:r>
              <w:rPr>
                <w:rFonts w:ascii="Arial" w:hAnsi="Arial"/>
                <w:b/>
                <w:bCs/>
                <w:sz w:val="20"/>
                <w:szCs w:val="20"/>
              </w:rPr>
              <w:t xml:space="preserve">Retention / destruction arrangements </w:t>
            </w:r>
          </w:p>
        </w:tc>
        <w:tc>
          <w:tcPr>
            <w:tcW w:w="5848" w:type="dxa"/>
            <w:tcBorders>
              <w:top w:val="single" w:sz="6" w:space="0" w:color="000000"/>
              <w:left w:val="single" w:sz="6" w:space="0" w:color="000000"/>
              <w:bottom w:val="single" w:sz="6" w:space="0" w:color="000000"/>
              <w:right w:val="single" w:sz="6" w:space="0" w:color="000000"/>
            </w:tcBorders>
            <w:shd w:val="clear" w:color="auto" w:fill="auto"/>
            <w:tcMar>
              <w:top w:w="80" w:type="dxa"/>
              <w:left w:w="789" w:type="dxa"/>
              <w:bottom w:w="80" w:type="dxa"/>
              <w:right w:w="80" w:type="dxa"/>
            </w:tcMar>
          </w:tcPr>
          <w:p w14:paraId="6D298283" w14:textId="77777777" w:rsidR="00845069" w:rsidRDefault="004375AA">
            <w:pPr>
              <w:pStyle w:val="Body"/>
              <w:tabs>
                <w:tab w:val="left" w:pos="851"/>
              </w:tabs>
              <w:spacing w:after="240"/>
              <w:ind w:left="709" w:hanging="709"/>
              <w:jc w:val="both"/>
            </w:pPr>
            <w:r>
              <w:rPr>
                <w:rFonts w:ascii="Arial" w:hAnsi="Arial"/>
                <w:sz w:val="20"/>
                <w:szCs w:val="20"/>
              </w:rPr>
              <w:t>In accordance with the provisions of the Agreement.</w:t>
            </w:r>
          </w:p>
        </w:tc>
      </w:tr>
      <w:tr w:rsidR="00845069" w14:paraId="0E545B03" w14:textId="77777777">
        <w:trPr>
          <w:trHeight w:val="3588"/>
          <w:jc w:val="center"/>
        </w:trPr>
        <w:tc>
          <w:tcPr>
            <w:tcW w:w="925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23DC04" w14:textId="77777777" w:rsidR="00845069" w:rsidRDefault="004375AA">
            <w:pPr>
              <w:pStyle w:val="Body"/>
              <w:spacing w:after="240"/>
              <w:jc w:val="both"/>
              <w:rPr>
                <w:rFonts w:ascii="Arial" w:eastAsia="Arial" w:hAnsi="Arial" w:cs="Arial"/>
                <w:sz w:val="20"/>
                <w:szCs w:val="20"/>
              </w:rPr>
            </w:pPr>
            <w:r>
              <w:rPr>
                <w:rFonts w:ascii="Arial" w:hAnsi="Arial"/>
                <w:b/>
                <w:bCs/>
                <w:sz w:val="20"/>
                <w:szCs w:val="20"/>
              </w:rPr>
              <w:t xml:space="preserve">Permitted Sub-Processors and transfers </w:t>
            </w:r>
          </w:p>
          <w:p w14:paraId="6BBC3B53" w14:textId="77777777" w:rsidR="00845069" w:rsidRDefault="004375AA">
            <w:pPr>
              <w:pStyle w:val="Body"/>
              <w:spacing w:after="240"/>
              <w:jc w:val="both"/>
              <w:rPr>
                <w:rFonts w:ascii="Arial" w:eastAsia="Arial" w:hAnsi="Arial" w:cs="Arial"/>
                <w:sz w:val="20"/>
                <w:szCs w:val="20"/>
              </w:rPr>
            </w:pPr>
            <w:r>
              <w:rPr>
                <w:rFonts w:ascii="Arial" w:hAnsi="Arial"/>
                <w:sz w:val="20"/>
                <w:szCs w:val="20"/>
              </w:rPr>
              <w:t xml:space="preserve">The following Sub-Processors are approved: </w:t>
            </w:r>
          </w:p>
          <w:p w14:paraId="2F3CCFFF" w14:textId="77777777" w:rsidR="00845069" w:rsidRDefault="004375AA">
            <w:pPr>
              <w:pStyle w:val="Body"/>
              <w:rPr>
                <w:rFonts w:ascii="Arial" w:eastAsia="Arial" w:hAnsi="Arial" w:cs="Arial"/>
                <w:sz w:val="20"/>
                <w:szCs w:val="20"/>
              </w:rPr>
            </w:pPr>
            <w:r>
              <w:rPr>
                <w:rFonts w:ascii="Arial" w:hAnsi="Arial"/>
                <w:sz w:val="20"/>
                <w:szCs w:val="20"/>
              </w:rPr>
              <w:t>Microsoft Azure</w:t>
            </w:r>
          </w:p>
          <w:p w14:paraId="4B043264" w14:textId="77777777" w:rsidR="00845069" w:rsidRDefault="004375AA">
            <w:pPr>
              <w:pStyle w:val="Body"/>
              <w:rPr>
                <w:rFonts w:ascii="Arial" w:eastAsia="Arial" w:hAnsi="Arial" w:cs="Arial"/>
                <w:sz w:val="20"/>
                <w:szCs w:val="20"/>
              </w:rPr>
            </w:pPr>
            <w:proofErr w:type="spellStart"/>
            <w:r>
              <w:rPr>
                <w:rFonts w:ascii="Arial" w:hAnsi="Arial"/>
                <w:sz w:val="20"/>
                <w:szCs w:val="20"/>
              </w:rPr>
              <w:t>Servelec</w:t>
            </w:r>
            <w:proofErr w:type="spellEnd"/>
            <w:r>
              <w:rPr>
                <w:rFonts w:ascii="Arial" w:hAnsi="Arial"/>
                <w:sz w:val="20"/>
                <w:szCs w:val="20"/>
              </w:rPr>
              <w:t xml:space="preserve"> - Rio </w:t>
            </w:r>
          </w:p>
          <w:p w14:paraId="7B0E0E7A" w14:textId="77777777" w:rsidR="00845069" w:rsidRDefault="004375AA">
            <w:pPr>
              <w:pStyle w:val="Body"/>
              <w:rPr>
                <w:rFonts w:ascii="Arial" w:eastAsia="Arial" w:hAnsi="Arial" w:cs="Arial"/>
                <w:sz w:val="20"/>
                <w:szCs w:val="20"/>
              </w:rPr>
            </w:pPr>
            <w:proofErr w:type="spellStart"/>
            <w:r>
              <w:rPr>
                <w:rFonts w:ascii="Arial" w:hAnsi="Arial"/>
                <w:sz w:val="20"/>
                <w:szCs w:val="20"/>
              </w:rPr>
              <w:t>Wellsky</w:t>
            </w:r>
            <w:proofErr w:type="spellEnd"/>
            <w:r>
              <w:rPr>
                <w:rFonts w:ascii="Arial" w:hAnsi="Arial"/>
                <w:sz w:val="20"/>
                <w:szCs w:val="20"/>
              </w:rPr>
              <w:t xml:space="preserve"> - JAC</w:t>
            </w:r>
          </w:p>
          <w:p w14:paraId="654E4A97" w14:textId="77777777" w:rsidR="00845069" w:rsidRDefault="00845069">
            <w:pPr>
              <w:pStyle w:val="Body"/>
              <w:rPr>
                <w:rFonts w:ascii="Arial" w:eastAsia="Arial" w:hAnsi="Arial" w:cs="Arial"/>
                <w:sz w:val="20"/>
                <w:szCs w:val="20"/>
              </w:rPr>
            </w:pPr>
          </w:p>
          <w:p w14:paraId="07906ED5" w14:textId="77777777" w:rsidR="00845069" w:rsidRDefault="00845069">
            <w:pPr>
              <w:pStyle w:val="Body"/>
              <w:rPr>
                <w:rFonts w:ascii="Arial" w:eastAsia="Arial" w:hAnsi="Arial" w:cs="Arial"/>
                <w:sz w:val="20"/>
                <w:szCs w:val="20"/>
              </w:rPr>
            </w:pPr>
          </w:p>
          <w:p w14:paraId="4AF88B0A" w14:textId="77777777" w:rsidR="00845069" w:rsidRDefault="00845069">
            <w:pPr>
              <w:pStyle w:val="Body"/>
              <w:rPr>
                <w:rFonts w:ascii="Arial" w:eastAsia="Arial" w:hAnsi="Arial" w:cs="Arial"/>
                <w:sz w:val="20"/>
                <w:szCs w:val="20"/>
              </w:rPr>
            </w:pPr>
          </w:p>
          <w:p w14:paraId="3BFAD82C" w14:textId="77777777" w:rsidR="00845069" w:rsidRDefault="00845069">
            <w:pPr>
              <w:pStyle w:val="Body"/>
              <w:rPr>
                <w:rFonts w:ascii="Arial" w:eastAsia="Arial" w:hAnsi="Arial" w:cs="Arial"/>
                <w:sz w:val="20"/>
                <w:szCs w:val="20"/>
              </w:rPr>
            </w:pPr>
          </w:p>
          <w:p w14:paraId="2143EC26" w14:textId="77777777" w:rsidR="00845069" w:rsidRDefault="00845069">
            <w:pPr>
              <w:pStyle w:val="Body"/>
              <w:rPr>
                <w:rFonts w:ascii="Arial" w:eastAsia="Arial" w:hAnsi="Arial" w:cs="Arial"/>
                <w:sz w:val="20"/>
                <w:szCs w:val="20"/>
              </w:rPr>
            </w:pPr>
          </w:p>
          <w:p w14:paraId="45C73151" w14:textId="77777777" w:rsidR="00845069" w:rsidRDefault="00845069">
            <w:pPr>
              <w:pStyle w:val="Body"/>
              <w:rPr>
                <w:rFonts w:ascii="Arial" w:eastAsia="Arial" w:hAnsi="Arial" w:cs="Arial"/>
                <w:sz w:val="20"/>
                <w:szCs w:val="20"/>
              </w:rPr>
            </w:pPr>
          </w:p>
          <w:p w14:paraId="05BBBD28" w14:textId="77777777" w:rsidR="00845069" w:rsidRDefault="00845069">
            <w:pPr>
              <w:pStyle w:val="Body"/>
              <w:spacing w:after="240"/>
              <w:jc w:val="both"/>
            </w:pPr>
          </w:p>
        </w:tc>
      </w:tr>
    </w:tbl>
    <w:p w14:paraId="55342D66" w14:textId="77777777" w:rsidR="00845069" w:rsidRDefault="00845069">
      <w:pPr>
        <w:pStyle w:val="Heading2"/>
        <w:tabs>
          <w:tab w:val="left" w:pos="851"/>
        </w:tabs>
        <w:ind w:left="116" w:hanging="116"/>
        <w:jc w:val="center"/>
      </w:pPr>
    </w:p>
    <w:sectPr w:rsidR="00845069">
      <w:headerReference w:type="even" r:id="rId15"/>
      <w:headerReference w:type="default" r:id="rId16"/>
      <w:footerReference w:type="even" r:id="rId17"/>
      <w:footerReference w:type="default" r:id="rId18"/>
      <w:headerReference w:type="first" r:id="rId19"/>
      <w:footerReference w:type="first" r:id="rId20"/>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019B" w14:textId="77777777" w:rsidR="00B92008" w:rsidRDefault="00B92008">
      <w:r>
        <w:separator/>
      </w:r>
    </w:p>
  </w:endnote>
  <w:endnote w:type="continuationSeparator" w:id="0">
    <w:p w14:paraId="5958CCA7" w14:textId="77777777" w:rsidR="00B92008" w:rsidRDefault="00B9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8C70" w14:textId="77777777" w:rsidR="00CA40FA" w:rsidRDefault="00CA4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A43E" w14:textId="77777777" w:rsidR="00845069" w:rsidRDefault="004375AA">
    <w:pPr>
      <w:pStyle w:val="Footer"/>
      <w:jc w:val="center"/>
    </w:pPr>
    <w:r>
      <w:fldChar w:fldCharType="begin"/>
    </w:r>
    <w:r>
      <w:instrText xml:space="preserve"> PAGE </w:instrText>
    </w:r>
    <w:r>
      <w:fldChar w:fldCharType="separate"/>
    </w:r>
    <w:r w:rsidR="0094722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0FDE" w14:textId="77777777" w:rsidR="00CA40FA" w:rsidRDefault="00CA4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DF820" w14:textId="77777777" w:rsidR="00B92008" w:rsidRDefault="00B92008">
      <w:r>
        <w:separator/>
      </w:r>
    </w:p>
  </w:footnote>
  <w:footnote w:type="continuationSeparator" w:id="0">
    <w:p w14:paraId="790256F9" w14:textId="77777777" w:rsidR="00B92008" w:rsidRDefault="00B9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7C7B" w14:textId="77777777" w:rsidR="00CA40FA" w:rsidRDefault="00CA4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8B44" w14:textId="505D032C" w:rsidR="00845069" w:rsidRDefault="00B92008">
    <w:pPr>
      <w:pStyle w:val="Header"/>
    </w:pPr>
    <w:sdt>
      <w:sdtPr>
        <w:rPr>
          <w:rFonts w:ascii="Arial" w:hAnsi="Arial"/>
          <w:sz w:val="22"/>
          <w:szCs w:val="22"/>
        </w:rPr>
        <w:id w:val="-405142521"/>
        <w:docPartObj>
          <w:docPartGallery w:val="Watermarks"/>
          <w:docPartUnique/>
        </w:docPartObj>
      </w:sdtPr>
      <w:sdtEndPr/>
      <w:sdtContent>
        <w:r>
          <w:rPr>
            <w:rFonts w:ascii="Arial" w:hAnsi="Arial"/>
            <w:noProof/>
            <w:sz w:val="22"/>
            <w:szCs w:val="22"/>
          </w:rPr>
          <w:pict w14:anchorId="40679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7027F">
      <w:rPr>
        <w:rFonts w:ascii="Arial" w:hAnsi="Arial"/>
        <w:sz w:val="22"/>
        <w:szCs w:val="22"/>
      </w:rPr>
      <w:t>V 22.6.21</w:t>
    </w:r>
    <w:r w:rsidR="006451DF">
      <w:rPr>
        <w:rFonts w:ascii="Arial" w:hAnsi="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7A9A" w14:textId="77777777" w:rsidR="00CA40FA" w:rsidRDefault="00CA4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B4B"/>
    <w:multiLevelType w:val="multilevel"/>
    <w:tmpl w:val="74D22F50"/>
    <w:styleLink w:val="ImportedStyle1"/>
    <w:lvl w:ilvl="0">
      <w:start w:val="1"/>
      <w:numFmt w:val="decimal"/>
      <w:lvlText w:val="%1."/>
      <w:lvlJc w:val="left"/>
      <w:pPr>
        <w:tabs>
          <w:tab w:val="left" w:pos="851"/>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134" w:hanging="84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278" w:hanging="9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422" w:hanging="11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2843" w:hanging="1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710" w:hanging="14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854" w:hanging="1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998" w:hanging="171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E514002"/>
    <w:multiLevelType w:val="hybridMultilevel"/>
    <w:tmpl w:val="A6382986"/>
    <w:styleLink w:val="ImportedStyle5"/>
    <w:lvl w:ilvl="0" w:tplc="47666072">
      <w:start w:val="1"/>
      <w:numFmt w:val="upperLetter"/>
      <w:lvlText w:val="(%1)"/>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916CA9E">
      <w:start w:val="1"/>
      <w:numFmt w:val="lowerRoman"/>
      <w:lvlText w:val="(%2)"/>
      <w:lvlJc w:val="left"/>
      <w:pPr>
        <w:ind w:left="1560"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E906BB6">
      <w:start w:val="1"/>
      <w:numFmt w:val="upperLetter"/>
      <w:lvlText w:val="(%3)"/>
      <w:lvlJc w:val="left"/>
      <w:pPr>
        <w:ind w:left="2127"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F6C88E8">
      <w:start w:val="1"/>
      <w:numFmt w:val="upperRoman"/>
      <w:lvlText w:val="%4)"/>
      <w:lvlJc w:val="left"/>
      <w:pPr>
        <w:ind w:left="2694"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8C8717A">
      <w:start w:val="1"/>
      <w:numFmt w:val="upperRoman"/>
      <w:lvlText w:val="%5)"/>
      <w:lvlJc w:val="left"/>
      <w:pPr>
        <w:ind w:left="2863" w:hanging="8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2A033E">
      <w:start w:val="1"/>
      <w:numFmt w:val="decimal"/>
      <w:lvlText w:val="%6."/>
      <w:lvlJc w:val="left"/>
      <w:pPr>
        <w:ind w:left="3032" w:hanging="10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55ACCB4">
      <w:start w:val="1"/>
      <w:numFmt w:val="decimal"/>
      <w:lvlText w:val="%7."/>
      <w:lvlJc w:val="left"/>
      <w:pPr>
        <w:ind w:left="3536" w:hanging="1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E02339A">
      <w:start w:val="1"/>
      <w:numFmt w:val="decimal"/>
      <w:lvlText w:val="%8."/>
      <w:lvlJc w:val="left"/>
      <w:pPr>
        <w:ind w:left="4040" w:hanging="1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4F62512">
      <w:start w:val="1"/>
      <w:numFmt w:val="decimal"/>
      <w:lvlText w:val="%9."/>
      <w:lvlJc w:val="left"/>
      <w:pPr>
        <w:ind w:left="4616" w:hanging="15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0731F8"/>
    <w:multiLevelType w:val="hybridMultilevel"/>
    <w:tmpl w:val="6EDC8DAE"/>
    <w:styleLink w:val="ImportedStyle6"/>
    <w:lvl w:ilvl="0" w:tplc="F44825C8">
      <w:start w:val="1"/>
      <w:numFmt w:val="upperLetter"/>
      <w:lvlText w:val="(%1)"/>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674E38C">
      <w:start w:val="1"/>
      <w:numFmt w:val="lowerRoman"/>
      <w:lvlText w:val="(%2)"/>
      <w:lvlJc w:val="left"/>
      <w:pPr>
        <w:ind w:left="1560"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DB263DE">
      <w:start w:val="1"/>
      <w:numFmt w:val="upperLetter"/>
      <w:lvlText w:val="(%3)"/>
      <w:lvlJc w:val="left"/>
      <w:pPr>
        <w:ind w:left="2127"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14E7196">
      <w:start w:val="1"/>
      <w:numFmt w:val="upperRoman"/>
      <w:lvlText w:val="%4)"/>
      <w:lvlJc w:val="left"/>
      <w:pPr>
        <w:ind w:left="2694"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3385C7A">
      <w:start w:val="1"/>
      <w:numFmt w:val="upperRoman"/>
      <w:lvlText w:val="%5)"/>
      <w:lvlJc w:val="left"/>
      <w:pPr>
        <w:ind w:left="2863" w:hanging="8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6A07140">
      <w:start w:val="1"/>
      <w:numFmt w:val="decimal"/>
      <w:lvlText w:val="%6."/>
      <w:lvlJc w:val="left"/>
      <w:pPr>
        <w:ind w:left="3032" w:hanging="10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AEE77E2">
      <w:start w:val="1"/>
      <w:numFmt w:val="decimal"/>
      <w:lvlText w:val="%7."/>
      <w:lvlJc w:val="left"/>
      <w:pPr>
        <w:ind w:left="3536" w:hanging="1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EAA756C">
      <w:start w:val="1"/>
      <w:numFmt w:val="decimal"/>
      <w:lvlText w:val="%8."/>
      <w:lvlJc w:val="left"/>
      <w:pPr>
        <w:ind w:left="4040" w:hanging="13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BE82AB4">
      <w:start w:val="1"/>
      <w:numFmt w:val="decimal"/>
      <w:lvlText w:val="%9."/>
      <w:lvlJc w:val="left"/>
      <w:pPr>
        <w:ind w:left="4616" w:hanging="15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0E7907"/>
    <w:multiLevelType w:val="hybridMultilevel"/>
    <w:tmpl w:val="6EDC8DAE"/>
    <w:numStyleLink w:val="ImportedStyle6"/>
  </w:abstractNum>
  <w:abstractNum w:abstractNumId="4" w15:restartNumberingAfterBreak="0">
    <w:nsid w:val="61AA0DC7"/>
    <w:multiLevelType w:val="multilevel"/>
    <w:tmpl w:val="74D22F50"/>
    <w:numStyleLink w:val="ImportedStyle1"/>
  </w:abstractNum>
  <w:abstractNum w:abstractNumId="5" w15:restartNumberingAfterBreak="0">
    <w:nsid w:val="65FA7BF9"/>
    <w:multiLevelType w:val="hybridMultilevel"/>
    <w:tmpl w:val="A6382986"/>
    <w:numStyleLink w:val="ImportedStyle5"/>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851"/>
          </w:tabs>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851"/>
            <w:tab w:val="num" w:pos="2985"/>
          </w:tabs>
          <w:ind w:left="3410" w:hanging="1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 w:val="left" w:pos="2127"/>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851"/>
            <w:tab w:val="left" w:pos="2127"/>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 w:val="left" w:pos="2127"/>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851"/>
            <w:tab w:val="left" w:pos="2127"/>
          </w:tabs>
          <w:ind w:left="2552"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 w:val="left" w:pos="2127"/>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 w:val="left" w:pos="2127"/>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 w:val="left" w:pos="2127"/>
          </w:tabs>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709"/>
          </w:tabs>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09"/>
          </w:tabs>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709"/>
          </w:tabs>
          <w:ind w:left="2562" w:hanging="12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s>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709"/>
          </w:tabs>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709"/>
          </w:tabs>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s>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s>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851"/>
            <w:tab w:val="num" w:pos="2843"/>
          </w:tabs>
          <w:ind w:left="3126" w:hanging="14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s>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s>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998" w:hanging="1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710"/>
          </w:tabs>
          <w:ind w:left="709" w:hanging="709"/>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710" w:hanging="71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710"/>
          </w:tabs>
          <w:ind w:left="710" w:hanging="71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10"/>
          </w:tabs>
          <w:ind w:left="710" w:hanging="71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710"/>
          </w:tabs>
          <w:ind w:left="2562" w:hanging="128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710"/>
          </w:tabs>
          <w:ind w:left="710" w:hanging="71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710"/>
          </w:tabs>
          <w:ind w:left="710" w:hanging="71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710"/>
          </w:tabs>
          <w:ind w:left="710" w:hanging="71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8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101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15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4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5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1998" w:hanging="17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99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1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28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5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1998" w:hanging="171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1134"/>
          </w:tabs>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1134"/>
          </w:tabs>
          <w:ind w:left="2843" w:hanging="128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s>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s>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s>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560" w:hanging="567"/>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1134"/>
          </w:tabs>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1134"/>
          </w:tabs>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s>
          <w:ind w:left="2843" w:hanging="9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s>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s>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s>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851"/>
            <w:tab w:val="num" w:pos="2843"/>
          </w:tabs>
          <w:ind w:left="3126" w:hanging="1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743"/>
            <w:tab w:val="left" w:pos="851"/>
          </w:tabs>
          <w:ind w:left="767" w:hanging="7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892"/>
          </w:tabs>
          <w:ind w:left="916" w:hanging="9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num" w:pos="892"/>
          </w:tabs>
          <w:ind w:left="916" w:hanging="9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s>
          <w:ind w:left="916" w:hanging="9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851"/>
            <w:tab w:val="num" w:pos="2623"/>
          </w:tabs>
          <w:ind w:left="2647" w:hanging="13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916" w:hanging="9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s>
          <w:ind w:left="916" w:hanging="9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s>
          <w:ind w:left="916" w:hanging="9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4"/>
    <w:lvlOverride w:ilvl="0">
      <w:startOverride w:val="1"/>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4"/>
      <w:lvl w:ilvl="1">
        <w:start w:val="4"/>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2843" w:hanging="9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720"/>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998" w:hanging="1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4"/>
    <w:lvlOverride w:ilvl="0">
      <w:startOverride w:val="10"/>
    </w:lvlOverride>
  </w:num>
  <w:num w:numId="22">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 w:val="left" w:pos="2127"/>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851"/>
            <w:tab w:val="left" w:pos="2127"/>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 w:val="left" w:pos="2127"/>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851"/>
            <w:tab w:val="left" w:pos="2127"/>
          </w:tabs>
          <w:ind w:left="2410"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 w:val="left" w:pos="2127"/>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 w:val="left" w:pos="2127"/>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 w:val="left" w:pos="2127"/>
          </w:tabs>
          <w:ind w:left="1134"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998" w:hanging="1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1440"/>
          </w:tabs>
          <w:ind w:left="738" w:hanging="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864" w:firstLine="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008" w:firstLine="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429" w:firstLine="2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96" w:firstLine="1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440" w:hanging="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584"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1440"/>
          </w:tabs>
          <w:ind w:left="749" w:hanging="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853" w:firstLine="5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997" w:firstLine="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418" w:firstLine="2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85" w:firstLine="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429" w:hanging="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573" w:hanging="1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429"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296"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584" w:hanging="1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429"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296"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584" w:hanging="1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4"/>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1440"/>
          </w:tabs>
          <w:ind w:left="113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1440"/>
          </w:tabs>
          <w:ind w:left="1278"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1440"/>
          </w:tabs>
          <w:ind w:left="1422"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1440"/>
          </w:tabs>
          <w:ind w:left="2843"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1440" w:hanging="10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1440" w:hanging="10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1440" w:hanging="10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4"/>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1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998" w:hanging="15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4"/>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1440"/>
          </w:tabs>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1440"/>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1440"/>
          </w:tabs>
          <w:ind w:left="864" w:hanging="8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1440"/>
          </w:tabs>
          <w:ind w:left="1008"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1440" w:hanging="16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1440"/>
          </w:tabs>
          <w:ind w:left="1296"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8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9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1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4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998" w:hanging="15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134" w:hanging="113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278" w:hanging="1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22" w:hanging="14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843" w:hanging="1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710" w:hanging="17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854" w:hanging="185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1998" w:hanging="19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4"/>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851"/>
            <w:tab w:val="left" w:pos="2127"/>
          </w:tabs>
          <w:ind w:left="709" w:hanging="709"/>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2127"/>
          </w:tabs>
          <w:ind w:left="851" w:hanging="851"/>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2127"/>
          </w:tabs>
          <w:ind w:left="851" w:hanging="851"/>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851"/>
            <w:tab w:val="left" w:pos="2127"/>
          </w:tabs>
          <w:ind w:left="851" w:hanging="851"/>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851"/>
            <w:tab w:val="left" w:pos="2127"/>
          </w:tabs>
          <w:ind w:left="2127" w:hanging="85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 w:val="left" w:pos="2127"/>
          </w:tabs>
          <w:ind w:left="851" w:hanging="851"/>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851"/>
            <w:tab w:val="left" w:pos="2127"/>
          </w:tabs>
          <w:ind w:left="851" w:hanging="851"/>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851"/>
            <w:tab w:val="left" w:pos="2127"/>
          </w:tabs>
          <w:ind w:left="851" w:hanging="851"/>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69"/>
    <w:rsid w:val="00013190"/>
    <w:rsid w:val="00042C2A"/>
    <w:rsid w:val="000E07C1"/>
    <w:rsid w:val="000F11C5"/>
    <w:rsid w:val="000F7305"/>
    <w:rsid w:val="001108C4"/>
    <w:rsid w:val="00112981"/>
    <w:rsid w:val="001238B4"/>
    <w:rsid w:val="001242F3"/>
    <w:rsid w:val="00125839"/>
    <w:rsid w:val="00171727"/>
    <w:rsid w:val="001979D7"/>
    <w:rsid w:val="001A6C46"/>
    <w:rsid w:val="001B5ADB"/>
    <w:rsid w:val="001E3A16"/>
    <w:rsid w:val="001F1F4F"/>
    <w:rsid w:val="001F4B5A"/>
    <w:rsid w:val="0020428B"/>
    <w:rsid w:val="00234CE9"/>
    <w:rsid w:val="0025016E"/>
    <w:rsid w:val="00255596"/>
    <w:rsid w:val="002B01A3"/>
    <w:rsid w:val="002B3B14"/>
    <w:rsid w:val="002E76CF"/>
    <w:rsid w:val="002F1959"/>
    <w:rsid w:val="00307DEB"/>
    <w:rsid w:val="0033056F"/>
    <w:rsid w:val="003464B5"/>
    <w:rsid w:val="00376825"/>
    <w:rsid w:val="003C2807"/>
    <w:rsid w:val="003C79E8"/>
    <w:rsid w:val="003E3833"/>
    <w:rsid w:val="00434A50"/>
    <w:rsid w:val="004375AA"/>
    <w:rsid w:val="0046450D"/>
    <w:rsid w:val="00485DDE"/>
    <w:rsid w:val="004E0EB0"/>
    <w:rsid w:val="005370B1"/>
    <w:rsid w:val="00541467"/>
    <w:rsid w:val="005438E2"/>
    <w:rsid w:val="0057623E"/>
    <w:rsid w:val="005E1D2F"/>
    <w:rsid w:val="005E3C21"/>
    <w:rsid w:val="0061755D"/>
    <w:rsid w:val="0062627D"/>
    <w:rsid w:val="006451DF"/>
    <w:rsid w:val="00660B7F"/>
    <w:rsid w:val="006C0002"/>
    <w:rsid w:val="006E1452"/>
    <w:rsid w:val="006F5C29"/>
    <w:rsid w:val="00715C8A"/>
    <w:rsid w:val="00724340"/>
    <w:rsid w:val="00741158"/>
    <w:rsid w:val="007444AB"/>
    <w:rsid w:val="00751758"/>
    <w:rsid w:val="00760BE4"/>
    <w:rsid w:val="00780125"/>
    <w:rsid w:val="00792423"/>
    <w:rsid w:val="00845069"/>
    <w:rsid w:val="008926F0"/>
    <w:rsid w:val="008974D9"/>
    <w:rsid w:val="008A1529"/>
    <w:rsid w:val="008C25D0"/>
    <w:rsid w:val="008E267B"/>
    <w:rsid w:val="008F0BE6"/>
    <w:rsid w:val="00941A42"/>
    <w:rsid w:val="0094722B"/>
    <w:rsid w:val="009531C6"/>
    <w:rsid w:val="00976B26"/>
    <w:rsid w:val="009D2D9E"/>
    <w:rsid w:val="009D69C3"/>
    <w:rsid w:val="00A01756"/>
    <w:rsid w:val="00A430AC"/>
    <w:rsid w:val="00A43677"/>
    <w:rsid w:val="00A56E73"/>
    <w:rsid w:val="00A7061F"/>
    <w:rsid w:val="00AA43C1"/>
    <w:rsid w:val="00AA677C"/>
    <w:rsid w:val="00AB5C89"/>
    <w:rsid w:val="00AD5FAC"/>
    <w:rsid w:val="00AE2429"/>
    <w:rsid w:val="00B74492"/>
    <w:rsid w:val="00B92008"/>
    <w:rsid w:val="00BC2FB7"/>
    <w:rsid w:val="00BF4839"/>
    <w:rsid w:val="00C2659B"/>
    <w:rsid w:val="00C47CB1"/>
    <w:rsid w:val="00C7704D"/>
    <w:rsid w:val="00CA24C4"/>
    <w:rsid w:val="00CA40FA"/>
    <w:rsid w:val="00CC0519"/>
    <w:rsid w:val="00CD022A"/>
    <w:rsid w:val="00D00782"/>
    <w:rsid w:val="00D12277"/>
    <w:rsid w:val="00D42BE3"/>
    <w:rsid w:val="00D4425C"/>
    <w:rsid w:val="00D44F2D"/>
    <w:rsid w:val="00D85511"/>
    <w:rsid w:val="00DC6F2C"/>
    <w:rsid w:val="00DE3217"/>
    <w:rsid w:val="00E81D26"/>
    <w:rsid w:val="00EA3683"/>
    <w:rsid w:val="00EB0E9D"/>
    <w:rsid w:val="00EF229E"/>
    <w:rsid w:val="00F0516A"/>
    <w:rsid w:val="00F1596F"/>
    <w:rsid w:val="00F15F27"/>
    <w:rsid w:val="00F21719"/>
    <w:rsid w:val="00F50D3D"/>
    <w:rsid w:val="00F61E19"/>
    <w:rsid w:val="00F7027F"/>
    <w:rsid w:val="00F75C30"/>
    <w:rsid w:val="00F80388"/>
    <w:rsid w:val="00F85E61"/>
    <w:rsid w:val="00F91AF0"/>
    <w:rsid w:val="00FB4F45"/>
    <w:rsid w:val="00FC37A1"/>
    <w:rsid w:val="00FC4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A9681D"/>
  <w15:docId w15:val="{7F92B6FC-EA99-4B74-A318-E61A1B32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spacing w:after="240"/>
      <w:jc w:val="both"/>
      <w:outlineLvl w:val="1"/>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Heading3">
    <w:name w:val="heading 3"/>
    <w:uiPriority w:val="9"/>
    <w:unhideWhenUsed/>
    <w:qFormat/>
    <w:pPr>
      <w:widowControl w:val="0"/>
      <w:spacing w:after="240"/>
      <w:jc w:val="both"/>
      <w:outlineLvl w:val="2"/>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Heading6">
    <w:name w:val="heading 6"/>
    <w:uiPriority w:val="9"/>
    <w:unhideWhenUsed/>
    <w:qFormat/>
    <w:pPr>
      <w:widowControl w:val="0"/>
      <w:jc w:val="both"/>
      <w:outlineLvl w:val="5"/>
    </w:pPr>
    <w:rPr>
      <w:rFonts w:ascii="Arial" w:eastAsia="Arial" w:hAnsi="Arial" w:cs="Arial"/>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eastAsia="Times New Roman"/>
      <w:color w:val="000000"/>
      <w:sz w:val="24"/>
      <w:szCs w:val="24"/>
      <w:u w:color="000000"/>
      <w:lang w:val="en-US"/>
    </w:rPr>
  </w:style>
  <w:style w:type="paragraph" w:customStyle="1" w:styleId="Heading0">
    <w:name w:val="Heading 0"/>
    <w:next w:val="Heading"/>
    <w:pPr>
      <w:widowControl w:val="0"/>
      <w:spacing w:after="240"/>
    </w:pPr>
    <w:rPr>
      <w:rFonts w:ascii="Arial" w:hAnsi="Arial" w:cs="Arial Unicode MS"/>
      <w:b/>
      <w:bCs/>
      <w:caps/>
      <w:color w:val="000000"/>
      <w:sz w:val="22"/>
      <w:szCs w:val="22"/>
      <w:u w:color="000000"/>
      <w:lang w:val="en-US"/>
    </w:rPr>
  </w:style>
  <w:style w:type="paragraph" w:customStyle="1" w:styleId="Heading">
    <w:name w:val="Heading"/>
    <w:next w:val="Heading2"/>
    <w:pPr>
      <w:keepNext/>
      <w:widowControl w:val="0"/>
      <w:spacing w:line="360" w:lineRule="auto"/>
      <w:jc w:val="both"/>
      <w:outlineLvl w:val="0"/>
    </w:pPr>
    <w:rPr>
      <w:rFonts w:ascii="Arial" w:hAnsi="Arial" w:cs="Arial Unicode MS"/>
      <w:b/>
      <w:bCs/>
      <w:caps/>
      <w:color w:val="000000"/>
      <w:sz w:val="22"/>
      <w:szCs w:val="22"/>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5">
    <w:name w:val="Imported Style 5"/>
    <w:pPr>
      <w:numPr>
        <w:numId w:val="1"/>
      </w:numPr>
    </w:pPr>
  </w:style>
  <w:style w:type="character" w:customStyle="1" w:styleId="NoneA">
    <w:name w:val="None A"/>
    <w:rPr>
      <w:lang w:val="en-US"/>
    </w:rPr>
  </w:style>
  <w:style w:type="numbering" w:customStyle="1" w:styleId="ImportedStyle6">
    <w:name w:val="Imported Style 6"/>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5"/>
      </w:numPr>
    </w:pPr>
  </w:style>
  <w:style w:type="character" w:customStyle="1" w:styleId="Heading2Char">
    <w:name w:val="Heading 2 Char"/>
    <w:rPr>
      <w:rFonts w:ascii="Arial" w:eastAsia="Arial" w:hAnsi="Arial" w:cs="Arial"/>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non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24340"/>
    <w:rPr>
      <w:b/>
      <w:bCs/>
    </w:rPr>
  </w:style>
  <w:style w:type="character" w:customStyle="1" w:styleId="CommentSubjectChar">
    <w:name w:val="Comment Subject Char"/>
    <w:basedOn w:val="CommentTextChar"/>
    <w:link w:val="CommentSubject"/>
    <w:uiPriority w:val="99"/>
    <w:semiHidden/>
    <w:rsid w:val="00724340"/>
    <w:rPr>
      <w:b/>
      <w:bCs/>
      <w:lang w:val="en-US" w:eastAsia="en-US"/>
    </w:rPr>
  </w:style>
  <w:style w:type="character" w:styleId="UnresolvedMention">
    <w:name w:val="Unresolved Mention"/>
    <w:basedOn w:val="DefaultParagraphFont"/>
    <w:uiPriority w:val="99"/>
    <w:semiHidden/>
    <w:unhideWhenUsed/>
    <w:rsid w:val="006F5C29"/>
    <w:rPr>
      <w:color w:val="605E5C"/>
      <w:shd w:val="clear" w:color="auto" w:fill="E1DFDD"/>
    </w:rPr>
  </w:style>
  <w:style w:type="character" w:customStyle="1" w:styleId="lrzxr">
    <w:name w:val="lrzxr"/>
    <w:basedOn w:val="DefaultParagraphFont"/>
    <w:rsid w:val="00941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heydoc.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min.thalamo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p.thalamos.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heydoc.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1c8bf8-3fa3-4108-9a6e-d253fed4365f" xsi:nil="true"/>
    <lcf76f155ced4ddcb4097134ff3c332f xmlns="30ad1e02-1bed-4aaf-bd6a-c1d0ede86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7D233F427A443A687988D267603A1" ma:contentTypeVersion="15" ma:contentTypeDescription="Create a new document." ma:contentTypeScope="" ma:versionID="e47a4b42657b4332e6bedaf7a00067b4">
  <xsd:schema xmlns:xsd="http://www.w3.org/2001/XMLSchema" xmlns:xs="http://www.w3.org/2001/XMLSchema" xmlns:p="http://schemas.microsoft.com/office/2006/metadata/properties" xmlns:ns2="30ad1e02-1bed-4aaf-bd6a-c1d0ede86f5e" xmlns:ns3="eb1c8bf8-3fa3-4108-9a6e-d253fed4365f" targetNamespace="http://schemas.microsoft.com/office/2006/metadata/properties" ma:root="true" ma:fieldsID="0a4bb8b382af353502257df34e5700d5" ns2:_="" ns3:_="">
    <xsd:import namespace="30ad1e02-1bed-4aaf-bd6a-c1d0ede86f5e"/>
    <xsd:import namespace="eb1c8bf8-3fa3-4108-9a6e-d253fed436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d1e02-1bed-4aaf-bd6a-c1d0ede86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1c8bf8-3fa3-4108-9a6e-d253fed436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91a5d9-01fe-47b0-a3e2-b304cb98285e}" ma:internalName="TaxCatchAll" ma:showField="CatchAllData" ma:web="eb1c8bf8-3fa3-4108-9a6e-d253fed43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FFD6-E999-467D-A7EC-C2BD61EE07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0A24DB-FE8D-4C8D-BF99-A76FDA9E95F9}">
  <ds:schemaRefs>
    <ds:schemaRef ds:uri="http://schemas.microsoft.com/sharepoint/v3/contenttype/forms"/>
  </ds:schemaRefs>
</ds:datastoreItem>
</file>

<file path=customXml/itemProps3.xml><?xml version="1.0" encoding="utf-8"?>
<ds:datastoreItem xmlns:ds="http://schemas.openxmlformats.org/officeDocument/2006/customXml" ds:itemID="{E0AA1FA7-8006-4DB8-A83A-D74AB478B85C}"/>
</file>

<file path=customXml/itemProps4.xml><?xml version="1.0" encoding="utf-8"?>
<ds:datastoreItem xmlns:ds="http://schemas.openxmlformats.org/officeDocument/2006/customXml" ds:itemID="{BDF24FDC-A4FF-487A-A598-1AB838F5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Goodman</dc:creator>
  <cp:lastModifiedBy>Burn, Jacqueline</cp:lastModifiedBy>
  <cp:revision>3</cp:revision>
  <dcterms:created xsi:type="dcterms:W3CDTF">2021-09-06T08:40:00Z</dcterms:created>
  <dcterms:modified xsi:type="dcterms:W3CDTF">2021-09-22T15:29:00Z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0x0101006087D233F427A443A687988D267603A1</vt:lpwstr>
  </property>
</Properties>
</file>