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BEEE" w14:textId="0F2BF869" w:rsidR="00C318CE" w:rsidRDefault="000A157D">
      <w:r>
        <w:rPr>
          <w:b/>
          <w:bCs/>
        </w:rPr>
        <w:t>Schedule 1 – Additional Definitions of Contract</w:t>
      </w:r>
    </w:p>
    <w:p w14:paraId="24E57CFC" w14:textId="12F882CD" w:rsidR="000A157D" w:rsidRDefault="000A157D"/>
    <w:p w14:paraId="62BEAF3D" w14:textId="48559CEA" w:rsidR="000A157D" w:rsidRDefault="000A157D"/>
    <w:p w14:paraId="17718A1D" w14:textId="79CC2A7C" w:rsidR="000A157D" w:rsidRDefault="000A157D"/>
    <w:p w14:paraId="2886E0D7" w14:textId="596C7371" w:rsidR="000A157D" w:rsidRDefault="000A157D"/>
    <w:p w14:paraId="3095A000" w14:textId="7727F3B1" w:rsidR="000A157D" w:rsidRDefault="000A157D"/>
    <w:p w14:paraId="52BCC962" w14:textId="2F8686A6" w:rsidR="000A157D" w:rsidRDefault="000A157D"/>
    <w:p w14:paraId="56E8642C" w14:textId="2C57CBF8" w:rsidR="000A157D" w:rsidRDefault="000A157D"/>
    <w:p w14:paraId="3F38B6B8" w14:textId="7DC69193" w:rsidR="000A157D" w:rsidRDefault="000A157D"/>
    <w:p w14:paraId="45CBA159" w14:textId="2FF9B15E" w:rsidR="000A157D" w:rsidRDefault="000A157D"/>
    <w:p w14:paraId="19163B6B" w14:textId="04F22A4D" w:rsidR="000A157D" w:rsidRDefault="000A157D"/>
    <w:p w14:paraId="594D88D0" w14:textId="0E868049" w:rsidR="000A157D" w:rsidRDefault="000A157D"/>
    <w:p w14:paraId="58F43980" w14:textId="2C4EBA32" w:rsidR="000A157D" w:rsidRDefault="000A157D"/>
    <w:p w14:paraId="6349C9B5" w14:textId="20CC11C7" w:rsidR="000A157D" w:rsidRDefault="000A157D"/>
    <w:p w14:paraId="4FD2BDC8" w14:textId="62C78E3A" w:rsidR="000A157D" w:rsidRDefault="000A157D"/>
    <w:p w14:paraId="1CA8287B" w14:textId="7A25AF40" w:rsidR="000A157D" w:rsidRDefault="000A157D"/>
    <w:p w14:paraId="12C12FC6" w14:textId="18528CC8" w:rsidR="000A157D" w:rsidRDefault="000A157D"/>
    <w:p w14:paraId="31EFA3EE" w14:textId="5170C20B" w:rsidR="000A157D" w:rsidRDefault="000A157D"/>
    <w:p w14:paraId="6DD0FF01" w14:textId="05D3AF7F" w:rsidR="000A157D" w:rsidRDefault="000A157D"/>
    <w:p w14:paraId="25003E6E" w14:textId="1567CAA5" w:rsidR="000A157D" w:rsidRDefault="000A157D"/>
    <w:p w14:paraId="49D5D6C3" w14:textId="2B9CC0DF" w:rsidR="000A157D" w:rsidRDefault="000A157D"/>
    <w:p w14:paraId="379FF02C" w14:textId="0DCD9491" w:rsidR="000A157D" w:rsidRDefault="000A157D"/>
    <w:p w14:paraId="22C92438" w14:textId="197F2BE6" w:rsidR="000A157D" w:rsidRDefault="000A157D"/>
    <w:p w14:paraId="3EC3C8D5" w14:textId="77FC68A5" w:rsidR="000A157D" w:rsidRDefault="000A157D"/>
    <w:p w14:paraId="294776E8" w14:textId="35A96A97" w:rsidR="000A157D" w:rsidRDefault="000A157D"/>
    <w:p w14:paraId="3F6AE132" w14:textId="024E19CD" w:rsidR="000A157D" w:rsidRDefault="000A157D"/>
    <w:p w14:paraId="094090C3" w14:textId="0CFE40AB" w:rsidR="000A157D" w:rsidRDefault="000A157D"/>
    <w:p w14:paraId="11039098" w14:textId="50CECF71" w:rsidR="000A157D" w:rsidRDefault="000A157D"/>
    <w:p w14:paraId="28F90C27" w14:textId="7553EF6F" w:rsidR="000A157D" w:rsidRDefault="000A157D"/>
    <w:p w14:paraId="3015692A" w14:textId="40704334" w:rsidR="000A157D" w:rsidRDefault="000A157D"/>
    <w:p w14:paraId="2CF8DEC2" w14:textId="6286867A" w:rsidR="000A157D" w:rsidRDefault="000A157D"/>
    <w:p w14:paraId="40C6DF25" w14:textId="77777777" w:rsidR="000A157D" w:rsidRDefault="000A157D">
      <w:pPr>
        <w:sectPr w:rsidR="000A15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E1D388" w14:textId="31041011" w:rsidR="000A157D" w:rsidRDefault="000A157D" w:rsidP="000A157D">
      <w:pPr>
        <w:jc w:val="center"/>
        <w:rPr>
          <w:b/>
          <w:bCs/>
        </w:rPr>
      </w:pPr>
      <w:r>
        <w:rPr>
          <w:b/>
          <w:bCs/>
        </w:rPr>
        <w:lastRenderedPageBreak/>
        <w:t>Schedule 2 – Schedule of Requirements for Contract No: 701554536</w:t>
      </w:r>
    </w:p>
    <w:p w14:paraId="03E93306" w14:textId="262A1236" w:rsidR="000A157D" w:rsidRDefault="000A157D" w:rsidP="000A157D">
      <w:pPr>
        <w:jc w:val="center"/>
        <w:rPr>
          <w:b/>
          <w:bCs/>
        </w:rPr>
      </w:pPr>
      <w:r>
        <w:rPr>
          <w:b/>
          <w:bCs/>
        </w:rPr>
        <w:t>PROJECT SENATE</w:t>
      </w:r>
      <w:r w:rsidR="006F4A7A">
        <w:rPr>
          <w:b/>
          <w:bCs/>
        </w:rPr>
        <w:t xml:space="preserve"> SCOPING EXERCISE</w:t>
      </w:r>
    </w:p>
    <w:p w14:paraId="5863F391" w14:textId="0D83F1FF" w:rsidR="000A157D" w:rsidRDefault="000A157D" w:rsidP="000A157D">
      <w:pPr>
        <w:jc w:val="center"/>
        <w:rPr>
          <w:b/>
          <w:bCs/>
        </w:rPr>
      </w:pPr>
    </w:p>
    <w:p w14:paraId="19E781D4" w14:textId="2FF1332C" w:rsidR="000A157D" w:rsidRDefault="000A157D" w:rsidP="000A157D">
      <w:pPr>
        <w:rPr>
          <w:b/>
          <w:bCs/>
        </w:rPr>
      </w:pPr>
      <w:r>
        <w:rPr>
          <w:b/>
          <w:bCs/>
        </w:rPr>
        <w:t>See attached:</w:t>
      </w:r>
    </w:p>
    <w:p w14:paraId="5344F108" w14:textId="597BA37E" w:rsidR="000A157D" w:rsidRPr="000A157D" w:rsidRDefault="000A157D" w:rsidP="000A157D">
      <w:pPr>
        <w:pStyle w:val="ListParagraph"/>
        <w:numPr>
          <w:ilvl w:val="0"/>
          <w:numId w:val="1"/>
        </w:numPr>
      </w:pPr>
      <w:r w:rsidRPr="000A157D">
        <w:t>Annex A – Statement of Requirement (SOR)</w:t>
      </w:r>
    </w:p>
    <w:p w14:paraId="773C01E5" w14:textId="542EB54F" w:rsidR="000A157D" w:rsidRDefault="000A157D" w:rsidP="000A157D">
      <w:pPr>
        <w:pStyle w:val="ListParagraph"/>
        <w:numPr>
          <w:ilvl w:val="0"/>
          <w:numId w:val="1"/>
        </w:numPr>
      </w:pPr>
      <w:r w:rsidRPr="000A157D">
        <w:t xml:space="preserve">Annex B </w:t>
      </w:r>
      <w:r>
        <w:t>–</w:t>
      </w:r>
      <w:r w:rsidRPr="000A157D">
        <w:t xml:space="preserve"> Pricing</w:t>
      </w:r>
      <w:r w:rsidR="006F4A7A">
        <w:t xml:space="preserve"> / Payment</w:t>
      </w:r>
    </w:p>
    <w:p w14:paraId="1CF79892" w14:textId="0CF5083D" w:rsidR="000A157D" w:rsidRDefault="000A157D" w:rsidP="000A157D"/>
    <w:p w14:paraId="71A6BAA7" w14:textId="77777777" w:rsidR="000A157D" w:rsidRDefault="000A157D" w:rsidP="000A157D">
      <w:pPr>
        <w:sectPr w:rsidR="000A157D" w:rsidSect="000A157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49C58E" w14:textId="51868F31" w:rsidR="000A157D" w:rsidRDefault="000A157D" w:rsidP="000A157D">
      <w:pPr>
        <w:rPr>
          <w:b/>
          <w:bCs/>
        </w:rPr>
      </w:pPr>
      <w:r>
        <w:rPr>
          <w:b/>
          <w:bCs/>
        </w:rPr>
        <w:lastRenderedPageBreak/>
        <w:t>Schedule 3 – Contract Data Sheet for Contract No: 701554536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11"/>
        <w:gridCol w:w="6418"/>
      </w:tblGrid>
      <w:tr w:rsidR="000A157D" w14:paraId="072265A5" w14:textId="77777777" w:rsidTr="44E04711"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F41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Contract Period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026" w14:textId="5321830B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 w:rsidRPr="44E04711">
              <w:rPr>
                <w:rFonts w:cs="Arial"/>
                <w:sz w:val="20"/>
                <w:szCs w:val="20"/>
              </w:rPr>
              <w:t xml:space="preserve">Effective date of Contract: </w:t>
            </w:r>
            <w:r w:rsidR="00056836">
              <w:rPr>
                <w:rFonts w:cs="Arial"/>
                <w:sz w:val="20"/>
                <w:szCs w:val="20"/>
              </w:rPr>
              <w:t>18</w:t>
            </w:r>
            <w:r w:rsidR="00D62BE3">
              <w:rPr>
                <w:rFonts w:cs="Arial"/>
                <w:sz w:val="20"/>
                <w:szCs w:val="20"/>
              </w:rPr>
              <w:t xml:space="preserve"> August</w:t>
            </w:r>
            <w:r w:rsidR="002E65FE" w:rsidRPr="44E04711">
              <w:rPr>
                <w:rFonts w:cs="Arial"/>
                <w:sz w:val="20"/>
                <w:szCs w:val="20"/>
              </w:rPr>
              <w:t xml:space="preserve"> 2021</w:t>
            </w:r>
          </w:p>
          <w:p w14:paraId="41341BFC" w14:textId="4517F42D" w:rsidR="000A157D" w:rsidRPr="00585C94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Contract expiry date shall be: </w:t>
            </w:r>
            <w:r w:rsidR="00D62BE3">
              <w:rPr>
                <w:rFonts w:cs="Arial"/>
                <w:sz w:val="20"/>
                <w:szCs w:val="20"/>
              </w:rPr>
              <w:t>31 May 2022</w:t>
            </w:r>
          </w:p>
        </w:tc>
      </w:tr>
      <w:tr w:rsidR="000A157D" w14:paraId="3832D373" w14:textId="77777777" w:rsidTr="44E04711"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F47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Clause 6 - Notices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371" w14:textId="6AA19347" w:rsidR="000A157D" w:rsidRPr="008C3EDB" w:rsidRDefault="000A157D" w:rsidP="44E04711">
            <w:pPr>
              <w:suppressAutoHyphens/>
              <w:outlineLvl w:val="0"/>
              <w:rPr>
                <w:rFonts w:cs="Arial"/>
                <w:sz w:val="20"/>
                <w:szCs w:val="20"/>
              </w:rPr>
            </w:pPr>
            <w:r w:rsidRPr="44E04711">
              <w:rPr>
                <w:rFonts w:cs="Arial"/>
                <w:sz w:val="20"/>
                <w:szCs w:val="20"/>
              </w:rPr>
              <w:t>Notices served under the Contract can be transmitted by electronic mail</w:t>
            </w:r>
            <w:r w:rsidR="1178806C" w:rsidRPr="44E04711">
              <w:rPr>
                <w:rFonts w:cs="Arial"/>
                <w:sz w:val="20"/>
                <w:szCs w:val="20"/>
              </w:rPr>
              <w:t>:</w:t>
            </w:r>
          </w:p>
          <w:p w14:paraId="2F4B7F49" w14:textId="1B54C807" w:rsidR="000A157D" w:rsidRDefault="000A157D" w:rsidP="0083534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sz w:val="20"/>
                  <w:szCs w:val="20"/>
                </w:rPr>
                <w:id w:val="-49234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9EB374E" w14:textId="779924A8" w:rsidR="000A157D" w:rsidRPr="008C3EDB" w:rsidRDefault="000A157D" w:rsidP="0083534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     </w:t>
            </w:r>
            <w:sdt>
              <w:sdtPr>
                <w:rPr>
                  <w:rFonts w:cs="Arial"/>
                  <w:sz w:val="20"/>
                  <w:szCs w:val="20"/>
                </w:rPr>
                <w:id w:val="4206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5EE94F" w14:textId="77777777" w:rsidR="000A157D" w:rsidRPr="008C3EDB" w:rsidRDefault="000A157D" w:rsidP="0083534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 w:rsidRPr="008C3EDB">
              <w:rPr>
                <w:rFonts w:cs="Arial"/>
                <w:sz w:val="20"/>
                <w:szCs w:val="20"/>
              </w:rPr>
              <w:t>Notices served under the Contract shall be sent to the following address:</w:t>
            </w:r>
          </w:p>
          <w:p w14:paraId="1A297B14" w14:textId="6060CB05" w:rsidR="000A157D" w:rsidRPr="008C3EDB" w:rsidRDefault="000A157D" w:rsidP="44E04711">
            <w:pPr>
              <w:suppressAutoHyphens/>
              <w:outlineLvl w:val="0"/>
              <w:rPr>
                <w:rFonts w:cs="Arial"/>
                <w:sz w:val="20"/>
                <w:szCs w:val="20"/>
              </w:rPr>
            </w:pPr>
            <w:r w:rsidRPr="008C3EDB">
              <w:rPr>
                <w:rFonts w:cs="Arial"/>
                <w:sz w:val="20"/>
                <w:szCs w:val="20"/>
              </w:rPr>
              <w:t xml:space="preserve">Authority: </w:t>
            </w:r>
            <w:r w:rsidR="0AA3215E" w:rsidRPr="008C3EDB">
              <w:rPr>
                <w:rFonts w:cs="Arial"/>
                <w:sz w:val="20"/>
                <w:szCs w:val="20"/>
              </w:rPr>
              <w:t>ArmyComrcl-NI-Mailbox@mod.gov.uk</w:t>
            </w:r>
          </w:p>
          <w:p w14:paraId="44638003" w14:textId="797A8EB9" w:rsidR="000A157D" w:rsidRDefault="000A157D" w:rsidP="0083534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 w:rsidRPr="008C3EDB">
              <w:rPr>
                <w:rFonts w:cs="Arial"/>
                <w:sz w:val="20"/>
                <w:szCs w:val="20"/>
              </w:rPr>
              <w:t xml:space="preserve">Contractor: 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="00B74F96" w:rsidRPr="00FE7EF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74F96" w:rsidRPr="00FE7EFE">
              <w:rPr>
                <w:rFonts w:cs="Arial"/>
                <w:sz w:val="20"/>
                <w:szCs w:val="20"/>
              </w:rPr>
            </w:r>
            <w:r w:rsidR="00B74F96" w:rsidRPr="00FE7EFE">
              <w:rPr>
                <w:rFonts w:cs="Arial"/>
                <w:sz w:val="20"/>
                <w:szCs w:val="20"/>
              </w:rPr>
              <w:fldChar w:fldCharType="separate"/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A157D" w14:paraId="3DF88371" w14:textId="77777777" w:rsidTr="44E04711"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CE2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Clause 8 – Supply of Contractor Deliverables and Quality Assurance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63A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 xml:space="preserve">Is a Deliverable Quality Plan required for this Contract? </w:t>
            </w:r>
          </w:p>
          <w:p w14:paraId="79891CCA" w14:textId="77777777" w:rsidR="000A157D" w:rsidRDefault="000A157D" w:rsidP="000A157D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sz w:val="20"/>
                  <w:szCs w:val="20"/>
                </w:rPr>
                <w:id w:val="-12359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5E6DE4" w14:textId="161CDD4E" w:rsidR="000A157D" w:rsidRDefault="000A157D" w:rsidP="000A157D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     </w:t>
            </w:r>
            <w:sdt>
              <w:sdtPr>
                <w:rPr>
                  <w:rFonts w:cs="Arial"/>
                  <w:sz w:val="20"/>
                  <w:szCs w:val="20"/>
                </w:rPr>
                <w:id w:val="1752075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2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7AA902F" w14:textId="2C27F35D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="Arial"/>
                <w:sz w:val="20"/>
                <w:szCs w:val="20"/>
              </w:rPr>
              <w:t>Yes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the Deliverable Quality Plan must be set out as defined in AQAP 2105 and delivered to the Authority (Quality) within </w:t>
            </w:r>
            <w:r w:rsidR="00B74F96" w:rsidRPr="00FE7EFE">
              <w:rPr>
                <w:rFonts w:cs="Arial"/>
                <w:sz w:val="20"/>
                <w:szCs w:val="20"/>
              </w:rPr>
              <w:t xml:space="preserve"> 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="00B74F96" w:rsidRPr="00FE7EF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74F96" w:rsidRPr="00FE7EFE">
              <w:rPr>
                <w:rFonts w:cs="Arial"/>
                <w:sz w:val="20"/>
                <w:szCs w:val="20"/>
              </w:rPr>
            </w:r>
            <w:r w:rsidR="00B74F96" w:rsidRPr="00FE7EFE">
              <w:rPr>
                <w:rFonts w:cs="Arial"/>
                <w:sz w:val="20"/>
                <w:szCs w:val="20"/>
              </w:rPr>
              <w:fldChar w:fldCharType="separate"/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end"/>
            </w:r>
            <w:r w:rsidR="00B74F96" w:rsidRPr="00FE7EF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Business Days of Contract Award.  Once agreed by the Authority the Quality Plan shall be incorporated into the Contract.  The Contractor </w:t>
            </w:r>
            <w:proofErr w:type="gramStart"/>
            <w:r>
              <w:rPr>
                <w:rFonts w:cs="Arial"/>
                <w:sz w:val="20"/>
                <w:szCs w:val="20"/>
              </w:rPr>
              <w:t>shall remain at all times</w:t>
            </w:r>
            <w:proofErr w:type="gramEnd"/>
            <w:r>
              <w:rPr>
                <w:rFonts w:cs="Arial"/>
                <w:sz w:val="20"/>
                <w:szCs w:val="20"/>
              </w:rPr>
              <w:t>, solely responsible for the accuracy, suitability and applicability of the Deliverable Quality Plan.</w:t>
            </w:r>
          </w:p>
          <w:p w14:paraId="056A1213" w14:textId="77777777" w:rsidR="000A157D" w:rsidRDefault="000A157D" w:rsidP="00835347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kern w:val="22"/>
                <w:sz w:val="20"/>
                <w:szCs w:val="20"/>
              </w:rPr>
            </w:pPr>
            <w:r>
              <w:rPr>
                <w:rFonts w:cs="Arial"/>
                <w:b/>
                <w:kern w:val="22"/>
                <w:sz w:val="20"/>
                <w:szCs w:val="20"/>
              </w:rPr>
              <w:t>Other Quality Assurance Requirements:</w:t>
            </w:r>
          </w:p>
          <w:p w14:paraId="514422D1" w14:textId="6C4A714E" w:rsidR="000A157D" w:rsidRPr="00297133" w:rsidRDefault="00593B4C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0A157D" w14:paraId="1195DC75" w14:textId="77777777" w:rsidTr="44E04711">
        <w:trPr>
          <w:cantSplit/>
          <w:trHeight w:val="6937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5E3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br/>
              <w:t>Clause 9 – Supply of Data for Hazardous Contractor Deliverables, Materials and Substances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527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A completed DEFFORM 68 (Hazardous Articles, Materials or Substance Statement), and if applicable, Safety Data Sheet(s) are to be provided by e-mail with attachments in Adobe PDF or MS WORD format to:</w:t>
            </w:r>
          </w:p>
          <w:p w14:paraId="3ED74225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a)  The Authority’s Representative (Commercial)</w:t>
            </w:r>
          </w:p>
          <w:p w14:paraId="63116247" w14:textId="77777777" w:rsidR="000A157D" w:rsidRDefault="000A157D" w:rsidP="000A157D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b)  </w:t>
            </w:r>
            <w:hyperlink r:id="rId13" w:history="1">
              <w:r>
                <w:rPr>
                  <w:rStyle w:val="Hyperlink"/>
                  <w:rFonts w:cs="Arial"/>
                  <w:sz w:val="20"/>
                  <w:szCs w:val="20"/>
                </w:rPr>
                <w:t>DSALand-MovTpt-DGHSIS@mod.uk</w:t>
              </w:r>
            </w:hyperlink>
          </w:p>
          <w:p w14:paraId="2CF419A8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or:  if only a hardcopy is available to:</w:t>
            </w:r>
          </w:p>
          <w:p w14:paraId="2B891008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a)  The Authority’s Representative (Commercial)</w:t>
            </w:r>
          </w:p>
          <w:p w14:paraId="4438E01E" w14:textId="77777777" w:rsidR="000A157D" w:rsidRDefault="000A157D" w:rsidP="00835347">
            <w:pPr>
              <w:ind w:firstLine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b)  Hazardous Stores Information System (HSIS)</w:t>
            </w:r>
          </w:p>
          <w:p w14:paraId="54FAB73D" w14:textId="77777777" w:rsidR="000A157D" w:rsidRDefault="000A157D" w:rsidP="00835347">
            <w:pPr>
              <w:ind w:left="326" w:hanging="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Defence Safety Authority (DSA)</w:t>
            </w:r>
            <w:r>
              <w:rPr>
                <w:rFonts w:cs="Arial"/>
                <w:sz w:val="20"/>
                <w:szCs w:val="20"/>
              </w:rPr>
              <w:br/>
              <w:t>Movement Transport Safety Regulator (MTSR)</w:t>
            </w:r>
            <w:r>
              <w:rPr>
                <w:rFonts w:cs="Arial"/>
                <w:sz w:val="20"/>
                <w:szCs w:val="20"/>
              </w:rPr>
              <w:br/>
              <w:t>Hazel Building Level 1, #H019</w:t>
            </w:r>
            <w:r>
              <w:rPr>
                <w:rFonts w:cs="Arial"/>
                <w:sz w:val="20"/>
                <w:szCs w:val="20"/>
              </w:rPr>
              <w:br/>
              <w:t>MOD Abbey Wood (North)</w:t>
            </w:r>
            <w:r>
              <w:rPr>
                <w:rFonts w:cs="Arial"/>
                <w:sz w:val="20"/>
                <w:szCs w:val="20"/>
              </w:rPr>
              <w:br/>
              <w:t>Bristol, BS34 8QW</w:t>
            </w:r>
          </w:p>
          <w:p w14:paraId="31547EEB" w14:textId="3933A14F" w:rsidR="000A157D" w:rsidRPr="00585C94" w:rsidRDefault="000A157D" w:rsidP="00835347">
            <w:pPr>
              <w:ind w:firstLine="317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DSA-DLSR-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MovTpt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-DG HSIS (MULTIUSER)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to be Delivered no later than one (1) month prior to the Delivery Date for the Contract Deliverable or by the following date: 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="00B74F96" w:rsidRPr="00FE7EF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74F96" w:rsidRPr="00FE7EFE">
              <w:rPr>
                <w:rFonts w:cs="Arial"/>
                <w:sz w:val="20"/>
                <w:szCs w:val="20"/>
              </w:rPr>
            </w:r>
            <w:r w:rsidR="00B74F96" w:rsidRPr="00FE7EFE">
              <w:rPr>
                <w:rFonts w:cs="Arial"/>
                <w:sz w:val="20"/>
                <w:szCs w:val="20"/>
              </w:rPr>
              <w:fldChar w:fldCharType="separate"/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="00B74F96" w:rsidRPr="00FE7EF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A157D" w14:paraId="2642CD37" w14:textId="77777777" w:rsidTr="44E04711">
        <w:trPr>
          <w:cantSplit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B3D" w14:textId="77777777" w:rsidR="000A157D" w:rsidRPr="00D90D28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Clause 10 – Delivery/Collection</w:t>
            </w:r>
            <w:r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89F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Contract Deliverables are to be:</w:t>
            </w:r>
          </w:p>
          <w:p w14:paraId="0E9C8DDA" w14:textId="414E727D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Delivered by the Contractor  </w:t>
            </w:r>
            <w:sdt>
              <w:sdtPr>
                <w:rPr>
                  <w:rFonts w:cs="Arial"/>
                  <w:sz w:val="20"/>
                  <w:szCs w:val="20"/>
                </w:rPr>
                <w:id w:val="1427777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7E7E8D0D" w14:textId="2EAE81B6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Special Instructions:</w:t>
            </w:r>
            <w:r w:rsidR="00056836">
              <w:rPr>
                <w:rFonts w:cs="Arial"/>
                <w:sz w:val="20"/>
                <w:szCs w:val="20"/>
              </w:rPr>
              <w:t xml:space="preserve"> to Designated Officer upon completion</w:t>
            </w:r>
          </w:p>
          <w:p w14:paraId="210B7755" w14:textId="6F31CE3B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Collected by the Authority  </w:t>
            </w:r>
            <w:sdt>
              <w:sdtPr>
                <w:rPr>
                  <w:rFonts w:cs="Arial"/>
                  <w:sz w:val="20"/>
                  <w:szCs w:val="20"/>
                </w:rPr>
                <w:id w:val="19411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FEDC787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Special Instructions (including consignor address if different from Contractor’s registered address):</w:t>
            </w:r>
          </w:p>
          <w:p w14:paraId="700C631A" w14:textId="2E4A7C7C" w:rsidR="000A157D" w:rsidRPr="00C6460A" w:rsidRDefault="00F95742" w:rsidP="00835347"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0A157D" w14:paraId="46772354" w14:textId="77777777" w:rsidTr="44E04711">
        <w:trPr>
          <w:cantSplit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78B1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Clause 12 – Packaging and Labelling of Contractor Deliverables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39A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Additional packaging requirements:</w:t>
            </w:r>
          </w:p>
          <w:p w14:paraId="69503E69" w14:textId="4F6D22E0" w:rsidR="000A157D" w:rsidRPr="00297133" w:rsidRDefault="00FB38F5" w:rsidP="000A157D"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0A157D" w14:paraId="79586F8A" w14:textId="77777777" w:rsidTr="44E04711"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178B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  <w:t>Clause 13 – Progress Meetings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B05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The Contractor shall be required to attend the following meetings:</w:t>
            </w:r>
          </w:p>
          <w:p w14:paraId="68485B64" w14:textId="7F5C90BB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Type: </w:t>
            </w:r>
            <w:r w:rsidR="00B710E4">
              <w:rPr>
                <w:rFonts w:cs="Arial"/>
                <w:sz w:val="20"/>
                <w:szCs w:val="20"/>
              </w:rPr>
              <w:t>REDACTED</w:t>
            </w:r>
            <w:r w:rsidR="00EF2674">
              <w:rPr>
                <w:rFonts w:cs="Arial"/>
                <w:sz w:val="20"/>
                <w:szCs w:val="20"/>
              </w:rPr>
              <w:t xml:space="preserve"> </w:t>
            </w:r>
          </w:p>
          <w:p w14:paraId="3AE6FD98" w14:textId="196EB361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Frequency: </w:t>
            </w:r>
            <w:r w:rsidR="00EF2674">
              <w:rPr>
                <w:rFonts w:cs="Arial"/>
                <w:sz w:val="20"/>
                <w:szCs w:val="20"/>
              </w:rPr>
              <w:t>Monthly – frequency to be assessed and increased where necessary while in pre-production/production/post-production.</w:t>
            </w:r>
          </w:p>
          <w:p w14:paraId="27E43D15" w14:textId="28531B2C" w:rsidR="000A157D" w:rsidRDefault="000A157D" w:rsidP="000A15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Location: </w:t>
            </w:r>
            <w:r w:rsidR="00B710E4">
              <w:rPr>
                <w:rFonts w:cs="Arial"/>
                <w:sz w:val="20"/>
                <w:szCs w:val="20"/>
              </w:rPr>
              <w:t>REDACTED</w:t>
            </w:r>
          </w:p>
          <w:p w14:paraId="4C0F12FE" w14:textId="2D0EB4CA" w:rsidR="00056836" w:rsidRDefault="00056836" w:rsidP="000A15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Authority Present: </w:t>
            </w:r>
            <w:r w:rsidR="00012985">
              <w:rPr>
                <w:rFonts w:cs="Arial"/>
                <w:sz w:val="20"/>
                <w:szCs w:val="20"/>
              </w:rPr>
              <w:t>REDACTED</w:t>
            </w:r>
          </w:p>
        </w:tc>
      </w:tr>
      <w:tr w:rsidR="000A157D" w14:paraId="33367520" w14:textId="77777777" w:rsidTr="44E04711"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618" w14:textId="77777777" w:rsidR="000A157D" w:rsidRDefault="000A157D" w:rsidP="0083534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br/>
              <w:t>Clause 13 – Progress Reports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563" w14:textId="77777777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The Contractor is required to submit the following Reports:</w:t>
            </w:r>
          </w:p>
          <w:p w14:paraId="1658EBAC" w14:textId="7EF447F6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Type: </w:t>
            </w:r>
            <w:r w:rsidR="00B710E4">
              <w:rPr>
                <w:rFonts w:cs="Arial"/>
                <w:sz w:val="20"/>
                <w:szCs w:val="20"/>
              </w:rPr>
              <w:t>REDACTED</w:t>
            </w:r>
          </w:p>
          <w:p w14:paraId="6C55DDC1" w14:textId="66CA2C1F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Frequency: </w:t>
            </w:r>
            <w:r w:rsidR="0071182E">
              <w:rPr>
                <w:rFonts w:cs="Arial"/>
                <w:sz w:val="20"/>
                <w:szCs w:val="20"/>
              </w:rPr>
              <w:t>Monthly</w:t>
            </w:r>
            <w:r w:rsidR="009A1B7E">
              <w:rPr>
                <w:rFonts w:cs="Arial"/>
                <w:sz w:val="20"/>
                <w:szCs w:val="20"/>
              </w:rPr>
              <w:t xml:space="preserve"> – frequency to be assessed and increased where necessary while in pre-production/production/post-production.</w:t>
            </w:r>
          </w:p>
          <w:p w14:paraId="35291EC3" w14:textId="24D42633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 of Delivery: </w:t>
            </w:r>
            <w:r w:rsidR="004D7838">
              <w:rPr>
                <w:rFonts w:cs="Arial"/>
                <w:sz w:val="20"/>
                <w:szCs w:val="20"/>
              </w:rPr>
              <w:t>Verbal. Electronic summary shared between Intermission Films and the Authority as necessary.</w:t>
            </w:r>
          </w:p>
          <w:p w14:paraId="076F947D" w14:textId="7F66B75F" w:rsidR="000A157D" w:rsidRDefault="000A157D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Delivery Address:</w:t>
            </w:r>
            <w:r w:rsidR="00012985">
              <w:rPr>
                <w:rFonts w:cs="Arial"/>
                <w:sz w:val="20"/>
                <w:szCs w:val="20"/>
              </w:rPr>
              <w:t xml:space="preserve"> REDACTED</w:t>
            </w:r>
          </w:p>
          <w:p w14:paraId="15327986" w14:textId="2BA7EF53" w:rsidR="0049375C" w:rsidRDefault="0049375C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</w:t>
            </w:r>
          </w:p>
          <w:p w14:paraId="7E59FF81" w14:textId="0C916E1C" w:rsidR="00F92AA7" w:rsidRDefault="00F92AA7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Type: </w:t>
            </w:r>
            <w:r w:rsidR="00D4096D">
              <w:rPr>
                <w:rFonts w:cs="Arial"/>
                <w:sz w:val="20"/>
                <w:szCs w:val="20"/>
              </w:rPr>
              <w:t>Post Feasibility Study</w:t>
            </w:r>
            <w:r w:rsidR="00CF0EB3">
              <w:rPr>
                <w:rFonts w:cs="Arial"/>
                <w:sz w:val="20"/>
                <w:szCs w:val="20"/>
              </w:rPr>
              <w:t xml:space="preserve"> Report</w:t>
            </w:r>
          </w:p>
          <w:p w14:paraId="7EF5CF32" w14:textId="77777777" w:rsidR="00CF0EB3" w:rsidRDefault="00CF0EB3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Frequency: Once, post-production and post-film release.</w:t>
            </w:r>
          </w:p>
          <w:p w14:paraId="472CF1F4" w14:textId="7B179D4E" w:rsidR="00CF0EB3" w:rsidRDefault="00317D65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 of Delivery: </w:t>
            </w:r>
            <w:r w:rsidR="00B710E4">
              <w:rPr>
                <w:rFonts w:cs="Arial"/>
                <w:sz w:val="20"/>
                <w:szCs w:val="20"/>
              </w:rPr>
              <w:t>REDACTED</w:t>
            </w:r>
            <w:r w:rsidR="0054288B">
              <w:rPr>
                <w:rFonts w:cs="Arial"/>
                <w:sz w:val="20"/>
                <w:szCs w:val="20"/>
              </w:rPr>
              <w:t xml:space="preserve"> </w:t>
            </w:r>
            <w:r w:rsidR="0068750C">
              <w:rPr>
                <w:rFonts w:cs="Arial"/>
                <w:sz w:val="20"/>
                <w:szCs w:val="20"/>
              </w:rPr>
              <w:t xml:space="preserve"> </w:t>
            </w:r>
          </w:p>
          <w:p w14:paraId="058DFD2E" w14:textId="7863D576" w:rsidR="0049375C" w:rsidRPr="00297133" w:rsidRDefault="0049375C" w:rsidP="008353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Delivery Address: </w:t>
            </w:r>
            <w:r w:rsidR="00012985">
              <w:rPr>
                <w:rFonts w:cs="Arial"/>
                <w:sz w:val="20"/>
                <w:szCs w:val="20"/>
              </w:rPr>
              <w:t>REDACTED</w:t>
            </w:r>
          </w:p>
        </w:tc>
      </w:tr>
    </w:tbl>
    <w:p w14:paraId="4B3814EE" w14:textId="10C78CEB" w:rsidR="000A157D" w:rsidRDefault="000A157D" w:rsidP="000A157D"/>
    <w:p w14:paraId="5275DF0C" w14:textId="0EFABABC" w:rsidR="00B74F96" w:rsidRDefault="00B74F96" w:rsidP="000A157D"/>
    <w:p w14:paraId="43DA7CF0" w14:textId="53FABA10" w:rsidR="00B74F96" w:rsidRDefault="00B74F96" w:rsidP="000A157D"/>
    <w:p w14:paraId="54C0D40C" w14:textId="0493C135" w:rsidR="00B710E4" w:rsidRDefault="00B710E4" w:rsidP="000A157D"/>
    <w:p w14:paraId="3367B07F" w14:textId="2BEAD25A" w:rsidR="00B710E4" w:rsidRDefault="00B710E4" w:rsidP="000A157D"/>
    <w:p w14:paraId="6A9494D8" w14:textId="611F0D9D" w:rsidR="00B710E4" w:rsidRDefault="00B710E4" w:rsidP="000A157D"/>
    <w:p w14:paraId="7F5A367E" w14:textId="42E986A5" w:rsidR="00B710E4" w:rsidRDefault="00B710E4" w:rsidP="000A157D"/>
    <w:p w14:paraId="13DF3FFC" w14:textId="76A66A6E" w:rsidR="00B710E4" w:rsidRDefault="00B710E4" w:rsidP="000A157D"/>
    <w:p w14:paraId="694DED87" w14:textId="6D9E3FB6" w:rsidR="00B710E4" w:rsidRDefault="00B710E4" w:rsidP="000A157D"/>
    <w:p w14:paraId="6AFF29FE" w14:textId="59FADF4C" w:rsidR="00B710E4" w:rsidRDefault="00B710E4" w:rsidP="000A157D"/>
    <w:p w14:paraId="0855415A" w14:textId="49B8CBE6" w:rsidR="00B710E4" w:rsidRDefault="00B710E4" w:rsidP="000A157D"/>
    <w:p w14:paraId="517304DB" w14:textId="448E1848" w:rsidR="00B710E4" w:rsidRDefault="00B710E4" w:rsidP="000A157D"/>
    <w:p w14:paraId="1A464A04" w14:textId="1592365A" w:rsidR="00B710E4" w:rsidRDefault="00B710E4" w:rsidP="000A157D"/>
    <w:p w14:paraId="253BC555" w14:textId="77777777" w:rsidR="00B710E4" w:rsidRDefault="00B710E4" w:rsidP="000A157D"/>
    <w:p w14:paraId="520CB10B" w14:textId="4BF0D2AE" w:rsidR="00B74F96" w:rsidRDefault="00B74F96" w:rsidP="000A157D"/>
    <w:p w14:paraId="671C816A" w14:textId="362BFB67" w:rsidR="00B74F96" w:rsidRDefault="00B74F96" w:rsidP="000A157D"/>
    <w:p w14:paraId="50586DF4" w14:textId="77777777" w:rsidR="005C17B0" w:rsidRDefault="005C17B0" w:rsidP="000A157D"/>
    <w:p w14:paraId="7D7FFE68" w14:textId="324FDBD6" w:rsidR="00B74F96" w:rsidRDefault="00B74F96" w:rsidP="000A157D"/>
    <w:p w14:paraId="3CB1648E" w14:textId="7C6B5DD2" w:rsidR="00B74F96" w:rsidRDefault="00B74F96" w:rsidP="000A157D"/>
    <w:p w14:paraId="3DFB3102" w14:textId="6893ECF8" w:rsidR="00B74F96" w:rsidRDefault="00B74F96" w:rsidP="000A157D"/>
    <w:p w14:paraId="0DF6DEBB" w14:textId="39A84D3C" w:rsidR="00B74F96" w:rsidRPr="00B74F96" w:rsidRDefault="00B74F96" w:rsidP="000A157D">
      <w:pPr>
        <w:rPr>
          <w:b/>
          <w:bCs/>
        </w:rPr>
      </w:pPr>
      <w:r>
        <w:rPr>
          <w:b/>
          <w:bCs/>
        </w:rPr>
        <w:lastRenderedPageBreak/>
        <w:t xml:space="preserve">Schedule 4 – Contractor’s Commercially Sensitive Information Form </w:t>
      </w:r>
      <w:proofErr w:type="spellStart"/>
      <w:r>
        <w:rPr>
          <w:b/>
          <w:bCs/>
        </w:rPr>
        <w:t>iaw</w:t>
      </w:r>
      <w:proofErr w:type="spellEnd"/>
      <w:r>
        <w:rPr>
          <w:b/>
          <w:bCs/>
        </w:rPr>
        <w:t>. Clause 5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B74F96" w:rsidRPr="00FE7EFE" w14:paraId="45B7DC44" w14:textId="77777777" w:rsidTr="00835347">
        <w:trPr>
          <w:tblCellSpacing w:w="20" w:type="dxa"/>
        </w:trPr>
        <w:tc>
          <w:tcPr>
            <w:tcW w:w="9240" w:type="dxa"/>
            <w:shd w:val="clear" w:color="auto" w:fill="auto"/>
          </w:tcPr>
          <w:p w14:paraId="1DEDC554" w14:textId="6B82F406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proofErr w:type="gramStart"/>
            <w:r w:rsidRPr="00FE7EFE">
              <w:rPr>
                <w:rFonts w:cs="Arial"/>
                <w:sz w:val="20"/>
                <w:szCs w:val="20"/>
              </w:rPr>
              <w:t>Contract  No</w:t>
            </w:r>
            <w:proofErr w:type="gramEnd"/>
            <w:r w:rsidRPr="00FE7EFE">
              <w:rPr>
                <w:rFonts w:cs="Arial"/>
                <w:sz w:val="20"/>
                <w:szCs w:val="20"/>
              </w:rPr>
              <w:t xml:space="preserve">: </w:t>
            </w:r>
            <w:r w:rsidR="002E65FE">
              <w:rPr>
                <w:rFonts w:cs="Arial"/>
                <w:sz w:val="20"/>
                <w:szCs w:val="20"/>
              </w:rPr>
              <w:t>701554536</w:t>
            </w:r>
            <w:r w:rsidRPr="00FE7EF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74F96" w:rsidRPr="00FE7EFE" w14:paraId="75464601" w14:textId="77777777" w:rsidTr="00835347">
        <w:trPr>
          <w:tblCellSpacing w:w="20" w:type="dxa"/>
        </w:trPr>
        <w:tc>
          <w:tcPr>
            <w:tcW w:w="9240" w:type="dxa"/>
            <w:shd w:val="clear" w:color="auto" w:fill="auto"/>
          </w:tcPr>
          <w:p w14:paraId="3989F1BF" w14:textId="7777777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>Description of Contractor’s Commercially Sensitive Information:</w:t>
            </w:r>
          </w:p>
          <w:p w14:paraId="7C0C0C71" w14:textId="0CF729A1" w:rsidR="00B74F96" w:rsidRPr="00FE7EFE" w:rsidRDefault="00B710E4" w:rsidP="007063DF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7063DF">
              <w:rPr>
                <w:sz w:val="20"/>
                <w:szCs w:val="20"/>
              </w:rPr>
              <w:t xml:space="preserve"> </w:t>
            </w:r>
            <w:r w:rsidR="00B74F96" w:rsidRPr="00FE7EF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74F96" w:rsidRPr="00FE7EFE" w14:paraId="2555D770" w14:textId="77777777" w:rsidTr="00835347">
        <w:trPr>
          <w:tblCellSpacing w:w="20" w:type="dxa"/>
        </w:trPr>
        <w:tc>
          <w:tcPr>
            <w:tcW w:w="9240" w:type="dxa"/>
            <w:shd w:val="clear" w:color="auto" w:fill="auto"/>
          </w:tcPr>
          <w:p w14:paraId="23F8976A" w14:textId="7777777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>Cross Reference(s) to location of sensitive information:</w:t>
            </w:r>
          </w:p>
          <w:p w14:paraId="12D58B83" w14:textId="15BC9D8B" w:rsidR="00B74F96" w:rsidRPr="00FE7EFE" w:rsidRDefault="00B710E4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B74F96" w:rsidRPr="00FE7EF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74F96" w:rsidRPr="00FE7EFE" w14:paraId="48F4C10E" w14:textId="77777777" w:rsidTr="00835347">
        <w:trPr>
          <w:tblCellSpacing w:w="20" w:type="dxa"/>
        </w:trPr>
        <w:tc>
          <w:tcPr>
            <w:tcW w:w="9240" w:type="dxa"/>
            <w:shd w:val="clear" w:color="auto" w:fill="auto"/>
          </w:tcPr>
          <w:p w14:paraId="6936BC07" w14:textId="7777777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>Explanation of Sensitivity:</w:t>
            </w:r>
          </w:p>
          <w:p w14:paraId="73D8384C" w14:textId="1366BFE6" w:rsidR="00B74F96" w:rsidRPr="00FE7EFE" w:rsidRDefault="00B710E4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B74F96" w:rsidRPr="00FE7EFE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B74F96" w:rsidRPr="00FE7EFE" w14:paraId="5743BEBF" w14:textId="77777777" w:rsidTr="00835347">
        <w:trPr>
          <w:tblCellSpacing w:w="20" w:type="dxa"/>
        </w:trPr>
        <w:tc>
          <w:tcPr>
            <w:tcW w:w="9240" w:type="dxa"/>
            <w:shd w:val="clear" w:color="auto" w:fill="auto"/>
          </w:tcPr>
          <w:p w14:paraId="709F2341" w14:textId="7777777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>Details of potential harm resulting from disclosure:</w:t>
            </w:r>
          </w:p>
          <w:p w14:paraId="24186768" w14:textId="12B799F7" w:rsidR="00B74F96" w:rsidRPr="002A67E2" w:rsidRDefault="00B710E4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2A67E2" w:rsidRPr="002A67E2">
              <w:rPr>
                <w:sz w:val="20"/>
                <w:szCs w:val="20"/>
              </w:rPr>
              <w:t xml:space="preserve"> </w:t>
            </w:r>
            <w:r w:rsidR="00B74F96" w:rsidRPr="002A67E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74F96" w:rsidRPr="00FE7EFE" w14:paraId="6BD1B762" w14:textId="77777777" w:rsidTr="00835347">
        <w:trPr>
          <w:trHeight w:val="411"/>
          <w:tblCellSpacing w:w="20" w:type="dxa"/>
        </w:trPr>
        <w:tc>
          <w:tcPr>
            <w:tcW w:w="9240" w:type="dxa"/>
            <w:shd w:val="clear" w:color="auto" w:fill="auto"/>
          </w:tcPr>
          <w:p w14:paraId="5CF9878B" w14:textId="5477E4C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Period of Confidence (if applicable): </w:t>
            </w:r>
            <w:r w:rsidR="00B710E4">
              <w:rPr>
                <w:rFonts w:cs="Arial"/>
                <w:sz w:val="20"/>
                <w:szCs w:val="20"/>
              </w:rPr>
              <w:t>REDACTED</w:t>
            </w:r>
          </w:p>
        </w:tc>
      </w:tr>
      <w:tr w:rsidR="00B74F96" w:rsidRPr="00FE7EFE" w14:paraId="3BBE5B76" w14:textId="77777777" w:rsidTr="00835347">
        <w:trPr>
          <w:trHeight w:val="1671"/>
          <w:tblCellSpacing w:w="20" w:type="dxa"/>
        </w:trPr>
        <w:tc>
          <w:tcPr>
            <w:tcW w:w="9240" w:type="dxa"/>
            <w:shd w:val="clear" w:color="auto" w:fill="auto"/>
          </w:tcPr>
          <w:p w14:paraId="67752D46" w14:textId="77777777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>Contact Details for Transparency / Freedom of Information matters:</w:t>
            </w:r>
          </w:p>
          <w:p w14:paraId="1556CE3E" w14:textId="77BF5CDD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Name: </w:t>
            </w:r>
          </w:p>
          <w:p w14:paraId="3E32E502" w14:textId="5ADD52D3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Position: </w:t>
            </w:r>
          </w:p>
          <w:p w14:paraId="41885851" w14:textId="66F83385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Address: </w:t>
            </w:r>
          </w:p>
          <w:p w14:paraId="26B0E60E" w14:textId="4478BD05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Telephone Number: </w:t>
            </w:r>
          </w:p>
          <w:p w14:paraId="6B767DA0" w14:textId="16909A36" w:rsidR="00B74F96" w:rsidRPr="00FE7EFE" w:rsidRDefault="00B74F96" w:rsidP="00835347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E7EFE">
              <w:rPr>
                <w:rFonts w:cs="Arial"/>
                <w:sz w:val="20"/>
                <w:szCs w:val="20"/>
              </w:rPr>
              <w:t xml:space="preserve">Email Address: </w:t>
            </w:r>
          </w:p>
        </w:tc>
      </w:tr>
    </w:tbl>
    <w:p w14:paraId="4187D32A" w14:textId="77777777" w:rsidR="000A157D" w:rsidRDefault="000A157D" w:rsidP="000A157D">
      <w:r>
        <w:br w:type="page"/>
      </w:r>
      <w:bookmarkStart w:id="0" w:name="_GoBack"/>
      <w:bookmarkEnd w:id="0"/>
    </w:p>
    <w:tbl>
      <w:tblPr>
        <w:tblW w:w="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4134"/>
        <w:gridCol w:w="173"/>
        <w:gridCol w:w="4787"/>
        <w:gridCol w:w="177"/>
      </w:tblGrid>
      <w:tr w:rsidR="000A157D" w:rsidRPr="000A157D" w14:paraId="70F395F0" w14:textId="77777777" w:rsidTr="00B74F96">
        <w:trPr>
          <w:trHeight w:val="645"/>
        </w:trPr>
        <w:tc>
          <w:tcPr>
            <w:tcW w:w="11220" w:type="dxa"/>
            <w:gridSpan w:val="5"/>
            <w:shd w:val="clear" w:color="auto" w:fill="auto"/>
            <w:hideMark/>
          </w:tcPr>
          <w:p w14:paraId="405DD511" w14:textId="7F0CE476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DEFFORM 111 (</w:t>
            </w:r>
            <w:proofErr w:type="spellStart"/>
            <w:r w:rsidRPr="006A3B1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Edn</w:t>
            </w:r>
            <w:proofErr w:type="spellEnd"/>
            <w:r w:rsidRPr="006A3B1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12/17) </w:t>
            </w:r>
          </w:p>
          <w:p w14:paraId="6AC3B495" w14:textId="77777777" w:rsidR="000A157D" w:rsidRPr="006A3B10" w:rsidRDefault="000A157D" w:rsidP="000A157D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Appendix - Addresses and Other Information </w:t>
            </w:r>
          </w:p>
        </w:tc>
      </w:tr>
      <w:tr w:rsidR="000A157D" w:rsidRPr="000A157D" w14:paraId="0A720D3D" w14:textId="77777777" w:rsidTr="00B74F96">
        <w:trPr>
          <w:trHeight w:val="975"/>
        </w:trPr>
        <w:tc>
          <w:tcPr>
            <w:tcW w:w="285" w:type="dxa"/>
            <w:shd w:val="clear" w:color="auto" w:fill="auto"/>
            <w:hideMark/>
          </w:tcPr>
          <w:p w14:paraId="4BCC01E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6C722CD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1. Commercial Officer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 </w:t>
            </w:r>
          </w:p>
          <w:p w14:paraId="7330500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Name: Commercial Officer </w:t>
            </w:r>
          </w:p>
          <w:p w14:paraId="1F7C42C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D1A21A8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Address: Rm G6, </w:t>
            </w:r>
            <w:proofErr w:type="spellStart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Bldg</w:t>
            </w:r>
            <w:proofErr w:type="spell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114, Thiepval Barracks, Lisburn BFPO 801 </w:t>
            </w:r>
          </w:p>
          <w:p w14:paraId="6E8A1CA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37AC90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Email:  ArmyComrcl-NI-Mailbox@mod.gov.uk  </w:t>
            </w:r>
          </w:p>
        </w:tc>
        <w:tc>
          <w:tcPr>
            <w:tcW w:w="285" w:type="dxa"/>
            <w:shd w:val="clear" w:color="auto" w:fill="auto"/>
            <w:hideMark/>
          </w:tcPr>
          <w:p w14:paraId="587EE39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16EDEDB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8. Public Accounting Authority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0C5B231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B51CF6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  Returns under DEFCON 694 (or SC equivalent) should be sent to DBS Finance ADMT – Assets In Industry 1, Level 4 Piccadilly Gate, Store </w:t>
            </w:r>
            <w:proofErr w:type="gramStart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Street,  Manchester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M1 2WD  </w:t>
            </w:r>
          </w:p>
          <w:p w14:paraId="0C8F6955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44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(0) 161 233 5397 </w:t>
            </w:r>
          </w:p>
          <w:p w14:paraId="74C8A88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50F6749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  For all other enquiries contact DES Fin FA-AMET Policy, Level 4 Piccadilly Gate, Store Street, Manchester, M1 2WD   </w:t>
            </w:r>
          </w:p>
          <w:p w14:paraId="19E4E47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44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(0) 161 233 5394 </w:t>
            </w:r>
          </w:p>
        </w:tc>
        <w:tc>
          <w:tcPr>
            <w:tcW w:w="285" w:type="dxa"/>
            <w:shd w:val="clear" w:color="auto" w:fill="auto"/>
            <w:hideMark/>
          </w:tcPr>
          <w:p w14:paraId="7D1E3206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4B0F4448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547296C7" w14:textId="10CC875F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6"/>
                <w:szCs w:val="6"/>
                <w:lang w:eastAsia="en-GB"/>
              </w:rPr>
            </w:pPr>
          </w:p>
        </w:tc>
      </w:tr>
      <w:tr w:rsidR="000A157D" w:rsidRPr="000A157D" w14:paraId="25D057E1" w14:textId="77777777" w:rsidTr="00B74F96">
        <w:trPr>
          <w:trHeight w:val="1200"/>
        </w:trPr>
        <w:tc>
          <w:tcPr>
            <w:tcW w:w="285" w:type="dxa"/>
            <w:shd w:val="clear" w:color="auto" w:fill="auto"/>
            <w:hideMark/>
          </w:tcPr>
          <w:p w14:paraId="23BB5EE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6634176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2. Project Manager, Equipment Support Manager or PT Leader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772F50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(from whom technical information is available) </w:t>
            </w:r>
          </w:p>
          <w:p w14:paraId="102EFE3D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5DC24D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Name: Army E and C SENATE Project Officer  </w:t>
            </w:r>
          </w:p>
          <w:p w14:paraId="197DBB7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78DDE8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Address: Army Directorate of Engagement and Comms, Level 5, Zone M, MOD Main Building, Horse Guards Avenue, Whitehill, London, SW1A 2HB </w:t>
            </w:r>
          </w:p>
          <w:p w14:paraId="689DFAFD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FB2ACF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Email:  ArmyEandC-SENATE-PrjOff@mod.gov.uk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54A2D05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051F1AB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9.  Consignment Instructions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 </w:t>
            </w:r>
          </w:p>
          <w:p w14:paraId="15514736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The items are to be consigned as follows: </w:t>
            </w:r>
          </w:p>
          <w:p w14:paraId="6A259CD6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3FFE9CC0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4BF33780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44C81C51" w14:textId="2CA57FA9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0A157D" w:rsidRPr="000A157D" w14:paraId="533C3C60" w14:textId="77777777" w:rsidTr="00B74F96">
        <w:trPr>
          <w:trHeight w:val="1695"/>
        </w:trPr>
        <w:tc>
          <w:tcPr>
            <w:tcW w:w="285" w:type="dxa"/>
            <w:shd w:val="clear" w:color="auto" w:fill="auto"/>
            <w:hideMark/>
          </w:tcPr>
          <w:p w14:paraId="4CA50ECD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7335BE7D" w14:textId="77777777" w:rsidR="000A157D" w:rsidRPr="006A3B10" w:rsidRDefault="000A157D" w:rsidP="000A157D">
            <w:pPr>
              <w:numPr>
                <w:ilvl w:val="0"/>
                <w:numId w:val="3"/>
              </w:numPr>
              <w:spacing w:after="0" w:line="240" w:lineRule="auto"/>
              <w:ind w:left="-480" w:firstLine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 3. Packaging Design Authority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 </w:t>
            </w:r>
          </w:p>
          <w:p w14:paraId="6FD9B07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Organisation &amp; point of contact</w:t>
            </w:r>
            <w:r w:rsidRPr="006A3B1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: </w:t>
            </w:r>
          </w:p>
          <w:p w14:paraId="0D53337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BEA80F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E63A0E2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(Where no address is shown please contact the Project Team in Box 2)  </w:t>
            </w:r>
          </w:p>
        </w:tc>
        <w:tc>
          <w:tcPr>
            <w:tcW w:w="285" w:type="dxa"/>
            <w:shd w:val="clear" w:color="auto" w:fill="auto"/>
            <w:hideMark/>
          </w:tcPr>
          <w:p w14:paraId="4F1FEDA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vMerge w:val="restart"/>
            <w:shd w:val="clear" w:color="auto" w:fill="auto"/>
            <w:hideMark/>
          </w:tcPr>
          <w:p w14:paraId="16EDA4C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10.  Transport.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The appropriate Ministry of Defence Transport Offices are: </w:t>
            </w:r>
          </w:p>
          <w:p w14:paraId="35D7DA4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A. 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en-GB"/>
              </w:rPr>
              <w:t>DSCOM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DE&amp;S, DSCOM, MoD Abbey Wood, Cedar 3c, Mail Point 3351, BRISTOL BS34 8JH                       </w:t>
            </w:r>
          </w:p>
          <w:p w14:paraId="34DD000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u w:val="single"/>
                <w:lang w:eastAsia="en-GB"/>
              </w:rPr>
              <w:t>Air Freight Centre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D55DAA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IMPORTS </w:t>
            </w: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030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679 81113 / 81114   Fax 0117 913 8943 </w:t>
            </w:r>
          </w:p>
          <w:p w14:paraId="01B27D5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EXPORTS </w:t>
            </w: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030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679 81113 / 81114   Fax 0117 913 8943 </w:t>
            </w:r>
          </w:p>
          <w:p w14:paraId="377FDE7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u w:val="single"/>
                <w:lang w:eastAsia="en-GB"/>
              </w:rPr>
              <w:t>Surface Freight Centre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F86E708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IMPORTS </w:t>
            </w:r>
            <w:proofErr w:type="gramStart"/>
            <w:r w:rsidRPr="006A3B10">
              <w:rPr>
                <w:rFonts w:ascii="Calibri" w:eastAsia="Wingdings" w:hAnsi="Calibri" w:cs="Calibri"/>
                <w:color w:val="000000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030</w:t>
            </w:r>
            <w:proofErr w:type="gramEnd"/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679 81129 / 81133 / 81138   Fax 0117 913 8946 </w:t>
            </w:r>
          </w:p>
          <w:p w14:paraId="355A004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EXPORTS </w:t>
            </w: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030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679 81129 / 81133 / 81138   Fax 0117 913 8946 </w:t>
            </w:r>
          </w:p>
        </w:tc>
        <w:tc>
          <w:tcPr>
            <w:tcW w:w="285" w:type="dxa"/>
            <w:shd w:val="clear" w:color="auto" w:fill="auto"/>
            <w:hideMark/>
          </w:tcPr>
          <w:p w14:paraId="58C9DD50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345FFB82" w14:textId="77777777" w:rsidTr="00B74F96">
        <w:trPr>
          <w:trHeight w:val="300"/>
        </w:trPr>
        <w:tc>
          <w:tcPr>
            <w:tcW w:w="5895" w:type="dxa"/>
            <w:gridSpan w:val="3"/>
            <w:shd w:val="clear" w:color="auto" w:fill="auto"/>
            <w:hideMark/>
          </w:tcPr>
          <w:p w14:paraId="48E50172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7552B3" w14:textId="77777777" w:rsidR="000A157D" w:rsidRPr="006A3B10" w:rsidRDefault="000A157D" w:rsidP="000A15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85" w:type="dxa"/>
            <w:shd w:val="clear" w:color="auto" w:fill="auto"/>
            <w:hideMark/>
          </w:tcPr>
          <w:p w14:paraId="73F26029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1BEC2D25" w14:textId="77777777" w:rsidTr="00B74F96">
        <w:trPr>
          <w:trHeight w:val="990"/>
        </w:trPr>
        <w:tc>
          <w:tcPr>
            <w:tcW w:w="285" w:type="dxa"/>
            <w:shd w:val="clear" w:color="auto" w:fill="auto"/>
            <w:hideMark/>
          </w:tcPr>
          <w:p w14:paraId="61407261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0070F05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4. (a) Supply / Support Management Branch or Order Manager: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7C22D0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Branch/Name: 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F462815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17C780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F14430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Tel No:  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675B879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D6E2F85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  (b) U.I.N.   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4721DA2E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78BC00E2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B.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en-GB"/>
              </w:rPr>
              <w:t>JSCS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5F7AC6B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425B0C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JSCS Helpdesk No. 01869 256052 (select option 2, then option 3) JSCS Fax No. 01869 256837 </w:t>
            </w:r>
          </w:p>
          <w:p w14:paraId="34FA628F" w14:textId="77777777" w:rsidR="000A157D" w:rsidRPr="006A3B10" w:rsidRDefault="001800C6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hyperlink r:id="rId14" w:tgtFrame="_blank" w:history="1">
              <w:r w:rsidR="000A157D"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www.freightcollection.com</w:t>
              </w:r>
            </w:hyperlink>
            <w:r w:rsidR="000A157D"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285" w:type="dxa"/>
            <w:shd w:val="clear" w:color="auto" w:fill="auto"/>
            <w:hideMark/>
          </w:tcPr>
          <w:p w14:paraId="04A3D342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076FAD36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4E8CB7B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57ED1C85" w14:textId="77777777" w:rsidTr="00B74F96">
        <w:trPr>
          <w:trHeight w:val="1320"/>
        </w:trPr>
        <w:tc>
          <w:tcPr>
            <w:tcW w:w="285" w:type="dxa"/>
            <w:shd w:val="clear" w:color="auto" w:fill="auto"/>
            <w:hideMark/>
          </w:tcPr>
          <w:p w14:paraId="6254B506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66B1A12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5. Drawings/Specifications are available from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 </w:t>
            </w:r>
          </w:p>
          <w:p w14:paraId="47809702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2B2DFDE5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1E720FB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18D09015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11. The Invoice Paying Authority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434318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Ministry of Defence </w:t>
            </w:r>
            <w:proofErr w:type="gramStart"/>
            <w:r w:rsidRPr="006A3B10">
              <w:rPr>
                <w:rFonts w:ascii="Calibri" w:eastAsia="Wingdings" w:hAnsi="Calibri" w:cs="Calibri"/>
                <w:sz w:val="16"/>
                <w:szCs w:val="16"/>
                <w:lang w:eastAsia="en-GB"/>
              </w:rPr>
              <w:t>(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0151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-242-2000 </w:t>
            </w:r>
          </w:p>
          <w:p w14:paraId="315BB3F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DBS Finance </w:t>
            </w:r>
          </w:p>
          <w:p w14:paraId="261515D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Walker House, Exchange Flags Fax:  0151-242-2809 </w:t>
            </w:r>
          </w:p>
          <w:p w14:paraId="11F337D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Liverpool, L2 3YL                     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Website is: </w:t>
            </w:r>
            <w:hyperlink r:id="rId15" w:anchor="invoice-processing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https://www.gov.uk/government/organisations/ministry-of-defence/about/procurement#invoice-processing</w:t>
              </w:r>
            </w:hyperlink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3AB1F412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52428902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3E6C0D2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4696478F" w14:textId="77777777" w:rsidTr="00B74F96">
        <w:trPr>
          <w:trHeight w:val="1305"/>
        </w:trPr>
        <w:tc>
          <w:tcPr>
            <w:tcW w:w="285" w:type="dxa"/>
            <w:shd w:val="clear" w:color="auto" w:fill="auto"/>
            <w:hideMark/>
          </w:tcPr>
          <w:p w14:paraId="5D8EEFC3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4F90E41B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6.  INTENTIONALLY BLANK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048BB89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7F35A8C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12.  Forms and Documentation are available through *: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89913BE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Ministry of Defence, Forms and Pubs Commodity Management  </w:t>
            </w:r>
          </w:p>
          <w:p w14:paraId="3397291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 Box 2, Building C16, C Site </w:t>
            </w:r>
          </w:p>
          <w:p w14:paraId="490FC1ED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Lower </w:t>
            </w:r>
            <w:proofErr w:type="spellStart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Arncott</w:t>
            </w:r>
            <w:proofErr w:type="spell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C8F7CE2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Bicester, OX25 1</w:t>
            </w:r>
            <w:proofErr w:type="gramStart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LP  (</w:t>
            </w:r>
            <w:proofErr w:type="gramEnd"/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Tel. 01869 256197  Fax: 01869 256824) </w:t>
            </w:r>
          </w:p>
          <w:p w14:paraId="27B6D780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Applications via fax or email: </w:t>
            </w:r>
            <w:hyperlink r:id="rId16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DESLCSLS-OpsFormsandPubs@mod.uk</w:t>
              </w:r>
            </w:hyperlink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2C760478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65FBD0C2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0E441C3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27336FAA" w14:textId="77777777" w:rsidTr="00B74F96">
        <w:trPr>
          <w:trHeight w:val="1680"/>
        </w:trPr>
        <w:tc>
          <w:tcPr>
            <w:tcW w:w="285" w:type="dxa"/>
            <w:shd w:val="clear" w:color="auto" w:fill="auto"/>
            <w:hideMark/>
          </w:tcPr>
          <w:p w14:paraId="08848DB4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5310" w:type="dxa"/>
            <w:shd w:val="clear" w:color="auto" w:fill="auto"/>
            <w:hideMark/>
          </w:tcPr>
          <w:p w14:paraId="603CE318" w14:textId="77777777" w:rsidR="000A157D" w:rsidRPr="006A3B10" w:rsidRDefault="000A157D" w:rsidP="000A15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Quality Assurance Representative: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AE0EC1C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E1E3E6"/>
                <w:lang w:eastAsia="en-GB"/>
              </w:rPr>
              <w:t> 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1CEA039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Commercial staff are reminded that all Quality Assurance requirements should be listed under the General Contract Conditions.  </w:t>
            </w:r>
          </w:p>
          <w:p w14:paraId="2EE5916F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8092A4A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AQAPS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and 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DEF STANs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are available from UK Defence Standardization, for access to the documents and details of the helpdesk visit </w:t>
            </w:r>
            <w:hyperlink r:id="rId17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http://dstan.uwh.diif.r.mil.uk</w:t>
              </w:r>
            </w:hyperlink>
            <w:hyperlink r:id="rId18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/ </w:t>
              </w:r>
            </w:hyperlink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 [intranet] or </w:t>
            </w:r>
            <w:hyperlink r:id="rId19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https://www.dstan.mod.uk/</w:t>
              </w:r>
            </w:hyperlink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[extranet, registration needed].  </w:t>
            </w:r>
          </w:p>
        </w:tc>
        <w:tc>
          <w:tcPr>
            <w:tcW w:w="285" w:type="dxa"/>
            <w:shd w:val="clear" w:color="auto" w:fill="auto"/>
            <w:hideMark/>
          </w:tcPr>
          <w:p w14:paraId="52A81FFD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5" w:type="dxa"/>
            <w:shd w:val="clear" w:color="auto" w:fill="auto"/>
            <w:hideMark/>
          </w:tcPr>
          <w:p w14:paraId="16E0153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*NOTE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2D9A8C77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1.Many 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DEFCONs 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and </w:t>
            </w:r>
            <w:r w:rsidRPr="006A3B1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DEFFORMs</w:t>
            </w:r>
            <w:r w:rsidRPr="006A3B1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can be obtained from the MOD Internet Site:  </w:t>
            </w:r>
            <w:hyperlink r:id="rId20" w:tgtFrame="_blank" w:history="1">
              <w:r w:rsidRPr="006A3B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https://www.aof.mod.uk/aofcontent/tactical/toolkit/index.htm</w:t>
              </w:r>
            </w:hyperlink>
            <w:r w:rsidRPr="006A3B10"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en-GB"/>
              </w:rPr>
              <w:t> </w:t>
            </w:r>
          </w:p>
          <w:p w14:paraId="1D0B6E86" w14:textId="77777777" w:rsidR="000A157D" w:rsidRPr="006A3B10" w:rsidRDefault="000A157D" w:rsidP="000A157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A3B1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GB"/>
              </w:rPr>
              <w:t>2. If the required forms or documentation are not available on the MOD Internet site requests should be submitted through the Commercial Officer named in Section 1.</w:t>
            </w:r>
            <w:r w:rsidRPr="006A3B10"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shd w:val="clear" w:color="auto" w:fill="auto"/>
            <w:hideMark/>
          </w:tcPr>
          <w:p w14:paraId="5A9BD47C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A157D" w:rsidRPr="000A157D" w14:paraId="39948ECE" w14:textId="77777777" w:rsidTr="00B74F96">
        <w:trPr>
          <w:trHeight w:val="300"/>
        </w:trPr>
        <w:tc>
          <w:tcPr>
            <w:tcW w:w="11220" w:type="dxa"/>
            <w:gridSpan w:val="5"/>
            <w:shd w:val="clear" w:color="auto" w:fill="auto"/>
            <w:hideMark/>
          </w:tcPr>
          <w:p w14:paraId="7B4FA5B2" w14:textId="77777777" w:rsidR="000A157D" w:rsidRPr="000A157D" w:rsidRDefault="000A157D" w:rsidP="000A1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A157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32301AE6" w14:textId="77777777" w:rsidR="000A157D" w:rsidRPr="000A157D" w:rsidRDefault="000A157D" w:rsidP="000A157D"/>
    <w:sectPr w:rsidR="000A157D" w:rsidRPr="000A157D" w:rsidSect="000A1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DF4CE" w14:textId="77777777" w:rsidR="001800C6" w:rsidRDefault="001800C6" w:rsidP="00D40834">
      <w:pPr>
        <w:spacing w:after="0" w:line="240" w:lineRule="auto"/>
      </w:pPr>
      <w:r>
        <w:separator/>
      </w:r>
    </w:p>
  </w:endnote>
  <w:endnote w:type="continuationSeparator" w:id="0">
    <w:p w14:paraId="082CDBAB" w14:textId="77777777" w:rsidR="001800C6" w:rsidRDefault="001800C6" w:rsidP="00D40834">
      <w:pPr>
        <w:spacing w:after="0" w:line="240" w:lineRule="auto"/>
      </w:pPr>
      <w:r>
        <w:continuationSeparator/>
      </w:r>
    </w:p>
  </w:endnote>
  <w:endnote w:type="continuationNotice" w:id="1">
    <w:p w14:paraId="152F25EE" w14:textId="77777777" w:rsidR="001800C6" w:rsidRDefault="00180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15B8" w14:textId="77777777" w:rsidR="00D40834" w:rsidRDefault="00D40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0BB1" w14:textId="77777777" w:rsidR="00D40834" w:rsidRDefault="00D40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6D8D" w14:textId="77777777" w:rsidR="00D40834" w:rsidRDefault="00D40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FCE8F" w14:textId="77777777" w:rsidR="001800C6" w:rsidRDefault="001800C6" w:rsidP="00D40834">
      <w:pPr>
        <w:spacing w:after="0" w:line="240" w:lineRule="auto"/>
      </w:pPr>
      <w:r>
        <w:separator/>
      </w:r>
    </w:p>
  </w:footnote>
  <w:footnote w:type="continuationSeparator" w:id="0">
    <w:p w14:paraId="508592BE" w14:textId="77777777" w:rsidR="001800C6" w:rsidRDefault="001800C6" w:rsidP="00D40834">
      <w:pPr>
        <w:spacing w:after="0" w:line="240" w:lineRule="auto"/>
      </w:pPr>
      <w:r>
        <w:continuationSeparator/>
      </w:r>
    </w:p>
  </w:footnote>
  <w:footnote w:type="continuationNotice" w:id="1">
    <w:p w14:paraId="629E3292" w14:textId="77777777" w:rsidR="001800C6" w:rsidRDefault="00180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E5ED" w14:textId="77777777" w:rsidR="00D40834" w:rsidRDefault="00D40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EAD1" w14:textId="07EA4299" w:rsidR="00D40834" w:rsidRDefault="00D40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9AA2D" w14:textId="77777777" w:rsidR="00D40834" w:rsidRDefault="00D40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B07"/>
    <w:multiLevelType w:val="multilevel"/>
    <w:tmpl w:val="7D908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50D4B"/>
    <w:multiLevelType w:val="hybridMultilevel"/>
    <w:tmpl w:val="5D0A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F9B"/>
    <w:multiLevelType w:val="multilevel"/>
    <w:tmpl w:val="3410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7D"/>
    <w:rsid w:val="00012985"/>
    <w:rsid w:val="00056836"/>
    <w:rsid w:val="000A157D"/>
    <w:rsid w:val="000D01F1"/>
    <w:rsid w:val="000D370E"/>
    <w:rsid w:val="001800C6"/>
    <w:rsid w:val="00186951"/>
    <w:rsid w:val="002A67E2"/>
    <w:rsid w:val="002E65FE"/>
    <w:rsid w:val="00317D65"/>
    <w:rsid w:val="00400887"/>
    <w:rsid w:val="0049375C"/>
    <w:rsid w:val="004A0B3F"/>
    <w:rsid w:val="004A1424"/>
    <w:rsid w:val="004D7838"/>
    <w:rsid w:val="0054288B"/>
    <w:rsid w:val="00593B4C"/>
    <w:rsid w:val="005C17B0"/>
    <w:rsid w:val="005D7382"/>
    <w:rsid w:val="0068750C"/>
    <w:rsid w:val="0069523E"/>
    <w:rsid w:val="006A3B10"/>
    <w:rsid w:val="006E2FDD"/>
    <w:rsid w:val="006F4A7A"/>
    <w:rsid w:val="00706231"/>
    <w:rsid w:val="007063DF"/>
    <w:rsid w:val="0071182E"/>
    <w:rsid w:val="008172AD"/>
    <w:rsid w:val="00870DA8"/>
    <w:rsid w:val="00887AA8"/>
    <w:rsid w:val="008C2B07"/>
    <w:rsid w:val="008F1248"/>
    <w:rsid w:val="00903EBA"/>
    <w:rsid w:val="009A1B7E"/>
    <w:rsid w:val="009C2165"/>
    <w:rsid w:val="009F5254"/>
    <w:rsid w:val="00AC706D"/>
    <w:rsid w:val="00AD50EF"/>
    <w:rsid w:val="00B635A4"/>
    <w:rsid w:val="00B710E4"/>
    <w:rsid w:val="00B74F96"/>
    <w:rsid w:val="00C318CE"/>
    <w:rsid w:val="00CF0EB3"/>
    <w:rsid w:val="00D359DF"/>
    <w:rsid w:val="00D40834"/>
    <w:rsid w:val="00D4096D"/>
    <w:rsid w:val="00D62BE3"/>
    <w:rsid w:val="00E27738"/>
    <w:rsid w:val="00E44318"/>
    <w:rsid w:val="00E4441B"/>
    <w:rsid w:val="00E66AEB"/>
    <w:rsid w:val="00ED157C"/>
    <w:rsid w:val="00EF2674"/>
    <w:rsid w:val="00F364BF"/>
    <w:rsid w:val="00F92AA7"/>
    <w:rsid w:val="00F95742"/>
    <w:rsid w:val="00FB38F5"/>
    <w:rsid w:val="00FC23CF"/>
    <w:rsid w:val="0AA3215E"/>
    <w:rsid w:val="1178806C"/>
    <w:rsid w:val="3AF59CCC"/>
    <w:rsid w:val="44E04711"/>
    <w:rsid w:val="635F8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B583A"/>
  <w15:chartTrackingRefBased/>
  <w15:docId w15:val="{BE3CA4DA-9201-4B35-B2FF-98E106A6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7D"/>
    <w:pPr>
      <w:ind w:left="720"/>
      <w:contextualSpacing/>
    </w:pPr>
  </w:style>
  <w:style w:type="character" w:styleId="Hyperlink">
    <w:name w:val="Hyperlink"/>
    <w:rsid w:val="000A157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A157D"/>
    <w:rPr>
      <w:color w:val="808080"/>
    </w:rPr>
  </w:style>
  <w:style w:type="paragraph" w:customStyle="1" w:styleId="paragraph">
    <w:name w:val="paragraph"/>
    <w:basedOn w:val="Normal"/>
    <w:rsid w:val="000A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157D"/>
  </w:style>
  <w:style w:type="character" w:customStyle="1" w:styleId="tabchar">
    <w:name w:val="tabchar"/>
    <w:basedOn w:val="DefaultParagraphFont"/>
    <w:rsid w:val="000A157D"/>
  </w:style>
  <w:style w:type="character" w:customStyle="1" w:styleId="eop">
    <w:name w:val="eop"/>
    <w:basedOn w:val="DefaultParagraphFont"/>
    <w:rsid w:val="000A157D"/>
  </w:style>
  <w:style w:type="character" w:customStyle="1" w:styleId="scxw194678818">
    <w:name w:val="scxw194678818"/>
    <w:basedOn w:val="DefaultParagraphFont"/>
    <w:rsid w:val="000A157D"/>
  </w:style>
  <w:style w:type="paragraph" w:styleId="Header">
    <w:name w:val="header"/>
    <w:basedOn w:val="Normal"/>
    <w:link w:val="HeaderChar"/>
    <w:uiPriority w:val="99"/>
    <w:unhideWhenUsed/>
    <w:rsid w:val="00D4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34"/>
  </w:style>
  <w:style w:type="paragraph" w:styleId="Footer">
    <w:name w:val="footer"/>
    <w:basedOn w:val="Normal"/>
    <w:link w:val="FooterChar"/>
    <w:uiPriority w:val="99"/>
    <w:unhideWhenUsed/>
    <w:rsid w:val="00D4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34"/>
  </w:style>
  <w:style w:type="character" w:styleId="UnresolvedMention">
    <w:name w:val="Unresolved Mention"/>
    <w:basedOn w:val="DefaultParagraphFont"/>
    <w:uiPriority w:val="99"/>
    <w:semiHidden/>
    <w:unhideWhenUsed/>
    <w:rsid w:val="00F92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SALand-MovTpt-DGHSIS@mod.uk" TargetMode="External"/><Relationship Id="rId18" Type="http://schemas.openxmlformats.org/officeDocument/2006/relationships/hyperlink" Target="http://www.dstan.dii.r.mil.u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dstan.uwh.diif.r.mil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SLCSLS-OpsFormsandPubs@mod.uk" TargetMode="External"/><Relationship Id="rId20" Type="http://schemas.openxmlformats.org/officeDocument/2006/relationships/hyperlink" Target="https://www.aof.mod.uk/aofcontent/tactical/toolkit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organisations/ministry-of-defence/about/procurement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dstan.mod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reightcollection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Hannah Mrs (Army Comrcl-Procure-NI-TL-C1)</dc:creator>
  <cp:keywords/>
  <dc:description/>
  <cp:lastModifiedBy>Williams, Hannah Mrs (Army Comrcl-Procure-NI-TL-C1)</cp:lastModifiedBy>
  <cp:revision>51</cp:revision>
  <dcterms:created xsi:type="dcterms:W3CDTF">2021-06-08T14:21:00Z</dcterms:created>
  <dcterms:modified xsi:type="dcterms:W3CDTF">2021-09-02T08:01:00Z</dcterms:modified>
</cp:coreProperties>
</file>