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FB0" w:rsidRDefault="00C41B13">
      <w:pPr>
        <w:spacing w:after="974" w:line="259" w:lineRule="auto"/>
        <w:ind w:left="1134" w:firstLine="0"/>
      </w:pPr>
      <w:r>
        <w:rPr>
          <w:noProof/>
        </w:rPr>
        <w:drawing>
          <wp:inline distT="0" distB="0" distL="0" distR="0">
            <wp:extent cx="1609725" cy="1343023"/>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
                    <a:stretch>
                      <a:fillRect/>
                    </a:stretch>
                  </pic:blipFill>
                  <pic:spPr>
                    <a:xfrm>
                      <a:off x="0" y="0"/>
                      <a:ext cx="1609725" cy="1343023"/>
                    </a:xfrm>
                    <a:prstGeom prst="rect">
                      <a:avLst/>
                    </a:prstGeom>
                  </pic:spPr>
                </pic:pic>
              </a:graphicData>
            </a:graphic>
          </wp:inline>
        </w:drawing>
      </w:r>
      <w:r>
        <w:t xml:space="preserve">  </w:t>
      </w:r>
    </w:p>
    <w:p w:rsidR="00DC5FB0" w:rsidRDefault="00C41B13">
      <w:pPr>
        <w:spacing w:after="465" w:line="259" w:lineRule="auto"/>
        <w:ind w:left="1133" w:firstLine="0"/>
      </w:pPr>
      <w:r>
        <w:rPr>
          <w:sz w:val="36"/>
        </w:rPr>
        <w:t xml:space="preserve">G-Cloud 13 Call-Off Contract </w:t>
      </w:r>
      <w:r>
        <w:rPr>
          <w:sz w:val="32"/>
        </w:rPr>
        <w:t xml:space="preserve"> </w:t>
      </w:r>
    </w:p>
    <w:p w:rsidR="00DC5FB0" w:rsidRDefault="00C41B13">
      <w:pPr>
        <w:spacing w:after="195"/>
        <w:ind w:left="1128" w:right="11"/>
      </w:pPr>
      <w:r>
        <w:t xml:space="preserve">This Call-Off Contract for the G-Cloud 13 Framework Agreement (RM1557.13) includes:  </w:t>
      </w:r>
    </w:p>
    <w:p w:rsidR="00DC5FB0" w:rsidRDefault="00C41B13">
      <w:pPr>
        <w:spacing w:after="216" w:line="259" w:lineRule="auto"/>
        <w:ind w:left="1118" w:firstLine="0"/>
      </w:pPr>
      <w:r>
        <w:rPr>
          <w:b/>
          <w:sz w:val="24"/>
        </w:rPr>
        <w:t xml:space="preserve">G-Cloud 13 Call-Off Contract </w:t>
      </w:r>
    </w:p>
    <w:p w:rsidR="00DC5FB0" w:rsidRDefault="00C41B13">
      <w:pPr>
        <w:tabs>
          <w:tab w:val="center" w:pos="2138"/>
          <w:tab w:val="center" w:pos="3600"/>
          <w:tab w:val="center" w:pos="4320"/>
          <w:tab w:val="center" w:pos="5040"/>
          <w:tab w:val="center" w:pos="5760"/>
          <w:tab w:val="center" w:pos="6480"/>
          <w:tab w:val="center" w:pos="7200"/>
          <w:tab w:val="center" w:pos="7920"/>
          <w:tab w:val="center" w:pos="8640"/>
          <w:tab w:val="center" w:pos="9360"/>
          <w:tab w:val="right" w:pos="10771"/>
        </w:tabs>
        <w:spacing w:after="223" w:line="259" w:lineRule="auto"/>
        <w:ind w:left="0" w:firstLine="0"/>
      </w:pPr>
      <w:r>
        <w:rPr>
          <w:rFonts w:ascii="Calibri" w:eastAsia="Calibri" w:hAnsi="Calibri" w:cs="Calibri"/>
        </w:rPr>
        <w:tab/>
      </w:r>
      <w:r>
        <w:rPr>
          <w:sz w:val="24"/>
        </w:rPr>
        <w:t xml:space="preserve">Part A: Order Form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 </w:t>
      </w:r>
    </w:p>
    <w:p w:rsidR="00DC5FB0" w:rsidRDefault="00C41B13">
      <w:pPr>
        <w:tabs>
          <w:tab w:val="center" w:pos="2665"/>
          <w:tab w:val="center" w:pos="5040"/>
          <w:tab w:val="center" w:pos="5760"/>
          <w:tab w:val="center" w:pos="6480"/>
          <w:tab w:val="center" w:pos="7200"/>
          <w:tab w:val="center" w:pos="7920"/>
          <w:tab w:val="center" w:pos="8640"/>
          <w:tab w:val="center" w:pos="9360"/>
          <w:tab w:val="right" w:pos="10771"/>
        </w:tabs>
        <w:spacing w:after="223" w:line="259" w:lineRule="auto"/>
        <w:ind w:left="0" w:firstLine="0"/>
      </w:pPr>
      <w:r>
        <w:rPr>
          <w:rFonts w:ascii="Calibri" w:eastAsia="Calibri" w:hAnsi="Calibri" w:cs="Calibri"/>
        </w:rPr>
        <w:tab/>
      </w:r>
      <w:r>
        <w:rPr>
          <w:sz w:val="24"/>
        </w:rPr>
        <w:t xml:space="preserve">Part B: Terms and </w:t>
      </w:r>
      <w:proofErr w:type="gramStart"/>
      <w:r>
        <w:rPr>
          <w:sz w:val="24"/>
        </w:rPr>
        <w:t xml:space="preserve">conditions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15 </w:t>
      </w:r>
    </w:p>
    <w:p w:rsidR="00DC5FB0" w:rsidRDefault="00C41B13">
      <w:pPr>
        <w:tabs>
          <w:tab w:val="center" w:pos="2245"/>
          <w:tab w:val="center" w:pos="4320"/>
          <w:tab w:val="center" w:pos="5040"/>
          <w:tab w:val="center" w:pos="5760"/>
          <w:tab w:val="center" w:pos="6480"/>
          <w:tab w:val="center" w:pos="7200"/>
          <w:tab w:val="center" w:pos="7920"/>
          <w:tab w:val="center" w:pos="8640"/>
          <w:tab w:val="center" w:pos="9360"/>
          <w:tab w:val="right" w:pos="10771"/>
        </w:tabs>
        <w:spacing w:after="223" w:line="259" w:lineRule="auto"/>
        <w:ind w:left="0" w:firstLine="0"/>
      </w:pPr>
      <w:r>
        <w:rPr>
          <w:rFonts w:ascii="Calibri" w:eastAsia="Calibri" w:hAnsi="Calibri" w:cs="Calibri"/>
        </w:rPr>
        <w:tab/>
      </w:r>
      <w:r>
        <w:rPr>
          <w:sz w:val="24"/>
        </w:rPr>
        <w:t xml:space="preserve">Schedule 1: </w:t>
      </w:r>
      <w:proofErr w:type="gramStart"/>
      <w:r>
        <w:rPr>
          <w:sz w:val="24"/>
        </w:rPr>
        <w:t xml:space="preserve">Services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36 </w:t>
      </w:r>
    </w:p>
    <w:p w:rsidR="00DC5FB0" w:rsidRDefault="00C41B13">
      <w:pPr>
        <w:tabs>
          <w:tab w:val="center" w:pos="3139"/>
          <w:tab w:val="center" w:pos="5760"/>
          <w:tab w:val="center" w:pos="6480"/>
          <w:tab w:val="center" w:pos="7200"/>
          <w:tab w:val="center" w:pos="7920"/>
          <w:tab w:val="center" w:pos="8640"/>
          <w:tab w:val="center" w:pos="9360"/>
          <w:tab w:val="right" w:pos="10771"/>
        </w:tabs>
        <w:spacing w:after="223" w:line="259" w:lineRule="auto"/>
        <w:ind w:left="0" w:firstLine="0"/>
      </w:pPr>
      <w:r>
        <w:rPr>
          <w:rFonts w:ascii="Calibri" w:eastAsia="Calibri" w:hAnsi="Calibri" w:cs="Calibri"/>
        </w:rPr>
        <w:tab/>
      </w:r>
      <w:r>
        <w:rPr>
          <w:sz w:val="24"/>
        </w:rPr>
        <w:t xml:space="preserve">Schedule 2: Call-Off Contract </w:t>
      </w:r>
      <w:proofErr w:type="gramStart"/>
      <w:r>
        <w:rPr>
          <w:sz w:val="24"/>
        </w:rPr>
        <w:t xml:space="preserve">charges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37 </w:t>
      </w:r>
    </w:p>
    <w:p w:rsidR="00DC5FB0" w:rsidRDefault="00C41B13">
      <w:pPr>
        <w:tabs>
          <w:tab w:val="center" w:pos="3099"/>
          <w:tab w:val="center" w:pos="5760"/>
          <w:tab w:val="center" w:pos="6480"/>
          <w:tab w:val="center" w:pos="7200"/>
          <w:tab w:val="center" w:pos="7920"/>
          <w:tab w:val="center" w:pos="8640"/>
          <w:tab w:val="center" w:pos="9360"/>
          <w:tab w:val="right" w:pos="10771"/>
        </w:tabs>
        <w:spacing w:after="224" w:line="259"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38 </w:t>
      </w:r>
    </w:p>
    <w:p w:rsidR="00DC5FB0" w:rsidRDefault="00C41B13">
      <w:pPr>
        <w:tabs>
          <w:tab w:val="center" w:pos="2806"/>
          <w:tab w:val="right" w:pos="10771"/>
        </w:tabs>
        <w:spacing w:after="165"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rsidR="00DC5FB0" w:rsidRDefault="00C41B13">
      <w:pPr>
        <w:tabs>
          <w:tab w:val="center" w:pos="2366"/>
          <w:tab w:val="right" w:pos="10771"/>
        </w:tabs>
        <w:spacing w:after="165"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rsidR="00DC5FB0" w:rsidRDefault="00C41B13">
      <w:pPr>
        <w:tabs>
          <w:tab w:val="center" w:pos="3299"/>
          <w:tab w:val="right" w:pos="10771"/>
        </w:tabs>
        <w:spacing w:after="165"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rsidR="00DC5FB0" w:rsidRDefault="00C41B13">
      <w:pPr>
        <w:tabs>
          <w:tab w:val="center" w:pos="2980"/>
          <w:tab w:val="right" w:pos="10771"/>
        </w:tabs>
        <w:spacing w:after="165"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rsidR="00DC5FB0" w:rsidRDefault="00C41B13">
      <w:pPr>
        <w:tabs>
          <w:tab w:val="center" w:pos="3027"/>
          <w:tab w:val="right" w:pos="10771"/>
        </w:tabs>
        <w:spacing w:after="165"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rsidR="00DC5FB0" w:rsidRDefault="00C41B13">
      <w:pPr>
        <w:tabs>
          <w:tab w:val="center" w:pos="3066"/>
          <w:tab w:val="right" w:pos="10771"/>
        </w:tabs>
        <w:spacing w:after="243"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rsidR="00DC5FB0" w:rsidRDefault="00C41B13">
      <w:pPr>
        <w:spacing w:after="90" w:line="259" w:lineRule="auto"/>
        <w:ind w:left="0" w:firstLine="0"/>
      </w:pPr>
      <w:r>
        <w:rPr>
          <w:sz w:val="32"/>
        </w:rPr>
        <w:t xml:space="preserve"> </w:t>
      </w:r>
    </w:p>
    <w:p w:rsidR="00DC5FB0" w:rsidRDefault="00C41B13">
      <w:pPr>
        <w:spacing w:after="85" w:line="259" w:lineRule="auto"/>
        <w:ind w:left="2231" w:firstLine="0"/>
      </w:pPr>
      <w:r>
        <w:rPr>
          <w:sz w:val="32"/>
        </w:rPr>
        <w:t xml:space="preserve"> </w:t>
      </w:r>
    </w:p>
    <w:p w:rsidR="00DC5FB0" w:rsidRDefault="00C41B13">
      <w:pPr>
        <w:spacing w:after="90" w:line="259" w:lineRule="auto"/>
        <w:ind w:left="2231" w:firstLine="0"/>
      </w:pPr>
      <w:r>
        <w:rPr>
          <w:sz w:val="32"/>
        </w:rPr>
        <w:t xml:space="preserve"> </w:t>
      </w:r>
    </w:p>
    <w:p w:rsidR="00DC5FB0" w:rsidRDefault="00C41B13">
      <w:pPr>
        <w:spacing w:after="0" w:line="259" w:lineRule="auto"/>
        <w:ind w:left="0" w:firstLine="0"/>
      </w:pPr>
      <w:r>
        <w:rPr>
          <w:sz w:val="32"/>
        </w:rPr>
        <w:t xml:space="preserve"> </w:t>
      </w:r>
    </w:p>
    <w:p w:rsidR="00DC5FB0" w:rsidRDefault="00C41B13">
      <w:pPr>
        <w:spacing w:after="0" w:line="259" w:lineRule="auto"/>
        <w:ind w:left="1118" w:firstLine="0"/>
      </w:pPr>
      <w:r>
        <w:t xml:space="preserve"> </w:t>
      </w:r>
    </w:p>
    <w:p w:rsidR="00577505" w:rsidRDefault="00577505">
      <w:pPr>
        <w:spacing w:after="0" w:line="259" w:lineRule="auto"/>
        <w:ind w:left="1118" w:firstLine="0"/>
      </w:pPr>
    </w:p>
    <w:p w:rsidR="00577505" w:rsidRDefault="00577505">
      <w:pPr>
        <w:spacing w:after="0" w:line="259" w:lineRule="auto"/>
        <w:ind w:left="1118" w:firstLine="0"/>
      </w:pPr>
    </w:p>
    <w:p w:rsidR="00577505" w:rsidRDefault="00577505">
      <w:pPr>
        <w:spacing w:after="0" w:line="259" w:lineRule="auto"/>
        <w:ind w:left="1118" w:firstLine="0"/>
      </w:pPr>
    </w:p>
    <w:p w:rsidR="00DC5FB0" w:rsidRDefault="00C41B13">
      <w:pPr>
        <w:spacing w:after="90" w:line="259" w:lineRule="auto"/>
        <w:ind w:left="2231" w:firstLine="0"/>
      </w:pPr>
      <w:r>
        <w:rPr>
          <w:sz w:val="32"/>
        </w:rPr>
        <w:t xml:space="preserve"> </w:t>
      </w:r>
    </w:p>
    <w:p w:rsidR="00DC5FB0" w:rsidRDefault="00C41B13">
      <w:pPr>
        <w:pStyle w:val="Heading1"/>
        <w:ind w:left="2226"/>
      </w:pPr>
      <w:r>
        <w:lastRenderedPageBreak/>
        <w:t xml:space="preserve">Part A: Order Form  </w:t>
      </w:r>
    </w:p>
    <w:p w:rsidR="00DC5FB0" w:rsidRDefault="00C41B13">
      <w:pPr>
        <w:spacing w:after="0"/>
        <w:ind w:left="1128" w:right="11"/>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9" w:type="dxa"/>
        <w:tblInd w:w="1051" w:type="dxa"/>
        <w:tblCellMar>
          <w:top w:w="16" w:type="dxa"/>
          <w:left w:w="106" w:type="dxa"/>
          <w:bottom w:w="500" w:type="dxa"/>
          <w:right w:w="115" w:type="dxa"/>
        </w:tblCellMar>
        <w:tblLook w:val="04A0" w:firstRow="1" w:lastRow="0" w:firstColumn="1" w:lastColumn="0" w:noHBand="0" w:noVBand="1"/>
      </w:tblPr>
      <w:tblGrid>
        <w:gridCol w:w="4517"/>
        <w:gridCol w:w="4382"/>
      </w:tblGrid>
      <w:tr w:rsidR="00DC5FB0">
        <w:trPr>
          <w:trHeight w:val="1430"/>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307" w:line="259" w:lineRule="auto"/>
              <w:ind w:left="0" w:firstLine="0"/>
            </w:pPr>
            <w:r>
              <w:rPr>
                <w:b/>
              </w:rPr>
              <w:t xml:space="preserve"> </w:t>
            </w:r>
          </w:p>
          <w:p w:rsidR="00DC5FB0" w:rsidRDefault="00C41B13">
            <w:pPr>
              <w:spacing w:after="0" w:line="259" w:lineRule="auto"/>
              <w:ind w:left="0" w:firstLine="0"/>
            </w:pPr>
            <w:r>
              <w:rPr>
                <w:b/>
              </w:rPr>
              <w:t>Platform service ID number</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350" w:line="259" w:lineRule="auto"/>
              <w:ind w:left="0" w:firstLine="0"/>
            </w:pPr>
            <w:r>
              <w:t xml:space="preserve"> </w:t>
            </w:r>
          </w:p>
          <w:p w:rsidR="00DC5FB0" w:rsidRDefault="00C41B13">
            <w:pPr>
              <w:spacing w:after="0" w:line="259" w:lineRule="auto"/>
              <w:ind w:left="0" w:firstLine="0"/>
            </w:pPr>
            <w:r>
              <w:t xml:space="preserve">989592701707188 </w:t>
            </w:r>
          </w:p>
        </w:tc>
      </w:tr>
      <w:tr w:rsidR="00DC5FB0">
        <w:trPr>
          <w:trHeight w:val="946"/>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Call-Off Contract reference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CCSO24A02 </w:t>
            </w:r>
          </w:p>
        </w:tc>
      </w:tr>
      <w:tr w:rsidR="00DC5FB0">
        <w:trPr>
          <w:trHeight w:val="845"/>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Call-Off Contract title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Provision of </w:t>
            </w:r>
            <w:proofErr w:type="spellStart"/>
            <w:r>
              <w:t>Linkedin</w:t>
            </w:r>
            <w:proofErr w:type="spellEnd"/>
            <w:r>
              <w:t xml:space="preserve"> Life Pages </w:t>
            </w:r>
          </w:p>
        </w:tc>
      </w:tr>
      <w:tr w:rsidR="00DC5FB0">
        <w:trPr>
          <w:trHeight w:val="1574"/>
        </w:trPr>
        <w:tc>
          <w:tcPr>
            <w:tcW w:w="4517"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Call-Off Contract description</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Access to personalised pages within </w:t>
            </w:r>
            <w:proofErr w:type="spellStart"/>
            <w:r>
              <w:t>Linkedin</w:t>
            </w:r>
            <w:proofErr w:type="spellEnd"/>
            <w:r>
              <w:t xml:space="preserve"> to enable the customisation of company profiles to attract and inform candidates. </w:t>
            </w:r>
          </w:p>
        </w:tc>
      </w:tr>
      <w:tr w:rsidR="00DC5FB0">
        <w:trPr>
          <w:trHeight w:val="1099"/>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Start date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29</w:t>
            </w:r>
            <w:r>
              <w:rPr>
                <w:vertAlign w:val="superscript"/>
              </w:rPr>
              <w:t>th</w:t>
            </w:r>
            <w:r>
              <w:t xml:space="preserve"> January 2024  </w:t>
            </w:r>
          </w:p>
        </w:tc>
      </w:tr>
      <w:tr w:rsidR="00DC5FB0">
        <w:trPr>
          <w:trHeight w:val="1104"/>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Expiry date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28</w:t>
            </w:r>
            <w:r>
              <w:rPr>
                <w:vertAlign w:val="superscript"/>
              </w:rPr>
              <w:t>th</w:t>
            </w:r>
            <w:r>
              <w:t xml:space="preserve"> January 2025  </w:t>
            </w:r>
          </w:p>
        </w:tc>
      </w:tr>
      <w:tr w:rsidR="00DC5FB0">
        <w:trPr>
          <w:trHeight w:val="768"/>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Call-Off Contract value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£13,500.00 (excluding VAT) </w:t>
            </w:r>
          </w:p>
        </w:tc>
      </w:tr>
      <w:tr w:rsidR="00DC5FB0">
        <w:trPr>
          <w:trHeight w:val="979"/>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Charging method</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Via BACS </w:t>
            </w:r>
          </w:p>
        </w:tc>
      </w:tr>
      <w:tr w:rsidR="00DC5FB0">
        <w:trPr>
          <w:trHeight w:val="994"/>
        </w:trPr>
        <w:tc>
          <w:tcPr>
            <w:tcW w:w="451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Purchase order number</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To be generated post award. </w:t>
            </w:r>
          </w:p>
        </w:tc>
      </w:tr>
    </w:tbl>
    <w:p w:rsidR="00DC5FB0" w:rsidRDefault="00C41B13">
      <w:pPr>
        <w:spacing w:after="273" w:line="259" w:lineRule="auto"/>
        <w:ind w:left="1118" w:firstLine="0"/>
      </w:pPr>
      <w:r>
        <w:t xml:space="preserve"> </w:t>
      </w:r>
    </w:p>
    <w:p w:rsidR="00DC5FB0" w:rsidRDefault="00C41B13">
      <w:pPr>
        <w:spacing w:after="243"/>
        <w:ind w:left="1128" w:right="11"/>
      </w:pPr>
      <w:r>
        <w:t xml:space="preserve">This Order Form is issued under the G-Cloud 13 Framework Agreement (RM1557.13).  </w:t>
      </w:r>
    </w:p>
    <w:p w:rsidR="00DC5FB0" w:rsidRDefault="00C41B13">
      <w:pPr>
        <w:spacing w:after="224"/>
        <w:ind w:left="1128" w:right="11"/>
      </w:pPr>
      <w:r>
        <w:t>Buyers can use this Order Form to specify their G-</w:t>
      </w:r>
      <w:r>
        <w:t xml:space="preserve">Cloud service requirements when placing an Order.  </w:t>
      </w:r>
    </w:p>
    <w:p w:rsidR="00DC5FB0" w:rsidRDefault="00C41B13">
      <w:pPr>
        <w:spacing w:after="2"/>
        <w:ind w:left="1128" w:right="11"/>
      </w:pPr>
      <w:r>
        <w:t xml:space="preserve">The Order Form cannot be used to alter existing terms or add any extra terms that materially change the Services offered by the Supplier and defined in the Application.  </w:t>
      </w:r>
    </w:p>
    <w:p w:rsidR="00DC5FB0" w:rsidRDefault="00C41B13">
      <w:pPr>
        <w:spacing w:after="0"/>
        <w:ind w:left="1128" w:right="11"/>
      </w:pPr>
      <w:r>
        <w:t>There are terms in the Call-Off C</w:t>
      </w:r>
      <w:r>
        <w:t xml:space="preserve">ontract that may be defined in the Order Form. These are identified in the contract with square brackets.  </w:t>
      </w:r>
    </w:p>
    <w:tbl>
      <w:tblPr>
        <w:tblStyle w:val="TableGrid"/>
        <w:tblW w:w="8880" w:type="dxa"/>
        <w:tblInd w:w="1051" w:type="dxa"/>
        <w:tblCellMar>
          <w:top w:w="199" w:type="dxa"/>
          <w:left w:w="101" w:type="dxa"/>
          <w:bottom w:w="0" w:type="dxa"/>
          <w:right w:w="115" w:type="dxa"/>
        </w:tblCellMar>
        <w:tblLook w:val="04A0" w:firstRow="1" w:lastRow="0" w:firstColumn="1" w:lastColumn="0" w:noHBand="0" w:noVBand="1"/>
      </w:tblPr>
      <w:tblGrid>
        <w:gridCol w:w="2059"/>
        <w:gridCol w:w="6821"/>
      </w:tblGrid>
      <w:tr w:rsidR="00DC5FB0">
        <w:trPr>
          <w:trHeight w:val="3816"/>
        </w:trPr>
        <w:tc>
          <w:tcPr>
            <w:tcW w:w="2059"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rPr>
                <w:b/>
              </w:rPr>
              <w:t xml:space="preserve"> </w:t>
            </w:r>
          </w:p>
          <w:p w:rsidR="00DC5FB0" w:rsidRDefault="00C41B13">
            <w:pPr>
              <w:spacing w:after="0" w:line="259" w:lineRule="auto"/>
              <w:ind w:left="5" w:firstLine="0"/>
            </w:pPr>
            <w:r>
              <w:rPr>
                <w:b/>
              </w:rPr>
              <w:t xml:space="preserve"> </w:t>
            </w:r>
          </w:p>
          <w:p w:rsidR="00DC5FB0" w:rsidRDefault="00C41B13">
            <w:pPr>
              <w:spacing w:after="0" w:line="259" w:lineRule="auto"/>
              <w:ind w:left="5" w:firstLine="0"/>
            </w:pPr>
            <w:r>
              <w:rPr>
                <w:b/>
              </w:rPr>
              <w:t xml:space="preserve"> </w:t>
            </w:r>
          </w:p>
          <w:p w:rsidR="00DC5FB0" w:rsidRDefault="00C41B13">
            <w:pPr>
              <w:spacing w:after="0" w:line="259" w:lineRule="auto"/>
              <w:ind w:left="5" w:firstLine="0"/>
            </w:pPr>
            <w:r>
              <w:rPr>
                <w:b/>
              </w:rPr>
              <w:t>From the Buyer</w:t>
            </w:r>
            <w:r>
              <w:t xml:space="preserve">  </w:t>
            </w:r>
          </w:p>
        </w:tc>
        <w:tc>
          <w:tcPr>
            <w:tcW w:w="6821" w:type="dxa"/>
            <w:tcBorders>
              <w:top w:val="single" w:sz="8" w:space="0" w:color="000000"/>
              <w:left w:val="single" w:sz="8" w:space="0" w:color="000000"/>
              <w:bottom w:val="single" w:sz="8" w:space="0" w:color="000000"/>
              <w:right w:val="single" w:sz="8" w:space="0" w:color="000000"/>
            </w:tcBorders>
          </w:tcPr>
          <w:p w:rsidR="00DC5FB0" w:rsidRDefault="00C41B13">
            <w:pPr>
              <w:spacing w:after="302" w:line="259" w:lineRule="auto"/>
              <w:ind w:left="0" w:firstLine="0"/>
            </w:pPr>
            <w:r>
              <w:t xml:space="preserve">Crown Commercial Service  </w:t>
            </w:r>
          </w:p>
          <w:p w:rsidR="00DC5FB0" w:rsidRDefault="00577505">
            <w:pPr>
              <w:spacing w:after="0" w:line="259" w:lineRule="auto"/>
              <w:ind w:left="0" w:firstLine="0"/>
            </w:pPr>
            <w:r>
              <w:rPr>
                <w:b/>
                <w:bCs/>
                <w:color w:val="FF0000"/>
              </w:rPr>
              <w:t>REDACTED TEXT under FOIA Section 40, Personal Information</w:t>
            </w:r>
            <w:r>
              <w:rPr>
                <w:color w:val="0B0C0C"/>
              </w:rPr>
              <w:t>.</w:t>
            </w:r>
          </w:p>
        </w:tc>
      </w:tr>
      <w:tr w:rsidR="00DC5FB0">
        <w:trPr>
          <w:trHeight w:val="3509"/>
        </w:trPr>
        <w:tc>
          <w:tcPr>
            <w:tcW w:w="2059"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rPr>
                <w:b/>
              </w:rPr>
              <w:t xml:space="preserve"> </w:t>
            </w:r>
          </w:p>
          <w:p w:rsidR="00DC5FB0" w:rsidRDefault="00C41B13">
            <w:pPr>
              <w:spacing w:after="0" w:line="259" w:lineRule="auto"/>
              <w:ind w:left="5" w:firstLine="0"/>
            </w:pPr>
            <w:r>
              <w:rPr>
                <w:b/>
              </w:rPr>
              <w:t xml:space="preserve"> </w:t>
            </w:r>
          </w:p>
          <w:p w:rsidR="00DC5FB0" w:rsidRDefault="00C41B13">
            <w:pPr>
              <w:spacing w:after="0" w:line="259" w:lineRule="auto"/>
              <w:ind w:left="5" w:firstLine="0"/>
            </w:pPr>
            <w:r>
              <w:rPr>
                <w:b/>
              </w:rPr>
              <w:t xml:space="preserve"> </w:t>
            </w:r>
          </w:p>
          <w:p w:rsidR="00DC5FB0" w:rsidRDefault="00C41B13">
            <w:pPr>
              <w:spacing w:after="0" w:line="259" w:lineRule="auto"/>
              <w:ind w:left="5" w:firstLine="0"/>
            </w:pPr>
            <w:r>
              <w:rPr>
                <w:b/>
              </w:rPr>
              <w:t>To the Supplier</w:t>
            </w:r>
            <w:r>
              <w:t xml:space="preserve">  </w:t>
            </w:r>
          </w:p>
        </w:tc>
        <w:tc>
          <w:tcPr>
            <w:tcW w:w="68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302" w:line="259" w:lineRule="auto"/>
              <w:ind w:left="0" w:firstLine="0"/>
            </w:pPr>
            <w:proofErr w:type="spellStart"/>
            <w:r>
              <w:t>Linkedin</w:t>
            </w:r>
            <w:proofErr w:type="spellEnd"/>
            <w:r>
              <w:t xml:space="preserve"> Ireland, Unlimited Company </w:t>
            </w:r>
          </w:p>
          <w:p w:rsidR="00DC5FB0" w:rsidRDefault="00577505">
            <w:pPr>
              <w:spacing w:after="0" w:line="259" w:lineRule="auto"/>
              <w:ind w:left="0" w:firstLine="0"/>
            </w:pPr>
            <w:r>
              <w:rPr>
                <w:b/>
                <w:bCs/>
                <w:color w:val="FF0000"/>
              </w:rPr>
              <w:t>REDACTED TEXT under FOIA Section 40, Personal Information</w:t>
            </w:r>
            <w:r>
              <w:rPr>
                <w:color w:val="0B0C0C"/>
              </w:rPr>
              <w:t>.</w:t>
            </w:r>
            <w:r w:rsidR="00C41B13">
              <w:t xml:space="preserve">  </w:t>
            </w:r>
          </w:p>
        </w:tc>
      </w:tr>
      <w:tr w:rsidR="00DC5FB0">
        <w:trPr>
          <w:trHeight w:val="994"/>
        </w:trPr>
        <w:tc>
          <w:tcPr>
            <w:tcW w:w="8880" w:type="dxa"/>
            <w:gridSpan w:val="2"/>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rPr>
                <w:b/>
              </w:rPr>
              <w:t>Together the ‘Parties’</w:t>
            </w:r>
            <w:r>
              <w:t xml:space="preserve">  </w:t>
            </w:r>
          </w:p>
        </w:tc>
      </w:tr>
    </w:tbl>
    <w:p w:rsidR="00DC5FB0" w:rsidRDefault="00C41B13">
      <w:pPr>
        <w:spacing w:after="365" w:line="259" w:lineRule="auto"/>
        <w:ind w:left="2231" w:firstLine="0"/>
      </w:pPr>
      <w:r>
        <w:rPr>
          <w:color w:val="434343"/>
          <w:sz w:val="28"/>
        </w:rPr>
        <w:t xml:space="preserve"> </w:t>
      </w:r>
    </w:p>
    <w:p w:rsidR="00DC5FB0" w:rsidRDefault="00C41B13">
      <w:pPr>
        <w:pStyle w:val="Heading2"/>
        <w:spacing w:after="306"/>
        <w:ind w:left="-5"/>
      </w:pPr>
      <w:r>
        <w:lastRenderedPageBreak/>
        <w:t xml:space="preserve">              Principal contact details  </w:t>
      </w:r>
    </w:p>
    <w:p w:rsidR="00DC5FB0" w:rsidRDefault="00C41B13">
      <w:pPr>
        <w:spacing w:after="368" w:line="265" w:lineRule="auto"/>
        <w:ind w:left="1133" w:right="3669" w:hanging="10"/>
      </w:pPr>
      <w:r>
        <w:rPr>
          <w:b/>
        </w:rPr>
        <w:t>For the Buyer:</w:t>
      </w:r>
      <w:r>
        <w:t xml:space="preserve">  </w:t>
      </w:r>
    </w:p>
    <w:p w:rsidR="00577505" w:rsidRDefault="00C41B13" w:rsidP="00577505">
      <w:pPr>
        <w:spacing w:after="123"/>
        <w:ind w:left="1128" w:right="11"/>
        <w:rPr>
          <w:color w:val="0B0C0C"/>
        </w:rPr>
      </w:pPr>
      <w:r>
        <w:t xml:space="preserve">Title: </w:t>
      </w:r>
      <w:r w:rsidR="00577505">
        <w:rPr>
          <w:b/>
          <w:bCs/>
          <w:color w:val="FF0000"/>
        </w:rPr>
        <w:t xml:space="preserve">REDACTED TEXT under FOIA Section 40, Personal </w:t>
      </w:r>
      <w:proofErr w:type="spellStart"/>
      <w:r w:rsidR="00577505">
        <w:rPr>
          <w:b/>
          <w:bCs/>
          <w:color w:val="FF0000"/>
        </w:rPr>
        <w:t>Information</w:t>
      </w:r>
      <w:r w:rsidR="00577505">
        <w:rPr>
          <w:color w:val="0B0C0C"/>
        </w:rPr>
        <w:t>.</w:t>
      </w:r>
    </w:p>
    <w:p w:rsidR="00577505" w:rsidRDefault="00C41B13" w:rsidP="00577505">
      <w:pPr>
        <w:spacing w:after="123"/>
        <w:ind w:left="1128" w:right="11"/>
        <w:rPr>
          <w:color w:val="0B0C0C"/>
        </w:rPr>
      </w:pPr>
      <w:proofErr w:type="spellEnd"/>
      <w:r>
        <w:t xml:space="preserve">Name: </w:t>
      </w:r>
      <w:r w:rsidR="00577505">
        <w:rPr>
          <w:b/>
          <w:bCs/>
          <w:color w:val="FF0000"/>
        </w:rPr>
        <w:t xml:space="preserve">REDACTED TEXT under FOIA Section 40, Personal </w:t>
      </w:r>
      <w:proofErr w:type="spellStart"/>
      <w:r w:rsidR="00577505">
        <w:rPr>
          <w:b/>
          <w:bCs/>
          <w:color w:val="FF0000"/>
        </w:rPr>
        <w:t>Information</w:t>
      </w:r>
      <w:r w:rsidR="00577505">
        <w:rPr>
          <w:color w:val="0B0C0C"/>
        </w:rPr>
        <w:t>.</w:t>
      </w:r>
    </w:p>
    <w:p w:rsidR="00577505" w:rsidRDefault="00C41B13" w:rsidP="00577505">
      <w:pPr>
        <w:spacing w:after="123"/>
        <w:ind w:left="1128" w:right="11"/>
        <w:rPr>
          <w:color w:val="0B0C0C"/>
        </w:rPr>
      </w:pPr>
      <w:proofErr w:type="spellEnd"/>
      <w:r>
        <w:t xml:space="preserve">Email: </w:t>
      </w:r>
      <w:r w:rsidR="00577505">
        <w:rPr>
          <w:b/>
          <w:bCs/>
          <w:color w:val="FF0000"/>
        </w:rPr>
        <w:t>REDACTED TEXT under FOIA Section 40, Personal Information</w:t>
      </w:r>
      <w:r w:rsidR="00577505">
        <w:rPr>
          <w:color w:val="0B0C0C"/>
        </w:rPr>
        <w:t>.</w:t>
      </w:r>
    </w:p>
    <w:p w:rsidR="00DC5FB0" w:rsidRDefault="00C41B13" w:rsidP="00577505">
      <w:pPr>
        <w:spacing w:after="123"/>
        <w:ind w:left="1128" w:right="11"/>
      </w:pPr>
      <w:r>
        <w:t xml:space="preserve"> </w:t>
      </w:r>
    </w:p>
    <w:p w:rsidR="00DC5FB0" w:rsidRDefault="00C41B13">
      <w:pPr>
        <w:spacing w:after="527" w:line="265" w:lineRule="auto"/>
        <w:ind w:left="1128" w:right="3669" w:hanging="10"/>
      </w:pPr>
      <w:r>
        <w:rPr>
          <w:b/>
        </w:rPr>
        <w:t>For the Supplier:</w:t>
      </w:r>
      <w:r>
        <w:t xml:space="preserve">  </w:t>
      </w:r>
    </w:p>
    <w:p w:rsidR="00577505" w:rsidRDefault="00C41B13" w:rsidP="00577505">
      <w:pPr>
        <w:spacing w:after="89"/>
        <w:ind w:left="1128" w:right="11"/>
        <w:rPr>
          <w:color w:val="0B0C0C"/>
        </w:rPr>
      </w:pPr>
      <w:r>
        <w:t xml:space="preserve">Title: </w:t>
      </w:r>
      <w:r w:rsidR="00577505">
        <w:rPr>
          <w:b/>
          <w:bCs/>
          <w:color w:val="FF0000"/>
        </w:rPr>
        <w:t xml:space="preserve">REDACTED TEXT under FOIA Section 40, Personal </w:t>
      </w:r>
      <w:proofErr w:type="spellStart"/>
      <w:r w:rsidR="00577505">
        <w:rPr>
          <w:b/>
          <w:bCs/>
          <w:color w:val="FF0000"/>
        </w:rPr>
        <w:t>Information</w:t>
      </w:r>
      <w:r w:rsidR="00577505">
        <w:rPr>
          <w:color w:val="0B0C0C"/>
        </w:rPr>
        <w:t>.</w:t>
      </w:r>
    </w:p>
    <w:p w:rsidR="00577505" w:rsidRDefault="00C41B13" w:rsidP="00577505">
      <w:pPr>
        <w:spacing w:after="89"/>
        <w:ind w:left="1128" w:right="11"/>
        <w:rPr>
          <w:color w:val="0B0C0C"/>
        </w:rPr>
      </w:pPr>
      <w:proofErr w:type="spellEnd"/>
      <w:r>
        <w:t xml:space="preserve">Name: </w:t>
      </w:r>
      <w:r w:rsidR="00577505">
        <w:rPr>
          <w:b/>
          <w:bCs/>
          <w:color w:val="FF0000"/>
        </w:rPr>
        <w:t xml:space="preserve">REDACTED TEXT under FOIA Section 40, Personal </w:t>
      </w:r>
      <w:proofErr w:type="spellStart"/>
      <w:r w:rsidR="00577505">
        <w:rPr>
          <w:b/>
          <w:bCs/>
          <w:color w:val="FF0000"/>
        </w:rPr>
        <w:t>Information</w:t>
      </w:r>
      <w:r w:rsidR="00577505">
        <w:rPr>
          <w:color w:val="0B0C0C"/>
        </w:rPr>
        <w:t>.</w:t>
      </w:r>
    </w:p>
    <w:p w:rsidR="00577505" w:rsidRDefault="00C41B13" w:rsidP="00577505">
      <w:pPr>
        <w:spacing w:after="89"/>
        <w:ind w:left="1128" w:right="11"/>
        <w:rPr>
          <w:color w:val="0B0C0C"/>
        </w:rPr>
      </w:pPr>
      <w:proofErr w:type="spellEnd"/>
      <w:r>
        <w:t xml:space="preserve">Email: </w:t>
      </w:r>
      <w:r w:rsidR="00577505">
        <w:rPr>
          <w:b/>
          <w:bCs/>
          <w:color w:val="FF0000"/>
        </w:rPr>
        <w:t>REDACTED TEXT under FOIA Section 40, Personal Information</w:t>
      </w:r>
      <w:r w:rsidR="00577505">
        <w:rPr>
          <w:color w:val="0B0C0C"/>
        </w:rPr>
        <w:t>.</w:t>
      </w:r>
    </w:p>
    <w:p w:rsidR="00DC5FB0" w:rsidRDefault="00C41B13" w:rsidP="00577505">
      <w:pPr>
        <w:spacing w:after="89"/>
        <w:ind w:left="1128" w:right="11"/>
      </w:pPr>
      <w:r>
        <w:t xml:space="preserve"> </w:t>
      </w:r>
    </w:p>
    <w:p w:rsidR="00DC5FB0" w:rsidRDefault="00C41B13">
      <w:pPr>
        <w:pStyle w:val="Heading2"/>
        <w:spacing w:after="0"/>
        <w:ind w:left="2241"/>
      </w:pPr>
      <w:r>
        <w:t xml:space="preserve">Call-Off Contract term  </w:t>
      </w:r>
    </w:p>
    <w:tbl>
      <w:tblPr>
        <w:tblStyle w:val="TableGrid"/>
        <w:tblW w:w="9605" w:type="dxa"/>
        <w:tblInd w:w="1051" w:type="dxa"/>
        <w:tblCellMar>
          <w:top w:w="199" w:type="dxa"/>
          <w:left w:w="106" w:type="dxa"/>
          <w:bottom w:w="203" w:type="dxa"/>
          <w:right w:w="92" w:type="dxa"/>
        </w:tblCellMar>
        <w:tblLook w:val="04A0" w:firstRow="1" w:lastRow="0" w:firstColumn="1" w:lastColumn="0" w:noHBand="0" w:noVBand="1"/>
      </w:tblPr>
      <w:tblGrid>
        <w:gridCol w:w="2827"/>
        <w:gridCol w:w="6778"/>
      </w:tblGrid>
      <w:tr w:rsidR="00DC5FB0">
        <w:trPr>
          <w:trHeight w:val="1123"/>
        </w:trPr>
        <w:tc>
          <w:tcPr>
            <w:tcW w:w="282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Start date</w:t>
            </w:r>
            <w:r>
              <w:t xml:space="preserve">  </w:t>
            </w:r>
          </w:p>
        </w:tc>
        <w:tc>
          <w:tcPr>
            <w:tcW w:w="67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This Call-Off Contract Starts on </w:t>
            </w:r>
            <w:r>
              <w:rPr>
                <w:b/>
              </w:rPr>
              <w:t>29</w:t>
            </w:r>
            <w:r>
              <w:rPr>
                <w:b/>
                <w:vertAlign w:val="superscript"/>
              </w:rPr>
              <w:t>th</w:t>
            </w:r>
            <w:r>
              <w:rPr>
                <w:b/>
              </w:rPr>
              <w:t xml:space="preserve"> January 2024 </w:t>
            </w:r>
            <w:r>
              <w:t xml:space="preserve">and is valid for </w:t>
            </w:r>
            <w:r>
              <w:rPr>
                <w:b/>
              </w:rPr>
              <w:t>twelve (12) months</w:t>
            </w:r>
            <w:r>
              <w:t xml:space="preserve"> </w:t>
            </w:r>
          </w:p>
        </w:tc>
      </w:tr>
      <w:tr w:rsidR="00DC5FB0">
        <w:trPr>
          <w:trHeight w:val="2611"/>
        </w:trPr>
        <w:tc>
          <w:tcPr>
            <w:tcW w:w="2827" w:type="dxa"/>
            <w:tcBorders>
              <w:top w:val="single" w:sz="8" w:space="0" w:color="000000"/>
              <w:left w:val="single" w:sz="8" w:space="0" w:color="000000"/>
              <w:bottom w:val="single" w:sz="8" w:space="0" w:color="000000"/>
              <w:right w:val="single" w:sz="8" w:space="0" w:color="000000"/>
            </w:tcBorders>
          </w:tcPr>
          <w:p w:rsidR="00DC5FB0" w:rsidRDefault="00C41B13">
            <w:pPr>
              <w:spacing w:after="28" w:line="259" w:lineRule="auto"/>
              <w:ind w:left="0" w:firstLine="0"/>
            </w:pPr>
            <w:r>
              <w:rPr>
                <w:b/>
              </w:rPr>
              <w:t xml:space="preserve"> </w:t>
            </w:r>
          </w:p>
          <w:p w:rsidR="00DC5FB0" w:rsidRDefault="00C41B13">
            <w:pPr>
              <w:spacing w:after="23" w:line="259" w:lineRule="auto"/>
              <w:ind w:left="0" w:firstLine="0"/>
            </w:pPr>
            <w:r>
              <w:rPr>
                <w:b/>
              </w:rPr>
              <w:t>Ending</w:t>
            </w:r>
            <w:r>
              <w:t xml:space="preserve">  </w:t>
            </w:r>
          </w:p>
          <w:p w:rsidR="00DC5FB0" w:rsidRDefault="00C41B13">
            <w:pPr>
              <w:spacing w:after="0" w:line="259" w:lineRule="auto"/>
              <w:ind w:left="0" w:firstLine="0"/>
            </w:pPr>
            <w:r>
              <w:rPr>
                <w:b/>
              </w:rPr>
              <w:t>(termination)</w:t>
            </w:r>
            <w:r>
              <w:t xml:space="preserve">  </w:t>
            </w:r>
          </w:p>
        </w:tc>
        <w:tc>
          <w:tcPr>
            <w:tcW w:w="67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250"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DC5FB0" w:rsidRDefault="00C41B13">
            <w:pPr>
              <w:spacing w:after="0" w:line="259" w:lineRule="auto"/>
              <w:ind w:left="2" w:right="10" w:firstLine="0"/>
            </w:pPr>
            <w:r>
              <w:t xml:space="preserve">The notice period for the Buyer is a maximum of </w:t>
            </w:r>
            <w:r>
              <w:rPr>
                <w:b/>
              </w:rPr>
              <w:t xml:space="preserve">30 </w:t>
            </w:r>
            <w:r>
              <w:t xml:space="preserve">days from the date of written notice for Ending without cause (as per clause 18.1).  </w:t>
            </w:r>
          </w:p>
        </w:tc>
      </w:tr>
      <w:tr w:rsidR="00DC5FB0">
        <w:trPr>
          <w:trHeight w:val="792"/>
        </w:trPr>
        <w:tc>
          <w:tcPr>
            <w:tcW w:w="282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Extension period</w:t>
            </w:r>
            <w:r>
              <w:t xml:space="preserve">  </w:t>
            </w:r>
          </w:p>
        </w:tc>
        <w:tc>
          <w:tcPr>
            <w:tcW w:w="67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N/A </w:t>
            </w:r>
          </w:p>
        </w:tc>
      </w:tr>
    </w:tbl>
    <w:p w:rsidR="00DC5FB0" w:rsidRDefault="00C41B13">
      <w:pPr>
        <w:spacing w:after="216" w:line="259" w:lineRule="auto"/>
        <w:ind w:left="2231" w:firstLine="0"/>
      </w:pPr>
      <w:r>
        <w:rPr>
          <w:color w:val="434343"/>
          <w:sz w:val="28"/>
        </w:rPr>
        <w:t xml:space="preserve"> </w:t>
      </w:r>
    </w:p>
    <w:p w:rsidR="00DC5FB0" w:rsidRDefault="00C41B13">
      <w:pPr>
        <w:spacing w:after="221" w:line="259" w:lineRule="auto"/>
        <w:ind w:left="2231" w:firstLine="0"/>
      </w:pPr>
      <w:r>
        <w:rPr>
          <w:color w:val="434343"/>
          <w:sz w:val="28"/>
        </w:rPr>
        <w:t xml:space="preserve"> </w:t>
      </w:r>
    </w:p>
    <w:p w:rsidR="00DC5FB0" w:rsidRDefault="00C41B13">
      <w:pPr>
        <w:pStyle w:val="Heading2"/>
        <w:spacing w:after="157"/>
        <w:ind w:left="2241"/>
      </w:pPr>
      <w:r>
        <w:t xml:space="preserve">Buyer contractual details  </w:t>
      </w:r>
    </w:p>
    <w:p w:rsidR="00DC5FB0" w:rsidRDefault="00C41B13">
      <w:pPr>
        <w:spacing w:after="0"/>
        <w:ind w:left="1128" w:right="11"/>
      </w:pPr>
      <w:r>
        <w:t>This Order is for the G-</w:t>
      </w:r>
      <w:r>
        <w:t xml:space="preserve">Cloud Services outlined below. It is acknowledged by the Parties that the volume of the G-Cloud Services used by the Buyer may vary during this Call-Off Contract.  </w:t>
      </w:r>
    </w:p>
    <w:p w:rsidR="00DC5FB0" w:rsidRDefault="00C41B13">
      <w:pPr>
        <w:spacing w:after="0" w:line="259" w:lineRule="auto"/>
        <w:ind w:left="1118" w:firstLine="0"/>
      </w:pPr>
      <w:r>
        <w:t xml:space="preserve"> </w:t>
      </w:r>
    </w:p>
    <w:tbl>
      <w:tblPr>
        <w:tblStyle w:val="TableGrid"/>
        <w:tblW w:w="9614" w:type="dxa"/>
        <w:tblInd w:w="1008" w:type="dxa"/>
        <w:tblCellMar>
          <w:top w:w="105" w:type="dxa"/>
          <w:left w:w="38" w:type="dxa"/>
          <w:bottom w:w="145" w:type="dxa"/>
          <w:right w:w="16" w:type="dxa"/>
        </w:tblCellMar>
        <w:tblLook w:val="04A0" w:firstRow="1" w:lastRow="0" w:firstColumn="1" w:lastColumn="0" w:noHBand="0" w:noVBand="1"/>
      </w:tblPr>
      <w:tblGrid>
        <w:gridCol w:w="3245"/>
        <w:gridCol w:w="6369"/>
      </w:tblGrid>
      <w:tr w:rsidR="00DC5FB0">
        <w:trPr>
          <w:trHeight w:val="1296"/>
        </w:trPr>
        <w:tc>
          <w:tcPr>
            <w:tcW w:w="3245"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58" w:firstLine="0"/>
            </w:pPr>
            <w:r>
              <w:rPr>
                <w:b/>
              </w:rPr>
              <w:lastRenderedPageBreak/>
              <w:t xml:space="preserve">G-Cloud Lot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2" w:line="274" w:lineRule="auto"/>
              <w:ind w:left="423" w:right="226" w:hanging="360"/>
            </w:pPr>
            <w:r>
              <w:t xml:space="preserve">This Call-Off Contract is for the provision of Services Under: </w:t>
            </w:r>
            <w:r>
              <w:rPr>
                <w:rFonts w:ascii="Calibri" w:eastAsia="Calibri" w:hAnsi="Calibri" w:cs="Calibri"/>
              </w:rPr>
              <w:t>●</w:t>
            </w:r>
            <w:r>
              <w:t xml:space="preserve"> </w:t>
            </w:r>
            <w:r>
              <w:t xml:space="preserve">Lot 2: Cloud software  </w:t>
            </w:r>
          </w:p>
          <w:p w:rsidR="00DC5FB0" w:rsidRDefault="00C41B13">
            <w:pPr>
              <w:spacing w:after="0" w:line="259" w:lineRule="auto"/>
              <w:ind w:left="423" w:firstLine="0"/>
            </w:pPr>
            <w:r>
              <w:t xml:space="preserve"> </w:t>
            </w:r>
          </w:p>
        </w:tc>
      </w:tr>
      <w:tr w:rsidR="00DC5FB0">
        <w:trPr>
          <w:trHeight w:val="1594"/>
        </w:trPr>
        <w:tc>
          <w:tcPr>
            <w:tcW w:w="3245"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58" w:right="356" w:firstLine="0"/>
            </w:pPr>
            <w:r>
              <w:rPr>
                <w:b/>
              </w:rPr>
              <w:t xml:space="preserve">G-Cloud Services required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0" w:line="281" w:lineRule="auto"/>
              <w:ind w:left="63" w:right="330" w:firstLine="0"/>
            </w:pPr>
            <w:r>
              <w:t xml:space="preserve">The Services to be provided by the Supplier under the above Lot are listed in Framework Schedule 4 and outlined below: </w:t>
            </w:r>
          </w:p>
          <w:p w:rsidR="00DC5FB0" w:rsidRDefault="00C41B13">
            <w:pPr>
              <w:spacing w:after="0" w:line="259" w:lineRule="auto"/>
              <w:ind w:left="783" w:firstLine="0"/>
            </w:pPr>
            <w:r>
              <w:rPr>
                <w:b/>
              </w:rPr>
              <w:t xml:space="preserve"> </w:t>
            </w:r>
          </w:p>
        </w:tc>
      </w:tr>
      <w:tr w:rsidR="00DC5FB0">
        <w:trPr>
          <w:trHeight w:val="2914"/>
        </w:trPr>
        <w:tc>
          <w:tcPr>
            <w:tcW w:w="9614" w:type="dxa"/>
            <w:gridSpan w:val="2"/>
            <w:tcBorders>
              <w:top w:val="single" w:sz="4" w:space="0" w:color="000000"/>
              <w:left w:val="single" w:sz="4" w:space="0" w:color="000000"/>
              <w:bottom w:val="single" w:sz="4" w:space="0" w:color="000000"/>
              <w:right w:val="single" w:sz="4" w:space="0" w:color="000000"/>
            </w:tcBorders>
            <w:vAlign w:val="bottom"/>
          </w:tcPr>
          <w:p w:rsidR="00DC5FB0" w:rsidRDefault="00577505">
            <w:pPr>
              <w:spacing w:after="327" w:line="259" w:lineRule="auto"/>
              <w:ind w:left="0" w:firstLine="0"/>
            </w:pPr>
            <w:r>
              <w:rPr>
                <w:b/>
                <w:bCs/>
                <w:color w:val="FF0000"/>
              </w:rPr>
              <w:t>REDACTED TEXT under FOIA Section 43 Commercial Interests</w:t>
            </w:r>
            <w:r>
              <w:rPr>
                <w:color w:val="FF0000"/>
              </w:rPr>
              <w:t>.</w:t>
            </w:r>
          </w:p>
          <w:p w:rsidR="00DC5FB0" w:rsidRDefault="00C41B13">
            <w:pPr>
              <w:spacing w:after="0" w:line="259" w:lineRule="auto"/>
              <w:ind w:left="58" w:firstLine="0"/>
            </w:pPr>
            <w:r>
              <w:rPr>
                <w:b/>
              </w:rPr>
              <w:t xml:space="preserve"> </w:t>
            </w:r>
          </w:p>
        </w:tc>
      </w:tr>
      <w:tr w:rsidR="00DC5FB0">
        <w:trPr>
          <w:trHeight w:val="749"/>
        </w:trPr>
        <w:tc>
          <w:tcPr>
            <w:tcW w:w="3245"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0" w:line="259" w:lineRule="auto"/>
              <w:ind w:left="0" w:firstLine="0"/>
            </w:pPr>
            <w:r>
              <w:rPr>
                <w:b/>
              </w:rPr>
              <w:t xml:space="preserve">Additional Services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0" w:line="259" w:lineRule="auto"/>
              <w:ind w:left="5" w:firstLine="0"/>
            </w:pPr>
            <w:r>
              <w:t xml:space="preserve">N/A </w:t>
            </w:r>
          </w:p>
        </w:tc>
      </w:tr>
      <w:tr w:rsidR="00DC5FB0">
        <w:trPr>
          <w:trHeight w:val="1186"/>
        </w:trPr>
        <w:tc>
          <w:tcPr>
            <w:tcW w:w="3245"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215" w:line="259" w:lineRule="auto"/>
              <w:ind w:left="0" w:firstLine="0"/>
            </w:pPr>
            <w:r>
              <w:rPr>
                <w:b/>
              </w:rPr>
              <w:t xml:space="preserve"> </w:t>
            </w:r>
          </w:p>
          <w:p w:rsidR="00DC5FB0" w:rsidRDefault="00C41B13">
            <w:pPr>
              <w:spacing w:after="0" w:line="259" w:lineRule="auto"/>
              <w:ind w:left="0" w:firstLine="0"/>
            </w:pPr>
            <w:r>
              <w:rPr>
                <w:b/>
              </w:rPr>
              <w:t xml:space="preserve">Location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215" w:line="259" w:lineRule="auto"/>
              <w:ind w:left="5" w:firstLine="0"/>
            </w:pPr>
            <w:r>
              <w:t xml:space="preserve"> </w:t>
            </w:r>
          </w:p>
          <w:p w:rsidR="00DC5FB0" w:rsidRDefault="00C41B13">
            <w:pPr>
              <w:spacing w:after="0" w:line="259" w:lineRule="auto"/>
              <w:ind w:left="5" w:firstLine="0"/>
            </w:pPr>
            <w:r>
              <w:t xml:space="preserve">The Services will be </w:t>
            </w:r>
            <w:r>
              <w:t xml:space="preserve">delivered to the Buyer remotely.  </w:t>
            </w:r>
          </w:p>
        </w:tc>
      </w:tr>
      <w:tr w:rsidR="00DC5FB0">
        <w:trPr>
          <w:trHeight w:val="998"/>
        </w:trPr>
        <w:tc>
          <w:tcPr>
            <w:tcW w:w="3245"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0" w:firstLine="0"/>
            </w:pPr>
            <w:r>
              <w:rPr>
                <w:b/>
              </w:rPr>
              <w:t xml:space="preserve">Quality Standards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0" w:line="259" w:lineRule="auto"/>
              <w:ind w:left="5" w:right="39" w:firstLine="0"/>
            </w:pPr>
            <w:r>
              <w:t>The quality standards required for this Call-Off Contract are Up to Baseline Personnel Security Standard (BPSS)</w:t>
            </w:r>
            <w:r>
              <w:rPr>
                <w:b/>
              </w:rPr>
              <w:t xml:space="preserve"> </w:t>
            </w:r>
            <w:r>
              <w:t xml:space="preserve"> </w:t>
            </w:r>
          </w:p>
        </w:tc>
      </w:tr>
      <w:tr w:rsidR="00DC5FB0">
        <w:trPr>
          <w:trHeight w:val="994"/>
        </w:trPr>
        <w:tc>
          <w:tcPr>
            <w:tcW w:w="3245"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0" w:firstLine="0"/>
            </w:pPr>
            <w:r>
              <w:rPr>
                <w:b/>
              </w:rPr>
              <w:t xml:space="preserve">Technical Standards: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0" w:line="259" w:lineRule="auto"/>
              <w:ind w:left="5" w:right="39" w:firstLine="0"/>
            </w:pPr>
            <w:r>
              <w:t xml:space="preserve">The technical standards used as a requirement for this </w:t>
            </w:r>
            <w:proofErr w:type="spellStart"/>
            <w:r>
              <w:t>Call</w:t>
            </w:r>
            <w:r>
              <w:t>Off</w:t>
            </w:r>
            <w:proofErr w:type="spellEnd"/>
            <w:r>
              <w:t xml:space="preserve"> Contract are ISO 27001</w:t>
            </w:r>
            <w:r>
              <w:rPr>
                <w:b/>
              </w:rPr>
              <w:t xml:space="preserve"> </w:t>
            </w:r>
            <w:r>
              <w:t xml:space="preserve"> </w:t>
            </w:r>
          </w:p>
        </w:tc>
      </w:tr>
      <w:tr w:rsidR="00DC5FB0">
        <w:trPr>
          <w:trHeight w:val="1891"/>
        </w:trPr>
        <w:tc>
          <w:tcPr>
            <w:tcW w:w="3245"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0" w:firstLine="0"/>
            </w:pPr>
            <w:r>
              <w:rPr>
                <w:b/>
              </w:rPr>
              <w:t xml:space="preserve">Service level agreement: </w:t>
            </w:r>
          </w:p>
        </w:tc>
        <w:tc>
          <w:tcPr>
            <w:tcW w:w="6370" w:type="dxa"/>
            <w:tcBorders>
              <w:top w:val="single" w:sz="4" w:space="0" w:color="000000"/>
              <w:left w:val="single" w:sz="4" w:space="0" w:color="000000"/>
              <w:bottom w:val="single" w:sz="4" w:space="0" w:color="000000"/>
              <w:right w:val="single" w:sz="4" w:space="0" w:color="000000"/>
            </w:tcBorders>
            <w:vAlign w:val="bottom"/>
          </w:tcPr>
          <w:p w:rsidR="00DC5FB0" w:rsidRDefault="00C41B13">
            <w:pPr>
              <w:spacing w:after="0" w:line="259" w:lineRule="auto"/>
              <w:ind w:left="5" w:right="259" w:firstLine="0"/>
            </w:pPr>
            <w:r>
              <w:t xml:space="preserve">The service level and availability criteria required for this Call-Off Contract are as follows: Time to repair or fix issue will depend on the level of complexity of the issue; </w:t>
            </w:r>
            <w:r>
              <w:t>resolution time is typically less than 24 hours. Response time at weekends may take longer.</w:t>
            </w:r>
            <w:r>
              <w:rPr>
                <w:b/>
              </w:rPr>
              <w:t xml:space="preserve"> </w:t>
            </w:r>
            <w:r>
              <w:t xml:space="preserve"> </w:t>
            </w:r>
          </w:p>
        </w:tc>
      </w:tr>
      <w:tr w:rsidR="00DC5FB0">
        <w:trPr>
          <w:trHeight w:val="1152"/>
        </w:trPr>
        <w:tc>
          <w:tcPr>
            <w:tcW w:w="3245"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0" w:firstLine="0"/>
            </w:pPr>
            <w:r>
              <w:rPr>
                <w:b/>
              </w:rPr>
              <w:lastRenderedPageBreak/>
              <w:t xml:space="preserve">Onboarding </w:t>
            </w:r>
          </w:p>
        </w:tc>
        <w:tc>
          <w:tcPr>
            <w:tcW w:w="6370" w:type="dxa"/>
            <w:tcBorders>
              <w:top w:val="single" w:sz="4" w:space="0" w:color="000000"/>
              <w:left w:val="single" w:sz="4" w:space="0" w:color="000000"/>
              <w:bottom w:val="single" w:sz="4" w:space="0" w:color="000000"/>
              <w:right w:val="single" w:sz="4" w:space="0" w:color="000000"/>
            </w:tcBorders>
          </w:tcPr>
          <w:p w:rsidR="00DC5FB0" w:rsidRDefault="00C41B13">
            <w:pPr>
              <w:spacing w:after="0" w:line="259" w:lineRule="auto"/>
              <w:ind w:left="5" w:firstLine="0"/>
            </w:pPr>
            <w:r>
              <w:t xml:space="preserve">N/A </w:t>
            </w:r>
          </w:p>
        </w:tc>
      </w:tr>
    </w:tbl>
    <w:p w:rsidR="00DC5FB0" w:rsidRDefault="00C41B13">
      <w:pPr>
        <w:spacing w:after="0" w:line="259" w:lineRule="auto"/>
        <w:ind w:left="0" w:firstLine="0"/>
        <w:jc w:val="both"/>
      </w:pPr>
      <w:r>
        <w:t xml:space="preserve"> </w:t>
      </w:r>
    </w:p>
    <w:tbl>
      <w:tblPr>
        <w:tblStyle w:val="TableGrid"/>
        <w:tblW w:w="9638" w:type="dxa"/>
        <w:tblInd w:w="994" w:type="dxa"/>
        <w:tblCellMar>
          <w:top w:w="439" w:type="dxa"/>
          <w:left w:w="106" w:type="dxa"/>
          <w:bottom w:w="179" w:type="dxa"/>
          <w:right w:w="115" w:type="dxa"/>
        </w:tblCellMar>
        <w:tblLook w:val="04A0" w:firstRow="1" w:lastRow="0" w:firstColumn="1" w:lastColumn="0" w:noHBand="0" w:noVBand="1"/>
      </w:tblPr>
      <w:tblGrid>
        <w:gridCol w:w="3254"/>
        <w:gridCol w:w="6384"/>
      </w:tblGrid>
      <w:tr w:rsidR="00DC5FB0">
        <w:trPr>
          <w:trHeight w:val="864"/>
        </w:trPr>
        <w:tc>
          <w:tcPr>
            <w:tcW w:w="325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Offboarding</w:t>
            </w:r>
            <w:r>
              <w:t xml:space="preserve">  </w:t>
            </w:r>
          </w:p>
        </w:tc>
        <w:tc>
          <w:tcPr>
            <w:tcW w:w="638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10" w:firstLine="0"/>
            </w:pPr>
            <w:r>
              <w:t xml:space="preserve">N/A </w:t>
            </w:r>
          </w:p>
        </w:tc>
      </w:tr>
      <w:tr w:rsidR="00DC5FB0">
        <w:trPr>
          <w:trHeight w:val="2491"/>
        </w:trPr>
        <w:tc>
          <w:tcPr>
            <w:tcW w:w="325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Collaboration agreement</w:t>
            </w:r>
            <w:r>
              <w:t xml:space="preserve">  </w:t>
            </w:r>
          </w:p>
        </w:tc>
        <w:tc>
          <w:tcPr>
            <w:tcW w:w="638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N/A </w:t>
            </w:r>
          </w:p>
        </w:tc>
      </w:tr>
    </w:tbl>
    <w:p w:rsidR="00DC5FB0" w:rsidRDefault="00DC5FB0">
      <w:pPr>
        <w:spacing w:after="0" w:line="259" w:lineRule="auto"/>
        <w:ind w:left="0" w:right="139" w:firstLine="0"/>
      </w:pPr>
    </w:p>
    <w:tbl>
      <w:tblPr>
        <w:tblStyle w:val="TableGrid"/>
        <w:tblW w:w="9638" w:type="dxa"/>
        <w:tblInd w:w="994" w:type="dxa"/>
        <w:tblCellMar>
          <w:top w:w="439" w:type="dxa"/>
          <w:left w:w="106" w:type="dxa"/>
          <w:bottom w:w="25" w:type="dxa"/>
          <w:right w:w="0" w:type="dxa"/>
        </w:tblCellMar>
        <w:tblLook w:val="04A0" w:firstRow="1" w:lastRow="0" w:firstColumn="1" w:lastColumn="0" w:noHBand="0" w:noVBand="1"/>
      </w:tblPr>
      <w:tblGrid>
        <w:gridCol w:w="3254"/>
        <w:gridCol w:w="6384"/>
      </w:tblGrid>
      <w:tr w:rsidR="00DC5FB0">
        <w:trPr>
          <w:trHeight w:val="6197"/>
        </w:trPr>
        <w:tc>
          <w:tcPr>
            <w:tcW w:w="325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Limit on Parties’ liability</w:t>
            </w:r>
            <w:r>
              <w:t xml:space="preserve">  </w:t>
            </w:r>
          </w:p>
        </w:tc>
        <w:tc>
          <w:tcPr>
            <w:tcW w:w="638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234" w:line="287" w:lineRule="auto"/>
              <w:ind w:left="10" w:firstLine="0"/>
            </w:pPr>
            <w:r>
              <w:t>Defaults by either party resulting in direct loss to the property (including technical infrastructure, assets or equipment but excluding any loss or damage to Buyer Data) of the other Party will not exceed 125% of the Charges payable by the Buyer to the Su</w:t>
            </w:r>
            <w:r>
              <w:t xml:space="preserve">pplier in the Year the claim arises.  </w:t>
            </w:r>
          </w:p>
          <w:p w:rsidR="00DC5FB0" w:rsidRDefault="00C41B13">
            <w:pPr>
              <w:spacing w:after="235" w:line="286" w:lineRule="auto"/>
              <w:ind w:left="10" w:firstLine="0"/>
            </w:pPr>
            <w:r>
              <w:t xml:space="preserve">The annual total liability of either Party for all Property Defaults will not exceed £50,000.00.  </w:t>
            </w:r>
          </w:p>
          <w:p w:rsidR="00DC5FB0" w:rsidRDefault="00C41B13">
            <w:pPr>
              <w:spacing w:after="234" w:line="287" w:lineRule="auto"/>
              <w:ind w:left="10" w:firstLine="0"/>
            </w:pPr>
            <w:r>
              <w:t xml:space="preserve">The annual total liability for the Supplier under the Data Protection Liability CAP for Buyer Data Defaults resulting </w:t>
            </w:r>
            <w:r>
              <w:t xml:space="preserve">in direct loss, destruction, corruption, degradation or damage to any will not exceed 125% of the Charges payable by the Buyer to the Supplier in the Year the claim arises. </w:t>
            </w:r>
          </w:p>
          <w:p w:rsidR="00DC5FB0" w:rsidRDefault="00C41B13">
            <w:pPr>
              <w:spacing w:after="235" w:line="286" w:lineRule="auto"/>
              <w:ind w:left="10" w:firstLine="0"/>
            </w:pPr>
            <w:r>
              <w:t xml:space="preserve">The annual total liability of the Supplier for all other Defaults will not exceed </w:t>
            </w:r>
            <w:r>
              <w:t xml:space="preserve">the greater of 125% of the Charges payable by the Buyer to the Supplier in the Year the claim arises  </w:t>
            </w:r>
          </w:p>
          <w:p w:rsidR="00DC5FB0" w:rsidRDefault="00C41B13">
            <w:pPr>
              <w:spacing w:after="0" w:line="259" w:lineRule="auto"/>
              <w:ind w:left="10" w:firstLine="0"/>
            </w:pPr>
            <w:r>
              <w:t xml:space="preserve"> </w:t>
            </w:r>
          </w:p>
        </w:tc>
      </w:tr>
      <w:tr w:rsidR="00DC5FB0">
        <w:trPr>
          <w:trHeight w:val="4282"/>
        </w:trPr>
        <w:tc>
          <w:tcPr>
            <w:tcW w:w="325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Insurance</w:t>
            </w:r>
            <w:r>
              <w:t xml:space="preserve">  </w:t>
            </w:r>
          </w:p>
        </w:tc>
        <w:tc>
          <w:tcPr>
            <w:tcW w:w="638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43" w:line="259" w:lineRule="auto"/>
              <w:ind w:left="10" w:firstLine="0"/>
            </w:pPr>
            <w:r>
              <w:t xml:space="preserve">The Supplier insurance(s) required will be:  </w:t>
            </w:r>
          </w:p>
          <w:p w:rsidR="00DC5FB0" w:rsidRDefault="00C41B13">
            <w:pPr>
              <w:numPr>
                <w:ilvl w:val="0"/>
                <w:numId w:val="23"/>
              </w:numPr>
              <w:spacing w:after="12" w:line="292" w:lineRule="auto"/>
              <w:ind w:hanging="398"/>
            </w:pPr>
            <w:r>
              <w:t>A minimum insurance period of 6 years following the expiration or Ending of this Call-</w:t>
            </w:r>
            <w:r>
              <w:t xml:space="preserve">Off Contract. </w:t>
            </w:r>
          </w:p>
          <w:p w:rsidR="00DC5FB0" w:rsidRDefault="00C41B13">
            <w:pPr>
              <w:numPr>
                <w:ilvl w:val="0"/>
                <w:numId w:val="23"/>
              </w:numPr>
              <w:spacing w:after="17"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w:t>
            </w:r>
            <w:r>
              <w:t xml:space="preserve">y of £1,000,000 for each individual claim or any higher limit the Buyer requires (and as required by Law)]  </w:t>
            </w:r>
          </w:p>
          <w:p w:rsidR="00DC5FB0" w:rsidRDefault="00C41B13">
            <w:pPr>
              <w:numPr>
                <w:ilvl w:val="0"/>
                <w:numId w:val="23"/>
              </w:numPr>
              <w:spacing w:after="45" w:line="259" w:lineRule="auto"/>
              <w:ind w:hanging="398"/>
            </w:pPr>
            <w:r>
              <w:t xml:space="preserve">Employers' liability insurance with a minimum limit of  </w:t>
            </w:r>
          </w:p>
          <w:p w:rsidR="00DC5FB0" w:rsidRDefault="00C41B13">
            <w:pPr>
              <w:spacing w:after="0" w:line="259" w:lineRule="auto"/>
              <w:ind w:left="0" w:right="114" w:firstLine="0"/>
              <w:jc w:val="right"/>
            </w:pPr>
            <w:r>
              <w:t xml:space="preserve">£5,000,000 or any higher minimum limit required by Law  </w:t>
            </w:r>
          </w:p>
        </w:tc>
      </w:tr>
      <w:tr w:rsidR="00DC5FB0">
        <w:trPr>
          <w:trHeight w:val="1277"/>
        </w:trPr>
        <w:tc>
          <w:tcPr>
            <w:tcW w:w="325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Buyer’s responsibilities</w:t>
            </w:r>
            <w:r>
              <w:t xml:space="preserve">  </w:t>
            </w:r>
          </w:p>
        </w:tc>
        <w:tc>
          <w:tcPr>
            <w:tcW w:w="638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10" w:firstLine="0"/>
              <w:jc w:val="both"/>
            </w:pPr>
            <w:r>
              <w:rPr>
                <w:color w:val="131313"/>
              </w:rPr>
              <w:t xml:space="preserve">The </w:t>
            </w:r>
            <w:r>
              <w:rPr>
                <w:color w:val="131313"/>
              </w:rPr>
              <w:t>Buyer's responsibilities are as described in the Call- Off terms and conditions of this Contract.</w:t>
            </w:r>
            <w:r>
              <w:t xml:space="preserve"> </w:t>
            </w:r>
          </w:p>
        </w:tc>
      </w:tr>
      <w:tr w:rsidR="00DC5FB0">
        <w:trPr>
          <w:trHeight w:val="1416"/>
        </w:trPr>
        <w:tc>
          <w:tcPr>
            <w:tcW w:w="325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Buyer’s equipment</w:t>
            </w:r>
            <w:r>
              <w:t xml:space="preserve">  </w:t>
            </w:r>
          </w:p>
        </w:tc>
        <w:tc>
          <w:tcPr>
            <w:tcW w:w="638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 w:firstLine="0"/>
            </w:pPr>
            <w:r>
              <w:t xml:space="preserve">N/A  </w:t>
            </w:r>
          </w:p>
        </w:tc>
      </w:tr>
    </w:tbl>
    <w:p w:rsidR="00DC5FB0" w:rsidRDefault="00C41B13">
      <w:pPr>
        <w:pStyle w:val="Heading2"/>
        <w:spacing w:after="0"/>
        <w:ind w:left="2241"/>
      </w:pPr>
      <w:r>
        <w:t xml:space="preserve">Supplier’s information  </w:t>
      </w:r>
    </w:p>
    <w:tbl>
      <w:tblPr>
        <w:tblStyle w:val="TableGrid"/>
        <w:tblW w:w="9619" w:type="dxa"/>
        <w:tblInd w:w="1051" w:type="dxa"/>
        <w:tblCellMar>
          <w:top w:w="0" w:type="dxa"/>
          <w:left w:w="106" w:type="dxa"/>
          <w:bottom w:w="49" w:type="dxa"/>
          <w:right w:w="115" w:type="dxa"/>
        </w:tblCellMar>
        <w:tblLook w:val="04A0" w:firstRow="1" w:lastRow="0" w:firstColumn="1" w:lastColumn="0" w:noHBand="0" w:noVBand="1"/>
      </w:tblPr>
      <w:tblGrid>
        <w:gridCol w:w="2597"/>
        <w:gridCol w:w="7022"/>
      </w:tblGrid>
      <w:tr w:rsidR="00DC5FB0">
        <w:trPr>
          <w:trHeight w:val="1022"/>
        </w:trPr>
        <w:tc>
          <w:tcPr>
            <w:tcW w:w="2597"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10" w:firstLine="0"/>
            </w:pPr>
            <w:r>
              <w:t xml:space="preserve">N/A </w:t>
            </w:r>
          </w:p>
        </w:tc>
      </w:tr>
    </w:tbl>
    <w:p w:rsidR="00DC5FB0" w:rsidRDefault="00C41B13">
      <w:pPr>
        <w:pStyle w:val="Heading2"/>
        <w:spacing w:after="152"/>
        <w:ind w:left="2241"/>
      </w:pPr>
      <w:r>
        <w:t xml:space="preserve">Call-Off Contract charges and payment  </w:t>
      </w:r>
    </w:p>
    <w:p w:rsidR="00DC5FB0" w:rsidRDefault="00C41B13">
      <w:pPr>
        <w:spacing w:after="3"/>
        <w:ind w:left="1128" w:right="11"/>
      </w:pPr>
      <w:r>
        <w:t>The Call-</w:t>
      </w:r>
      <w:r>
        <w:t xml:space="preserve">Off Contract charges and payment details are in the table below. See Schedule 2 for a full breakdown.  </w:t>
      </w:r>
    </w:p>
    <w:p w:rsidR="00DC5FB0" w:rsidRDefault="00C41B13">
      <w:pPr>
        <w:spacing w:after="0" w:line="259" w:lineRule="auto"/>
        <w:ind w:left="0" w:firstLine="0"/>
      </w:pPr>
      <w:r>
        <w:t xml:space="preserve"> </w:t>
      </w:r>
    </w:p>
    <w:tbl>
      <w:tblPr>
        <w:tblStyle w:val="TableGrid"/>
        <w:tblW w:w="9619" w:type="dxa"/>
        <w:tblInd w:w="1051" w:type="dxa"/>
        <w:tblCellMar>
          <w:top w:w="439" w:type="dxa"/>
          <w:left w:w="106" w:type="dxa"/>
          <w:bottom w:w="145" w:type="dxa"/>
          <w:right w:w="0" w:type="dxa"/>
        </w:tblCellMar>
        <w:tblLook w:val="04A0" w:firstRow="1" w:lastRow="0" w:firstColumn="1" w:lastColumn="0" w:noHBand="0" w:noVBand="1"/>
      </w:tblPr>
      <w:tblGrid>
        <w:gridCol w:w="2501"/>
        <w:gridCol w:w="7118"/>
      </w:tblGrid>
      <w:tr w:rsidR="00DC5FB0">
        <w:trPr>
          <w:trHeight w:val="1234"/>
        </w:trPr>
        <w:tc>
          <w:tcPr>
            <w:tcW w:w="250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Payment method</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payment method for this Call-Off Contract is BACS following supplier invoice.   </w:t>
            </w:r>
          </w:p>
        </w:tc>
      </w:tr>
      <w:tr w:rsidR="00DC5FB0">
        <w:trPr>
          <w:trHeight w:val="878"/>
        </w:trPr>
        <w:tc>
          <w:tcPr>
            <w:tcW w:w="250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lastRenderedPageBreak/>
              <w:t>Payment profile</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payment profile for this </w:t>
            </w:r>
            <w:r>
              <w:t xml:space="preserve">Call-Off Contract is annually in arrears.  </w:t>
            </w:r>
          </w:p>
        </w:tc>
      </w:tr>
      <w:tr w:rsidR="00DC5FB0">
        <w:trPr>
          <w:trHeight w:val="1421"/>
        </w:trPr>
        <w:tc>
          <w:tcPr>
            <w:tcW w:w="250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Invoice details</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The Supplier will issue electronic invoices Annually</w:t>
            </w:r>
            <w:r>
              <w:rPr>
                <w:b/>
              </w:rPr>
              <w:t xml:space="preserve"> </w:t>
            </w:r>
            <w:r>
              <w:t xml:space="preserve">in arrears. The Buyer will pay the Supplier within 30 days of receipt of a valid undisputed invoice. All invoices must include a valid PO number. </w:t>
            </w:r>
          </w:p>
        </w:tc>
      </w:tr>
      <w:tr w:rsidR="00DC5FB0">
        <w:trPr>
          <w:trHeight w:val="1147"/>
        </w:trPr>
        <w:tc>
          <w:tcPr>
            <w:tcW w:w="250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Who and where to send invoices to</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Invoices will be sent to </w:t>
            </w:r>
            <w:r w:rsidR="00577505">
              <w:rPr>
                <w:b/>
                <w:bCs/>
                <w:color w:val="FF0000"/>
              </w:rPr>
              <w:t>REDACTED TEXT under FOIA Section 40, Personal Information</w:t>
            </w:r>
          </w:p>
        </w:tc>
      </w:tr>
      <w:tr w:rsidR="00DC5FB0">
        <w:trPr>
          <w:trHeight w:val="1262"/>
        </w:trPr>
        <w:tc>
          <w:tcPr>
            <w:tcW w:w="250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Invoice information required</w:t>
            </w:r>
            <w:r>
              <w:t xml:space="preserve">  </w:t>
            </w:r>
          </w:p>
        </w:tc>
        <w:tc>
          <w:tcPr>
            <w:tcW w:w="711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All invoices must include must include a valid PO number. </w:t>
            </w:r>
          </w:p>
        </w:tc>
      </w:tr>
      <w:tr w:rsidR="00DC5FB0">
        <w:trPr>
          <w:trHeight w:val="1123"/>
        </w:trPr>
        <w:tc>
          <w:tcPr>
            <w:tcW w:w="250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Invoice frequency</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Invoice will be sent to the Buyer Annually. </w:t>
            </w:r>
          </w:p>
        </w:tc>
      </w:tr>
      <w:tr w:rsidR="00DC5FB0">
        <w:trPr>
          <w:trHeight w:val="2232"/>
        </w:trPr>
        <w:tc>
          <w:tcPr>
            <w:tcW w:w="250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Call-Off Contract value</w:t>
            </w:r>
            <w:r>
              <w:t xml:space="preserve">  </w:t>
            </w:r>
          </w:p>
        </w:tc>
        <w:tc>
          <w:tcPr>
            <w:tcW w:w="711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total value of this Call-Off Contract is £13,500.00 (ex VAT).  </w:t>
            </w:r>
          </w:p>
        </w:tc>
      </w:tr>
      <w:tr w:rsidR="00DC5FB0">
        <w:trPr>
          <w:trHeight w:val="9269"/>
        </w:trPr>
        <w:tc>
          <w:tcPr>
            <w:tcW w:w="250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Call</w:t>
            </w:r>
            <w:r>
              <w:rPr>
                <w:b/>
              </w:rPr>
              <w:t>-Off Contract charges</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breakdown of the Charges is </w:t>
            </w:r>
            <w:r w:rsidR="00577505">
              <w:rPr>
                <w:b/>
                <w:bCs/>
                <w:color w:val="FF0000"/>
              </w:rPr>
              <w:t>REDACTED TEXT under FOIA Section 4</w:t>
            </w:r>
            <w:r w:rsidR="00577505">
              <w:rPr>
                <w:b/>
                <w:bCs/>
                <w:color w:val="FF0000"/>
              </w:rPr>
              <w:t>3</w:t>
            </w:r>
            <w:r w:rsidR="00577505">
              <w:rPr>
                <w:b/>
                <w:bCs/>
                <w:color w:val="FF0000"/>
              </w:rPr>
              <w:t xml:space="preserve">, </w:t>
            </w:r>
            <w:r w:rsidR="00577505">
              <w:rPr>
                <w:b/>
                <w:bCs/>
                <w:color w:val="FF0000"/>
              </w:rPr>
              <w:t>Commercial Interests.</w:t>
            </w:r>
          </w:p>
          <w:p w:rsidR="00DC5FB0" w:rsidRDefault="00C41B13">
            <w:pPr>
              <w:spacing w:after="0" w:line="259" w:lineRule="auto"/>
              <w:ind w:left="0" w:right="-9" w:firstLine="0"/>
              <w:jc w:val="right"/>
            </w:pPr>
            <w:r>
              <w:t xml:space="preserve">  </w:t>
            </w:r>
          </w:p>
        </w:tc>
      </w:tr>
    </w:tbl>
    <w:p w:rsidR="00DC5FB0" w:rsidRDefault="00C41B13">
      <w:pPr>
        <w:pStyle w:val="Heading2"/>
        <w:spacing w:after="0"/>
        <w:ind w:left="2241"/>
      </w:pPr>
      <w:r>
        <w:lastRenderedPageBreak/>
        <w:t xml:space="preserve">Additional Buyer terms  </w:t>
      </w:r>
    </w:p>
    <w:tbl>
      <w:tblPr>
        <w:tblStyle w:val="TableGrid"/>
        <w:tblW w:w="9581" w:type="dxa"/>
        <w:tblInd w:w="1051" w:type="dxa"/>
        <w:tblCellMar>
          <w:top w:w="439" w:type="dxa"/>
          <w:left w:w="106" w:type="dxa"/>
          <w:bottom w:w="0" w:type="dxa"/>
          <w:right w:w="0" w:type="dxa"/>
        </w:tblCellMar>
        <w:tblLook w:val="04A0" w:firstRow="1" w:lastRow="0" w:firstColumn="1" w:lastColumn="0" w:noHBand="0" w:noVBand="1"/>
      </w:tblPr>
      <w:tblGrid>
        <w:gridCol w:w="2621"/>
        <w:gridCol w:w="6960"/>
      </w:tblGrid>
      <w:tr w:rsidR="00DC5FB0">
        <w:trPr>
          <w:trHeight w:val="391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Performance of the</w:t>
            </w:r>
            <w:r>
              <w:t xml:space="preserve"> </w:t>
            </w:r>
            <w:r>
              <w:rPr>
                <w:b/>
              </w:rPr>
              <w:t>Service</w:t>
            </w:r>
            <w:r>
              <w:t xml:space="preserve">  </w:t>
            </w:r>
          </w:p>
        </w:tc>
        <w:tc>
          <w:tcPr>
            <w:tcW w:w="6960" w:type="dxa"/>
            <w:tcBorders>
              <w:top w:val="single" w:sz="8" w:space="0" w:color="000000"/>
              <w:left w:val="single" w:sz="8" w:space="0" w:color="000000"/>
              <w:bottom w:val="single" w:sz="8" w:space="0" w:color="000000"/>
              <w:right w:val="single" w:sz="8" w:space="0" w:color="000000"/>
            </w:tcBorders>
          </w:tcPr>
          <w:p w:rsidR="00DC5FB0" w:rsidRDefault="00C41B13">
            <w:pPr>
              <w:spacing w:after="269" w:line="281" w:lineRule="auto"/>
              <w:ind w:left="2" w:firstLine="0"/>
            </w:pPr>
            <w:r>
              <w:t xml:space="preserve">This Call-Off Contract will include the following Implementation Plan, exit and offboarding plans and milestones:  </w:t>
            </w:r>
          </w:p>
          <w:p w:rsidR="00DC5FB0" w:rsidRDefault="00C41B13">
            <w:pPr>
              <w:spacing w:after="0" w:line="259" w:lineRule="auto"/>
              <w:ind w:left="722" w:firstLine="0"/>
            </w:pPr>
            <w:r>
              <w:t xml:space="preserve">N/A </w:t>
            </w:r>
          </w:p>
        </w:tc>
      </w:tr>
      <w:tr w:rsidR="00DC5FB0">
        <w:trPr>
          <w:trHeight w:val="1018"/>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Guarantee</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N/A </w:t>
            </w:r>
          </w:p>
        </w:tc>
      </w:tr>
      <w:tr w:rsidR="00DC5FB0">
        <w:trPr>
          <w:trHeight w:val="1152"/>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Warranties, representations</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N/A </w:t>
            </w:r>
          </w:p>
        </w:tc>
      </w:tr>
      <w:tr w:rsidR="00DC5FB0">
        <w:trPr>
          <w:trHeight w:val="1690"/>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Supplemental requirements in addition to the Call-Off</w:t>
            </w:r>
            <w:r>
              <w:t xml:space="preserve"> </w:t>
            </w:r>
            <w:r>
              <w:rPr>
                <w:b/>
              </w:rPr>
              <w:t>terms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N/A </w:t>
            </w:r>
          </w:p>
        </w:tc>
      </w:tr>
      <w:tr w:rsidR="00DC5FB0">
        <w:trPr>
          <w:trHeight w:val="127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Alternative clauses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N/A </w:t>
            </w:r>
          </w:p>
        </w:tc>
      </w:tr>
      <w:tr w:rsidR="00DC5FB0">
        <w:trPr>
          <w:trHeight w:val="1742"/>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5" w:line="277" w:lineRule="auto"/>
              <w:ind w:left="0" w:firstLine="0"/>
            </w:pPr>
            <w:r>
              <w:rPr>
                <w:b/>
              </w:rPr>
              <w:t xml:space="preserve">Buyer </w:t>
            </w:r>
            <w:proofErr w:type="gramStart"/>
            <w:r>
              <w:rPr>
                <w:b/>
              </w:rPr>
              <w:t xml:space="preserve">specific </w:t>
            </w:r>
            <w:r>
              <w:t xml:space="preserve"> </w:t>
            </w:r>
            <w:r>
              <w:rPr>
                <w:b/>
              </w:rPr>
              <w:t>amendments</w:t>
            </w:r>
            <w:proofErr w:type="gramEnd"/>
            <w:r>
              <w:t xml:space="preserve">  </w:t>
            </w:r>
          </w:p>
          <w:p w:rsidR="00DC5FB0" w:rsidRDefault="00C41B13">
            <w:pPr>
              <w:spacing w:after="0" w:line="259" w:lineRule="auto"/>
              <w:ind w:left="0" w:firstLine="0"/>
            </w:pPr>
            <w:r>
              <w:rPr>
                <w:b/>
              </w:rPr>
              <w:t>to/refinements of the Call-Off Contract terms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N/A </w:t>
            </w:r>
          </w:p>
        </w:tc>
      </w:tr>
      <w:tr w:rsidR="00DC5FB0">
        <w:trPr>
          <w:trHeight w:val="151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right="57" w:firstLine="0"/>
            </w:pPr>
            <w:r>
              <w:rPr>
                <w:b/>
              </w:rPr>
              <w:lastRenderedPageBreak/>
              <w:t>Personal Data and</w:t>
            </w:r>
            <w:r>
              <w:t xml:space="preserve"> </w:t>
            </w:r>
            <w:r>
              <w:rPr>
                <w:b/>
              </w:rPr>
              <w:t>Data Subjects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Annex 1  </w:t>
            </w:r>
          </w:p>
        </w:tc>
      </w:tr>
      <w:tr w:rsidR="00DC5FB0">
        <w:trPr>
          <w:trHeight w:val="127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Intellectual Property</w:t>
            </w:r>
            <w:r>
              <w:t xml:space="preserve">  </w:t>
            </w:r>
          </w:p>
        </w:tc>
        <w:tc>
          <w:tcPr>
            <w:tcW w:w="696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N/A </w:t>
            </w:r>
          </w:p>
        </w:tc>
      </w:tr>
      <w:tr w:rsidR="00DC5FB0">
        <w:trPr>
          <w:trHeight w:val="1128"/>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Social Value</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N/A </w:t>
            </w:r>
          </w:p>
        </w:tc>
      </w:tr>
    </w:tbl>
    <w:p w:rsidR="00DC5FB0" w:rsidRDefault="00C41B13">
      <w:pPr>
        <w:pStyle w:val="Heading2"/>
        <w:tabs>
          <w:tab w:val="center" w:pos="1235"/>
          <w:tab w:val="center" w:pos="317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rsidR="00DC5FB0" w:rsidRDefault="00C41B13">
      <w:pPr>
        <w:ind w:left="1839" w:right="11" w:hanging="720"/>
      </w:pPr>
      <w:r>
        <w:t xml:space="preserve">1.1       By signing and returning this Order Form (Part A), the Supplier agrees to enter into a </w:t>
      </w:r>
      <w:proofErr w:type="spellStart"/>
      <w:r>
        <w:t>CallOff</w:t>
      </w:r>
      <w:proofErr w:type="spellEnd"/>
      <w:r>
        <w:t xml:space="preserve"> Contract with the Buyer.  </w:t>
      </w:r>
    </w:p>
    <w:p w:rsidR="00DC5FB0" w:rsidRDefault="00C41B13">
      <w:pPr>
        <w:ind w:left="1839" w:right="11" w:hanging="720"/>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rsidR="00DC5FB0" w:rsidRDefault="00C41B13">
      <w:pPr>
        <w:ind w:left="1839" w:right="11" w:hanging="720"/>
      </w:pPr>
      <w:proofErr w:type="gramStart"/>
      <w:r>
        <w:t xml:space="preserve">1.3  </w:t>
      </w:r>
      <w:r>
        <w:tab/>
      </w:r>
      <w:proofErr w:type="gramEnd"/>
      <w:r>
        <w:t xml:space="preserve">This Call-Off Contract will be formed when the Buyer acknowledges receipt of the signed </w:t>
      </w:r>
      <w:r>
        <w:t xml:space="preserve">copy of the Order Form from the Supplier.  </w:t>
      </w:r>
    </w:p>
    <w:p w:rsidR="00DC5FB0" w:rsidRDefault="00C41B13">
      <w:pPr>
        <w:spacing w:after="800"/>
        <w:ind w:left="1839" w:right="11" w:hanging="720"/>
      </w:pPr>
      <w:proofErr w:type="gramStart"/>
      <w:r>
        <w:t xml:space="preserve">1.4  </w:t>
      </w:r>
      <w:r>
        <w:tab/>
      </w:r>
      <w:proofErr w:type="gramEnd"/>
      <w:r>
        <w:t>In cases of any ambiguity or conflict, the terms and conditions of the Call-Off Contract (Part B) and Order Form (Part A) will supersede those of the Supplier Terms and Conditions as per the order of preced</w:t>
      </w:r>
      <w:r>
        <w:t xml:space="preserve">ence set out in clause 8.3 of the Framework Agreement.  </w:t>
      </w:r>
    </w:p>
    <w:p w:rsidR="00DC5FB0" w:rsidRDefault="00C41B13">
      <w:pPr>
        <w:pStyle w:val="Heading2"/>
        <w:tabs>
          <w:tab w:val="center" w:pos="1235"/>
          <w:tab w:val="center" w:pos="369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rsidR="00577505" w:rsidRDefault="00C41B13">
      <w:pPr>
        <w:spacing w:after="3019"/>
        <w:ind w:left="1777" w:right="11" w:hanging="658"/>
      </w:pPr>
      <w:proofErr w:type="gramStart"/>
      <w:r>
        <w:t xml:space="preserve">2.1  </w:t>
      </w:r>
      <w:r>
        <w:tab/>
      </w:r>
      <w:proofErr w:type="gramEnd"/>
      <w:r>
        <w:t xml:space="preserve">The Supplier is a provider of G-Cloud Services and agreed to provide the Services under the terms of Framework Agreement </w:t>
      </w:r>
    </w:p>
    <w:p w:rsidR="00DC5FB0" w:rsidRDefault="00C41B13">
      <w:pPr>
        <w:spacing w:after="3019"/>
        <w:ind w:left="1777" w:right="11" w:hanging="658"/>
      </w:pPr>
      <w:r>
        <w:lastRenderedPageBreak/>
        <w:t xml:space="preserve">number RM1557.13. </w:t>
      </w:r>
    </w:p>
    <w:tbl>
      <w:tblPr>
        <w:tblStyle w:val="TableGrid"/>
        <w:tblpPr w:vertAnchor="text" w:tblpX="1051" w:tblpY="-2768"/>
        <w:tblOverlap w:val="never"/>
        <w:tblW w:w="8880" w:type="dxa"/>
        <w:tblInd w:w="0" w:type="dxa"/>
        <w:tblCellMar>
          <w:top w:w="40" w:type="dxa"/>
          <w:left w:w="0" w:type="dxa"/>
          <w:bottom w:w="0" w:type="dxa"/>
          <w:right w:w="84" w:type="dxa"/>
        </w:tblCellMar>
        <w:tblLook w:val="04A0" w:firstRow="1" w:lastRow="0" w:firstColumn="1" w:lastColumn="0" w:noHBand="0" w:noVBand="1"/>
      </w:tblPr>
      <w:tblGrid>
        <w:gridCol w:w="1800"/>
        <w:gridCol w:w="3538"/>
        <w:gridCol w:w="1701"/>
        <w:gridCol w:w="1841"/>
      </w:tblGrid>
      <w:tr w:rsidR="00DC5FB0">
        <w:trPr>
          <w:trHeight w:val="1123"/>
        </w:trPr>
        <w:tc>
          <w:tcPr>
            <w:tcW w:w="180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6" w:firstLine="0"/>
            </w:pPr>
            <w:r>
              <w:rPr>
                <w:b/>
              </w:rPr>
              <w:t>Signed</w:t>
            </w:r>
            <w:r>
              <w:t xml:space="preserve">  </w:t>
            </w:r>
          </w:p>
        </w:tc>
        <w:tc>
          <w:tcPr>
            <w:tcW w:w="353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6" w:firstLine="0"/>
            </w:pPr>
            <w:r>
              <w:t xml:space="preserve">Supplier  </w:t>
            </w:r>
          </w:p>
        </w:tc>
        <w:tc>
          <w:tcPr>
            <w:tcW w:w="1701" w:type="dxa"/>
            <w:tcBorders>
              <w:top w:val="single" w:sz="8" w:space="0" w:color="000000"/>
              <w:left w:val="single" w:sz="8" w:space="0" w:color="000000"/>
              <w:bottom w:val="single" w:sz="8" w:space="0" w:color="000000"/>
              <w:right w:val="nil"/>
            </w:tcBorders>
          </w:tcPr>
          <w:p w:rsidR="00DC5FB0" w:rsidRDefault="00C41B13">
            <w:pPr>
              <w:spacing w:after="0" w:line="259" w:lineRule="auto"/>
              <w:ind w:left="106" w:firstLine="0"/>
            </w:pPr>
            <w:r>
              <w:t xml:space="preserve">Buyer  </w:t>
            </w:r>
          </w:p>
        </w:tc>
        <w:tc>
          <w:tcPr>
            <w:tcW w:w="1841" w:type="dxa"/>
            <w:tcBorders>
              <w:top w:val="single" w:sz="8" w:space="0" w:color="000000"/>
              <w:left w:val="nil"/>
              <w:bottom w:val="single" w:sz="8" w:space="0" w:color="000000"/>
              <w:right w:val="single" w:sz="8" w:space="0" w:color="000000"/>
            </w:tcBorders>
          </w:tcPr>
          <w:p w:rsidR="00DC5FB0" w:rsidRDefault="00DC5FB0">
            <w:pPr>
              <w:spacing w:after="160" w:line="259" w:lineRule="auto"/>
              <w:ind w:left="0" w:firstLine="0"/>
            </w:pPr>
          </w:p>
        </w:tc>
      </w:tr>
      <w:tr w:rsidR="00DC5FB0">
        <w:trPr>
          <w:trHeight w:val="1142"/>
        </w:trPr>
        <w:tc>
          <w:tcPr>
            <w:tcW w:w="180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6" w:firstLine="0"/>
            </w:pPr>
            <w:r>
              <w:rPr>
                <w:b/>
              </w:rPr>
              <w:t>Name</w:t>
            </w:r>
            <w:r>
              <w:t xml:space="preserve">  </w:t>
            </w:r>
          </w:p>
        </w:tc>
        <w:tc>
          <w:tcPr>
            <w:tcW w:w="3538" w:type="dxa"/>
            <w:tcBorders>
              <w:top w:val="single" w:sz="8" w:space="0" w:color="000000"/>
              <w:left w:val="single" w:sz="8" w:space="0" w:color="000000"/>
              <w:bottom w:val="single" w:sz="8" w:space="0" w:color="000000"/>
              <w:right w:val="single" w:sz="8" w:space="0" w:color="000000"/>
            </w:tcBorders>
          </w:tcPr>
          <w:p w:rsidR="00DC5FB0" w:rsidRDefault="00577505">
            <w:pPr>
              <w:spacing w:after="0" w:line="259" w:lineRule="auto"/>
              <w:ind w:left="106" w:firstLine="0"/>
            </w:pPr>
            <w:r>
              <w:rPr>
                <w:b/>
                <w:bCs/>
                <w:color w:val="FF0000"/>
              </w:rPr>
              <w:t>REDACTED TEXT under FOIA Section 40, Personal Information</w:t>
            </w:r>
            <w:r w:rsidR="00C41B13">
              <w:rPr>
                <w:rFonts w:ascii="Calibri" w:eastAsia="Calibri" w:hAnsi="Calibri" w:cs="Calibri"/>
                <w:sz w:val="18"/>
              </w:rPr>
              <w:tab/>
            </w:r>
          </w:p>
        </w:tc>
        <w:tc>
          <w:tcPr>
            <w:tcW w:w="1701" w:type="dxa"/>
            <w:tcBorders>
              <w:top w:val="single" w:sz="8" w:space="0" w:color="000000"/>
              <w:left w:val="single" w:sz="8" w:space="0" w:color="000000"/>
              <w:bottom w:val="single" w:sz="8" w:space="0" w:color="000000"/>
              <w:right w:val="nil"/>
            </w:tcBorders>
          </w:tcPr>
          <w:p w:rsidR="00DC5FB0" w:rsidRDefault="00577505">
            <w:pPr>
              <w:spacing w:after="0" w:line="259" w:lineRule="auto"/>
              <w:ind w:left="106" w:firstLine="0"/>
            </w:pPr>
            <w:r>
              <w:rPr>
                <w:b/>
                <w:bCs/>
                <w:color w:val="FF0000"/>
              </w:rPr>
              <w:t>REDACTED TEXT under FOIA Section 40, Personal Information</w:t>
            </w:r>
            <w:r>
              <w:t xml:space="preserve"> </w:t>
            </w:r>
            <w:r w:rsidR="00C41B13">
              <w:t xml:space="preserve"> </w:t>
            </w:r>
          </w:p>
        </w:tc>
        <w:tc>
          <w:tcPr>
            <w:tcW w:w="1841" w:type="dxa"/>
            <w:tcBorders>
              <w:top w:val="single" w:sz="8" w:space="0" w:color="000000"/>
              <w:left w:val="nil"/>
              <w:bottom w:val="single" w:sz="8" w:space="0" w:color="000000"/>
              <w:right w:val="single" w:sz="8" w:space="0" w:color="000000"/>
            </w:tcBorders>
            <w:vAlign w:val="center"/>
          </w:tcPr>
          <w:p w:rsidR="00DC5FB0" w:rsidRDefault="00C41B13">
            <w:pPr>
              <w:spacing w:after="0" w:line="259" w:lineRule="auto"/>
              <w:ind w:left="115" w:firstLine="0"/>
            </w:pPr>
            <w:r>
              <w:rPr>
                <w:rFonts w:ascii="Calibri" w:eastAsia="Calibri" w:hAnsi="Calibri" w:cs="Calibri"/>
                <w:sz w:val="18"/>
              </w:rPr>
              <w:t>""</w:t>
            </w:r>
          </w:p>
        </w:tc>
      </w:tr>
      <w:tr w:rsidR="00DC5FB0">
        <w:trPr>
          <w:trHeight w:val="1118"/>
        </w:trPr>
        <w:tc>
          <w:tcPr>
            <w:tcW w:w="180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6" w:firstLine="0"/>
            </w:pPr>
            <w:r>
              <w:rPr>
                <w:b/>
              </w:rPr>
              <w:t>Title</w:t>
            </w:r>
            <w:r>
              <w:t xml:space="preserve">  </w:t>
            </w:r>
          </w:p>
        </w:tc>
        <w:tc>
          <w:tcPr>
            <w:tcW w:w="3538" w:type="dxa"/>
            <w:tcBorders>
              <w:top w:val="single" w:sz="8" w:space="0" w:color="000000"/>
              <w:left w:val="single" w:sz="8" w:space="0" w:color="000000"/>
              <w:bottom w:val="single" w:sz="8" w:space="0" w:color="000000"/>
              <w:right w:val="single" w:sz="8" w:space="0" w:color="000000"/>
            </w:tcBorders>
            <w:vAlign w:val="center"/>
          </w:tcPr>
          <w:p w:rsidR="00DC5FB0" w:rsidRDefault="00577505">
            <w:pPr>
              <w:spacing w:after="0" w:line="259" w:lineRule="auto"/>
              <w:ind w:left="106" w:firstLine="0"/>
            </w:pPr>
            <w:r>
              <w:rPr>
                <w:b/>
                <w:bCs/>
                <w:color w:val="FF0000"/>
              </w:rPr>
              <w:t>REDACTED TEXT under FOIA Section 40, Personal Information</w:t>
            </w:r>
          </w:p>
        </w:tc>
        <w:tc>
          <w:tcPr>
            <w:tcW w:w="1701" w:type="dxa"/>
            <w:tcBorders>
              <w:top w:val="single" w:sz="8" w:space="0" w:color="000000"/>
              <w:left w:val="single" w:sz="8" w:space="0" w:color="000000"/>
              <w:bottom w:val="single" w:sz="8" w:space="0" w:color="000000"/>
              <w:right w:val="nil"/>
            </w:tcBorders>
            <w:vAlign w:val="center"/>
          </w:tcPr>
          <w:p w:rsidR="00DC5FB0" w:rsidRDefault="00577505">
            <w:pPr>
              <w:spacing w:after="0" w:line="259" w:lineRule="auto"/>
              <w:ind w:left="-97" w:firstLine="203"/>
              <w:jc w:val="both"/>
            </w:pPr>
            <w:r>
              <w:rPr>
                <w:b/>
                <w:bCs/>
                <w:color w:val="FF0000"/>
              </w:rPr>
              <w:t>REDACTED TEXT under FOIA Section 40, Personal Information</w:t>
            </w:r>
          </w:p>
        </w:tc>
        <w:tc>
          <w:tcPr>
            <w:tcW w:w="1841" w:type="dxa"/>
            <w:tcBorders>
              <w:top w:val="single" w:sz="8" w:space="0" w:color="000000"/>
              <w:left w:val="nil"/>
              <w:bottom w:val="single" w:sz="8" w:space="0" w:color="000000"/>
              <w:right w:val="single" w:sz="8" w:space="0" w:color="000000"/>
            </w:tcBorders>
          </w:tcPr>
          <w:p w:rsidR="00DC5FB0" w:rsidRDefault="00DC5FB0">
            <w:pPr>
              <w:spacing w:after="160" w:line="259" w:lineRule="auto"/>
              <w:ind w:left="0" w:firstLine="0"/>
            </w:pPr>
          </w:p>
        </w:tc>
      </w:tr>
      <w:tr w:rsidR="00DC5FB0">
        <w:trPr>
          <w:trHeight w:val="1224"/>
        </w:trPr>
        <w:tc>
          <w:tcPr>
            <w:tcW w:w="180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6" w:firstLine="0"/>
            </w:pPr>
            <w:r>
              <w:rPr>
                <w:b/>
              </w:rPr>
              <w:t>Signature</w:t>
            </w:r>
            <w:r>
              <w:t xml:space="preserve">  </w:t>
            </w:r>
          </w:p>
        </w:tc>
        <w:tc>
          <w:tcPr>
            <w:tcW w:w="3538" w:type="dxa"/>
            <w:tcBorders>
              <w:top w:val="single" w:sz="8" w:space="0" w:color="000000"/>
              <w:left w:val="single" w:sz="8" w:space="0" w:color="000000"/>
              <w:bottom w:val="single" w:sz="8" w:space="0" w:color="000000"/>
              <w:right w:val="single" w:sz="8" w:space="0" w:color="000000"/>
            </w:tcBorders>
          </w:tcPr>
          <w:p w:rsidR="00DC5FB0" w:rsidRDefault="00C41B13">
            <w:pPr>
              <w:tabs>
                <w:tab w:val="right" w:pos="3453"/>
              </w:tabs>
              <w:spacing w:after="0" w:line="259" w:lineRule="auto"/>
              <w:ind w:left="0" w:firstLine="0"/>
            </w:pPr>
            <w:r>
              <w:t xml:space="preserve">  </w:t>
            </w:r>
            <w:r w:rsidR="00577505">
              <w:rPr>
                <w:b/>
                <w:bCs/>
                <w:color w:val="FF0000"/>
              </w:rPr>
              <w:t xml:space="preserve"> </w:t>
            </w:r>
            <w:r w:rsidR="00577505">
              <w:rPr>
                <w:b/>
                <w:bCs/>
                <w:color w:val="FF0000"/>
              </w:rPr>
              <w:t>REDACTED TEXT under FOIA Section 40, Personal Information</w:t>
            </w:r>
            <w:r>
              <w:tab/>
            </w:r>
          </w:p>
        </w:tc>
        <w:tc>
          <w:tcPr>
            <w:tcW w:w="1701" w:type="dxa"/>
            <w:tcBorders>
              <w:top w:val="single" w:sz="8" w:space="0" w:color="000000"/>
              <w:left w:val="single" w:sz="8" w:space="0" w:color="000000"/>
              <w:bottom w:val="single" w:sz="8" w:space="0" w:color="000000"/>
              <w:right w:val="nil"/>
            </w:tcBorders>
          </w:tcPr>
          <w:p w:rsidR="00DC5FB0" w:rsidRDefault="00577505">
            <w:pPr>
              <w:spacing w:after="0" w:line="259" w:lineRule="auto"/>
              <w:ind w:left="106" w:firstLine="0"/>
            </w:pPr>
            <w:r>
              <w:rPr>
                <w:b/>
                <w:bCs/>
                <w:color w:val="FF0000"/>
              </w:rPr>
              <w:t>REDACTED TEXT under FOIA Section 40, Personal Information</w:t>
            </w:r>
          </w:p>
        </w:tc>
        <w:tc>
          <w:tcPr>
            <w:tcW w:w="1841" w:type="dxa"/>
            <w:tcBorders>
              <w:top w:val="single" w:sz="8" w:space="0" w:color="000000"/>
              <w:left w:val="nil"/>
              <w:bottom w:val="single" w:sz="8" w:space="0" w:color="000000"/>
              <w:right w:val="single" w:sz="8" w:space="0" w:color="000000"/>
            </w:tcBorders>
          </w:tcPr>
          <w:p w:rsidR="00DC5FB0" w:rsidRDefault="00DC5FB0">
            <w:pPr>
              <w:spacing w:after="0" w:line="259" w:lineRule="auto"/>
              <w:ind w:left="31" w:firstLine="0"/>
            </w:pPr>
          </w:p>
        </w:tc>
      </w:tr>
      <w:tr w:rsidR="00DC5FB0">
        <w:trPr>
          <w:trHeight w:val="475"/>
        </w:trPr>
        <w:tc>
          <w:tcPr>
            <w:tcW w:w="180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06" w:firstLine="0"/>
            </w:pPr>
            <w:r>
              <w:rPr>
                <w:b/>
              </w:rPr>
              <w:t>Date</w:t>
            </w:r>
            <w:r>
              <w:t xml:space="preserve">  </w:t>
            </w:r>
          </w:p>
        </w:tc>
        <w:tc>
          <w:tcPr>
            <w:tcW w:w="3538" w:type="dxa"/>
            <w:tcBorders>
              <w:top w:val="single" w:sz="8" w:space="0" w:color="000000"/>
              <w:left w:val="single" w:sz="8" w:space="0" w:color="000000"/>
              <w:bottom w:val="single" w:sz="8" w:space="0" w:color="000000"/>
              <w:right w:val="single" w:sz="8" w:space="0" w:color="000000"/>
            </w:tcBorders>
          </w:tcPr>
          <w:p w:rsidR="00DC5FB0" w:rsidRDefault="00577505">
            <w:pPr>
              <w:spacing w:after="0" w:line="259" w:lineRule="auto"/>
              <w:ind w:left="106" w:firstLine="0"/>
            </w:pPr>
            <w:r>
              <w:t>13/02/2024</w:t>
            </w:r>
            <w:r w:rsidR="00C41B13">
              <w:t xml:space="preserve"> </w:t>
            </w:r>
          </w:p>
        </w:tc>
        <w:tc>
          <w:tcPr>
            <w:tcW w:w="1701" w:type="dxa"/>
            <w:tcBorders>
              <w:top w:val="single" w:sz="8" w:space="0" w:color="000000"/>
              <w:left w:val="single" w:sz="8" w:space="0" w:color="000000"/>
              <w:bottom w:val="single" w:sz="8" w:space="0" w:color="000000"/>
              <w:right w:val="nil"/>
            </w:tcBorders>
          </w:tcPr>
          <w:p w:rsidR="00DC5FB0" w:rsidRDefault="00577505">
            <w:pPr>
              <w:spacing w:after="0" w:line="259" w:lineRule="auto"/>
              <w:ind w:left="106" w:firstLine="0"/>
            </w:pPr>
            <w:r>
              <w:t>16/02/2024</w:t>
            </w:r>
          </w:p>
        </w:tc>
        <w:tc>
          <w:tcPr>
            <w:tcW w:w="1841" w:type="dxa"/>
            <w:tcBorders>
              <w:top w:val="single" w:sz="8" w:space="0" w:color="000000"/>
              <w:left w:val="nil"/>
              <w:bottom w:val="single" w:sz="8" w:space="0" w:color="000000"/>
              <w:right w:val="single" w:sz="8" w:space="0" w:color="000000"/>
            </w:tcBorders>
          </w:tcPr>
          <w:p w:rsidR="00DC5FB0" w:rsidRDefault="00C41B13">
            <w:pPr>
              <w:spacing w:after="0" w:line="259" w:lineRule="auto"/>
              <w:ind w:left="0" w:firstLine="0"/>
              <w:jc w:val="both"/>
            </w:pPr>
            <w:r>
              <w:rPr>
                <w:rFonts w:ascii="Calibri" w:eastAsia="Calibri" w:hAnsi="Calibri" w:cs="Calibri"/>
                <w:sz w:val="18"/>
              </w:rPr>
              <w:t xml:space="preserve"> "</w:t>
            </w:r>
          </w:p>
        </w:tc>
      </w:tr>
    </w:tbl>
    <w:p w:rsidR="00DC5FB0" w:rsidRDefault="00C41B13">
      <w:pPr>
        <w:spacing w:after="2157" w:line="259" w:lineRule="auto"/>
        <w:ind w:left="0" w:right="343" w:firstLine="0"/>
        <w:jc w:val="right"/>
      </w:pPr>
      <w:r>
        <w:rPr>
          <w:rFonts w:ascii="Calibri" w:eastAsia="Calibri" w:hAnsi="Calibri" w:cs="Calibri"/>
          <w:sz w:val="18"/>
        </w:rPr>
        <w:t xml:space="preserve">  </w:t>
      </w:r>
    </w:p>
    <w:p w:rsidR="00DC5FB0" w:rsidRDefault="00C41B13">
      <w:pPr>
        <w:tabs>
          <w:tab w:val="center" w:pos="1272"/>
          <w:tab w:val="center" w:pos="4938"/>
          <w:tab w:val="center" w:pos="10771"/>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p>
    <w:p w:rsidR="00DC5FB0" w:rsidRDefault="00C41B13">
      <w:pPr>
        <w:pStyle w:val="Heading1"/>
        <w:spacing w:after="182"/>
        <w:ind w:left="2226"/>
      </w:pPr>
      <w:r>
        <w:t>Customer Benefits</w:t>
      </w:r>
      <w:r>
        <w:rPr>
          <w:vertAlign w:val="subscript"/>
        </w:rPr>
        <w:t xml:space="preserve"> </w:t>
      </w:r>
      <w:r>
        <w:t xml:space="preserve"> </w:t>
      </w:r>
    </w:p>
    <w:p w:rsidR="00DC5FB0" w:rsidRDefault="00C41B13">
      <w:pPr>
        <w:spacing w:after="358" w:line="259" w:lineRule="auto"/>
        <w:ind w:left="10" w:right="630" w:hanging="10"/>
        <w:jc w:val="right"/>
      </w:pPr>
      <w:r>
        <w:t xml:space="preserve">For each Call-Off Contract please complete a customer benefits record, by following this link:  </w:t>
      </w:r>
    </w:p>
    <w:p w:rsidR="00DC5FB0" w:rsidRDefault="00C41B13">
      <w:pPr>
        <w:tabs>
          <w:tab w:val="center" w:pos="7765"/>
        </w:tabs>
        <w:spacing w:after="21" w:line="259" w:lineRule="auto"/>
        <w:ind w:left="0" w:firstLine="0"/>
      </w:pPr>
      <w:r>
        <w:rPr>
          <w:rFonts w:ascii="Calibri" w:eastAsia="Calibri" w:hAnsi="Calibri" w:cs="Calibri"/>
        </w:rPr>
        <w:t xml:space="preserve">                      </w:t>
      </w:r>
      <w:hyperlink r:id="rId8">
        <w:r>
          <w:t xml:space="preserve"> </w:t>
        </w:r>
      </w:hyperlink>
      <w:hyperlink r:id="rId9">
        <w:r>
          <w:rPr>
            <w:color w:val="1154CC"/>
            <w:u w:val="single" w:color="1154CC"/>
          </w:rPr>
          <w:t>G</w:t>
        </w:r>
      </w:hyperlink>
      <w:hyperlink r:id="rId10">
        <w:r>
          <w:rPr>
            <w:color w:val="1154CC"/>
            <w:u w:val="single" w:color="1154CC"/>
          </w:rPr>
          <w:t>-</w:t>
        </w:r>
      </w:hyperlink>
      <w:hyperlink r:id="rId11">
        <w:r>
          <w:rPr>
            <w:color w:val="1154CC"/>
            <w:u w:val="single" w:color="1154CC"/>
          </w:rPr>
          <w:t>Cloud 13 Customer Benefit Reco</w:t>
        </w:r>
        <w:r>
          <w:rPr>
            <w:color w:val="1154CC"/>
            <w:u w:val="single" w:color="1154CC"/>
          </w:rPr>
          <w:t>rd</w:t>
        </w:r>
      </w:hyperlink>
      <w:hyperlink r:id="rId12">
        <w:r>
          <w:t xml:space="preserve"> </w:t>
        </w:r>
      </w:hyperlink>
      <w:r>
        <w:tab/>
        <w:t xml:space="preserve">  </w:t>
      </w:r>
      <w:r>
        <w:br w:type="page"/>
      </w:r>
    </w:p>
    <w:p w:rsidR="00DC5FB0" w:rsidRDefault="00C41B13">
      <w:pPr>
        <w:pStyle w:val="Heading1"/>
        <w:spacing w:after="268"/>
        <w:ind w:left="2226"/>
      </w:pPr>
      <w:r>
        <w:lastRenderedPageBreak/>
        <w:t xml:space="preserve">Part B: Terms and conditions  </w:t>
      </w:r>
    </w:p>
    <w:p w:rsidR="00DC5FB0" w:rsidRDefault="00C41B13">
      <w:pPr>
        <w:pStyle w:val="Heading2"/>
        <w:tabs>
          <w:tab w:val="center" w:pos="1235"/>
          <w:tab w:val="center" w:pos="4228"/>
        </w:tabs>
        <w:spacing w:after="7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DC5FB0" w:rsidRDefault="00C41B13">
      <w:pPr>
        <w:tabs>
          <w:tab w:val="center" w:pos="1272"/>
          <w:tab w:val="center" w:pos="6077"/>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rsidR="00DC5FB0" w:rsidRDefault="00C41B13">
      <w:pPr>
        <w:ind w:left="1839" w:right="11" w:hanging="720"/>
      </w:pPr>
      <w:proofErr w:type="gramStart"/>
      <w:r>
        <w:t xml:space="preserve">1.2  </w:t>
      </w:r>
      <w:r>
        <w:tab/>
      </w:r>
      <w:proofErr w:type="gramEnd"/>
      <w:r>
        <w:t>This Call-Off Contract will expire on the Expiry Date in the Order Form. It will be for up to 36 months from the Start date unless Ended earlier under clause 18</w:t>
      </w:r>
      <w:r>
        <w:t xml:space="preserve"> or extended by the Buyer under clause 1.3.  </w:t>
      </w:r>
    </w:p>
    <w:p w:rsidR="00DC5FB0" w:rsidRDefault="00C41B13">
      <w:pPr>
        <w:ind w:left="1839" w:right="11" w:hanging="720"/>
      </w:pPr>
      <w:proofErr w:type="gramStart"/>
      <w:r>
        <w:t xml:space="preserve">1.3  </w:t>
      </w:r>
      <w:r>
        <w:tab/>
      </w:r>
      <w:proofErr w:type="gramEnd"/>
      <w:r>
        <w:t>The Buyer can extend this Call-Off Contract, with written notice to the Supplier, by the period in the Order Form, provided that this is within the maximum permitted under the Framework Agreement of 1 per</w:t>
      </w:r>
      <w:r>
        <w:t xml:space="preserve">iod of up to 12 months.  </w:t>
      </w:r>
    </w:p>
    <w:p w:rsidR="00DC5FB0" w:rsidRDefault="00C41B13">
      <w:pPr>
        <w:spacing w:after="1034"/>
        <w:ind w:left="1839" w:right="11"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rsidR="00DC5FB0" w:rsidRDefault="00C41B13">
      <w:pPr>
        <w:pStyle w:val="Heading2"/>
        <w:tabs>
          <w:tab w:val="center" w:pos="1235"/>
          <w:tab w:val="center" w:pos="3214"/>
        </w:tabs>
        <w:spacing w:after="7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DC5FB0" w:rsidRDefault="00C41B13">
      <w:pPr>
        <w:spacing w:after="247"/>
        <w:ind w:left="1839" w:right="11" w:hanging="720"/>
      </w:pPr>
      <w:proofErr w:type="gramStart"/>
      <w:r>
        <w:t xml:space="preserve">2.1  </w:t>
      </w:r>
      <w:r>
        <w:tab/>
      </w:r>
      <w:proofErr w:type="gramEnd"/>
      <w:r>
        <w:t>The following Framewo</w:t>
      </w:r>
      <w:r>
        <w:t xml:space="preserve">rk Agreement clauses (including clauses and defined terms referenced by them) as modified under clause 2.2 are incorporated as separate Call-Off Contract obligations and apply between the Supplier and the Buyer:  </w:t>
      </w:r>
    </w:p>
    <w:p w:rsidR="00DC5FB0" w:rsidRDefault="00C41B13">
      <w:pPr>
        <w:numPr>
          <w:ilvl w:val="0"/>
          <w:numId w:val="1"/>
        </w:numPr>
        <w:spacing w:after="39"/>
        <w:ind w:right="11" w:hanging="397"/>
      </w:pPr>
      <w:r>
        <w:t xml:space="preserve">2.3 (Warranties and representations)  </w:t>
      </w:r>
    </w:p>
    <w:p w:rsidR="00DC5FB0" w:rsidRDefault="00C41B13">
      <w:pPr>
        <w:numPr>
          <w:ilvl w:val="0"/>
          <w:numId w:val="1"/>
        </w:numPr>
        <w:spacing w:after="43"/>
        <w:ind w:right="11" w:hanging="397"/>
      </w:pPr>
      <w:r>
        <w:t>4.1</w:t>
      </w:r>
      <w:r>
        <w:t xml:space="preserve"> to 4.6 (Liability)  </w:t>
      </w:r>
    </w:p>
    <w:p w:rsidR="00DC5FB0" w:rsidRDefault="00C41B13">
      <w:pPr>
        <w:numPr>
          <w:ilvl w:val="0"/>
          <w:numId w:val="1"/>
        </w:numPr>
        <w:spacing w:after="39"/>
        <w:ind w:right="11" w:hanging="397"/>
      </w:pPr>
      <w:r>
        <w:t xml:space="preserve">4.10 to 4.11 (IR35)  </w:t>
      </w:r>
    </w:p>
    <w:p w:rsidR="00DC5FB0" w:rsidRDefault="00C41B13">
      <w:pPr>
        <w:numPr>
          <w:ilvl w:val="0"/>
          <w:numId w:val="1"/>
        </w:numPr>
        <w:spacing w:after="43"/>
        <w:ind w:right="11" w:hanging="397"/>
      </w:pPr>
      <w:r>
        <w:t xml:space="preserve">10 (Force majeure)  </w:t>
      </w:r>
    </w:p>
    <w:p w:rsidR="00DC5FB0" w:rsidRDefault="00C41B13">
      <w:pPr>
        <w:numPr>
          <w:ilvl w:val="0"/>
          <w:numId w:val="1"/>
        </w:numPr>
        <w:spacing w:after="39"/>
        <w:ind w:right="11" w:hanging="397"/>
      </w:pPr>
      <w:r>
        <w:t xml:space="preserve">5.3 (Continuing rights)  </w:t>
      </w:r>
    </w:p>
    <w:p w:rsidR="00DC5FB0" w:rsidRDefault="00C41B13">
      <w:pPr>
        <w:numPr>
          <w:ilvl w:val="0"/>
          <w:numId w:val="1"/>
        </w:numPr>
        <w:spacing w:after="43"/>
        <w:ind w:right="11" w:hanging="397"/>
      </w:pPr>
      <w:r>
        <w:t xml:space="preserve">5.4 to 5.6 (Change of control)  </w:t>
      </w:r>
    </w:p>
    <w:p w:rsidR="00DC5FB0" w:rsidRDefault="00C41B13">
      <w:pPr>
        <w:numPr>
          <w:ilvl w:val="0"/>
          <w:numId w:val="1"/>
        </w:numPr>
        <w:spacing w:after="43"/>
        <w:ind w:right="11" w:hanging="397"/>
      </w:pPr>
      <w:r>
        <w:t xml:space="preserve">5.7 (Fraud)  </w:t>
      </w:r>
    </w:p>
    <w:p w:rsidR="00DC5FB0" w:rsidRDefault="00C41B13">
      <w:pPr>
        <w:numPr>
          <w:ilvl w:val="0"/>
          <w:numId w:val="1"/>
        </w:numPr>
        <w:spacing w:after="39"/>
        <w:ind w:right="11" w:hanging="397"/>
      </w:pPr>
      <w:r>
        <w:t xml:space="preserve">5.8 (Notice of fraud)  </w:t>
      </w:r>
    </w:p>
    <w:p w:rsidR="00DC5FB0" w:rsidRDefault="00C41B13">
      <w:pPr>
        <w:numPr>
          <w:ilvl w:val="0"/>
          <w:numId w:val="1"/>
        </w:numPr>
        <w:spacing w:after="43"/>
        <w:ind w:right="11" w:hanging="397"/>
      </w:pPr>
      <w:r>
        <w:t xml:space="preserve">7 (Transparency and Audit)  </w:t>
      </w:r>
    </w:p>
    <w:p w:rsidR="00DC5FB0" w:rsidRDefault="00C41B13">
      <w:pPr>
        <w:numPr>
          <w:ilvl w:val="0"/>
          <w:numId w:val="1"/>
        </w:numPr>
        <w:spacing w:after="39"/>
        <w:ind w:right="11" w:hanging="397"/>
      </w:pPr>
      <w:r>
        <w:t xml:space="preserve">8.3 (Order of precedence)  </w:t>
      </w:r>
    </w:p>
    <w:p w:rsidR="00DC5FB0" w:rsidRDefault="00C41B13">
      <w:pPr>
        <w:numPr>
          <w:ilvl w:val="0"/>
          <w:numId w:val="1"/>
        </w:numPr>
        <w:spacing w:after="43"/>
        <w:ind w:right="11" w:hanging="397"/>
      </w:pPr>
      <w:r>
        <w:t xml:space="preserve">11 (Relationship)  </w:t>
      </w:r>
    </w:p>
    <w:p w:rsidR="00DC5FB0" w:rsidRDefault="00C41B13">
      <w:pPr>
        <w:numPr>
          <w:ilvl w:val="0"/>
          <w:numId w:val="1"/>
        </w:numPr>
        <w:spacing w:after="39"/>
        <w:ind w:right="11" w:hanging="397"/>
      </w:pPr>
      <w:r>
        <w:t xml:space="preserve">14 (Entire agreement)  </w:t>
      </w:r>
    </w:p>
    <w:p w:rsidR="00DC5FB0" w:rsidRDefault="00C41B13">
      <w:pPr>
        <w:numPr>
          <w:ilvl w:val="0"/>
          <w:numId w:val="1"/>
        </w:numPr>
        <w:spacing w:after="43"/>
        <w:ind w:right="11" w:hanging="397"/>
      </w:pPr>
      <w:r>
        <w:t xml:space="preserve">15 (Law and jurisdiction)  </w:t>
      </w:r>
    </w:p>
    <w:p w:rsidR="00DC5FB0" w:rsidRDefault="00C41B13">
      <w:pPr>
        <w:numPr>
          <w:ilvl w:val="0"/>
          <w:numId w:val="1"/>
        </w:numPr>
        <w:spacing w:after="39"/>
        <w:ind w:right="11" w:hanging="397"/>
      </w:pPr>
      <w:r>
        <w:t xml:space="preserve">16 (Legislative change)  </w:t>
      </w:r>
    </w:p>
    <w:p w:rsidR="00DC5FB0" w:rsidRDefault="00C41B13">
      <w:pPr>
        <w:numPr>
          <w:ilvl w:val="0"/>
          <w:numId w:val="1"/>
        </w:numPr>
        <w:spacing w:after="39"/>
        <w:ind w:right="11" w:hanging="397"/>
      </w:pPr>
      <w:r>
        <w:t xml:space="preserve">17 (Bribery and corruption)  </w:t>
      </w:r>
    </w:p>
    <w:p w:rsidR="00DC5FB0" w:rsidRDefault="00C41B13">
      <w:pPr>
        <w:numPr>
          <w:ilvl w:val="0"/>
          <w:numId w:val="1"/>
        </w:numPr>
        <w:spacing w:after="43"/>
        <w:ind w:right="11" w:hanging="397"/>
      </w:pPr>
      <w:r>
        <w:t xml:space="preserve">18 (Freedom of Information Act)  </w:t>
      </w:r>
    </w:p>
    <w:p w:rsidR="00DC5FB0" w:rsidRDefault="00C41B13">
      <w:pPr>
        <w:numPr>
          <w:ilvl w:val="0"/>
          <w:numId w:val="1"/>
        </w:numPr>
        <w:spacing w:after="39"/>
        <w:ind w:right="11" w:hanging="397"/>
      </w:pPr>
      <w:r>
        <w:t xml:space="preserve">19 (Promoting tax compliance)  </w:t>
      </w:r>
    </w:p>
    <w:p w:rsidR="00DC5FB0" w:rsidRDefault="00C41B13">
      <w:pPr>
        <w:numPr>
          <w:ilvl w:val="0"/>
          <w:numId w:val="1"/>
        </w:numPr>
        <w:spacing w:after="43"/>
        <w:ind w:right="11" w:hanging="397"/>
      </w:pPr>
      <w:r>
        <w:t xml:space="preserve">20 (Official Secrets Act)  </w:t>
      </w:r>
    </w:p>
    <w:p w:rsidR="00DC5FB0" w:rsidRDefault="00C41B13">
      <w:pPr>
        <w:numPr>
          <w:ilvl w:val="0"/>
          <w:numId w:val="1"/>
        </w:numPr>
        <w:spacing w:after="39"/>
        <w:ind w:right="11" w:hanging="397"/>
      </w:pPr>
      <w:r>
        <w:t xml:space="preserve">21 (Transfer and subcontracting)  </w:t>
      </w:r>
    </w:p>
    <w:p w:rsidR="00DC5FB0" w:rsidRDefault="00C41B13">
      <w:pPr>
        <w:numPr>
          <w:ilvl w:val="0"/>
          <w:numId w:val="1"/>
        </w:numPr>
        <w:ind w:right="11" w:hanging="397"/>
      </w:pPr>
      <w:r>
        <w:lastRenderedPageBreak/>
        <w:t>23 (Complaints hand</w:t>
      </w:r>
      <w:r>
        <w:t xml:space="preserve">ling and resolution)  </w:t>
      </w:r>
    </w:p>
    <w:p w:rsidR="00DC5FB0" w:rsidRDefault="00C41B13">
      <w:pPr>
        <w:numPr>
          <w:ilvl w:val="0"/>
          <w:numId w:val="1"/>
        </w:numPr>
        <w:spacing w:after="10"/>
        <w:ind w:right="11" w:hanging="397"/>
      </w:pPr>
      <w:r>
        <w:t xml:space="preserve">24 (Conflicts of interest and ethical walls)  </w:t>
      </w:r>
    </w:p>
    <w:p w:rsidR="00DC5FB0" w:rsidRDefault="00C41B13">
      <w:pPr>
        <w:numPr>
          <w:ilvl w:val="0"/>
          <w:numId w:val="1"/>
        </w:numPr>
        <w:spacing w:after="10"/>
        <w:ind w:right="11" w:hanging="397"/>
      </w:pPr>
      <w:r>
        <w:t xml:space="preserve">25 (Publicity and branding)  </w:t>
      </w:r>
    </w:p>
    <w:p w:rsidR="00DC5FB0" w:rsidRDefault="00C41B13">
      <w:pPr>
        <w:numPr>
          <w:ilvl w:val="0"/>
          <w:numId w:val="1"/>
        </w:numPr>
        <w:spacing w:after="15"/>
        <w:ind w:right="11" w:hanging="397"/>
      </w:pPr>
      <w:r>
        <w:t xml:space="preserve">26 (Equality and diversity)  </w:t>
      </w:r>
    </w:p>
    <w:p w:rsidR="00DC5FB0" w:rsidRDefault="00C41B13">
      <w:pPr>
        <w:numPr>
          <w:ilvl w:val="0"/>
          <w:numId w:val="1"/>
        </w:numPr>
        <w:spacing w:after="39"/>
        <w:ind w:right="11" w:hanging="397"/>
      </w:pPr>
      <w:r>
        <w:t xml:space="preserve">28 (Data protection)  </w:t>
      </w:r>
    </w:p>
    <w:p w:rsidR="00DC5FB0" w:rsidRDefault="00C41B13">
      <w:pPr>
        <w:numPr>
          <w:ilvl w:val="0"/>
          <w:numId w:val="1"/>
        </w:numPr>
        <w:spacing w:after="39"/>
        <w:ind w:right="11" w:hanging="397"/>
      </w:pPr>
      <w:r>
        <w:t xml:space="preserve">31 (Severability)  </w:t>
      </w:r>
    </w:p>
    <w:p w:rsidR="00DC5FB0" w:rsidRDefault="00C41B13">
      <w:pPr>
        <w:numPr>
          <w:ilvl w:val="0"/>
          <w:numId w:val="1"/>
        </w:numPr>
        <w:spacing w:after="43"/>
        <w:ind w:right="11" w:hanging="397"/>
      </w:pPr>
      <w:r>
        <w:t xml:space="preserve">32 and 33 (Managing disputes and Mediation)  </w:t>
      </w:r>
    </w:p>
    <w:p w:rsidR="00DC5FB0" w:rsidRDefault="00C41B13">
      <w:pPr>
        <w:numPr>
          <w:ilvl w:val="0"/>
          <w:numId w:val="1"/>
        </w:numPr>
        <w:spacing w:after="39"/>
        <w:ind w:right="11" w:hanging="397"/>
      </w:pPr>
      <w:r>
        <w:t xml:space="preserve">34 (Confidentiality)  </w:t>
      </w:r>
    </w:p>
    <w:p w:rsidR="00DC5FB0" w:rsidRDefault="00C41B13">
      <w:pPr>
        <w:numPr>
          <w:ilvl w:val="0"/>
          <w:numId w:val="1"/>
        </w:numPr>
        <w:spacing w:after="43"/>
        <w:ind w:right="11" w:hanging="397"/>
      </w:pPr>
      <w:r>
        <w:t xml:space="preserve">35 (Waiver and cumulative remedies)  </w:t>
      </w:r>
    </w:p>
    <w:p w:rsidR="00DC5FB0" w:rsidRDefault="00C41B13">
      <w:pPr>
        <w:numPr>
          <w:ilvl w:val="0"/>
          <w:numId w:val="1"/>
        </w:numPr>
        <w:spacing w:after="39"/>
        <w:ind w:right="11" w:hanging="397"/>
      </w:pPr>
      <w:r>
        <w:t xml:space="preserve">36 (Corporate Social Responsibility)  </w:t>
      </w:r>
    </w:p>
    <w:p w:rsidR="00DC5FB0" w:rsidRDefault="00C41B13">
      <w:pPr>
        <w:numPr>
          <w:ilvl w:val="0"/>
          <w:numId w:val="1"/>
        </w:numPr>
        <w:spacing w:after="332"/>
        <w:ind w:right="11" w:hanging="397"/>
      </w:pPr>
      <w:r>
        <w:t xml:space="preserve">paragraphs 1 to 10 of the Framework Agreement Schedule 3  </w:t>
      </w:r>
    </w:p>
    <w:p w:rsidR="00DC5FB0" w:rsidRDefault="00C41B13">
      <w:pPr>
        <w:tabs>
          <w:tab w:val="center" w:pos="1272"/>
          <w:tab w:val="center" w:pos="5685"/>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rsidR="00DC5FB0" w:rsidRDefault="00C41B13">
      <w:pPr>
        <w:numPr>
          <w:ilvl w:val="2"/>
          <w:numId w:val="2"/>
        </w:numPr>
        <w:spacing w:after="36"/>
        <w:ind w:right="11" w:hanging="720"/>
      </w:pPr>
      <w:r>
        <w:t>a reference to the ‘Framework Ag</w:t>
      </w:r>
      <w:r>
        <w:t xml:space="preserve">reement’ will be a reference to the ‘Call-Off Contract’  </w:t>
      </w:r>
    </w:p>
    <w:p w:rsidR="00DC5FB0" w:rsidRDefault="00C41B13">
      <w:pPr>
        <w:numPr>
          <w:ilvl w:val="2"/>
          <w:numId w:val="2"/>
        </w:numPr>
        <w:spacing w:after="60"/>
        <w:ind w:right="11" w:hanging="720"/>
      </w:pPr>
      <w:r>
        <w:t xml:space="preserve">a reference to ‘CCS’ or to ‘CCS and/or the Buyer’ will be a reference to ‘the Buyer’  </w:t>
      </w:r>
    </w:p>
    <w:p w:rsidR="00DC5FB0" w:rsidRDefault="00C41B13">
      <w:pPr>
        <w:numPr>
          <w:ilvl w:val="2"/>
          <w:numId w:val="2"/>
        </w:numPr>
        <w:ind w:right="11" w:hanging="720"/>
      </w:pPr>
      <w:r>
        <w:t xml:space="preserve">a reference to the ‘Parties’ and a ‘Party’ will be a reference to the Buyer and Supplier as Parties under this Call-Off Contract  </w:t>
      </w:r>
    </w:p>
    <w:p w:rsidR="00DC5FB0" w:rsidRDefault="00C41B13">
      <w:pPr>
        <w:numPr>
          <w:ilvl w:val="1"/>
          <w:numId w:val="3"/>
        </w:numPr>
        <w:ind w:right="11" w:hanging="720"/>
      </w:pPr>
      <w:r>
        <w:t>The Parties acknowledge that they are required to complete the applicable Annexes contained in Schedule 7 (Processing Data) o</w:t>
      </w:r>
      <w:r>
        <w:t xml:space="preserve">f the Framework Agreement for the purposes of this Call-Off Contract. The applicable Annexes being reproduced at Schedule 7 of this Call-Off Contract.  </w:t>
      </w:r>
    </w:p>
    <w:p w:rsidR="00DC5FB0" w:rsidRDefault="00C41B13">
      <w:pPr>
        <w:numPr>
          <w:ilvl w:val="1"/>
          <w:numId w:val="3"/>
        </w:numPr>
        <w:ind w:right="11" w:hanging="720"/>
      </w:pPr>
      <w:r>
        <w:t>The Framework Agreement incorporated clauses will be referred to as incorporated Framework clause ‘XX’,</w:t>
      </w:r>
      <w:r>
        <w:t xml:space="preserve"> where ‘XX’ is the Framework Agreement clause number.  </w:t>
      </w:r>
    </w:p>
    <w:p w:rsidR="00DC5FB0" w:rsidRDefault="00C41B13">
      <w:pPr>
        <w:numPr>
          <w:ilvl w:val="1"/>
          <w:numId w:val="3"/>
        </w:numPr>
        <w:spacing w:after="794"/>
        <w:ind w:right="11" w:hanging="720"/>
      </w:pPr>
      <w:r>
        <w:t xml:space="preserve">When an Order Form is signed, the terms and conditions agreed in it will be incorporated into this Call-Off Contract.  </w:t>
      </w:r>
    </w:p>
    <w:p w:rsidR="00DC5FB0" w:rsidRDefault="00C41B13">
      <w:pPr>
        <w:pStyle w:val="Heading2"/>
        <w:tabs>
          <w:tab w:val="center" w:pos="1235"/>
          <w:tab w:val="center" w:pos="2989"/>
        </w:tabs>
        <w:spacing w:after="20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DC5FB0" w:rsidRDefault="00C41B13">
      <w:pPr>
        <w:spacing w:after="256"/>
        <w:ind w:left="1839" w:right="11" w:hanging="720"/>
      </w:pPr>
      <w:proofErr w:type="gramStart"/>
      <w:r>
        <w:t xml:space="preserve">3.1  </w:t>
      </w:r>
      <w:r>
        <w:tab/>
      </w:r>
      <w:proofErr w:type="gramEnd"/>
      <w:r>
        <w:t>The Supplier agrees to supply the G-</w:t>
      </w:r>
      <w:r>
        <w:t xml:space="preserve">Cloud Services and any Additional Services under the terms of the Call-Off Contract and the Supplier’s Application.  </w:t>
      </w:r>
    </w:p>
    <w:p w:rsidR="00DC5FB0" w:rsidRDefault="00C41B13">
      <w:pPr>
        <w:spacing w:after="741"/>
        <w:ind w:left="1839" w:right="11" w:hanging="720"/>
      </w:pPr>
      <w:proofErr w:type="gramStart"/>
      <w:r>
        <w:t xml:space="preserve">3.2  </w:t>
      </w:r>
      <w:r>
        <w:tab/>
      </w:r>
      <w:proofErr w:type="gramEnd"/>
      <w:r>
        <w:t xml:space="preserve">The Supplier undertakes that each G-Cloud Service will meet the Buyer’s acceptance criteria, as defined in the Order Form.  </w:t>
      </w:r>
    </w:p>
    <w:p w:rsidR="00DC5FB0" w:rsidRDefault="00C41B13">
      <w:pPr>
        <w:spacing w:after="0" w:line="259" w:lineRule="auto"/>
        <w:ind w:left="1118" w:firstLine="0"/>
      </w:pPr>
      <w:r>
        <w:t xml:space="preserve"> </w:t>
      </w:r>
    </w:p>
    <w:p w:rsidR="00DC5FB0" w:rsidRDefault="00C41B13">
      <w:pPr>
        <w:pStyle w:val="Heading2"/>
        <w:tabs>
          <w:tab w:val="center" w:pos="1235"/>
          <w:tab w:val="center" w:pos="2668"/>
        </w:tabs>
        <w:spacing w:after="219"/>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 xml:space="preserve"> </w:t>
      </w:r>
      <w:r>
        <w:tab/>
        <w:t xml:space="preserve">Supplier staff  </w:t>
      </w:r>
    </w:p>
    <w:p w:rsidR="00DC5FB0" w:rsidRDefault="00C41B13">
      <w:pPr>
        <w:tabs>
          <w:tab w:val="center" w:pos="1272"/>
          <w:tab w:val="center" w:pos="3031"/>
        </w:tabs>
        <w:spacing w:after="287"/>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rsidR="00DC5FB0" w:rsidRDefault="00C41B13">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DC5FB0" w:rsidRDefault="00C41B13">
      <w:pPr>
        <w:tabs>
          <w:tab w:val="center" w:pos="1133"/>
          <w:tab w:val="center" w:pos="572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DC5FB0" w:rsidRDefault="00C41B13">
      <w:pPr>
        <w:ind w:left="1839" w:right="11" w:hanging="720"/>
      </w:pPr>
      <w:r>
        <w:rPr>
          <w:rFonts w:ascii="Calibri" w:eastAsia="Calibri" w:hAnsi="Calibri" w:cs="Calibri"/>
        </w:rPr>
        <w:t xml:space="preserve">  </w:t>
      </w:r>
      <w:r>
        <w:rPr>
          <w:rFonts w:ascii="Calibri" w:eastAsia="Calibri" w:hAnsi="Calibri" w:cs="Calibri"/>
        </w:rPr>
        <w:tab/>
        <w:t xml:space="preserve"> </w:t>
      </w:r>
      <w:r>
        <w:t>4.1.3 obey all lawf</w:t>
      </w:r>
      <w:r>
        <w:t xml:space="preserve">ul instructions and reasonable directions of the Buyer and provide the Services to the reasonable satisfaction of the Buyer  </w:t>
      </w:r>
    </w:p>
    <w:p w:rsidR="00DC5FB0" w:rsidRDefault="00C41B13">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DC5FB0" w:rsidRDefault="00C41B13">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4.1.5 complete any necessary Supplier</w:t>
      </w:r>
      <w:r>
        <w:t xml:space="preserve"> Staff vetting as specified by the Buyer  </w:t>
      </w:r>
    </w:p>
    <w:p w:rsidR="00DC5FB0" w:rsidRDefault="00C41B13">
      <w:pPr>
        <w:ind w:left="1839" w:right="11"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rsidR="00DC5FB0" w:rsidRDefault="00C41B13">
      <w:pPr>
        <w:ind w:left="1839" w:right="11"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rsidR="00DC5FB0" w:rsidRDefault="00C41B13">
      <w:pPr>
        <w:spacing w:after="305" w:line="301" w:lineRule="auto"/>
        <w:ind w:left="635" w:right="180" w:firstLine="0"/>
        <w:jc w:val="center"/>
      </w:pPr>
      <w:proofErr w:type="gramStart"/>
      <w:r>
        <w:t xml:space="preserve">4.4  </w:t>
      </w:r>
      <w:r>
        <w:tab/>
      </w:r>
      <w:proofErr w:type="gramEnd"/>
      <w:r>
        <w:t xml:space="preserve">The Buyer may conduct IR35 Assessments using the ESI tool to assess whether the Supplier’s engagement </w:t>
      </w:r>
      <w:r>
        <w:t xml:space="preserve">under the Call-Off Contract is Inside or Outside IR35.  </w:t>
      </w:r>
    </w:p>
    <w:p w:rsidR="00DC5FB0" w:rsidRDefault="00C41B13">
      <w:pPr>
        <w:ind w:left="1839" w:right="11"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rsidR="00DC5FB0" w:rsidRDefault="00C41B13">
      <w:pPr>
        <w:tabs>
          <w:tab w:val="center" w:pos="1271"/>
          <w:tab w:val="center" w:pos="6206"/>
        </w:tabs>
        <w:spacing w:after="10"/>
        <w:ind w:left="0" w:firstLine="0"/>
      </w:pPr>
      <w:r>
        <w:rPr>
          <w:rFonts w:ascii="Calibri" w:eastAsia="Calibri" w:hAnsi="Calibri" w:cs="Calibri"/>
        </w:rPr>
        <w:tab/>
      </w:r>
      <w:proofErr w:type="gramStart"/>
      <w:r>
        <w:t xml:space="preserve">4.6  </w:t>
      </w:r>
      <w:r>
        <w:tab/>
      </w:r>
      <w:proofErr w:type="gramEnd"/>
      <w:r>
        <w:t>The Buyer may need the Supplier to com</w:t>
      </w:r>
      <w:r>
        <w:t xml:space="preserve">plete an Indicative Test using the ESI tool before </w:t>
      </w:r>
    </w:p>
    <w:p w:rsidR="00DC5FB0" w:rsidRDefault="00C41B13">
      <w:pPr>
        <w:ind w:left="1847" w:right="11"/>
      </w:pPr>
      <w:r>
        <w:t>the Start date or at any time during the provision of Services to provide a preliminary view of whether the Services are being delivered Inside or Outside IR35. If the Supplier has completed the Indicativ</w:t>
      </w:r>
      <w:r>
        <w:t xml:space="preserve">e Test, it must download and provide a copy of the PDF with the 14digit ESI reference number from the summary outcome screen and promptly provide a copy to the Buyer.  </w:t>
      </w:r>
    </w:p>
    <w:p w:rsidR="00DC5FB0" w:rsidRDefault="00C41B13">
      <w:pPr>
        <w:ind w:left="1839" w:right="11" w:hanging="720"/>
      </w:pPr>
      <w:proofErr w:type="gramStart"/>
      <w:r>
        <w:t xml:space="preserve">4.7  </w:t>
      </w:r>
      <w:r>
        <w:tab/>
      </w:r>
      <w:proofErr w:type="gramEnd"/>
      <w:r>
        <w:t>If the Indicative Test indicates the delivery of the Services could potentially b</w:t>
      </w:r>
      <w:r>
        <w:t xml:space="preserve">e Inside IR35, the Supplier must provide the Buyer with all relevant information needed to enable the Buyer to conduct its own IR35 Assessment.  </w:t>
      </w:r>
    </w:p>
    <w:p w:rsidR="00DC5FB0" w:rsidRDefault="00C41B13">
      <w:pPr>
        <w:spacing w:after="1040"/>
        <w:ind w:left="1839" w:right="11" w:hanging="720"/>
      </w:pPr>
      <w:proofErr w:type="gramStart"/>
      <w:r>
        <w:t xml:space="preserve">4.8  </w:t>
      </w:r>
      <w:r>
        <w:tab/>
      </w:r>
      <w:proofErr w:type="gramEnd"/>
      <w:r>
        <w:t>If it is determined by the Buyer that the Supplier is Outside IR35, the Buyer will provide the ESI refer</w:t>
      </w:r>
      <w:r>
        <w:t xml:space="preserve">ence number and a copy of the PDF to the Supplier.  </w:t>
      </w:r>
    </w:p>
    <w:p w:rsidR="00DC5FB0" w:rsidRDefault="00C41B13">
      <w:pPr>
        <w:pStyle w:val="Heading2"/>
        <w:tabs>
          <w:tab w:val="center" w:pos="1235"/>
          <w:tab w:val="center" w:pos="2702"/>
        </w:tabs>
        <w:spacing w:after="21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DC5FB0" w:rsidRDefault="00C41B13">
      <w:pPr>
        <w:tabs>
          <w:tab w:val="center" w:pos="1272"/>
          <w:tab w:val="center" w:pos="5117"/>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rsidR="00DC5FB0" w:rsidRDefault="00C41B13">
      <w:pPr>
        <w:spacing w:after="128"/>
        <w:ind w:left="2573" w:right="11" w:hanging="720"/>
      </w:pPr>
      <w:r>
        <w:lastRenderedPageBreak/>
        <w:t xml:space="preserve">5.1.1 have made their own enquiries and are satisfied by the accuracy of any information supplied by </w:t>
      </w:r>
      <w:r>
        <w:t xml:space="preserve">the other Party  </w:t>
      </w:r>
    </w:p>
    <w:p w:rsidR="00DC5FB0" w:rsidRDefault="00C41B13">
      <w:pPr>
        <w:spacing w:after="128"/>
        <w:ind w:left="2573" w:right="11" w:hanging="720"/>
      </w:pPr>
      <w:r>
        <w:t xml:space="preserve">5.1.2 are confident that they can fulfil their obligations according to the Call-Off Contract terms </w:t>
      </w:r>
    </w:p>
    <w:p w:rsidR="00DC5FB0" w:rsidRDefault="00C41B13">
      <w:pPr>
        <w:spacing w:after="132"/>
        <w:ind w:left="1862" w:right="11"/>
      </w:pPr>
      <w:r>
        <w:t xml:space="preserve">5.1.3 have raised all due diligence questions before signing the Call-Off Contract  </w:t>
      </w:r>
    </w:p>
    <w:p w:rsidR="00DC5FB0" w:rsidRDefault="00C41B13">
      <w:pPr>
        <w:spacing w:after="190"/>
        <w:ind w:left="1862" w:right="11"/>
      </w:pPr>
      <w:r>
        <w:t>5.1.4 have entered into the Call-</w:t>
      </w:r>
      <w:r>
        <w:t xml:space="preserve">Off Contract relying on their own due diligence  </w:t>
      </w:r>
    </w:p>
    <w:p w:rsidR="00DC5FB0" w:rsidRDefault="00C41B13">
      <w:pPr>
        <w:pStyle w:val="Heading2"/>
        <w:tabs>
          <w:tab w:val="center" w:pos="1235"/>
          <w:tab w:val="center" w:pos="4426"/>
        </w:tabs>
        <w:spacing w:after="7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DC5FB0" w:rsidRDefault="00C41B13">
      <w:pPr>
        <w:spacing w:after="347"/>
        <w:ind w:left="1839" w:right="11" w:hanging="720"/>
      </w:pPr>
      <w:proofErr w:type="gramStart"/>
      <w:r>
        <w:t xml:space="preserve">6.1  </w:t>
      </w:r>
      <w:r>
        <w:tab/>
      </w:r>
      <w:proofErr w:type="gramEnd"/>
      <w:r>
        <w:t xml:space="preserve">The Supplier will have a clear business continuity and disaster recovery plan in their Service Descriptions.  </w:t>
      </w:r>
    </w:p>
    <w:p w:rsidR="00DC5FB0" w:rsidRDefault="00C41B13">
      <w:pPr>
        <w:ind w:left="1839" w:right="11" w:hanging="720"/>
      </w:pPr>
      <w:proofErr w:type="gramStart"/>
      <w:r>
        <w:t xml:space="preserve">6.2  </w:t>
      </w:r>
      <w:r>
        <w:tab/>
      </w:r>
      <w:proofErr w:type="gramEnd"/>
      <w:r>
        <w:t>The Supplier’s business continui</w:t>
      </w:r>
      <w:r>
        <w:t xml:space="preserve">ty and disaster recovery services are part of the Services and will be performed by the Supplier when required.  </w:t>
      </w:r>
    </w:p>
    <w:p w:rsidR="00DC5FB0" w:rsidRDefault="00C41B13">
      <w:pPr>
        <w:spacing w:after="794"/>
        <w:ind w:left="1839" w:right="11" w:hanging="720"/>
      </w:pPr>
      <w:proofErr w:type="gramStart"/>
      <w:r>
        <w:t xml:space="preserve">6.3  </w:t>
      </w:r>
      <w:r>
        <w:tab/>
      </w:r>
      <w:proofErr w:type="gramEnd"/>
      <w:r>
        <w:t>If requested by the Buyer prior to entering into this Call-Off Contract, the Supplier must ensure that its business continuity and disas</w:t>
      </w:r>
      <w:r>
        <w:t xml:space="preserve">ter recovery plan is consistent with the Buyer’s own plans.  </w:t>
      </w:r>
    </w:p>
    <w:p w:rsidR="00DC5FB0" w:rsidRDefault="00C41B13">
      <w:pPr>
        <w:pStyle w:val="Heading2"/>
        <w:tabs>
          <w:tab w:val="center" w:pos="1235"/>
          <w:tab w:val="center" w:pos="4622"/>
        </w:tabs>
        <w:spacing w:after="10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rsidR="00DC5FB0" w:rsidRDefault="00C41B13">
      <w:pPr>
        <w:spacing w:after="127"/>
        <w:ind w:left="1839" w:right="11" w:hanging="720"/>
      </w:pPr>
      <w:proofErr w:type="gramStart"/>
      <w:r>
        <w:t xml:space="preserve">7.1  </w:t>
      </w:r>
      <w:r>
        <w:tab/>
      </w:r>
      <w:proofErr w:type="gramEnd"/>
      <w:r>
        <w:t xml:space="preserve">The Buyer must pay the Charges following clauses 7.2 to 7.11 for the Supplier’s delivery of the Services.  </w:t>
      </w:r>
    </w:p>
    <w:p w:rsidR="00DC5FB0" w:rsidRDefault="00C41B13">
      <w:pPr>
        <w:spacing w:after="127"/>
        <w:ind w:left="1839" w:right="11" w:hanging="720"/>
      </w:pPr>
      <w:proofErr w:type="gramStart"/>
      <w:r>
        <w:t xml:space="preserve">7.2  </w:t>
      </w:r>
      <w:r>
        <w:tab/>
      </w:r>
      <w:proofErr w:type="gramEnd"/>
      <w:r>
        <w:t>The Buyer will pay the</w:t>
      </w:r>
      <w:r>
        <w:t xml:space="preserve"> Supplier within the number of days specified in the Order Form on receipt of a valid invoice.  </w:t>
      </w:r>
    </w:p>
    <w:p w:rsidR="00DC5FB0" w:rsidRDefault="00C41B13">
      <w:pPr>
        <w:spacing w:after="127"/>
        <w:ind w:left="1839" w:right="11" w:hanging="720"/>
      </w:pPr>
      <w:proofErr w:type="gramStart"/>
      <w:r>
        <w:t xml:space="preserve">7.3  </w:t>
      </w:r>
      <w:r>
        <w:tab/>
      </w:r>
      <w:proofErr w:type="gramEnd"/>
      <w:r>
        <w:t>The Call-</w:t>
      </w:r>
      <w:r>
        <w:t xml:space="preserve">Off Contract Charges include all Charges for payment processing. All invoices submitted to the Buyer for the Services will be exclusive of any Management Charge.  </w:t>
      </w:r>
    </w:p>
    <w:p w:rsidR="00DC5FB0" w:rsidRDefault="00C41B13">
      <w:pPr>
        <w:spacing w:after="122"/>
        <w:ind w:left="1839" w:right="11" w:hanging="720"/>
      </w:pPr>
      <w:proofErr w:type="gramStart"/>
      <w:r>
        <w:t xml:space="preserve">7.4  </w:t>
      </w:r>
      <w:r>
        <w:tab/>
      </w:r>
      <w:proofErr w:type="gramEnd"/>
      <w:r>
        <w:t xml:space="preserve">If specified in the Order Form, the Supplier will accept payment for G-Cloud Services </w:t>
      </w:r>
      <w:r>
        <w:t xml:space="preserve">by the Government Procurement Card (GPC). The Supplier will be liable to pay any merchant fee levied for using the GPC and must not recover this charge from the Buyer.  </w:t>
      </w:r>
    </w:p>
    <w:p w:rsidR="00DC5FB0" w:rsidRDefault="00C41B13">
      <w:pPr>
        <w:spacing w:after="122"/>
        <w:ind w:left="1839" w:right="11" w:hanging="720"/>
      </w:pPr>
      <w:proofErr w:type="gramStart"/>
      <w:r>
        <w:t xml:space="preserve">7.5  </w:t>
      </w:r>
      <w:r>
        <w:tab/>
      </w:r>
      <w:proofErr w:type="gramEnd"/>
      <w:r>
        <w:t xml:space="preserve">The Supplier must ensure that each invoice contains a detailed breakdown of the </w:t>
      </w:r>
      <w:r>
        <w:t xml:space="preserve">G-Cloud Services supplied. The Buyer may request the Supplier provides further documentation to substantiate the invoice.  </w:t>
      </w:r>
    </w:p>
    <w:p w:rsidR="00DC5FB0" w:rsidRDefault="00C41B13">
      <w:pPr>
        <w:spacing w:after="137"/>
        <w:ind w:left="1839" w:right="11" w:hanging="720"/>
      </w:pPr>
      <w:proofErr w:type="gramStart"/>
      <w:r>
        <w:t xml:space="preserve">7.6  </w:t>
      </w:r>
      <w:r>
        <w:tab/>
      </w:r>
      <w:proofErr w:type="gramEnd"/>
      <w:r>
        <w:t>If the Supplier enters into a Subcontract it must ensure that a provision is included in each Subcontract which specifies that</w:t>
      </w:r>
      <w:r>
        <w:t xml:space="preserve"> payment must be made to the Subcontractor within 30 days of receipt of a valid invoice.  </w:t>
      </w:r>
    </w:p>
    <w:p w:rsidR="00DC5FB0" w:rsidRDefault="00C41B13">
      <w:pPr>
        <w:tabs>
          <w:tab w:val="center" w:pos="1272"/>
          <w:tab w:val="center" w:pos="6198"/>
        </w:tabs>
        <w:spacing w:after="147"/>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rsidR="00DC5FB0" w:rsidRDefault="00C41B13">
      <w:pPr>
        <w:spacing w:after="122"/>
        <w:ind w:left="1839" w:right="11" w:hanging="720"/>
      </w:pPr>
      <w:proofErr w:type="gramStart"/>
      <w:r>
        <w:t xml:space="preserve">7.8  </w:t>
      </w:r>
      <w:r>
        <w:tab/>
      </w:r>
      <w:proofErr w:type="gramEnd"/>
      <w:r>
        <w:t xml:space="preserve">The Supplier must add VAT to the Charges at the appropriate rate with visibility of the amount as a separate line item.  </w:t>
      </w:r>
    </w:p>
    <w:p w:rsidR="00DC5FB0" w:rsidRDefault="00C41B13">
      <w:pPr>
        <w:spacing w:after="0" w:line="259" w:lineRule="auto"/>
        <w:ind w:left="1118" w:firstLine="0"/>
      </w:pPr>
      <w:r>
        <w:t xml:space="preserve"> </w:t>
      </w:r>
    </w:p>
    <w:p w:rsidR="00DC5FB0" w:rsidRDefault="00C41B13">
      <w:pPr>
        <w:ind w:left="1839" w:right="11" w:hanging="720"/>
      </w:pPr>
      <w:proofErr w:type="gramStart"/>
      <w:r>
        <w:lastRenderedPageBreak/>
        <w:t xml:space="preserve">7.9  </w:t>
      </w:r>
      <w:r>
        <w:tab/>
      </w:r>
      <w:proofErr w:type="gramEnd"/>
      <w:r>
        <w:t>The Supplier will indemnify the Buyer on demand against any liability arising from the Supplier's failure to account for or to</w:t>
      </w:r>
      <w:r>
        <w:t xml:space="preserve"> pay any VAT on payments made to the Supplier under this Call-Off Contract. The Supplier must pay all sums to the Buyer at least 5 Working Days before the date on which the tax or other liability is payable by the Buyer.  </w:t>
      </w:r>
    </w:p>
    <w:p w:rsidR="00DC5FB0" w:rsidRDefault="00C41B13">
      <w:pPr>
        <w:ind w:left="1839" w:right="11" w:hanging="720"/>
      </w:pPr>
      <w:proofErr w:type="gramStart"/>
      <w:r>
        <w:t>7.10  The</w:t>
      </w:r>
      <w:proofErr w:type="gramEnd"/>
      <w:r>
        <w:t xml:space="preserve"> Supplier must not suspe</w:t>
      </w:r>
      <w:r>
        <w:t>nd the supply of the G-Cloud Services unless the Supplier is entitled to End this Call-Off Contract under clause 18.6 for Buyer’s failure to pay undisputed sums of money. Interest will be payable by the Buyer on the late payment of any undisputed sums of m</w:t>
      </w:r>
      <w:r>
        <w:t xml:space="preserve">oney properly invoices under the Late Payment of Commercial Debts (Interest) Act 1998. </w:t>
      </w:r>
    </w:p>
    <w:p w:rsidR="00DC5FB0" w:rsidRDefault="00C41B13">
      <w:pPr>
        <w:spacing w:after="151"/>
        <w:ind w:left="1839" w:right="11" w:hanging="720"/>
      </w:pPr>
      <w:proofErr w:type="gramStart"/>
      <w:r>
        <w:t>7.11  If</w:t>
      </w:r>
      <w:proofErr w:type="gramEnd"/>
      <w:r>
        <w:t xml:space="preserve"> there’s an invoice dispute, the Buyer must pay the undisputed portion of the amount and return the invoice within 10 Working Days of the invoice date. The Buye</w:t>
      </w:r>
      <w:r>
        <w:t>r will provide a covering statement with proposed amendments and the reason for any non-payment. The Supplier must notify the Buyer within 10 Working Days of receipt of the returned invoice if it accepts the amendments. If it does then the Supplier must pr</w:t>
      </w:r>
      <w:r>
        <w:t xml:space="preserve">ovide a replacement valid invoice with the response.  </w:t>
      </w:r>
    </w:p>
    <w:p w:rsidR="00DC5FB0" w:rsidRDefault="00C41B13">
      <w:pPr>
        <w:spacing w:after="795"/>
        <w:ind w:left="1839" w:right="11"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w:t>
      </w:r>
      <w:r>
        <w:t xml:space="preserve">he Buyer’s volumes indicated in the Order Form are indicative only.  </w:t>
      </w:r>
    </w:p>
    <w:p w:rsidR="00DC5FB0" w:rsidRDefault="00C41B13">
      <w:pPr>
        <w:pStyle w:val="Heading2"/>
        <w:tabs>
          <w:tab w:val="center" w:pos="1235"/>
          <w:tab w:val="center" w:pos="4410"/>
        </w:tabs>
        <w:spacing w:after="19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rsidR="00DC5FB0" w:rsidRDefault="00C41B13">
      <w:pPr>
        <w:spacing w:after="1034"/>
        <w:ind w:left="1839" w:right="11" w:hanging="720"/>
      </w:pPr>
      <w:proofErr w:type="gramStart"/>
      <w:r>
        <w:t xml:space="preserve">8.1  </w:t>
      </w:r>
      <w:r>
        <w:tab/>
      </w:r>
      <w:proofErr w:type="gramEnd"/>
      <w:r>
        <w:t xml:space="preserve">If a Supplier owes money to the Buyer, the Buyer may deduct that sum from the Call-Off Contract Charges.  </w:t>
      </w:r>
    </w:p>
    <w:p w:rsidR="00DC5FB0" w:rsidRDefault="00C41B13">
      <w:pPr>
        <w:pStyle w:val="Heading2"/>
        <w:tabs>
          <w:tab w:val="center" w:pos="1235"/>
          <w:tab w:val="center" w:pos="2469"/>
        </w:tabs>
        <w:spacing w:after="19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rsidR="00DC5FB0" w:rsidRDefault="00C41B13">
      <w:pPr>
        <w:spacing w:after="247"/>
        <w:ind w:left="1779" w:right="11" w:hanging="660"/>
      </w:pPr>
      <w:proofErr w:type="gramStart"/>
      <w:r>
        <w:t xml:space="preserve">9.1  </w:t>
      </w:r>
      <w:r>
        <w:tab/>
      </w:r>
      <w:proofErr w:type="gramEnd"/>
      <w:r>
        <w:t xml:space="preserve">The Supplier will maintain the insurances required by the Buyer including those in this clause.  </w:t>
      </w:r>
    </w:p>
    <w:p w:rsidR="00DC5FB0" w:rsidRDefault="00C41B13">
      <w:pPr>
        <w:tabs>
          <w:tab w:val="center" w:pos="1272"/>
          <w:tab w:val="center" w:pos="3273"/>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rsidR="00DC5FB0" w:rsidRDefault="00C41B13">
      <w:pPr>
        <w:spacing w:after="344"/>
        <w:ind w:left="2573" w:right="11" w:hanging="720"/>
      </w:pPr>
      <w:r>
        <w:t>9.2.1 during this Call-Off Contract, Subcontractors hold third party public and products liability insurance of</w:t>
      </w:r>
      <w:r>
        <w:t xml:space="preserve"> the same amounts that the Supplier would be legally liable to pay as damages, including the claimant's costs and expenses, for accidental death or bodily injury and loss of or damage to Property, to a minimum of £1,000,000  </w:t>
      </w:r>
    </w:p>
    <w:p w:rsidR="00DC5FB0" w:rsidRDefault="00C41B13">
      <w:pPr>
        <w:ind w:left="2573" w:right="11" w:hanging="720"/>
      </w:pPr>
      <w:r>
        <w:t>9.2.2 the third-party public a</w:t>
      </w:r>
      <w:r>
        <w:t xml:space="preserve">nd products liability insurance contains an ‘indemnity to principals’ clause for the Buyer’s benefit  </w:t>
      </w:r>
    </w:p>
    <w:p w:rsidR="00DC5FB0" w:rsidRDefault="00C41B13">
      <w:pPr>
        <w:ind w:left="2573" w:right="11" w:hanging="720"/>
      </w:pPr>
      <w:r>
        <w:lastRenderedPageBreak/>
        <w:t>9.2.3 all agents and professional consultants involved in the Services hold professional indemnity insurance to a minimum indemnity of £1,000,000 for eac</w:t>
      </w:r>
      <w:r>
        <w:t xml:space="preserve">h individual claim during the Call-Off Contract, and for 6 years after the End or Expiry Date  </w:t>
      </w:r>
    </w:p>
    <w:p w:rsidR="00DC5FB0" w:rsidRDefault="00C41B13">
      <w:pPr>
        <w:ind w:left="2573" w:right="11"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w:t>
      </w:r>
      <w:r>
        <w:t xml:space="preserve"> of £5,000,000 for each individual claim during the Call-Off Contract, and for 6 years after the End or Expiry Date  </w:t>
      </w:r>
    </w:p>
    <w:p w:rsidR="00DC5FB0" w:rsidRDefault="00C41B13">
      <w:pPr>
        <w:ind w:left="1839" w:right="11" w:hanging="720"/>
      </w:pPr>
      <w:proofErr w:type="gramStart"/>
      <w:r>
        <w:t xml:space="preserve">9.3  </w:t>
      </w:r>
      <w:r>
        <w:tab/>
      </w:r>
      <w:proofErr w:type="gramEnd"/>
      <w:r>
        <w:t>If requested by the Buyer, the Supplier will obtain additional insurance policies, or extend existing policies bought under the Fram</w:t>
      </w:r>
      <w:r>
        <w:t xml:space="preserve">ework Agreement.  </w:t>
      </w:r>
    </w:p>
    <w:p w:rsidR="00DC5FB0" w:rsidRDefault="00C41B13">
      <w:pPr>
        <w:ind w:left="1839" w:right="11" w:hanging="720"/>
      </w:pPr>
      <w:proofErr w:type="gramStart"/>
      <w:r>
        <w:t xml:space="preserve">9.4  </w:t>
      </w:r>
      <w:r>
        <w:tab/>
      </w:r>
      <w:proofErr w:type="gramEnd"/>
      <w:r>
        <w:t xml:space="preserve">If requested by the Buyer, the Supplier will provide the following to show compliance with this clause:  </w:t>
      </w:r>
    </w:p>
    <w:p w:rsidR="00DC5FB0" w:rsidRDefault="00C41B13">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rsidR="00DC5FB0" w:rsidRDefault="00C41B13">
      <w:pPr>
        <w:tabs>
          <w:tab w:val="center" w:pos="1133"/>
          <w:tab w:val="center" w:pos="390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rsidR="00DC5FB0" w:rsidRDefault="00C41B13">
      <w:pPr>
        <w:tabs>
          <w:tab w:val="center" w:pos="1133"/>
          <w:tab w:val="center" w:pos="455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9.4.3 evidence of paym</w:t>
      </w:r>
      <w:r>
        <w:t xml:space="preserve">ent of the latest premiums due  </w:t>
      </w:r>
    </w:p>
    <w:p w:rsidR="00DC5FB0" w:rsidRDefault="00C41B13">
      <w:pPr>
        <w:ind w:left="1839" w:right="11" w:hanging="720"/>
      </w:pPr>
      <w:proofErr w:type="gramStart"/>
      <w:r>
        <w:t xml:space="preserve">9.5  </w:t>
      </w:r>
      <w:r>
        <w:tab/>
      </w:r>
      <w:proofErr w:type="gramEnd"/>
      <w:r>
        <w:t xml:space="preserve">Insurance will not relieve the Supplier of any liabilities under the Framework Agreement or this Call-Off Contract and the Supplier will:  </w:t>
      </w:r>
    </w:p>
    <w:p w:rsidR="00DC5FB0" w:rsidRDefault="00C41B13">
      <w:pPr>
        <w:ind w:left="2573" w:right="11" w:hanging="720"/>
      </w:pPr>
      <w:r>
        <w:t xml:space="preserve">9.5.1 take all risk control measures using Good Industry Practice, including </w:t>
      </w:r>
      <w:r>
        <w:t xml:space="preserve">the investigation and reports of claims to insurers  </w:t>
      </w:r>
    </w:p>
    <w:p w:rsidR="00DC5FB0" w:rsidRDefault="00C41B13">
      <w:pPr>
        <w:ind w:left="2573" w:right="11" w:hanging="720"/>
      </w:pPr>
      <w:r>
        <w:t xml:space="preserve">9.5.2 promptly notify the insurers in writing of any relevant material fact under any Insurances  </w:t>
      </w:r>
    </w:p>
    <w:p w:rsidR="00DC5FB0" w:rsidRDefault="00C41B13">
      <w:pPr>
        <w:ind w:left="2573" w:right="11" w:hanging="720"/>
      </w:pPr>
      <w:r>
        <w:t xml:space="preserve">9.5.3 hold all insurance policies and require any broker arranging the insurance to hold any insurance </w:t>
      </w:r>
      <w:r>
        <w:t xml:space="preserve">slips and other evidence of insurance  </w:t>
      </w:r>
    </w:p>
    <w:p w:rsidR="00DC5FB0" w:rsidRDefault="00C41B13">
      <w:pPr>
        <w:ind w:left="1839" w:right="11" w:hanging="720"/>
      </w:pPr>
      <w:proofErr w:type="gramStart"/>
      <w:r>
        <w:t xml:space="preserve">9.6  </w:t>
      </w:r>
      <w:r>
        <w:tab/>
      </w:r>
      <w:proofErr w:type="gramEnd"/>
      <w:r>
        <w:t xml:space="preserve">The Supplier will not do or omit to do anything, which would destroy or impair the legal validity of the insurance.  </w:t>
      </w:r>
    </w:p>
    <w:p w:rsidR="00DC5FB0" w:rsidRDefault="00C41B13">
      <w:pPr>
        <w:ind w:left="1839" w:right="11"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rsidR="00DC5FB0" w:rsidRDefault="00C41B13">
      <w:pPr>
        <w:tabs>
          <w:tab w:val="center" w:pos="1272"/>
          <w:tab w:val="center" w:pos="4255"/>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rsidR="00DC5FB0" w:rsidRDefault="00C41B13">
      <w:pPr>
        <w:tabs>
          <w:tab w:val="center" w:pos="1133"/>
          <w:tab w:val="center" w:pos="3967"/>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t>
      </w:r>
      <w:r>
        <w:t xml:space="preserve">will pay promptly  </w:t>
      </w:r>
    </w:p>
    <w:p w:rsidR="00DC5FB0" w:rsidRDefault="00C41B13">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DC5FB0" w:rsidRDefault="00C41B13">
      <w:pPr>
        <w:pStyle w:val="Heading2"/>
        <w:tabs>
          <w:tab w:val="center" w:pos="2365"/>
        </w:tabs>
        <w:spacing w:after="6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10.  Confidentiality  </w:t>
      </w:r>
    </w:p>
    <w:p w:rsidR="00DC5FB0" w:rsidRDefault="00C41B13">
      <w:pPr>
        <w:spacing w:after="368"/>
        <w:ind w:left="1839" w:right="11" w:hanging="720"/>
      </w:pPr>
      <w:proofErr w:type="gramStart"/>
      <w:r>
        <w:t>10.1  The</w:t>
      </w:r>
      <w:proofErr w:type="gramEnd"/>
      <w:r>
        <w:t xml:space="preserve"> Supplier must during and after the Term keep the Buyer fully indemnified against all Losses, damages, costs or</w:t>
      </w:r>
      <w:r>
        <w:t xml:space="preserve"> expenses and other liabilities (including legal fees) arising from any breach of the Supplier's obligations under incorporated Framework Agreement clause  34. The indemnity doesn’t apply to the extent that the Supplier breach is due to a Buyer’s instructi</w:t>
      </w:r>
      <w:r>
        <w:t xml:space="preserve">on.  </w:t>
      </w:r>
    </w:p>
    <w:p w:rsidR="00DC5FB0" w:rsidRDefault="00C41B13">
      <w:pPr>
        <w:pStyle w:val="Heading2"/>
        <w:tabs>
          <w:tab w:val="center" w:pos="3159"/>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DC5FB0" w:rsidRDefault="00C41B13">
      <w:pPr>
        <w:ind w:left="1849" w:right="11" w:hanging="1849"/>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w:t>
      </w:r>
      <w:r>
        <w:t xml:space="preserve">g or created during the Call-Off Contract Term) of the other Party or its licensors unless stated otherwise in the Order Form.  </w:t>
      </w:r>
    </w:p>
    <w:p w:rsidR="00DC5FB0" w:rsidRDefault="00C41B13">
      <w:pPr>
        <w:spacing w:after="272"/>
        <w:ind w:left="1839" w:right="11" w:hanging="720"/>
      </w:pPr>
      <w:r>
        <w:t xml:space="preserve">11.2     Neither Party shall have any right to use any of the other Party's names, logos or trade marks on any of its products or services without the other Party's prior written consent.  </w:t>
      </w:r>
    </w:p>
    <w:p w:rsidR="00DC5FB0" w:rsidRDefault="00C41B13">
      <w:pPr>
        <w:ind w:left="1839" w:right="11" w:hanging="720"/>
      </w:pPr>
      <w:proofErr w:type="gramStart"/>
      <w:r>
        <w:t>11.3  The</w:t>
      </w:r>
      <w:proofErr w:type="gramEnd"/>
      <w:r>
        <w:t xml:space="preserve"> Buyer grants to the Supplier a royalty-free, non-exclusi</w:t>
      </w:r>
      <w:r>
        <w:t>ve, non-transferable licence during the Call-Off Contract Term to use the Buyer’s or its relevant licensor’s Buyer Data and related IPR solely to the extent necessary for providing the Services in accordance with this Contract, including the right to grant</w:t>
      </w:r>
      <w:r>
        <w:t xml:space="preserve"> sub-licences to Subcontractors provided that:  </w:t>
      </w:r>
    </w:p>
    <w:p w:rsidR="00DC5FB0" w:rsidRDefault="00C41B13">
      <w:pPr>
        <w:spacing w:after="233"/>
        <w:ind w:left="1847" w:right="11"/>
      </w:pPr>
      <w:r>
        <w:t xml:space="preserve">11.3.1 any relevant Subcontractor has entered into a confidentiality undertaking with the Supplier on substantially the same terms as set out in Framework Agreement clause 34 (Confidentiality); and  </w:t>
      </w:r>
    </w:p>
    <w:p w:rsidR="00DC5FB0" w:rsidRDefault="00C41B13">
      <w:pPr>
        <w:spacing w:after="228"/>
        <w:ind w:left="1847" w:right="11"/>
      </w:pPr>
      <w:r>
        <w:t xml:space="preserve">11.3.2 the Supplier shall not and shall procure that any relevant Sub-Contractor shall not, without the Buyer’s written consent, use the licensed materials for any other purpose or for the benefit of any person other than the Buyer.  </w:t>
      </w:r>
    </w:p>
    <w:p w:rsidR="00DC5FB0" w:rsidRDefault="00C41B13">
      <w:pPr>
        <w:spacing w:after="8"/>
        <w:ind w:left="1128" w:right="11"/>
      </w:pPr>
      <w:r>
        <w:t xml:space="preserve">11.4    The Supplier </w:t>
      </w:r>
      <w:r>
        <w:t xml:space="preserve">grants to the Buyer the licence taken from its Supplier Terms which licence     </w:t>
      </w:r>
    </w:p>
    <w:p w:rsidR="00DC5FB0" w:rsidRDefault="00C41B13">
      <w:pPr>
        <w:spacing w:after="272"/>
        <w:ind w:left="1847" w:right="11"/>
      </w:pPr>
      <w:r>
        <w:t>shall, as a minimum, grant the Buyer a non-exclusive, non-transferable licence during the Call-Off Contract Term to use the Supplier’s or its relevant licensor’s IPR solely to</w:t>
      </w:r>
      <w:r>
        <w:t xml:space="preserve"> the extent necessary to access and use the Services in accordance with this Call-Off Contract.  </w:t>
      </w:r>
    </w:p>
    <w:p w:rsidR="00DC5FB0" w:rsidRDefault="00C41B13">
      <w:pPr>
        <w:spacing w:after="57" w:line="259" w:lineRule="auto"/>
        <w:ind w:left="1134" w:firstLine="0"/>
      </w:pPr>
      <w:r>
        <w:t xml:space="preserve"> </w:t>
      </w:r>
    </w:p>
    <w:p w:rsidR="00DC5FB0" w:rsidRDefault="00C41B13">
      <w:pPr>
        <w:spacing w:after="238"/>
        <w:ind w:left="1128" w:right="11"/>
      </w:pPr>
      <w:r>
        <w:t xml:space="preserve">11.5 Subject to the limitation in Clause 24.3, the Buyer shall:  </w:t>
      </w:r>
    </w:p>
    <w:p w:rsidR="00DC5FB0" w:rsidRDefault="00C41B13">
      <w:pPr>
        <w:spacing w:after="2"/>
        <w:ind w:left="2573" w:right="11" w:hanging="720"/>
      </w:pPr>
      <w:r>
        <w:t xml:space="preserve">11.5.1 defend the Supplier, its Affiliates and licensors from and against any third-party </w:t>
      </w:r>
      <w:r>
        <w:t xml:space="preserve">claim:  </w:t>
      </w:r>
    </w:p>
    <w:p w:rsidR="00DC5FB0" w:rsidRDefault="00C41B13">
      <w:pPr>
        <w:numPr>
          <w:ilvl w:val="0"/>
          <w:numId w:val="4"/>
        </w:numPr>
        <w:spacing w:after="0"/>
        <w:ind w:right="11" w:hanging="330"/>
      </w:pPr>
      <w:r>
        <w:t xml:space="preserve">alleging that any use of the Services by or on behalf of the Buyer and/or Buyer Users is in breach of applicable Law;  </w:t>
      </w:r>
    </w:p>
    <w:p w:rsidR="00DC5FB0" w:rsidRDefault="00C41B13">
      <w:pPr>
        <w:numPr>
          <w:ilvl w:val="0"/>
          <w:numId w:val="4"/>
        </w:numPr>
        <w:spacing w:after="8"/>
        <w:ind w:right="11" w:hanging="330"/>
      </w:pPr>
      <w:r>
        <w:t xml:space="preserve">alleging that the Buyer Data violates, infringes or misappropriates any rights of a third party;  </w:t>
      </w:r>
    </w:p>
    <w:p w:rsidR="00DC5FB0" w:rsidRDefault="00C41B13">
      <w:pPr>
        <w:numPr>
          <w:ilvl w:val="0"/>
          <w:numId w:val="4"/>
        </w:numPr>
        <w:ind w:right="11" w:hanging="330"/>
      </w:pPr>
      <w:r>
        <w:t xml:space="preserve">arising from the Supplier’s </w:t>
      </w:r>
      <w:r>
        <w:t xml:space="preserve">use of the Buyer Data in accordance with this Call-Off Contract; and  </w:t>
      </w:r>
    </w:p>
    <w:p w:rsidR="00DC5FB0" w:rsidRDefault="00C41B13">
      <w:pPr>
        <w:spacing w:after="3"/>
        <w:ind w:left="1862" w:right="11"/>
      </w:pPr>
      <w:proofErr w:type="gramStart"/>
      <w:r>
        <w:lastRenderedPageBreak/>
        <w:t>11.5.2  in</w:t>
      </w:r>
      <w:proofErr w:type="gramEnd"/>
      <w:r>
        <w:t xml:space="preserve"> addition to defending in accordance with Clause 11.5.1, the Buyer will pay the </w:t>
      </w:r>
    </w:p>
    <w:p w:rsidR="00DC5FB0" w:rsidRDefault="00C41B13">
      <w:pPr>
        <w:ind w:left="2582" w:right="223"/>
      </w:pPr>
      <w:r>
        <w:t>amount of Losses awarded in final judgment against the Supplier or the amount of any settlemen</w:t>
      </w:r>
      <w:r>
        <w:t xml:space="preserve">t agreed by the Buyer, provided that the Buyer’s obligations under this Clause 11.5 shall not apply where and to the extent such Losses or third-party claim is caused by the Supplier’s breach of this Contract.  </w:t>
      </w:r>
    </w:p>
    <w:p w:rsidR="00DC5FB0" w:rsidRDefault="00C41B13">
      <w:pPr>
        <w:ind w:left="1839" w:right="11" w:hanging="720"/>
      </w:pPr>
      <w:proofErr w:type="gramStart"/>
      <w:r>
        <w:t xml:space="preserve">11.6  </w:t>
      </w:r>
      <w:r>
        <w:t>The</w:t>
      </w:r>
      <w:proofErr w:type="gramEnd"/>
      <w:r>
        <w:t xml:space="preserve"> Supplier will, on written demand, fully indemnify the Buyer for all Losses which it may incur at any time from any claim of infringement or alleged infringement of a third party’s IPRs because of the:  </w:t>
      </w:r>
    </w:p>
    <w:p w:rsidR="00DC5FB0" w:rsidRDefault="00C41B13">
      <w:pPr>
        <w:numPr>
          <w:ilvl w:val="2"/>
          <w:numId w:val="7"/>
        </w:numPr>
        <w:spacing w:after="348"/>
        <w:ind w:right="11" w:hanging="720"/>
      </w:pPr>
      <w:r>
        <w:t>rights granted to the Buyer under this Call-Off C</w:t>
      </w:r>
      <w:r>
        <w:t xml:space="preserve">ontract  </w:t>
      </w:r>
    </w:p>
    <w:p w:rsidR="00DC5FB0" w:rsidRDefault="00C41B13">
      <w:pPr>
        <w:numPr>
          <w:ilvl w:val="2"/>
          <w:numId w:val="7"/>
        </w:numPr>
        <w:ind w:right="11" w:hanging="720"/>
      </w:pPr>
      <w:r>
        <w:t xml:space="preserve">Supplier’s performance of the Services  </w:t>
      </w:r>
    </w:p>
    <w:p w:rsidR="00DC5FB0" w:rsidRDefault="00C41B13">
      <w:pPr>
        <w:numPr>
          <w:ilvl w:val="2"/>
          <w:numId w:val="7"/>
        </w:numPr>
        <w:ind w:right="11" w:hanging="720"/>
      </w:pPr>
      <w:r>
        <w:t xml:space="preserve">use by the Buyer of the Services  </w:t>
      </w:r>
    </w:p>
    <w:p w:rsidR="00DC5FB0" w:rsidRDefault="00C41B13">
      <w:pPr>
        <w:ind w:left="1854" w:right="11" w:hanging="735"/>
      </w:pPr>
      <w:proofErr w:type="gramStart"/>
      <w:r>
        <w:t xml:space="preserve">11.7  </w:t>
      </w:r>
      <w:r>
        <w:tab/>
      </w:r>
      <w:proofErr w:type="gramEnd"/>
      <w:r>
        <w:t>If an IPR Claim is made, or is likely to be made, the Supplier will immediately notify the Buyer in writing and must at its own expense after written approval from</w:t>
      </w:r>
      <w:r>
        <w:t xml:space="preserve"> the Buyer, either:  </w:t>
      </w:r>
    </w:p>
    <w:p w:rsidR="00DC5FB0" w:rsidRDefault="00C41B13">
      <w:pPr>
        <w:numPr>
          <w:ilvl w:val="2"/>
          <w:numId w:val="5"/>
        </w:numPr>
        <w:ind w:right="11" w:hanging="720"/>
      </w:pPr>
      <w:r>
        <w:t xml:space="preserve">modify the relevant part of the Services without reducing its functionality or performance  </w:t>
      </w:r>
    </w:p>
    <w:p w:rsidR="00DC5FB0" w:rsidRDefault="00C41B13">
      <w:pPr>
        <w:numPr>
          <w:ilvl w:val="2"/>
          <w:numId w:val="5"/>
        </w:numPr>
        <w:ind w:right="11" w:hanging="720"/>
      </w:pPr>
      <w:r>
        <w:t>substitute Services of equivalent functionality and performance, to avoid the infringement or the alleged infringement, as long as there is n</w:t>
      </w:r>
      <w:r>
        <w:t xml:space="preserve">o additional cost or burden to the Buyer  </w:t>
      </w:r>
    </w:p>
    <w:p w:rsidR="00DC5FB0" w:rsidRDefault="00C41B13">
      <w:pPr>
        <w:numPr>
          <w:ilvl w:val="2"/>
          <w:numId w:val="5"/>
        </w:numPr>
        <w:spacing w:after="173" w:line="430" w:lineRule="auto"/>
        <w:ind w:right="11"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rsidR="00DC5FB0" w:rsidRDefault="00C41B13">
      <w:pPr>
        <w:numPr>
          <w:ilvl w:val="2"/>
          <w:numId w:val="6"/>
        </w:numPr>
        <w:ind w:right="11" w:hanging="720"/>
      </w:pPr>
      <w:r>
        <w:t>the use of data supp</w:t>
      </w:r>
      <w:r>
        <w:t xml:space="preserve">lied by the Buyer which the Supplier isn’t required to verify under this Call-Off Contract  </w:t>
      </w:r>
    </w:p>
    <w:p w:rsidR="00DC5FB0" w:rsidRDefault="00C41B13">
      <w:pPr>
        <w:numPr>
          <w:ilvl w:val="2"/>
          <w:numId w:val="6"/>
        </w:numPr>
        <w:ind w:right="11" w:hanging="720"/>
      </w:pPr>
      <w:r>
        <w:t xml:space="preserve">other material provided by the Buyer necessary for the Services  </w:t>
      </w:r>
    </w:p>
    <w:p w:rsidR="00DC5FB0" w:rsidRDefault="00C41B13">
      <w:pPr>
        <w:spacing w:after="795"/>
        <w:ind w:left="1839" w:right="11" w:hanging="720"/>
      </w:pPr>
      <w:proofErr w:type="gramStart"/>
      <w:r>
        <w:t>11.9  If</w:t>
      </w:r>
      <w:proofErr w:type="gramEnd"/>
      <w:r>
        <w:t xml:space="preserve"> the Supplier does not comply with this clause 11, the Buyer may End this Call-Off Contra</w:t>
      </w:r>
      <w:r>
        <w:t xml:space="preserve">ct for Material Breach. The Supplier will, on demand, refund the Buyer all the money paid for the affected Services.  </w:t>
      </w:r>
    </w:p>
    <w:p w:rsidR="00DC5FB0" w:rsidRDefault="00C41B13">
      <w:pPr>
        <w:pStyle w:val="Heading2"/>
        <w:tabs>
          <w:tab w:val="center" w:pos="3003"/>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rsidR="00DC5FB0" w:rsidRDefault="00C41B13">
      <w:pPr>
        <w:tabs>
          <w:tab w:val="center" w:pos="1333"/>
          <w:tab w:val="center" w:pos="2779"/>
        </w:tabs>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rsidR="00DC5FB0" w:rsidRDefault="00C41B13">
      <w:pPr>
        <w:ind w:left="2573" w:right="11" w:hanging="720"/>
      </w:pPr>
      <w:r>
        <w:lastRenderedPageBreak/>
        <w:t>12.1.1 comply with the Buyer’s written instructions and this Call-</w:t>
      </w:r>
      <w:r>
        <w:t xml:space="preserve">Off Contract when Processing Buyer Personal Data  </w:t>
      </w:r>
    </w:p>
    <w:p w:rsidR="00DC5FB0" w:rsidRDefault="00C41B13">
      <w:pPr>
        <w:ind w:left="2573" w:right="11" w:hanging="720"/>
      </w:pPr>
      <w:r>
        <w:t xml:space="preserve">12.1.2 only Process the Buyer Personal Data as necessary for the provision of the G-Cloud   Services or as required by Law or any Regulatory Body  </w:t>
      </w:r>
    </w:p>
    <w:p w:rsidR="00DC5FB0" w:rsidRDefault="00C41B13">
      <w:pPr>
        <w:ind w:left="2573" w:right="11" w:hanging="720"/>
      </w:pPr>
      <w:r>
        <w:t xml:space="preserve">12.1.3 take reasonable steps to ensure that any Supplier </w:t>
      </w:r>
      <w:r>
        <w:t xml:space="preserve">Staff who have access to Buyer Personal Data act in compliance with Supplier's security processes  </w:t>
      </w:r>
    </w:p>
    <w:p w:rsidR="00DC5FB0" w:rsidRDefault="00C41B13">
      <w:pPr>
        <w:ind w:left="1839" w:right="11" w:hanging="720"/>
      </w:pPr>
      <w:r>
        <w:t xml:space="preserve">12.2 The Supplier must fully assist with any complaint or request for Buyer Personal Data including by:  </w:t>
      </w:r>
    </w:p>
    <w:p w:rsidR="00DC5FB0" w:rsidRDefault="00C41B13">
      <w:pPr>
        <w:ind w:left="1846" w:right="11"/>
      </w:pPr>
      <w:r>
        <w:t>12.2.1 providing the Buyer with full details of th</w:t>
      </w:r>
      <w:r>
        <w:t xml:space="preserve">e complaint or request  </w:t>
      </w:r>
    </w:p>
    <w:p w:rsidR="00DC5FB0" w:rsidRDefault="00C41B13">
      <w:pPr>
        <w:ind w:left="2573" w:right="11" w:hanging="720"/>
      </w:pPr>
      <w:r>
        <w:t xml:space="preserve">12.2.2 complying with a data access request within the timescales in the Data Protection Legislation and following the Buyer’s instructions  </w:t>
      </w:r>
    </w:p>
    <w:p w:rsidR="00DC5FB0" w:rsidRDefault="00C41B13">
      <w:pPr>
        <w:ind w:left="2558" w:right="11" w:hanging="720"/>
      </w:pPr>
      <w:r>
        <w:t xml:space="preserve">12.2.3 providing the Buyer with any Buyer Personal Data it holds about a Data Subject  </w:t>
      </w:r>
      <w:proofErr w:type="gramStart"/>
      <w:r>
        <w:t xml:space="preserve">  </w:t>
      </w:r>
      <w:r>
        <w:t xml:space="preserve"> (</w:t>
      </w:r>
      <w:proofErr w:type="gramEnd"/>
      <w:r>
        <w:t xml:space="preserve">within the timescales required by the Buyer)  </w:t>
      </w:r>
    </w:p>
    <w:p w:rsidR="00DC5FB0" w:rsidRDefault="00C41B13">
      <w:pPr>
        <w:ind w:left="1846" w:right="11"/>
      </w:pPr>
      <w:r>
        <w:t xml:space="preserve">12.2.4 providing the Buyer with any information requested by the Data Subject  </w:t>
      </w:r>
    </w:p>
    <w:p w:rsidR="00DC5FB0" w:rsidRDefault="00C41B13">
      <w:pPr>
        <w:spacing w:after="801"/>
        <w:ind w:left="1839" w:right="11" w:hanging="720"/>
      </w:pPr>
      <w:proofErr w:type="gramStart"/>
      <w:r>
        <w:t>12.3  The</w:t>
      </w:r>
      <w:proofErr w:type="gramEnd"/>
      <w:r>
        <w:t xml:space="preserve"> Supplier must get prior written consent from the Buyer to transfer Buyer Personal Data to any other person (including</w:t>
      </w:r>
      <w:r>
        <w:t xml:space="preserve"> any Subcontractors) for the provision of the G-Cloud Services.  </w:t>
      </w:r>
    </w:p>
    <w:p w:rsidR="00DC5FB0" w:rsidRDefault="00C41B13">
      <w:pPr>
        <w:pStyle w:val="Heading2"/>
        <w:tabs>
          <w:tab w:val="center" w:pos="2163"/>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DC5FB0" w:rsidRDefault="00C41B13">
      <w:pPr>
        <w:tabs>
          <w:tab w:val="center" w:pos="5014"/>
        </w:tabs>
        <w:spacing w:after="272"/>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rsidR="00DC5FB0" w:rsidRDefault="00C41B13">
      <w:pPr>
        <w:ind w:left="1128" w:right="11"/>
      </w:pPr>
      <w:proofErr w:type="gramStart"/>
      <w:r>
        <w:t>13.2  The</w:t>
      </w:r>
      <w:proofErr w:type="gramEnd"/>
      <w:r>
        <w:t xml:space="preserve"> Supplier will not store or use Buyer Data except if necessary to fulfil its ob</w:t>
      </w:r>
      <w:r>
        <w:t xml:space="preserve">ligations.  </w:t>
      </w:r>
    </w:p>
    <w:p w:rsidR="00DC5FB0" w:rsidRDefault="00C41B13">
      <w:pPr>
        <w:ind w:left="1839" w:right="11" w:hanging="720"/>
      </w:pPr>
      <w:proofErr w:type="gramStart"/>
      <w:r>
        <w:t>13.3  If</w:t>
      </w:r>
      <w:proofErr w:type="gramEnd"/>
      <w:r>
        <w:t xml:space="preserve"> Buyer Data is processed by the Supplier, the Supplier will supply the data to the Buyer as requested.  </w:t>
      </w:r>
    </w:p>
    <w:p w:rsidR="00DC5FB0" w:rsidRDefault="00C41B13">
      <w:pPr>
        <w:ind w:left="1839" w:right="11" w:hanging="720"/>
      </w:pPr>
      <w:proofErr w:type="gramStart"/>
      <w:r>
        <w:t>13.4  The</w:t>
      </w:r>
      <w:proofErr w:type="gramEnd"/>
      <w:r>
        <w:t xml:space="preserve"> Supplier must ensure that any Supplier system that holds any Buyer Data is a secure system that complies with the Suppli</w:t>
      </w:r>
      <w:r>
        <w:t xml:space="preserve">er’s and Buyer’s security policies and all Buyer requirements in the Order Form.  </w:t>
      </w:r>
    </w:p>
    <w:p w:rsidR="00DC5FB0" w:rsidRDefault="00C41B13">
      <w:pPr>
        <w:ind w:left="1839" w:right="11" w:hanging="720"/>
      </w:pPr>
      <w:proofErr w:type="gramStart"/>
      <w:r>
        <w:t>13.5  The</w:t>
      </w:r>
      <w:proofErr w:type="gramEnd"/>
      <w:r>
        <w:t xml:space="preserve"> Supplier will preserve the integrity of Buyer Data processed by the Supplier and prevent its corruption and loss.  </w:t>
      </w:r>
    </w:p>
    <w:p w:rsidR="00DC5FB0" w:rsidRDefault="00C41B13">
      <w:pPr>
        <w:ind w:left="1839" w:right="11" w:hanging="720"/>
      </w:pPr>
      <w:proofErr w:type="gramStart"/>
      <w:r>
        <w:t xml:space="preserve">13.6  </w:t>
      </w:r>
      <w:r>
        <w:t>The</w:t>
      </w:r>
      <w:proofErr w:type="gramEnd"/>
      <w:r>
        <w:t xml:space="preserve"> Supplier will ensure that any Supplier system which holds any protectively marked Buyer Data or other government data will comply with:  </w:t>
      </w:r>
    </w:p>
    <w:p w:rsidR="00DC5FB0" w:rsidRDefault="00C41B13">
      <w:pPr>
        <w:spacing w:after="27"/>
        <w:ind w:left="1449" w:right="11"/>
      </w:pPr>
      <w:r>
        <w:t xml:space="preserve">       13.6.1 the principles in the Security Policy Framework:  </w:t>
      </w:r>
    </w:p>
    <w:p w:rsidR="00DC5FB0" w:rsidRDefault="00C41B13">
      <w:pPr>
        <w:spacing w:after="0" w:line="257" w:lineRule="auto"/>
        <w:ind w:left="2593" w:hanging="10"/>
      </w:pPr>
      <w:hyperlink r:id="rId13">
        <w:r>
          <w:rPr>
            <w:color w:val="0463C1"/>
            <w:u w:val="single" w:color="0463C1"/>
          </w:rPr>
          <w:t>https://www.gov.uk/government/publications/security</w:t>
        </w:r>
      </w:hyperlink>
      <w:hyperlink r:id="rId14">
        <w:r>
          <w:rPr>
            <w:color w:val="0463C1"/>
            <w:u w:val="single" w:color="0463C1"/>
          </w:rPr>
          <w:t>-</w:t>
        </w:r>
      </w:hyperlink>
      <w:hyperlink r:id="rId15">
        <w:r>
          <w:rPr>
            <w:color w:val="0463C1"/>
            <w:u w:val="single" w:color="0463C1"/>
          </w:rPr>
          <w:t>policy</w:t>
        </w:r>
      </w:hyperlink>
      <w:hyperlink r:id="rId16">
        <w:r>
          <w:rPr>
            <w:color w:val="0463C1"/>
            <w:u w:val="single" w:color="0463C1"/>
          </w:rPr>
          <w:t>-</w:t>
        </w:r>
      </w:hyperlink>
      <w:hyperlink r:id="rId17">
        <w:r>
          <w:rPr>
            <w:color w:val="0463C1"/>
            <w:u w:val="single" w:color="0463C1"/>
          </w:rPr>
          <w:t xml:space="preserve">framework </w:t>
        </w:r>
      </w:hyperlink>
      <w:hyperlink r:id="rId18">
        <w:r>
          <w:rPr>
            <w:color w:val="0000FF"/>
            <w:u w:val="single" w:color="0463C1"/>
          </w:rPr>
          <w:t>a</w:t>
        </w:r>
      </w:hyperlink>
      <w:r>
        <w:rPr>
          <w:color w:val="0000FF"/>
          <w:u w:val="single" w:color="0463C1"/>
        </w:rPr>
        <w:t xml:space="preserve">nd </w:t>
      </w:r>
      <w:r>
        <w:t>the Government Security Classification policy</w:t>
      </w:r>
      <w:r>
        <w:rPr>
          <w:color w:val="1154CC"/>
          <w:u w:val="single" w:color="1154CC"/>
        </w:rPr>
        <w:t>:</w:t>
      </w:r>
      <w:r>
        <w:rPr>
          <w:color w:val="1154CC"/>
        </w:rPr>
        <w:t xml:space="preserve"> </w:t>
      </w:r>
    </w:p>
    <w:p w:rsidR="00DC5FB0" w:rsidRDefault="00C41B13">
      <w:pPr>
        <w:spacing w:after="21" w:line="259" w:lineRule="auto"/>
        <w:ind w:left="2578" w:hanging="10"/>
      </w:pPr>
      <w:r>
        <w:rPr>
          <w:color w:val="1154CC"/>
          <w:u w:val="single" w:color="1154CC"/>
        </w:rPr>
        <w:t>https:/www.gov.uk/government/publications/government-securityclassifications</w:t>
      </w:r>
      <w:r>
        <w:t xml:space="preserve">  </w:t>
      </w:r>
    </w:p>
    <w:p w:rsidR="00DC5FB0" w:rsidRDefault="00C41B13">
      <w:pPr>
        <w:spacing w:after="23" w:line="259" w:lineRule="auto"/>
        <w:ind w:left="2583" w:firstLine="0"/>
      </w:pPr>
      <w:r>
        <w:t xml:space="preserve"> </w:t>
      </w:r>
    </w:p>
    <w:p w:rsidR="00DC5FB0" w:rsidRDefault="00C41B13">
      <w:pPr>
        <w:ind w:left="2556" w:right="637" w:hanging="702"/>
      </w:pPr>
      <w:r>
        <w:t xml:space="preserve">13.6.2 guidance issued by the Centre for Protection of National Infrastructure on Risk </w:t>
      </w:r>
      <w:r>
        <w:t>Management</w:t>
      </w:r>
      <w:hyperlink r:id="rId19">
        <w:r>
          <w:rPr>
            <w:color w:val="1154CC"/>
            <w:u w:val="single" w:color="1154CC"/>
          </w:rPr>
          <w:t>: https://www.cpni.gov.uk/content/adopt</w:t>
        </w:r>
      </w:hyperlink>
      <w:hyperlink r:id="rId20">
        <w:r>
          <w:rPr>
            <w:color w:val="1154CC"/>
            <w:u w:val="single" w:color="1154CC"/>
          </w:rPr>
          <w:t>-</w:t>
        </w:r>
      </w:hyperlink>
      <w:hyperlink r:id="rId21">
        <w:r>
          <w:rPr>
            <w:color w:val="1154CC"/>
            <w:u w:val="single" w:color="1154CC"/>
          </w:rPr>
          <w:t>risk</w:t>
        </w:r>
      </w:hyperlink>
      <w:hyperlink r:id="rId22"/>
      <w:hyperlink r:id="rId23">
        <w:r>
          <w:rPr>
            <w:color w:val="1154CC"/>
            <w:u w:val="single" w:color="1154CC"/>
          </w:rPr>
          <w:t xml:space="preserve">managementapproach </w:t>
        </w:r>
      </w:hyperlink>
      <w:hyperlink r:id="rId24">
        <w:r>
          <w:t>a</w:t>
        </w:r>
      </w:hyperlink>
      <w:r>
        <w:t xml:space="preserve">nd Protection of Sensitive Information and Assets: </w:t>
      </w:r>
      <w:hyperlink r:id="rId25">
        <w:r>
          <w:rPr>
            <w:color w:val="1154CC"/>
            <w:u w:val="single" w:color="1154CC"/>
          </w:rPr>
          <w:t>https://www.cpni.gov.uk/protection</w:t>
        </w:r>
      </w:hyperlink>
      <w:hyperlink r:id="rId26">
        <w:r>
          <w:rPr>
            <w:color w:val="1154CC"/>
            <w:u w:val="single" w:color="1154CC"/>
          </w:rPr>
          <w:t>-</w:t>
        </w:r>
      </w:hyperlink>
      <w:hyperlink r:id="rId27">
        <w:r>
          <w:rPr>
            <w:color w:val="1154CC"/>
            <w:u w:val="single" w:color="1154CC"/>
          </w:rPr>
          <w:t>sensitive</w:t>
        </w:r>
      </w:hyperlink>
      <w:hyperlink r:id="rId28">
        <w:r>
          <w:rPr>
            <w:color w:val="1154CC"/>
            <w:u w:val="single" w:color="1154CC"/>
          </w:rPr>
          <w:t>-</w:t>
        </w:r>
      </w:hyperlink>
      <w:hyperlink r:id="rId29">
        <w:r>
          <w:rPr>
            <w:color w:val="1154CC"/>
            <w:u w:val="single" w:color="1154CC"/>
          </w:rPr>
          <w:t>information</w:t>
        </w:r>
      </w:hyperlink>
      <w:hyperlink r:id="rId30">
        <w:r>
          <w:rPr>
            <w:color w:val="1154CC"/>
            <w:u w:val="single" w:color="1154CC"/>
          </w:rPr>
          <w:t>-</w:t>
        </w:r>
      </w:hyperlink>
      <w:hyperlink r:id="rId31">
        <w:r>
          <w:rPr>
            <w:color w:val="1154CC"/>
            <w:u w:val="single" w:color="1154CC"/>
          </w:rPr>
          <w:t>and</w:t>
        </w:r>
      </w:hyperlink>
      <w:hyperlink r:id="rId32">
        <w:r>
          <w:rPr>
            <w:color w:val="1154CC"/>
            <w:u w:val="single" w:color="1154CC"/>
          </w:rPr>
          <w:t>-</w:t>
        </w:r>
      </w:hyperlink>
      <w:hyperlink r:id="rId33">
        <w:r>
          <w:rPr>
            <w:color w:val="1154CC"/>
            <w:u w:val="single" w:color="1154CC"/>
          </w:rPr>
          <w:t>asset</w:t>
        </w:r>
      </w:hyperlink>
      <w:hyperlink r:id="rId34">
        <w:r>
          <w:rPr>
            <w:color w:val="1154CC"/>
            <w:u w:val="single" w:color="1154CC"/>
          </w:rPr>
          <w:t>s</w:t>
        </w:r>
      </w:hyperlink>
      <w:hyperlink r:id="rId35">
        <w:r>
          <w:t xml:space="preserve">  </w:t>
        </w:r>
      </w:hyperlink>
    </w:p>
    <w:p w:rsidR="00DC5FB0" w:rsidRDefault="00C41B13">
      <w:pPr>
        <w:spacing w:after="3"/>
        <w:ind w:left="1862" w:right="11"/>
      </w:pPr>
      <w:r>
        <w:t>13.6.3 the National Cyber Security Centre’s (NCSC) information ris</w:t>
      </w:r>
      <w:r>
        <w:t xml:space="preserve">k management </w:t>
      </w:r>
    </w:p>
    <w:p w:rsidR="00DC5FB0" w:rsidRDefault="00C41B13">
      <w:pPr>
        <w:spacing w:after="350" w:line="259" w:lineRule="auto"/>
        <w:ind w:left="2578" w:hanging="10"/>
      </w:pPr>
      <w:r>
        <w:t xml:space="preserve">guidance: </w:t>
      </w:r>
      <w:hyperlink r:id="rId36">
        <w:r>
          <w:rPr>
            <w:color w:val="1154CC"/>
            <w:u w:val="single" w:color="1154CC"/>
          </w:rPr>
          <w:t>https://www.ncsc.gov.uk/collection/risk</w:t>
        </w:r>
      </w:hyperlink>
      <w:hyperlink r:id="rId37">
        <w:r>
          <w:rPr>
            <w:color w:val="1154CC"/>
            <w:u w:val="single" w:color="1154CC"/>
          </w:rPr>
          <w:t>-</w:t>
        </w:r>
      </w:hyperlink>
      <w:hyperlink r:id="rId38">
        <w:r>
          <w:rPr>
            <w:color w:val="1154CC"/>
            <w:u w:val="single" w:color="1154CC"/>
          </w:rPr>
          <w:t>management</w:t>
        </w:r>
      </w:hyperlink>
      <w:hyperlink r:id="rId39">
        <w:r>
          <w:rPr>
            <w:color w:val="1154CC"/>
            <w:u w:val="single" w:color="1154CC"/>
          </w:rPr>
          <w:t>-</w:t>
        </w:r>
      </w:hyperlink>
      <w:hyperlink r:id="rId40">
        <w:r>
          <w:rPr>
            <w:color w:val="1154CC"/>
            <w:u w:val="single" w:color="1154CC"/>
          </w:rPr>
          <w:t>collectio</w:t>
        </w:r>
      </w:hyperlink>
      <w:hyperlink r:id="rId41">
        <w:r>
          <w:rPr>
            <w:color w:val="1154CC"/>
            <w:u w:val="single" w:color="1154CC"/>
          </w:rPr>
          <w:t>n</w:t>
        </w:r>
      </w:hyperlink>
      <w:hyperlink r:id="rId42">
        <w:r>
          <w:t xml:space="preserve">  </w:t>
        </w:r>
      </w:hyperlink>
    </w:p>
    <w:p w:rsidR="00DC5FB0" w:rsidRDefault="00C41B13">
      <w:pPr>
        <w:spacing w:after="0"/>
        <w:ind w:left="2573" w:right="11" w:hanging="720"/>
      </w:pPr>
      <w:r>
        <w:t>13.6.4 government best practice in the design and implementation of system components, including network principl</w:t>
      </w:r>
      <w:r>
        <w:t xml:space="preserve">es, security design principles for digital services and the secure email blueprint: </w:t>
      </w:r>
    </w:p>
    <w:p w:rsidR="00DC5FB0" w:rsidRDefault="00C41B13">
      <w:pPr>
        <w:spacing w:after="312" w:line="295" w:lineRule="auto"/>
        <w:ind w:left="2573" w:firstLine="0"/>
      </w:pPr>
      <w:hyperlink r:id="rId43">
        <w:r>
          <w:rPr>
            <w:color w:val="0000FF"/>
            <w:u w:val="single" w:color="0000FF"/>
          </w:rPr>
          <w:t>https://www.gov.uk/government/publications/technology</w:t>
        </w:r>
        <w:r>
          <w:rPr>
            <w:color w:val="0000FF"/>
            <w:u w:val="single" w:color="0000FF"/>
          </w:rPr>
          <w:t>code</w:t>
        </w:r>
      </w:hyperlink>
      <w:hyperlink r:id="rId44">
        <w:r>
          <w:rPr>
            <w:color w:val="0000FF"/>
            <w:u w:val="single" w:color="0000FF"/>
          </w:rPr>
          <w:t>-</w:t>
        </w:r>
      </w:hyperlink>
      <w:hyperlink r:id="rId45">
        <w:r>
          <w:rPr>
            <w:color w:val="0000FF"/>
            <w:u w:val="single" w:color="0000FF"/>
          </w:rPr>
          <w:t>of</w:t>
        </w:r>
      </w:hyperlink>
      <w:hyperlink r:id="rId46">
        <w:r>
          <w:rPr>
            <w:color w:val="0000FF"/>
            <w:u w:val="single" w:color="0000FF"/>
          </w:rPr>
          <w:t>-</w:t>
        </w:r>
      </w:hyperlink>
      <w:hyperlink r:id="rId47">
        <w:r>
          <w:rPr>
            <w:color w:val="0000FF"/>
            <w:u w:val="single" w:color="0000FF"/>
          </w:rPr>
          <w:t>practice/technology</w:t>
        </w:r>
      </w:hyperlink>
      <w:hyperlink r:id="rId48">
        <w:r>
          <w:rPr>
            <w:color w:val="0000FF"/>
          </w:rPr>
          <w:t xml:space="preserve"> </w:t>
        </w:r>
      </w:hyperlink>
      <w:hyperlink r:id="rId49">
        <w:r>
          <w:rPr>
            <w:color w:val="0000FF"/>
            <w:u w:val="single" w:color="0000FF"/>
          </w:rPr>
          <w:t>-</w:t>
        </w:r>
      </w:hyperlink>
      <w:hyperlink r:id="rId50">
        <w:r>
          <w:rPr>
            <w:color w:val="0000FF"/>
            <w:u w:val="single" w:color="0000FF"/>
          </w:rPr>
          <w:t>code</w:t>
        </w:r>
      </w:hyperlink>
      <w:hyperlink r:id="rId51">
        <w:r>
          <w:rPr>
            <w:color w:val="0000FF"/>
            <w:u w:val="single" w:color="0000FF"/>
          </w:rPr>
          <w:t>-</w:t>
        </w:r>
      </w:hyperlink>
      <w:hyperlink r:id="rId52">
        <w:r>
          <w:rPr>
            <w:color w:val="0000FF"/>
            <w:u w:val="single" w:color="0000FF"/>
          </w:rPr>
          <w:t>of</w:t>
        </w:r>
      </w:hyperlink>
      <w:hyperlink r:id="rId53">
        <w:r>
          <w:rPr>
            <w:color w:val="0000FF"/>
            <w:u w:val="single" w:color="0000FF"/>
          </w:rPr>
          <w:t>-</w:t>
        </w:r>
      </w:hyperlink>
      <w:hyperlink r:id="rId54">
        <w:r>
          <w:rPr>
            <w:color w:val="0000FF"/>
            <w:u w:val="single" w:color="0000FF"/>
          </w:rPr>
          <w:t>practic</w:t>
        </w:r>
      </w:hyperlink>
      <w:hyperlink r:id="rId55">
        <w:r>
          <w:rPr>
            <w:color w:val="0000FF"/>
            <w:u w:val="single" w:color="0000FF"/>
          </w:rPr>
          <w:t>e</w:t>
        </w:r>
      </w:hyperlink>
      <w:hyperlink r:id="rId56">
        <w:r>
          <w:t xml:space="preserve">  </w:t>
        </w:r>
      </w:hyperlink>
    </w:p>
    <w:p w:rsidR="00DC5FB0" w:rsidRDefault="00C41B13">
      <w:pPr>
        <w:spacing w:after="0"/>
        <w:ind w:left="2573" w:right="11" w:hanging="720"/>
      </w:pPr>
      <w:r>
        <w:t xml:space="preserve">13.6.5 the security requirements of cloud services using the NCSC Cloud Security Principles and accompanying guidance:  </w:t>
      </w:r>
    </w:p>
    <w:p w:rsidR="00DC5FB0" w:rsidRDefault="00C41B13">
      <w:pPr>
        <w:spacing w:after="0" w:line="581" w:lineRule="auto"/>
        <w:ind w:left="1838" w:right="337" w:firstLine="730"/>
      </w:pPr>
      <w:hyperlink r:id="rId57">
        <w:r>
          <w:rPr>
            <w:color w:val="0463C1"/>
            <w:u w:val="single" w:color="0463C1"/>
          </w:rPr>
          <w:t>https://www.ncsc.gov.uk/guidance/implementing</w:t>
        </w:r>
      </w:hyperlink>
      <w:hyperlink r:id="rId58">
        <w:r>
          <w:rPr>
            <w:color w:val="0463C1"/>
            <w:u w:val="single" w:color="0463C1"/>
          </w:rPr>
          <w:t>-</w:t>
        </w:r>
      </w:hyperlink>
      <w:hyperlink r:id="rId59">
        <w:r>
          <w:rPr>
            <w:color w:val="0463C1"/>
            <w:u w:val="single" w:color="0463C1"/>
          </w:rPr>
          <w:t>cloud</w:t>
        </w:r>
      </w:hyperlink>
      <w:hyperlink r:id="rId60">
        <w:r>
          <w:rPr>
            <w:color w:val="0463C1"/>
            <w:u w:val="single" w:color="0463C1"/>
          </w:rPr>
          <w:t>-</w:t>
        </w:r>
      </w:hyperlink>
      <w:hyperlink r:id="rId61">
        <w:r>
          <w:rPr>
            <w:color w:val="0463C1"/>
            <w:u w:val="single" w:color="0463C1"/>
          </w:rPr>
          <w:t>securit</w:t>
        </w:r>
        <w:r>
          <w:rPr>
            <w:color w:val="0463C1"/>
            <w:u w:val="single" w:color="0463C1"/>
          </w:rPr>
          <w:t>y</w:t>
        </w:r>
      </w:hyperlink>
      <w:hyperlink r:id="rId62">
        <w:r>
          <w:rPr>
            <w:color w:val="0463C1"/>
            <w:u w:val="single" w:color="0463C1"/>
          </w:rPr>
          <w:t>-</w:t>
        </w:r>
      </w:hyperlink>
      <w:hyperlink r:id="rId63">
        <w:r>
          <w:rPr>
            <w:color w:val="0463C1"/>
            <w:u w:val="single" w:color="0463C1"/>
          </w:rPr>
          <w:t>principle</w:t>
        </w:r>
      </w:hyperlink>
      <w:hyperlink r:id="rId64">
        <w:r>
          <w:rPr>
            <w:color w:val="0463C1"/>
            <w:u w:val="single" w:color="0463C1"/>
          </w:rPr>
          <w:t>s</w:t>
        </w:r>
      </w:hyperlink>
      <w:hyperlink r:id="rId65">
        <w:r>
          <w:t xml:space="preserve">  </w:t>
        </w:r>
      </w:hyperlink>
      <w:r>
        <w:rPr>
          <w:color w:val="212121"/>
        </w:rPr>
        <w:t>13.6.6 Buyer requirements in respect of AI ethical standards.</w:t>
      </w:r>
      <w:r>
        <w:t xml:space="preserve">  </w:t>
      </w:r>
    </w:p>
    <w:p w:rsidR="00DC5FB0" w:rsidRDefault="00C41B13">
      <w:pPr>
        <w:tabs>
          <w:tab w:val="center" w:pos="5490"/>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w:t>
      </w:r>
      <w:r>
        <w:t xml:space="preserve">ect in the Order Form.  </w:t>
      </w:r>
    </w:p>
    <w:p w:rsidR="00DC5FB0" w:rsidRDefault="00C41B13">
      <w:pPr>
        <w:ind w:left="1839" w:right="11"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w:t>
      </w:r>
      <w:r>
        <w:t xml:space="preserve">rruption, loss, breach or degradation of the Buyer Data was caused by the action or omission of the Supplier) comply with any remedial action reasonably proposed by the Buyer.  </w:t>
      </w:r>
    </w:p>
    <w:p w:rsidR="00DC5FB0" w:rsidRDefault="00C41B13">
      <w:pPr>
        <w:ind w:left="1839" w:right="11" w:hanging="720"/>
      </w:pPr>
      <w:proofErr w:type="gramStart"/>
      <w:r>
        <w:t>13.9  The</w:t>
      </w:r>
      <w:proofErr w:type="gramEnd"/>
      <w:r>
        <w:t xml:space="preserve"> Supplier agrees to use the appropriate organisational, operational a</w:t>
      </w:r>
      <w:r>
        <w:t xml:space="preserve">nd technological processes to keep the Buyer Data safe from unauthorised use or access, loss, destruction, theft or disclosure.  </w:t>
      </w:r>
    </w:p>
    <w:p w:rsidR="00DC5FB0" w:rsidRDefault="00C41B13">
      <w:pPr>
        <w:spacing w:after="1031"/>
        <w:ind w:left="1839" w:right="11" w:hanging="720"/>
      </w:pPr>
      <w:r>
        <w:t>13.10 The provisions of this clause 13 will apply during the term of this Call-Off Contract and for as long as the Supplier ho</w:t>
      </w:r>
      <w:r>
        <w:t xml:space="preserve">lds the Buyer’s Data.  </w:t>
      </w:r>
    </w:p>
    <w:p w:rsidR="00DC5FB0" w:rsidRDefault="00C41B13">
      <w:pPr>
        <w:pStyle w:val="Heading2"/>
        <w:tabs>
          <w:tab w:val="center" w:pos="283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rsidR="00DC5FB0" w:rsidRDefault="00C41B13">
      <w:pPr>
        <w:ind w:left="1839" w:right="11" w:hanging="720"/>
      </w:pPr>
      <w:proofErr w:type="gramStart"/>
      <w:r>
        <w:t>14.1  The</w:t>
      </w:r>
      <w:proofErr w:type="gramEnd"/>
      <w:r>
        <w:t xml:space="preserve"> Supplier will comply with any standards in this Call-Off Contract, the Order Form and the Framework Agreement.  </w:t>
      </w:r>
    </w:p>
    <w:p w:rsidR="00DC5FB0" w:rsidRDefault="00C41B13">
      <w:pPr>
        <w:spacing w:after="3"/>
        <w:ind w:left="1839" w:right="11" w:hanging="720"/>
      </w:pPr>
      <w:proofErr w:type="gramStart"/>
      <w:r>
        <w:lastRenderedPageBreak/>
        <w:t xml:space="preserve">14.2  </w:t>
      </w:r>
      <w:r>
        <w:t>The</w:t>
      </w:r>
      <w:proofErr w:type="gramEnd"/>
      <w:r>
        <w:t xml:space="preserve"> Supplier will deliver the Services in a way that enables the Buyer to comply with its obligations under the Technology Code of Practice, which is at:  </w:t>
      </w:r>
    </w:p>
    <w:p w:rsidR="00DC5FB0" w:rsidRDefault="00C41B13">
      <w:pPr>
        <w:spacing w:after="26" w:line="257" w:lineRule="auto"/>
        <w:ind w:left="1848" w:hanging="10"/>
      </w:pPr>
      <w:hyperlink r:id="rId66">
        <w:r>
          <w:rPr>
            <w:color w:val="0463C1"/>
            <w:u w:val="single" w:color="0463C1"/>
          </w:rPr>
          <w:t>https://www.gov.uk/government/publications/technology</w:t>
        </w:r>
      </w:hyperlink>
      <w:hyperlink r:id="rId67">
        <w:r>
          <w:rPr>
            <w:color w:val="0463C1"/>
            <w:u w:val="single" w:color="0463C1"/>
          </w:rPr>
          <w:t>-</w:t>
        </w:r>
      </w:hyperlink>
      <w:hyperlink r:id="rId68">
        <w:r>
          <w:rPr>
            <w:color w:val="0463C1"/>
            <w:u w:val="single" w:color="0463C1"/>
          </w:rPr>
          <w:t>code</w:t>
        </w:r>
      </w:hyperlink>
      <w:hyperlink r:id="rId69">
        <w:r>
          <w:rPr>
            <w:color w:val="0463C1"/>
            <w:u w:val="single" w:color="0463C1"/>
          </w:rPr>
          <w:t>-</w:t>
        </w:r>
      </w:hyperlink>
      <w:hyperlink r:id="rId70">
        <w:r>
          <w:rPr>
            <w:color w:val="0463C1"/>
            <w:u w:val="single" w:color="0463C1"/>
          </w:rPr>
          <w:t>of</w:t>
        </w:r>
      </w:hyperlink>
      <w:hyperlink r:id="rId71">
        <w:r>
          <w:rPr>
            <w:color w:val="0463C1"/>
            <w:u w:val="single" w:color="0463C1"/>
          </w:rPr>
          <w:t>-</w:t>
        </w:r>
      </w:hyperlink>
      <w:hyperlink r:id="rId72">
        <w:r>
          <w:rPr>
            <w:color w:val="0463C1"/>
            <w:u w:val="single" w:color="0463C1"/>
          </w:rPr>
          <w:t>practice/technology</w:t>
        </w:r>
      </w:hyperlink>
      <w:hyperlink r:id="rId73">
        <w:r>
          <w:rPr>
            <w:color w:val="0463C1"/>
            <w:u w:val="single" w:color="0463C1"/>
          </w:rPr>
          <w:t>-</w:t>
        </w:r>
      </w:hyperlink>
      <w:hyperlink r:id="rId74">
        <w:r>
          <w:rPr>
            <w:color w:val="0463C1"/>
            <w:u w:val="single" w:color="0463C1"/>
          </w:rPr>
          <w:t>code</w:t>
        </w:r>
      </w:hyperlink>
      <w:hyperlink r:id="rId75">
        <w:r>
          <w:rPr>
            <w:color w:val="0463C1"/>
            <w:u w:val="single" w:color="0463C1"/>
          </w:rPr>
          <w:t>-</w:t>
        </w:r>
      </w:hyperlink>
      <w:hyperlink r:id="rId76">
        <w:r>
          <w:t xml:space="preserve"> </w:t>
        </w:r>
      </w:hyperlink>
    </w:p>
    <w:p w:rsidR="00DC5FB0" w:rsidRDefault="00C41B13">
      <w:pPr>
        <w:spacing w:after="21" w:line="259" w:lineRule="auto"/>
        <w:ind w:left="1847" w:hanging="10"/>
      </w:pPr>
      <w:hyperlink r:id="rId77">
        <w:r>
          <w:rPr>
            <w:color w:val="1154CC"/>
            <w:u w:val="single" w:color="1154CC"/>
          </w:rPr>
          <w:t>of</w:t>
        </w:r>
      </w:hyperlink>
      <w:hyperlink r:id="rId78">
        <w:r>
          <w:rPr>
            <w:color w:val="1154CC"/>
            <w:u w:val="single" w:color="1154CC"/>
          </w:rPr>
          <w:t>-</w:t>
        </w:r>
      </w:hyperlink>
      <w:hyperlink r:id="rId79">
        <w:r>
          <w:rPr>
            <w:color w:val="1154CC"/>
            <w:u w:val="single" w:color="1154CC"/>
          </w:rPr>
          <w:t>practic</w:t>
        </w:r>
      </w:hyperlink>
      <w:hyperlink r:id="rId80">
        <w:r>
          <w:rPr>
            <w:color w:val="1154CC"/>
            <w:u w:val="single" w:color="1154CC"/>
          </w:rPr>
          <w:t>e</w:t>
        </w:r>
      </w:hyperlink>
      <w:hyperlink r:id="rId81">
        <w:r>
          <w:t xml:space="preserve">  </w:t>
        </w:r>
      </w:hyperlink>
    </w:p>
    <w:p w:rsidR="00DC5FB0" w:rsidRDefault="00C41B13">
      <w:pPr>
        <w:ind w:left="1839" w:right="11" w:hanging="720"/>
      </w:pPr>
      <w:proofErr w:type="gramStart"/>
      <w:r>
        <w:t>14.3  If</w:t>
      </w:r>
      <w:proofErr w:type="gramEnd"/>
      <w:r>
        <w:t xml:space="preserve"> requested by </w:t>
      </w:r>
      <w:r>
        <w:t xml:space="preserve">the Buyer, the Supplier must, at its own cost, ensure that the G-Cloud Services comply with the requirements in the PSN Code of Practice.  </w:t>
      </w:r>
    </w:p>
    <w:p w:rsidR="00DC5FB0" w:rsidRDefault="00C41B13">
      <w:pPr>
        <w:ind w:left="1839" w:right="11" w:hanging="720"/>
      </w:pPr>
      <w:proofErr w:type="gramStart"/>
      <w:r>
        <w:t>14.4  If</w:t>
      </w:r>
      <w:proofErr w:type="gramEnd"/>
      <w:r>
        <w:t xml:space="preserve"> any PSN Services are Subcontracted by the Supplier, the Supplier must ensure that the services have the rel</w:t>
      </w:r>
      <w:r>
        <w:t xml:space="preserve">evant PSN compliance certification.  </w:t>
      </w:r>
    </w:p>
    <w:p w:rsidR="00DC5FB0" w:rsidRDefault="00C41B13">
      <w:pPr>
        <w:tabs>
          <w:tab w:val="center" w:pos="5802"/>
        </w:tabs>
        <w:spacing w:after="46"/>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rsidR="00DC5FB0" w:rsidRDefault="00C41B13">
      <w:pPr>
        <w:spacing w:after="421"/>
        <w:ind w:left="1872" w:right="11"/>
      </w:pPr>
      <w:r>
        <w:t>Authority considers there is a risk to the PSN’s security and the Supplier agrees that the Buyer and the PSN Authority will not be liable for any actions, damages, costs, and any other Supplier liabilities which may arise</w:t>
      </w:r>
      <w:hyperlink r:id="rId82">
        <w:r>
          <w:rPr>
            <w:color w:val="1154CC"/>
            <w:u w:val="single" w:color="1154CC"/>
          </w:rPr>
          <w:t>.</w:t>
        </w:r>
      </w:hyperlink>
      <w:hyperlink r:id="rId83">
        <w:r>
          <w:t xml:space="preserve">  </w:t>
        </w:r>
      </w:hyperlink>
    </w:p>
    <w:p w:rsidR="00DC5FB0" w:rsidRDefault="00C41B13">
      <w:pPr>
        <w:pStyle w:val="Heading2"/>
        <w:tabs>
          <w:tab w:val="center" w:pos="22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DC5FB0" w:rsidRDefault="00C41B13">
      <w:pPr>
        <w:ind w:left="1839" w:right="11" w:hanging="720"/>
      </w:pPr>
      <w:proofErr w:type="gramStart"/>
      <w:r>
        <w:t xml:space="preserve">15.1  </w:t>
      </w:r>
      <w:r>
        <w:t>All</w:t>
      </w:r>
      <w:proofErr w:type="gramEnd"/>
      <w:r>
        <w:t xml:space="preserve"> software created for the Buyer must be suitable for publication as open source, unless otherwise agreed by the Buyer.  </w:t>
      </w:r>
    </w:p>
    <w:p w:rsidR="00DC5FB0" w:rsidRDefault="00C41B13">
      <w:pPr>
        <w:spacing w:after="1035"/>
        <w:ind w:left="1839" w:right="11" w:hanging="720"/>
      </w:pPr>
      <w:proofErr w:type="gramStart"/>
      <w:r>
        <w:t>15.2  If</w:t>
      </w:r>
      <w:proofErr w:type="gramEnd"/>
      <w:r>
        <w:t xml:space="preserve"> software needs to be converted before publication as open source, the Supplier must also provide the converted format unles</w:t>
      </w:r>
      <w:r>
        <w:t xml:space="preserve">s otherwise agreed by the Buyer.  </w:t>
      </w:r>
    </w:p>
    <w:p w:rsidR="00DC5FB0" w:rsidRDefault="00C41B13">
      <w:pPr>
        <w:pStyle w:val="Heading2"/>
        <w:tabs>
          <w:tab w:val="center" w:pos="199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DC5FB0" w:rsidRDefault="00C41B13">
      <w:pPr>
        <w:spacing w:after="8"/>
        <w:ind w:left="1128" w:right="11"/>
      </w:pPr>
      <w:proofErr w:type="gramStart"/>
      <w:r>
        <w:t>16.1  If</w:t>
      </w:r>
      <w:proofErr w:type="gramEnd"/>
      <w:r>
        <w:t xml:space="preserve"> requested to do so by the Buyer, before entering into this Call-Off Contract the Supplier </w:t>
      </w:r>
    </w:p>
    <w:p w:rsidR="00DC5FB0" w:rsidRDefault="00C41B13">
      <w:pPr>
        <w:spacing w:after="32"/>
        <w:ind w:left="1847" w:right="11"/>
      </w:pPr>
      <w:r>
        <w:t xml:space="preserve">will, within 15 Working Days of the date of this Call-Off Contract, develop (and obtain the  </w:t>
      </w:r>
    </w:p>
    <w:p w:rsidR="00DC5FB0" w:rsidRDefault="00C41B13">
      <w:pPr>
        <w:spacing w:after="12"/>
        <w:ind w:left="1847" w:right="11"/>
      </w:pPr>
      <w:r>
        <w:t>Buyer’s w</w:t>
      </w:r>
      <w:r>
        <w:t xml:space="preserve">ritten approval of) a Security Management Plan and an Information Security  </w:t>
      </w:r>
    </w:p>
    <w:p w:rsidR="00DC5FB0" w:rsidRDefault="00C41B13">
      <w:pPr>
        <w:spacing w:after="289"/>
        <w:ind w:left="1872" w:right="11"/>
      </w:pPr>
      <w:r>
        <w:t>Management System. After Buyer approval the Security Management Plan and Information Security Management System will apply during the Term of this Call-Off Contract. Both plans wi</w:t>
      </w:r>
      <w:r>
        <w:t xml:space="preserve">ll comply with the Buyer’s security policy and protect all aspects and processes associated with the delivery of the Services.  </w:t>
      </w:r>
    </w:p>
    <w:p w:rsidR="00DC5FB0" w:rsidRDefault="00C41B13">
      <w:pPr>
        <w:ind w:left="1839" w:right="11" w:hanging="720"/>
      </w:pPr>
      <w:proofErr w:type="gramStart"/>
      <w:r>
        <w:t>16.2  The</w:t>
      </w:r>
      <w:proofErr w:type="gramEnd"/>
      <w:r>
        <w:t xml:space="preserve"> Supplier will use all reasonable endeavours, software and the most up-to-date antivirus definitions available from an</w:t>
      </w:r>
      <w:r>
        <w:t xml:space="preserve"> industry-accepted antivirus software seller to minimise the impact of Malicious Software.  </w:t>
      </w:r>
    </w:p>
    <w:p w:rsidR="00DC5FB0" w:rsidRDefault="00C41B13">
      <w:pPr>
        <w:ind w:left="1839" w:right="11" w:hanging="720"/>
      </w:pPr>
      <w:proofErr w:type="gramStart"/>
      <w:r>
        <w:t>16.3  If</w:t>
      </w:r>
      <w:proofErr w:type="gramEnd"/>
      <w:r>
        <w:t xml:space="preserve"> Malicious Software causes loss of operational efficiency or loss or corruption of Service Data, the Supplier will help the Buyer to mitigate any losses an</w:t>
      </w:r>
      <w:r>
        <w:t xml:space="preserve">d restore the Services to operating efficiency as soon as possible.  </w:t>
      </w:r>
    </w:p>
    <w:p w:rsidR="00DC5FB0" w:rsidRDefault="00C41B13">
      <w:pPr>
        <w:tabs>
          <w:tab w:val="center" w:pos="3284"/>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rsidR="00DC5FB0" w:rsidRDefault="00C41B13">
      <w:pPr>
        <w:ind w:left="2573" w:right="11" w:hanging="720"/>
      </w:pPr>
      <w:r>
        <w:t xml:space="preserve">16.4.1 Supplier’s expense if the Malicious Software originates from the Supplier software or the Service Data while the Service Data was under the control of the Supplier, </w:t>
      </w:r>
    </w:p>
    <w:p w:rsidR="00DC5FB0" w:rsidRDefault="00C41B13">
      <w:pPr>
        <w:spacing w:after="288"/>
        <w:ind w:left="2582" w:right="11"/>
      </w:pPr>
      <w:r>
        <w:lastRenderedPageBreak/>
        <w:t>unless the Supplier can demonstrate that it was already present, not quarantined or</w:t>
      </w:r>
      <w:r>
        <w:t xml:space="preserve"> identified by the Buyer when provided  </w:t>
      </w:r>
    </w:p>
    <w:p w:rsidR="00DC5FB0" w:rsidRDefault="00C41B13">
      <w:pPr>
        <w:ind w:left="2573" w:right="11" w:hanging="720"/>
      </w:pPr>
      <w:r>
        <w:t xml:space="preserve">16.4.2 Buyer’s expense if the Malicious Software originates from the Buyer software or the Service Data, while the Service Data was under the Buyer’s control  </w:t>
      </w:r>
    </w:p>
    <w:p w:rsidR="00DC5FB0" w:rsidRDefault="00C41B13">
      <w:pPr>
        <w:ind w:left="1854" w:right="11" w:hanging="735"/>
      </w:pPr>
      <w:proofErr w:type="gramStart"/>
      <w:r>
        <w:t xml:space="preserve">16.5  </w:t>
      </w:r>
      <w:r>
        <w:tab/>
      </w:r>
      <w:proofErr w:type="gramEnd"/>
      <w:r>
        <w:t>The Supplier will immediately notify the Buyer o</w:t>
      </w:r>
      <w:r>
        <w:t xml:space="preserve">f any breach of security of Buyer’s Confidential Information. Where the breach occurred because of a Supplier Default, the Supplier will recover the Buyer’s Confidential Information however it may be recorded.  </w:t>
      </w:r>
    </w:p>
    <w:p w:rsidR="00DC5FB0" w:rsidRDefault="00C41B13">
      <w:pPr>
        <w:spacing w:after="32"/>
        <w:ind w:left="1839" w:right="11" w:hanging="720"/>
      </w:pPr>
      <w:proofErr w:type="gramStart"/>
      <w:r>
        <w:t>16.6  Any</w:t>
      </w:r>
      <w:proofErr w:type="gramEnd"/>
      <w:r>
        <w:t xml:space="preserve"> system development by the Supplier</w:t>
      </w:r>
      <w:r>
        <w:t xml:space="preserve"> should also comply with the government’s ‘10 Steps to Cyber Security’ guidance:  </w:t>
      </w:r>
    </w:p>
    <w:p w:rsidR="00DC5FB0" w:rsidRDefault="00C41B13">
      <w:pPr>
        <w:spacing w:after="347" w:line="257" w:lineRule="auto"/>
        <w:ind w:left="1848" w:hanging="10"/>
      </w:pPr>
      <w:hyperlink r:id="rId84">
        <w:r>
          <w:rPr>
            <w:color w:val="0463C1"/>
            <w:u w:val="single" w:color="0463C1"/>
          </w:rPr>
          <w:t>https://www.ncsc.gov.uk/guidance/10</w:t>
        </w:r>
      </w:hyperlink>
      <w:hyperlink r:id="rId85">
        <w:r>
          <w:rPr>
            <w:color w:val="0463C1"/>
            <w:u w:val="single" w:color="0463C1"/>
          </w:rPr>
          <w:t>-</w:t>
        </w:r>
      </w:hyperlink>
      <w:hyperlink r:id="rId86">
        <w:r>
          <w:rPr>
            <w:color w:val="0463C1"/>
            <w:u w:val="single" w:color="0463C1"/>
          </w:rPr>
          <w:t>steps</w:t>
        </w:r>
      </w:hyperlink>
      <w:hyperlink r:id="rId87">
        <w:r>
          <w:rPr>
            <w:color w:val="0463C1"/>
            <w:u w:val="single" w:color="0463C1"/>
          </w:rPr>
          <w:t>-</w:t>
        </w:r>
      </w:hyperlink>
      <w:hyperlink r:id="rId88">
        <w:r>
          <w:rPr>
            <w:color w:val="0463C1"/>
            <w:u w:val="single" w:color="0463C1"/>
          </w:rPr>
          <w:t>cyber</w:t>
        </w:r>
      </w:hyperlink>
      <w:hyperlink r:id="rId89">
        <w:r>
          <w:rPr>
            <w:color w:val="0463C1"/>
            <w:u w:val="single" w:color="0463C1"/>
          </w:rPr>
          <w:t>-</w:t>
        </w:r>
      </w:hyperlink>
      <w:hyperlink r:id="rId90">
        <w:r>
          <w:rPr>
            <w:color w:val="0463C1"/>
            <w:u w:val="single" w:color="0463C1"/>
          </w:rPr>
          <w:t>securit</w:t>
        </w:r>
      </w:hyperlink>
      <w:hyperlink r:id="rId91">
        <w:r>
          <w:rPr>
            <w:color w:val="0463C1"/>
            <w:u w:val="single" w:color="0463C1"/>
          </w:rPr>
          <w:t>y</w:t>
        </w:r>
      </w:hyperlink>
      <w:hyperlink r:id="rId92">
        <w:r>
          <w:t xml:space="preserve">  </w:t>
        </w:r>
      </w:hyperlink>
    </w:p>
    <w:p w:rsidR="00DC5FB0" w:rsidRDefault="00C41B13">
      <w:pPr>
        <w:spacing w:after="801"/>
        <w:ind w:left="1839" w:right="11"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w:t>
      </w:r>
      <w:r>
        <w:t xml:space="preserve">equired for the Services before the Start date.  </w:t>
      </w:r>
    </w:p>
    <w:p w:rsidR="00DC5FB0" w:rsidRDefault="00C41B13">
      <w:pPr>
        <w:pStyle w:val="Heading2"/>
        <w:tabs>
          <w:tab w:val="center" w:pos="214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DC5FB0" w:rsidRDefault="00C41B13">
      <w:pPr>
        <w:ind w:left="1839" w:right="11" w:hanging="720"/>
      </w:pPr>
      <w:proofErr w:type="gramStart"/>
      <w:r>
        <w:t>17.1  If</w:t>
      </w:r>
      <w:proofErr w:type="gramEnd"/>
      <w:r>
        <w:t xml:space="preserve"> this Call-Off Contract is conditional on receipt of a Guarantee that is acceptable to the Buyer, the Supplier must give the Buyer on or before the Start date:  </w:t>
      </w:r>
    </w:p>
    <w:p w:rsidR="00DC5FB0" w:rsidRDefault="00C41B13">
      <w:pPr>
        <w:ind w:left="1846" w:right="11"/>
      </w:pPr>
      <w:r>
        <w:t>17.1.1 an execute</w:t>
      </w:r>
      <w:r>
        <w:t xml:space="preserve">d Guarantee in the form at Schedule 5  </w:t>
      </w:r>
    </w:p>
    <w:p w:rsidR="00DC5FB0" w:rsidRDefault="00C41B13">
      <w:pPr>
        <w:spacing w:after="800"/>
        <w:ind w:left="2573" w:right="11" w:hanging="720"/>
      </w:pPr>
      <w:r>
        <w:t xml:space="preserve">17.1.2 a certified copy of the passed resolution or board minutes of the guarantor approving the execution of the Guarantee  </w:t>
      </w:r>
    </w:p>
    <w:p w:rsidR="00DC5FB0" w:rsidRDefault="00C41B13">
      <w:pPr>
        <w:pStyle w:val="Heading2"/>
        <w:tabs>
          <w:tab w:val="center" w:pos="323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DC5FB0" w:rsidRDefault="00C41B13">
      <w:pPr>
        <w:ind w:left="1849" w:right="11" w:hanging="1849"/>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The Buyer can End this Call-</w:t>
      </w:r>
      <w:r>
        <w:t xml:space="preserve">Off Contract at any time by giving 30 days’ written notice to the  Supplier, unless a shorter period is specified in the Order Form. The Supplier’s obligation to provide the Services will end on the date in the notice.  </w:t>
      </w:r>
    </w:p>
    <w:p w:rsidR="00DC5FB0" w:rsidRDefault="00C41B13">
      <w:pPr>
        <w:tabs>
          <w:tab w:val="center" w:pos="1333"/>
          <w:tab w:val="center" w:pos="3159"/>
        </w:tabs>
        <w:spacing w:after="334"/>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The Parties agree that the</w:t>
      </w:r>
      <w:r>
        <w:t xml:space="preserve">:  </w:t>
      </w:r>
    </w:p>
    <w:p w:rsidR="00DC5FB0" w:rsidRDefault="00C41B13">
      <w:pPr>
        <w:ind w:left="2573" w:right="11" w:hanging="720"/>
      </w:pPr>
      <w:r>
        <w:t xml:space="preserve">18.2.1 Buyer’s right to End the Call-Off Contract under clause 18.1 is reasonable considering the type of cloud Service being provided  </w:t>
      </w:r>
    </w:p>
    <w:p w:rsidR="00DC5FB0" w:rsidRDefault="00C41B13">
      <w:pPr>
        <w:spacing w:after="3"/>
        <w:ind w:left="1862" w:right="11"/>
      </w:pPr>
      <w:r>
        <w:t xml:space="preserve">18.2.2 Call-Off Contract Charges paid during the notice period are reasonable </w:t>
      </w:r>
    </w:p>
    <w:p w:rsidR="00DC5FB0" w:rsidRDefault="00C41B13">
      <w:pPr>
        <w:ind w:left="2582" w:right="11"/>
      </w:pPr>
      <w:r>
        <w:t>compensation and cover all the Suppl</w:t>
      </w:r>
      <w:r>
        <w:t xml:space="preserve">ier’s avoidable costs or Losses  </w:t>
      </w:r>
    </w:p>
    <w:p w:rsidR="00DC5FB0" w:rsidRDefault="00C41B13">
      <w:pPr>
        <w:spacing w:after="0"/>
        <w:ind w:left="1128" w:right="11"/>
      </w:pPr>
      <w:proofErr w:type="gramStart"/>
      <w:r>
        <w:t>18.3  Subject</w:t>
      </w:r>
      <w:proofErr w:type="gramEnd"/>
      <w:r>
        <w:t xml:space="preserve"> to clause 24 (Liability), if the Buyer Ends this Call-Off Contract under clause 18.1, it </w:t>
      </w:r>
    </w:p>
    <w:p w:rsidR="00DC5FB0" w:rsidRDefault="00C41B13">
      <w:pPr>
        <w:spacing w:line="240" w:lineRule="auto"/>
        <w:ind w:left="1847" w:right="11"/>
      </w:pPr>
      <w:r>
        <w:lastRenderedPageBreak/>
        <w:t>will indemnify the Supplier against any commitments, liabilities or expenditure which result in any unavoidable Loss b</w:t>
      </w:r>
      <w:r>
        <w:t xml:space="preserve">y the Supplier, provided that the Supplier takes all reasonable steps to mitigate the Loss. If the Supplier has insurance, the Supplier will reduce its unavoidable costs by any insurance sums available. The Supplier will submit a fully itemised and costed </w:t>
      </w:r>
      <w:r>
        <w:t xml:space="preserve">list of the unavoidable Loss with supporting evidence. </w:t>
      </w:r>
    </w:p>
    <w:p w:rsidR="00DC5FB0" w:rsidRDefault="00C41B13">
      <w:pPr>
        <w:ind w:left="1839" w:right="11" w:hanging="720"/>
      </w:pPr>
      <w:proofErr w:type="gramStart"/>
      <w:r>
        <w:t>18.4  The</w:t>
      </w:r>
      <w:proofErr w:type="gramEnd"/>
      <w:r>
        <w:t xml:space="preserve"> Buyer will have the right to End this Call-Off Contract at any time with immediate effect by written notice to the Supplier if either the Supplier commits:  </w:t>
      </w:r>
    </w:p>
    <w:p w:rsidR="00DC5FB0" w:rsidRDefault="00C41B13">
      <w:pPr>
        <w:spacing w:after="166" w:line="442" w:lineRule="auto"/>
        <w:ind w:left="1861" w:right="356"/>
      </w:pPr>
      <w:r>
        <w:t>18.4.1 a Supplier Default and if</w:t>
      </w:r>
      <w:r>
        <w:t xml:space="preserve"> the Supplier Default cannot, in the reasonable opinion of the Buyer, be </w:t>
      </w:r>
      <w:proofErr w:type="gramStart"/>
      <w:r>
        <w:t>remedied  18.4.2</w:t>
      </w:r>
      <w:proofErr w:type="gramEnd"/>
      <w:r>
        <w:t xml:space="preserve"> any fraud  </w:t>
      </w:r>
    </w:p>
    <w:p w:rsidR="00DC5FB0" w:rsidRDefault="00C41B13">
      <w:pPr>
        <w:tabs>
          <w:tab w:val="center" w:pos="1333"/>
          <w:tab w:val="right" w:pos="10771"/>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rsidR="00DC5FB0" w:rsidRDefault="00C41B13">
      <w:pPr>
        <w:ind w:left="2573" w:right="11" w:hanging="720"/>
      </w:pPr>
      <w:r>
        <w:t>18.5.1 the other Party commits a Material Breach</w:t>
      </w:r>
      <w:r>
        <w:t xml:space="preserve"> of any term of this Call-Off Contract (other than failure to pay any amounts due) and, if that breach is remediable, fails to remedy it within 15 Working Days of being notified in writing to do so  </w:t>
      </w:r>
    </w:p>
    <w:p w:rsidR="00DC5FB0" w:rsidRDefault="00C41B13">
      <w:pPr>
        <w:ind w:left="1861" w:right="11"/>
      </w:pPr>
      <w:r>
        <w:t xml:space="preserve">18.5.2 an Insolvency Event of the other Party happens  </w:t>
      </w:r>
    </w:p>
    <w:p w:rsidR="00DC5FB0" w:rsidRDefault="00C41B13">
      <w:pPr>
        <w:ind w:left="2573" w:right="11" w:hanging="720"/>
      </w:pPr>
      <w:r>
        <w:t xml:space="preserve">18.5.3 the other Party ceases or threatens to cease to carry on the whole or any material part of its business  </w:t>
      </w:r>
    </w:p>
    <w:p w:rsidR="00DC5FB0" w:rsidRDefault="00C41B13">
      <w:pPr>
        <w:spacing w:after="343"/>
        <w:ind w:left="1839" w:right="11" w:hanging="720"/>
      </w:pPr>
      <w:proofErr w:type="gramStart"/>
      <w:r>
        <w:t>18.6  If</w:t>
      </w:r>
      <w:proofErr w:type="gramEnd"/>
      <w:r>
        <w:t xml:space="preserve"> the Buyer fails to pay the Supplier undisputed sums of money when due, the Supplier must notify the Buyer and allow the Buyer 5 Workin</w:t>
      </w:r>
      <w:r>
        <w:t xml:space="preserve">g Days to pay. If the Buyer doesn’t pay within 5 Working Days, the Supplier may End this Call-Off Contract by giving the length of notice in the Order Form.  </w:t>
      </w:r>
    </w:p>
    <w:p w:rsidR="00DC5FB0" w:rsidRDefault="00C41B13">
      <w:pPr>
        <w:spacing w:after="800"/>
        <w:ind w:left="1839" w:right="11" w:hanging="720"/>
      </w:pPr>
      <w:proofErr w:type="gramStart"/>
      <w:r>
        <w:t>18.7  A</w:t>
      </w:r>
      <w:proofErr w:type="gramEnd"/>
      <w:r>
        <w:t xml:space="preserve"> Party who isn’t relying on a Force Majeure event will have the right to End this Call-Off</w:t>
      </w:r>
      <w:r>
        <w:t xml:space="preserve"> Contract if clause 23.1 applies.  </w:t>
      </w:r>
    </w:p>
    <w:p w:rsidR="00DC5FB0" w:rsidRDefault="00C41B13">
      <w:pPr>
        <w:pStyle w:val="Heading2"/>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DC5FB0" w:rsidRDefault="00C41B13">
      <w:pPr>
        <w:ind w:left="1839" w:right="11" w:hanging="720"/>
      </w:pPr>
      <w:proofErr w:type="gramStart"/>
      <w:r>
        <w:t>19.1  If</w:t>
      </w:r>
      <w:proofErr w:type="gramEnd"/>
      <w:r>
        <w:t xml:space="preserve"> a Buyer has the right to End a Call-Off Contract, it may elect to suspend this Call-Off Contract or any part of it.  </w:t>
      </w:r>
    </w:p>
    <w:p w:rsidR="00DC5FB0" w:rsidRDefault="00C41B13">
      <w:pPr>
        <w:ind w:left="1839" w:right="11" w:hanging="720"/>
      </w:pPr>
      <w:proofErr w:type="gramStart"/>
      <w:r>
        <w:t>19.2  Even</w:t>
      </w:r>
      <w:proofErr w:type="gramEnd"/>
      <w:r>
        <w:t xml:space="preserve"> if a notice has been served</w:t>
      </w:r>
      <w:r>
        <w:t xml:space="preserve"> to End this Call-Off Contract or any part of it, the Supplier must continue to provide the ordered G-Cloud Services until the dates set out in the notice.  </w:t>
      </w:r>
    </w:p>
    <w:p w:rsidR="00DC5FB0" w:rsidRDefault="00C41B13">
      <w:pPr>
        <w:ind w:left="1839" w:right="11" w:hanging="720"/>
      </w:pPr>
      <w:proofErr w:type="gramStart"/>
      <w:r>
        <w:t>19.3  The</w:t>
      </w:r>
      <w:proofErr w:type="gramEnd"/>
      <w:r>
        <w:t xml:space="preserve"> rights and obligations of the Parties will cease on the Expiry Date or End Date whicheve</w:t>
      </w:r>
      <w:r>
        <w:t xml:space="preserve">r applies) of this Call-Off Contract, except those continuing provisions described in clause 19.4.  </w:t>
      </w:r>
    </w:p>
    <w:p w:rsidR="00DC5FB0" w:rsidRDefault="00C41B13">
      <w:pPr>
        <w:tabs>
          <w:tab w:val="center" w:pos="4148"/>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rsidR="00DC5FB0" w:rsidRDefault="00C41B13">
      <w:pPr>
        <w:ind w:left="1872" w:right="11"/>
      </w:pPr>
      <w:r>
        <w:lastRenderedPageBreak/>
        <w:t xml:space="preserve">19.4.1 any rights, remedies or obligations accrued before its Ending or expiration  </w:t>
      </w:r>
    </w:p>
    <w:p w:rsidR="00DC5FB0" w:rsidRDefault="00C41B13">
      <w:pPr>
        <w:ind w:left="2573" w:right="11" w:hanging="720"/>
      </w:pPr>
      <w:r>
        <w:t xml:space="preserve">19.4.2 the right of either Party to recover any amount outstanding at the time of Ending or expiry  </w:t>
      </w:r>
    </w:p>
    <w:p w:rsidR="00DC5FB0" w:rsidRDefault="00C41B13">
      <w:pPr>
        <w:spacing w:after="8"/>
        <w:ind w:left="2573" w:right="11" w:hanging="720"/>
      </w:pPr>
      <w:r>
        <w:t xml:space="preserve">19.4.3 the continuing rights, remedies or obligations of the Buyer or the Supplier under clauses  </w:t>
      </w:r>
    </w:p>
    <w:p w:rsidR="00DC5FB0" w:rsidRDefault="00C41B13">
      <w:pPr>
        <w:numPr>
          <w:ilvl w:val="0"/>
          <w:numId w:val="8"/>
        </w:numPr>
        <w:spacing w:after="27"/>
        <w:ind w:right="11" w:hanging="360"/>
      </w:pPr>
      <w:r>
        <w:t xml:space="preserve">7 (Payment, VAT and Call-Off Contract charges)  </w:t>
      </w:r>
    </w:p>
    <w:p w:rsidR="00DC5FB0" w:rsidRDefault="00C41B13">
      <w:pPr>
        <w:numPr>
          <w:ilvl w:val="0"/>
          <w:numId w:val="8"/>
        </w:numPr>
        <w:spacing w:after="27"/>
        <w:ind w:right="11" w:hanging="360"/>
      </w:pPr>
      <w:r>
        <w:t xml:space="preserve">8 (Recovery of sums due and right of set-off)  </w:t>
      </w:r>
    </w:p>
    <w:p w:rsidR="00DC5FB0" w:rsidRDefault="00C41B13">
      <w:pPr>
        <w:numPr>
          <w:ilvl w:val="0"/>
          <w:numId w:val="8"/>
        </w:numPr>
        <w:spacing w:after="32"/>
        <w:ind w:right="11" w:hanging="360"/>
      </w:pPr>
      <w:r>
        <w:t xml:space="preserve">9 (Insurance)  </w:t>
      </w:r>
    </w:p>
    <w:p w:rsidR="00DC5FB0" w:rsidRDefault="00C41B13">
      <w:pPr>
        <w:numPr>
          <w:ilvl w:val="0"/>
          <w:numId w:val="8"/>
        </w:numPr>
        <w:spacing w:after="27"/>
        <w:ind w:right="11" w:hanging="360"/>
      </w:pPr>
      <w:r>
        <w:t xml:space="preserve">10 (Confidentiality)  </w:t>
      </w:r>
    </w:p>
    <w:p w:rsidR="00DC5FB0" w:rsidRDefault="00C41B13">
      <w:pPr>
        <w:numPr>
          <w:ilvl w:val="0"/>
          <w:numId w:val="8"/>
        </w:numPr>
        <w:spacing w:after="27"/>
        <w:ind w:right="11" w:hanging="360"/>
      </w:pPr>
      <w:r>
        <w:t xml:space="preserve">11 (Intellectual property rights)  </w:t>
      </w:r>
    </w:p>
    <w:p w:rsidR="00DC5FB0" w:rsidRDefault="00C41B13">
      <w:pPr>
        <w:numPr>
          <w:ilvl w:val="0"/>
          <w:numId w:val="8"/>
        </w:numPr>
        <w:spacing w:after="27"/>
        <w:ind w:right="11" w:hanging="360"/>
      </w:pPr>
      <w:r>
        <w:t xml:space="preserve">12 (Protection of information)  </w:t>
      </w:r>
    </w:p>
    <w:p w:rsidR="00DC5FB0" w:rsidRDefault="00C41B13">
      <w:pPr>
        <w:numPr>
          <w:ilvl w:val="0"/>
          <w:numId w:val="8"/>
        </w:numPr>
        <w:spacing w:after="3"/>
        <w:ind w:right="11" w:hanging="360"/>
      </w:pPr>
      <w:r>
        <w:t xml:space="preserve">13 (Buyer data)  </w:t>
      </w:r>
    </w:p>
    <w:p w:rsidR="00DC5FB0" w:rsidRDefault="00C41B13">
      <w:pPr>
        <w:numPr>
          <w:ilvl w:val="0"/>
          <w:numId w:val="8"/>
        </w:numPr>
        <w:spacing w:after="3"/>
        <w:ind w:right="11" w:hanging="360"/>
      </w:pPr>
      <w:r>
        <w:t xml:space="preserve">19 (Consequences of suspension, ending and expiry)  </w:t>
      </w:r>
    </w:p>
    <w:p w:rsidR="00DC5FB0" w:rsidRDefault="00C41B13">
      <w:pPr>
        <w:numPr>
          <w:ilvl w:val="0"/>
          <w:numId w:val="8"/>
        </w:numPr>
        <w:spacing w:after="8"/>
        <w:ind w:right="11" w:hanging="360"/>
      </w:pPr>
      <w:r>
        <w:t>24 (Liability); and incorpora</w:t>
      </w:r>
      <w:r>
        <w:t xml:space="preserve">ted Framework Agreement clauses: 4.1 to 4.6, (Liability),  </w:t>
      </w:r>
    </w:p>
    <w:p w:rsidR="00DC5FB0" w:rsidRDefault="00C41B13">
      <w:pPr>
        <w:spacing w:after="38" w:line="259" w:lineRule="auto"/>
        <w:ind w:left="10" w:right="423" w:hanging="10"/>
        <w:jc w:val="right"/>
      </w:pPr>
      <w:r>
        <w:t xml:space="preserve">24 (Conflicts of interest and ethical walls), 35 (Waiver and cumulative remedies)  </w:t>
      </w:r>
    </w:p>
    <w:p w:rsidR="00DC5FB0" w:rsidRDefault="00C41B13">
      <w:pPr>
        <w:spacing w:after="350" w:line="259" w:lineRule="auto"/>
        <w:ind w:left="1853" w:firstLine="0"/>
      </w:pPr>
      <w:r>
        <w:t xml:space="preserve"> </w:t>
      </w:r>
    </w:p>
    <w:p w:rsidR="00DC5FB0" w:rsidRDefault="00C41B13">
      <w:pPr>
        <w:ind w:left="2573" w:right="11" w:hanging="720"/>
      </w:pPr>
      <w:r>
        <w:t>19.4.4 any other provision of the Framework Agreement or this Call-Off Contract which expressly or by implicat</w:t>
      </w:r>
      <w:r>
        <w:t xml:space="preserve">ion is in force even if it Ends or expires.  </w:t>
      </w:r>
    </w:p>
    <w:p w:rsidR="00DC5FB0" w:rsidRDefault="00C41B13">
      <w:pPr>
        <w:tabs>
          <w:tab w:val="center" w:pos="4821"/>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rsidR="00DC5FB0" w:rsidRDefault="00C41B13">
      <w:pPr>
        <w:numPr>
          <w:ilvl w:val="2"/>
          <w:numId w:val="9"/>
        </w:numPr>
        <w:ind w:right="11" w:hanging="720"/>
      </w:pPr>
      <w:r>
        <w:t>return all Buyer Data including all copies of Buyer software, code and any other software licensed by the Buyer to the Supplier un</w:t>
      </w:r>
      <w:r>
        <w:t xml:space="preserve">der it  </w:t>
      </w:r>
    </w:p>
    <w:p w:rsidR="00DC5FB0" w:rsidRDefault="00C41B13">
      <w:pPr>
        <w:numPr>
          <w:ilvl w:val="2"/>
          <w:numId w:val="9"/>
        </w:numPr>
        <w:ind w:right="11" w:hanging="720"/>
      </w:pPr>
      <w:r>
        <w:t xml:space="preserve">return any materials created by the Supplier under this Call-Off Contract if the IPRs are owned by the Buyer  </w:t>
      </w:r>
    </w:p>
    <w:p w:rsidR="00DC5FB0" w:rsidRDefault="00C41B13">
      <w:pPr>
        <w:numPr>
          <w:ilvl w:val="2"/>
          <w:numId w:val="9"/>
        </w:numPr>
        <w:spacing w:after="343"/>
        <w:ind w:right="11" w:hanging="720"/>
      </w:pPr>
      <w:r>
        <w:t xml:space="preserve">stop using the Buyer Data and, at the direction of the Buyer, provide the Buyer with a complete and uncorrupted version in electronic form in the formats and on media agreed with the Buyer  </w:t>
      </w:r>
    </w:p>
    <w:p w:rsidR="00DC5FB0" w:rsidRDefault="00C41B13">
      <w:pPr>
        <w:numPr>
          <w:ilvl w:val="2"/>
          <w:numId w:val="9"/>
        </w:numPr>
        <w:ind w:right="11" w:hanging="720"/>
      </w:pPr>
      <w:r>
        <w:t>destroy all copies of the Buyer Data when they receive the Buyer’</w:t>
      </w:r>
      <w:r>
        <w:t xml:space="preserve">s written instructions to do so or 12 calendar months after the End or Expiry Date, and provide written confirmation to the Buyer that the data has been securely destroyed, except if the retention of Buyer Data is required by Law  </w:t>
      </w:r>
    </w:p>
    <w:p w:rsidR="00DC5FB0" w:rsidRDefault="00C41B13">
      <w:pPr>
        <w:numPr>
          <w:ilvl w:val="2"/>
          <w:numId w:val="9"/>
        </w:numPr>
        <w:ind w:right="11" w:hanging="720"/>
      </w:pPr>
      <w:r>
        <w:t>work with the Buyer on a</w:t>
      </w:r>
      <w:r>
        <w:t xml:space="preserve">ny ongoing work  </w:t>
      </w:r>
    </w:p>
    <w:p w:rsidR="00DC5FB0" w:rsidRDefault="00C41B13">
      <w:pPr>
        <w:numPr>
          <w:ilvl w:val="2"/>
          <w:numId w:val="9"/>
        </w:numPr>
        <w:ind w:right="11" w:hanging="720"/>
      </w:pPr>
      <w:r>
        <w:t xml:space="preserve">return any sums prepaid for Services which have not been delivered to the Buyer, within 10 Working Days of the End or Expiry Date  </w:t>
      </w:r>
    </w:p>
    <w:p w:rsidR="00DC5FB0" w:rsidRDefault="00C41B13">
      <w:pPr>
        <w:numPr>
          <w:ilvl w:val="1"/>
          <w:numId w:val="10"/>
        </w:numPr>
        <w:ind w:right="11" w:hanging="720"/>
      </w:pPr>
      <w:r>
        <w:lastRenderedPageBreak/>
        <w:t xml:space="preserve">Each Party will return all of the other Party’s Confidential Information and confirm this has been done, unless there is a legal requirement to keep it or this Call-Off Contract states otherwise.  </w:t>
      </w:r>
    </w:p>
    <w:p w:rsidR="00DC5FB0" w:rsidRDefault="00C41B13">
      <w:pPr>
        <w:numPr>
          <w:ilvl w:val="1"/>
          <w:numId w:val="10"/>
        </w:numPr>
        <w:spacing w:after="795"/>
        <w:ind w:right="11" w:hanging="720"/>
      </w:pPr>
      <w:r>
        <w:t>All licences, leases and authorisations granted by the Buy</w:t>
      </w:r>
      <w:r>
        <w:t xml:space="preserve">er to the Supplier will cease at the end of the Call-Off Contract Term without the need for the Buyer to serve notice except if this Call-Off Contract states otherwise.  </w:t>
      </w:r>
    </w:p>
    <w:p w:rsidR="00DC5FB0" w:rsidRDefault="00C41B13">
      <w:pPr>
        <w:pStyle w:val="Heading2"/>
        <w:tabs>
          <w:tab w:val="center" w:pos="195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rsidR="00DC5FB0" w:rsidRDefault="00C41B13">
      <w:pPr>
        <w:ind w:left="1839" w:right="11" w:hanging="720"/>
      </w:pPr>
      <w:proofErr w:type="gramStart"/>
      <w:r>
        <w:t>20.1  Any</w:t>
      </w:r>
      <w:proofErr w:type="gramEnd"/>
      <w:r>
        <w:t xml:space="preserve"> notices sent must be in writing. For the purpose of this c</w:t>
      </w:r>
      <w:r>
        <w:t xml:space="preserve">lause, an email is accepted as being 'in writing'.  </w:t>
      </w:r>
    </w:p>
    <w:p w:rsidR="00DC5FB0" w:rsidRDefault="00C41B13">
      <w:pPr>
        <w:numPr>
          <w:ilvl w:val="0"/>
          <w:numId w:val="11"/>
        </w:numPr>
        <w:spacing w:after="3"/>
        <w:ind w:right="11" w:hanging="360"/>
      </w:pPr>
      <w:r>
        <w:t xml:space="preserve">Manner of delivery: email  </w:t>
      </w:r>
    </w:p>
    <w:p w:rsidR="00DC5FB0" w:rsidRDefault="00C41B13">
      <w:pPr>
        <w:numPr>
          <w:ilvl w:val="0"/>
          <w:numId w:val="11"/>
        </w:numPr>
        <w:spacing w:after="3"/>
        <w:ind w:right="11" w:hanging="360"/>
      </w:pPr>
      <w:r>
        <w:t xml:space="preserve">Deemed time of delivery: 9am on the first Working Day after sending  </w:t>
      </w:r>
    </w:p>
    <w:p w:rsidR="00DC5FB0" w:rsidRDefault="00C41B13">
      <w:pPr>
        <w:numPr>
          <w:ilvl w:val="0"/>
          <w:numId w:val="11"/>
        </w:numPr>
        <w:spacing w:after="3"/>
        <w:ind w:right="11" w:hanging="360"/>
      </w:pPr>
      <w:r>
        <w:t xml:space="preserve">Proof of service: Sent in an emailed letter in PDF format to the correct email address without any error </w:t>
      </w:r>
      <w:r>
        <w:t xml:space="preserve">message  </w:t>
      </w:r>
    </w:p>
    <w:p w:rsidR="00DC5FB0" w:rsidRDefault="00C41B13">
      <w:pPr>
        <w:spacing w:after="38" w:line="259" w:lineRule="auto"/>
        <w:ind w:left="2213" w:firstLine="0"/>
      </w:pPr>
      <w:r>
        <w:t xml:space="preserve"> </w:t>
      </w:r>
    </w:p>
    <w:p w:rsidR="00DC5FB0" w:rsidRDefault="00C41B13">
      <w:pPr>
        <w:spacing w:after="1041"/>
        <w:ind w:left="1839" w:right="11"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rsidR="00DC5FB0" w:rsidRDefault="00C41B13">
      <w:pPr>
        <w:pStyle w:val="Heading2"/>
        <w:tabs>
          <w:tab w:val="center" w:pos="20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rsidR="00DC5FB0" w:rsidRDefault="00C41B13">
      <w:pPr>
        <w:ind w:left="1839" w:right="11" w:hanging="720"/>
      </w:pPr>
      <w:proofErr w:type="gramStart"/>
      <w:r>
        <w:t xml:space="preserve">21.1  </w:t>
      </w:r>
      <w:r>
        <w:t>The</w:t>
      </w:r>
      <w:proofErr w:type="gramEnd"/>
      <w:r>
        <w:t xml:space="preserve"> Supplier must provide an exit plan in its Application which ensures continuity of service and the Supplier will follow it.  </w:t>
      </w:r>
    </w:p>
    <w:p w:rsidR="00DC5FB0" w:rsidRDefault="00C41B13">
      <w:pPr>
        <w:ind w:left="1839" w:right="11" w:hanging="720"/>
      </w:pPr>
      <w:proofErr w:type="gramStart"/>
      <w:r>
        <w:t>21.2  When</w:t>
      </w:r>
      <w:proofErr w:type="gramEnd"/>
      <w:r>
        <w:t xml:space="preserve"> requested, the Supplier will help the Buyer to migrate the Services to a replacement supplier in line with the exit </w:t>
      </w:r>
      <w:r>
        <w:t xml:space="preserve">plan. This will be at the Supplier’s own expense if the Call-Off Contract Ended before the Expiry Date due to Supplier cause.  </w:t>
      </w:r>
    </w:p>
    <w:p w:rsidR="00DC5FB0" w:rsidRDefault="00C41B13">
      <w:pPr>
        <w:ind w:left="1839" w:right="11" w:hanging="720"/>
      </w:pPr>
      <w:proofErr w:type="gramStart"/>
      <w:r>
        <w:t>21.3  If</w:t>
      </w:r>
      <w:proofErr w:type="gramEnd"/>
      <w:r>
        <w:t xml:space="preserve"> the Buyer has reserved the right in the Order Form to extend the Call-Off Contract Term beyond 36 months the Supplier m</w:t>
      </w:r>
      <w:r>
        <w:t xml:space="preserve">ust provide the Buyer with an additional exit plan for approval by the Buyer at least 8 weeks before the 30 month anniversary of the Start date.  </w:t>
      </w:r>
    </w:p>
    <w:p w:rsidR="00DC5FB0" w:rsidRDefault="00C41B13">
      <w:pPr>
        <w:ind w:left="1839" w:right="11" w:hanging="720"/>
      </w:pPr>
      <w:proofErr w:type="gramStart"/>
      <w:r>
        <w:t>21.4  The</w:t>
      </w:r>
      <w:proofErr w:type="gramEnd"/>
      <w:r>
        <w:t xml:space="preserve"> Supplier must ensure that the additional exit plan clearly sets out the Supplier’s methodology for </w:t>
      </w:r>
      <w:r>
        <w:t xml:space="preserve">achieving an orderly transition of the Services from the Supplier to the Buyer or its replacement Supplier at the expiry of the proposed extension period or if the contract Ends during that period.  </w:t>
      </w:r>
    </w:p>
    <w:p w:rsidR="00DC5FB0" w:rsidRDefault="00C41B13">
      <w:pPr>
        <w:spacing w:after="0" w:line="259" w:lineRule="auto"/>
        <w:ind w:left="1118" w:firstLine="0"/>
      </w:pPr>
      <w:r>
        <w:t xml:space="preserve"> </w:t>
      </w:r>
    </w:p>
    <w:p w:rsidR="00DC5FB0" w:rsidRDefault="00C41B13">
      <w:pPr>
        <w:spacing w:after="334"/>
        <w:ind w:left="1839" w:right="11" w:hanging="720"/>
      </w:pPr>
      <w:proofErr w:type="gramStart"/>
      <w:r>
        <w:t>21.5  Before</w:t>
      </w:r>
      <w:proofErr w:type="gramEnd"/>
      <w:r>
        <w:t xml:space="preserve"> submitting the additional exit plan to th</w:t>
      </w:r>
      <w:r>
        <w:t xml:space="preserve">e Buyer for approval, the Supplier will work with the Buyer to ensure that the additional exit plan is aligned with the Buyer’s own exit plan and strategy.  </w:t>
      </w:r>
    </w:p>
    <w:p w:rsidR="00DC5FB0" w:rsidRDefault="00C41B13">
      <w:pPr>
        <w:spacing w:after="276"/>
        <w:ind w:left="1839" w:right="11" w:hanging="720"/>
      </w:pPr>
      <w:proofErr w:type="gramStart"/>
      <w:r>
        <w:lastRenderedPageBreak/>
        <w:t>21.6  The</w:t>
      </w:r>
      <w:proofErr w:type="gramEnd"/>
      <w:r>
        <w:t xml:space="preserve"> Supplier acknowledges that the Buyer’s right to take the Term beyond 36 months is subjec</w:t>
      </w:r>
      <w:r>
        <w:t>t to the Buyer’s own governance process. Where the Buyer is a central government department, this includes the need to obtain approval from GDS under the Spend Controls process. The approval to extend will only be given if the Buyer can clearly demonstrate</w:t>
      </w:r>
      <w:r>
        <w:t xml:space="preserve"> that the Supplier’s additional exit plan ensures that:  </w:t>
      </w:r>
    </w:p>
    <w:p w:rsidR="00DC5FB0" w:rsidRDefault="00C41B13">
      <w:pPr>
        <w:ind w:left="2573" w:right="11" w:hanging="720"/>
      </w:pPr>
      <w:r>
        <w:t xml:space="preserve">21.6.1 the Buyer will be able to transfer the Services to a replacement supplier before the expiry or Ending of the period on terms that are commercially reasonable and acceptable to the Buyer  </w:t>
      </w:r>
    </w:p>
    <w:p w:rsidR="00DC5FB0" w:rsidRDefault="00C41B13">
      <w:pPr>
        <w:spacing w:after="334"/>
        <w:ind w:left="1861" w:right="11"/>
      </w:pPr>
      <w:r>
        <w:t>21.</w:t>
      </w:r>
      <w:r>
        <w:t xml:space="preserve">6.2 there will be no adverse impact on service continuity  </w:t>
      </w:r>
    </w:p>
    <w:p w:rsidR="00DC5FB0" w:rsidRDefault="00C41B13">
      <w:pPr>
        <w:ind w:left="1861" w:right="11"/>
      </w:pPr>
      <w:r>
        <w:t xml:space="preserve">21.6.3 there is no vendor lock-in to the Supplier’s Service at exit  </w:t>
      </w:r>
    </w:p>
    <w:p w:rsidR="00DC5FB0" w:rsidRDefault="00C41B13">
      <w:pPr>
        <w:ind w:left="1872" w:right="11"/>
      </w:pPr>
      <w:r>
        <w:t xml:space="preserve">21.6.4 it enables the Buyer to meet its obligations under the Technology Code of Practice  </w:t>
      </w:r>
    </w:p>
    <w:p w:rsidR="00DC5FB0" w:rsidRDefault="00C41B13">
      <w:pPr>
        <w:ind w:left="1839" w:right="11" w:hanging="720"/>
      </w:pPr>
      <w:proofErr w:type="gramStart"/>
      <w:r>
        <w:t>21.7  If</w:t>
      </w:r>
      <w:proofErr w:type="gramEnd"/>
      <w:r>
        <w:t xml:space="preserve"> approval is obtained by t</w:t>
      </w:r>
      <w:r>
        <w:t xml:space="preserve">he Buyer to extend the Term, then the Supplier will comply with its obligations in the additional exit plan.  </w:t>
      </w:r>
    </w:p>
    <w:p w:rsidR="00DC5FB0" w:rsidRDefault="00C41B13">
      <w:pPr>
        <w:ind w:left="1839" w:right="11" w:hanging="720"/>
      </w:pPr>
      <w:proofErr w:type="gramStart"/>
      <w:r>
        <w:t>21.8  The</w:t>
      </w:r>
      <w:proofErr w:type="gramEnd"/>
      <w:r>
        <w:t xml:space="preserve"> additional exit plan must set out full details of timescales, activities and roles and responsibilities of the Parties for:  </w:t>
      </w:r>
    </w:p>
    <w:p w:rsidR="00DC5FB0" w:rsidRDefault="00C41B13">
      <w:pPr>
        <w:ind w:left="2573" w:right="11" w:hanging="720"/>
      </w:pPr>
      <w:r>
        <w:t>21.8.1 th</w:t>
      </w:r>
      <w:r>
        <w:t xml:space="preserve">e transfer to the Buyer of any technical information, instructions, manuals and code reasonably required by the Buyer to enable a smooth migration from the Supplier  </w:t>
      </w:r>
    </w:p>
    <w:p w:rsidR="00DC5FB0" w:rsidRDefault="00C41B13">
      <w:pPr>
        <w:ind w:left="2573" w:right="11" w:hanging="720"/>
      </w:pPr>
      <w:r>
        <w:t xml:space="preserve">21.8.2 the strategy for exportation and migration of Buyer Data from the Supplier system to the Buyer or a replacement supplier, including conversion to open standards or other standards required by the Buyer  </w:t>
      </w:r>
    </w:p>
    <w:p w:rsidR="00DC5FB0" w:rsidRDefault="00C41B13">
      <w:pPr>
        <w:ind w:left="2573" w:right="11" w:hanging="720"/>
      </w:pPr>
      <w:r>
        <w:t>21.8.3 the transfer of Project Specific IPR i</w:t>
      </w:r>
      <w:r>
        <w:t xml:space="preserve">tems and other Buyer customisations, configurations and databases to the Buyer or a replacement supplier  </w:t>
      </w:r>
    </w:p>
    <w:p w:rsidR="00DC5FB0" w:rsidRDefault="00C41B13">
      <w:pPr>
        <w:ind w:left="1861" w:right="11"/>
      </w:pPr>
      <w:r>
        <w:t xml:space="preserve">21.8.4 the testing and assurance strategy for exported Buyer Data  </w:t>
      </w:r>
    </w:p>
    <w:p w:rsidR="00DC5FB0" w:rsidRDefault="00C41B13">
      <w:pPr>
        <w:ind w:left="1861" w:right="11"/>
      </w:pPr>
      <w:r>
        <w:t xml:space="preserve">21.8.5 if relevant, TUPE-related activity to comply with the TUPE regulations  </w:t>
      </w:r>
    </w:p>
    <w:p w:rsidR="00DC5FB0" w:rsidRDefault="00C41B13">
      <w:pPr>
        <w:ind w:left="2573" w:right="11" w:hanging="720"/>
      </w:pPr>
      <w:r>
        <w:t>2</w:t>
      </w:r>
      <w:r>
        <w:t xml:space="preserve">1.8.6 any other activities and information which is reasonably required to ensure continuity of Service during the exit period and an orderly transition  </w:t>
      </w:r>
    </w:p>
    <w:p w:rsidR="00DC5FB0" w:rsidRDefault="00C41B13">
      <w:pPr>
        <w:pStyle w:val="Heading2"/>
        <w:ind w:left="1128"/>
      </w:pPr>
      <w:r>
        <w:t xml:space="preserve">22.  Handover to replacement supplier  </w:t>
      </w:r>
    </w:p>
    <w:p w:rsidR="00DC5FB0" w:rsidRDefault="00C41B13">
      <w:pPr>
        <w:ind w:left="1839" w:right="11" w:hanging="720"/>
      </w:pPr>
      <w:proofErr w:type="gramStart"/>
      <w:r>
        <w:t>22.1  At</w:t>
      </w:r>
      <w:proofErr w:type="gramEnd"/>
      <w:r>
        <w:t xml:space="preserve"> least 10 Working Days before the Expiry Date or End </w:t>
      </w:r>
      <w:r>
        <w:t xml:space="preserve">Date, the Supplier must provide any:  </w:t>
      </w:r>
    </w:p>
    <w:p w:rsidR="00DC5FB0" w:rsidRDefault="00C41B13">
      <w:pPr>
        <w:ind w:left="2573" w:right="11" w:hanging="720"/>
      </w:pPr>
      <w:r>
        <w:t xml:space="preserve">22.1.1 data (including Buyer Data), Buyer Personal Data and Buyer Confidential Information in the Supplier’s possession, power or control  </w:t>
      </w:r>
    </w:p>
    <w:p w:rsidR="00DC5FB0" w:rsidRDefault="00C41B13">
      <w:pPr>
        <w:ind w:left="1846" w:right="11"/>
      </w:pPr>
      <w:r>
        <w:lastRenderedPageBreak/>
        <w:t xml:space="preserve">22.1.2 other information reasonably requested by the Buyer  </w:t>
      </w:r>
    </w:p>
    <w:p w:rsidR="00DC5FB0" w:rsidRDefault="00C41B13">
      <w:pPr>
        <w:ind w:left="1839" w:right="11" w:hanging="720"/>
      </w:pPr>
      <w:proofErr w:type="gramStart"/>
      <w:r>
        <w:t>22.2  On</w:t>
      </w:r>
      <w:proofErr w:type="gramEnd"/>
      <w:r>
        <w:t xml:space="preserve"> reasona</w:t>
      </w:r>
      <w:r>
        <w:t>ble notice at any point during the Term, the Supplier will provide any information and data about the G-Cloud Services reasonably requested by the Buyer (including information on volumes, usage, technical aspects, service performance and staffing). This wi</w:t>
      </w:r>
      <w:r>
        <w:t xml:space="preserve">ll help the Buyer understand how the Services have been provided and to run a fair competition for a new supplier.  </w:t>
      </w:r>
    </w:p>
    <w:p w:rsidR="00DC5FB0" w:rsidRDefault="00C41B13">
      <w:pPr>
        <w:spacing w:after="416"/>
        <w:ind w:left="1839" w:right="11" w:hanging="720"/>
      </w:pPr>
      <w:proofErr w:type="gramStart"/>
      <w:r>
        <w:t>22.3  This</w:t>
      </w:r>
      <w:proofErr w:type="gramEnd"/>
      <w:r>
        <w:t xml:space="preserve"> information must be accurate and complete in all material respects and the level of detail must be sufficient to reasonably enab</w:t>
      </w:r>
      <w:r>
        <w:t xml:space="preserve">le a third party to prepare an informed offer for replacement services and not be unfairly disadvantaged compared to the Supplier in the buying process.  </w:t>
      </w:r>
    </w:p>
    <w:p w:rsidR="00DC5FB0" w:rsidRDefault="00C41B13">
      <w:pPr>
        <w:pStyle w:val="Heading2"/>
        <w:tabs>
          <w:tab w:val="center" w:pos="23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rsidR="00DC5FB0" w:rsidRDefault="00C41B13">
      <w:pPr>
        <w:spacing w:after="801"/>
        <w:ind w:left="1839" w:right="11" w:hanging="720"/>
      </w:pPr>
      <w:proofErr w:type="gramStart"/>
      <w:r>
        <w:t>23.1  If</w:t>
      </w:r>
      <w:proofErr w:type="gramEnd"/>
      <w:r>
        <w:t xml:space="preserve"> a Force Majeure event prevents a Party from performing its obligation</w:t>
      </w:r>
      <w:r>
        <w:t xml:space="preserve">s under this Call-Off Contract for more than 30 consecutive days, the other Party may End this Call-Off Contract with immediate effect by written notice.  </w:t>
      </w:r>
    </w:p>
    <w:p w:rsidR="00DC5FB0" w:rsidRDefault="00C41B13">
      <w:pPr>
        <w:pStyle w:val="Heading2"/>
        <w:tabs>
          <w:tab w:val="center" w:pos="195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rsidR="00DC5FB0" w:rsidRDefault="00C41B13">
      <w:pPr>
        <w:spacing w:after="618"/>
        <w:ind w:left="1839" w:right="11" w:hanging="720"/>
      </w:pPr>
      <w:proofErr w:type="gramStart"/>
      <w:r>
        <w:t xml:space="preserve">24.1  </w:t>
      </w:r>
      <w:r>
        <w:t>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t>
      </w:r>
      <w:r>
        <w:t xml:space="preserve">wenty-five per cent (125%) of the Charges paid and/or committed to be paid in that Year (or such greater sum (if any) as may be specified in the Order Form).  </w:t>
      </w:r>
    </w:p>
    <w:p w:rsidR="00DC5FB0" w:rsidRDefault="00C41B13">
      <w:pPr>
        <w:tabs>
          <w:tab w:val="center" w:pos="5817"/>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rsidR="00DC5FB0" w:rsidRDefault="00C41B13">
      <w:pPr>
        <w:spacing w:after="367"/>
        <w:ind w:left="1857" w:right="11"/>
      </w:pPr>
      <w:r>
        <w:t xml:space="preserve">Supplier's liability:  </w:t>
      </w:r>
    </w:p>
    <w:p w:rsidR="00DC5FB0" w:rsidRDefault="00C41B13">
      <w:pPr>
        <w:spacing w:after="116"/>
        <w:ind w:left="1858" w:right="11"/>
      </w:pPr>
      <w:r>
        <w:t>24.2.1 pursuant to the indemnities in Clauses 7, 10, 11 and 29 shall be unlimited; and</w:t>
      </w:r>
      <w:r>
        <w:rPr>
          <w:color w:val="434343"/>
          <w:sz w:val="28"/>
        </w:rPr>
        <w:t xml:space="preserve"> </w:t>
      </w:r>
      <w:r>
        <w:t xml:space="preserve"> </w:t>
      </w:r>
    </w:p>
    <w:p w:rsidR="00DC5FB0" w:rsidRDefault="00C41B13">
      <w:pPr>
        <w:spacing w:after="263"/>
        <w:ind w:left="2407" w:right="11" w:hanging="554"/>
      </w:pPr>
      <w:r>
        <w:t xml:space="preserve">24.2.2 in respect of Losses arising from breach of the Data Protection Legislation shall be as set out in Framework Agreement clause 28.  </w:t>
      </w:r>
    </w:p>
    <w:p w:rsidR="00DC5FB0" w:rsidRDefault="00C41B13">
      <w:pPr>
        <w:ind w:left="1834" w:right="11" w:hanging="1834"/>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rsidR="00DC5FB0" w:rsidRDefault="00C41B13">
      <w:pPr>
        <w:spacing w:after="1044"/>
        <w:ind w:left="1848" w:right="11" w:hanging="729"/>
      </w:pPr>
      <w:proofErr w:type="gramStart"/>
      <w:r>
        <w:t>24.4  When</w:t>
      </w:r>
      <w:proofErr w:type="gramEnd"/>
      <w:r>
        <w:t xml:space="preserve"> calculating the Supplier’s liabil</w:t>
      </w:r>
      <w:r>
        <w:t xml:space="preserve">ity under Clause 24.1 any items specified in Clause  24.2 will not be taken into consideration.  </w:t>
      </w:r>
    </w:p>
    <w:p w:rsidR="00DC5FB0" w:rsidRDefault="00C41B13">
      <w:pPr>
        <w:pStyle w:val="Heading2"/>
        <w:tabs>
          <w:tab w:val="center" w:pos="2069"/>
        </w:tabs>
        <w:spacing w:after="7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25.  Premises  </w:t>
      </w:r>
    </w:p>
    <w:p w:rsidR="00DC5FB0" w:rsidRDefault="00C41B13">
      <w:pPr>
        <w:ind w:left="1839" w:right="11" w:hanging="720"/>
      </w:pPr>
      <w:proofErr w:type="gramStart"/>
      <w:r>
        <w:t>25.1  If</w:t>
      </w:r>
      <w:proofErr w:type="gramEnd"/>
      <w:r>
        <w:t xml:space="preserve"> either Party uses the other Party’s premises, that Party is liable for all loss or damage it causes to the premises. It is responsi</w:t>
      </w:r>
      <w:r>
        <w:t xml:space="preserve">ble for repairing any damage to the premises or any objects on the premises, other than fair wear and tear.  </w:t>
      </w:r>
    </w:p>
    <w:p w:rsidR="00DC5FB0" w:rsidRDefault="00C41B13">
      <w:pPr>
        <w:ind w:left="1839" w:right="11" w:hanging="720"/>
      </w:pPr>
      <w:proofErr w:type="gramStart"/>
      <w:r>
        <w:t>25.2  The</w:t>
      </w:r>
      <w:proofErr w:type="gramEnd"/>
      <w:r>
        <w:t xml:space="preserve"> Supplier will use the Buyer’s premises solely for the performance of its obligations under this Call-Off Contract.  </w:t>
      </w:r>
    </w:p>
    <w:p w:rsidR="00DC5FB0" w:rsidRDefault="00C41B13">
      <w:pPr>
        <w:ind w:left="1128" w:right="11"/>
      </w:pPr>
      <w:r>
        <w:t>25.3     The Suppli</w:t>
      </w:r>
      <w:r>
        <w:t xml:space="preserve">er will vacate the Buyer’s premises when the Call-Off Contract Ends or expires.  </w:t>
      </w:r>
    </w:p>
    <w:p w:rsidR="00DC5FB0" w:rsidRDefault="00C41B13">
      <w:pPr>
        <w:tabs>
          <w:tab w:val="center" w:pos="4911"/>
        </w:tabs>
        <w:spacing w:after="359"/>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rsidR="00DC5FB0" w:rsidRDefault="00C41B13">
      <w:pPr>
        <w:tabs>
          <w:tab w:val="center" w:pos="3833"/>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rsidR="00DC5FB0" w:rsidRDefault="00C41B13">
      <w:pPr>
        <w:ind w:left="2573" w:right="11" w:hanging="720"/>
      </w:pPr>
      <w:r>
        <w:t xml:space="preserve">25.5.1 comply with any security requirements at the premises and not do anything to weaken the security of the premises  </w:t>
      </w:r>
    </w:p>
    <w:p w:rsidR="00DC5FB0" w:rsidRDefault="00C41B13">
      <w:pPr>
        <w:ind w:left="1861" w:right="11"/>
      </w:pPr>
      <w:r>
        <w:t xml:space="preserve">25.5.2 comply with Buyer requirements for the conduct of personnel  </w:t>
      </w:r>
    </w:p>
    <w:p w:rsidR="00DC5FB0" w:rsidRDefault="00C41B13">
      <w:pPr>
        <w:ind w:left="1861" w:right="11"/>
      </w:pPr>
      <w:r>
        <w:t xml:space="preserve">25.5.3 comply with any health and safety measures implemented by </w:t>
      </w:r>
      <w:r>
        <w:t xml:space="preserve">the Buyer  </w:t>
      </w:r>
    </w:p>
    <w:p w:rsidR="00DC5FB0" w:rsidRDefault="00C41B13">
      <w:pPr>
        <w:ind w:left="2573" w:right="11" w:hanging="720"/>
      </w:pPr>
      <w:r>
        <w:t xml:space="preserve">25.5.4 immediately notify the Buyer of any incident on the premises that causes any damage to Property which could cause personal injury  </w:t>
      </w:r>
    </w:p>
    <w:p w:rsidR="00DC5FB0" w:rsidRDefault="00C41B13">
      <w:pPr>
        <w:spacing w:after="801"/>
        <w:ind w:left="1839" w:right="11" w:hanging="720"/>
      </w:pPr>
      <w:proofErr w:type="gramStart"/>
      <w:r>
        <w:t>25.6  The</w:t>
      </w:r>
      <w:proofErr w:type="gramEnd"/>
      <w:r>
        <w:t xml:space="preserve"> Supplier will ensure that its health and safety policy statement (as required by the Health and</w:t>
      </w:r>
      <w:r>
        <w:t xml:space="preserve"> Safety at Work etc Act 1974) is made available to the Buyer on request.  </w:t>
      </w:r>
    </w:p>
    <w:p w:rsidR="00DC5FB0" w:rsidRDefault="00C41B13">
      <w:pPr>
        <w:pStyle w:val="Heading2"/>
        <w:tabs>
          <w:tab w:val="center" w:pos="2155"/>
        </w:tabs>
        <w:spacing w:after="19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rsidR="00DC5FB0" w:rsidRDefault="00C41B13">
      <w:pPr>
        <w:spacing w:after="545"/>
        <w:ind w:left="1839" w:right="11" w:hanging="720"/>
      </w:pPr>
      <w:proofErr w:type="gramStart"/>
      <w:r>
        <w:t>26.1  The</w:t>
      </w:r>
      <w:proofErr w:type="gramEnd"/>
      <w:r>
        <w:t xml:space="preserve"> Supplier is responsible for providing any Equipment which the Supplier requires to provide the Services.  </w:t>
      </w:r>
    </w:p>
    <w:p w:rsidR="00DC5FB0" w:rsidRDefault="00C41B13">
      <w:pPr>
        <w:ind w:left="1839" w:right="11" w:hanging="720"/>
      </w:pPr>
      <w:proofErr w:type="gramStart"/>
      <w:r>
        <w:t>26.2  Any</w:t>
      </w:r>
      <w:proofErr w:type="gramEnd"/>
      <w:r>
        <w:t xml:space="preserve"> Equipment brought onto the premises</w:t>
      </w:r>
      <w:r>
        <w:t xml:space="preserve"> will be at the Supplier's own risk and the Buyer will have no liability for any loss of, or damage to, any Equipment.  </w:t>
      </w:r>
    </w:p>
    <w:p w:rsidR="00DC5FB0" w:rsidRDefault="00C41B13">
      <w:pPr>
        <w:ind w:left="1839" w:right="11" w:hanging="720"/>
      </w:pPr>
      <w:proofErr w:type="gramStart"/>
      <w:r>
        <w:t>26.3  When</w:t>
      </w:r>
      <w:proofErr w:type="gramEnd"/>
      <w:r>
        <w:t xml:space="preserve"> the Call-Off Contract Ends or expires, the Supplier will remove the Equipment and any other materials leaving the premises i</w:t>
      </w:r>
      <w:r>
        <w:t xml:space="preserve">n a safe and clean condition.  </w:t>
      </w:r>
    </w:p>
    <w:p w:rsidR="00DC5FB0" w:rsidRDefault="00C41B13">
      <w:pPr>
        <w:pStyle w:val="Heading2"/>
        <w:spacing w:after="358"/>
        <w:ind w:left="1128"/>
      </w:pPr>
      <w:r>
        <w:t xml:space="preserve">27.  The Contracts (Rights of Third Parties) Act 1999  </w:t>
      </w:r>
    </w:p>
    <w:p w:rsidR="00DC5FB0" w:rsidRDefault="00C41B13">
      <w:pPr>
        <w:spacing w:after="368"/>
        <w:ind w:left="1839" w:right="11" w:hanging="720"/>
      </w:pPr>
      <w:proofErr w:type="gramStart"/>
      <w:r>
        <w:t>27.1  Except</w:t>
      </w:r>
      <w:proofErr w:type="gramEnd"/>
      <w:r>
        <w:t xml:space="preserve"> as specified in clause 29.8, a person who isn’t Party to this Call-Off Contract has no right under the Contracts (Rights of Third Parties) Act 1999 to enfo</w:t>
      </w:r>
      <w:r>
        <w:t xml:space="preserve">rce any of its terms. This does not affect any right or remedy of any person which exists or is available otherwise.  </w:t>
      </w:r>
    </w:p>
    <w:p w:rsidR="00DC5FB0" w:rsidRDefault="00C41B13">
      <w:pPr>
        <w:pStyle w:val="Heading2"/>
        <w:tabs>
          <w:tab w:val="center" w:pos="3236"/>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28.  Environmental requirements  </w:t>
      </w:r>
    </w:p>
    <w:p w:rsidR="00DC5FB0" w:rsidRDefault="00C41B13">
      <w:pPr>
        <w:ind w:left="1839" w:right="11" w:hanging="720"/>
      </w:pPr>
      <w:proofErr w:type="gramStart"/>
      <w:r>
        <w:t xml:space="preserve">28.1  </w:t>
      </w:r>
      <w:r>
        <w:t>The</w:t>
      </w:r>
      <w:proofErr w:type="gramEnd"/>
      <w:r>
        <w:t xml:space="preserve"> Buyer will provide a copy of its environmental policy to the Supplier on request, which the Supplier will comply with.  </w:t>
      </w:r>
    </w:p>
    <w:p w:rsidR="00DC5FB0" w:rsidRDefault="00C41B13">
      <w:pPr>
        <w:spacing w:after="795"/>
        <w:ind w:left="1839" w:right="11" w:hanging="720"/>
      </w:pPr>
      <w:proofErr w:type="gramStart"/>
      <w:r>
        <w:t>28.2  The</w:t>
      </w:r>
      <w:proofErr w:type="gramEnd"/>
      <w:r>
        <w:t xml:space="preserve"> Supplier must provide reasonable support to enable Buyers to work in an environmentally friendly way, for example by help</w:t>
      </w:r>
      <w:r>
        <w:t xml:space="preserve">ing them recycle or lower their carbon footprint.  </w:t>
      </w:r>
    </w:p>
    <w:p w:rsidR="00DC5FB0" w:rsidRDefault="00C41B13">
      <w:pPr>
        <w:pStyle w:val="Heading2"/>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DC5FB0" w:rsidRDefault="00C41B13">
      <w:pPr>
        <w:spacing w:after="0"/>
        <w:ind w:left="1128" w:right="11"/>
      </w:pPr>
      <w:proofErr w:type="gramStart"/>
      <w:r>
        <w:t>29.1  The</w:t>
      </w:r>
      <w:proofErr w:type="gramEnd"/>
      <w:r>
        <w:t xml:space="preserve"> Supplier agrees that if the Employment Regulations apply to this Call-Off Contract on </w:t>
      </w:r>
    </w:p>
    <w:p w:rsidR="00DC5FB0" w:rsidRDefault="00C41B13">
      <w:pPr>
        <w:ind w:left="1847" w:right="11"/>
      </w:pPr>
      <w:r>
        <w:t>the Start date then it must comply with its obligations under th</w:t>
      </w:r>
      <w:r>
        <w:t xml:space="preserve">e Employment Regulations and (if applicable) New Fair Deal (including entering into an Admission Agreement) and will indemnify the Buyer or any Former Supplier for any loss arising from any failure to comply.                      </w:t>
      </w:r>
    </w:p>
    <w:p w:rsidR="00DC5FB0" w:rsidRDefault="00C41B13">
      <w:pPr>
        <w:ind w:left="1849" w:right="11" w:hanging="1849"/>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w:t>
      </w:r>
      <w:r>
        <w:t>ore this Call-Off Contract expires, or after the Buyer has given notice to  End it, and within 28 days of the Buyer’s request, the Supplier will fully and accurately disclose to the Buyer all staff information including, but not limited to, the total numbe</w:t>
      </w:r>
      <w:r>
        <w:t xml:space="preserve">r of staff assigned for the purposes of TUPE to the Services. For each person identified the Supplier must provide details of:  </w:t>
      </w:r>
    </w:p>
    <w:p w:rsidR="00DC5FB0" w:rsidRDefault="00C41B13">
      <w:pPr>
        <w:tabs>
          <w:tab w:val="center" w:pos="1133"/>
          <w:tab w:val="center" w:pos="2163"/>
          <w:tab w:val="center" w:pos="4546"/>
        </w:tabs>
        <w:spacing w:after="2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rsidR="00DC5FB0" w:rsidRDefault="00C41B13">
      <w:pPr>
        <w:tabs>
          <w:tab w:val="center" w:pos="1133"/>
          <w:tab w:val="center" w:pos="2163"/>
          <w:tab w:val="center" w:pos="3478"/>
        </w:tabs>
        <w:spacing w:after="2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rsidR="00DC5FB0" w:rsidRDefault="00C41B13">
      <w:pPr>
        <w:tabs>
          <w:tab w:val="center" w:pos="1133"/>
          <w:tab w:val="center" w:pos="2163"/>
          <w:tab w:val="center" w:pos="3753"/>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rsidR="00DC5FB0" w:rsidRDefault="00C41B13">
      <w:pPr>
        <w:tabs>
          <w:tab w:val="center" w:pos="1133"/>
          <w:tab w:val="center" w:pos="2163"/>
          <w:tab w:val="center" w:pos="3941"/>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rsidR="00DC5FB0" w:rsidRDefault="00C41B13">
      <w:pPr>
        <w:tabs>
          <w:tab w:val="center" w:pos="1133"/>
          <w:tab w:val="center" w:pos="2163"/>
          <w:tab w:val="center" w:pos="3925"/>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rsidR="00DC5FB0" w:rsidRDefault="00C41B13">
      <w:pPr>
        <w:tabs>
          <w:tab w:val="center" w:pos="1133"/>
          <w:tab w:val="center" w:pos="2163"/>
          <w:tab w:val="center" w:pos="4889"/>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rsidR="00DC5FB0" w:rsidRDefault="00C41B13">
      <w:pPr>
        <w:tabs>
          <w:tab w:val="center" w:pos="1133"/>
          <w:tab w:val="center" w:pos="2163"/>
          <w:tab w:val="center" w:pos="5280"/>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rsidR="00DC5FB0" w:rsidRDefault="00C41B13">
      <w:pPr>
        <w:tabs>
          <w:tab w:val="center" w:pos="1133"/>
          <w:tab w:val="center" w:pos="2163"/>
          <w:tab w:val="center" w:pos="4219"/>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rsidR="00DC5FB0" w:rsidRDefault="00C41B13">
      <w:pPr>
        <w:tabs>
          <w:tab w:val="center" w:pos="1133"/>
          <w:tab w:val="center" w:pos="2163"/>
          <w:tab w:val="center" w:pos="4246"/>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rsidR="00DC5FB0" w:rsidRDefault="00C41B13">
      <w:pPr>
        <w:tabs>
          <w:tab w:val="center" w:pos="1133"/>
          <w:tab w:val="center" w:pos="2222"/>
          <w:tab w:val="center" w:pos="4383"/>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rsidR="00DC5FB0" w:rsidRDefault="00C41B13">
      <w:pPr>
        <w:numPr>
          <w:ilvl w:val="0"/>
          <w:numId w:val="12"/>
        </w:numPr>
        <w:spacing w:after="44"/>
        <w:ind w:right="11" w:hanging="1025"/>
      </w:pPr>
      <w:r>
        <w:t xml:space="preserve">2.11 </w:t>
      </w:r>
      <w:r>
        <w:tab/>
        <w:t xml:space="preserve">       </w:t>
      </w:r>
      <w:r>
        <w:t xml:space="preserve">outstanding liabilities  </w:t>
      </w:r>
    </w:p>
    <w:p w:rsidR="00DC5FB0" w:rsidRDefault="00C41B13">
      <w:pPr>
        <w:tabs>
          <w:tab w:val="center" w:pos="1133"/>
          <w:tab w:val="center" w:pos="2222"/>
          <w:tab w:val="center" w:pos="4163"/>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rsidR="00DC5FB0" w:rsidRDefault="00C41B13">
      <w:pPr>
        <w:tabs>
          <w:tab w:val="center" w:pos="1133"/>
          <w:tab w:val="center" w:pos="2222"/>
          <w:tab w:val="center" w:pos="6552"/>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rsidR="00DC5FB0" w:rsidRDefault="00C41B13">
      <w:pPr>
        <w:ind w:left="3293" w:right="11" w:hanging="1440"/>
      </w:pPr>
      <w:r>
        <w:t xml:space="preserve">29.2.14            all information required under regulation 11 of TUPE or as reasonably   requested by the Buyer  </w:t>
      </w:r>
    </w:p>
    <w:p w:rsidR="00DC5FB0" w:rsidRDefault="00C41B13">
      <w:pPr>
        <w:ind w:left="1710" w:right="11"/>
      </w:pPr>
      <w:r>
        <w:t>The Supplier warrants the accuracy of the information provided under this TUPE clause and will notify the Buyer of any changes to the amende</w:t>
      </w:r>
      <w:r>
        <w:t xml:space="preserve">d information as soon as reasonably possible. The Supplier will permit the Buyer to use and disclose the information to any prospective Replacement Supplier.  </w:t>
      </w:r>
    </w:p>
    <w:p w:rsidR="00DC5FB0" w:rsidRDefault="00C41B13">
      <w:pPr>
        <w:numPr>
          <w:ilvl w:val="1"/>
          <w:numId w:val="12"/>
        </w:numPr>
        <w:ind w:right="11" w:hanging="567"/>
      </w:pPr>
      <w:r>
        <w:t>In the 12 months before the expiry of this Call-Off Contract, the Supplier will not change the i</w:t>
      </w:r>
      <w:r>
        <w:t xml:space="preserve">dentity and number of </w:t>
      </w:r>
      <w:proofErr w:type="gramStart"/>
      <w:r>
        <w:t>staff</w:t>
      </w:r>
      <w:proofErr w:type="gramEnd"/>
      <w:r>
        <w:t xml:space="preserve"> assigned to the Services (unless </w:t>
      </w:r>
      <w:r>
        <w:lastRenderedPageBreak/>
        <w:t xml:space="preserve">reasonably requested by the Buyer) or their terms and conditions, other than in the ordinary course of business. </w:t>
      </w:r>
    </w:p>
    <w:p w:rsidR="00DC5FB0" w:rsidRDefault="00C41B13">
      <w:pPr>
        <w:numPr>
          <w:ilvl w:val="1"/>
          <w:numId w:val="12"/>
        </w:numPr>
        <w:ind w:right="11" w:hanging="567"/>
      </w:pPr>
      <w:r>
        <w:t>The Supplier will co-operate with the re-tendering of this Call-Off Contract by a</w:t>
      </w:r>
      <w:r>
        <w:t xml:space="preserve">llowing the Replacement Supplier to communicate with and meet the affected employees or their representatives.  </w:t>
      </w:r>
    </w:p>
    <w:p w:rsidR="00DC5FB0" w:rsidRDefault="00C41B13">
      <w:pPr>
        <w:numPr>
          <w:ilvl w:val="1"/>
          <w:numId w:val="12"/>
        </w:numPr>
        <w:ind w:right="11" w:hanging="567"/>
      </w:pPr>
      <w:r>
        <w:t xml:space="preserve">The Supplier will indemnify the Buyer or any Replacement Supplier for all Loss arising from both:  </w:t>
      </w:r>
    </w:p>
    <w:p w:rsidR="00DC5FB0" w:rsidRDefault="00C41B13">
      <w:pPr>
        <w:numPr>
          <w:ilvl w:val="2"/>
          <w:numId w:val="12"/>
        </w:numPr>
        <w:ind w:right="11" w:hanging="721"/>
      </w:pPr>
      <w:r>
        <w:t>its failure to comply with the provisions o</w:t>
      </w:r>
      <w:r>
        <w:t xml:space="preserve">f this clause  </w:t>
      </w:r>
    </w:p>
    <w:p w:rsidR="00DC5FB0" w:rsidRDefault="00C41B13">
      <w:pPr>
        <w:numPr>
          <w:ilvl w:val="2"/>
          <w:numId w:val="12"/>
        </w:numPr>
        <w:ind w:right="11"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DC5FB0" w:rsidRDefault="00C41B13">
      <w:pPr>
        <w:numPr>
          <w:ilvl w:val="1"/>
          <w:numId w:val="12"/>
        </w:numPr>
        <w:ind w:right="11" w:hanging="567"/>
      </w:pPr>
      <w:r>
        <w:t xml:space="preserve">The provisions of this clause apply during the Term of this Call-Off Contract and indefinitely after it Ends or expires.  </w:t>
      </w:r>
    </w:p>
    <w:p w:rsidR="00DC5FB0" w:rsidRDefault="00C41B13">
      <w:pPr>
        <w:numPr>
          <w:ilvl w:val="1"/>
          <w:numId w:val="12"/>
        </w:numPr>
        <w:spacing w:after="795"/>
        <w:ind w:right="11" w:hanging="567"/>
      </w:pPr>
      <w:r>
        <w:t>For these TUPE clauses, the relevant third party will be able to enforce its rights under this clause but their consent will not be r</w:t>
      </w:r>
      <w:r>
        <w:t xml:space="preserve">equired to vary these clauses as the Buyer and Supplier may agree.  </w:t>
      </w:r>
    </w:p>
    <w:p w:rsidR="00DC5FB0" w:rsidRDefault="00C41B13">
      <w:pPr>
        <w:pStyle w:val="Heading2"/>
        <w:tabs>
          <w:tab w:val="center" w:pos="3214"/>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rsidR="00DC5FB0" w:rsidRDefault="00C41B13">
      <w:pPr>
        <w:ind w:left="1839" w:right="11" w:hanging="720"/>
      </w:pPr>
      <w:proofErr w:type="gramStart"/>
      <w:r>
        <w:t>30.1  The</w:t>
      </w:r>
      <w:proofErr w:type="gramEnd"/>
      <w:r>
        <w:t xml:space="preserve"> Buyer may require the Supplier to provide Additional Services. The Buyer doesn’t have to buy any Additional Services from the Supplier and c</w:t>
      </w:r>
      <w:r>
        <w:t xml:space="preserve">an buy services that are the same as or similar to the Additional Services from any third party.  </w:t>
      </w:r>
    </w:p>
    <w:p w:rsidR="00DC5FB0" w:rsidRDefault="00C41B13">
      <w:pPr>
        <w:spacing w:after="796"/>
        <w:ind w:left="1839" w:right="11" w:hanging="720"/>
      </w:pPr>
      <w:proofErr w:type="gramStart"/>
      <w:r>
        <w:t>30.2  If</w:t>
      </w:r>
      <w:proofErr w:type="gramEnd"/>
      <w:r>
        <w:t xml:space="preserve"> reasonably requested to do so by the Buyer in the Order Form, the Supplier must provide and monitor performance of the Additional Services using an </w:t>
      </w:r>
      <w:r>
        <w:t xml:space="preserve">Implementation Plan.  </w:t>
      </w:r>
    </w:p>
    <w:p w:rsidR="00DC5FB0" w:rsidRDefault="00C41B13">
      <w:pPr>
        <w:pStyle w:val="Heading2"/>
        <w:tabs>
          <w:tab w:val="center" w:pos="231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rsidR="00DC5FB0" w:rsidRDefault="00C41B13">
      <w:pPr>
        <w:ind w:left="1839" w:right="11" w:hanging="720"/>
      </w:pPr>
      <w:proofErr w:type="gramStart"/>
      <w:r>
        <w:t xml:space="preserve">31.1  </w:t>
      </w:r>
      <w:r>
        <w:t>If</w:t>
      </w:r>
      <w:proofErr w:type="gramEnd"/>
      <w:r>
        <w:t xml:space="preserve"> the Buyer has specified in the Order Form that it requires the Supplier to enter into a Collaboration Agreement, the Supplier must give the Buyer an executed Collaboration Agreement before the Start date.  </w:t>
      </w:r>
    </w:p>
    <w:p w:rsidR="00DC5FB0" w:rsidRDefault="00C41B13">
      <w:pPr>
        <w:tabs>
          <w:tab w:val="center" w:pos="5565"/>
        </w:tabs>
        <w:spacing w:after="354"/>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w:t>
      </w:r>
      <w:r>
        <w:t xml:space="preserve">he Collaboration Agreement, the Supplier must:  </w:t>
      </w:r>
    </w:p>
    <w:p w:rsidR="00DC5FB0" w:rsidRDefault="00C41B13">
      <w:pPr>
        <w:ind w:left="1861" w:right="11"/>
      </w:pPr>
      <w:r>
        <w:t xml:space="preserve">31.2.1 work proactively and in good faith with each of the Buyer’s contractors  </w:t>
      </w:r>
    </w:p>
    <w:p w:rsidR="00DC5FB0" w:rsidRDefault="00C41B13">
      <w:pPr>
        <w:spacing w:after="795"/>
        <w:ind w:left="2573" w:right="11" w:hanging="720"/>
      </w:pPr>
      <w:r>
        <w:lastRenderedPageBreak/>
        <w:t>31.2.2 co-operate and share information with the Buyer’s contractors to enable the efficient operation of the Buyer’s ICT serv</w:t>
      </w:r>
      <w:r>
        <w:t xml:space="preserve">ices and G-Cloud Services  </w:t>
      </w:r>
    </w:p>
    <w:p w:rsidR="00DC5FB0" w:rsidRDefault="00C41B13">
      <w:pPr>
        <w:pStyle w:val="Heading2"/>
        <w:tabs>
          <w:tab w:val="center" w:pos="256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rsidR="00DC5FB0" w:rsidRDefault="00C41B13">
      <w:pPr>
        <w:ind w:left="1839" w:right="11"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w:t>
      </w:r>
      <w:r>
        <w:t xml:space="preserve">  </w:t>
      </w:r>
    </w:p>
    <w:p w:rsidR="00DC5FB0" w:rsidRDefault="00C41B13">
      <w:pPr>
        <w:spacing w:after="344"/>
        <w:ind w:left="1839" w:right="11"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rsidR="00DC5FB0" w:rsidRDefault="00C41B13">
      <w:pPr>
        <w:spacing w:after="421"/>
        <w:ind w:left="1839" w:right="11" w:hanging="720"/>
      </w:pPr>
      <w:proofErr w:type="gramStart"/>
      <w:r>
        <w:t>32.3  If</w:t>
      </w:r>
      <w:proofErr w:type="gramEnd"/>
      <w:r>
        <w:t xml:space="preserve"> Either Party can’</w:t>
      </w:r>
      <w:r>
        <w:t xml:space="preserve">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DC5FB0" w:rsidRDefault="00C41B13">
      <w:pPr>
        <w:pStyle w:val="Heading2"/>
        <w:tabs>
          <w:tab w:val="center" w:pos="369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w:t>
      </w:r>
      <w:r>
        <w:t xml:space="preserve">(GDPR)  </w:t>
      </w:r>
    </w:p>
    <w:p w:rsidR="00DC5FB0" w:rsidRDefault="00C41B13">
      <w:pPr>
        <w:spacing w:after="8"/>
        <w:ind w:left="1839" w:right="11" w:hanging="720"/>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w:t>
      </w:r>
      <w:r>
        <w:t xml:space="preserve">lause 28 are  </w:t>
      </w:r>
    </w:p>
    <w:p w:rsidR="00DC5FB0" w:rsidRDefault="00C41B13">
      <w:pPr>
        <w:tabs>
          <w:tab w:val="center" w:pos="4810"/>
          <w:tab w:val="center" w:pos="10663"/>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rsidR="00DC5FB0" w:rsidRDefault="00C41B13">
      <w:pPr>
        <w:spacing w:after="0" w:line="259" w:lineRule="auto"/>
        <w:ind w:left="10" w:right="5532" w:hanging="10"/>
        <w:jc w:val="right"/>
      </w:pPr>
      <w:r>
        <w:rPr>
          <w:sz w:val="32"/>
        </w:rPr>
        <w:t xml:space="preserve">Schedule 1: Services  </w:t>
      </w:r>
    </w:p>
    <w:p w:rsidR="00DC5FB0" w:rsidRDefault="00C41B13">
      <w:pPr>
        <w:tabs>
          <w:tab w:val="center" w:pos="720"/>
        </w:tabs>
        <w:spacing w:after="0"/>
        <w:ind w:left="0" w:firstLine="0"/>
      </w:pPr>
      <w:r>
        <w:t>[</w:t>
      </w:r>
      <w:r>
        <w:rPr>
          <w:rFonts w:ascii="Calibri" w:eastAsia="Calibri" w:hAnsi="Calibri" w:cs="Calibri"/>
        </w:rPr>
        <w:t xml:space="preserve"> </w:t>
      </w:r>
      <w:r>
        <w:rPr>
          <w:rFonts w:ascii="Calibri" w:eastAsia="Calibri" w:hAnsi="Calibri" w:cs="Calibri"/>
        </w:rPr>
        <w:tab/>
      </w:r>
      <w:r>
        <w:t xml:space="preserve">  </w:t>
      </w:r>
    </w:p>
    <w:p w:rsidR="00DC5FB0" w:rsidRDefault="00C41B13">
      <w:pPr>
        <w:tabs>
          <w:tab w:val="center" w:pos="4730"/>
        </w:tabs>
        <w:spacing w:after="0" w:line="259" w:lineRule="auto"/>
        <w:ind w:left="0" w:firstLine="0"/>
      </w:pPr>
      <w:r>
        <w:t xml:space="preserve"> </w:t>
      </w:r>
      <w:r>
        <w:tab/>
      </w:r>
      <w:r>
        <w:rPr>
          <w:noProof/>
        </w:rPr>
        <w:drawing>
          <wp:inline distT="0" distB="0" distL="0" distR="0">
            <wp:extent cx="3916680" cy="1328928"/>
            <wp:effectExtent l="0" t="0" r="0" b="0"/>
            <wp:docPr id="84224" name="Picture 84224"/>
            <wp:cNvGraphicFramePr/>
            <a:graphic xmlns:a="http://schemas.openxmlformats.org/drawingml/2006/main">
              <a:graphicData uri="http://schemas.openxmlformats.org/drawingml/2006/picture">
                <pic:pic xmlns:pic="http://schemas.openxmlformats.org/drawingml/2006/picture">
                  <pic:nvPicPr>
                    <pic:cNvPr id="84224" name="Picture 84224"/>
                    <pic:cNvPicPr/>
                  </pic:nvPicPr>
                  <pic:blipFill>
                    <a:blip r:embed="rId93"/>
                    <a:stretch>
                      <a:fillRect/>
                    </a:stretch>
                  </pic:blipFill>
                  <pic:spPr>
                    <a:xfrm>
                      <a:off x="0" y="0"/>
                      <a:ext cx="3916680" cy="1328928"/>
                    </a:xfrm>
                    <a:prstGeom prst="rect">
                      <a:avLst/>
                    </a:prstGeom>
                  </pic:spPr>
                </pic:pic>
              </a:graphicData>
            </a:graphic>
          </wp:inline>
        </w:drawing>
      </w:r>
      <w:r>
        <w:br w:type="page"/>
      </w:r>
    </w:p>
    <w:p w:rsidR="00DC5FB0" w:rsidRDefault="00C41B13">
      <w:pPr>
        <w:pStyle w:val="Heading1"/>
        <w:ind w:left="2226"/>
      </w:pPr>
      <w:r>
        <w:lastRenderedPageBreak/>
        <w:t xml:space="preserve">Schedule 2: Call-Off Contract charges  </w:t>
      </w:r>
    </w:p>
    <w:p w:rsidR="00DC5FB0" w:rsidRDefault="00C41B13">
      <w:pPr>
        <w:spacing w:after="536"/>
        <w:ind w:left="1128" w:right="11"/>
      </w:pPr>
      <w:r>
        <w:t xml:space="preserve">For each individual Service, the applicable Call-Off Contract Charges (in accordance with </w:t>
      </w:r>
      <w:proofErr w:type="gramStart"/>
      <w:r>
        <w:t xml:space="preserve">the  </w:t>
      </w:r>
      <w:r>
        <w:t>Supplier’s</w:t>
      </w:r>
      <w:proofErr w:type="gramEnd"/>
      <w:r>
        <w:t xml:space="preserve"> Platform pricing document) can’t be amended during the term of the Call-Off Contract. The detailed Charges breakdown for the provision of Services during the Term will include:  </w:t>
      </w:r>
    </w:p>
    <w:p w:rsidR="00577505" w:rsidRDefault="00577505">
      <w:pPr>
        <w:spacing w:after="536"/>
        <w:ind w:left="1128" w:right="11"/>
      </w:pPr>
    </w:p>
    <w:p w:rsidR="00577505" w:rsidRDefault="00577505">
      <w:pPr>
        <w:spacing w:after="536"/>
        <w:ind w:left="1128" w:right="11"/>
      </w:pPr>
      <w:r>
        <w:rPr>
          <w:b/>
          <w:bCs/>
          <w:color w:val="FF0000"/>
        </w:rPr>
        <w:t>REDACTED TEXT under FOIA Section 4</w:t>
      </w:r>
      <w:r>
        <w:rPr>
          <w:b/>
          <w:bCs/>
          <w:color w:val="FF0000"/>
        </w:rPr>
        <w:t>3, Commercial Interests.</w:t>
      </w:r>
      <w:r>
        <w:rPr>
          <w:b/>
          <w:bCs/>
          <w:color w:val="FF0000"/>
        </w:rPr>
        <w:t xml:space="preserve"> </w:t>
      </w:r>
    </w:p>
    <w:p w:rsidR="00DC5FB0" w:rsidRDefault="00C41B13">
      <w:pPr>
        <w:spacing w:after="0" w:line="259" w:lineRule="auto"/>
        <w:ind w:left="0" w:right="894" w:firstLine="0"/>
        <w:jc w:val="right"/>
      </w:pPr>
      <w:r>
        <w:t xml:space="preserve"> </w:t>
      </w:r>
    </w:p>
    <w:p w:rsidR="00DC5FB0" w:rsidRDefault="00C41B13">
      <w:pPr>
        <w:spacing w:after="0" w:line="259" w:lineRule="auto"/>
        <w:ind w:left="0" w:right="136" w:firstLine="0"/>
        <w:jc w:val="center"/>
      </w:pPr>
      <w:r>
        <w:rPr>
          <w:sz w:val="32"/>
        </w:rPr>
        <w:t xml:space="preserve">Schedule 3: Collaboration agreement – N/A </w:t>
      </w:r>
    </w:p>
    <w:p w:rsidR="00DC5FB0" w:rsidRDefault="00C41B13">
      <w:pPr>
        <w:ind w:left="1128" w:right="11"/>
      </w:pPr>
      <w:r>
        <w:t>This agreement is ma</w:t>
      </w:r>
      <w:r>
        <w:t xml:space="preserve">de on [enter date] between:  </w:t>
      </w:r>
    </w:p>
    <w:p w:rsidR="00DC5FB0" w:rsidRDefault="00C41B13">
      <w:pPr>
        <w:numPr>
          <w:ilvl w:val="0"/>
          <w:numId w:val="13"/>
        </w:numPr>
        <w:ind w:right="11" w:hanging="720"/>
      </w:pPr>
      <w:r>
        <w:t xml:space="preserve">[Buyer name] of [Buyer address] (the Buyer)  </w:t>
      </w:r>
    </w:p>
    <w:p w:rsidR="00DC5FB0" w:rsidRDefault="00C41B13">
      <w:pPr>
        <w:numPr>
          <w:ilvl w:val="0"/>
          <w:numId w:val="13"/>
        </w:numPr>
        <w:ind w:right="11" w:hanging="720"/>
      </w:pPr>
      <w:r>
        <w:t xml:space="preserve">[Company name] a company incorporated in [company address] under [registration number], whose registered office is at [registered address]  </w:t>
      </w:r>
    </w:p>
    <w:p w:rsidR="00DC5FB0" w:rsidRDefault="00C41B13">
      <w:pPr>
        <w:numPr>
          <w:ilvl w:val="0"/>
          <w:numId w:val="13"/>
        </w:numPr>
        <w:ind w:right="11" w:hanging="720"/>
      </w:pPr>
      <w:r>
        <w:t xml:space="preserve">[Company name] a company incorporated in [company address] under [registration number], whose registered office is at [registered address]  </w:t>
      </w:r>
    </w:p>
    <w:p w:rsidR="00DC5FB0" w:rsidRDefault="00C41B13">
      <w:pPr>
        <w:numPr>
          <w:ilvl w:val="0"/>
          <w:numId w:val="13"/>
        </w:numPr>
        <w:ind w:right="11" w:hanging="720"/>
      </w:pPr>
      <w:r>
        <w:t xml:space="preserve">[Company name] a company incorporated in [company address] under [registration number], whose registered office is </w:t>
      </w:r>
      <w:r>
        <w:t xml:space="preserve">at [registered address]  </w:t>
      </w:r>
    </w:p>
    <w:p w:rsidR="00DC5FB0" w:rsidRDefault="00C41B13">
      <w:pPr>
        <w:numPr>
          <w:ilvl w:val="0"/>
          <w:numId w:val="13"/>
        </w:numPr>
        <w:ind w:right="11" w:hanging="720"/>
      </w:pPr>
      <w:r>
        <w:t xml:space="preserve">[Company name] a company incorporated in [company address] under [registration number], whose registered office is at [registered address]  </w:t>
      </w:r>
    </w:p>
    <w:p w:rsidR="00DC5FB0" w:rsidRDefault="00C41B13">
      <w:pPr>
        <w:numPr>
          <w:ilvl w:val="0"/>
          <w:numId w:val="13"/>
        </w:numPr>
        <w:ind w:right="11" w:hanging="720"/>
      </w:pPr>
      <w:r>
        <w:t>[Company name] a company incorporated in [company address] under [registration number], w</w:t>
      </w:r>
      <w:r>
        <w:t xml:space="preserve">hose registered office is at [registered address] together (the Collaboration Suppliers and each of them a Collaboration Supplier).  </w:t>
      </w:r>
    </w:p>
    <w:p w:rsidR="00DC5FB0" w:rsidRDefault="00C41B13">
      <w:pPr>
        <w:spacing w:after="142"/>
        <w:ind w:left="1128" w:right="11"/>
      </w:pPr>
      <w:r>
        <w:t xml:space="preserve">Whereas the:  </w:t>
      </w:r>
    </w:p>
    <w:p w:rsidR="00DC5FB0" w:rsidRDefault="00C41B13">
      <w:pPr>
        <w:numPr>
          <w:ilvl w:val="1"/>
          <w:numId w:val="13"/>
        </w:numPr>
        <w:spacing w:after="8"/>
        <w:ind w:right="11" w:hanging="360"/>
      </w:pPr>
      <w:r>
        <w:t>Buyer and the Collaboration Suppliers have entered into the Call-Off Contracts (defined below) for the prov</w:t>
      </w:r>
      <w:r>
        <w:t xml:space="preserve">ision of various IT and telecommunications (ICT) services  </w:t>
      </w:r>
    </w:p>
    <w:p w:rsidR="00DC5FB0" w:rsidRDefault="00C41B13">
      <w:pPr>
        <w:numPr>
          <w:ilvl w:val="1"/>
          <w:numId w:val="13"/>
        </w:numPr>
        <w:spacing w:after="8"/>
        <w:ind w:right="11" w:hanging="360"/>
      </w:pPr>
      <w:r>
        <w:t xml:space="preserve">Collaboration Suppliers now wish to provide for the ongoing cooperation of the  </w:t>
      </w:r>
    </w:p>
    <w:p w:rsidR="00DC5FB0" w:rsidRDefault="00C41B13">
      <w:pPr>
        <w:ind w:left="1872" w:right="11"/>
      </w:pPr>
      <w:r>
        <w:t xml:space="preserve">Collaboration Suppliers in the provision of services under their respective Call-Off Contract to the Buyer  </w:t>
      </w:r>
    </w:p>
    <w:p w:rsidR="00DC5FB0" w:rsidRDefault="00C41B13">
      <w:pPr>
        <w:spacing w:after="502"/>
        <w:ind w:left="1128" w:right="11"/>
      </w:pPr>
      <w:r>
        <w:t>In con</w:t>
      </w:r>
      <w:r>
        <w:t xml:space="preserve">sideration of the mutual covenants contained in the Call-Off Contracts and this Agreement and intending to be legally bound, the parties agree as follows:  </w:t>
      </w:r>
    </w:p>
    <w:p w:rsidR="00DC5FB0" w:rsidRDefault="00C41B13">
      <w:pPr>
        <w:pStyle w:val="Heading2"/>
        <w:tabs>
          <w:tab w:val="center" w:pos="1235"/>
          <w:tab w:val="center" w:pos="363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  </w:t>
      </w:r>
      <w:r>
        <w:tab/>
        <w:t xml:space="preserve">Definitions and interpretation  </w:t>
      </w:r>
    </w:p>
    <w:p w:rsidR="00DC5FB0" w:rsidRDefault="00C41B13">
      <w:pPr>
        <w:spacing w:after="343"/>
        <w:ind w:left="1839" w:right="11" w:hanging="720"/>
      </w:pPr>
      <w:proofErr w:type="gramStart"/>
      <w:r>
        <w:t xml:space="preserve">1.1  </w:t>
      </w:r>
      <w:r>
        <w:tab/>
      </w:r>
      <w:proofErr w:type="gramEnd"/>
      <w:r>
        <w:t>As used in this Agreement, the capitalised expression</w:t>
      </w:r>
      <w:r>
        <w:t xml:space="preserve">s will have the following meanings unless the context requires otherwise:  </w:t>
      </w:r>
    </w:p>
    <w:p w:rsidR="00DC5FB0" w:rsidRDefault="00C41B13">
      <w:pPr>
        <w:spacing w:after="343"/>
        <w:ind w:left="2573" w:right="11" w:hanging="720"/>
      </w:pPr>
      <w:r>
        <w:t xml:space="preserve">1.1.1 “Agreement” means this collaboration agreement, containing the Clauses and Schedules  </w:t>
      </w:r>
    </w:p>
    <w:p w:rsidR="00DC5FB0" w:rsidRDefault="00C41B13">
      <w:pPr>
        <w:spacing w:after="447"/>
        <w:ind w:left="2573" w:right="11" w:hanging="720"/>
      </w:pPr>
      <w:r>
        <w:t>1.1.2 “Call-Off Contract” means each contract that is let by the Buyer to one of the Co</w:t>
      </w:r>
      <w:r>
        <w:t xml:space="preserve">llaboration Suppliers  </w:t>
      </w:r>
    </w:p>
    <w:p w:rsidR="00DC5FB0" w:rsidRDefault="00C41B13">
      <w:pPr>
        <w:ind w:left="2559" w:right="11" w:hanging="1440"/>
      </w:pPr>
      <w:r>
        <w:rPr>
          <w:rFonts w:ascii="Calibri" w:eastAsia="Calibri" w:hAnsi="Calibri" w:cs="Calibri"/>
        </w:rPr>
        <w:t xml:space="preserve">               </w:t>
      </w:r>
      <w:r>
        <w:t>1.1.3 “Contractor’s Confidential Information” has the meaning set out in the Call-Off</w:t>
      </w:r>
      <w:r>
        <w:rPr>
          <w:color w:val="434343"/>
          <w:sz w:val="28"/>
        </w:rPr>
        <w:t xml:space="preserve"> </w:t>
      </w:r>
      <w:r>
        <w:t xml:space="preserve">Contracts  </w:t>
      </w:r>
    </w:p>
    <w:p w:rsidR="00DC5FB0" w:rsidRDefault="00C41B13">
      <w:pPr>
        <w:spacing w:after="354"/>
        <w:ind w:left="2573" w:right="11" w:hanging="720"/>
      </w:pPr>
      <w:r>
        <w:t xml:space="preserve">1.1.4 “Confidential Information” means the Buyer Confidential Information or any Collaboration Supplier's Confidential Information  </w:t>
      </w:r>
    </w:p>
    <w:p w:rsidR="00DC5FB0" w:rsidRDefault="00C41B13">
      <w:pPr>
        <w:tabs>
          <w:tab w:val="center" w:pos="1133"/>
          <w:tab w:val="center" w:pos="5635"/>
        </w:tabs>
        <w:spacing w:after="34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DC5FB0" w:rsidRDefault="00C41B13">
      <w:pPr>
        <w:tabs>
          <w:tab w:val="center" w:pos="1133"/>
          <w:tab w:val="center" w:pos="6119"/>
        </w:tabs>
        <w:spacing w:after="344"/>
        <w:ind w:left="0" w:firstLine="0"/>
      </w:pPr>
      <w:r>
        <w:rPr>
          <w:rFonts w:ascii="Calibri" w:eastAsia="Calibri" w:hAnsi="Calibri" w:cs="Calibri"/>
        </w:rPr>
        <w:t xml:space="preserve"> </w:t>
      </w:r>
      <w:r>
        <w:rPr>
          <w:rFonts w:ascii="Calibri" w:eastAsia="Calibri" w:hAnsi="Calibri" w:cs="Calibri"/>
        </w:rPr>
        <w:tab/>
        <w:t xml:space="preserve"> </w:t>
      </w:r>
      <w:r>
        <w:t xml:space="preserve"> </w:t>
      </w:r>
      <w:r>
        <w:tab/>
        <w:t>1.1.6 “Buyer Confidential Infor</w:t>
      </w:r>
      <w:r>
        <w:t xml:space="preserve">mation” has the meaning set out in the Call-Off Contract  </w:t>
      </w:r>
    </w:p>
    <w:p w:rsidR="00DC5FB0" w:rsidRDefault="00C41B13">
      <w:pPr>
        <w:spacing w:after="0"/>
        <w:ind w:left="2552" w:right="11" w:hanging="566"/>
      </w:pPr>
      <w:proofErr w:type="gramStart"/>
      <w:r>
        <w:t>1.1.7  “</w:t>
      </w:r>
      <w:proofErr w:type="gramEnd"/>
      <w:r>
        <w:t>Default” means any breach of the obligations of any Collaboration Supplier or any  Default, act, omission, negligence or statement of any Collaboration Supplier, its       employees, servan</w:t>
      </w:r>
      <w:r>
        <w:t xml:space="preserve">ts, agents or subcontractors in connection with or in relation to the subject matter of this Agreement and in respect of which such Collaboration </w:t>
      </w:r>
    </w:p>
    <w:p w:rsidR="00DC5FB0" w:rsidRDefault="00C41B13">
      <w:pPr>
        <w:spacing w:after="3"/>
        <w:ind w:left="2561" w:right="11"/>
      </w:pPr>
      <w:r>
        <w:t xml:space="preserve">Supplier is liable (by way of indemnity or otherwise) to the other parties 1.1.8 </w:t>
      </w:r>
    </w:p>
    <w:p w:rsidR="00DC5FB0" w:rsidRDefault="00C41B13">
      <w:pPr>
        <w:spacing w:after="359"/>
        <w:ind w:left="2561" w:right="11"/>
      </w:pPr>
      <w:r>
        <w:t>“Detailed Collaboration Pla</w:t>
      </w:r>
      <w:r>
        <w:t xml:space="preserve">n” has the meaning given in clause 3.2  </w:t>
      </w:r>
    </w:p>
    <w:p w:rsidR="00DC5FB0" w:rsidRDefault="00C41B13">
      <w:pPr>
        <w:tabs>
          <w:tab w:val="center" w:pos="1133"/>
          <w:tab w:val="center" w:pos="5662"/>
        </w:tabs>
        <w:spacing w:after="34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DC5FB0" w:rsidRDefault="00C41B13">
      <w:pPr>
        <w:spacing w:after="353"/>
        <w:ind w:left="1993" w:right="11"/>
      </w:pPr>
      <w:r>
        <w:t xml:space="preserve">1.1.10 “Effective Date” means [insert date]  </w:t>
      </w:r>
    </w:p>
    <w:p w:rsidR="00DC5FB0" w:rsidRDefault="00C41B13">
      <w:pPr>
        <w:spacing w:after="353"/>
        <w:ind w:left="1993" w:right="11"/>
      </w:pPr>
      <w:r>
        <w:t xml:space="preserve">1.1.11 “Force Majeure Event” has the meaning given in clause 11.1.1  </w:t>
      </w:r>
    </w:p>
    <w:p w:rsidR="00DC5FB0" w:rsidRDefault="00C41B13">
      <w:pPr>
        <w:ind w:left="1993" w:right="11"/>
      </w:pPr>
      <w:r>
        <w:t>1.1.12 “Mediator”</w:t>
      </w:r>
      <w:r>
        <w:t xml:space="preserve"> has the meaning given to it in clause 9.3.1  </w:t>
      </w:r>
    </w:p>
    <w:p w:rsidR="00DC5FB0" w:rsidRDefault="00C41B13">
      <w:pPr>
        <w:spacing w:after="353"/>
        <w:ind w:left="1993" w:right="11"/>
      </w:pPr>
      <w:r>
        <w:t xml:space="preserve">1.1.13 “Outline Collaboration Plan” has the meaning given to it in clause 3.1  </w:t>
      </w:r>
    </w:p>
    <w:p w:rsidR="00DC5FB0" w:rsidRDefault="00C41B13">
      <w:pPr>
        <w:ind w:left="1993" w:right="11"/>
      </w:pPr>
      <w:r>
        <w:t xml:space="preserve">1.1.14 “Term” has the meaning given to it in clause 2.1  </w:t>
      </w:r>
    </w:p>
    <w:p w:rsidR="00DC5FB0" w:rsidRDefault="00C41B13">
      <w:pPr>
        <w:spacing w:after="617"/>
        <w:ind w:left="2573" w:right="11" w:hanging="588"/>
      </w:pPr>
      <w:r>
        <w:t xml:space="preserve">1.1.15 "Working Day" means any day other than a Saturday, Sunday or public holiday in England and Wales  </w:t>
      </w:r>
    </w:p>
    <w:p w:rsidR="00DC5FB0" w:rsidRDefault="00C41B13">
      <w:pPr>
        <w:tabs>
          <w:tab w:val="center" w:pos="1272"/>
          <w:tab w:val="center" w:pos="2246"/>
        </w:tabs>
        <w:spacing w:after="152"/>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General  </w:t>
      </w:r>
    </w:p>
    <w:p w:rsidR="00DC5FB0" w:rsidRDefault="00C41B13">
      <w:pPr>
        <w:tabs>
          <w:tab w:val="center" w:pos="1133"/>
          <w:tab w:val="center" w:pos="3691"/>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rsidR="00DC5FB0" w:rsidRDefault="00C41B13">
      <w:pPr>
        <w:ind w:left="2388" w:right="11"/>
      </w:pPr>
      <w:r>
        <w:t xml:space="preserve">1.2.1.1 masculine includes the feminine and the neuter  </w:t>
      </w:r>
    </w:p>
    <w:p w:rsidR="00DC5FB0" w:rsidRDefault="00C41B13">
      <w:pPr>
        <w:ind w:left="2388" w:right="11"/>
      </w:pPr>
      <w:r>
        <w:t>1.2.1.2 singular includes th</w:t>
      </w:r>
      <w:r>
        <w:t xml:space="preserve">e plural and the other way </w:t>
      </w:r>
      <w:proofErr w:type="gramStart"/>
      <w:r>
        <w:t>round</w:t>
      </w:r>
      <w:proofErr w:type="gramEnd"/>
      <w:r>
        <w:t xml:space="preserve">  </w:t>
      </w:r>
    </w:p>
    <w:p w:rsidR="00DC5FB0" w:rsidRDefault="00C41B13">
      <w:pPr>
        <w:ind w:left="3119" w:right="11" w:hanging="851"/>
      </w:pPr>
      <w:r>
        <w:t xml:space="preserve">  1.2.1.3 A reference to any statute, enactment, order, regulation or other similar instrument will be viewed as a reference to the statute, enactment, order, regulation or instrument as amended by any subsequent statute,</w:t>
      </w:r>
      <w:r>
        <w:t xml:space="preserve"> enactment, order, regulation or instrument or as contained in any subsequent </w:t>
      </w:r>
      <w:proofErr w:type="spellStart"/>
      <w:r>
        <w:t>reenactment</w:t>
      </w:r>
      <w:proofErr w:type="spellEnd"/>
      <w:r>
        <w:t xml:space="preserve">.  </w:t>
      </w:r>
    </w:p>
    <w:p w:rsidR="00DC5FB0" w:rsidRDefault="00C41B13">
      <w:pPr>
        <w:spacing w:after="0" w:line="259" w:lineRule="auto"/>
        <w:ind w:left="2268" w:firstLine="0"/>
      </w:pPr>
      <w:r>
        <w:t xml:space="preserve"> </w:t>
      </w:r>
    </w:p>
    <w:p w:rsidR="00DC5FB0" w:rsidRDefault="00C41B13">
      <w:pPr>
        <w:ind w:left="2694" w:right="11" w:hanging="709"/>
      </w:pPr>
      <w:r>
        <w:t xml:space="preserve">1.2.2 Headings are included in this Agreement for ease of reference only and will not affect the interpretation or construction of this Agreement.  </w:t>
      </w:r>
    </w:p>
    <w:p w:rsidR="00DC5FB0" w:rsidRDefault="00C41B13">
      <w:pPr>
        <w:ind w:left="2694" w:right="11" w:hanging="709"/>
      </w:pPr>
      <w:r>
        <w:t>1.2.3 Refere</w:t>
      </w:r>
      <w:r>
        <w:t xml:space="preserve">nces to Clauses and Schedules are, unless otherwise provided, references to clauses of and schedules to this Agreement.  </w:t>
      </w:r>
    </w:p>
    <w:p w:rsidR="00DC5FB0" w:rsidRDefault="00C41B13">
      <w:pPr>
        <w:ind w:left="2694" w:right="11" w:hanging="709"/>
      </w:pPr>
      <w:r>
        <w:t>1.2.4 Except as otherwise expressly provided in this Agreement, all remedies available to any party under this Agreement are cumulativ</w:t>
      </w:r>
      <w:r>
        <w:t xml:space="preserve">e and may be exercised concurrently or separately and the exercise of any one remedy will not exclude the exercise of any other remedy.  </w:t>
      </w:r>
    </w:p>
    <w:p w:rsidR="00DC5FB0" w:rsidRDefault="00C41B13">
      <w:pPr>
        <w:spacing w:after="368"/>
        <w:ind w:left="2694" w:right="11" w:hanging="709"/>
      </w:pPr>
      <w:r>
        <w:t>1.2.5 The party receiving the benefit of an indemnity under this Agreement will use its reasonable endeavours to mitig</w:t>
      </w:r>
      <w:r>
        <w:t xml:space="preserve">ate its loss covered by the indemnity.  </w:t>
      </w:r>
    </w:p>
    <w:p w:rsidR="00DC5FB0" w:rsidRDefault="00C41B13">
      <w:pPr>
        <w:pStyle w:val="Heading2"/>
        <w:tabs>
          <w:tab w:val="center" w:pos="1235"/>
          <w:tab w:val="center" w:pos="326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Term of the agreement  </w:t>
      </w:r>
    </w:p>
    <w:p w:rsidR="00DC5FB0" w:rsidRDefault="00C41B13">
      <w:pPr>
        <w:ind w:left="1839" w:right="11" w:hanging="720"/>
      </w:pPr>
      <w:proofErr w:type="gramStart"/>
      <w:r>
        <w:t xml:space="preserve">2.1  </w:t>
      </w:r>
      <w:r>
        <w:tab/>
      </w:r>
      <w:proofErr w:type="gramEnd"/>
      <w:r>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DC5FB0" w:rsidRDefault="00C41B13">
      <w:pPr>
        <w:spacing w:after="809"/>
        <w:ind w:left="1839" w:right="11" w:hanging="720"/>
      </w:pPr>
      <w:proofErr w:type="gramStart"/>
      <w:r>
        <w:t>2</w:t>
      </w:r>
      <w:r>
        <w:t xml:space="preserve">.2  </w:t>
      </w:r>
      <w:r>
        <w:tab/>
      </w:r>
      <w:proofErr w:type="gramEnd"/>
      <w:r>
        <w:t xml:space="preserve">A Collaboration Supplier’s duty to perform the Collaboration Activities will continue until the end of the exit period of its last relevant Call-Off Contract.  </w:t>
      </w:r>
    </w:p>
    <w:p w:rsidR="00DC5FB0" w:rsidRDefault="00C41B13">
      <w:pPr>
        <w:pStyle w:val="Heading2"/>
        <w:tabs>
          <w:tab w:val="center" w:pos="1235"/>
          <w:tab w:val="center" w:pos="395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Provision of the collaboration plan  </w:t>
      </w:r>
    </w:p>
    <w:p w:rsidR="00DC5FB0" w:rsidRDefault="00C41B13">
      <w:pPr>
        <w:tabs>
          <w:tab w:val="center" w:pos="1271"/>
          <w:tab w:val="center" w:pos="6080"/>
        </w:tabs>
        <w:spacing w:after="10"/>
        <w:ind w:left="0" w:firstLine="0"/>
      </w:pPr>
      <w:r>
        <w:rPr>
          <w:rFonts w:ascii="Calibri" w:eastAsia="Calibri" w:hAnsi="Calibri" w:cs="Calibri"/>
        </w:rPr>
        <w:tab/>
      </w:r>
      <w:proofErr w:type="gramStart"/>
      <w:r>
        <w:t xml:space="preserve">3.1  </w:t>
      </w:r>
      <w:r>
        <w:tab/>
      </w:r>
      <w:proofErr w:type="gramEnd"/>
      <w:r>
        <w:t>The Collaboration Suppliers will, with</w:t>
      </w:r>
      <w:r>
        <w:t xml:space="preserve">in 2 weeks (or any longer period as notified by the </w:t>
      </w:r>
    </w:p>
    <w:p w:rsidR="00DC5FB0" w:rsidRDefault="00C41B13">
      <w:pPr>
        <w:ind w:left="1862" w:right="11"/>
      </w:pPr>
      <w:r>
        <w:t xml:space="preserve">Buyer in writing) of the Effective Date, provide to the Buyer detailed proposals for </w:t>
      </w:r>
      <w:proofErr w:type="gramStart"/>
      <w:r>
        <w:t>the  Collaboration</w:t>
      </w:r>
      <w:proofErr w:type="gramEnd"/>
      <w:r>
        <w:t xml:space="preserve"> Activities they require from each other (the “Outline Collaboration Plan”).  </w:t>
      </w:r>
    </w:p>
    <w:p w:rsidR="00DC5FB0" w:rsidRDefault="00C41B13">
      <w:pPr>
        <w:spacing w:after="12"/>
        <w:ind w:left="1839" w:right="11" w:hanging="720"/>
      </w:pPr>
      <w:proofErr w:type="gramStart"/>
      <w:r>
        <w:t xml:space="preserve">3.2  </w:t>
      </w:r>
      <w:r>
        <w:tab/>
      </w:r>
      <w:proofErr w:type="gramEnd"/>
      <w:r>
        <w:t>Within 10 Worki</w:t>
      </w:r>
      <w:r>
        <w:t xml:space="preserve">ng Days (or any other period as agreed in writing by the Buyer and the Collaboration Suppliers) of [receipt of the proposals] or [the Effective Date], the Buyer will prepare a plan for the Collaboration Activities (the “Detailed Collaboration Plan”). The </w:t>
      </w:r>
      <w:r>
        <w:lastRenderedPageBreak/>
        <w:t>D</w:t>
      </w:r>
      <w:r>
        <w:t xml:space="preserve">etailed Collaboration Plan will include full details of the activities and interfaces that involve all of the Collaboration Suppliers to ensure the receipt of the services under each  </w:t>
      </w:r>
    </w:p>
    <w:p w:rsidR="00DC5FB0" w:rsidRDefault="00C41B13">
      <w:pPr>
        <w:ind w:left="1858" w:right="11"/>
      </w:pPr>
      <w:r>
        <w:t xml:space="preserve">Collaboration Supplier’s respective [contract] [Call-Off Contract], by </w:t>
      </w:r>
      <w:r>
        <w:t xml:space="preserve">the Buyer. The Detailed Collaboration Plan will be based on the Outline Collaboration Plan and will be submitted to the Collaboration Suppliers for approval.  </w:t>
      </w:r>
    </w:p>
    <w:p w:rsidR="00DC5FB0" w:rsidRDefault="00C41B13">
      <w:pPr>
        <w:ind w:left="1839" w:right="11" w:hanging="720"/>
      </w:pPr>
      <w:proofErr w:type="gramStart"/>
      <w:r>
        <w:t xml:space="preserve">3.3  </w:t>
      </w:r>
      <w:r>
        <w:tab/>
      </w:r>
      <w:proofErr w:type="gramEnd"/>
      <w:r>
        <w:t xml:space="preserve">The Collaboration Suppliers will provide the help the Buyer needs to prepare the Detailed </w:t>
      </w:r>
      <w:r>
        <w:t xml:space="preserve">Collaboration Plan.  </w:t>
      </w:r>
    </w:p>
    <w:p w:rsidR="00DC5FB0" w:rsidRDefault="00C41B13">
      <w:pPr>
        <w:ind w:left="1839" w:right="11" w:hanging="720"/>
      </w:pPr>
      <w:proofErr w:type="gramStart"/>
      <w:r>
        <w:t xml:space="preserve">3.4  </w:t>
      </w:r>
      <w:r>
        <w:tab/>
      </w:r>
      <w:proofErr w:type="gramEnd"/>
      <w:r>
        <w:t xml:space="preserve">The Collaboration Suppliers will, within 10 Working Days of receipt of the Detailed Collaboration Plan, either:  </w:t>
      </w:r>
    </w:p>
    <w:p w:rsidR="00DC5FB0" w:rsidRDefault="00C41B13">
      <w:pPr>
        <w:tabs>
          <w:tab w:val="center" w:pos="1133"/>
          <w:tab w:val="center" w:pos="4158"/>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3.4.1 approve the Detailed Collaboration Plan  </w:t>
      </w:r>
    </w:p>
    <w:p w:rsidR="00DC5FB0" w:rsidRDefault="00C41B13">
      <w:pPr>
        <w:tabs>
          <w:tab w:val="center" w:pos="1133"/>
          <w:tab w:val="center" w:pos="558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3.4.2 reject the Detailed Collaboration Plan, giving rea</w:t>
      </w:r>
      <w:r>
        <w:t xml:space="preserve">sons for the rejection  </w:t>
      </w:r>
    </w:p>
    <w:p w:rsidR="00DC5FB0" w:rsidRDefault="00C41B13">
      <w:pPr>
        <w:ind w:left="1839" w:right="11" w:hanging="720"/>
      </w:pPr>
      <w:proofErr w:type="gramStart"/>
      <w:r>
        <w:t xml:space="preserve">3.5  </w:t>
      </w:r>
      <w:r>
        <w:tab/>
      </w:r>
      <w:proofErr w:type="gramEnd"/>
      <w:r>
        <w:t xml:space="preserve">The Collaboration Suppliers may reject the Detailed Collaboration Plan under clause 3.4.2 only if it is not consistent with their Outline Collaboration Plan in that it imposes additional, more onerous, obligations on them.  </w:t>
      </w:r>
    </w:p>
    <w:p w:rsidR="00DC5FB0" w:rsidRDefault="00C41B13">
      <w:pPr>
        <w:spacing w:after="794"/>
        <w:ind w:left="1839" w:right="11" w:hanging="720"/>
      </w:pPr>
      <w:proofErr w:type="gramStart"/>
      <w:r>
        <w:t xml:space="preserve">3.6  </w:t>
      </w:r>
      <w:r>
        <w:tab/>
      </w:r>
      <w:proofErr w:type="gramEnd"/>
      <w:r>
        <w:t xml:space="preserve">If the parties fail to agree the Detailed Collaboration Plan under clause 3.4, the dispute will be resolved using the Dispute Resolution Process.  </w:t>
      </w:r>
    </w:p>
    <w:p w:rsidR="00DC5FB0" w:rsidRDefault="00C41B13">
      <w:pPr>
        <w:pStyle w:val="Heading2"/>
        <w:tabs>
          <w:tab w:val="center" w:pos="1235"/>
          <w:tab w:val="center" w:pos="325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Collaboration activities  </w:t>
      </w:r>
    </w:p>
    <w:p w:rsidR="00DC5FB0" w:rsidRDefault="00C41B13">
      <w:pPr>
        <w:ind w:left="1839" w:right="11" w:hanging="720"/>
      </w:pPr>
      <w:proofErr w:type="gramStart"/>
      <w:r>
        <w:t xml:space="preserve">4.1  </w:t>
      </w:r>
      <w:r>
        <w:tab/>
      </w:r>
      <w:proofErr w:type="gramEnd"/>
      <w:r>
        <w:t>The Collaboration Suppliers will perform the Collaboration Act</w:t>
      </w:r>
      <w:r>
        <w:t xml:space="preserve">ivities and all other obligations of this Agreement in accordance with the Detailed Collaboration Plan.  </w:t>
      </w:r>
    </w:p>
    <w:p w:rsidR="00DC5FB0" w:rsidRDefault="00C41B13">
      <w:pPr>
        <w:ind w:left="1839" w:right="11" w:hanging="720"/>
      </w:pPr>
      <w:proofErr w:type="gramStart"/>
      <w:r>
        <w:t xml:space="preserve">4.2  </w:t>
      </w:r>
      <w:r>
        <w:tab/>
      </w:r>
      <w:proofErr w:type="gramEnd"/>
      <w:r>
        <w:t>The Collaboration Suppliers will provide all additional cooperation and assistance as is reasonably required by the Buyer to ensure the continuo</w:t>
      </w:r>
      <w:r>
        <w:t xml:space="preserve">us delivery of the services under the Call-Off Contract.  </w:t>
      </w:r>
    </w:p>
    <w:p w:rsidR="00DC5FB0" w:rsidRDefault="00C41B13">
      <w:pPr>
        <w:spacing w:after="795"/>
        <w:ind w:left="1839" w:right="11" w:hanging="720"/>
      </w:pPr>
      <w:proofErr w:type="gramStart"/>
      <w:r>
        <w:t xml:space="preserve">4.3  </w:t>
      </w:r>
      <w:r>
        <w:tab/>
      </w:r>
      <w:proofErr w:type="gramEnd"/>
      <w:r>
        <w:t xml:space="preserve">The Collaboration Suppliers will ensure that their respective subcontractors provide all cooperation and assistance as set out in the Detailed Collaboration Plan.  </w:t>
      </w:r>
    </w:p>
    <w:p w:rsidR="00DC5FB0" w:rsidRDefault="00C41B13">
      <w:pPr>
        <w:pStyle w:val="Heading2"/>
        <w:tabs>
          <w:tab w:val="center" w:pos="1235"/>
          <w:tab w:val="center" w:pos="240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Invoicing  </w:t>
      </w:r>
    </w:p>
    <w:p w:rsidR="00DC5FB0" w:rsidRDefault="00C41B13">
      <w:pPr>
        <w:ind w:left="1839" w:right="11" w:hanging="720"/>
      </w:pPr>
      <w:proofErr w:type="gramStart"/>
      <w:r>
        <w:t xml:space="preserve">5.1  </w:t>
      </w:r>
      <w:r>
        <w:tab/>
      </w:r>
      <w:proofErr w:type="gramEnd"/>
      <w:r>
        <w:t>I</w:t>
      </w:r>
      <w:r>
        <w:t xml:space="preserve">f any sums are due under this Agreement, the Collaboration Supplier responsible for paying the sum will pay within 30 Working Days of receipt of a valid invoice.  </w:t>
      </w:r>
    </w:p>
    <w:p w:rsidR="00DC5FB0" w:rsidRDefault="00C41B13">
      <w:pPr>
        <w:spacing w:after="794"/>
        <w:ind w:left="1839" w:right="11" w:hanging="720"/>
      </w:pPr>
      <w:proofErr w:type="gramStart"/>
      <w:r>
        <w:t xml:space="preserve">5.2  </w:t>
      </w:r>
      <w:r>
        <w:tab/>
      </w:r>
      <w:proofErr w:type="gramEnd"/>
      <w:r>
        <w:t>Interest will be payable on any late payments under this Agreement under the Late Paym</w:t>
      </w:r>
      <w:r>
        <w:t xml:space="preserve">ent of Commercial Debts (Interest) Act 1998, as amended.  </w:t>
      </w:r>
    </w:p>
    <w:p w:rsidR="00DC5FB0" w:rsidRDefault="00C41B13">
      <w:pPr>
        <w:pStyle w:val="Heading2"/>
        <w:tabs>
          <w:tab w:val="center" w:pos="1235"/>
          <w:tab w:val="center" w:pos="2733"/>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6.  </w:t>
      </w:r>
      <w:r>
        <w:tab/>
        <w:t xml:space="preserve">Confidentiality  </w:t>
      </w:r>
    </w:p>
    <w:p w:rsidR="00DC5FB0" w:rsidRDefault="00C41B13">
      <w:pPr>
        <w:ind w:left="1839" w:right="11" w:hanging="720"/>
      </w:pPr>
      <w:proofErr w:type="gramStart"/>
      <w:r>
        <w:t xml:space="preserve">6.1  </w:t>
      </w:r>
      <w:r>
        <w:tab/>
      </w:r>
      <w:proofErr w:type="gramEnd"/>
      <w:r>
        <w:t>Without prejudice to the application of the Official Secrets Acts 1911 to 1989 to any Confidential Information, the Collaboration Suppliers acknowledge that any Confi</w:t>
      </w:r>
      <w:r>
        <w:t xml:space="preserve">dential Information obtained from or relating to the Crown, its servants or agents is the property of the Crown.  </w:t>
      </w:r>
    </w:p>
    <w:p w:rsidR="00DC5FB0" w:rsidRDefault="00C41B13">
      <w:pPr>
        <w:tabs>
          <w:tab w:val="center" w:pos="1272"/>
          <w:tab w:val="center" w:pos="3915"/>
        </w:tabs>
        <w:ind w:left="0" w:firstLine="0"/>
      </w:pPr>
      <w:r>
        <w:rPr>
          <w:rFonts w:ascii="Calibri" w:eastAsia="Calibri" w:hAnsi="Calibri" w:cs="Calibri"/>
        </w:rPr>
        <w:t xml:space="preserve"> </w:t>
      </w:r>
      <w:r>
        <w:rPr>
          <w:rFonts w:ascii="Calibri" w:eastAsia="Calibri" w:hAnsi="Calibri" w:cs="Calibri"/>
        </w:rPr>
        <w:tab/>
      </w:r>
      <w:proofErr w:type="gramStart"/>
      <w:r>
        <w:t xml:space="preserve">6.2  </w:t>
      </w:r>
      <w:r>
        <w:tab/>
      </w:r>
      <w:proofErr w:type="gramEnd"/>
      <w:r>
        <w:t xml:space="preserve">Each Collaboration Supplier warrants that:  </w:t>
      </w:r>
    </w:p>
    <w:p w:rsidR="00DC5FB0" w:rsidRDefault="00C41B13">
      <w:pPr>
        <w:ind w:left="2573" w:right="11" w:hanging="720"/>
      </w:pPr>
      <w:r>
        <w:t>6.2.1 any person employed or engaged by it (in connection with this Agreement in the cou</w:t>
      </w:r>
      <w:r>
        <w:t xml:space="preserve">rse of such employment or engagement) will only use Confidential Information for the purposes of this Agreement  </w:t>
      </w:r>
    </w:p>
    <w:p w:rsidR="00DC5FB0" w:rsidRDefault="00C41B13">
      <w:pPr>
        <w:spacing w:after="0" w:line="259" w:lineRule="auto"/>
        <w:ind w:left="1853" w:firstLine="0"/>
      </w:pPr>
      <w:r>
        <w:t xml:space="preserve"> </w:t>
      </w:r>
    </w:p>
    <w:p w:rsidR="00DC5FB0" w:rsidRDefault="00C41B13">
      <w:pPr>
        <w:ind w:left="2573" w:right="11" w:hanging="720"/>
      </w:pPr>
      <w:r>
        <w:t xml:space="preserve">6.2.2 any person employed or engaged by it (in connection with this Agreement) will not disclose any Confidential Information to any third party without the prior written consent of the other party  </w:t>
      </w:r>
    </w:p>
    <w:p w:rsidR="00DC5FB0" w:rsidRDefault="00C41B13">
      <w:pPr>
        <w:ind w:left="2410" w:right="11" w:hanging="566"/>
      </w:pPr>
      <w:r>
        <w:t>6.2.3 it will take all necessary precautions to ensure t</w:t>
      </w:r>
      <w:r>
        <w:t xml:space="preserve">hat all Confidential Information is          treated as confidential and not disclosed (except as agreed) or used other than for the purposes of this Agreement by its employees, servants, agents or subcontractors  </w:t>
      </w:r>
    </w:p>
    <w:p w:rsidR="00DC5FB0" w:rsidRDefault="00C41B13">
      <w:pPr>
        <w:ind w:left="2410" w:right="11" w:hanging="516"/>
      </w:pPr>
      <w:r>
        <w:t>6.2.4 neither it nor any person engaged b</w:t>
      </w:r>
      <w:r>
        <w:t xml:space="preserve">y it, whether as a servant or a consultant or otherwise, will use the Confidential Information for the solicitation of business from the other or from the other party's servants or consultants or otherwise  </w:t>
      </w:r>
    </w:p>
    <w:p w:rsidR="00DC5FB0" w:rsidRDefault="00C41B13">
      <w:pPr>
        <w:tabs>
          <w:tab w:val="center" w:pos="1272"/>
          <w:tab w:val="center" w:pos="5692"/>
        </w:tabs>
        <w:ind w:left="0" w:firstLine="0"/>
      </w:pPr>
      <w:r>
        <w:rPr>
          <w:rFonts w:ascii="Calibri" w:eastAsia="Calibri" w:hAnsi="Calibri" w:cs="Calibri"/>
        </w:rPr>
        <w:t xml:space="preserve"> </w:t>
      </w:r>
      <w:r>
        <w:rPr>
          <w:rFonts w:ascii="Calibri" w:eastAsia="Calibri" w:hAnsi="Calibri" w:cs="Calibri"/>
        </w:rPr>
        <w:tab/>
      </w:r>
      <w:proofErr w:type="gramStart"/>
      <w:r>
        <w:t xml:space="preserve">6.3  </w:t>
      </w:r>
      <w:r>
        <w:tab/>
      </w:r>
      <w:proofErr w:type="gramEnd"/>
      <w:r>
        <w:t>The provisions of clauses 6.1 and 6.2 wi</w:t>
      </w:r>
      <w:r>
        <w:t xml:space="preserve">ll not apply to any information which is:  </w:t>
      </w:r>
    </w:p>
    <w:p w:rsidR="00DC5FB0" w:rsidRDefault="00C41B13">
      <w:pPr>
        <w:tabs>
          <w:tab w:val="center" w:pos="1133"/>
          <w:tab w:val="center" w:pos="546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DC5FB0" w:rsidRDefault="00C41B13">
      <w:pPr>
        <w:ind w:left="2552" w:right="11" w:hanging="578"/>
      </w:pPr>
      <w:r>
        <w:t>6.3.2 in the possession of the receiving party without restriction in relation to disclosure before the date of receipt from the disc</w:t>
      </w:r>
      <w:r>
        <w:t xml:space="preserve">losing party  </w:t>
      </w:r>
    </w:p>
    <w:p w:rsidR="00DC5FB0" w:rsidRDefault="00C41B13">
      <w:pPr>
        <w:ind w:left="2552" w:right="11" w:hanging="578"/>
      </w:pPr>
      <w:r>
        <w:t xml:space="preserve">6.3.3 received from a third party who lawfully acquired it and who is under no obligation restricting its disclosure  </w:t>
      </w:r>
    </w:p>
    <w:p w:rsidR="00DC5FB0" w:rsidRDefault="00C41B13">
      <w:pPr>
        <w:tabs>
          <w:tab w:val="center" w:pos="1133"/>
          <w:tab w:val="center" w:pos="568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DC5FB0" w:rsidRDefault="00C41B13">
      <w:pPr>
        <w:spacing w:after="344"/>
        <w:ind w:left="2552" w:right="11" w:hanging="578"/>
      </w:pPr>
      <w:r>
        <w:t xml:space="preserve">6.3.5 required to be disclosed by law </w:t>
      </w:r>
      <w:r>
        <w:t xml:space="preserve">or by any judicial, arbitral, regulatory or other authority of competent jurisdiction  </w:t>
      </w:r>
    </w:p>
    <w:p w:rsidR="00DC5FB0" w:rsidRDefault="00C41B13">
      <w:pPr>
        <w:spacing w:after="800"/>
        <w:ind w:left="1839" w:right="11" w:hanging="720"/>
      </w:pPr>
      <w:proofErr w:type="gramStart"/>
      <w:r>
        <w:t xml:space="preserve">6.4  </w:t>
      </w:r>
      <w:r>
        <w:tab/>
      </w:r>
      <w:proofErr w:type="gramEnd"/>
      <w:r>
        <w:t>The Buyer’s right, obligations and liabilities in relation to using and disclosing any Collaboration Supplier’s Confidential Information provided under this Agree</w:t>
      </w:r>
      <w:r>
        <w:t xml:space="preserve">ment and the Collaboration Supplier’s right, obligations and liabilities in relation to using and disclosing any of the Buyer’s Confidential Information provided under this Agreement, will be as set out in the [relevant contract] [Call-Off Contract].  </w:t>
      </w:r>
    </w:p>
    <w:p w:rsidR="00DC5FB0" w:rsidRDefault="00C41B13">
      <w:pPr>
        <w:pStyle w:val="Heading2"/>
        <w:tabs>
          <w:tab w:val="center" w:pos="1235"/>
          <w:tab w:val="center" w:pos="2526"/>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7</w:t>
      </w:r>
      <w:r>
        <w:t xml:space="preserve">.  </w:t>
      </w:r>
      <w:r>
        <w:tab/>
        <w:t xml:space="preserve">Warranties  </w:t>
      </w:r>
    </w:p>
    <w:p w:rsidR="00DC5FB0" w:rsidRDefault="00C41B13">
      <w:pPr>
        <w:tabs>
          <w:tab w:val="center" w:pos="1272"/>
          <w:tab w:val="center" w:pos="4566"/>
        </w:tabs>
        <w:ind w:left="0" w:firstLine="0"/>
      </w:pPr>
      <w:r>
        <w:rPr>
          <w:rFonts w:ascii="Calibri" w:eastAsia="Calibri" w:hAnsi="Calibri" w:cs="Calibri"/>
        </w:rPr>
        <w:t xml:space="preserve"> </w:t>
      </w:r>
      <w:r>
        <w:rPr>
          <w:rFonts w:ascii="Calibri" w:eastAsia="Calibri" w:hAnsi="Calibri" w:cs="Calibri"/>
        </w:rPr>
        <w:tab/>
      </w:r>
      <w:proofErr w:type="gramStart"/>
      <w:r>
        <w:t xml:space="preserve">7.1  </w:t>
      </w:r>
      <w:r>
        <w:tab/>
      </w:r>
      <w:proofErr w:type="gramEnd"/>
      <w:r>
        <w:t xml:space="preserve">Each Collaboration Supplier warrant and represent that:  </w:t>
      </w:r>
    </w:p>
    <w:p w:rsidR="00DC5FB0" w:rsidRDefault="00C41B13">
      <w:pPr>
        <w:ind w:left="2268" w:right="11" w:hanging="415"/>
      </w:pPr>
      <w:r>
        <w:t>7.1.1 it has full capacity and authority and all necessary consents (including but not limited to, if its processes require, the consent of its parent company) to enter into and to perform this Agreement and that this Agreement is executed by an authorised</w:t>
      </w:r>
      <w:r>
        <w:t xml:space="preserve"> representative of the Collaboration Supplier  </w:t>
      </w:r>
    </w:p>
    <w:p w:rsidR="00DC5FB0" w:rsidRDefault="00C41B13">
      <w:pPr>
        <w:ind w:left="2410" w:right="11" w:hanging="556"/>
      </w:pPr>
      <w:r>
        <w:t xml:space="preserve">7.1.2 its obligations will be performed by appropriately experienced, qualified and trained personnel with all due skill, care and diligence including but not limited to good </w:t>
      </w:r>
    </w:p>
    <w:p w:rsidR="00DC5FB0" w:rsidRDefault="00C41B13">
      <w:pPr>
        <w:ind w:left="2419" w:right="11"/>
      </w:pPr>
      <w:r>
        <w:t>industry practice and (without l</w:t>
      </w:r>
      <w:r>
        <w:t xml:space="preserve">imiting the generality of this clause 7) in accordance with its own established internal processes  </w:t>
      </w:r>
    </w:p>
    <w:p w:rsidR="00DC5FB0" w:rsidRDefault="00C41B13">
      <w:pPr>
        <w:spacing w:after="415"/>
        <w:ind w:left="1839" w:right="11" w:hanging="720"/>
      </w:pPr>
      <w:proofErr w:type="gramStart"/>
      <w:r>
        <w:t xml:space="preserve">7.2  </w:t>
      </w:r>
      <w:r>
        <w:tab/>
      </w:r>
      <w:proofErr w:type="gramEnd"/>
      <w:r>
        <w:t>Except as expressly stated in this Agreement, all warranties and conditions, whether express or implied by statute, common law or otherwise (includin</w:t>
      </w:r>
      <w:r>
        <w:t xml:space="preserve">g but not limited to fitness for purpose) are excluded to the extent permitted by law.  </w:t>
      </w:r>
    </w:p>
    <w:p w:rsidR="00DC5FB0" w:rsidRDefault="00C41B13">
      <w:pPr>
        <w:pStyle w:val="Heading2"/>
        <w:tabs>
          <w:tab w:val="center" w:pos="1235"/>
          <w:tab w:val="center" w:pos="306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Limitation of liability  </w:t>
      </w:r>
    </w:p>
    <w:p w:rsidR="00DC5FB0" w:rsidRDefault="00C41B13">
      <w:pPr>
        <w:ind w:left="1839" w:right="11" w:hanging="720"/>
      </w:pPr>
      <w:proofErr w:type="gramStart"/>
      <w:r>
        <w:t xml:space="preserve">8.1  </w:t>
      </w:r>
      <w:r>
        <w:tab/>
      </w:r>
      <w:proofErr w:type="gramEnd"/>
      <w:r>
        <w:t>None of the parties exclude or limit their liability for death or personal injury resulting from negligence, or for any breach o</w:t>
      </w:r>
      <w:r>
        <w:t xml:space="preserve">f any obligations implied by Section 2 of the Supply of Goods and Services Act 1982.  </w:t>
      </w:r>
    </w:p>
    <w:p w:rsidR="00DC5FB0" w:rsidRDefault="00C41B13">
      <w:pPr>
        <w:ind w:left="1839" w:right="11" w:hanging="720"/>
      </w:pPr>
      <w:proofErr w:type="gramStart"/>
      <w:r>
        <w:t xml:space="preserve">8.2  </w:t>
      </w:r>
      <w:r>
        <w:tab/>
      </w:r>
      <w:proofErr w:type="gramEnd"/>
      <w:r>
        <w:t xml:space="preserve">Nothing in this Agreement will exclude or limit the liability of any party for fraud or fraudulent misrepresentation.  </w:t>
      </w:r>
    </w:p>
    <w:p w:rsidR="00DC5FB0" w:rsidRDefault="00C41B13">
      <w:pPr>
        <w:ind w:left="1839" w:right="11" w:hanging="720"/>
      </w:pPr>
      <w:r>
        <w:t xml:space="preserve">8.3  </w:t>
      </w:r>
      <w:r>
        <w:tab/>
        <w:t>Subject always to clauses 8.1 and 8.2</w:t>
      </w:r>
      <w:r>
        <w:t>, the liability of the Buyer to any Collaboration Suppliers for all claims (by way of indemnity or otherwise) arising whether in contract, tort (including negligence), misrepresentation (other than if made fraudulently), breach of statutory duty or otherwi</w:t>
      </w:r>
      <w:r>
        <w:t xml:space="preserve">se under this Agreement (excluding Clause 6.4, which will be subject to the limitations of liability set out in the relevant Contract) will be limited to [(£,000)].  </w:t>
      </w:r>
    </w:p>
    <w:p w:rsidR="00DC5FB0" w:rsidRDefault="00C41B13">
      <w:pPr>
        <w:ind w:left="1839" w:right="11" w:hanging="720"/>
      </w:pPr>
      <w:proofErr w:type="gramStart"/>
      <w:r>
        <w:t xml:space="preserve">8.4  </w:t>
      </w:r>
      <w:r>
        <w:tab/>
      </w:r>
      <w:proofErr w:type="gramEnd"/>
      <w:r>
        <w:t>Subject always to clauses 8.1 and 8.2, the liability of each Collaboration Supplier</w:t>
      </w:r>
      <w:r>
        <w:t xml:space="preserve"> for all claims (by way of indemnity or otherwise) arising whether in contract, tort (including negligence), misrepresentation (other than if made fraudulently), breach of statutory duty or otherwise under this Agreement will be limited to [Buyer to specif</w:t>
      </w:r>
      <w:r>
        <w:t xml:space="preserve">y].  </w:t>
      </w:r>
    </w:p>
    <w:p w:rsidR="00DC5FB0" w:rsidRDefault="00C41B13">
      <w:pPr>
        <w:tabs>
          <w:tab w:val="center" w:pos="1272"/>
          <w:tab w:val="center" w:pos="6211"/>
        </w:tabs>
        <w:spacing w:after="13"/>
        <w:ind w:left="0" w:firstLine="0"/>
      </w:pPr>
      <w:r>
        <w:rPr>
          <w:rFonts w:ascii="Calibri" w:eastAsia="Calibri" w:hAnsi="Calibri" w:cs="Calibri"/>
        </w:rPr>
        <w:t xml:space="preserve"> </w:t>
      </w:r>
      <w:r>
        <w:rPr>
          <w:rFonts w:ascii="Calibri" w:eastAsia="Calibri" w:hAnsi="Calibri" w:cs="Calibri"/>
        </w:rPr>
        <w:tab/>
      </w:r>
      <w:proofErr w:type="gramStart"/>
      <w:r>
        <w:t xml:space="preserve">8.5  </w:t>
      </w:r>
      <w:r>
        <w:tab/>
      </w:r>
      <w:proofErr w:type="gramEnd"/>
      <w:r>
        <w:t xml:space="preserve">Subject always to clauses 8.1, 8.2 and 8.6 and except in respect of liability under clause 6  </w:t>
      </w:r>
    </w:p>
    <w:p w:rsidR="00DC5FB0" w:rsidRDefault="00C41B13">
      <w:pPr>
        <w:ind w:left="1872" w:right="11"/>
      </w:pPr>
      <w:r>
        <w:t xml:space="preserve">(excluding clause 6.4, which will be subject to the limitations of liability set out in </w:t>
      </w:r>
      <w:proofErr w:type="gramStart"/>
      <w:r>
        <w:t>the  [</w:t>
      </w:r>
      <w:proofErr w:type="gramEnd"/>
      <w:r>
        <w:t xml:space="preserve">relevant contract] [Call-Off Contract]), in no event </w:t>
      </w:r>
      <w:r>
        <w:t xml:space="preserve">will any party be liable to any other for:  </w:t>
      </w:r>
    </w:p>
    <w:p w:rsidR="00DC5FB0" w:rsidRDefault="00C41B13">
      <w:pPr>
        <w:tabs>
          <w:tab w:val="center" w:pos="1133"/>
          <w:tab w:val="center" w:pos="3350"/>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8.5.1 indirect loss or damage  </w:t>
      </w:r>
    </w:p>
    <w:p w:rsidR="00DC5FB0" w:rsidRDefault="00C41B13">
      <w:pPr>
        <w:tabs>
          <w:tab w:val="center" w:pos="1133"/>
          <w:tab w:val="center" w:pos="3339"/>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8.5.2 special loss or damage  </w:t>
      </w:r>
    </w:p>
    <w:p w:rsidR="00DC5FB0" w:rsidRDefault="00C41B13">
      <w:pPr>
        <w:tabs>
          <w:tab w:val="center" w:pos="1133"/>
          <w:tab w:val="center" w:pos="3675"/>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8.5.3 consequential loss or damage  </w:t>
      </w:r>
    </w:p>
    <w:p w:rsidR="00DC5FB0" w:rsidRDefault="00C41B13">
      <w:pPr>
        <w:tabs>
          <w:tab w:val="center" w:pos="1133"/>
          <w:tab w:val="center" w:pos="4169"/>
        </w:tabs>
        <w:spacing w:after="27"/>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DC5FB0" w:rsidRDefault="00C41B13">
      <w:pPr>
        <w:tabs>
          <w:tab w:val="center" w:pos="1133"/>
          <w:tab w:val="center" w:pos="4273"/>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DC5FB0" w:rsidRDefault="00C41B13">
      <w:pPr>
        <w:tabs>
          <w:tab w:val="center" w:pos="1133"/>
          <w:tab w:val="center" w:pos="4963"/>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DC5FB0" w:rsidRDefault="00C41B13">
      <w:pPr>
        <w:tabs>
          <w:tab w:val="center" w:pos="1133"/>
          <w:tab w:val="center" w:pos="446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DC5FB0" w:rsidRDefault="00C41B13">
      <w:pPr>
        <w:ind w:left="1839" w:right="11" w:hanging="720"/>
      </w:pPr>
      <w:proofErr w:type="gramStart"/>
      <w:r>
        <w:t xml:space="preserve">8.6  </w:t>
      </w:r>
      <w:r>
        <w:tab/>
      </w:r>
      <w:proofErr w:type="gramEnd"/>
      <w:r>
        <w:t>Subject always to clauses 8.1 and 8.2, the provisions of claus</w:t>
      </w:r>
      <w:r>
        <w:t xml:space="preserve">e 8.5 will not be taken as limiting the right of the Buyer to among other things, recover as a direct loss any:  </w:t>
      </w:r>
    </w:p>
    <w:p w:rsidR="00DC5FB0" w:rsidRDefault="00C41B13">
      <w:pPr>
        <w:ind w:left="2573" w:right="11" w:hanging="720"/>
      </w:pPr>
      <w:r>
        <w:t xml:space="preserve">8.6.1 additional operational or administrative costs and expenses arising from a Collaboration Supplier’s Default  </w:t>
      </w:r>
    </w:p>
    <w:p w:rsidR="00DC5FB0" w:rsidRDefault="00C41B13">
      <w:pPr>
        <w:spacing w:after="368"/>
        <w:ind w:left="2573" w:right="11" w:hanging="720"/>
      </w:pPr>
      <w:r>
        <w:t>8.6.2 wasted expenditure o</w:t>
      </w:r>
      <w:r>
        <w:t xml:space="preserve">r charges rendered unnecessary or incurred by the Buyer arising from a Collaboration Supplier's Default  </w:t>
      </w:r>
    </w:p>
    <w:p w:rsidR="00DC5FB0" w:rsidRDefault="00C41B13">
      <w:pPr>
        <w:pStyle w:val="Heading2"/>
        <w:tabs>
          <w:tab w:val="center" w:pos="1235"/>
          <w:tab w:val="center" w:pos="350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Dispute resolution process  </w:t>
      </w:r>
    </w:p>
    <w:p w:rsidR="00DC5FB0" w:rsidRDefault="00C41B13">
      <w:pPr>
        <w:ind w:left="1839" w:right="11" w:hanging="720"/>
      </w:pPr>
      <w:proofErr w:type="gramStart"/>
      <w:r>
        <w:t xml:space="preserve">9.1  </w:t>
      </w:r>
      <w:r>
        <w:tab/>
      </w:r>
      <w:proofErr w:type="gramEnd"/>
      <w:r>
        <w:t>All disputes between any of the parties arising out of or relating to this Agreement will be referred, by an</w:t>
      </w:r>
      <w:r>
        <w:t xml:space="preserve">y party involved in the dispute, to the representatives of the parties specified in the Detailed Collaboration Plan.  </w:t>
      </w:r>
    </w:p>
    <w:p w:rsidR="00DC5FB0" w:rsidRDefault="00C41B13">
      <w:pPr>
        <w:ind w:left="1839" w:right="11" w:hanging="720"/>
      </w:pPr>
      <w:r>
        <w:t xml:space="preserve">9.2  </w:t>
      </w:r>
      <w:r>
        <w:tab/>
      </w:r>
      <w:r>
        <w:t>If the dispute cannot be resolved by the parties' representatives nominated under clause 9.1 within a maximum of 5 Working Days (or any other time agreed in writing by the parties) after it has been referred to them under clause 9.1, then except if a party</w:t>
      </w:r>
      <w:r>
        <w:t xml:space="preserve"> seeks urgent injunctive relief, the parties will refer it to mediation under the process set out in clause 9.3 unless the Buyer considers (acting reasonably and considering any objections to mediation raised by the other parties) that the dispute is not s</w:t>
      </w:r>
      <w:r>
        <w:t xml:space="preserve">uitable for resolution by mediation.  </w:t>
      </w:r>
    </w:p>
    <w:p w:rsidR="00DC5FB0" w:rsidRDefault="00C41B13">
      <w:pPr>
        <w:tabs>
          <w:tab w:val="center" w:pos="1272"/>
          <w:tab w:val="center" w:pos="5462"/>
        </w:tabs>
        <w:spacing w:after="147"/>
        <w:ind w:left="0" w:firstLine="0"/>
      </w:pPr>
      <w:r>
        <w:rPr>
          <w:rFonts w:ascii="Calibri" w:eastAsia="Calibri" w:hAnsi="Calibri" w:cs="Calibri"/>
        </w:rPr>
        <w:t xml:space="preserve"> </w:t>
      </w:r>
      <w:r>
        <w:rPr>
          <w:rFonts w:ascii="Calibri" w:eastAsia="Calibri" w:hAnsi="Calibri" w:cs="Calibri"/>
        </w:rPr>
        <w:tab/>
      </w:r>
      <w:proofErr w:type="gramStart"/>
      <w:r>
        <w:t xml:space="preserve">9.3  </w:t>
      </w:r>
      <w:r>
        <w:tab/>
      </w:r>
      <w:proofErr w:type="gramEnd"/>
      <w:r>
        <w:t xml:space="preserve">The process for mediation and consequential provisions for mediation are:  </w:t>
      </w:r>
    </w:p>
    <w:p w:rsidR="00DC5FB0" w:rsidRDefault="00C41B13">
      <w:pPr>
        <w:ind w:left="2573" w:right="11" w:hanging="720"/>
      </w:pPr>
      <w:r>
        <w:t>9.3.1 a neutral adviser or mediator will be chosen by agreement between the parties or, if they are unable to agree upon a Mediator within 10 Working Days after a request by one party to the other parties to appoint a Mediator or if the Mediator agreed upo</w:t>
      </w:r>
      <w:r>
        <w:t>n is unable or unwilling to act, any party will within 10 Working Days from the date of the proposal to appoint a Mediator or within 10 Working Days of notice to the parties that he is unable or unwilling to act, apply to the President of the Law Society t</w:t>
      </w:r>
      <w:r>
        <w:t xml:space="preserve">o appoint a Mediator  </w:t>
      </w:r>
    </w:p>
    <w:p w:rsidR="00DC5FB0" w:rsidRDefault="00C41B13">
      <w:pPr>
        <w:ind w:left="2573" w:right="11" w:hanging="720"/>
      </w:pPr>
      <w:r>
        <w:t xml:space="preserve">9.3.2 the parties will within 10 Working Days of the appointment of the Mediator meet to agree a programme for the exchange of all relevant information and the structure of the negotiations  </w:t>
      </w:r>
    </w:p>
    <w:p w:rsidR="00DC5FB0" w:rsidRDefault="00C41B13">
      <w:pPr>
        <w:ind w:left="2573" w:right="11" w:hanging="720"/>
      </w:pPr>
      <w:r>
        <w:t>9.3.3 unless otherwise agreed by the part</w:t>
      </w:r>
      <w:r>
        <w:t xml:space="preserve">ies in writing, all negotiations connected with the dispute and any settlement agreement relating to it will be conducted in confidence and without prejudice to the rights of the parties in any future proceedings  </w:t>
      </w:r>
    </w:p>
    <w:p w:rsidR="00DC5FB0" w:rsidRDefault="00C41B13">
      <w:pPr>
        <w:ind w:left="2573" w:right="11" w:hanging="720"/>
      </w:pPr>
      <w:r>
        <w:lastRenderedPageBreak/>
        <w:t>9.3.4 if the parties reach agreement on t</w:t>
      </w:r>
      <w:r>
        <w:t xml:space="preserve">he resolution of the dispute, the agreement will be put in writing and will be binding on the parties once it is signed by their authorised representatives  </w:t>
      </w:r>
    </w:p>
    <w:p w:rsidR="00DC5FB0" w:rsidRDefault="00C41B13">
      <w:pPr>
        <w:ind w:left="2573" w:right="11" w:hanging="720"/>
      </w:pPr>
      <w:r>
        <w:t>9.3.5 failing agreement, any of the parties may invite the Mediator to provide a nonbinding but in</w:t>
      </w:r>
      <w:r>
        <w:t xml:space="preserve">formative opinion in writing. The opinion will be provided on a without prejudice basis and will not be used in evidence in any proceedings relating to this Agreement without the prior written consent of all the parties  </w:t>
      </w:r>
    </w:p>
    <w:p w:rsidR="00DC5FB0" w:rsidRDefault="00C41B13">
      <w:pPr>
        <w:ind w:left="2573" w:right="11" w:hanging="720"/>
      </w:pPr>
      <w:r>
        <w:t>9.3.6 if the parties fail to reach</w:t>
      </w:r>
      <w:r>
        <w:t xml:space="preserve"> agreement in the structured negotiations within 20 Working Days of the Mediator being appointed, or any longer period the parties agree on, then any dispute or difference between them may be referred to the courts  </w:t>
      </w:r>
    </w:p>
    <w:p w:rsidR="00DC5FB0" w:rsidRDefault="00C41B13">
      <w:pPr>
        <w:spacing w:after="367"/>
        <w:ind w:left="1839" w:right="11" w:hanging="720"/>
      </w:pPr>
      <w:proofErr w:type="gramStart"/>
      <w:r>
        <w:t xml:space="preserve">9.4  </w:t>
      </w:r>
      <w:r>
        <w:tab/>
      </w:r>
      <w:proofErr w:type="gramEnd"/>
      <w:r>
        <w:t>The parties must continue to perf</w:t>
      </w:r>
      <w:r>
        <w:t xml:space="preserve">orm their respective obligations under this Agreement and under their respective Contracts pending the resolution of a dispute.  </w:t>
      </w:r>
    </w:p>
    <w:p w:rsidR="00DC5FB0" w:rsidRDefault="00C41B13">
      <w:pPr>
        <w:pStyle w:val="Heading2"/>
        <w:spacing w:after="273"/>
        <w:ind w:left="1128"/>
      </w:pPr>
      <w:r>
        <w:t xml:space="preserve">10. Termination and consequences of termination  </w:t>
      </w:r>
    </w:p>
    <w:p w:rsidR="00DC5FB0" w:rsidRDefault="00C41B13">
      <w:pPr>
        <w:spacing w:after="115" w:line="259" w:lineRule="auto"/>
        <w:ind w:left="1113" w:hanging="10"/>
      </w:pPr>
      <w:r>
        <w:rPr>
          <w:color w:val="666666"/>
          <w:sz w:val="24"/>
        </w:rPr>
        <w:t>10.1 Termination</w:t>
      </w:r>
      <w:r>
        <w:t xml:space="preserve">  </w:t>
      </w:r>
    </w:p>
    <w:p w:rsidR="00DC5FB0" w:rsidRDefault="00C41B13">
      <w:pPr>
        <w:ind w:left="2573" w:right="11" w:hanging="720"/>
      </w:pPr>
      <w:r>
        <w:t>10.1.1 The Buyer has the right to terminate this Agreemen</w:t>
      </w:r>
      <w:r>
        <w:t xml:space="preserve">t at any time by notice in writing to the Collaboration Suppliers whenever the Buyer has the right to terminate a Collaboration Supplier’s [respective contract] [Call-Off Contract].  </w:t>
      </w:r>
    </w:p>
    <w:p w:rsidR="00DC5FB0" w:rsidRDefault="00C41B13">
      <w:pPr>
        <w:ind w:left="2573" w:right="11" w:hanging="720"/>
      </w:pPr>
      <w:r>
        <w:t>10.1.2 Failure by any of the Collaboration Suppliers to comply with thei</w:t>
      </w:r>
      <w:r>
        <w:t>r obligations under this Agreement will constitute a Default under their [relevant contract] [Call-Off Contract]. In this case, the Buyer also has the right to terminate by notice in writing the participation of any Collaboration Supplier to this Agreement</w:t>
      </w:r>
      <w:r>
        <w:t xml:space="preserve"> and sever its name from the list of Collaboration Suppliers, so that this Agreement will continue to operate between the Buyer and the remaining Collaboration Suppliers.  </w:t>
      </w:r>
    </w:p>
    <w:p w:rsidR="00DC5FB0" w:rsidRDefault="00C41B13">
      <w:pPr>
        <w:spacing w:after="124" w:line="259" w:lineRule="auto"/>
        <w:ind w:left="1113" w:hanging="10"/>
      </w:pPr>
      <w:r>
        <w:rPr>
          <w:color w:val="666666"/>
          <w:sz w:val="24"/>
        </w:rPr>
        <w:t>10.2 Consequences of termination</w:t>
      </w:r>
      <w:r>
        <w:t xml:space="preserve">  </w:t>
      </w:r>
    </w:p>
    <w:p w:rsidR="00DC5FB0" w:rsidRDefault="00C41B13">
      <w:pPr>
        <w:ind w:left="2573" w:right="11" w:hanging="720"/>
      </w:pPr>
      <w:r>
        <w:t>10.2.1 Subject to any other right or remedy of t</w:t>
      </w:r>
      <w:r>
        <w:t xml:space="preserve">he parties, the Collaboration Suppliers and the Buyer will continue to comply with their respective obligations under the [contracts] [Call-Off Contracts] following the termination (however arising) of this Agreement.  </w:t>
      </w:r>
    </w:p>
    <w:p w:rsidR="00DC5FB0" w:rsidRDefault="00C41B13">
      <w:pPr>
        <w:spacing w:after="775"/>
        <w:ind w:left="2573" w:right="11" w:hanging="720"/>
      </w:pPr>
      <w:r>
        <w:t xml:space="preserve">10.2.2 Except as expressly provided </w:t>
      </w:r>
      <w:r>
        <w:t xml:space="preserve">in this Agreement, termination of this Agreement will be without prejudice to any accrued rights and obligations under this Agreement.  </w:t>
      </w:r>
    </w:p>
    <w:p w:rsidR="00DC5FB0" w:rsidRDefault="00C41B13">
      <w:pPr>
        <w:pStyle w:val="Heading2"/>
        <w:spacing w:after="268"/>
        <w:ind w:left="1128"/>
      </w:pPr>
      <w:r>
        <w:t xml:space="preserve">11. General provisions  </w:t>
      </w:r>
    </w:p>
    <w:p w:rsidR="00DC5FB0" w:rsidRDefault="00C41B13">
      <w:pPr>
        <w:spacing w:after="66" w:line="259" w:lineRule="auto"/>
        <w:ind w:left="1113" w:hanging="10"/>
      </w:pPr>
      <w:r>
        <w:rPr>
          <w:color w:val="666666"/>
          <w:sz w:val="24"/>
        </w:rPr>
        <w:t>11.1 Force majeure</w:t>
      </w:r>
      <w:r>
        <w:t xml:space="preserve">  </w:t>
      </w:r>
    </w:p>
    <w:p w:rsidR="00DC5FB0" w:rsidRDefault="00C41B13">
      <w:pPr>
        <w:ind w:left="2573" w:right="11" w:hanging="720"/>
      </w:pPr>
      <w:r>
        <w:lastRenderedPageBreak/>
        <w:t>11.1.1 For the purposes of this Agreement, the expression “Force Majeure Event” will mean any cause affecting the performance by a party of its obligations under this Agreement arising from acts, events, omissions, happenings or non-happenings beyond its r</w:t>
      </w:r>
      <w:r>
        <w:t xml:space="preserve">easonable control, including acts of God, riots, war or armed conflict, acts of terrorism, acts of government, local government or Regulatory Bodies, fire, flood, storm or earthquake, or disaster but excluding any industrial dispute relating to any party, </w:t>
      </w:r>
      <w:r>
        <w:t xml:space="preserve">the party's personnel or any other failure of a Subcontractor.  </w:t>
      </w:r>
    </w:p>
    <w:p w:rsidR="00DC5FB0" w:rsidRDefault="00C41B13">
      <w:pPr>
        <w:ind w:left="2573" w:right="11" w:hanging="720"/>
      </w:pPr>
      <w:r>
        <w:t>11.1.2 Subject to the remaining provisions of this clause 11.1, any party to this Agreement may claim relief from liability for non-performance of its obligations to the extent this is due to</w:t>
      </w:r>
      <w:r>
        <w:t xml:space="preserve"> a Force Majeure Event.  </w:t>
      </w:r>
    </w:p>
    <w:p w:rsidR="00DC5FB0" w:rsidRDefault="00C41B13">
      <w:pPr>
        <w:ind w:left="2573" w:right="11"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DC5FB0" w:rsidRDefault="00C41B13">
      <w:pPr>
        <w:spacing w:after="0"/>
        <w:ind w:left="2573" w:right="11" w:hanging="720"/>
      </w:pPr>
      <w:r>
        <w:t>1</w:t>
      </w:r>
      <w:r>
        <w:t xml:space="preserve">1.1.4 The affected party will immediately give the other parties written notice of the Force Majeure Event. The notification will include details of the Force Majeure Event together with evidence of its effect on the obligations of the affected party, and </w:t>
      </w:r>
      <w:r>
        <w:t xml:space="preserve">any action the affected party proposes to take to mitigate its effect.  </w:t>
      </w:r>
    </w:p>
    <w:p w:rsidR="00DC5FB0" w:rsidRDefault="00C41B13">
      <w:pPr>
        <w:spacing w:after="38" w:line="259" w:lineRule="auto"/>
        <w:ind w:left="1853" w:firstLine="0"/>
      </w:pPr>
      <w:r>
        <w:t xml:space="preserve"> </w:t>
      </w:r>
    </w:p>
    <w:p w:rsidR="00DC5FB0" w:rsidRDefault="00C41B13">
      <w:pPr>
        <w:spacing w:after="646"/>
        <w:ind w:left="2573" w:right="11" w:hanging="720"/>
      </w:pPr>
      <w:r>
        <w:t>11.1.5 The affected party will notify the other parties in writing as soon as practicable after the Force Majeure Event ceases or no longer causes the affected party to be unable to</w:t>
      </w:r>
      <w:r>
        <w:t xml:space="preserve"> comply with its obligations under this Agreement. Following the notification, this Agreement will continue to be performed on the terms existing immediately before the Force Majeure Event unless agreed otherwise in writing by the parties.  </w:t>
      </w:r>
    </w:p>
    <w:p w:rsidR="00DC5FB0" w:rsidRDefault="00C41B13">
      <w:pPr>
        <w:spacing w:after="66" w:line="259" w:lineRule="auto"/>
        <w:ind w:left="1113" w:hanging="10"/>
      </w:pPr>
      <w:r>
        <w:rPr>
          <w:color w:val="666666"/>
          <w:sz w:val="24"/>
        </w:rPr>
        <w:t>11.2 Assignmen</w:t>
      </w:r>
      <w:r>
        <w:rPr>
          <w:color w:val="666666"/>
          <w:sz w:val="24"/>
        </w:rPr>
        <w:t>t and subcontracting</w:t>
      </w:r>
      <w:r>
        <w:t xml:space="preserve">  </w:t>
      </w:r>
    </w:p>
    <w:p w:rsidR="00DC5FB0" w:rsidRDefault="00C41B13">
      <w:pPr>
        <w:ind w:left="2573" w:right="11" w:hanging="720"/>
      </w:pPr>
      <w:r>
        <w:t>11.2.1 Subject to clause 11.2.2, the Collaboration Suppliers will not assign, transfer, novate, sub-license or declare a trust in respect of its rights under all or a part of this Agreement or the benefit or advantage without the pri</w:t>
      </w:r>
      <w:r>
        <w:t xml:space="preserve">or written consent of the Buyer.  </w:t>
      </w:r>
    </w:p>
    <w:p w:rsidR="00DC5FB0" w:rsidRDefault="00C41B13">
      <w:pPr>
        <w:spacing w:after="647"/>
        <w:ind w:left="2573" w:right="11" w:hanging="720"/>
      </w:pPr>
      <w:r>
        <w:t xml:space="preserve">11.2.2 Any subcontractors identified in the Detailed Collaboration Plan can perform those elements identified in the Detailed Collaboration Plan to be performed by the Subcontractors.  </w:t>
      </w:r>
    </w:p>
    <w:p w:rsidR="00DC5FB0" w:rsidRDefault="00C41B13">
      <w:pPr>
        <w:tabs>
          <w:tab w:val="center" w:pos="1888"/>
        </w:tabs>
        <w:spacing w:after="66"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11.3  Notices</w:t>
      </w:r>
      <w:proofErr w:type="gramEnd"/>
      <w:r>
        <w:t xml:space="preserve">  </w:t>
      </w:r>
    </w:p>
    <w:p w:rsidR="00DC5FB0" w:rsidRDefault="00C41B13">
      <w:pPr>
        <w:ind w:left="2573" w:right="11" w:hanging="720"/>
      </w:pPr>
      <w:r>
        <w:t>11.3.1 Any notice</w:t>
      </w:r>
      <w:r>
        <w:t xml:space="preserve">s given under or in relation to this Agreement will be deemed to have been properly delivered if sent by recorded or registered post or by fax and will be deemed for the purposes of this Agreement to have been given or made at the time </w:t>
      </w:r>
      <w:r>
        <w:lastRenderedPageBreak/>
        <w:t>the letter would, in</w:t>
      </w:r>
      <w:r>
        <w:t xml:space="preserve"> the ordinary course of post, be delivered or at the time shown on the sender's fax transmission report.  </w:t>
      </w:r>
    </w:p>
    <w:p w:rsidR="00DC5FB0" w:rsidRDefault="00C41B13">
      <w:pPr>
        <w:spacing w:after="642"/>
        <w:ind w:left="2573" w:right="11" w:hanging="720"/>
      </w:pPr>
      <w:r>
        <w:t xml:space="preserve">11.3.2 For the purposes of clause 11.3.1, the address of each of the parties are those in the Detailed Collaboration Plan.  </w:t>
      </w:r>
    </w:p>
    <w:p w:rsidR="00DC5FB0" w:rsidRDefault="00C41B13">
      <w:pPr>
        <w:tabs>
          <w:tab w:val="center" w:pos="2408"/>
        </w:tabs>
        <w:spacing w:after="66"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11.4  Entire</w:t>
      </w:r>
      <w:proofErr w:type="gramEnd"/>
      <w:r>
        <w:rPr>
          <w:color w:val="666666"/>
          <w:sz w:val="24"/>
        </w:rPr>
        <w:t xml:space="preserve"> agreement</w:t>
      </w:r>
      <w:r>
        <w:t xml:space="preserve">  </w:t>
      </w:r>
    </w:p>
    <w:p w:rsidR="00DC5FB0" w:rsidRDefault="00C41B13">
      <w:pPr>
        <w:ind w:left="2573" w:right="11" w:hanging="720"/>
      </w:pPr>
      <w:r>
        <w:t>11.4.1 This Agreement, together with the documents and agreements referred to in it, constitutes the entire agreement and understanding between the parties in respect of the matters dealt with in it and supersedes any previous agreement between the Part</w:t>
      </w:r>
      <w:r>
        <w:t xml:space="preserve">ies about this.  </w:t>
      </w:r>
    </w:p>
    <w:p w:rsidR="00DC5FB0" w:rsidRDefault="00C41B13">
      <w:pPr>
        <w:ind w:left="2573" w:right="11" w:hanging="720"/>
      </w:pPr>
      <w:r>
        <w:t>11.4.2 Each of the parties agrees that in entering into this Agreement and the documents and agreements referred to in it does not rely on, and will have no remedy in respect of, any statement, representation, warranty or undertaking (whe</w:t>
      </w:r>
      <w:r>
        <w:t>ther negligently or innocently made) other than as expressly set out in this Agreement. The only remedy available to each party in respect of any statements, representation, warranty or understanding will be for breach of contract under the terms of this A</w:t>
      </w:r>
      <w:r>
        <w:t xml:space="preserve">greement.  </w:t>
      </w:r>
    </w:p>
    <w:p w:rsidR="00DC5FB0" w:rsidRDefault="00C41B13">
      <w:pPr>
        <w:spacing w:after="354"/>
        <w:ind w:left="2990" w:right="11"/>
      </w:pPr>
      <w:r>
        <w:t xml:space="preserve">11.4.3 Nothing in this clause 11.4 will exclude any liability for fraud.  </w:t>
      </w:r>
    </w:p>
    <w:p w:rsidR="00DC5FB0" w:rsidRDefault="00C41B13">
      <w:pPr>
        <w:spacing w:after="66" w:line="259" w:lineRule="auto"/>
        <w:ind w:left="1113" w:hanging="10"/>
      </w:pPr>
      <w:r>
        <w:rPr>
          <w:color w:val="666666"/>
          <w:sz w:val="24"/>
        </w:rPr>
        <w:t>11.5 Rights of third parties</w:t>
      </w:r>
      <w:r>
        <w:t xml:space="preserve">  </w:t>
      </w:r>
    </w:p>
    <w:p w:rsidR="00DC5FB0" w:rsidRDefault="00C41B13">
      <w:pPr>
        <w:spacing w:after="647"/>
        <w:ind w:left="1872" w:right="11"/>
      </w:pPr>
      <w:r>
        <w:t xml:space="preserve">Nothing in this Agreement will grant any right or benefit to any person other than the parties or their respective successors in title or </w:t>
      </w:r>
      <w:r>
        <w:t xml:space="preserve">assignees, or entitle a third party to enforce any provision and the parties do not intend that any term of this Agreement should be enforceable by a third party by virtue of the Contracts (Rights of Third Parties) Act 1999.  </w:t>
      </w:r>
    </w:p>
    <w:p w:rsidR="00DC5FB0" w:rsidRDefault="00C41B13">
      <w:pPr>
        <w:spacing w:after="66" w:line="259" w:lineRule="auto"/>
        <w:ind w:left="1113" w:hanging="10"/>
      </w:pPr>
      <w:r>
        <w:rPr>
          <w:color w:val="666666"/>
          <w:sz w:val="24"/>
        </w:rPr>
        <w:t>11.6 Severability</w:t>
      </w:r>
      <w:r>
        <w:t xml:space="preserve">  </w:t>
      </w:r>
    </w:p>
    <w:p w:rsidR="00DC5FB0" w:rsidRDefault="00C41B13">
      <w:pPr>
        <w:spacing w:after="647"/>
        <w:ind w:left="1872" w:right="11"/>
      </w:pPr>
      <w:r>
        <w:t>If any pr</w:t>
      </w:r>
      <w:r>
        <w:t>ovision of this Agreement is held invalid, illegal or unenforceable for any reason by any court of competent jurisdiction, that provision will be severed without effect to the remaining provisions. If a provision of this Agreement that is fundamental to th</w:t>
      </w:r>
      <w:r>
        <w:t xml:space="preserve">e accomplishment of the purpose of this Agreement is held to any extent to be invalid, the parties will immediately commence good faith negotiations to remedy that invalidity.  </w:t>
      </w:r>
    </w:p>
    <w:p w:rsidR="00DC5FB0" w:rsidRDefault="00C41B13">
      <w:pPr>
        <w:spacing w:after="66" w:line="259" w:lineRule="auto"/>
        <w:ind w:left="1113" w:hanging="10"/>
      </w:pPr>
      <w:r>
        <w:rPr>
          <w:color w:val="666666"/>
          <w:sz w:val="24"/>
        </w:rPr>
        <w:t>11.7 Variations</w:t>
      </w:r>
      <w:r>
        <w:t xml:space="preserve">  </w:t>
      </w:r>
    </w:p>
    <w:p w:rsidR="00DC5FB0" w:rsidRDefault="00C41B13">
      <w:pPr>
        <w:spacing w:after="647"/>
        <w:ind w:left="1872" w:right="11"/>
      </w:pPr>
      <w:r>
        <w:t>No purported amendment or variation of this Agreement or any</w:t>
      </w:r>
      <w:r>
        <w:t xml:space="preserve"> provision of this Agreement will be effective unless it is made in writing by the parties.  </w:t>
      </w:r>
    </w:p>
    <w:p w:rsidR="00DC5FB0" w:rsidRDefault="00C41B13">
      <w:pPr>
        <w:spacing w:after="66" w:line="259" w:lineRule="auto"/>
        <w:ind w:left="1113" w:hanging="10"/>
      </w:pPr>
      <w:r>
        <w:rPr>
          <w:color w:val="666666"/>
          <w:sz w:val="24"/>
        </w:rPr>
        <w:t>11.8 No waiver</w:t>
      </w:r>
      <w:r>
        <w:t xml:space="preserve">  </w:t>
      </w:r>
    </w:p>
    <w:p w:rsidR="00DC5FB0" w:rsidRDefault="00C41B13">
      <w:pPr>
        <w:spacing w:after="646"/>
        <w:ind w:left="1872" w:right="11"/>
      </w:pPr>
      <w:r>
        <w:lastRenderedPageBreak/>
        <w:t xml:space="preserve">The failure to exercise, or delay in exercising, a right, power or remedy provided by this Agreement or by law will not constitute a waiver of that right, power or remedy. If a party waives a breach of any provision of this Agreement this will not operate </w:t>
      </w:r>
      <w:r>
        <w:t xml:space="preserve">as a waiver of a subsequent breach of that provision, or as a waiver of a breach of any other provision.  </w:t>
      </w:r>
    </w:p>
    <w:p w:rsidR="00DC5FB0" w:rsidRDefault="00C41B13">
      <w:pPr>
        <w:spacing w:after="66" w:line="259" w:lineRule="auto"/>
        <w:ind w:left="1113" w:hanging="10"/>
      </w:pPr>
      <w:r>
        <w:rPr>
          <w:color w:val="666666"/>
          <w:sz w:val="24"/>
        </w:rPr>
        <w:t>11.9 Governing law and jurisdiction</w:t>
      </w:r>
      <w:r>
        <w:t xml:space="preserve">  </w:t>
      </w:r>
    </w:p>
    <w:p w:rsidR="00DC5FB0" w:rsidRDefault="00C41B13">
      <w:pPr>
        <w:ind w:left="1872" w:right="11"/>
      </w:pPr>
      <w:r>
        <w:t>This Agreement will be governed by and construed in accordance with English law and without prejudice to the Di</w:t>
      </w:r>
      <w:r>
        <w:t xml:space="preserve">spute Resolution Process, each party agrees to submit to the exclusive jurisdiction of the courts of England and Wales.  </w:t>
      </w:r>
    </w:p>
    <w:p w:rsidR="00DC5FB0" w:rsidRDefault="00C41B13">
      <w:pPr>
        <w:ind w:left="1872" w:right="11"/>
      </w:pPr>
      <w:r>
        <w:t xml:space="preserve">Executed and delivered as an agreement by the parties or their duly authorised attorneys the day and year first above written.  </w:t>
      </w:r>
    </w:p>
    <w:p w:rsidR="00DC5FB0" w:rsidRDefault="00C41B13">
      <w:pPr>
        <w:spacing w:after="320" w:line="265" w:lineRule="auto"/>
        <w:ind w:left="2246" w:right="3669" w:hanging="10"/>
      </w:pPr>
      <w:r>
        <w:rPr>
          <w:b/>
        </w:rPr>
        <w:t>For and on behalf of the Buyer</w:t>
      </w:r>
      <w:r>
        <w:t xml:space="preserve"> </w:t>
      </w:r>
      <w:r>
        <w:rPr>
          <w:b/>
        </w:rPr>
        <w:t xml:space="preserve"> </w:t>
      </w:r>
    </w:p>
    <w:p w:rsidR="00DC5FB0" w:rsidRDefault="00C41B13">
      <w:pPr>
        <w:spacing w:after="224"/>
        <w:ind w:left="1128" w:right="11"/>
      </w:pPr>
      <w:r>
        <w:t xml:space="preserve">Signed by:  </w:t>
      </w:r>
    </w:p>
    <w:p w:rsidR="00DC5FB0" w:rsidRDefault="00C41B13">
      <w:pPr>
        <w:spacing w:after="3"/>
        <w:ind w:left="1128" w:right="11"/>
      </w:pPr>
      <w:r>
        <w:t xml:space="preserve">Full name (capitals):  </w:t>
      </w:r>
    </w:p>
    <w:p w:rsidR="00DC5FB0" w:rsidRDefault="00C41B13">
      <w:pPr>
        <w:ind w:left="1128" w:right="8161"/>
      </w:pPr>
      <w:r>
        <w:t xml:space="preserve">Position:  Date:  </w:t>
      </w:r>
    </w:p>
    <w:p w:rsidR="00DC5FB0" w:rsidRDefault="00C41B13">
      <w:pPr>
        <w:spacing w:after="243" w:line="265" w:lineRule="auto"/>
        <w:ind w:left="2246" w:right="3669" w:hanging="10"/>
      </w:pPr>
      <w:r>
        <w:rPr>
          <w:b/>
        </w:rPr>
        <w:t>For and on behalf of the [Company name]</w:t>
      </w:r>
      <w:r>
        <w:t xml:space="preserve"> </w:t>
      </w:r>
      <w:r>
        <w:rPr>
          <w:b/>
        </w:rPr>
        <w:t xml:space="preserve"> </w:t>
      </w:r>
    </w:p>
    <w:p w:rsidR="00DC5FB0" w:rsidRDefault="00C41B13">
      <w:pPr>
        <w:spacing w:after="224"/>
        <w:ind w:left="1128" w:right="11"/>
      </w:pPr>
      <w:r>
        <w:t xml:space="preserve">Signed by:  </w:t>
      </w:r>
    </w:p>
    <w:p w:rsidR="00DC5FB0" w:rsidRDefault="00C41B13">
      <w:pPr>
        <w:ind w:left="1128" w:right="6706"/>
      </w:pPr>
      <w:r>
        <w:t xml:space="preserve">Full name (capitals):  Position: Date:  </w:t>
      </w:r>
    </w:p>
    <w:p w:rsidR="00DC5FB0" w:rsidRDefault="00C41B13">
      <w:pPr>
        <w:spacing w:after="243" w:line="265" w:lineRule="auto"/>
        <w:ind w:left="2246" w:right="3669" w:hanging="10"/>
      </w:pPr>
      <w:r>
        <w:rPr>
          <w:b/>
        </w:rPr>
        <w:t>For and on behalf of the [Company name]</w:t>
      </w:r>
      <w:r>
        <w:t xml:space="preserve"> </w:t>
      </w:r>
      <w:r>
        <w:rPr>
          <w:b/>
        </w:rPr>
        <w:t xml:space="preserve"> </w:t>
      </w:r>
    </w:p>
    <w:p w:rsidR="00DC5FB0" w:rsidRDefault="00C41B13">
      <w:pPr>
        <w:spacing w:after="224"/>
        <w:ind w:left="1128" w:right="11"/>
      </w:pPr>
      <w:r>
        <w:t xml:space="preserve">Signed by:  </w:t>
      </w:r>
    </w:p>
    <w:p w:rsidR="00DC5FB0" w:rsidRDefault="00C41B13">
      <w:pPr>
        <w:ind w:left="1128" w:right="6706"/>
      </w:pPr>
      <w:r>
        <w:t>Full name (capit</w:t>
      </w:r>
      <w:r>
        <w:t xml:space="preserve">als):  Position: Date:  </w:t>
      </w:r>
    </w:p>
    <w:p w:rsidR="00DC5FB0" w:rsidRDefault="00C41B13">
      <w:pPr>
        <w:spacing w:after="243" w:line="265" w:lineRule="auto"/>
        <w:ind w:left="2246" w:right="3669" w:hanging="10"/>
      </w:pPr>
      <w:r>
        <w:rPr>
          <w:b/>
        </w:rPr>
        <w:t>For and on behalf of the [Company name]</w:t>
      </w:r>
      <w:r>
        <w:t xml:space="preserve"> </w:t>
      </w:r>
      <w:r>
        <w:rPr>
          <w:b/>
        </w:rPr>
        <w:t xml:space="preserve"> </w:t>
      </w:r>
    </w:p>
    <w:p w:rsidR="00DC5FB0" w:rsidRDefault="00C41B13">
      <w:pPr>
        <w:spacing w:after="219"/>
        <w:ind w:left="1128" w:right="11"/>
      </w:pPr>
      <w:r>
        <w:t xml:space="preserve">Signed by:  </w:t>
      </w:r>
    </w:p>
    <w:p w:rsidR="00DC5FB0" w:rsidRDefault="00C41B13">
      <w:pPr>
        <w:spacing w:after="814"/>
        <w:ind w:left="1128" w:right="6706"/>
      </w:pPr>
      <w:r>
        <w:t xml:space="preserve">Full name (capitals):  Position: Date:  </w:t>
      </w:r>
    </w:p>
    <w:p w:rsidR="00DC5FB0" w:rsidRDefault="00C41B13">
      <w:pPr>
        <w:spacing w:after="243" w:line="265" w:lineRule="auto"/>
        <w:ind w:left="2246" w:right="3669" w:hanging="10"/>
      </w:pPr>
      <w:r>
        <w:rPr>
          <w:b/>
        </w:rPr>
        <w:t>For and on behalf of the [Company name]</w:t>
      </w:r>
      <w:r>
        <w:t xml:space="preserve"> </w:t>
      </w:r>
      <w:r>
        <w:rPr>
          <w:b/>
        </w:rPr>
        <w:t xml:space="preserve"> </w:t>
      </w:r>
    </w:p>
    <w:p w:rsidR="00DC5FB0" w:rsidRDefault="00C41B13">
      <w:pPr>
        <w:spacing w:after="224"/>
        <w:ind w:left="1128" w:right="11"/>
      </w:pPr>
      <w:r>
        <w:t xml:space="preserve">Signed by:  </w:t>
      </w:r>
    </w:p>
    <w:p w:rsidR="00DC5FB0" w:rsidRDefault="00C41B13">
      <w:pPr>
        <w:ind w:left="1128" w:right="6706"/>
      </w:pPr>
      <w:r>
        <w:lastRenderedPageBreak/>
        <w:t xml:space="preserve">Full name (capitals):  Position: Date:  </w:t>
      </w:r>
    </w:p>
    <w:p w:rsidR="00DC5FB0" w:rsidRDefault="00C41B13">
      <w:pPr>
        <w:spacing w:after="243" w:line="265" w:lineRule="auto"/>
        <w:ind w:left="2246" w:right="3669" w:hanging="10"/>
      </w:pPr>
      <w:r>
        <w:rPr>
          <w:b/>
        </w:rPr>
        <w:t>For and on behalf of the [Company name]</w:t>
      </w:r>
      <w:r>
        <w:t xml:space="preserve"> </w:t>
      </w:r>
      <w:r>
        <w:rPr>
          <w:b/>
        </w:rPr>
        <w:t xml:space="preserve"> </w:t>
      </w:r>
    </w:p>
    <w:p w:rsidR="00DC5FB0" w:rsidRDefault="00C41B13">
      <w:pPr>
        <w:spacing w:after="224"/>
        <w:ind w:left="1128" w:right="11"/>
      </w:pPr>
      <w:r>
        <w:t xml:space="preserve">Signed by:  </w:t>
      </w:r>
    </w:p>
    <w:p w:rsidR="00DC5FB0" w:rsidRDefault="00C41B13">
      <w:pPr>
        <w:ind w:left="1128" w:right="6706"/>
      </w:pPr>
      <w:r>
        <w:t xml:space="preserve">Full name (capitals):  Position: Date:  </w:t>
      </w:r>
    </w:p>
    <w:p w:rsidR="00DC5FB0" w:rsidRDefault="00C41B13">
      <w:pPr>
        <w:spacing w:after="243" w:line="265" w:lineRule="auto"/>
        <w:ind w:left="2246" w:right="3669" w:hanging="10"/>
      </w:pPr>
      <w:r>
        <w:rPr>
          <w:b/>
        </w:rPr>
        <w:t>For and on behalf of the [Company name]</w:t>
      </w:r>
      <w:r>
        <w:t xml:space="preserve"> </w:t>
      </w:r>
      <w:r>
        <w:rPr>
          <w:b/>
        </w:rPr>
        <w:t xml:space="preserve"> </w:t>
      </w:r>
    </w:p>
    <w:p w:rsidR="00DC5FB0" w:rsidRDefault="00C41B13">
      <w:pPr>
        <w:spacing w:after="224"/>
        <w:ind w:left="1128" w:right="11"/>
      </w:pPr>
      <w:r>
        <w:t xml:space="preserve">Signed by:  </w:t>
      </w:r>
    </w:p>
    <w:p w:rsidR="00DC5FB0" w:rsidRDefault="00C41B13">
      <w:pPr>
        <w:ind w:left="1128" w:right="11"/>
      </w:pPr>
      <w:r>
        <w:t xml:space="preserve">Full name (capitals):  </w:t>
      </w:r>
    </w:p>
    <w:p w:rsidR="00DC5FB0" w:rsidRDefault="00C41B13">
      <w:pPr>
        <w:spacing w:after="368"/>
        <w:ind w:left="1128" w:right="8161"/>
      </w:pPr>
      <w:r>
        <w:t xml:space="preserve">Position:  Date:  </w:t>
      </w:r>
    </w:p>
    <w:p w:rsidR="00DC5FB0" w:rsidRDefault="00C41B13">
      <w:pPr>
        <w:pStyle w:val="Heading2"/>
        <w:spacing w:after="0" w:line="259" w:lineRule="auto"/>
        <w:ind w:left="0" w:right="1849" w:firstLine="0"/>
        <w:jc w:val="right"/>
      </w:pPr>
      <w:r>
        <w:t xml:space="preserve">Collaboration Agreement Schedule 1: List of contracts  </w:t>
      </w:r>
    </w:p>
    <w:tbl>
      <w:tblPr>
        <w:tblStyle w:val="TableGrid"/>
        <w:tblW w:w="8899" w:type="dxa"/>
        <w:tblInd w:w="1051" w:type="dxa"/>
        <w:tblCellMar>
          <w:top w:w="201" w:type="dxa"/>
          <w:left w:w="103" w:type="dxa"/>
          <w:bottom w:w="0" w:type="dxa"/>
          <w:right w:w="115" w:type="dxa"/>
        </w:tblCellMar>
        <w:tblLook w:val="04A0" w:firstRow="1" w:lastRow="0" w:firstColumn="1" w:lastColumn="0" w:noHBand="0" w:noVBand="1"/>
      </w:tblPr>
      <w:tblGrid>
        <w:gridCol w:w="2956"/>
        <w:gridCol w:w="3082"/>
        <w:gridCol w:w="2861"/>
      </w:tblGrid>
      <w:tr w:rsidR="00DC5FB0">
        <w:trPr>
          <w:trHeight w:val="1138"/>
        </w:trPr>
        <w:tc>
          <w:tcPr>
            <w:tcW w:w="295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15" w:firstLine="0"/>
            </w:pPr>
            <w:r>
              <w:rPr>
                <w:b/>
                <w:sz w:val="20"/>
              </w:rPr>
              <w:t>Name/reference of contract</w:t>
            </w: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8" w:firstLine="0"/>
            </w:pPr>
            <w:r>
              <w:rPr>
                <w:b/>
                <w:sz w:val="20"/>
              </w:rPr>
              <w:t>Effective date of contract</w:t>
            </w:r>
            <w:r>
              <w:t xml:space="preserve">  </w:t>
            </w:r>
          </w:p>
        </w:tc>
      </w:tr>
      <w:tr w:rsidR="00DC5FB0">
        <w:trPr>
          <w:trHeight w:val="1138"/>
        </w:trPr>
        <w:tc>
          <w:tcPr>
            <w:tcW w:w="295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3" w:firstLine="0"/>
            </w:pPr>
            <w:r>
              <w:t xml:space="preserve">  </w:t>
            </w:r>
          </w:p>
        </w:tc>
      </w:tr>
      <w:tr w:rsidR="00DC5FB0">
        <w:trPr>
          <w:trHeight w:val="1118"/>
        </w:trPr>
        <w:tc>
          <w:tcPr>
            <w:tcW w:w="295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3" w:firstLine="0"/>
            </w:pPr>
            <w:r>
              <w:t xml:space="preserve">  </w:t>
            </w:r>
          </w:p>
        </w:tc>
      </w:tr>
      <w:tr w:rsidR="00DC5FB0">
        <w:trPr>
          <w:trHeight w:val="1138"/>
        </w:trPr>
        <w:tc>
          <w:tcPr>
            <w:tcW w:w="295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3" w:firstLine="0"/>
            </w:pPr>
            <w:r>
              <w:t xml:space="preserve">  </w:t>
            </w:r>
          </w:p>
        </w:tc>
      </w:tr>
      <w:tr w:rsidR="00DC5FB0">
        <w:trPr>
          <w:trHeight w:val="1138"/>
        </w:trPr>
        <w:tc>
          <w:tcPr>
            <w:tcW w:w="2957"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5"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3" w:firstLine="0"/>
            </w:pPr>
            <w:r>
              <w:t xml:space="preserve">  </w:t>
            </w:r>
          </w:p>
        </w:tc>
      </w:tr>
    </w:tbl>
    <w:p w:rsidR="00DC5FB0" w:rsidRDefault="00C41B13">
      <w:pPr>
        <w:spacing w:after="0" w:line="259" w:lineRule="auto"/>
        <w:ind w:left="1142" w:firstLine="0"/>
      </w:pPr>
      <w:r>
        <w:t xml:space="preserve">    </w:t>
      </w:r>
      <w:r>
        <w:br w:type="page"/>
      </w:r>
    </w:p>
    <w:p w:rsidR="00DC5FB0" w:rsidRDefault="00C41B13">
      <w:pPr>
        <w:spacing w:after="36" w:line="260" w:lineRule="auto"/>
        <w:ind w:left="1113" w:firstLine="1118"/>
      </w:pPr>
      <w:r>
        <w:rPr>
          <w:color w:val="434343"/>
          <w:sz w:val="28"/>
        </w:rPr>
        <w:lastRenderedPageBreak/>
        <w:t>Collaboration Agreement Schedule 2 [</w:t>
      </w:r>
      <w:r>
        <w:rPr>
          <w:b/>
          <w:color w:val="434343"/>
          <w:sz w:val="28"/>
        </w:rPr>
        <w:t>Insert Outline Collaboration Plan</w:t>
      </w:r>
      <w:r>
        <w:rPr>
          <w:color w:val="434343"/>
          <w:sz w:val="28"/>
        </w:rPr>
        <w:t>]</w:t>
      </w:r>
      <w:r>
        <w:t xml:space="preserve">  </w:t>
      </w:r>
      <w:r>
        <w:br w:type="page"/>
      </w:r>
    </w:p>
    <w:p w:rsidR="00DC5FB0" w:rsidRDefault="00C41B13">
      <w:pPr>
        <w:pStyle w:val="Heading1"/>
        <w:spacing w:after="265"/>
        <w:ind w:left="2226"/>
      </w:pPr>
      <w:r>
        <w:lastRenderedPageBreak/>
        <w:t>Schedule 4: Alternative clauses</w:t>
      </w:r>
      <w:r>
        <w:rPr>
          <w:vertAlign w:val="subscript"/>
        </w:rPr>
        <w:t xml:space="preserve"> </w:t>
      </w:r>
      <w:r>
        <w:t xml:space="preserve"> </w:t>
      </w:r>
    </w:p>
    <w:p w:rsidR="00DC5FB0" w:rsidRDefault="00C41B13">
      <w:pPr>
        <w:pStyle w:val="Heading2"/>
        <w:tabs>
          <w:tab w:val="center" w:pos="1235"/>
          <w:tab w:val="center" w:pos="258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rsidR="00DC5FB0" w:rsidRDefault="00C41B13">
      <w:pPr>
        <w:spacing w:after="800"/>
        <w:ind w:left="1872" w:right="11"/>
      </w:pPr>
      <w:r>
        <w:t xml:space="preserve">1.1 This Schedule specifies the alternative clauses that may be requested in the Order Form and, if requested in the Order Form, will apply to this Call-Off Contract.  </w:t>
      </w:r>
    </w:p>
    <w:p w:rsidR="00DC5FB0" w:rsidRDefault="00C41B13">
      <w:pPr>
        <w:pStyle w:val="Heading2"/>
        <w:tabs>
          <w:tab w:val="center" w:pos="1235"/>
          <w:tab w:val="center" w:pos="292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rsidR="00DC5FB0" w:rsidRDefault="00C41B13">
      <w:pPr>
        <w:spacing w:after="195"/>
        <w:ind w:left="1872" w:right="11"/>
      </w:pPr>
      <w:r>
        <w:t>2.1 The Customer may, in the Order Form, request the followin</w:t>
      </w:r>
      <w:r>
        <w:t xml:space="preserve">g alternative Clauses: </w:t>
      </w:r>
    </w:p>
    <w:p w:rsidR="00DC5FB0" w:rsidRDefault="00C41B13">
      <w:pPr>
        <w:spacing w:after="200"/>
        <w:ind w:left="2277" w:right="11"/>
      </w:pPr>
      <w:r>
        <w:t xml:space="preserve">2.1.1 Scots Law and Jurisdiction  </w:t>
      </w:r>
    </w:p>
    <w:p w:rsidR="00DC5FB0" w:rsidRDefault="00C41B13">
      <w:pPr>
        <w:spacing w:after="3"/>
        <w:ind w:left="2277" w:right="11"/>
      </w:pPr>
      <w:r>
        <w:t xml:space="preserve">2.1.2 References to England and Wales in incorporated Framework Agreement clause </w:t>
      </w:r>
    </w:p>
    <w:p w:rsidR="00DC5FB0" w:rsidRDefault="00C41B13">
      <w:pPr>
        <w:spacing w:after="0"/>
        <w:ind w:left="3128" w:right="11"/>
      </w:pPr>
      <w:r>
        <w:t>15.1 (Law and Jurisdiction) of this Call-Off Contract will be replaced with Scotland and the wording of the Framewo</w:t>
      </w:r>
      <w:r>
        <w:t xml:space="preserve">rk Agreement and Call-Off Contract will be interpreted as closely as possible to the original English and Welsh Law intention despite Scots Law applying.  </w:t>
      </w:r>
    </w:p>
    <w:p w:rsidR="00DC5FB0" w:rsidRDefault="00C41B13">
      <w:pPr>
        <w:spacing w:after="38" w:line="259" w:lineRule="auto"/>
        <w:ind w:left="2268" w:firstLine="0"/>
      </w:pPr>
      <w:r>
        <w:t xml:space="preserve"> </w:t>
      </w:r>
    </w:p>
    <w:p w:rsidR="00DC5FB0" w:rsidRDefault="00C41B13">
      <w:pPr>
        <w:ind w:left="3119" w:right="11" w:hanging="851"/>
      </w:pPr>
      <w:r>
        <w:t>2.1.3 Reference to England and Wales in Working Days definition within the Glossary and interpreta</w:t>
      </w:r>
      <w:r>
        <w:t xml:space="preserve">tions section will be replaced with Scotland.  </w:t>
      </w:r>
    </w:p>
    <w:p w:rsidR="00DC5FB0" w:rsidRDefault="00C41B13">
      <w:pPr>
        <w:ind w:left="3119" w:right="11"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w:t>
      </w:r>
      <w:r>
        <w:t xml:space="preserve">Act’ to be replaced with Freedom of Information (Scotland) Act 2002.  </w:t>
      </w:r>
    </w:p>
    <w:p w:rsidR="00DC5FB0" w:rsidRDefault="00C41B13">
      <w:pPr>
        <w:spacing w:after="339"/>
        <w:ind w:left="3119" w:right="11" w:hanging="851"/>
      </w:pPr>
      <w:r>
        <w:t xml:space="preserve">2.1.5 Reference to the Supply of Goods and Services Act 1982 will be removed in incorporated Framework Agreement clause 4.1.  </w:t>
      </w:r>
    </w:p>
    <w:p w:rsidR="00DC5FB0" w:rsidRDefault="00C41B13">
      <w:pPr>
        <w:spacing w:after="359"/>
        <w:ind w:left="2277" w:right="11"/>
      </w:pPr>
      <w:r>
        <w:t xml:space="preserve">2.1.6 References to “tort” will be replaced with “delict” </w:t>
      </w:r>
      <w:r>
        <w:t xml:space="preserve">throughout  </w:t>
      </w:r>
    </w:p>
    <w:p w:rsidR="00DC5FB0" w:rsidRDefault="00C41B13">
      <w:pPr>
        <w:tabs>
          <w:tab w:val="center" w:pos="1272"/>
          <w:tab w:val="center" w:pos="5781"/>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rsidR="00DC5FB0" w:rsidRDefault="00C41B13">
      <w:pPr>
        <w:spacing w:after="403"/>
        <w:ind w:left="2277" w:right="11"/>
      </w:pPr>
      <w:r>
        <w:t xml:space="preserve">2.2.1 Northern Ireland Law (see paragraph 2.3, 2.4, 2.5, 2.6 and 2.7 of this Schedule)  </w:t>
      </w:r>
    </w:p>
    <w:p w:rsidR="00DC5FB0" w:rsidRDefault="00C41B13">
      <w:pPr>
        <w:pStyle w:val="Heading3"/>
        <w:tabs>
          <w:tab w:val="center" w:pos="2366"/>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rsidR="00DC5FB0" w:rsidRDefault="00C41B13">
      <w:pPr>
        <w:ind w:left="2573" w:right="11" w:hanging="720"/>
      </w:pPr>
      <w:r>
        <w:t xml:space="preserve">2.3.1 The Supplier will comply with all applicable fair employment, equality of treatment and anti-discrimination legislation, including, in particular the:  </w:t>
      </w:r>
    </w:p>
    <w:p w:rsidR="00DC5FB0" w:rsidRDefault="00C41B13">
      <w:pPr>
        <w:numPr>
          <w:ilvl w:val="0"/>
          <w:numId w:val="14"/>
        </w:numPr>
        <w:spacing w:after="3"/>
        <w:ind w:right="11" w:hanging="360"/>
      </w:pPr>
      <w:r>
        <w:t xml:space="preserve">Employment (Northern Ireland) Order 2002  </w:t>
      </w:r>
    </w:p>
    <w:p w:rsidR="00DC5FB0" w:rsidRDefault="00C41B13">
      <w:pPr>
        <w:numPr>
          <w:ilvl w:val="0"/>
          <w:numId w:val="14"/>
        </w:numPr>
        <w:spacing w:after="3"/>
        <w:ind w:right="11" w:hanging="360"/>
      </w:pPr>
      <w:r>
        <w:t xml:space="preserve">Fair Employment and Treatment (Northern Ireland) Order 1998  </w:t>
      </w:r>
    </w:p>
    <w:p w:rsidR="00DC5FB0" w:rsidRDefault="00C41B13">
      <w:pPr>
        <w:numPr>
          <w:ilvl w:val="0"/>
          <w:numId w:val="14"/>
        </w:numPr>
        <w:spacing w:after="8"/>
        <w:ind w:right="11" w:hanging="360"/>
      </w:pPr>
      <w:r>
        <w:t xml:space="preserve">Sex Discrimination (Northern Ireland) Order 1976 and 1988  </w:t>
      </w:r>
    </w:p>
    <w:p w:rsidR="00DC5FB0" w:rsidRDefault="00C41B13">
      <w:pPr>
        <w:numPr>
          <w:ilvl w:val="0"/>
          <w:numId w:val="14"/>
        </w:numPr>
        <w:spacing w:after="3"/>
        <w:ind w:right="11" w:hanging="360"/>
      </w:pPr>
      <w:r>
        <w:t xml:space="preserve">Employment Equality (Sexual Orientation) Regulations (Northern Ireland) 2003  </w:t>
      </w:r>
    </w:p>
    <w:p w:rsidR="00DC5FB0" w:rsidRDefault="00C41B13">
      <w:pPr>
        <w:numPr>
          <w:ilvl w:val="0"/>
          <w:numId w:val="14"/>
        </w:numPr>
        <w:spacing w:after="3"/>
        <w:ind w:right="11" w:hanging="360"/>
      </w:pPr>
      <w:r>
        <w:t xml:space="preserve">Equal Pay Act (Northern Ireland) 1970  </w:t>
      </w:r>
    </w:p>
    <w:p w:rsidR="00DC5FB0" w:rsidRDefault="00C41B13">
      <w:pPr>
        <w:numPr>
          <w:ilvl w:val="0"/>
          <w:numId w:val="14"/>
        </w:numPr>
        <w:ind w:right="11" w:hanging="360"/>
      </w:pPr>
      <w:r>
        <w:t>Disability Disc</w:t>
      </w:r>
      <w:r>
        <w:t xml:space="preserve">rimination Act 1995  </w:t>
      </w:r>
    </w:p>
    <w:p w:rsidR="00DC5FB0" w:rsidRDefault="00C41B13">
      <w:pPr>
        <w:numPr>
          <w:ilvl w:val="0"/>
          <w:numId w:val="14"/>
        </w:numPr>
        <w:spacing w:after="3"/>
        <w:ind w:right="11" w:hanging="360"/>
      </w:pPr>
      <w:r>
        <w:lastRenderedPageBreak/>
        <w:t xml:space="preserve">Race Relations (Northern Ireland) Order 1997  </w:t>
      </w:r>
    </w:p>
    <w:p w:rsidR="00DC5FB0" w:rsidRDefault="00C41B13">
      <w:pPr>
        <w:numPr>
          <w:ilvl w:val="0"/>
          <w:numId w:val="14"/>
        </w:numPr>
        <w:spacing w:after="3"/>
        <w:ind w:right="11" w:hanging="360"/>
      </w:pPr>
      <w:r>
        <w:t xml:space="preserve">Employment Relations (Northern Ireland) Order 1999 and Employment Rights (Northern Ireland) Order 1996  </w:t>
      </w:r>
    </w:p>
    <w:p w:rsidR="00DC5FB0" w:rsidRDefault="00C41B13">
      <w:pPr>
        <w:numPr>
          <w:ilvl w:val="0"/>
          <w:numId w:val="14"/>
        </w:numPr>
        <w:spacing w:after="3"/>
        <w:ind w:right="11" w:hanging="360"/>
      </w:pPr>
      <w:r>
        <w:t xml:space="preserve">Employment Equality (Age) Regulations (Northern Ireland) 2006  </w:t>
      </w:r>
    </w:p>
    <w:p w:rsidR="00DC5FB0" w:rsidRDefault="00C41B13">
      <w:pPr>
        <w:numPr>
          <w:ilvl w:val="0"/>
          <w:numId w:val="14"/>
        </w:numPr>
        <w:spacing w:after="3"/>
        <w:ind w:right="11" w:hanging="360"/>
      </w:pPr>
      <w:r>
        <w:t xml:space="preserve">Part-time Workers </w:t>
      </w:r>
      <w:r>
        <w:t xml:space="preserve">(Prevention of less Favourable Treatment) Regulation 2000  </w:t>
      </w:r>
    </w:p>
    <w:p w:rsidR="00DC5FB0" w:rsidRDefault="00C41B13">
      <w:pPr>
        <w:numPr>
          <w:ilvl w:val="0"/>
          <w:numId w:val="14"/>
        </w:numPr>
        <w:spacing w:after="3"/>
        <w:ind w:right="11" w:hanging="360"/>
      </w:pPr>
      <w:r>
        <w:t xml:space="preserve">Fixed-term Employees (Prevention of Less Favourable Treatment) Regulations 2002  </w:t>
      </w:r>
    </w:p>
    <w:p w:rsidR="00DC5FB0" w:rsidRDefault="00C41B13">
      <w:pPr>
        <w:numPr>
          <w:ilvl w:val="0"/>
          <w:numId w:val="14"/>
        </w:numPr>
        <w:spacing w:after="8"/>
        <w:ind w:right="11" w:hanging="360"/>
      </w:pPr>
      <w:r>
        <w:t xml:space="preserve">The Disability Discrimination (Northern Ireland) Order 2006  </w:t>
      </w:r>
    </w:p>
    <w:p w:rsidR="00DC5FB0" w:rsidRDefault="00C41B13">
      <w:pPr>
        <w:numPr>
          <w:ilvl w:val="0"/>
          <w:numId w:val="14"/>
        </w:numPr>
        <w:spacing w:after="3"/>
        <w:ind w:right="11" w:hanging="360"/>
      </w:pPr>
      <w:r>
        <w:t>The Employment Relations (Northern Ireland) Order 20</w:t>
      </w:r>
      <w:r>
        <w:t xml:space="preserve">04  </w:t>
      </w:r>
    </w:p>
    <w:p w:rsidR="00DC5FB0" w:rsidRDefault="00C41B13">
      <w:pPr>
        <w:numPr>
          <w:ilvl w:val="0"/>
          <w:numId w:val="14"/>
        </w:numPr>
        <w:spacing w:after="3"/>
        <w:ind w:right="11" w:hanging="360"/>
      </w:pPr>
      <w:r>
        <w:t xml:space="preserve">Equality Act (Sexual Orientation) Regulations (Northern Ireland) 2006  </w:t>
      </w:r>
    </w:p>
    <w:p w:rsidR="00DC5FB0" w:rsidRDefault="00C41B13">
      <w:pPr>
        <w:numPr>
          <w:ilvl w:val="0"/>
          <w:numId w:val="14"/>
        </w:numPr>
        <w:spacing w:after="0"/>
        <w:ind w:right="11" w:hanging="360"/>
      </w:pPr>
      <w:r>
        <w:t xml:space="preserve">Employment Relations (Northern Ireland) Order 2004 ● Work and Families (Northern Ireland) Order 2006  </w:t>
      </w:r>
    </w:p>
    <w:p w:rsidR="00DC5FB0" w:rsidRDefault="00C41B13">
      <w:pPr>
        <w:spacing w:after="350" w:line="259" w:lineRule="auto"/>
        <w:ind w:left="1503" w:firstLine="0"/>
      </w:pPr>
      <w:r>
        <w:t xml:space="preserve"> </w:t>
      </w:r>
    </w:p>
    <w:p w:rsidR="00DC5FB0" w:rsidRDefault="00C41B13">
      <w:pPr>
        <w:ind w:left="2268" w:right="11" w:hanging="765"/>
      </w:pPr>
      <w:r>
        <w:t xml:space="preserve">             </w:t>
      </w:r>
      <w:r>
        <w:t xml:space="preserve">and will use his best endeavours to ensure that in his employment policies and practices and in the delivery of the services required of the Supplier under this Call-Off Contract he promotes equality of treatment and opportunity between:  </w:t>
      </w:r>
    </w:p>
    <w:p w:rsidR="00DC5FB0" w:rsidRDefault="00C41B13">
      <w:pPr>
        <w:numPr>
          <w:ilvl w:val="1"/>
          <w:numId w:val="14"/>
        </w:numPr>
        <w:spacing w:after="34"/>
        <w:ind w:right="11" w:hanging="720"/>
      </w:pPr>
      <w:r>
        <w:t>persons of diffe</w:t>
      </w:r>
      <w:r>
        <w:t xml:space="preserve">rent religious beliefs or political opinions  </w:t>
      </w:r>
    </w:p>
    <w:p w:rsidR="00DC5FB0" w:rsidRDefault="00C41B13">
      <w:pPr>
        <w:numPr>
          <w:ilvl w:val="1"/>
          <w:numId w:val="14"/>
        </w:numPr>
        <w:spacing w:after="39"/>
        <w:ind w:right="11" w:hanging="720"/>
      </w:pPr>
      <w:r>
        <w:t xml:space="preserve">men and women or married and unmarried persons  </w:t>
      </w:r>
    </w:p>
    <w:p w:rsidR="00DC5FB0" w:rsidRDefault="00C41B13">
      <w:pPr>
        <w:numPr>
          <w:ilvl w:val="1"/>
          <w:numId w:val="14"/>
        </w:numPr>
        <w:spacing w:after="7"/>
        <w:ind w:right="11" w:hanging="720"/>
      </w:pPr>
      <w:r>
        <w:t xml:space="preserve">persons with and without dependants (including women who are pregnant or on maternity leave and men on paternity leave)  </w:t>
      </w:r>
    </w:p>
    <w:p w:rsidR="00DC5FB0" w:rsidRDefault="00C41B13">
      <w:pPr>
        <w:numPr>
          <w:ilvl w:val="1"/>
          <w:numId w:val="14"/>
        </w:numPr>
        <w:spacing w:after="10"/>
        <w:ind w:right="11" w:hanging="720"/>
      </w:pPr>
      <w:r>
        <w:t>persons of different racial groups (wi</w:t>
      </w:r>
      <w:r>
        <w:t xml:space="preserve">thin the meaning of the Race Relations </w:t>
      </w:r>
    </w:p>
    <w:p w:rsidR="00DC5FB0" w:rsidRDefault="00C41B13">
      <w:pPr>
        <w:spacing w:after="12"/>
        <w:ind w:left="3302" w:right="11"/>
      </w:pPr>
      <w:r>
        <w:t xml:space="preserve">(Northern Ireland) Order 1997)  </w:t>
      </w:r>
    </w:p>
    <w:p w:rsidR="00DC5FB0" w:rsidRDefault="00C41B13">
      <w:pPr>
        <w:numPr>
          <w:ilvl w:val="1"/>
          <w:numId w:val="14"/>
        </w:numPr>
        <w:spacing w:after="10"/>
        <w:ind w:right="11" w:hanging="720"/>
      </w:pPr>
      <w:r>
        <w:t xml:space="preserve">persons with and without a disability (within the meaning of the Disability </w:t>
      </w:r>
    </w:p>
    <w:p w:rsidR="00DC5FB0" w:rsidRDefault="00C41B13">
      <w:pPr>
        <w:spacing w:after="12"/>
        <w:ind w:left="3302" w:right="11"/>
      </w:pPr>
      <w:r>
        <w:t xml:space="preserve">Discrimination Act 1995)  </w:t>
      </w:r>
    </w:p>
    <w:p w:rsidR="00DC5FB0" w:rsidRDefault="00C41B13">
      <w:pPr>
        <w:numPr>
          <w:ilvl w:val="1"/>
          <w:numId w:val="14"/>
        </w:numPr>
        <w:spacing w:after="39"/>
        <w:ind w:right="11" w:hanging="720"/>
      </w:pPr>
      <w:r>
        <w:t xml:space="preserve">persons of different ages  </w:t>
      </w:r>
    </w:p>
    <w:p w:rsidR="00DC5FB0" w:rsidRDefault="00C41B13">
      <w:pPr>
        <w:numPr>
          <w:ilvl w:val="1"/>
          <w:numId w:val="14"/>
        </w:numPr>
        <w:ind w:right="11" w:hanging="720"/>
      </w:pPr>
      <w:r>
        <w:t xml:space="preserve">persons of differing sexual orientation  </w:t>
      </w:r>
    </w:p>
    <w:p w:rsidR="00DC5FB0" w:rsidRDefault="00C41B13">
      <w:pPr>
        <w:spacing w:after="1011"/>
        <w:ind w:left="2573" w:right="11" w:hanging="720"/>
      </w:pPr>
      <w:r>
        <w:t xml:space="preserve">2.3.2 The Supplier will take all reasonable steps to secure the observance of clause 2.3.1 of this Schedule by all Supplier Staff.  </w:t>
      </w:r>
    </w:p>
    <w:p w:rsidR="00DC5FB0" w:rsidRDefault="00C41B13">
      <w:pPr>
        <w:pStyle w:val="Heading3"/>
        <w:tabs>
          <w:tab w:val="center" w:pos="3361"/>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rsidR="00DC5FB0" w:rsidRDefault="00C41B13">
      <w:pPr>
        <w:spacing w:after="3"/>
        <w:ind w:left="1862" w:right="11"/>
      </w:pPr>
      <w:r>
        <w:t>2.4.1 The Supplier will introduce and will procure that any Subcontractor will als</w:t>
      </w:r>
      <w:r>
        <w:t xml:space="preserve">o introduce </w:t>
      </w:r>
    </w:p>
    <w:p w:rsidR="00DC5FB0" w:rsidRDefault="00C41B13">
      <w:pPr>
        <w:ind w:left="2582" w:right="11"/>
      </w:pPr>
      <w:r>
        <w:t xml:space="preserve">and implement an equal opportunities policy in accordance with guidance from and to the satisfaction of the Equality Commission. The Supplier will review these policies on a regular basis (and will procure that its Subcontractors do likewise) </w:t>
      </w:r>
      <w:r>
        <w:t xml:space="preserve">and the Customer will be entitled to receive upon request a copy of the policy.  </w:t>
      </w:r>
    </w:p>
    <w:p w:rsidR="00DC5FB0" w:rsidRDefault="00C41B13">
      <w:pPr>
        <w:ind w:left="2573" w:right="11" w:hanging="720"/>
      </w:pPr>
      <w:r>
        <w:t>2.4.2 The Supplier will take all reasonable steps to ensure that all of the Supplier Staff comply with its equal opportunities policies (referred to in clause 2.3 above). The</w:t>
      </w:r>
      <w:r>
        <w:t xml:space="preserve">se steps will include:  </w:t>
      </w:r>
    </w:p>
    <w:p w:rsidR="00DC5FB0" w:rsidRDefault="00C41B13">
      <w:pPr>
        <w:numPr>
          <w:ilvl w:val="0"/>
          <w:numId w:val="15"/>
        </w:numPr>
        <w:ind w:right="11" w:hanging="720"/>
      </w:pPr>
      <w:r>
        <w:t xml:space="preserve">the issue of written instructions to staff and other relevant persons  </w:t>
      </w:r>
    </w:p>
    <w:p w:rsidR="00DC5FB0" w:rsidRDefault="00C41B13">
      <w:pPr>
        <w:numPr>
          <w:ilvl w:val="0"/>
          <w:numId w:val="15"/>
        </w:numPr>
        <w:spacing w:after="7"/>
        <w:ind w:right="11" w:hanging="720"/>
      </w:pPr>
      <w:r>
        <w:lastRenderedPageBreak/>
        <w:t xml:space="preserve">the appointment or designation of a senior manager with responsibility for equal opportunities  </w:t>
      </w:r>
    </w:p>
    <w:p w:rsidR="00DC5FB0" w:rsidRDefault="00C41B13">
      <w:pPr>
        <w:numPr>
          <w:ilvl w:val="0"/>
          <w:numId w:val="15"/>
        </w:numPr>
        <w:spacing w:after="4"/>
        <w:ind w:right="11" w:hanging="720"/>
      </w:pPr>
      <w:r>
        <w:t>training of all staff and other relevant persons in equal oppo</w:t>
      </w:r>
      <w:r>
        <w:t xml:space="preserve">rtunities and harassment matters  </w:t>
      </w:r>
    </w:p>
    <w:p w:rsidR="00DC5FB0" w:rsidRDefault="00C41B13">
      <w:pPr>
        <w:numPr>
          <w:ilvl w:val="0"/>
          <w:numId w:val="15"/>
        </w:numPr>
        <w:ind w:right="11" w:hanging="720"/>
      </w:pPr>
      <w:r>
        <w:t xml:space="preserve">the inclusion of the topic of equality as an agenda item at team, management and staff meetings  </w:t>
      </w:r>
    </w:p>
    <w:p w:rsidR="00DC5FB0" w:rsidRDefault="00C41B13">
      <w:pPr>
        <w:ind w:left="1872" w:right="11"/>
      </w:pPr>
      <w:r>
        <w:t xml:space="preserve">The Supplier will procure that its Subcontractors do likewise with their equal opportunities policies.  </w:t>
      </w:r>
    </w:p>
    <w:p w:rsidR="00DC5FB0" w:rsidRDefault="00C41B13">
      <w:pPr>
        <w:tabs>
          <w:tab w:val="center" w:pos="1133"/>
          <w:tab w:val="center" w:pos="579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2.4.3 The Sup</w:t>
      </w:r>
      <w:r>
        <w:t xml:space="preserve">plier will inform the Customer as soon as possible in the event of:  </w:t>
      </w:r>
    </w:p>
    <w:p w:rsidR="00DC5FB0" w:rsidRDefault="00C41B13">
      <w:pPr>
        <w:numPr>
          <w:ilvl w:val="0"/>
          <w:numId w:val="16"/>
        </w:numPr>
        <w:spacing w:after="3"/>
        <w:ind w:right="11" w:hanging="720"/>
      </w:pPr>
      <w:r>
        <w:t xml:space="preserve">the Equality Commission notifying the Supplier of an alleged breach by it or any Subcontractor (or any of their shareholders or directors) of the Fair Employment and Treatment (Northern </w:t>
      </w:r>
      <w:r>
        <w:t xml:space="preserve">Ireland) Order 1998 or  </w:t>
      </w:r>
    </w:p>
    <w:p w:rsidR="00DC5FB0" w:rsidRDefault="00C41B13">
      <w:pPr>
        <w:numPr>
          <w:ilvl w:val="0"/>
          <w:numId w:val="16"/>
        </w:numPr>
        <w:spacing w:after="4"/>
        <w:ind w:right="11" w:hanging="720"/>
      </w:pPr>
      <w:r>
        <w:t xml:space="preserve">any finding of unlawful discrimination (or any offence under the Legislation mentioned in clause 2.3 above) being made against the Supplier or its  </w:t>
      </w:r>
    </w:p>
    <w:p w:rsidR="00DC5FB0" w:rsidRDefault="00C41B13">
      <w:pPr>
        <w:ind w:left="3312" w:right="11"/>
      </w:pPr>
      <w:r>
        <w:t>Subcontractors during the Call-</w:t>
      </w:r>
      <w:r>
        <w:t xml:space="preserve">Off Contract Period by any Industrial or Fair Employment Tribunal or court,  </w:t>
      </w:r>
    </w:p>
    <w:p w:rsidR="00DC5FB0" w:rsidRDefault="00C41B13">
      <w:pPr>
        <w:ind w:left="1872" w:right="11"/>
      </w:pPr>
      <w:r>
        <w:t>The Supplier will take any necessary steps (including the dismissal or replacement of any relevant staff or Subcontractor(s)) as the Customer directs and will seek the advice of the Equality Commission in order to prevent any offence or repetition of the u</w:t>
      </w:r>
      <w:r>
        <w:t xml:space="preserve">nlawful discrimination as the case may be.  </w:t>
      </w:r>
    </w:p>
    <w:p w:rsidR="00DC5FB0" w:rsidRDefault="00C41B13">
      <w:pPr>
        <w:ind w:left="2573" w:right="11" w:hanging="720"/>
      </w:pPr>
      <w:r>
        <w:t>2.4.4 The Supplier will monitor (in accordance with guidance issued by the Equality Commission) the composition of its workforce and applicants for employment and will provide an annual report on the composition</w:t>
      </w:r>
      <w:r>
        <w:t xml:space="preserve"> of the workforce and applicants to the Customer. If the monitoring reveals under-representation or lack of fair participation of particular groups, the Supplier will review the operation of its relevant policies and take positive action if appropriate. Th</w:t>
      </w:r>
      <w:r>
        <w:t xml:space="preserve">e Supplier will impose on its Subcontractors obligations similar to those undertaken by it in this clause 2.4 and will procure that those Subcontractors comply with their obligations.  </w:t>
      </w:r>
    </w:p>
    <w:p w:rsidR="00DC5FB0" w:rsidRDefault="00C41B13">
      <w:pPr>
        <w:spacing w:after="370"/>
        <w:ind w:left="2573" w:right="11" w:hanging="720"/>
      </w:pPr>
      <w:r>
        <w:t xml:space="preserve">2.4.5 The Supplier will provide any information the Customer requests </w:t>
      </w:r>
      <w:r>
        <w:t xml:space="preserve">(including Information requested to be provided by any Subcontractors) for the purpose of assessing the Supplier’s compliance with its obligations under clauses 2.4.1 to 2.4.5 of this Schedule.  </w:t>
      </w:r>
    </w:p>
    <w:p w:rsidR="00DC5FB0" w:rsidRDefault="00C41B13">
      <w:pPr>
        <w:pStyle w:val="Heading3"/>
        <w:tabs>
          <w:tab w:val="center" w:pos="1985"/>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rsidR="00DC5FB0" w:rsidRDefault="00C41B13">
      <w:pPr>
        <w:ind w:left="2573" w:right="11" w:hanging="720"/>
      </w:pPr>
      <w:r>
        <w:t xml:space="preserve">2.5.1 The Supplier will, and will procure </w:t>
      </w:r>
      <w:r>
        <w:t>that each Subcontractor will, in performing its/their obligations under this Call-Off Contract (and other relevant agreements), comply with the provisions of Section 75 of the Northern Ireland Act 1998, as if they were a public authority within the meaning</w:t>
      </w:r>
      <w:r>
        <w:t xml:space="preserve"> of that section.  </w:t>
      </w:r>
    </w:p>
    <w:p w:rsidR="00DC5FB0" w:rsidRDefault="00C41B13">
      <w:pPr>
        <w:spacing w:after="806"/>
        <w:ind w:left="2573" w:right="11" w:hanging="720"/>
      </w:pPr>
      <w:r>
        <w:lastRenderedPageBreak/>
        <w:t>2.5.2 The Supplier acknowledges that the Customer must, in carrying out its functions, have due regard to the need to promote equality of opportunity as contemplated by the Northern Ireland Act 1998 and the Supplier will use all reasona</w:t>
      </w:r>
      <w:r>
        <w:t xml:space="preserve">ble endeavours to assist (and to ensure that relevant Subcontractor helps) the Customer in relation to same.  </w:t>
      </w:r>
    </w:p>
    <w:p w:rsidR="00DC5FB0" w:rsidRDefault="00C41B13">
      <w:pPr>
        <w:pStyle w:val="Heading3"/>
        <w:tabs>
          <w:tab w:val="center" w:pos="2576"/>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rsidR="00DC5FB0" w:rsidRDefault="00C41B13">
      <w:pPr>
        <w:ind w:left="2573" w:right="11" w:hanging="720"/>
      </w:pPr>
      <w:r>
        <w:t>2.6.1 The Supplier will promptly notify the Customer of any health and safety hazards which may arise in connection wi</w:t>
      </w:r>
      <w:r>
        <w:t>th the performance of its obligations under the Call-Off Contract. The Customer will promptly notify the Supplier of any health and safety hazards which may exist or arise at the Customer premises and which may affect the Supplier in the performance of its</w:t>
      </w:r>
      <w:r>
        <w:t xml:space="preserve"> obligations under the Call-Off Contract.  </w:t>
      </w:r>
    </w:p>
    <w:p w:rsidR="00DC5FB0" w:rsidRDefault="00C41B13">
      <w:pPr>
        <w:ind w:left="2573" w:right="11" w:hanging="720"/>
      </w:pPr>
      <w:r>
        <w:t xml:space="preserve">2.6.2 While on the Customer premises, the Supplier will comply with any health and safety measures implemented by the Customer in respect of Supplier Staff and other persons working there.  </w:t>
      </w:r>
    </w:p>
    <w:p w:rsidR="00DC5FB0" w:rsidRDefault="00C41B13">
      <w:pPr>
        <w:ind w:left="2573" w:right="11" w:hanging="720"/>
      </w:pPr>
      <w:r>
        <w:t>2.6.3 The Supplier wi</w:t>
      </w:r>
      <w:r>
        <w:t xml:space="preserve">ll notify the Customer immediately in the event of any incident occurring in the performance of its obligations under the Call-Off Contract on the Customer premises if that incident causes any personal injury or damage to property which could give rise to </w:t>
      </w:r>
      <w:r>
        <w:t xml:space="preserve">personal injury.  </w:t>
      </w:r>
    </w:p>
    <w:p w:rsidR="00DC5FB0" w:rsidRDefault="00C41B13">
      <w:pPr>
        <w:ind w:left="2573" w:right="11" w:hanging="720"/>
      </w:pPr>
      <w:r>
        <w:t xml:space="preserve">2.6.4 The Supplier will comply with the requirements of the Health and Safety at Work (Northern Ireland) Order 1978 and any other acts, orders, regulations and codes of practice relating to health and safety, which may apply to Supplier </w:t>
      </w:r>
      <w:r>
        <w:t xml:space="preserve">Staff and other persons working on the Customer premises in the performance of its obligations under the Call-Off Contract.  </w:t>
      </w:r>
    </w:p>
    <w:p w:rsidR="00DC5FB0" w:rsidRDefault="00C41B13">
      <w:pPr>
        <w:spacing w:after="801"/>
        <w:ind w:left="2573" w:right="11" w:hanging="720"/>
      </w:pPr>
      <w:r>
        <w:t>2.6.5 The Supplier will ensure that its health and safety policy statement (as required by the Health and Safety at Work (Northern</w:t>
      </w:r>
      <w:r>
        <w:t xml:space="preserve"> Ireland) Order 1978) is made available to the Customer on request.  </w:t>
      </w:r>
    </w:p>
    <w:p w:rsidR="00DC5FB0" w:rsidRDefault="00C41B13">
      <w:pPr>
        <w:pStyle w:val="Heading3"/>
        <w:tabs>
          <w:tab w:val="center" w:pos="2545"/>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rsidR="00DC5FB0" w:rsidRDefault="00C41B13">
      <w:pPr>
        <w:spacing w:after="0"/>
        <w:ind w:left="2573" w:right="11" w:hanging="720"/>
      </w:pPr>
      <w:r>
        <w:t>2.7.1 The Supplier will maintain standards of vigilance and will take all precautions as advised by the Criminal Damage (Compensation) (Northern Ireland) Order 1977 or as may be recommended by the police or the Northern Ireland Office (or, if replaced, the</w:t>
      </w:r>
      <w:r>
        <w:t xml:space="preserve">ir successors) and will compensate the Customer for any loss </w:t>
      </w:r>
      <w:proofErr w:type="gramStart"/>
      <w:r>
        <w:t>arising  directly</w:t>
      </w:r>
      <w:proofErr w:type="gramEnd"/>
      <w:r>
        <w:t xml:space="preserve"> from a breach of this obligation (including any diminution of monies received by the Customer under any insurance policy).  </w:t>
      </w:r>
    </w:p>
    <w:p w:rsidR="00DC5FB0" w:rsidRDefault="00C41B13">
      <w:pPr>
        <w:spacing w:after="38" w:line="259" w:lineRule="auto"/>
        <w:ind w:left="2583" w:firstLine="0"/>
      </w:pPr>
      <w:r>
        <w:t xml:space="preserve"> </w:t>
      </w:r>
    </w:p>
    <w:p w:rsidR="00DC5FB0" w:rsidRDefault="00C41B13">
      <w:pPr>
        <w:spacing w:after="3"/>
        <w:ind w:left="1862" w:right="11"/>
      </w:pPr>
      <w:r>
        <w:t>2.7.2 If during the Call-Off Contract Period any a</w:t>
      </w:r>
      <w:r>
        <w:t xml:space="preserve">ssets (or any part thereof) is or are </w:t>
      </w:r>
    </w:p>
    <w:p w:rsidR="00DC5FB0" w:rsidRDefault="00C41B13">
      <w:pPr>
        <w:spacing w:after="38" w:line="259" w:lineRule="auto"/>
        <w:ind w:left="10" w:right="112" w:hanging="10"/>
        <w:jc w:val="right"/>
      </w:pPr>
      <w:r>
        <w:t xml:space="preserve">damaged or destroyed by any circumstance giving rise to a claim for compensation </w:t>
      </w:r>
    </w:p>
    <w:p w:rsidR="00DC5FB0" w:rsidRDefault="00C41B13">
      <w:pPr>
        <w:ind w:left="2582" w:right="11"/>
      </w:pPr>
      <w:r>
        <w:lastRenderedPageBreak/>
        <w:t xml:space="preserve">under the provisions of the Compensation Order the following provisions of this clause 2.7 will apply.  </w:t>
      </w:r>
    </w:p>
    <w:p w:rsidR="00DC5FB0" w:rsidRDefault="00C41B13">
      <w:pPr>
        <w:spacing w:after="0"/>
        <w:ind w:left="2573" w:right="11" w:hanging="720"/>
      </w:pPr>
      <w:r>
        <w:t>2.7.3 The Supplier will make (</w:t>
      </w:r>
      <w:r>
        <w:t xml:space="preserve">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DC5FB0" w:rsidRDefault="00C41B13">
      <w:pPr>
        <w:ind w:left="2592" w:right="11"/>
      </w:pPr>
      <w:r>
        <w:t>Customer will also make and purs</w:t>
      </w:r>
      <w:r>
        <w:t>ue a claim diligently under the Compensation Order. Any appeal against a refusal to meet any claim or against the amount of the award will be at the Customer’s cost and the Supplier will (at no additional cost to the Customer) provide any help the Customer</w:t>
      </w:r>
      <w:r>
        <w:t xml:space="preserve"> reasonably requires with the appeal.  </w:t>
      </w:r>
    </w:p>
    <w:p w:rsidR="00DC5FB0" w:rsidRDefault="00C41B13">
      <w:pPr>
        <w:ind w:left="2573" w:right="11"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rsidR="00DC5FB0" w:rsidRDefault="00C41B13">
      <w:pPr>
        <w:pStyle w:val="Heading1"/>
        <w:ind w:left="2226"/>
      </w:pPr>
      <w:r>
        <w:lastRenderedPageBreak/>
        <w:t xml:space="preserve">Schedule 5: </w:t>
      </w:r>
      <w:r>
        <w:t xml:space="preserve">Guarantee – N/A </w:t>
      </w:r>
    </w:p>
    <w:p w:rsidR="00DC5FB0" w:rsidRDefault="00C41B13">
      <w:pPr>
        <w:ind w:left="1128" w:right="11"/>
      </w:pPr>
      <w:r>
        <w:t xml:space="preserve">[A Guarantee should only be requested if the Supplier’s financial standing is not enough on its own to guarantee delivery of the Services. This is a draft form of guarantee which can be used to procure a Call Off Guarantee, and so it will </w:t>
      </w:r>
      <w:r>
        <w:t xml:space="preserve">need to be amended to reflect the Beneficiary’s requirements]  </w:t>
      </w:r>
    </w:p>
    <w:p w:rsidR="00DC5FB0" w:rsidRDefault="00C41B13">
      <w:pPr>
        <w:ind w:left="1128" w:right="11"/>
      </w:pPr>
      <w:r>
        <w:t>This deed of guarantee is made on [</w:t>
      </w:r>
      <w:r>
        <w:rPr>
          <w:b/>
        </w:rPr>
        <w:t xml:space="preserve">insert date, month, year] </w:t>
      </w:r>
      <w:r>
        <w:t xml:space="preserve">between:  </w:t>
      </w:r>
    </w:p>
    <w:p w:rsidR="00DC5FB0" w:rsidRDefault="00C41B13">
      <w:pPr>
        <w:numPr>
          <w:ilvl w:val="0"/>
          <w:numId w:val="17"/>
        </w:numPr>
        <w:spacing w:after="444"/>
        <w:ind w:right="11"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w:t>
      </w:r>
      <w:r>
        <w:rPr>
          <w:b/>
        </w:rPr>
        <w:t>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rsidR="00DC5FB0" w:rsidRDefault="00C41B13">
      <w:pPr>
        <w:numPr>
          <w:ilvl w:val="0"/>
          <w:numId w:val="17"/>
        </w:numPr>
        <w:spacing w:after="203"/>
        <w:ind w:right="11" w:hanging="720"/>
      </w:pPr>
      <w:r>
        <w:t>The Buyer whose offices are [</w:t>
      </w:r>
      <w:r>
        <w:rPr>
          <w:b/>
        </w:rPr>
        <w:t>insert Buyer’s official address</w:t>
      </w:r>
      <w:r>
        <w:t>] (‘Beneficiary’)</w:t>
      </w:r>
      <w:r>
        <w:rPr>
          <w:color w:val="434343"/>
          <w:sz w:val="28"/>
        </w:rPr>
        <w:t xml:space="preserve"> </w:t>
      </w:r>
      <w:r>
        <w:rPr>
          <w:b/>
          <w:sz w:val="20"/>
        </w:rPr>
        <w:t>Whereas:</w:t>
      </w:r>
      <w:r>
        <w:t xml:space="preserve">  </w:t>
      </w:r>
    </w:p>
    <w:p w:rsidR="00DC5FB0" w:rsidRDefault="00C41B13">
      <w:pPr>
        <w:numPr>
          <w:ilvl w:val="1"/>
          <w:numId w:val="17"/>
        </w:numPr>
        <w:ind w:right="11" w:hanging="720"/>
      </w:pPr>
      <w:r>
        <w:t xml:space="preserve">The guarantor has agreed, in consideration of the Buyer entering into the Call-Off Contract with the Supplier, to guarantee all of the Supplier's obligations under the Call-Off Contract.  </w:t>
      </w:r>
    </w:p>
    <w:p w:rsidR="00DC5FB0" w:rsidRDefault="00C41B13">
      <w:pPr>
        <w:numPr>
          <w:ilvl w:val="1"/>
          <w:numId w:val="17"/>
        </w:numPr>
        <w:ind w:right="11" w:hanging="720"/>
      </w:pPr>
      <w:r>
        <w:t>It is the intention of the Parties that this document be executed a</w:t>
      </w:r>
      <w:r>
        <w:t xml:space="preserve">nd take effect as a deed.  </w:t>
      </w:r>
    </w:p>
    <w:p w:rsidR="00DC5FB0" w:rsidRDefault="00C41B13">
      <w:pPr>
        <w:ind w:left="1128" w:right="11"/>
      </w:pPr>
      <w:r>
        <w:t xml:space="preserve">[Where a deed of guarantee is required, include the wording below and populate the box below with the guarantor company's details. If a deed of guarantee isn’t needed then the section below and other references to the guarantee </w:t>
      </w:r>
      <w:r>
        <w:t xml:space="preserve">should be deleted.  </w:t>
      </w:r>
    </w:p>
    <w:p w:rsidR="00DC5FB0" w:rsidRDefault="00C41B13">
      <w:pPr>
        <w:ind w:left="1128" w:right="11"/>
      </w:pPr>
      <w:r>
        <w:t xml:space="preserve">Suggested headings are as follows:  </w:t>
      </w:r>
    </w:p>
    <w:p w:rsidR="00DC5FB0" w:rsidRDefault="00C41B13">
      <w:pPr>
        <w:numPr>
          <w:ilvl w:val="0"/>
          <w:numId w:val="18"/>
        </w:numPr>
        <w:spacing w:after="27"/>
        <w:ind w:right="11" w:hanging="360"/>
      </w:pPr>
      <w:r>
        <w:t xml:space="preserve">Demands and notices  </w:t>
      </w:r>
    </w:p>
    <w:p w:rsidR="00DC5FB0" w:rsidRDefault="00C41B13">
      <w:pPr>
        <w:numPr>
          <w:ilvl w:val="0"/>
          <w:numId w:val="18"/>
        </w:numPr>
        <w:spacing w:after="27"/>
        <w:ind w:right="11" w:hanging="360"/>
      </w:pPr>
      <w:r>
        <w:t xml:space="preserve">Representations and Warranties  </w:t>
      </w:r>
    </w:p>
    <w:p w:rsidR="00DC5FB0" w:rsidRDefault="00C41B13">
      <w:pPr>
        <w:numPr>
          <w:ilvl w:val="0"/>
          <w:numId w:val="18"/>
        </w:numPr>
        <w:spacing w:after="32"/>
        <w:ind w:right="11" w:hanging="360"/>
      </w:pPr>
      <w:r>
        <w:t xml:space="preserve">Obligation to enter into a new Contract  </w:t>
      </w:r>
    </w:p>
    <w:p w:rsidR="00DC5FB0" w:rsidRDefault="00C41B13">
      <w:pPr>
        <w:numPr>
          <w:ilvl w:val="0"/>
          <w:numId w:val="18"/>
        </w:numPr>
        <w:spacing w:after="27"/>
        <w:ind w:right="11" w:hanging="360"/>
      </w:pPr>
      <w:r>
        <w:t xml:space="preserve">Assignment  </w:t>
      </w:r>
    </w:p>
    <w:p w:rsidR="00DC5FB0" w:rsidRDefault="00C41B13">
      <w:pPr>
        <w:numPr>
          <w:ilvl w:val="0"/>
          <w:numId w:val="18"/>
        </w:numPr>
        <w:spacing w:after="27"/>
        <w:ind w:right="11" w:hanging="360"/>
      </w:pPr>
      <w:r>
        <w:t xml:space="preserve">Third Party Rights  </w:t>
      </w:r>
    </w:p>
    <w:p w:rsidR="00DC5FB0" w:rsidRDefault="00C41B13">
      <w:pPr>
        <w:numPr>
          <w:ilvl w:val="0"/>
          <w:numId w:val="18"/>
        </w:numPr>
        <w:spacing w:after="27"/>
        <w:ind w:right="11" w:hanging="360"/>
      </w:pPr>
      <w:r>
        <w:t xml:space="preserve">Governing Law  </w:t>
      </w:r>
    </w:p>
    <w:p w:rsidR="00DC5FB0" w:rsidRDefault="00C41B13">
      <w:pPr>
        <w:numPr>
          <w:ilvl w:val="0"/>
          <w:numId w:val="18"/>
        </w:numPr>
        <w:spacing w:after="71"/>
        <w:ind w:right="11" w:hanging="360"/>
      </w:pPr>
      <w:r>
        <w:t>This Call-Off Contract is conditional upon the prov</w:t>
      </w:r>
      <w:r>
        <w:t xml:space="preserve">ision of a Guarantee to the Buyer from the guarantor in respect of the Supplier.]  </w:t>
      </w:r>
    </w:p>
    <w:tbl>
      <w:tblPr>
        <w:tblStyle w:val="TableGrid"/>
        <w:tblW w:w="8880" w:type="dxa"/>
        <w:tblInd w:w="1051" w:type="dxa"/>
        <w:tblCellMar>
          <w:top w:w="191" w:type="dxa"/>
          <w:left w:w="106" w:type="dxa"/>
          <w:bottom w:w="0" w:type="dxa"/>
          <w:right w:w="111" w:type="dxa"/>
        </w:tblCellMar>
        <w:tblLook w:val="04A0" w:firstRow="1" w:lastRow="0" w:firstColumn="1" w:lastColumn="0" w:noHBand="0" w:noVBand="1"/>
      </w:tblPr>
      <w:tblGrid>
        <w:gridCol w:w="2040"/>
        <w:gridCol w:w="6840"/>
      </w:tblGrid>
      <w:tr w:rsidR="00DC5FB0">
        <w:trPr>
          <w:trHeight w:val="1378"/>
        </w:trPr>
        <w:tc>
          <w:tcPr>
            <w:tcW w:w="20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t>Guarantor company</w:t>
            </w:r>
            <w:r>
              <w:t xml:space="preserve">  </w:t>
            </w: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DC5FB0">
        <w:trPr>
          <w:trHeight w:val="1378"/>
        </w:trPr>
        <w:tc>
          <w:tcPr>
            <w:tcW w:w="20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lastRenderedPageBreak/>
              <w:t>Guarantor company address</w:t>
            </w:r>
            <w:r>
              <w:t xml:space="preserve">  </w:t>
            </w: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w:t>
            </w:r>
            <w:r>
              <w:rPr>
                <w:b/>
                <w:sz w:val="20"/>
              </w:rPr>
              <w:t>Enter Company address</w:t>
            </w:r>
            <w:r>
              <w:rPr>
                <w:sz w:val="20"/>
              </w:rPr>
              <w:t>]</w:t>
            </w:r>
            <w:r>
              <w:t xml:space="preserve">  </w:t>
            </w:r>
          </w:p>
        </w:tc>
      </w:tr>
      <w:tr w:rsidR="00DC5FB0">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t>Account manager</w:t>
            </w:r>
            <w:r>
              <w:t xml:space="preserve">  </w:t>
            </w: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w:t>
            </w:r>
            <w:r>
              <w:rPr>
                <w:b/>
                <w:sz w:val="20"/>
              </w:rPr>
              <w:t>Enter Account Manager name]</w:t>
            </w:r>
            <w:r>
              <w:t xml:space="preserve">  </w:t>
            </w:r>
          </w:p>
        </w:tc>
      </w:tr>
      <w:tr w:rsidR="00DC5FB0">
        <w:trPr>
          <w:trHeight w:val="1718"/>
        </w:trPr>
        <w:tc>
          <w:tcPr>
            <w:tcW w:w="0" w:type="auto"/>
            <w:vMerge/>
            <w:tcBorders>
              <w:top w:val="nil"/>
              <w:left w:val="single" w:sz="8" w:space="0" w:color="000000"/>
              <w:bottom w:val="nil"/>
              <w:right w:val="single" w:sz="8" w:space="0" w:color="000000"/>
            </w:tcBorders>
          </w:tcPr>
          <w:p w:rsidR="00DC5FB0" w:rsidRDefault="00DC5FB0">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Address: [</w:t>
            </w:r>
            <w:r>
              <w:rPr>
                <w:b/>
                <w:sz w:val="20"/>
              </w:rPr>
              <w:t>Enter Account Manager address]</w:t>
            </w:r>
            <w:r>
              <w:t xml:space="preserve">  </w:t>
            </w:r>
          </w:p>
        </w:tc>
      </w:tr>
      <w:tr w:rsidR="00DC5FB0">
        <w:trPr>
          <w:trHeight w:val="1738"/>
        </w:trPr>
        <w:tc>
          <w:tcPr>
            <w:tcW w:w="0" w:type="auto"/>
            <w:vMerge/>
            <w:tcBorders>
              <w:top w:val="nil"/>
              <w:left w:val="single" w:sz="8" w:space="0" w:color="000000"/>
              <w:bottom w:val="nil"/>
              <w:right w:val="single" w:sz="8" w:space="0" w:color="000000"/>
            </w:tcBorders>
          </w:tcPr>
          <w:p w:rsidR="00DC5FB0" w:rsidRDefault="00DC5FB0">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Phone: [</w:t>
            </w:r>
            <w:r>
              <w:rPr>
                <w:b/>
                <w:sz w:val="20"/>
              </w:rPr>
              <w:t>Enter Account Manager phone number]</w:t>
            </w:r>
            <w:r>
              <w:t xml:space="preserve">  </w:t>
            </w:r>
          </w:p>
        </w:tc>
      </w:tr>
      <w:tr w:rsidR="00DC5FB0">
        <w:trPr>
          <w:trHeight w:val="1718"/>
        </w:trPr>
        <w:tc>
          <w:tcPr>
            <w:tcW w:w="0" w:type="auto"/>
            <w:vMerge/>
            <w:tcBorders>
              <w:top w:val="nil"/>
              <w:left w:val="single" w:sz="8" w:space="0" w:color="000000"/>
              <w:bottom w:val="nil"/>
              <w:right w:val="single" w:sz="8" w:space="0" w:color="000000"/>
            </w:tcBorders>
          </w:tcPr>
          <w:p w:rsidR="00DC5FB0" w:rsidRDefault="00DC5FB0">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Email: [</w:t>
            </w:r>
            <w:r>
              <w:rPr>
                <w:b/>
                <w:sz w:val="20"/>
              </w:rPr>
              <w:t>Enter Account Manager email</w:t>
            </w:r>
            <w:r>
              <w:rPr>
                <w:sz w:val="20"/>
              </w:rPr>
              <w:t>]</w:t>
            </w:r>
            <w:r>
              <w:t xml:space="preserve">  </w:t>
            </w:r>
          </w:p>
        </w:tc>
      </w:tr>
      <w:tr w:rsidR="00DC5FB0">
        <w:trPr>
          <w:trHeight w:val="1738"/>
        </w:trPr>
        <w:tc>
          <w:tcPr>
            <w:tcW w:w="0" w:type="auto"/>
            <w:vMerge/>
            <w:tcBorders>
              <w:top w:val="nil"/>
              <w:left w:val="single" w:sz="8" w:space="0" w:color="000000"/>
              <w:bottom w:val="single" w:sz="8" w:space="0" w:color="000000"/>
              <w:right w:val="single" w:sz="8" w:space="0" w:color="000000"/>
            </w:tcBorders>
          </w:tcPr>
          <w:p w:rsidR="00DC5FB0" w:rsidRDefault="00DC5FB0">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DC5FB0" w:rsidRDefault="00C41B13">
      <w:pPr>
        <w:spacing w:after="776"/>
        <w:ind w:left="1128" w:right="11"/>
      </w:pPr>
      <w:r>
        <w:t>In consideration of the Buyer entering into the Call-</w:t>
      </w:r>
      <w:r>
        <w:t xml:space="preserve">Off Contract, the Guarantor agrees with the Buyer as follows:  </w:t>
      </w:r>
    </w:p>
    <w:p w:rsidR="00DC5FB0" w:rsidRDefault="00C41B13">
      <w:pPr>
        <w:pStyle w:val="Heading2"/>
        <w:spacing w:after="0"/>
        <w:ind w:left="2241"/>
      </w:pPr>
      <w:r>
        <w:t xml:space="preserve">Definitions and interpretation  </w:t>
      </w:r>
    </w:p>
    <w:p w:rsidR="00DC5FB0" w:rsidRDefault="00C41B13">
      <w:pPr>
        <w:spacing w:after="0"/>
        <w:ind w:left="1128" w:right="11"/>
      </w:pPr>
      <w:r>
        <w:t>In this Deed of Guarantee, unless defined elsewhere in this Deed of Guarantee or the context requires otherwise, defined terms will have the same meaning as th</w:t>
      </w:r>
      <w:r>
        <w:t xml:space="preserve">ey have for the purposes of the Call-Off Contract.  </w:t>
      </w:r>
    </w:p>
    <w:tbl>
      <w:tblPr>
        <w:tblStyle w:val="TableGrid"/>
        <w:tblW w:w="8873" w:type="dxa"/>
        <w:tblInd w:w="1054" w:type="dxa"/>
        <w:tblCellMar>
          <w:top w:w="17" w:type="dxa"/>
          <w:left w:w="103" w:type="dxa"/>
          <w:bottom w:w="0" w:type="dxa"/>
          <w:right w:w="6" w:type="dxa"/>
        </w:tblCellMar>
        <w:tblLook w:val="04A0" w:firstRow="1" w:lastRow="0" w:firstColumn="1" w:lastColumn="0" w:noHBand="0" w:noVBand="1"/>
      </w:tblPr>
      <w:tblGrid>
        <w:gridCol w:w="2498"/>
        <w:gridCol w:w="6375"/>
      </w:tblGrid>
      <w:tr w:rsidR="00DC5FB0">
        <w:trPr>
          <w:trHeight w:val="1217"/>
        </w:trPr>
        <w:tc>
          <w:tcPr>
            <w:tcW w:w="2498" w:type="dxa"/>
            <w:tcBorders>
              <w:top w:val="single" w:sz="8" w:space="0" w:color="000000"/>
              <w:left w:val="single" w:sz="8" w:space="0" w:color="000000"/>
              <w:bottom w:val="single" w:sz="8" w:space="0" w:color="000000"/>
              <w:right w:val="single" w:sz="8" w:space="0" w:color="000000"/>
            </w:tcBorders>
            <w:shd w:val="clear" w:color="auto" w:fill="CCCCCC"/>
          </w:tcPr>
          <w:p w:rsidR="00DC5FB0" w:rsidRDefault="00C41B13">
            <w:pPr>
              <w:spacing w:after="176" w:line="259" w:lineRule="auto"/>
              <w:ind w:left="0" w:firstLine="0"/>
            </w:pPr>
            <w:r>
              <w:lastRenderedPageBreak/>
              <w:t xml:space="preserve"> </w:t>
            </w:r>
          </w:p>
          <w:p w:rsidR="00DC5FB0" w:rsidRDefault="00C41B13">
            <w:pPr>
              <w:spacing w:after="0" w:line="259" w:lineRule="auto"/>
              <w:ind w:left="33" w:firstLine="0"/>
              <w:jc w:val="center"/>
            </w:pPr>
            <w:r>
              <w:rPr>
                <w:b/>
                <w:sz w:val="20"/>
              </w:rPr>
              <w:t>Term</w:t>
            </w:r>
            <w:r>
              <w:t xml:space="preserve">  </w:t>
            </w:r>
          </w:p>
        </w:tc>
        <w:tc>
          <w:tcPr>
            <w:tcW w:w="6374"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DC5FB0" w:rsidRDefault="00C41B13">
            <w:pPr>
              <w:spacing w:after="0" w:line="259" w:lineRule="auto"/>
              <w:ind w:left="49" w:firstLine="0"/>
              <w:jc w:val="center"/>
            </w:pPr>
            <w:r>
              <w:rPr>
                <w:b/>
                <w:sz w:val="20"/>
              </w:rPr>
              <w:t>Meaning</w:t>
            </w:r>
            <w:r>
              <w:t xml:space="preserve">  </w:t>
            </w:r>
          </w:p>
        </w:tc>
      </w:tr>
      <w:tr w:rsidR="00DC5FB0">
        <w:trPr>
          <w:trHeight w:val="1210"/>
        </w:trPr>
        <w:tc>
          <w:tcPr>
            <w:tcW w:w="249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t>Call-Off Contract</w:t>
            </w:r>
            <w:r>
              <w:t xml:space="preserve">  </w:t>
            </w:r>
          </w:p>
        </w:tc>
        <w:tc>
          <w:tcPr>
            <w:tcW w:w="637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right="75" w:firstLine="0"/>
            </w:pPr>
            <w:r>
              <w:rPr>
                <w:sz w:val="20"/>
              </w:rPr>
              <w:t>Means [the Guaranteed Agreement] made between the Buyer and the Supplier on [insert date].</w:t>
            </w:r>
            <w:r>
              <w:t xml:space="preserve">  </w:t>
            </w:r>
          </w:p>
        </w:tc>
      </w:tr>
      <w:tr w:rsidR="00DC5FB0">
        <w:trPr>
          <w:trHeight w:val="1790"/>
        </w:trPr>
        <w:tc>
          <w:tcPr>
            <w:tcW w:w="249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t>Guaranteed Obligations</w:t>
            </w:r>
            <w:r>
              <w:t xml:space="preserve">  </w:t>
            </w:r>
          </w:p>
        </w:tc>
        <w:tc>
          <w:tcPr>
            <w:tcW w:w="637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right="50" w:firstLine="0"/>
            </w:pPr>
            <w:r>
              <w:rPr>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sz w:val="20"/>
              </w:rPr>
              <w:t xml:space="preserve"> Contract.</w:t>
            </w:r>
            <w:r>
              <w:t xml:space="preserve">  </w:t>
            </w:r>
          </w:p>
        </w:tc>
      </w:tr>
      <w:tr w:rsidR="00DC5FB0">
        <w:trPr>
          <w:trHeight w:val="1214"/>
        </w:trPr>
        <w:tc>
          <w:tcPr>
            <w:tcW w:w="249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sz w:val="20"/>
              </w:rPr>
              <w:t>Guarantee</w:t>
            </w:r>
            <w:r>
              <w:t xml:space="preserve">  </w:t>
            </w:r>
          </w:p>
        </w:tc>
        <w:tc>
          <w:tcPr>
            <w:tcW w:w="637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jc w:val="both"/>
            </w:pPr>
            <w:r>
              <w:rPr>
                <w:sz w:val="20"/>
              </w:rPr>
              <w:t>Means the deed of guarantee described in the Order Form (Parent Company Guarantee).</w:t>
            </w:r>
            <w:r>
              <w:t xml:space="preserve">  </w:t>
            </w:r>
          </w:p>
        </w:tc>
      </w:tr>
    </w:tbl>
    <w:p w:rsidR="00DC5FB0" w:rsidRDefault="00C41B13">
      <w:pPr>
        <w:ind w:left="1128" w:right="11"/>
      </w:pPr>
      <w:r>
        <w:t>References to this Deed of Guarantee and any provisions of this Deed of Guarantee or to any other document or agreement (including to the Call-</w:t>
      </w:r>
      <w:r>
        <w:t xml:space="preserve">Off Contract) apply now, and as amended, varied, restated, supplemented, substituted or novated in the future.  </w:t>
      </w:r>
    </w:p>
    <w:p w:rsidR="00DC5FB0" w:rsidRDefault="00C41B13">
      <w:pPr>
        <w:ind w:left="1128" w:right="11"/>
      </w:pPr>
      <w:r>
        <w:t xml:space="preserve">Unless the context otherwise requires, words importing the singular are to include the plural and vice versa.  </w:t>
      </w:r>
    </w:p>
    <w:p w:rsidR="00DC5FB0" w:rsidRDefault="00C41B13">
      <w:pPr>
        <w:spacing w:after="348"/>
        <w:ind w:left="1128" w:right="11"/>
      </w:pPr>
      <w:r>
        <w:t>References to a person are to b</w:t>
      </w:r>
      <w:r>
        <w:t xml:space="preserve">e construed to include that person's assignees or transferees or successors in title, whether direct or indirect.  </w:t>
      </w:r>
    </w:p>
    <w:p w:rsidR="00DC5FB0" w:rsidRDefault="00C41B13">
      <w:pPr>
        <w:ind w:left="1128" w:right="11"/>
      </w:pPr>
      <w:r>
        <w:t>The words ‘other’ and ‘otherwise’ are not to be construed as confining the meaning of any following words to the class of thing previously s</w:t>
      </w:r>
      <w:r>
        <w:t xml:space="preserve">tated if a wider construction is possible.  </w:t>
      </w:r>
    </w:p>
    <w:p w:rsidR="00DC5FB0" w:rsidRDefault="00C41B13">
      <w:pPr>
        <w:ind w:left="1128" w:right="11"/>
      </w:pPr>
      <w:r>
        <w:t xml:space="preserve">Unless the context otherwise requires:  </w:t>
      </w:r>
    </w:p>
    <w:p w:rsidR="00DC5FB0" w:rsidRDefault="00C41B13">
      <w:pPr>
        <w:numPr>
          <w:ilvl w:val="0"/>
          <w:numId w:val="19"/>
        </w:numPr>
        <w:spacing w:after="27"/>
        <w:ind w:right="11" w:hanging="360"/>
      </w:pPr>
      <w:r>
        <w:t xml:space="preserve">reference to a gender includes the other gender and the neuter  </w:t>
      </w:r>
    </w:p>
    <w:p w:rsidR="00DC5FB0" w:rsidRDefault="00C41B13">
      <w:pPr>
        <w:numPr>
          <w:ilvl w:val="0"/>
          <w:numId w:val="19"/>
        </w:numPr>
        <w:spacing w:after="51"/>
        <w:ind w:right="11" w:hanging="360"/>
      </w:pPr>
      <w:r>
        <w:t>references to an Act of Parliament, statutory provision or statutory instrument also apply if amended, ex</w:t>
      </w:r>
      <w:r>
        <w:t xml:space="preserve">tended or re-enacted from time to time  </w:t>
      </w:r>
    </w:p>
    <w:p w:rsidR="00DC5FB0" w:rsidRDefault="00C41B13">
      <w:pPr>
        <w:numPr>
          <w:ilvl w:val="0"/>
          <w:numId w:val="19"/>
        </w:numPr>
        <w:ind w:right="11" w:hanging="360"/>
      </w:pPr>
      <w:r>
        <w:t xml:space="preserve">any phrase introduced by the words ‘including’, ‘includes’, ‘in particular’, ‘for example’ or similar, will be construed as illustrative and without limitation to the generality of the related general words  </w:t>
      </w:r>
    </w:p>
    <w:p w:rsidR="00DC5FB0" w:rsidRDefault="00C41B13">
      <w:pPr>
        <w:ind w:left="1128" w:right="11"/>
      </w:pPr>
      <w:r>
        <w:t>Refere</w:t>
      </w:r>
      <w:r>
        <w:t xml:space="preserve">nces to Clauses and Schedules are, unless otherwise provided, references to Clauses of and Schedules to this Deed of Guarantee.  </w:t>
      </w:r>
    </w:p>
    <w:p w:rsidR="00DC5FB0" w:rsidRDefault="00C41B13">
      <w:pPr>
        <w:spacing w:after="785"/>
        <w:ind w:left="1128" w:right="11"/>
      </w:pPr>
      <w:r>
        <w:t xml:space="preserve">References to liability are to include any liability whether actual, contingent, present or future.  </w:t>
      </w:r>
    </w:p>
    <w:p w:rsidR="00DC5FB0" w:rsidRDefault="00C41B13">
      <w:pPr>
        <w:pStyle w:val="Heading2"/>
        <w:spacing w:after="0"/>
        <w:ind w:left="2241"/>
      </w:pPr>
      <w:r>
        <w:lastRenderedPageBreak/>
        <w:t xml:space="preserve">Guarantee and indemnity </w:t>
      </w:r>
      <w:r>
        <w:t xml:space="preserve"> </w:t>
      </w:r>
    </w:p>
    <w:p w:rsidR="00DC5FB0" w:rsidRDefault="00C41B13">
      <w:pPr>
        <w:ind w:left="1128" w:right="11"/>
      </w:pPr>
      <w:r>
        <w:t xml:space="preserve">The Guarantor irrevocably and unconditionally guarantees that the Supplier duly performs all of the guaranteed obligations due by the Supplier to the Buyer.  </w:t>
      </w:r>
    </w:p>
    <w:p w:rsidR="00DC5FB0" w:rsidRDefault="00C41B13">
      <w:pPr>
        <w:ind w:left="1128" w:right="11"/>
      </w:pPr>
      <w:r>
        <w:t>If at any time the Supplier will fail to perform any of the guaranteed obligations, the Guarant</w:t>
      </w:r>
      <w:r>
        <w:t xml:space="preserve">or irrevocably and unconditionally undertakes to the Buyer it will, at the cost of the Guarantor:  </w:t>
      </w:r>
    </w:p>
    <w:p w:rsidR="00DC5FB0" w:rsidRDefault="00C41B13">
      <w:pPr>
        <w:numPr>
          <w:ilvl w:val="0"/>
          <w:numId w:val="20"/>
        </w:numPr>
        <w:ind w:right="11" w:hanging="360"/>
      </w:pPr>
      <w:r>
        <w:t xml:space="preserve">fully perform or buy performance of the guaranteed obligations to the Buyer  </w:t>
      </w:r>
    </w:p>
    <w:p w:rsidR="00DC5FB0" w:rsidRDefault="00C41B13">
      <w:pPr>
        <w:numPr>
          <w:ilvl w:val="0"/>
          <w:numId w:val="20"/>
        </w:numPr>
        <w:ind w:right="11" w:hanging="360"/>
      </w:pPr>
      <w:r>
        <w:t>as a separate and independent obligation and liability, compensate and keep th</w:t>
      </w:r>
      <w:r>
        <w:t xml:space="preserve">e Buyer compensated against all losses and expenses which may result from a failure by the Supplier to perform the guaranteed obligations under the Call-Off Contract  </w:t>
      </w:r>
    </w:p>
    <w:p w:rsidR="00DC5FB0" w:rsidRDefault="00C41B13">
      <w:pPr>
        <w:spacing w:after="775"/>
        <w:ind w:left="1128" w:right="11"/>
      </w:pPr>
      <w:r>
        <w:t>As a separate and independent obligation and liability, the Guarantor irrevocably and un</w:t>
      </w:r>
      <w:r>
        <w:t>conditionally undertakes to compensate and keep the Buyer compensated on demand against all losses and expenses of whatever nature, whether arising under statute, contract or at common Law, if any obligation guaranteed by the guarantor is or becomes unenfo</w:t>
      </w:r>
      <w:r>
        <w:t>rceable, invalid or illegal as if the obligation guaranteed had not become unenforceable, invalid or illegal provided that the guarantor's liability will be no greater than the Supplier's liability would have been if the obligation guaranteed had not becom</w:t>
      </w:r>
      <w:r>
        <w:t xml:space="preserve">e unenforceable, invalid or illegal.  </w:t>
      </w:r>
    </w:p>
    <w:p w:rsidR="00DC5FB0" w:rsidRDefault="00C41B13">
      <w:pPr>
        <w:pStyle w:val="Heading2"/>
        <w:spacing w:after="0"/>
        <w:ind w:left="2241"/>
      </w:pPr>
      <w:r>
        <w:t xml:space="preserve">Obligation to enter into a new contract  </w:t>
      </w:r>
    </w:p>
    <w:p w:rsidR="00DC5FB0" w:rsidRDefault="00C41B13">
      <w:pPr>
        <w:spacing w:after="770"/>
        <w:ind w:left="1128" w:right="11"/>
      </w:pPr>
      <w:r>
        <w:t>If the Call-Off Contract is terminated or if it is disclaimed by a liquidator of the Supplier or the obligations of the Supplier are declared to be void or voidable, the Guara</w:t>
      </w:r>
      <w:r>
        <w:t>ntor will, at the request of the Buyer, enter into a Contract with the Buyer in the same terms as the Call-Off Contract and the obligations of the Guarantor under such substitute agreement will be the same as if the Guarantor had been original obligor unde</w:t>
      </w:r>
      <w:r>
        <w:t xml:space="preserve">r the Call-Off Contract or under an agreement entered into on the same terms and at the same time as the Call-Off Contract with the Buyer.  </w:t>
      </w:r>
    </w:p>
    <w:p w:rsidR="00DC5FB0" w:rsidRDefault="00C41B13">
      <w:pPr>
        <w:pStyle w:val="Heading2"/>
        <w:spacing w:after="0"/>
        <w:ind w:left="2241"/>
      </w:pPr>
      <w:r>
        <w:t xml:space="preserve">Demands and notices  </w:t>
      </w:r>
    </w:p>
    <w:p w:rsidR="00DC5FB0" w:rsidRDefault="00C41B13">
      <w:pPr>
        <w:ind w:left="1128" w:right="11"/>
      </w:pPr>
      <w:r>
        <w:t>Any demand or notice served by the Buyer on the Guarantor under this Deed of Guarantee will b</w:t>
      </w:r>
      <w:r>
        <w:t xml:space="preserve">e in writing, addressed to:  </w:t>
      </w:r>
    </w:p>
    <w:p w:rsidR="00DC5FB0" w:rsidRDefault="00C41B13">
      <w:pPr>
        <w:spacing w:after="320" w:line="265" w:lineRule="auto"/>
        <w:ind w:left="1133" w:right="3669" w:hanging="10"/>
      </w:pPr>
      <w:r>
        <w:t>[</w:t>
      </w:r>
      <w:r>
        <w:rPr>
          <w:b/>
        </w:rPr>
        <w:t>Enter Address of the Guarantor in England and Wales</w:t>
      </w:r>
      <w:r>
        <w:t xml:space="preserve">]  </w:t>
      </w:r>
    </w:p>
    <w:p w:rsidR="00DC5FB0" w:rsidRDefault="00C41B13">
      <w:pPr>
        <w:spacing w:after="0" w:line="563" w:lineRule="auto"/>
        <w:ind w:left="1133" w:right="3669" w:hanging="10"/>
      </w:pPr>
      <w:r>
        <w:t>[</w:t>
      </w:r>
      <w:r>
        <w:rPr>
          <w:b/>
        </w:rPr>
        <w:t>Enter Email address of the Guarantor representative</w:t>
      </w:r>
      <w:r>
        <w:t>] For the Attention of [</w:t>
      </w:r>
      <w:r>
        <w:rPr>
          <w:b/>
        </w:rPr>
        <w:t>insert details</w:t>
      </w:r>
      <w:r>
        <w:t xml:space="preserve">] </w:t>
      </w:r>
      <w:r>
        <w:rPr>
          <w:b/>
        </w:rPr>
        <w:t xml:space="preserve"> </w:t>
      </w:r>
    </w:p>
    <w:p w:rsidR="00DC5FB0" w:rsidRDefault="00C41B13">
      <w:pPr>
        <w:ind w:left="1128" w:right="11"/>
      </w:pPr>
      <w:r>
        <w:t>or such other address in England and Wales as the Guarantor has notified the</w:t>
      </w:r>
      <w:r>
        <w:t xml:space="preserve"> Buyer in writing as being an address for the receipt of such demands or notices.  </w:t>
      </w:r>
    </w:p>
    <w:p w:rsidR="00DC5FB0" w:rsidRDefault="00C41B13">
      <w:pPr>
        <w:spacing w:after="607"/>
        <w:ind w:left="1128" w:right="11"/>
      </w:pPr>
      <w:r>
        <w:lastRenderedPageBreak/>
        <w:t xml:space="preserve">Any notice or demand served on the Guarantor or the Buyer under this Deed of Guarantee will be deemed to have been served if:  </w:t>
      </w:r>
    </w:p>
    <w:p w:rsidR="00DC5FB0" w:rsidRDefault="00C41B13">
      <w:pPr>
        <w:numPr>
          <w:ilvl w:val="0"/>
          <w:numId w:val="21"/>
        </w:numPr>
        <w:ind w:right="11" w:hanging="360"/>
      </w:pPr>
      <w:r>
        <w:t xml:space="preserve">delivered by hand, at the time of delivery  </w:t>
      </w:r>
    </w:p>
    <w:p w:rsidR="00DC5FB0" w:rsidRDefault="00C41B13">
      <w:pPr>
        <w:numPr>
          <w:ilvl w:val="0"/>
          <w:numId w:val="21"/>
        </w:numPr>
        <w:ind w:right="11" w:hanging="360"/>
      </w:pPr>
      <w:r>
        <w:t xml:space="preserve">posted, at 10am on the second Working Day after it was put into the post  </w:t>
      </w:r>
    </w:p>
    <w:p w:rsidR="00DC5FB0" w:rsidRDefault="00C41B13">
      <w:pPr>
        <w:numPr>
          <w:ilvl w:val="0"/>
          <w:numId w:val="21"/>
        </w:numPr>
        <w:ind w:right="11" w:hanging="360"/>
      </w:pPr>
      <w:r>
        <w:t xml:space="preserve">sent by email, at the time of despatch, if despatched before 5pm on any Working Day, and in any other case at 10am on the next Working Day  </w:t>
      </w:r>
    </w:p>
    <w:p w:rsidR="00DC5FB0" w:rsidRDefault="00C41B13">
      <w:pPr>
        <w:ind w:left="1128" w:right="11"/>
      </w:pPr>
      <w:r>
        <w:t>In proving Service of a notice or deman</w:t>
      </w:r>
      <w:r>
        <w:t>d on the Guarantor or the Buyer, it will be sufficient to prove that delivery was made, or that the envelope containing the notice or demand was properly addressed and posted as a prepaid first class recorded delivery letter, or that the fax message was pr</w:t>
      </w:r>
      <w:r>
        <w:t xml:space="preserve">operly addressed and despatched.  </w:t>
      </w:r>
    </w:p>
    <w:p w:rsidR="00DC5FB0" w:rsidRDefault="00C41B13">
      <w:pPr>
        <w:spacing w:after="343"/>
        <w:ind w:left="1128" w:right="11"/>
      </w:pPr>
      <w:r>
        <w:t xml:space="preserve">Any notice purported to be served on the Buyer under this Deed of Guarantee will only be valid when received in writing by the Buyer.  </w:t>
      </w:r>
    </w:p>
    <w:p w:rsidR="00DC5FB0" w:rsidRDefault="00C41B13">
      <w:pPr>
        <w:spacing w:after="209"/>
        <w:ind w:left="1128" w:right="11"/>
      </w:pPr>
      <w:r>
        <w:t xml:space="preserve">Beneficiary’s protections  </w:t>
      </w:r>
    </w:p>
    <w:p w:rsidR="00DC5FB0" w:rsidRDefault="00C41B13">
      <w:pPr>
        <w:ind w:left="1128" w:right="11"/>
      </w:pPr>
      <w:r>
        <w:t>The Guarantor will not be discharged or released from thi</w:t>
      </w:r>
      <w:r>
        <w:t xml:space="preserve">s Deed of Guarantee by:  </w:t>
      </w:r>
    </w:p>
    <w:p w:rsidR="00DC5FB0" w:rsidRDefault="00C41B13">
      <w:pPr>
        <w:numPr>
          <w:ilvl w:val="0"/>
          <w:numId w:val="21"/>
        </w:numPr>
        <w:spacing w:after="8"/>
        <w:ind w:right="11" w:hanging="360"/>
      </w:pPr>
      <w:r>
        <w:t xml:space="preserve">any arrangement made between the Supplier and the Buyer (whether or not such arrangement is made with the assent of the Guarantor)  </w:t>
      </w:r>
    </w:p>
    <w:p w:rsidR="00DC5FB0" w:rsidRDefault="00C41B13">
      <w:pPr>
        <w:numPr>
          <w:ilvl w:val="0"/>
          <w:numId w:val="21"/>
        </w:numPr>
        <w:spacing w:after="27"/>
        <w:ind w:right="11" w:hanging="360"/>
      </w:pPr>
      <w:r>
        <w:t xml:space="preserve">any amendment to or termination of the Call-Off Contract  </w:t>
      </w:r>
    </w:p>
    <w:p w:rsidR="00DC5FB0" w:rsidRDefault="00C41B13">
      <w:pPr>
        <w:numPr>
          <w:ilvl w:val="0"/>
          <w:numId w:val="21"/>
        </w:numPr>
        <w:spacing w:after="8"/>
        <w:ind w:right="11" w:hanging="360"/>
      </w:pPr>
      <w:r>
        <w:t xml:space="preserve">any forbearance or indulgence as to payment, time, performance or otherwise granted by the Buyer (whether or not such amendment, termination, forbearance or indulgence is made with the assent of the Guarantor)  </w:t>
      </w:r>
    </w:p>
    <w:p w:rsidR="00DC5FB0" w:rsidRDefault="00C41B13">
      <w:pPr>
        <w:numPr>
          <w:ilvl w:val="0"/>
          <w:numId w:val="21"/>
        </w:numPr>
        <w:ind w:right="11" w:hanging="360"/>
      </w:pPr>
      <w:r>
        <w:t>the Buyer doing (or omitting to do) anything</w:t>
      </w:r>
      <w:r>
        <w:t xml:space="preserve"> which, but for this provision, might exonerate the Guarantor  </w:t>
      </w:r>
    </w:p>
    <w:p w:rsidR="00DC5FB0" w:rsidRDefault="00C41B13">
      <w:pPr>
        <w:ind w:left="1128" w:right="11"/>
      </w:pPr>
      <w:r>
        <w:t xml:space="preserve">This Deed of Guarantee will be a continuing security for the Guaranteed Obligations and accordingly:  </w:t>
      </w:r>
    </w:p>
    <w:p w:rsidR="00DC5FB0" w:rsidRDefault="00C41B13">
      <w:pPr>
        <w:numPr>
          <w:ilvl w:val="0"/>
          <w:numId w:val="21"/>
        </w:numPr>
        <w:spacing w:after="3"/>
        <w:ind w:right="11" w:hanging="360"/>
      </w:pPr>
      <w:r>
        <w:t>it will not be discharged, reduced or otherwise affected by any partial performance (exce</w:t>
      </w:r>
      <w:r>
        <w:t xml:space="preserve">pt to the extent of such partial performance) by the Supplier of the Guaranteed Obligations or by any omission or delay on the part of the Buyer in exercising its rights under this Deed of Guarantee  </w:t>
      </w:r>
    </w:p>
    <w:p w:rsidR="00DC5FB0" w:rsidRDefault="00C41B13">
      <w:pPr>
        <w:numPr>
          <w:ilvl w:val="0"/>
          <w:numId w:val="21"/>
        </w:numPr>
        <w:spacing w:after="7"/>
        <w:ind w:right="11" w:hanging="360"/>
      </w:pPr>
      <w:r>
        <w:t>it will not be affected by any dissolution, amalgamatio</w:t>
      </w:r>
      <w:r>
        <w:t>n, reconstruction, reorganisation, change in status, function, control or ownership, insolvency, liquidation, administration, appointment of a receiver, voluntary arrangement, any legal limitation or other incapacity, of the Supplier, the Buyer, the Guaran</w:t>
      </w:r>
      <w:r>
        <w:t xml:space="preserve">tor or any other person  </w:t>
      </w:r>
    </w:p>
    <w:p w:rsidR="00DC5FB0" w:rsidRDefault="00C41B13">
      <w:pPr>
        <w:numPr>
          <w:ilvl w:val="0"/>
          <w:numId w:val="21"/>
        </w:numPr>
        <w:spacing w:after="0"/>
        <w:ind w:right="11" w:hanging="360"/>
      </w:pPr>
      <w:r>
        <w:t xml:space="preserve">if, for any reason, any of the Guaranteed Obligations is void or unenforceable against the Supplier, the Guarantor will be liable for that purported obligation or liability as if the same  </w:t>
      </w:r>
    </w:p>
    <w:p w:rsidR="00DC5FB0" w:rsidRDefault="00C41B13">
      <w:pPr>
        <w:spacing w:after="17"/>
        <w:ind w:left="1861" w:right="11"/>
      </w:pPr>
      <w:r>
        <w:t xml:space="preserve">were fully valid and enforceable and the Guarantor were principal debtor  </w:t>
      </w:r>
    </w:p>
    <w:p w:rsidR="00DC5FB0" w:rsidRDefault="00C41B13">
      <w:pPr>
        <w:numPr>
          <w:ilvl w:val="0"/>
          <w:numId w:val="21"/>
        </w:numPr>
        <w:ind w:right="11" w:hanging="360"/>
      </w:pPr>
      <w:r>
        <w:lastRenderedPageBreak/>
        <w:t>the rights of the Buyer against the Guarantor under this Deed of Guarantee are in addition to, will not be affected by and will not prejudice, any other security, guarantee, indemni</w:t>
      </w:r>
      <w:r>
        <w:t xml:space="preserve">ty or other rights or remedies available to the Buyer  </w:t>
      </w:r>
    </w:p>
    <w:p w:rsidR="00DC5FB0" w:rsidRDefault="00C41B13">
      <w:pPr>
        <w:spacing w:after="3"/>
        <w:ind w:left="1128" w:right="11"/>
      </w:pPr>
      <w:r>
        <w:t xml:space="preserve">The Buyer will be entitled to exercise its rights and to make demands on the Guarantor under this </w:t>
      </w:r>
    </w:p>
    <w:p w:rsidR="00DC5FB0" w:rsidRDefault="00C41B13">
      <w:pPr>
        <w:ind w:left="1128" w:right="11"/>
      </w:pPr>
      <w:r>
        <w:t>Deed of Guarantee as often as it wishes. The making of a demand (whether effective, partial or defect</w:t>
      </w:r>
      <w:r>
        <w:t xml:space="preserve">ive) relating to the breach or non-performance by the Supplier of any Guaranteed Obligation will not preclude the Buyer from making a further demand relating to the same or some other Default regarding the same Guaranteed Obligation.  </w:t>
      </w:r>
    </w:p>
    <w:p w:rsidR="00DC5FB0" w:rsidRDefault="00C41B13">
      <w:pPr>
        <w:ind w:left="1128" w:right="11"/>
      </w:pPr>
      <w:r>
        <w:t>The Buyer will not b</w:t>
      </w:r>
      <w:r>
        <w:t xml:space="preserve">e obliged before taking steps to enforce this Deed of Guarantee against the Guarantor to:  </w:t>
      </w:r>
    </w:p>
    <w:p w:rsidR="00DC5FB0" w:rsidRDefault="00C41B13">
      <w:pPr>
        <w:numPr>
          <w:ilvl w:val="0"/>
          <w:numId w:val="21"/>
        </w:numPr>
        <w:spacing w:after="27"/>
        <w:ind w:right="11" w:hanging="360"/>
      </w:pPr>
      <w:r>
        <w:t xml:space="preserve">obtain judgment against the Supplier or the Guarantor or any third party in any court  </w:t>
      </w:r>
    </w:p>
    <w:p w:rsidR="00DC5FB0" w:rsidRDefault="00C41B13">
      <w:pPr>
        <w:numPr>
          <w:ilvl w:val="0"/>
          <w:numId w:val="21"/>
        </w:numPr>
        <w:spacing w:after="27"/>
        <w:ind w:right="11" w:hanging="360"/>
      </w:pPr>
      <w:r>
        <w:t>make or file any claim in a bankruptcy or liquidation of the Supplier or any</w:t>
      </w:r>
      <w:r>
        <w:t xml:space="preserve"> third party  </w:t>
      </w:r>
    </w:p>
    <w:p w:rsidR="00DC5FB0" w:rsidRDefault="00C41B13">
      <w:pPr>
        <w:numPr>
          <w:ilvl w:val="0"/>
          <w:numId w:val="21"/>
        </w:numPr>
        <w:spacing w:after="22"/>
        <w:ind w:right="11" w:hanging="360"/>
      </w:pPr>
      <w:r>
        <w:t xml:space="preserve">take any action against the Supplier or the Guarantor or any third party  </w:t>
      </w:r>
    </w:p>
    <w:p w:rsidR="00DC5FB0" w:rsidRDefault="00C41B13">
      <w:pPr>
        <w:numPr>
          <w:ilvl w:val="0"/>
          <w:numId w:val="21"/>
        </w:numPr>
        <w:ind w:right="11" w:hanging="360"/>
      </w:pPr>
      <w:r>
        <w:t xml:space="preserve">resort to any other security or guarantee or other means of payment  </w:t>
      </w:r>
    </w:p>
    <w:p w:rsidR="00DC5FB0" w:rsidRDefault="00C41B13">
      <w:pPr>
        <w:ind w:left="1128" w:right="11"/>
      </w:pPr>
      <w:r>
        <w:t xml:space="preserve">No action (or inaction) by the Buyer relating to any such security, guarantee or other means of </w:t>
      </w:r>
      <w:r>
        <w:t xml:space="preserve">payment will prejudice or affect the liability of the Guarantor.  </w:t>
      </w:r>
    </w:p>
    <w:p w:rsidR="00DC5FB0" w:rsidRDefault="00C41B13">
      <w:pPr>
        <w:ind w:left="1128" w:right="11"/>
      </w:pPr>
      <w:r>
        <w:t>The Buyer's rights under this Deed of Guarantee are cumulative and not exclusive of any rights provided by Law. The Buyer’s rights may be exercised as often as the Buyer deems expedient. An</w:t>
      </w:r>
      <w:r>
        <w:t xml:space="preserve">y waiver by the Buyer of any terms of this Deed of Guarantee, or of any Guaranteed Obligations, will only be effective if given in writing and then only for the purpose and upon the terms and conditions on which it is given.  </w:t>
      </w:r>
    </w:p>
    <w:p w:rsidR="00DC5FB0" w:rsidRDefault="00C41B13">
      <w:pPr>
        <w:spacing w:after="771"/>
        <w:ind w:left="1128" w:right="11"/>
      </w:pPr>
      <w:r>
        <w:t>Any release, discharge or set</w:t>
      </w:r>
      <w:r>
        <w:t>tlement between the Guarantor and the Buyer will be conditional upon no security, disposition or payment to the Buyer by the Guarantor or any other person being void, set aside or ordered to be refunded following any enactment or Law relating to liquidatio</w:t>
      </w:r>
      <w:r>
        <w:t>n, administration or insolvency or for any other reason. If such condition will not be fulfilled, the Buyer will be entitled to enforce this Deed of Guarantee subsequently as if such release, discharge or settlement had not occurred and any such payment ha</w:t>
      </w:r>
      <w:r>
        <w:t>d not been made. The Buyer will be entitled to retain this security before and after the payment, discharge or satisfaction of all monies, obligations and liabilities that are or may become due owing or incurred to the Buyer from the Guarantor for such per</w:t>
      </w:r>
      <w:r>
        <w:t xml:space="preserve">iod as the Buyer may determine.  </w:t>
      </w:r>
    </w:p>
    <w:p w:rsidR="00DC5FB0" w:rsidRDefault="00C41B13">
      <w:pPr>
        <w:pStyle w:val="Heading2"/>
        <w:spacing w:after="0"/>
        <w:ind w:left="2241"/>
      </w:pPr>
      <w:r>
        <w:t xml:space="preserve">Representations and warranties  </w:t>
      </w:r>
    </w:p>
    <w:p w:rsidR="00DC5FB0" w:rsidRDefault="00C41B13">
      <w:pPr>
        <w:ind w:left="1128" w:right="11"/>
      </w:pPr>
      <w:r>
        <w:t xml:space="preserve">The Guarantor hereby represents and warrants to the Buyer that:  </w:t>
      </w:r>
    </w:p>
    <w:p w:rsidR="00DC5FB0" w:rsidRDefault="00C41B13">
      <w:pPr>
        <w:numPr>
          <w:ilvl w:val="0"/>
          <w:numId w:val="22"/>
        </w:numPr>
        <w:spacing w:after="12"/>
        <w:ind w:right="11" w:hanging="360"/>
      </w:pPr>
      <w:r>
        <w:t xml:space="preserve">the Guarantor is duly incorporated and is a validly existing company under the Laws of its place of incorporation  </w:t>
      </w:r>
    </w:p>
    <w:p w:rsidR="00DC5FB0" w:rsidRDefault="00C41B13">
      <w:pPr>
        <w:numPr>
          <w:ilvl w:val="0"/>
          <w:numId w:val="22"/>
        </w:numPr>
        <w:spacing w:after="27"/>
        <w:ind w:right="11" w:hanging="360"/>
      </w:pPr>
      <w:r>
        <w:t xml:space="preserve">has the capacity to sue or be sued in its own name  </w:t>
      </w:r>
    </w:p>
    <w:p w:rsidR="00DC5FB0" w:rsidRDefault="00C41B13">
      <w:pPr>
        <w:numPr>
          <w:ilvl w:val="0"/>
          <w:numId w:val="22"/>
        </w:numPr>
        <w:spacing w:after="8"/>
        <w:ind w:right="11" w:hanging="360"/>
      </w:pPr>
      <w:r>
        <w:lastRenderedPageBreak/>
        <w:t xml:space="preserve">the Guarantor has power to carry on its business as now being conducted and to own its Property and other assets  </w:t>
      </w:r>
    </w:p>
    <w:p w:rsidR="00DC5FB0" w:rsidRDefault="00C41B13">
      <w:pPr>
        <w:numPr>
          <w:ilvl w:val="0"/>
          <w:numId w:val="22"/>
        </w:numPr>
        <w:spacing w:after="2"/>
        <w:ind w:right="11" w:hanging="360"/>
      </w:pPr>
      <w:r>
        <w:t>the Guarantor has full power and authority to execute, deliver and perform its obligatio</w:t>
      </w:r>
      <w:r>
        <w:t xml:space="preserve">ns under this Deed of Guarantee and no limitation on the powers of the Guarantor will be exceeded as a result of the Guarantor entering into this Deed of Guarantee  </w:t>
      </w:r>
    </w:p>
    <w:p w:rsidR="00DC5FB0" w:rsidRDefault="00C41B13">
      <w:pPr>
        <w:numPr>
          <w:ilvl w:val="0"/>
          <w:numId w:val="22"/>
        </w:numPr>
        <w:spacing w:after="12"/>
        <w:ind w:right="11" w:hanging="360"/>
      </w:pPr>
      <w:r>
        <w:t xml:space="preserve">the execution and delivery by the Guarantor of this Deed of Guarantee and the performance </w:t>
      </w:r>
      <w:r>
        <w:t xml:space="preserve">by the Guarantor of its obligations under this Deed of Guarantee including entry into and performance of a Call-Off Contract following Clause 3) have been duly authorised by all necessary corporate action and do not contravene or conflict with:  </w:t>
      </w:r>
    </w:p>
    <w:p w:rsidR="00DC5FB0" w:rsidRDefault="00C41B13">
      <w:pPr>
        <w:ind w:left="2573" w:right="11" w:hanging="360"/>
      </w:pPr>
      <w:r>
        <w:t>○ the Gua</w:t>
      </w:r>
      <w:r>
        <w:t xml:space="preserve">rantor's memorandum and articles of association or other equivalent constitutional documents, any existing Law, statute, rule or Regulation or any judgment, decree or permit to which the Guarantor is subject  </w:t>
      </w:r>
    </w:p>
    <w:p w:rsidR="00DC5FB0" w:rsidRDefault="00C41B13">
      <w:pPr>
        <w:spacing w:after="7"/>
        <w:ind w:left="2573" w:right="11" w:hanging="360"/>
      </w:pPr>
      <w:r>
        <w:t>○ the terms of any agreement or other document</w:t>
      </w:r>
      <w:r>
        <w:t xml:space="preserve"> to which the Guarantor is a party or which is binding upon it or any of its assets  </w:t>
      </w:r>
    </w:p>
    <w:p w:rsidR="00DC5FB0" w:rsidRDefault="00C41B13">
      <w:pPr>
        <w:ind w:left="2573" w:right="11" w:hanging="360"/>
      </w:pPr>
      <w:r>
        <w:t xml:space="preserve">○ all governmental and other authorisations, approvals, licences and consents, required or desirable  </w:t>
      </w:r>
    </w:p>
    <w:p w:rsidR="00DC5FB0" w:rsidRDefault="00C41B13">
      <w:pPr>
        <w:spacing w:after="785"/>
        <w:ind w:left="1128" w:right="11"/>
      </w:pPr>
      <w:r>
        <w:t>This Deed of Guarantee is the legal valid and binding obligation of</w:t>
      </w:r>
      <w:r>
        <w:t xml:space="preserve"> the Guarantor and is enforceable against the Guarantor in accordance with its terms.  </w:t>
      </w:r>
    </w:p>
    <w:p w:rsidR="00DC5FB0" w:rsidRDefault="00C41B13">
      <w:pPr>
        <w:pStyle w:val="Heading2"/>
        <w:spacing w:after="0"/>
        <w:ind w:left="2241"/>
      </w:pPr>
      <w:r>
        <w:t xml:space="preserve">Payments and set-off  </w:t>
      </w:r>
    </w:p>
    <w:p w:rsidR="00DC5FB0" w:rsidRDefault="00C41B13">
      <w:pPr>
        <w:ind w:left="1128" w:right="11"/>
      </w:pPr>
      <w:r>
        <w:t xml:space="preserve">All sums payable by the Guarantor under this Deed of Guarantee will be paid without any set-off, lien or counterclaim, deduction or withholding, </w:t>
      </w:r>
      <w:r>
        <w:t>except for those required by Law. If any deduction or withholding must be made by Law, the Guarantor will pay that additional amount to ensure that the Buyer receives a net amount equal to the full amount which it would have received if the payment had bee</w:t>
      </w:r>
      <w:r>
        <w:t xml:space="preserve">n made without the deduction or withholding.  </w:t>
      </w:r>
    </w:p>
    <w:p w:rsidR="00DC5FB0" w:rsidRDefault="00C41B13">
      <w:pPr>
        <w:ind w:left="1128" w:right="11"/>
      </w:pPr>
      <w:r>
        <w:t>The Guarantor will pay interest on any amount due under this Deed of Guarantee at the applicable rate under the Late Payment of Commercial Debts (Interest) Act 1998, accruing on a daily basis from the due date</w:t>
      </w:r>
      <w:r>
        <w:t xml:space="preserve"> up to the date of actual payment, whether before or after judgment.  </w:t>
      </w:r>
    </w:p>
    <w:p w:rsidR="00DC5FB0" w:rsidRDefault="00C41B13">
      <w:pPr>
        <w:spacing w:after="824"/>
        <w:ind w:left="1128" w:right="11"/>
      </w:pPr>
      <w:r>
        <w:t xml:space="preserve">The Guarantor will reimburse the Buyer for all legal and other costs (including VAT) incurred by the Buyer in connection with the enforcement of this Deed of Guarantee.  </w:t>
      </w:r>
    </w:p>
    <w:p w:rsidR="00DC5FB0" w:rsidRDefault="00C41B13">
      <w:pPr>
        <w:pStyle w:val="Heading2"/>
        <w:spacing w:after="0"/>
        <w:ind w:left="2241"/>
      </w:pPr>
      <w:r>
        <w:t>Guarantor’s ac</w:t>
      </w:r>
      <w:r>
        <w:t xml:space="preserve">knowledgement  </w:t>
      </w:r>
    </w:p>
    <w:p w:rsidR="00DC5FB0" w:rsidRDefault="00C41B13">
      <w:pPr>
        <w:spacing w:after="8"/>
        <w:ind w:left="1128" w:right="11"/>
      </w:pPr>
      <w:r>
        <w:t xml:space="preserve">The Guarantor warrants, acknowledges and confirms to the Buyer that it has not entered into this  </w:t>
      </w:r>
    </w:p>
    <w:p w:rsidR="00DC5FB0" w:rsidRDefault="00C41B13">
      <w:pPr>
        <w:spacing w:after="3"/>
        <w:ind w:left="1128" w:right="11"/>
      </w:pPr>
      <w:r>
        <w:t xml:space="preserve">Deed of Guarantee in reliance upon the Buyer nor been induced to enter into this Deed of  </w:t>
      </w:r>
    </w:p>
    <w:p w:rsidR="00DC5FB0" w:rsidRDefault="00C41B13">
      <w:pPr>
        <w:spacing w:after="776"/>
        <w:ind w:left="1128" w:right="11"/>
      </w:pPr>
      <w:r>
        <w:t xml:space="preserve">Guarantee by any representation, warranty or undertaking made by, or on behalf of the Buyer, (whether express or implied and whether following statute or otherwise) which is not in this Deed of Guarantee.  </w:t>
      </w:r>
    </w:p>
    <w:p w:rsidR="00DC5FB0" w:rsidRDefault="00C41B13">
      <w:pPr>
        <w:pStyle w:val="Heading2"/>
        <w:spacing w:after="0"/>
        <w:ind w:left="2241"/>
      </w:pPr>
      <w:r>
        <w:lastRenderedPageBreak/>
        <w:t xml:space="preserve">Assignment  </w:t>
      </w:r>
    </w:p>
    <w:p w:rsidR="00DC5FB0" w:rsidRDefault="00C41B13">
      <w:pPr>
        <w:ind w:left="1128" w:right="11"/>
      </w:pPr>
      <w:r>
        <w:t>The Buyer will be entitled to assign</w:t>
      </w:r>
      <w:r>
        <w:t xml:space="preserve"> or transfer the benefit of this Deed of Guarantee at any time to any person without the consent of the Guarantor being required and any such assignment or transfer will not release the Guarantor from its liability under this Guarantee.  </w:t>
      </w:r>
    </w:p>
    <w:p w:rsidR="00DC5FB0" w:rsidRDefault="00C41B13">
      <w:pPr>
        <w:spacing w:after="368"/>
        <w:ind w:left="1128" w:right="11"/>
      </w:pPr>
      <w:r>
        <w:t>The Guarantor may</w:t>
      </w:r>
      <w:r>
        <w:t xml:space="preserve"> not assign or transfer any of its rights or obligations under this Deed of Guarantee.  </w:t>
      </w:r>
    </w:p>
    <w:p w:rsidR="00DC5FB0" w:rsidRDefault="00C41B13">
      <w:pPr>
        <w:pStyle w:val="Heading2"/>
        <w:spacing w:after="3"/>
        <w:ind w:left="2241"/>
      </w:pPr>
      <w:r>
        <w:t xml:space="preserve">Severance  </w:t>
      </w:r>
    </w:p>
    <w:p w:rsidR="00DC5FB0" w:rsidRDefault="00C41B13">
      <w:pPr>
        <w:spacing w:after="785"/>
        <w:ind w:left="1128" w:right="11"/>
      </w:pPr>
      <w:r>
        <w:t xml:space="preserve">If any provision of this Deed of Guarantee is held invalid, illegal or unenforceable for any reason by any court of competent jurisdiction, such provision </w:t>
      </w:r>
      <w:r>
        <w:t xml:space="preserve">will be severed and the remainder of the provisions will continue in full force and effect as if this Deed of Guarantee had been executed with the invalid, illegal or unenforceable provision eliminated.  </w:t>
      </w:r>
    </w:p>
    <w:p w:rsidR="00DC5FB0" w:rsidRDefault="00C41B13">
      <w:pPr>
        <w:pStyle w:val="Heading2"/>
        <w:spacing w:after="0"/>
        <w:ind w:left="2241"/>
      </w:pPr>
      <w:r>
        <w:t xml:space="preserve">Third-party rights  </w:t>
      </w:r>
    </w:p>
    <w:p w:rsidR="00DC5FB0" w:rsidRDefault="00C41B13">
      <w:pPr>
        <w:spacing w:after="786" w:line="283" w:lineRule="auto"/>
        <w:ind w:left="1133" w:right="51" w:firstLine="0"/>
        <w:jc w:val="both"/>
      </w:pPr>
      <w:r>
        <w:t>A person who is not a Party to</w:t>
      </w:r>
      <w:r>
        <w:t xml:space="preserve"> this Deed of Guarantee will have no right under the Contracts (Rights of Third Parties) Act 1999 to enforce any term of this Deed of Guarantee. This Clause does not affect any right or remedy of any person which exists or is available otherwise than follo</w:t>
      </w:r>
      <w:r>
        <w:t xml:space="preserve">wing that Act.  </w:t>
      </w:r>
    </w:p>
    <w:p w:rsidR="00DC5FB0" w:rsidRDefault="00C41B13">
      <w:pPr>
        <w:pStyle w:val="Heading2"/>
        <w:spacing w:after="0"/>
        <w:ind w:left="2241"/>
      </w:pPr>
      <w:r>
        <w:t xml:space="preserve">Governing law  </w:t>
      </w:r>
    </w:p>
    <w:p w:rsidR="00DC5FB0" w:rsidRDefault="00C41B13">
      <w:pPr>
        <w:ind w:left="1128" w:right="11"/>
      </w:pPr>
      <w:r>
        <w:t xml:space="preserve">This Deed of Guarantee, and any non-Contractual obligations arising out of or in connection with it, will be governed by and construed in accordance with English Law.  </w:t>
      </w:r>
    </w:p>
    <w:p w:rsidR="00DC5FB0" w:rsidRDefault="00C41B13">
      <w:pPr>
        <w:ind w:left="1128" w:right="11"/>
      </w:pPr>
      <w:r>
        <w:t>The Guarantor irrevocably agrees for the benefit of th</w:t>
      </w:r>
      <w:r>
        <w:t>e Buyer that the courts of England will have jurisdiction to hear and determine any suit, action or proceedings and to settle any dispute which may arise out of or in connection with this Deed of Guarantee and for such purposes hereby irrevocably submits t</w:t>
      </w:r>
      <w:r>
        <w:t xml:space="preserve">o the jurisdiction of such courts.  </w:t>
      </w:r>
    </w:p>
    <w:p w:rsidR="00DC5FB0" w:rsidRDefault="00C41B13">
      <w:pPr>
        <w:ind w:left="1128" w:right="11"/>
      </w:pPr>
      <w:r>
        <w:t>Nothing contained in this Clause will limit the rights of the Buyer to take proceedings against the Guarantor in any other court of competent jurisdiction, nor will the taking of any such proceedings in one or more juri</w:t>
      </w:r>
      <w:r>
        <w:t xml:space="preserve">sdictions preclude the taking of proceedings in any other jurisdiction, whether concurrently or not (unless precluded by applicable Law).  </w:t>
      </w:r>
    </w:p>
    <w:p w:rsidR="00DC5FB0" w:rsidRDefault="00C41B13">
      <w:pPr>
        <w:ind w:left="1128" w:right="11"/>
      </w:pPr>
      <w:r>
        <w:t>The Guarantor irrevocably waives any objection which it may have now or in the future to the courts of England being</w:t>
      </w:r>
      <w:r>
        <w:t xml:space="preserve"> nominated for this Clause on the ground of venue or otherwise and agrees not to claim that any such court is not a convenient or appropriate forum.  </w:t>
      </w:r>
    </w:p>
    <w:p w:rsidR="00DC5FB0" w:rsidRDefault="00C41B13">
      <w:pPr>
        <w:ind w:left="1128" w:right="11"/>
      </w:pPr>
      <w:r>
        <w:t>[The Guarantor hereby irrevocably designates, appoints and empowers [</w:t>
      </w:r>
      <w:r>
        <w:rPr>
          <w:b/>
        </w:rPr>
        <w:t>enter the Supplier name</w:t>
      </w:r>
      <w:r>
        <w:t xml:space="preserve">] </w:t>
      </w:r>
      <w:r>
        <w:t>[or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w:t>
      </w:r>
      <w:r>
        <w:t xml:space="preserve">ce of process and any other legal summons in </w:t>
      </w:r>
      <w:r>
        <w:lastRenderedPageBreak/>
        <w:t>England and Wales for the purposes of any legal action or proceeding brought or to be brought by the Buyer in respect of this Deed of Guarantee. The Guarantor hereby irrevocably consents to the Service of notice</w:t>
      </w:r>
      <w:r>
        <w:t xml:space="preserve">s and demands, Service of process or any other legal summons served in such way.]  </w:t>
      </w:r>
    </w:p>
    <w:p w:rsidR="00DC5FB0" w:rsidRDefault="00C41B13">
      <w:pPr>
        <w:ind w:left="1128" w:right="11"/>
      </w:pPr>
      <w:r>
        <w:t xml:space="preserve">IN WITNESS whereof the Guarantor has caused this instrument to be executed and delivered as a Deed the day and year first before written.  </w:t>
      </w:r>
    </w:p>
    <w:p w:rsidR="00DC5FB0" w:rsidRDefault="00C41B13">
      <w:pPr>
        <w:ind w:left="1128" w:right="11"/>
      </w:pPr>
      <w:r>
        <w:t xml:space="preserve">EXECUTED as a DEED by  </w:t>
      </w:r>
    </w:p>
    <w:p w:rsidR="00DC5FB0" w:rsidRDefault="00C41B13">
      <w:pPr>
        <w:spacing w:after="243" w:line="265" w:lineRule="auto"/>
        <w:ind w:left="1133" w:right="3669" w:hanging="10"/>
      </w:pPr>
      <w:r>
        <w:t>[</w:t>
      </w:r>
      <w:r>
        <w:rPr>
          <w:b/>
        </w:rPr>
        <w:t>Insert name of the Guarantor</w:t>
      </w:r>
      <w:r>
        <w:t>] acting by [</w:t>
      </w:r>
      <w:r>
        <w:rPr>
          <w:b/>
        </w:rPr>
        <w:t>Insert names</w:t>
      </w:r>
      <w:r>
        <w:t xml:space="preserve">] </w:t>
      </w:r>
      <w:r>
        <w:rPr>
          <w:b/>
        </w:rPr>
        <w:t xml:space="preserve"> </w:t>
      </w:r>
    </w:p>
    <w:p w:rsidR="00DC5FB0" w:rsidRDefault="00C41B13">
      <w:pPr>
        <w:ind w:left="1128" w:right="11"/>
      </w:pPr>
      <w:r>
        <w:t xml:space="preserve">Director  </w:t>
      </w:r>
    </w:p>
    <w:p w:rsidR="00DC5FB0" w:rsidRDefault="00C41B13">
      <w:pPr>
        <w:tabs>
          <w:tab w:val="center" w:pos="2006"/>
          <w:tab w:val="center" w:pos="5773"/>
        </w:tabs>
        <w:ind w:left="0" w:firstLine="0"/>
      </w:pPr>
      <w:r>
        <w:rPr>
          <w:rFonts w:ascii="Calibri" w:eastAsia="Calibri" w:hAnsi="Calibri" w:cs="Calibri"/>
        </w:rPr>
        <w:t xml:space="preserve"> </w:t>
      </w:r>
      <w:r>
        <w:rPr>
          <w:rFonts w:ascii="Calibri" w:eastAsia="Calibri" w:hAnsi="Calibri" w:cs="Calibri"/>
        </w:rPr>
        <w:tab/>
      </w:r>
      <w:r>
        <w:t>Director/</w:t>
      </w:r>
      <w:proofErr w:type="gramStart"/>
      <w:r>
        <w:t xml:space="preserve">Secretary  </w:t>
      </w:r>
      <w:r>
        <w:tab/>
      </w:r>
      <w:proofErr w:type="gramEnd"/>
      <w:r>
        <w:t xml:space="preserve">  </w:t>
      </w:r>
      <w:r>
        <w:br w:type="page"/>
      </w:r>
    </w:p>
    <w:p w:rsidR="00DC5FB0" w:rsidRDefault="00C41B13">
      <w:pPr>
        <w:spacing w:after="0" w:line="259" w:lineRule="auto"/>
        <w:ind w:left="10" w:right="2741" w:hanging="10"/>
        <w:jc w:val="right"/>
      </w:pPr>
      <w:r>
        <w:rPr>
          <w:sz w:val="32"/>
        </w:rPr>
        <w:lastRenderedPageBreak/>
        <w:t>Schedule 6: Glossary and interpretations</w:t>
      </w:r>
      <w:r>
        <w:rPr>
          <w:sz w:val="32"/>
          <w:vertAlign w:val="subscript"/>
        </w:rPr>
        <w:t xml:space="preserve"> </w:t>
      </w:r>
      <w:r>
        <w:rPr>
          <w:sz w:val="32"/>
        </w:rPr>
        <w:t xml:space="preserve"> </w:t>
      </w:r>
    </w:p>
    <w:p w:rsidR="00DC5FB0" w:rsidRDefault="00C41B13">
      <w:pPr>
        <w:spacing w:after="0"/>
        <w:ind w:left="1128" w:right="11"/>
      </w:pPr>
      <w:r>
        <w:t xml:space="preserve">In this Call-Off Contract the following expressions mean:  </w:t>
      </w:r>
    </w:p>
    <w:tbl>
      <w:tblPr>
        <w:tblStyle w:val="TableGrid"/>
        <w:tblW w:w="8899" w:type="dxa"/>
        <w:tblInd w:w="1051" w:type="dxa"/>
        <w:tblCellMar>
          <w:top w:w="16" w:type="dxa"/>
          <w:left w:w="106" w:type="dxa"/>
          <w:bottom w:w="0" w:type="dxa"/>
          <w:right w:w="58" w:type="dxa"/>
        </w:tblCellMar>
        <w:tblLook w:val="04A0" w:firstRow="1" w:lastRow="0" w:firstColumn="1" w:lastColumn="0" w:noHBand="0" w:noVBand="1"/>
      </w:tblPr>
      <w:tblGrid>
        <w:gridCol w:w="2621"/>
        <w:gridCol w:w="6278"/>
      </w:tblGrid>
      <w:tr w:rsidR="00DC5FB0">
        <w:trPr>
          <w:trHeight w:val="71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 xml:space="preserve">Expression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rPr>
                <w:b/>
              </w:rPr>
              <w:t xml:space="preserve">Meaning  </w:t>
            </w:r>
          </w:p>
        </w:tc>
      </w:tr>
      <w:tr w:rsidR="00DC5FB0">
        <w:trPr>
          <w:trHeight w:val="98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Additional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Any services ancillary to the G-Cloud Services that are in the scope of Framework Agreement Clause 2 (Services) which a Buyer may request.  </w:t>
            </w:r>
          </w:p>
        </w:tc>
      </w:tr>
      <w:tr w:rsidR="00DC5FB0">
        <w:trPr>
          <w:trHeight w:val="79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jc w:val="both"/>
            </w:pPr>
            <w:r>
              <w:rPr>
                <w:b/>
              </w:rPr>
              <w:t>Admission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agreement to be entered into to enable the Supplier to participate in the relevant Civil Service pension scheme(s).  </w:t>
            </w:r>
          </w:p>
        </w:tc>
      </w:tr>
      <w:tr w:rsidR="00DC5FB0">
        <w:trPr>
          <w:trHeight w:val="74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Application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response submitted by the Supplier to the Invitation to Tender (known as the Invitation to Apply on the Platform). </w:t>
            </w:r>
            <w:r>
              <w:t xml:space="preserve"> </w:t>
            </w:r>
          </w:p>
        </w:tc>
      </w:tr>
      <w:tr w:rsidR="00DC5FB0">
        <w:trPr>
          <w:trHeight w:val="72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Audit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An audit carried out under the incorporated Framework Agreement clauses.  </w:t>
            </w:r>
          </w:p>
        </w:tc>
      </w:tr>
      <w:tr w:rsidR="00DC5FB0">
        <w:trPr>
          <w:trHeight w:val="412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Background IPRs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34" w:line="259" w:lineRule="auto"/>
              <w:ind w:left="2" w:firstLine="0"/>
            </w:pPr>
            <w:r>
              <w:t xml:space="preserve">For each Party, IPRs:  </w:t>
            </w:r>
          </w:p>
          <w:p w:rsidR="00DC5FB0" w:rsidRDefault="00C41B13">
            <w:pPr>
              <w:numPr>
                <w:ilvl w:val="0"/>
                <w:numId w:val="24"/>
              </w:numPr>
              <w:spacing w:after="0" w:line="259" w:lineRule="auto"/>
              <w:ind w:hanging="360"/>
            </w:pPr>
            <w:r>
              <w:t xml:space="preserve">owned by that Party before the date of this Call-Off </w:t>
            </w:r>
          </w:p>
          <w:p w:rsidR="00DC5FB0" w:rsidRDefault="00C41B13">
            <w:pPr>
              <w:spacing w:after="4" w:line="259" w:lineRule="auto"/>
              <w:ind w:left="541" w:firstLine="0"/>
            </w:pPr>
            <w:r>
              <w:t xml:space="preserve">Contract  </w:t>
            </w:r>
          </w:p>
          <w:p w:rsidR="00DC5FB0" w:rsidRDefault="00C41B13">
            <w:pPr>
              <w:spacing w:after="1" w:line="277" w:lineRule="auto"/>
              <w:ind w:left="722" w:right="11" w:firstLine="0"/>
            </w:pPr>
            <w:r>
              <w:t xml:space="preserve">(as may be enhanced and/or modified but not as a consequence of the Services) including IPRs contained in any of the Party's Know-How, documentation and processes  </w:t>
            </w:r>
          </w:p>
          <w:p w:rsidR="00DC5FB0" w:rsidRDefault="00C41B13">
            <w:pPr>
              <w:numPr>
                <w:ilvl w:val="0"/>
                <w:numId w:val="24"/>
              </w:numPr>
              <w:spacing w:after="211" w:line="281" w:lineRule="auto"/>
              <w:ind w:hanging="360"/>
            </w:pPr>
            <w:r>
              <w:t xml:space="preserve">created by the Party independently of this Call-Off Contract, or  </w:t>
            </w:r>
          </w:p>
          <w:p w:rsidR="00DC5FB0" w:rsidRDefault="00C41B13">
            <w:pPr>
              <w:spacing w:after="0" w:line="259"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DC5FB0">
        <w:trPr>
          <w:trHeight w:val="72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Buyer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The contracting authority ordering services as set o</w:t>
            </w:r>
            <w:r>
              <w:t xml:space="preserve">ut in the Order Form.  </w:t>
            </w:r>
          </w:p>
        </w:tc>
      </w:tr>
      <w:tr w:rsidR="00DC5FB0">
        <w:trPr>
          <w:trHeight w:val="109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Buyer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All data supplied by the Buyer to the Supplier including Personal Data and Service Data that is owned and managed by the Buyer.  </w:t>
            </w:r>
          </w:p>
        </w:tc>
      </w:tr>
      <w:tr w:rsidR="00DC5FB0">
        <w:trPr>
          <w:trHeight w:val="92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Buyer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Personal Data supplied by the Buyer to the Supplier for purposes of, or in connection with, this Call-Off Contract.  </w:t>
            </w:r>
          </w:p>
        </w:tc>
      </w:tr>
      <w:tr w:rsidR="00DC5FB0">
        <w:trPr>
          <w:trHeight w:val="72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Buyer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representative appointed by the Buyer under this Call-Off Contract.  </w:t>
            </w:r>
          </w:p>
        </w:tc>
      </w:tr>
    </w:tbl>
    <w:p w:rsidR="00DC5FB0" w:rsidRDefault="00C41B13">
      <w:pPr>
        <w:spacing w:after="0" w:line="259" w:lineRule="auto"/>
        <w:ind w:left="0" w:firstLine="0"/>
      </w:pPr>
      <w:r>
        <w:t xml:space="preserve">  </w:t>
      </w:r>
    </w:p>
    <w:tbl>
      <w:tblPr>
        <w:tblStyle w:val="TableGrid"/>
        <w:tblW w:w="8899" w:type="dxa"/>
        <w:tblInd w:w="1051" w:type="dxa"/>
        <w:tblCellMar>
          <w:top w:w="434" w:type="dxa"/>
          <w:left w:w="106" w:type="dxa"/>
          <w:bottom w:w="0" w:type="dxa"/>
          <w:right w:w="115" w:type="dxa"/>
        </w:tblCellMar>
        <w:tblLook w:val="04A0" w:firstRow="1" w:lastRow="0" w:firstColumn="1" w:lastColumn="0" w:noHBand="0" w:noVBand="1"/>
      </w:tblPr>
      <w:tblGrid>
        <w:gridCol w:w="2621"/>
        <w:gridCol w:w="6278"/>
      </w:tblGrid>
      <w:tr w:rsidR="00DC5FB0">
        <w:trPr>
          <w:trHeight w:val="157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Buyer Software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Software owned by or licensed to the Buyer (other than under this Agreement), which is or will be used by the Supplier to provide the Services.  </w:t>
            </w:r>
          </w:p>
        </w:tc>
      </w:tr>
    </w:tbl>
    <w:p w:rsidR="00DC5FB0" w:rsidRDefault="00DC5FB0">
      <w:pPr>
        <w:spacing w:after="0" w:line="259" w:lineRule="auto"/>
        <w:ind w:left="0" w:right="821" w:firstLine="0"/>
      </w:pPr>
    </w:p>
    <w:tbl>
      <w:tblPr>
        <w:tblStyle w:val="TableGrid"/>
        <w:tblW w:w="8899" w:type="dxa"/>
        <w:tblInd w:w="1051" w:type="dxa"/>
        <w:tblCellMar>
          <w:top w:w="429" w:type="dxa"/>
          <w:left w:w="106" w:type="dxa"/>
          <w:bottom w:w="184" w:type="dxa"/>
          <w:right w:w="6" w:type="dxa"/>
        </w:tblCellMar>
        <w:tblLook w:val="04A0" w:firstRow="1" w:lastRow="0" w:firstColumn="1" w:lastColumn="0" w:noHBand="0" w:noVBand="1"/>
      </w:tblPr>
      <w:tblGrid>
        <w:gridCol w:w="2621"/>
        <w:gridCol w:w="6278"/>
      </w:tblGrid>
      <w:tr w:rsidR="00DC5FB0">
        <w:trPr>
          <w:trHeight w:val="221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Call-Off Contract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5" w:line="254" w:lineRule="auto"/>
              <w:ind w:left="2" w:right="25" w:firstLine="0"/>
              <w:jc w:val="both"/>
            </w:pPr>
            <w:r>
              <w:t xml:space="preserve">This call-off contract entered into following the provisions of the  </w:t>
            </w:r>
          </w:p>
          <w:p w:rsidR="00DC5FB0" w:rsidRDefault="00C41B13">
            <w:pPr>
              <w:spacing w:after="0" w:line="259" w:lineRule="auto"/>
              <w:ind w:left="2" w:right="38" w:firstLine="0"/>
            </w:pPr>
            <w:r>
              <w:t>Framework Agreemen</w:t>
            </w:r>
            <w:r>
              <w:t xml:space="preserve">t for the provision of Services made between the Buyer and the Supplier comprising the Order Form, the Call-Off terms and conditions, the Call-Off schedules and the Collaboration Agreement.  </w:t>
            </w:r>
          </w:p>
        </w:tc>
      </w:tr>
      <w:tr w:rsidR="00DC5FB0">
        <w:trPr>
          <w:trHeight w:val="128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Charges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prices (excluding any applicable VAT), payable to the Supplier by the Buyer under this Call-Off Contract.  </w:t>
            </w:r>
          </w:p>
        </w:tc>
      </w:tr>
      <w:tr w:rsidR="00DC5FB0">
        <w:trPr>
          <w:trHeight w:val="194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Collaboration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An agreement, substantially in the form set out at Schedule 3, between the Buyer and any combination of the Supplier </w:t>
            </w:r>
            <w:r>
              <w:t xml:space="preserve">and contractors, to ensure collaborative working in their delivery of the Buyer’s Services and to ensure that the Buyer receives end-to-end services across its IT estate.  </w:t>
            </w:r>
          </w:p>
        </w:tc>
      </w:tr>
      <w:tr w:rsidR="00DC5FB0">
        <w:trPr>
          <w:trHeight w:val="1406"/>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 xml:space="preserve">Commercially </w:t>
            </w:r>
          </w:p>
          <w:p w:rsidR="00DC5FB0" w:rsidRDefault="00C41B13">
            <w:pPr>
              <w:spacing w:after="0" w:line="259" w:lineRule="auto"/>
              <w:ind w:left="0" w:firstLine="0"/>
            </w:pPr>
            <w:r>
              <w:rPr>
                <w:b/>
              </w:rPr>
              <w:t>Sensitive</w:t>
            </w:r>
            <w:r>
              <w:t xml:space="preserve"> </w:t>
            </w: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DC5FB0">
        <w:trPr>
          <w:trHeight w:val="380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 xml:space="preserve">Confidential </w:t>
            </w:r>
          </w:p>
          <w:p w:rsidR="00DC5FB0" w:rsidRDefault="00C41B13">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1" w:line="299" w:lineRule="auto"/>
              <w:ind w:left="2" w:firstLine="0"/>
            </w:pPr>
            <w:r>
              <w:t xml:space="preserve">Data, Personal Data and any information, which may include (but isn’t limited to) any:  </w:t>
            </w:r>
          </w:p>
          <w:p w:rsidR="00DC5FB0" w:rsidRDefault="00C41B13">
            <w:pPr>
              <w:numPr>
                <w:ilvl w:val="0"/>
                <w:numId w:val="25"/>
              </w:numPr>
              <w:spacing w:after="0" w:line="282" w:lineRule="auto"/>
              <w:ind w:hanging="360"/>
            </w:pPr>
            <w:r>
              <w:t>information about business, affairs, developments, trade secrets, know-how, personnel, and third parties, including all Intellectual Property Rights (IPRs), together w</w:t>
            </w:r>
            <w:r>
              <w:t xml:space="preserve">ith all information derived from any of the above  </w:t>
            </w:r>
          </w:p>
          <w:p w:rsidR="00DC5FB0" w:rsidRDefault="00C41B13">
            <w:pPr>
              <w:numPr>
                <w:ilvl w:val="0"/>
                <w:numId w:val="25"/>
              </w:numPr>
              <w:spacing w:after="5" w:line="254" w:lineRule="auto"/>
              <w:ind w:hanging="360"/>
            </w:pPr>
            <w:r>
              <w:t xml:space="preserve">other information clearly designated as being confidential or which ought reasonably </w:t>
            </w:r>
            <w:proofErr w:type="gramStart"/>
            <w:r>
              <w:t>be</w:t>
            </w:r>
            <w:proofErr w:type="gramEnd"/>
            <w:r>
              <w:t xml:space="preserve"> considered </w:t>
            </w:r>
          </w:p>
          <w:p w:rsidR="00DC5FB0" w:rsidRDefault="00C41B13">
            <w:pPr>
              <w:spacing w:after="0" w:line="259" w:lineRule="auto"/>
              <w:ind w:left="722" w:firstLine="0"/>
            </w:pPr>
            <w:r>
              <w:t xml:space="preserve">to be confidential (whether or not it is marked 'confidential').  </w:t>
            </w:r>
          </w:p>
        </w:tc>
      </w:tr>
      <w:tr w:rsidR="00DC5FB0">
        <w:trPr>
          <w:trHeight w:val="218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Control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‘Control’ as defined in section 1124 and 450 of the Corporation Tax Act 2010. 'Controls' and 'Controlled' will be interpreted accordingly.  </w:t>
            </w:r>
          </w:p>
        </w:tc>
      </w:tr>
      <w:tr w:rsidR="00DC5FB0">
        <w:trPr>
          <w:trHeight w:val="864"/>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Controller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Takes the meaning given in the UK GDPR.  </w:t>
            </w:r>
          </w:p>
        </w:tc>
      </w:tr>
      <w:tr w:rsidR="00DC5FB0">
        <w:trPr>
          <w:trHeight w:val="223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Crown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The government of the United Kingdom (including th</w:t>
            </w:r>
            <w:r>
              <w:t xml:space="preserve">e </w:t>
            </w:r>
          </w:p>
          <w:p w:rsidR="00DC5FB0" w:rsidRDefault="00C41B13">
            <w:pPr>
              <w:spacing w:after="0" w:line="259" w:lineRule="auto"/>
              <w:ind w:left="2" w:firstLine="0"/>
            </w:pPr>
            <w:r>
              <w:t>Northern Ireland Assembly and Executive Committee, the Scottish Executive and the National Assembly for Wales), including, but not limited to, government ministers and government departments and particular bodies, persons, commissions or agencies carryi</w:t>
            </w:r>
            <w:r>
              <w:t xml:space="preserve">ng out functions on its behalf.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194" w:type="dxa"/>
          <w:left w:w="106" w:type="dxa"/>
          <w:bottom w:w="0" w:type="dxa"/>
          <w:right w:w="5" w:type="dxa"/>
        </w:tblCellMar>
        <w:tblLook w:val="04A0" w:firstRow="1" w:lastRow="0" w:firstColumn="1" w:lastColumn="0" w:noHBand="0" w:noVBand="1"/>
      </w:tblPr>
      <w:tblGrid>
        <w:gridCol w:w="2621"/>
        <w:gridCol w:w="6278"/>
      </w:tblGrid>
      <w:tr w:rsidR="00DC5FB0">
        <w:trPr>
          <w:trHeight w:val="170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Data Loss Event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Event that results, or may result, in unauthorised access to </w:t>
            </w:r>
          </w:p>
          <w:p w:rsidR="00DC5FB0" w:rsidRDefault="00C41B13">
            <w:pPr>
              <w:spacing w:after="0" w:line="259" w:lineRule="auto"/>
              <w:ind w:left="2" w:firstLine="0"/>
            </w:pPr>
            <w:r>
              <w:t xml:space="preserve">Personal Data held by the Processor under this Call-Off </w:t>
            </w:r>
          </w:p>
          <w:p w:rsidR="00DC5FB0" w:rsidRDefault="00C41B13">
            <w:pPr>
              <w:spacing w:after="0" w:line="259" w:lineRule="auto"/>
              <w:ind w:left="2" w:firstLine="0"/>
            </w:pPr>
            <w:r>
              <w:t xml:space="preserve">Contract and/or actual or potential loss and/or destruction of Personal Data in breach of this Agreement, including any Personal Data Breach.  </w:t>
            </w:r>
          </w:p>
        </w:tc>
      </w:tr>
      <w:tr w:rsidR="00DC5FB0">
        <w:trPr>
          <w:trHeight w:val="893"/>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lastRenderedPageBreak/>
              <w:t>Data Protection Impact</w:t>
            </w:r>
            <w:r>
              <w:t xml:space="preserve"> </w:t>
            </w:r>
            <w:r>
              <w:rPr>
                <w:b/>
              </w:rPr>
              <w:t>Assessment (DPIA)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An assessment by the Controller of the impact of the envisaged Processing on the protection of Personal Data.  </w:t>
            </w:r>
          </w:p>
        </w:tc>
      </w:tr>
      <w:tr w:rsidR="00DC5FB0">
        <w:trPr>
          <w:trHeight w:val="170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Data Protection</w:t>
            </w:r>
            <w:r>
              <w:t xml:space="preserve"> </w:t>
            </w:r>
            <w:r>
              <w:rPr>
                <w:b/>
              </w:rPr>
              <w:t>Legislation (DPL)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w:t>
            </w:r>
            <w:proofErr w:type="spellStart"/>
            <w:r>
              <w:t>i</w:t>
            </w:r>
            <w:proofErr w:type="spellEnd"/>
            <w:r>
              <w:t xml:space="preserve">) the UK GDPR as amended from time to time; (ii) the DPA </w:t>
            </w:r>
          </w:p>
          <w:p w:rsidR="00DC5FB0" w:rsidRDefault="00C41B13">
            <w:pPr>
              <w:spacing w:after="0" w:line="259" w:lineRule="auto"/>
              <w:ind w:left="722" w:right="61" w:hanging="720"/>
            </w:pPr>
            <w:r>
              <w:t xml:space="preserve">2018 </w:t>
            </w:r>
            <w:proofErr w:type="gramStart"/>
            <w:r>
              <w:t xml:space="preserve">to  </w:t>
            </w:r>
            <w:r>
              <w:t>the</w:t>
            </w:r>
            <w:proofErr w:type="gramEnd"/>
            <w:r>
              <w:t xml:space="preserve"> extent that it relates to Processing of Personal Data </w:t>
            </w:r>
          </w:p>
          <w:p w:rsidR="00DC5FB0" w:rsidRDefault="00C41B13">
            <w:pPr>
              <w:spacing w:after="0" w:line="259" w:lineRule="auto"/>
              <w:ind w:left="722" w:firstLine="0"/>
            </w:pPr>
            <w:r>
              <w:t xml:space="preserve">and privacy; (iii) all applicable Law about the Processing of Personal Data and privacy.  </w:t>
            </w:r>
          </w:p>
        </w:tc>
      </w:tr>
      <w:tr w:rsidR="00DC5FB0">
        <w:trPr>
          <w:trHeight w:val="140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Data Subject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Takes the meaning given in the UK GDPR  </w:t>
            </w:r>
          </w:p>
        </w:tc>
      </w:tr>
      <w:tr w:rsidR="00DC5FB0">
        <w:trPr>
          <w:trHeight w:val="384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Default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14" w:line="259" w:lineRule="auto"/>
              <w:ind w:left="2" w:firstLine="0"/>
            </w:pPr>
            <w:r>
              <w:t xml:space="preserve">Default is any:  </w:t>
            </w:r>
          </w:p>
          <w:p w:rsidR="00DC5FB0" w:rsidRDefault="00C41B13">
            <w:pPr>
              <w:spacing w:after="213" w:line="284" w:lineRule="auto"/>
              <w:ind w:left="362" w:firstLine="0"/>
            </w:pPr>
            <w:r>
              <w:rPr>
                <w:sz w:val="20"/>
              </w:rPr>
              <w:t xml:space="preserve">● </w:t>
            </w:r>
            <w:r>
              <w:t xml:space="preserve">breach of the obligations of the Supplier (including any fundamental breach or breach of a fundamental </w:t>
            </w:r>
            <w:proofErr w:type="gramStart"/>
            <w:r>
              <w:t xml:space="preserve">term)  </w:t>
            </w:r>
            <w:r>
              <w:rPr>
                <w:sz w:val="20"/>
              </w:rPr>
              <w:t>●</w:t>
            </w:r>
            <w:proofErr w:type="gramEnd"/>
            <w:r>
              <w:rPr>
                <w:sz w:val="20"/>
              </w:rPr>
              <w:t xml:space="preserve"> </w:t>
            </w:r>
            <w:r>
              <w:t>other default, negligence or negligent statement of the Supplier, of its Subcontractors or any Supplier Staff (whether by act or omission), in c</w:t>
            </w:r>
            <w:r>
              <w:t xml:space="preserve">onnection with or in relation to this Call-Off Contract  </w:t>
            </w:r>
          </w:p>
          <w:p w:rsidR="00DC5FB0" w:rsidRDefault="00C41B13">
            <w:pPr>
              <w:spacing w:after="0" w:line="259" w:lineRule="auto"/>
              <w:ind w:left="2" w:firstLine="0"/>
            </w:pPr>
            <w:r>
              <w:t xml:space="preserve">Unless otherwise specified in the Framework Agreement the </w:t>
            </w:r>
          </w:p>
          <w:p w:rsidR="00DC5FB0" w:rsidRDefault="00C41B13">
            <w:pPr>
              <w:spacing w:after="0" w:line="259" w:lineRule="auto"/>
              <w:ind w:left="2" w:firstLine="0"/>
            </w:pPr>
            <w:r>
              <w:t>Supplier is liable to CCS for a Default of the Framework Agreement and in relation to a Default of the Call-Off Contract, the Supplier is l</w:t>
            </w:r>
            <w:r>
              <w:t xml:space="preserve">iable to the Buyer.  </w:t>
            </w:r>
          </w:p>
        </w:tc>
      </w:tr>
      <w:tr w:rsidR="00DC5FB0">
        <w:trPr>
          <w:trHeight w:val="629"/>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DPA 2018</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Data Protection Act 2018.  </w:t>
            </w:r>
          </w:p>
        </w:tc>
      </w:tr>
      <w:tr w:rsidR="00DC5FB0">
        <w:trPr>
          <w:trHeight w:val="922"/>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Employment Regulations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The Transfer of Undertakings (Protection of Employment) Regulations 2006 (SI 2006/246) (‘TUPE</w:t>
            </w:r>
            <w:proofErr w:type="gramStart"/>
            <w:r>
              <w:t xml:space="preserve">’)  </w:t>
            </w:r>
            <w:r>
              <w:tab/>
            </w:r>
            <w:proofErr w:type="gramEnd"/>
            <w:r>
              <w:t xml:space="preserve">.  </w:t>
            </w:r>
          </w:p>
        </w:tc>
      </w:tr>
      <w:tr w:rsidR="00DC5FB0">
        <w:trPr>
          <w:trHeight w:val="92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End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Means to terminate; and Ended and Ending are construed accordingly.  </w:t>
            </w:r>
          </w:p>
        </w:tc>
      </w:tr>
      <w:tr w:rsidR="00DC5FB0">
        <w:trPr>
          <w:trHeight w:val="144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Environmental</w:t>
            </w:r>
            <w:r>
              <w:t xml:space="preserve">  </w:t>
            </w:r>
          </w:p>
          <w:p w:rsidR="00DC5FB0" w:rsidRDefault="00C41B13">
            <w:pPr>
              <w:spacing w:after="0" w:line="259" w:lineRule="auto"/>
              <w:ind w:left="0" w:firstLine="0"/>
            </w:pPr>
            <w:r>
              <w:rPr>
                <w:b/>
              </w:rPr>
              <w:t xml:space="preserve">Information </w:t>
            </w:r>
          </w:p>
          <w:p w:rsidR="00DC5FB0" w:rsidRDefault="00C41B13">
            <w:pPr>
              <w:spacing w:after="0" w:line="259" w:lineRule="auto"/>
              <w:ind w:left="0" w:firstLine="0"/>
            </w:pPr>
            <w:r>
              <w:rPr>
                <w:b/>
              </w:rPr>
              <w:t>Regulations or EIR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Environmental Information Regulations 2004 together with any guidance or codes of practice issued by the </w:t>
            </w:r>
            <w:proofErr w:type="gramStart"/>
            <w:r>
              <w:t xml:space="preserve">Information  </w:t>
            </w:r>
            <w:r>
              <w:t>Commissioner</w:t>
            </w:r>
            <w:proofErr w:type="gramEnd"/>
            <w:r>
              <w:t xml:space="preserve"> or relevant government department about the regulations.  </w:t>
            </w:r>
          </w:p>
        </w:tc>
      </w:tr>
      <w:tr w:rsidR="00DC5FB0">
        <w:trPr>
          <w:trHeight w:val="170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Equipment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The Supplier’s hardware, computer and telecoms devices, plant, materials and such other items supplied and used by the Supplier (but not hired, leased or loaned from CCS o</w:t>
            </w:r>
            <w:r>
              <w:t xml:space="preserve">r the Buyer) in the performance of its obligations under this Call-Off Contract.  </w:t>
            </w:r>
          </w:p>
        </w:tc>
      </w:tr>
    </w:tbl>
    <w:p w:rsidR="00DC5FB0" w:rsidRDefault="00C41B13">
      <w:pPr>
        <w:spacing w:after="0" w:line="259" w:lineRule="auto"/>
        <w:ind w:left="0" w:firstLine="0"/>
        <w:jc w:val="both"/>
      </w:pPr>
      <w:r>
        <w:t xml:space="preserve">  </w:t>
      </w:r>
    </w:p>
    <w:p w:rsidR="00DC5FB0" w:rsidRDefault="00C41B13">
      <w:pPr>
        <w:spacing w:after="0" w:line="259" w:lineRule="auto"/>
        <w:ind w:left="0" w:firstLine="0"/>
        <w:jc w:val="both"/>
      </w:pPr>
      <w:r>
        <w:t xml:space="preserve"> </w:t>
      </w:r>
    </w:p>
    <w:tbl>
      <w:tblPr>
        <w:tblStyle w:val="TableGrid"/>
        <w:tblW w:w="8899" w:type="dxa"/>
        <w:tblInd w:w="1051" w:type="dxa"/>
        <w:tblCellMar>
          <w:top w:w="434" w:type="dxa"/>
          <w:left w:w="106" w:type="dxa"/>
          <w:bottom w:w="184" w:type="dxa"/>
          <w:right w:w="4" w:type="dxa"/>
        </w:tblCellMar>
        <w:tblLook w:val="04A0" w:firstRow="1" w:lastRow="0" w:firstColumn="1" w:lastColumn="0" w:noHBand="0" w:noVBand="1"/>
      </w:tblPr>
      <w:tblGrid>
        <w:gridCol w:w="2621"/>
        <w:gridCol w:w="6278"/>
      </w:tblGrid>
      <w:tr w:rsidR="00DC5FB0">
        <w:trPr>
          <w:trHeight w:val="1133"/>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jc w:val="both"/>
            </w:pPr>
            <w:r>
              <w:rPr>
                <w:b/>
              </w:rPr>
              <w:t>ESI Reference Number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w:t>
            </w:r>
            <w:proofErr w:type="gramStart"/>
            <w:r>
              <w:t>14 digit</w:t>
            </w:r>
            <w:proofErr w:type="gramEnd"/>
            <w:r>
              <w:t xml:space="preserve"> ESI reference number from the summary of the outcome screen of the ESI tool.  </w:t>
            </w:r>
          </w:p>
        </w:tc>
      </w:tr>
      <w:tr w:rsidR="00DC5FB0">
        <w:trPr>
          <w:trHeight w:val="198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tabs>
                <w:tab w:val="center" w:pos="1971"/>
              </w:tabs>
              <w:spacing w:after="1" w:line="259" w:lineRule="auto"/>
              <w:ind w:left="0" w:firstLine="0"/>
            </w:pPr>
            <w:r>
              <w:rPr>
                <w:b/>
              </w:rPr>
              <w:t xml:space="preserve">Employment </w:t>
            </w:r>
            <w:r>
              <w:rPr>
                <w:b/>
              </w:rPr>
              <w:tab/>
              <w:t>Status</w:t>
            </w:r>
            <w:r>
              <w:t xml:space="preserve"> </w:t>
            </w:r>
          </w:p>
          <w:p w:rsidR="00DC5FB0" w:rsidRDefault="00C41B13">
            <w:pPr>
              <w:spacing w:after="0" w:line="259" w:lineRule="auto"/>
              <w:ind w:left="0" w:firstLine="0"/>
            </w:pPr>
            <w:r>
              <w:rPr>
                <w:b/>
              </w:rPr>
              <w:t xml:space="preserve">Indicator test tool or </w:t>
            </w:r>
          </w:p>
          <w:p w:rsidR="00DC5FB0" w:rsidRDefault="00C41B13">
            <w:pPr>
              <w:spacing w:after="0" w:line="259" w:lineRule="auto"/>
              <w:ind w:left="0" w:firstLine="0"/>
            </w:pPr>
            <w:r>
              <w:rPr>
                <w:b/>
              </w:rPr>
              <w:t>ESI tool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19" w:line="277"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rsidR="00DC5FB0" w:rsidRDefault="00C41B13">
            <w:pPr>
              <w:spacing w:after="0" w:line="259" w:lineRule="auto"/>
              <w:ind w:left="2" w:firstLine="0"/>
            </w:pPr>
            <w:hyperlink r:id="rId94">
              <w:r>
                <w:rPr>
                  <w:color w:val="0000FF"/>
                  <w:u w:val="single" w:color="0000FF"/>
                </w:rPr>
                <w:t>https://www.gov.uk/guid</w:t>
              </w:r>
              <w:r>
                <w:rPr>
                  <w:color w:val="0000FF"/>
                  <w:u w:val="single" w:color="0000FF"/>
                </w:rPr>
                <w:t>ance/check</w:t>
              </w:r>
            </w:hyperlink>
            <w:hyperlink r:id="rId95">
              <w:r>
                <w:rPr>
                  <w:color w:val="0000FF"/>
                  <w:u w:val="single" w:color="0000FF"/>
                </w:rPr>
                <w:t>-</w:t>
              </w:r>
            </w:hyperlink>
            <w:hyperlink r:id="rId96">
              <w:r>
                <w:rPr>
                  <w:color w:val="0000FF"/>
                  <w:u w:val="single" w:color="0000FF"/>
                </w:rPr>
                <w:t>employment</w:t>
              </w:r>
            </w:hyperlink>
            <w:hyperlink r:id="rId97">
              <w:r>
                <w:rPr>
                  <w:color w:val="0000FF"/>
                  <w:u w:val="single" w:color="0000FF"/>
                </w:rPr>
                <w:t>-</w:t>
              </w:r>
            </w:hyperlink>
            <w:hyperlink r:id="rId98">
              <w:r>
                <w:rPr>
                  <w:color w:val="0000FF"/>
                  <w:u w:val="single" w:color="0000FF"/>
                </w:rPr>
                <w:t>status</w:t>
              </w:r>
            </w:hyperlink>
            <w:hyperlink r:id="rId99">
              <w:r>
                <w:rPr>
                  <w:color w:val="0000FF"/>
                  <w:u w:val="single" w:color="0000FF"/>
                </w:rPr>
                <w:t>-</w:t>
              </w:r>
            </w:hyperlink>
            <w:hyperlink r:id="rId100">
              <w:r>
                <w:rPr>
                  <w:color w:val="0000FF"/>
                  <w:u w:val="single" w:color="0000FF"/>
                </w:rPr>
                <w:t>forta</w:t>
              </w:r>
            </w:hyperlink>
            <w:hyperlink r:id="rId101">
              <w:r>
                <w:rPr>
                  <w:color w:val="0000FF"/>
                  <w:u w:val="single" w:color="0000FF"/>
                </w:rPr>
                <w:t>x</w:t>
              </w:r>
            </w:hyperlink>
            <w:hyperlink r:id="rId102">
              <w:r>
                <w:t xml:space="preserve">  </w:t>
              </w:r>
            </w:hyperlink>
          </w:p>
        </w:tc>
      </w:tr>
      <w:tr w:rsidR="00DC5FB0">
        <w:trPr>
          <w:trHeight w:val="1891"/>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Expiry Date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expiry date of this Call-Off Contract in the Order Form.  </w:t>
            </w:r>
          </w:p>
        </w:tc>
      </w:tr>
      <w:tr w:rsidR="00DC5FB0">
        <w:trPr>
          <w:trHeight w:val="795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Force Majeure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10" w:line="268" w:lineRule="auto"/>
              <w:ind w:left="2" w:firstLine="0"/>
            </w:pPr>
            <w:r>
              <w:t xml:space="preserve">A force Majeure event means anything affecting either Party's performance of their obligations arising from any:  </w:t>
            </w:r>
          </w:p>
          <w:p w:rsidR="00DC5FB0" w:rsidRDefault="00C41B13">
            <w:pPr>
              <w:numPr>
                <w:ilvl w:val="0"/>
                <w:numId w:val="26"/>
              </w:numPr>
              <w:spacing w:after="0" w:line="281" w:lineRule="auto"/>
              <w:ind w:hanging="360"/>
            </w:pPr>
            <w:r>
              <w:t xml:space="preserve">acts, events or omissions beyond the reasonable control of the affected Party  </w:t>
            </w:r>
          </w:p>
          <w:p w:rsidR="00DC5FB0" w:rsidRDefault="00C41B13">
            <w:pPr>
              <w:numPr>
                <w:ilvl w:val="0"/>
                <w:numId w:val="26"/>
              </w:numPr>
              <w:spacing w:after="20" w:line="281" w:lineRule="auto"/>
              <w:ind w:hanging="360"/>
            </w:pPr>
            <w:r>
              <w:t>riots, war or armed conflict, acts of terrorism, nuclear, bio</w:t>
            </w:r>
            <w:r>
              <w:t xml:space="preserve">logical or chemical warfare  </w:t>
            </w:r>
          </w:p>
          <w:p w:rsidR="00DC5FB0" w:rsidRDefault="00C41B13">
            <w:pPr>
              <w:numPr>
                <w:ilvl w:val="0"/>
                <w:numId w:val="26"/>
              </w:numPr>
              <w:spacing w:after="29" w:line="263" w:lineRule="auto"/>
              <w:ind w:hanging="360"/>
            </w:pPr>
            <w:r>
              <w:t xml:space="preserve">acts of government, local government or Regulatory Bodies  </w:t>
            </w:r>
          </w:p>
          <w:p w:rsidR="00DC5FB0" w:rsidRDefault="00C41B13">
            <w:pPr>
              <w:numPr>
                <w:ilvl w:val="0"/>
                <w:numId w:val="26"/>
              </w:numPr>
              <w:spacing w:after="24" w:line="254" w:lineRule="auto"/>
              <w:ind w:hanging="360"/>
            </w:pPr>
            <w:r>
              <w:t xml:space="preserve">fire, flood or disaster and any failure or shortage of power or fuel  </w:t>
            </w:r>
          </w:p>
          <w:p w:rsidR="00DC5FB0" w:rsidRDefault="00C41B13">
            <w:pPr>
              <w:numPr>
                <w:ilvl w:val="0"/>
                <w:numId w:val="26"/>
              </w:numPr>
              <w:spacing w:after="201" w:line="313" w:lineRule="auto"/>
              <w:ind w:hanging="360"/>
            </w:pPr>
            <w:r>
              <w:t xml:space="preserve">industrial dispute affecting a third party for which a substitute third party isn’t reasonably available  </w:t>
            </w:r>
          </w:p>
          <w:p w:rsidR="00DC5FB0" w:rsidRDefault="00C41B13">
            <w:pPr>
              <w:spacing w:after="14" w:line="259" w:lineRule="auto"/>
              <w:ind w:left="2" w:firstLine="0"/>
            </w:pPr>
            <w:r>
              <w:t xml:space="preserve">The following do not constitute a Force Majeure event:  </w:t>
            </w:r>
          </w:p>
          <w:p w:rsidR="00DC5FB0" w:rsidRDefault="00C41B13">
            <w:pPr>
              <w:numPr>
                <w:ilvl w:val="0"/>
                <w:numId w:val="26"/>
              </w:numPr>
              <w:spacing w:after="5" w:line="313" w:lineRule="auto"/>
              <w:ind w:hanging="360"/>
            </w:pPr>
            <w:r>
              <w:t>any industrial dispute about the Supplier, its staff, or failure in the Supplier’s (or a Sub</w:t>
            </w:r>
            <w:r>
              <w:t xml:space="preserve">contractor's) supply chain  </w:t>
            </w:r>
          </w:p>
          <w:p w:rsidR="00DC5FB0" w:rsidRDefault="00C41B13">
            <w:pPr>
              <w:numPr>
                <w:ilvl w:val="0"/>
                <w:numId w:val="26"/>
              </w:numPr>
              <w:spacing w:after="10" w:line="281" w:lineRule="auto"/>
              <w:ind w:hanging="360"/>
            </w:pPr>
            <w:r>
              <w:t xml:space="preserve">any event which is attributable to the wilful act, neglect or failure to take reasonable precautions by the Party seeking to rely on Force Majeure  </w:t>
            </w:r>
          </w:p>
          <w:p w:rsidR="00DC5FB0" w:rsidRDefault="00C41B13">
            <w:pPr>
              <w:numPr>
                <w:ilvl w:val="0"/>
                <w:numId w:val="26"/>
              </w:numPr>
              <w:spacing w:after="33" w:line="254" w:lineRule="auto"/>
              <w:ind w:hanging="360"/>
            </w:pPr>
            <w:r>
              <w:t xml:space="preserve">the event was foreseeable by the Party seeking to rely on Force  </w:t>
            </w:r>
          </w:p>
          <w:p w:rsidR="00DC5FB0" w:rsidRDefault="00C41B13">
            <w:pPr>
              <w:spacing w:after="10" w:line="259" w:lineRule="auto"/>
              <w:ind w:left="102" w:firstLine="0"/>
            </w:pPr>
            <w:r>
              <w:t>Majeure at t</w:t>
            </w:r>
            <w:r>
              <w:t xml:space="preserve">he time this Call-Off Contract was entered into  </w:t>
            </w:r>
          </w:p>
          <w:p w:rsidR="00DC5FB0" w:rsidRDefault="00C41B13">
            <w:pPr>
              <w:numPr>
                <w:ilvl w:val="0"/>
                <w:numId w:val="26"/>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DC5FB0">
        <w:trPr>
          <w:trHeight w:val="167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Former 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4" w:lineRule="auto"/>
              <w:ind w:left="2" w:right="12" w:firstLine="0"/>
            </w:pPr>
            <w:r>
              <w:t xml:space="preserve">A supplier supplying services to the Buyer before the Start date that are the same as or substantially similar to the </w:t>
            </w:r>
          </w:p>
          <w:p w:rsidR="00DC5FB0" w:rsidRDefault="00C41B13">
            <w:pPr>
              <w:spacing w:after="0" w:line="259" w:lineRule="auto"/>
              <w:ind w:left="2" w:firstLine="0"/>
            </w:pPr>
            <w:r>
              <w:t xml:space="preserve">Services. This also includes any Subcontractor or the Supplier (or any subcontractor of the Subcontractor).  </w:t>
            </w:r>
          </w:p>
        </w:tc>
      </w:tr>
      <w:tr w:rsidR="00DC5FB0">
        <w:trPr>
          <w:trHeight w:val="1157"/>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jc w:val="both"/>
            </w:pPr>
            <w:r>
              <w:rPr>
                <w:b/>
              </w:rPr>
              <w:t>Framework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jc w:val="both"/>
            </w:pPr>
            <w:r>
              <w:t xml:space="preserve">The clauses of framework agreement RM1557.13 together with the Framework Schedules.  </w:t>
            </w:r>
          </w:p>
        </w:tc>
      </w:tr>
      <w:tr w:rsidR="00DC5FB0">
        <w:trPr>
          <w:trHeight w:val="171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Fraud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right="41" w:firstLine="0"/>
            </w:pPr>
            <w:r>
              <w:t xml:space="preserve">Any offence under Laws creating offences in respect of fraudulent acts (including the Misrepresentation Act 1967) or at common law in respect of fraudulent acts in relation to this Call-Off Contract or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203" w:type="dxa"/>
          <w:left w:w="106" w:type="dxa"/>
          <w:bottom w:w="0" w:type="dxa"/>
          <w:right w:w="0" w:type="dxa"/>
        </w:tblCellMar>
        <w:tblLook w:val="04A0" w:firstRow="1" w:lastRow="0" w:firstColumn="1" w:lastColumn="0" w:noHBand="0" w:noVBand="1"/>
      </w:tblPr>
      <w:tblGrid>
        <w:gridCol w:w="2621"/>
        <w:gridCol w:w="6278"/>
      </w:tblGrid>
      <w:tr w:rsidR="00DC5FB0">
        <w:trPr>
          <w:trHeight w:val="90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defrauding or attempting to defraud or conspi</w:t>
            </w:r>
            <w:r>
              <w:t xml:space="preserve">ring to defraud the Crown.  </w:t>
            </w:r>
          </w:p>
        </w:tc>
      </w:tr>
      <w:tr w:rsidR="00DC5FB0">
        <w:trPr>
          <w:trHeight w:val="144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 xml:space="preserve">Freedom of </w:t>
            </w:r>
          </w:p>
          <w:p w:rsidR="00DC5FB0" w:rsidRDefault="00C41B13">
            <w:pPr>
              <w:spacing w:after="0" w:line="259" w:lineRule="auto"/>
              <w:ind w:left="0" w:firstLine="0"/>
            </w:pPr>
            <w:r>
              <w:rPr>
                <w:b/>
              </w:rPr>
              <w:t>Information</w:t>
            </w:r>
            <w:r>
              <w:t xml:space="preserve"> </w:t>
            </w:r>
            <w:r>
              <w:rPr>
                <w:b/>
              </w:rPr>
              <w:t xml:space="preserve">Act or </w:t>
            </w:r>
          </w:p>
          <w:p w:rsidR="00DC5FB0" w:rsidRDefault="00C41B13">
            <w:pPr>
              <w:spacing w:after="0" w:line="259" w:lineRule="auto"/>
              <w:ind w:left="0" w:firstLine="0"/>
            </w:pPr>
            <w:proofErr w:type="spellStart"/>
            <w:r>
              <w:rPr>
                <w:b/>
              </w:rPr>
              <w:t>FoIA</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C5FB0">
        <w:trPr>
          <w:trHeight w:val="210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G-Cloud Servi</w:t>
            </w:r>
            <w:r>
              <w:rPr>
                <w:b/>
              </w:rPr>
              <w:t>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cloud services described in Framework Agreement </w:t>
            </w:r>
          </w:p>
          <w:p w:rsidR="00DC5FB0" w:rsidRDefault="00C41B13">
            <w:pPr>
              <w:spacing w:after="0" w:line="259" w:lineRule="auto"/>
              <w:ind w:left="2" w:right="56" w:firstLine="0"/>
            </w:pPr>
            <w:r>
              <w:t>Clause 2 (Services) as defined by the Service Definition, the Supplier Terms and any related Application documentation, which the Supplier must make available to CCS and Buyers and those services which are deliverable by the Supplier under the Collaboratio</w:t>
            </w:r>
            <w:r>
              <w:t xml:space="preserve">n Agreement.  </w:t>
            </w:r>
          </w:p>
        </w:tc>
      </w:tr>
      <w:tr w:rsidR="00DC5FB0">
        <w:trPr>
          <w:trHeight w:val="103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UK GDPR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retained EU law version of the General Data Protection Regulation (Regulation (EU) 2016/679).  </w:t>
            </w:r>
          </w:p>
        </w:tc>
      </w:tr>
      <w:tr w:rsidR="00DC5FB0">
        <w:trPr>
          <w:trHeight w:val="199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jc w:val="both"/>
            </w:pPr>
            <w:r>
              <w:rPr>
                <w:b/>
              </w:rPr>
              <w:t>Good Industry Practice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right="44"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DC5FB0">
        <w:trPr>
          <w:trHeight w:val="114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14" w:line="259" w:lineRule="auto"/>
              <w:ind w:left="0" w:firstLine="0"/>
            </w:pPr>
            <w:r>
              <w:rPr>
                <w:b/>
              </w:rPr>
              <w:t>Government</w:t>
            </w:r>
            <w:r>
              <w:t xml:space="preserve">  </w:t>
            </w:r>
          </w:p>
          <w:p w:rsidR="00DC5FB0" w:rsidRDefault="00C41B13">
            <w:pPr>
              <w:spacing w:after="0" w:line="259" w:lineRule="auto"/>
              <w:ind w:left="0" w:firstLine="0"/>
            </w:pPr>
            <w:r>
              <w:rPr>
                <w:b/>
              </w:rPr>
              <w:t>Procurement Card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The government’s preferred method of purchasing and payment for low value goods or services.  </w:t>
            </w:r>
          </w:p>
        </w:tc>
      </w:tr>
      <w:tr w:rsidR="00DC5FB0">
        <w:trPr>
          <w:trHeight w:val="638"/>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Guarantee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guarantee described in Schedule 5.  </w:t>
            </w:r>
          </w:p>
        </w:tc>
      </w:tr>
      <w:tr w:rsidR="00DC5FB0">
        <w:trPr>
          <w:trHeight w:val="171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Guidance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C5FB0">
        <w:trPr>
          <w:trHeight w:val="151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Implementation Plan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right="16" w:firstLine="0"/>
            </w:pPr>
            <w:r>
              <w:t xml:space="preserve">The plan with an outline of processes (including data standards for migration), costs (for example) of implementing the services which may be required as part of Onboarding.  </w:t>
            </w:r>
          </w:p>
        </w:tc>
      </w:tr>
      <w:tr w:rsidR="00DC5FB0">
        <w:trPr>
          <w:trHeight w:val="98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Indicative test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ESI tool completed by contractors on their own behalf at the request of CCS or the Buyer (as applicable) under clause 4.6.  </w:t>
            </w:r>
          </w:p>
        </w:tc>
      </w:tr>
      <w:tr w:rsidR="00DC5FB0">
        <w:trPr>
          <w:trHeight w:val="979"/>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Has the meaning given under section 84 of the Freedom of Information Act </w:t>
            </w:r>
            <w:proofErr w:type="gramStart"/>
            <w:r>
              <w:t>2000.</w:t>
            </w:r>
            <w:proofErr w:type="gramEnd"/>
            <w:r>
              <w:t xml:space="preserve">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434" w:type="dxa"/>
          <w:left w:w="106" w:type="dxa"/>
          <w:bottom w:w="188" w:type="dxa"/>
          <w:right w:w="115" w:type="dxa"/>
        </w:tblCellMar>
        <w:tblLook w:val="04A0" w:firstRow="1" w:lastRow="0" w:firstColumn="1" w:lastColumn="0" w:noHBand="0" w:noVBand="1"/>
      </w:tblPr>
      <w:tblGrid>
        <w:gridCol w:w="2621"/>
        <w:gridCol w:w="6278"/>
      </w:tblGrid>
      <w:tr w:rsidR="00DC5FB0">
        <w:trPr>
          <w:trHeight w:val="1138"/>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Information security management system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information security management system and process developed by the Supplier in accordance with clause 16.1.  </w:t>
            </w:r>
          </w:p>
        </w:tc>
      </w:tr>
      <w:tr w:rsidR="00DC5FB0">
        <w:trPr>
          <w:trHeight w:val="143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Inside 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Contractual engagements which would be determined to be within the scope of the IR35 </w:t>
            </w:r>
            <w:r>
              <w:t xml:space="preserve">Intermediaries legislation if assessed using the ESI tool.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16" w:type="dxa"/>
          <w:left w:w="106" w:type="dxa"/>
          <w:bottom w:w="0" w:type="dxa"/>
          <w:right w:w="73" w:type="dxa"/>
        </w:tblCellMar>
        <w:tblLook w:val="04A0" w:firstRow="1" w:lastRow="0" w:firstColumn="1" w:lastColumn="0" w:noHBand="0" w:noVBand="1"/>
      </w:tblPr>
      <w:tblGrid>
        <w:gridCol w:w="2621"/>
        <w:gridCol w:w="6278"/>
      </w:tblGrid>
      <w:tr w:rsidR="00DC5FB0">
        <w:trPr>
          <w:trHeight w:val="310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Insolvency event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34" w:line="259" w:lineRule="auto"/>
              <w:ind w:left="2" w:firstLine="0"/>
            </w:pPr>
            <w:r>
              <w:t xml:space="preserve">Can be:  </w:t>
            </w:r>
          </w:p>
          <w:p w:rsidR="00DC5FB0" w:rsidRDefault="00C41B13">
            <w:pPr>
              <w:numPr>
                <w:ilvl w:val="0"/>
                <w:numId w:val="27"/>
              </w:numPr>
              <w:spacing w:after="46" w:line="259" w:lineRule="auto"/>
              <w:ind w:hanging="398"/>
            </w:pPr>
            <w:r>
              <w:t xml:space="preserve">a voluntary arrangement  </w:t>
            </w:r>
          </w:p>
          <w:p w:rsidR="00DC5FB0" w:rsidRDefault="00C41B13">
            <w:pPr>
              <w:numPr>
                <w:ilvl w:val="0"/>
                <w:numId w:val="27"/>
              </w:numPr>
              <w:spacing w:after="41" w:line="259" w:lineRule="auto"/>
              <w:ind w:hanging="398"/>
            </w:pPr>
            <w:r>
              <w:t xml:space="preserve">a winding-up petition  </w:t>
            </w:r>
          </w:p>
          <w:p w:rsidR="00DC5FB0" w:rsidRDefault="00C41B13">
            <w:pPr>
              <w:numPr>
                <w:ilvl w:val="0"/>
                <w:numId w:val="27"/>
              </w:numPr>
              <w:spacing w:after="51" w:line="259" w:lineRule="auto"/>
              <w:ind w:hanging="398"/>
            </w:pPr>
            <w:r>
              <w:t xml:space="preserve">the appointment of a receiver or administrator  </w:t>
            </w:r>
          </w:p>
          <w:p w:rsidR="00DC5FB0" w:rsidRDefault="00C41B13">
            <w:pPr>
              <w:numPr>
                <w:ilvl w:val="0"/>
                <w:numId w:val="27"/>
              </w:numPr>
              <w:spacing w:after="80" w:line="259" w:lineRule="auto"/>
              <w:ind w:hanging="398"/>
            </w:pPr>
            <w:r>
              <w:t xml:space="preserve">an unresolved statutory demand  </w:t>
            </w:r>
          </w:p>
          <w:p w:rsidR="00DC5FB0" w:rsidRDefault="00C41B13">
            <w:pPr>
              <w:numPr>
                <w:ilvl w:val="0"/>
                <w:numId w:val="27"/>
              </w:numPr>
              <w:spacing w:after="31" w:line="259" w:lineRule="auto"/>
              <w:ind w:hanging="398"/>
            </w:pPr>
            <w:r>
              <w:t xml:space="preserve">a Schedule A1 moratorium  </w:t>
            </w:r>
          </w:p>
          <w:p w:rsidR="00DC5FB0" w:rsidRDefault="00C41B13">
            <w:pPr>
              <w:numPr>
                <w:ilvl w:val="0"/>
                <w:numId w:val="27"/>
              </w:numPr>
              <w:spacing w:after="0" w:line="259" w:lineRule="auto"/>
              <w:ind w:hanging="398"/>
            </w:pPr>
            <w:r>
              <w:t xml:space="preserve">a Dun &amp; Bradstreet rating of 10 or less  </w:t>
            </w:r>
          </w:p>
        </w:tc>
      </w:tr>
      <w:tr w:rsidR="00DC5FB0">
        <w:trPr>
          <w:trHeight w:val="412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Intellectual Property</w:t>
            </w:r>
            <w:r>
              <w:t xml:space="preserve"> </w:t>
            </w:r>
            <w:r>
              <w:rPr>
                <w:b/>
              </w:rPr>
              <w:t>Rights or IPR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14" w:line="259" w:lineRule="auto"/>
              <w:ind w:left="2" w:firstLine="0"/>
            </w:pPr>
            <w:r>
              <w:t xml:space="preserve">Intellectual Property Rights are:  </w:t>
            </w:r>
          </w:p>
          <w:p w:rsidR="00DC5FB0" w:rsidRDefault="00C41B13">
            <w:pPr>
              <w:numPr>
                <w:ilvl w:val="0"/>
                <w:numId w:val="28"/>
              </w:numPr>
              <w:spacing w:after="0" w:line="282" w:lineRule="auto"/>
              <w:ind w:hanging="360"/>
            </w:pPr>
            <w:r>
              <w:t>copyright, rights related to or affording protection similar to copyright, rights in databases, patents and rights in inventions, semi-cond</w:t>
            </w:r>
            <w:r>
              <w:t xml:space="preserve">uctor topography rights, trade marks, rights in internet domain names and website addresses and other rights in trade names, designs, Know-How, trade secrets and other rights in Confidential Information  </w:t>
            </w:r>
          </w:p>
          <w:p w:rsidR="00DC5FB0" w:rsidRDefault="00C41B13">
            <w:pPr>
              <w:numPr>
                <w:ilvl w:val="0"/>
                <w:numId w:val="28"/>
              </w:numPr>
              <w:spacing w:after="0" w:line="281" w:lineRule="auto"/>
              <w:ind w:hanging="360"/>
            </w:pPr>
            <w:r>
              <w:t xml:space="preserve">applications for registration, and the right to apply for registration, for any of the rights listed at (a) that are capable of being registered in any country or jurisdiction  </w:t>
            </w:r>
          </w:p>
          <w:p w:rsidR="00DC5FB0" w:rsidRDefault="00C41B13">
            <w:pPr>
              <w:numPr>
                <w:ilvl w:val="0"/>
                <w:numId w:val="28"/>
              </w:numPr>
              <w:spacing w:after="0" w:line="259" w:lineRule="auto"/>
              <w:ind w:hanging="360"/>
            </w:pPr>
            <w:r>
              <w:t>all other rights having equivalent or similar effect in any country or jurisdi</w:t>
            </w:r>
            <w:r>
              <w:t xml:space="preserve">ction  </w:t>
            </w:r>
          </w:p>
        </w:tc>
      </w:tr>
      <w:tr w:rsidR="00DC5FB0">
        <w:trPr>
          <w:trHeight w:val="235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Intermediary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34" w:line="259" w:lineRule="auto"/>
              <w:ind w:left="2" w:firstLine="0"/>
            </w:pPr>
            <w:r>
              <w:t xml:space="preserve">For the purposes of the IR35 rules an intermediary can be:  </w:t>
            </w:r>
          </w:p>
          <w:p w:rsidR="00DC5FB0" w:rsidRDefault="00C41B13">
            <w:pPr>
              <w:numPr>
                <w:ilvl w:val="0"/>
                <w:numId w:val="29"/>
              </w:numPr>
              <w:spacing w:after="0" w:line="259" w:lineRule="auto"/>
              <w:ind w:hanging="718"/>
            </w:pPr>
            <w:r>
              <w:t xml:space="preserve">the supplier's own limited company  </w:t>
            </w:r>
          </w:p>
          <w:p w:rsidR="00DC5FB0" w:rsidRDefault="00C41B13">
            <w:pPr>
              <w:numPr>
                <w:ilvl w:val="0"/>
                <w:numId w:val="29"/>
              </w:numPr>
              <w:spacing w:after="47" w:line="259" w:lineRule="auto"/>
              <w:ind w:hanging="718"/>
            </w:pPr>
            <w:r>
              <w:t xml:space="preserve">a service or a personal service company  </w:t>
            </w:r>
          </w:p>
          <w:p w:rsidR="00DC5FB0" w:rsidRDefault="00C41B13">
            <w:pPr>
              <w:numPr>
                <w:ilvl w:val="0"/>
                <w:numId w:val="29"/>
              </w:numPr>
              <w:spacing w:after="45" w:line="259" w:lineRule="auto"/>
              <w:ind w:hanging="718"/>
            </w:pPr>
            <w:r>
              <w:t xml:space="preserve">a partnership  </w:t>
            </w:r>
          </w:p>
          <w:p w:rsidR="00DC5FB0" w:rsidRDefault="00C41B13">
            <w:pPr>
              <w:spacing w:after="0" w:line="259" w:lineRule="auto"/>
              <w:ind w:left="2" w:firstLine="0"/>
            </w:pPr>
            <w:r>
              <w:t xml:space="preserve">It does not apply if you work for a client through a Managed Service Company (MSC) or agency (for example, an employment agency).  </w:t>
            </w:r>
          </w:p>
        </w:tc>
      </w:tr>
      <w:tr w:rsidR="00DC5FB0">
        <w:trPr>
          <w:trHeight w:val="581"/>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IPR claim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As set out in clause 11.5.  </w:t>
            </w:r>
          </w:p>
        </w:tc>
      </w:tr>
      <w:tr w:rsidR="00DC5FB0">
        <w:trPr>
          <w:trHeight w:val="123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DC5FB0">
        <w:trPr>
          <w:trHeight w:val="72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IR35 assessment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Assessment of employment status using the ESI t</w:t>
            </w:r>
            <w:r>
              <w:t xml:space="preserve">ool to determine if engagement is Inside or Outside IR35.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203" w:type="dxa"/>
          <w:left w:w="106" w:type="dxa"/>
          <w:bottom w:w="0" w:type="dxa"/>
          <w:right w:w="17" w:type="dxa"/>
        </w:tblCellMar>
        <w:tblLook w:val="04A0" w:firstRow="1" w:lastRow="0" w:firstColumn="1" w:lastColumn="0" w:noHBand="0" w:noVBand="1"/>
      </w:tblPr>
      <w:tblGrid>
        <w:gridCol w:w="2621"/>
        <w:gridCol w:w="6278"/>
      </w:tblGrid>
      <w:tr w:rsidR="00DC5FB0">
        <w:trPr>
          <w:trHeight w:val="171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Know-How</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All ideas, concepts, schemes, information, knowledge, techniques, methodology, and anything else in the nature of know-how relating to the G-Cloud Services but excluding know-</w:t>
            </w:r>
            <w:r>
              <w:t xml:space="preserve">how already in the Supplier’s or Buyer’s possession before the Start date.  </w:t>
            </w:r>
          </w:p>
        </w:tc>
      </w:tr>
      <w:tr w:rsidR="00DC5FB0">
        <w:trPr>
          <w:trHeight w:val="1992"/>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Law</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right="51" w:firstLine="0"/>
            </w:pPr>
            <w:r>
              <w:t>Any law, subordinate legislation within the meaning of Section 21(1) of the Interpretation Act 1978, bye-</w:t>
            </w:r>
            <w:r>
              <w:t xml:space="preserve">law, regulation, order, regulatory policy, mandatory guidance or code of practice, judgment of a relevant court of law, or directives or requirements with which the relevant Party is bound to comply.  </w:t>
            </w:r>
          </w:p>
        </w:tc>
      </w:tr>
      <w:tr w:rsidR="00DC5FB0">
        <w:trPr>
          <w:trHeight w:val="205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Loss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right="28" w:firstLine="0"/>
            </w:pPr>
            <w:r>
              <w:t>All losses, liabilities, damages, costs, expen</w:t>
            </w:r>
            <w:r>
              <w:t>ses (including legal fees), disbursements, costs of investigation, litigation, settlement, judgment, interest and penalties whether arising in contract, tort (including negligence), breach of statutory duty, misrepresentation or otherwise and '</w:t>
            </w:r>
            <w:r>
              <w:rPr>
                <w:b/>
              </w:rPr>
              <w:t>Losses</w:t>
            </w:r>
            <w:r>
              <w:t>' will</w:t>
            </w:r>
            <w:r>
              <w:t xml:space="preserve"> be interpreted accordingly.  </w:t>
            </w:r>
          </w:p>
        </w:tc>
      </w:tr>
      <w:tr w:rsidR="00DC5FB0">
        <w:trPr>
          <w:trHeight w:val="93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Lot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Any of the 3 Lots specified in the ITT and Lots will be construed accordingly.  </w:t>
            </w:r>
          </w:p>
        </w:tc>
      </w:tr>
      <w:tr w:rsidR="00DC5FB0">
        <w:trPr>
          <w:trHeight w:val="2141"/>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Malicious Software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DC5FB0">
        <w:trPr>
          <w:trHeight w:val="176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Management Charge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right="28"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t xml:space="preserve">End of any Call-Off Contract.  </w:t>
            </w:r>
          </w:p>
        </w:tc>
      </w:tr>
      <w:tr w:rsidR="00DC5FB0">
        <w:trPr>
          <w:trHeight w:val="955"/>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 xml:space="preserve">Management </w:t>
            </w:r>
          </w:p>
          <w:p w:rsidR="00DC5FB0" w:rsidRDefault="00C41B13">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management information specified in Framework Agreement Schedule 6.  </w:t>
            </w:r>
          </w:p>
        </w:tc>
      </w:tr>
      <w:tr w:rsidR="00DC5FB0">
        <w:trPr>
          <w:trHeight w:val="147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Material Breach</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DC5FB0">
        <w:trPr>
          <w:trHeight w:val="120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Ministry of Justice Code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The Ministry of Justice’s Code of Practice on</w:t>
            </w:r>
            <w:r>
              <w:t xml:space="preserve"> the Discharge of the Functions of Public Authorities under Part 1 of the Freedom of Information Act 2000.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434" w:type="dxa"/>
          <w:left w:w="106" w:type="dxa"/>
          <w:bottom w:w="184" w:type="dxa"/>
          <w:right w:w="54" w:type="dxa"/>
        </w:tblCellMar>
        <w:tblLook w:val="04A0" w:firstRow="1" w:lastRow="0" w:firstColumn="1" w:lastColumn="0" w:noHBand="0" w:noVBand="1"/>
      </w:tblPr>
      <w:tblGrid>
        <w:gridCol w:w="2621"/>
        <w:gridCol w:w="6278"/>
      </w:tblGrid>
      <w:tr w:rsidR="00DC5FB0">
        <w:trPr>
          <w:trHeight w:val="1498"/>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New Fair Deal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revised Fair Deal position in the HM Treasury guidance: “Fair Deal for staff pensions: staff transfer from central government” issued in October 2013 as amended.  </w:t>
            </w:r>
          </w:p>
        </w:tc>
      </w:tr>
      <w:tr w:rsidR="00DC5FB0">
        <w:trPr>
          <w:trHeight w:val="1147"/>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Order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An order for G-</w:t>
            </w:r>
            <w:r>
              <w:t xml:space="preserve">Cloud Services placed by a contracting body with the Supplier in accordance with the ordering processes.  </w:t>
            </w:r>
          </w:p>
        </w:tc>
      </w:tr>
      <w:tr w:rsidR="00DC5FB0">
        <w:trPr>
          <w:trHeight w:val="127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Order Form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order form set out in Part A of the Call-Off Contract to be used by a Buyer to order G-Cloud Services.  </w:t>
            </w:r>
          </w:p>
        </w:tc>
      </w:tr>
      <w:tr w:rsidR="00DC5FB0">
        <w:trPr>
          <w:trHeight w:val="1133"/>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Ordered G-Cloud</w:t>
            </w:r>
            <w:r>
              <w:t xml:space="preserve"> </w:t>
            </w:r>
            <w:r>
              <w:rPr>
                <w:b/>
              </w:rPr>
              <w:t>Services</w:t>
            </w:r>
            <w:r>
              <w:t xml:space="preserve"> </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G-Cloud Services which are the subject of an order by the Buyer.  </w:t>
            </w:r>
          </w:p>
        </w:tc>
      </w:tr>
      <w:tr w:rsidR="00DC5FB0">
        <w:trPr>
          <w:trHeight w:val="140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Outside 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DC5FB0">
        <w:trPr>
          <w:trHeight w:val="1133"/>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Party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Buyer or the Supplier and ‘Parties’ will be interpreted accordingly.  </w:t>
            </w:r>
          </w:p>
        </w:tc>
      </w:tr>
      <w:tr w:rsidR="00DC5FB0">
        <w:trPr>
          <w:trHeight w:val="893"/>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Takes the meaning given in the UK GDPR.  </w:t>
            </w:r>
          </w:p>
        </w:tc>
      </w:tr>
      <w:tr w:rsidR="00DC5FB0">
        <w:trPr>
          <w:trHeight w:val="1147"/>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lastRenderedPageBreak/>
              <w:t>Personal Data Breach</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Takes the meaning given in the UK GDPR.  </w:t>
            </w:r>
          </w:p>
        </w:tc>
      </w:tr>
      <w:tr w:rsidR="00DC5FB0">
        <w:trPr>
          <w:trHeight w:val="138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Platform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government marketplace where Services are available for Buyers to buy.  </w:t>
            </w:r>
          </w:p>
        </w:tc>
      </w:tr>
      <w:tr w:rsidR="00DC5FB0">
        <w:trPr>
          <w:trHeight w:val="936"/>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Processing</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Takes the meaning given in the UK GDPR.  </w:t>
            </w:r>
          </w:p>
        </w:tc>
      </w:tr>
      <w:tr w:rsidR="00DC5FB0">
        <w:trPr>
          <w:trHeight w:val="893"/>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Processor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Takes the meaning given in the UK GDPR.  </w:t>
            </w:r>
          </w:p>
        </w:tc>
      </w:tr>
      <w:tr w:rsidR="00DC5FB0">
        <w:trPr>
          <w:trHeight w:val="455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Prohibited 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8" w:line="243" w:lineRule="auto"/>
              <w:ind w:left="2" w:firstLine="0"/>
            </w:pPr>
            <w:r>
              <w:t xml:space="preserve">To directly or indirectly offer, promise or give any person working for or engaged by a Buyer or CCS a financial or other advantage to:  </w:t>
            </w:r>
          </w:p>
          <w:p w:rsidR="00DC5FB0" w:rsidRDefault="00C41B13">
            <w:pPr>
              <w:numPr>
                <w:ilvl w:val="0"/>
                <w:numId w:val="30"/>
              </w:numPr>
              <w:spacing w:after="0" w:line="281" w:lineRule="auto"/>
              <w:ind w:hanging="360"/>
            </w:pPr>
            <w:r>
              <w:t xml:space="preserve">induce that person to perform improperly a relevant function or activity  </w:t>
            </w:r>
          </w:p>
          <w:p w:rsidR="00DC5FB0" w:rsidRDefault="00C41B13">
            <w:pPr>
              <w:numPr>
                <w:ilvl w:val="0"/>
                <w:numId w:val="30"/>
              </w:numPr>
              <w:spacing w:after="25" w:line="277" w:lineRule="auto"/>
              <w:ind w:hanging="360"/>
            </w:pPr>
            <w:r>
              <w:t>reward that person for improper performance</w:t>
            </w:r>
            <w:r>
              <w:t xml:space="preserve"> of a relevant function or activity  </w:t>
            </w:r>
          </w:p>
          <w:p w:rsidR="00DC5FB0" w:rsidRDefault="00C41B13">
            <w:pPr>
              <w:numPr>
                <w:ilvl w:val="0"/>
                <w:numId w:val="30"/>
              </w:numPr>
              <w:spacing w:after="59" w:line="259" w:lineRule="auto"/>
              <w:ind w:hanging="360"/>
            </w:pPr>
            <w:r>
              <w:t xml:space="preserve">commit any offence:  </w:t>
            </w:r>
          </w:p>
          <w:p w:rsidR="00DC5FB0" w:rsidRDefault="00C41B13">
            <w:pPr>
              <w:spacing w:after="0" w:line="259" w:lineRule="auto"/>
              <w:ind w:left="475" w:right="248" w:firstLine="0"/>
            </w:pPr>
            <w:r>
              <w:rPr>
                <w:rFonts w:ascii="Courier New" w:eastAsia="Courier New" w:hAnsi="Courier New" w:cs="Courier New"/>
                <w:sz w:val="20"/>
              </w:rPr>
              <w:t>o</w:t>
            </w:r>
            <w:r>
              <w:rPr>
                <w:sz w:val="20"/>
              </w:rPr>
              <w:t xml:space="preserve"> </w:t>
            </w:r>
            <w:r>
              <w:t xml:space="preserve">under the Bribery Act </w:t>
            </w:r>
            <w:proofErr w:type="gramStart"/>
            <w:r>
              <w:t xml:space="preserve">2010  </w:t>
            </w:r>
            <w:r>
              <w:rPr>
                <w:rFonts w:ascii="Courier New" w:eastAsia="Courier New" w:hAnsi="Courier New" w:cs="Courier New"/>
                <w:sz w:val="20"/>
              </w:rPr>
              <w:t>o</w:t>
            </w:r>
            <w:proofErr w:type="gramEnd"/>
            <w:r>
              <w:rPr>
                <w:sz w:val="20"/>
              </w:rPr>
              <w:t xml:space="preserve"> </w:t>
            </w: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rsidR="00DC5FB0" w:rsidRDefault="00C41B13">
      <w:pPr>
        <w:spacing w:after="0" w:line="259" w:lineRule="auto"/>
        <w:ind w:left="0" w:firstLine="0"/>
        <w:jc w:val="both"/>
      </w:pPr>
      <w:r>
        <w:t xml:space="preserve">  </w:t>
      </w:r>
    </w:p>
    <w:p w:rsidR="00DC5FB0" w:rsidRDefault="00C41B13">
      <w:pPr>
        <w:spacing w:after="0" w:line="259" w:lineRule="auto"/>
        <w:ind w:left="0" w:firstLine="0"/>
        <w:jc w:val="both"/>
      </w:pPr>
      <w:r>
        <w:t xml:space="preserve"> </w:t>
      </w:r>
    </w:p>
    <w:tbl>
      <w:tblPr>
        <w:tblStyle w:val="TableGrid"/>
        <w:tblW w:w="8899" w:type="dxa"/>
        <w:tblInd w:w="1051" w:type="dxa"/>
        <w:tblCellMar>
          <w:top w:w="434" w:type="dxa"/>
          <w:left w:w="106" w:type="dxa"/>
          <w:bottom w:w="184" w:type="dxa"/>
          <w:right w:w="33" w:type="dxa"/>
        </w:tblCellMar>
        <w:tblLook w:val="04A0" w:firstRow="1" w:lastRow="0" w:firstColumn="1" w:lastColumn="0" w:noHBand="0" w:noVBand="1"/>
      </w:tblPr>
      <w:tblGrid>
        <w:gridCol w:w="2621"/>
        <w:gridCol w:w="6278"/>
      </w:tblGrid>
      <w:tr w:rsidR="00DC5FB0">
        <w:trPr>
          <w:trHeight w:val="228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Project Specific IPRs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Any intellectual property rights in items created or arising out of the performance by the Supplier (or by a third party on behalf of the Supplier) specifically for the purposes of this Call-Off Contract including databases, configu</w:t>
            </w:r>
            <w:r>
              <w:t xml:space="preserve">rations, code, instructions, technical documentation and schema but not including the Supplier’s Background IPRs.  </w:t>
            </w:r>
          </w:p>
        </w:tc>
      </w:tr>
      <w:tr w:rsidR="00DC5FB0">
        <w:trPr>
          <w:trHeight w:val="1176"/>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Property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Assets and property including technical infrastructure, IPRs and equipment.  </w:t>
            </w:r>
          </w:p>
        </w:tc>
      </w:tr>
      <w:tr w:rsidR="00DC5FB0">
        <w:trPr>
          <w:trHeight w:val="255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Protective Measures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w:t>
            </w:r>
            <w:r>
              <w:t xml:space="preserve">al Data can be restored in a timely manner after an incident, and regularly assessing and evaluating the effectiveness of such measures adopted by it.  </w:t>
            </w:r>
          </w:p>
        </w:tc>
      </w:tr>
      <w:tr w:rsidR="00DC5FB0">
        <w:trPr>
          <w:trHeight w:val="1488"/>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PSN or Public Services</w:t>
            </w:r>
            <w:r>
              <w:t xml:space="preserve"> </w:t>
            </w:r>
            <w:r>
              <w:rPr>
                <w:b/>
              </w:rPr>
              <w:t>Network</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Public Services Network (PSN) is the government’s </w:t>
            </w:r>
            <w:proofErr w:type="gramStart"/>
            <w:r>
              <w:t>high performanc</w:t>
            </w:r>
            <w:r>
              <w:t>e</w:t>
            </w:r>
            <w:proofErr w:type="gramEnd"/>
            <w:r>
              <w:t xml:space="preserve"> network which helps public sector organisations work together, reduce duplication and share resources.  </w:t>
            </w:r>
          </w:p>
        </w:tc>
      </w:tr>
      <w:tr w:rsidR="00DC5FB0">
        <w:trPr>
          <w:trHeight w:val="183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Regulatory body or bodies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DC5FB0">
        <w:trPr>
          <w:trHeight w:val="143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Relevant person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Any employee, agent, servant, or represent</w:t>
            </w:r>
            <w:r>
              <w:t xml:space="preserve">ative of the Buyer, any other public body or person employed by or on behalf of the Buyer, or any other public body.  </w:t>
            </w:r>
          </w:p>
        </w:tc>
      </w:tr>
      <w:tr w:rsidR="00DC5FB0">
        <w:trPr>
          <w:trHeight w:val="126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Relevant Transfer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right="23" w:firstLine="0"/>
            </w:pPr>
            <w:r>
              <w:t xml:space="preserve">A transfer of employment to which the employment regulations applies.  </w:t>
            </w:r>
          </w:p>
        </w:tc>
      </w:tr>
      <w:tr w:rsidR="00DC5FB0">
        <w:trPr>
          <w:trHeight w:val="224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jc w:val="both"/>
            </w:pPr>
            <w:r>
              <w:rPr>
                <w:b/>
              </w:rPr>
              <w:t>Replacement 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2" w:line="257" w:lineRule="auto"/>
              <w:ind w:left="2" w:right="9" w:firstLine="0"/>
            </w:pPr>
            <w:r>
              <w:t xml:space="preserve">Any services which are the same as or substantially similar to any of the Services and which the Buyer receives in substitution for any of the services after the expiry or Ending or partial Ending of the Call- </w:t>
            </w:r>
          </w:p>
          <w:p w:rsidR="00DC5FB0" w:rsidRDefault="00C41B13">
            <w:pPr>
              <w:spacing w:after="0" w:line="259" w:lineRule="auto"/>
              <w:ind w:left="2" w:firstLine="0"/>
            </w:pPr>
            <w:r>
              <w:t>Off Contract, whether those services are prov</w:t>
            </w:r>
            <w:r>
              <w:t xml:space="preserve">ided by the Buyer or a third party.  </w:t>
            </w:r>
          </w:p>
        </w:tc>
      </w:tr>
      <w:tr w:rsidR="00DC5FB0">
        <w:trPr>
          <w:trHeight w:val="155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jc w:val="both"/>
            </w:pPr>
            <w:r>
              <w:rPr>
                <w:b/>
              </w:rPr>
              <w:t>Replacement 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DC5FB0">
        <w:trPr>
          <w:trHeight w:val="1138"/>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Security management plan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Supplier's security management plan developed by the Supplier in accordance with clause 16.1.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429" w:type="dxa"/>
          <w:left w:w="106" w:type="dxa"/>
          <w:bottom w:w="184" w:type="dxa"/>
          <w:right w:w="54" w:type="dxa"/>
        </w:tblCellMar>
        <w:tblLook w:val="04A0" w:firstRow="1" w:lastRow="0" w:firstColumn="1" w:lastColumn="0" w:noHBand="0" w:noVBand="1"/>
      </w:tblPr>
      <w:tblGrid>
        <w:gridCol w:w="2621"/>
        <w:gridCol w:w="6278"/>
      </w:tblGrid>
      <w:tr w:rsidR="00DC5FB0">
        <w:trPr>
          <w:trHeight w:val="1176"/>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services ordered by the Buyer as set out in the Order Form.  </w:t>
            </w:r>
          </w:p>
        </w:tc>
      </w:tr>
      <w:tr w:rsidR="00DC5FB0">
        <w:trPr>
          <w:trHeight w:val="1291"/>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Service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Data that is owned or managed by the Buyer and used for the G-Cloud Services, including backup data.  </w:t>
            </w:r>
          </w:p>
        </w:tc>
      </w:tr>
      <w:tr w:rsidR="00DC5FB0">
        <w:trPr>
          <w:trHeight w:val="1685"/>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Service definition(s)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The definition of the Supplier's G-</w:t>
            </w:r>
            <w:r>
              <w:t xml:space="preserve">Cloud Services provided as part of their Application that includes, but isn’t limited to, those items listed in Clause 2 (Services) of the Framework Agreement.  </w:t>
            </w:r>
          </w:p>
        </w:tc>
      </w:tr>
      <w:tr w:rsidR="00DC5FB0">
        <w:trPr>
          <w:trHeight w:val="1243"/>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Service description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The description of the Supplier service offering as published on the Pl</w:t>
            </w:r>
            <w:r>
              <w:t xml:space="preserve">atform.  </w:t>
            </w:r>
          </w:p>
        </w:tc>
      </w:tr>
      <w:tr w:rsidR="00DC5FB0">
        <w:trPr>
          <w:trHeight w:val="140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jc w:val="both"/>
            </w:pPr>
            <w:r>
              <w:rPr>
                <w:b/>
              </w:rPr>
              <w:t>Service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right="13" w:firstLine="0"/>
            </w:pPr>
            <w:r>
              <w:t xml:space="preserve">The Personal Data supplied by a Buyer to the Supplier in the course of the use of the G-Cloud Services for purposes of or in connection with this Call-Off Contract.  </w:t>
            </w:r>
          </w:p>
        </w:tc>
      </w:tr>
      <w:tr w:rsidR="00DC5FB0">
        <w:trPr>
          <w:trHeight w:val="2030"/>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Spend controls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approval process used by a central government Buyer if it needs to spend money on certain digital or technology services, see </w:t>
            </w:r>
            <w:hyperlink r:id="rId103">
              <w:r>
                <w:rPr>
                  <w:u w:val="single" w:color="000000"/>
                </w:rPr>
                <w:t>https://www.gov.uk/service</w:t>
              </w:r>
            </w:hyperlink>
            <w:hyperlink r:id="rId104">
              <w:r>
                <w:rPr>
                  <w:u w:val="single" w:color="000000"/>
                </w:rPr>
                <w:t>-</w:t>
              </w:r>
            </w:hyperlink>
            <w:hyperlink r:id="rId105">
              <w:r>
                <w:rPr>
                  <w:u w:val="single" w:color="000000"/>
                </w:rPr>
                <w:t>manual/agile</w:t>
              </w:r>
            </w:hyperlink>
            <w:hyperlink r:id="rId106"/>
            <w:hyperlink r:id="rId107">
              <w:r>
                <w:rPr>
                  <w:u w:val="single" w:color="000000"/>
                </w:rPr>
                <w:t>delivery/spend</w:t>
              </w:r>
            </w:hyperlink>
            <w:hyperlink r:id="rId108">
              <w:r>
                <w:rPr>
                  <w:u w:val="single" w:color="000000"/>
                </w:rPr>
                <w:t>-</w:t>
              </w:r>
            </w:hyperlink>
            <w:hyperlink r:id="rId109">
              <w:r>
                <w:rPr>
                  <w:u w:val="single" w:color="000000"/>
                </w:rPr>
                <w:t>controlsche ck</w:t>
              </w:r>
            </w:hyperlink>
            <w:hyperlink r:id="rId110">
              <w:r>
                <w:rPr>
                  <w:u w:val="single" w:color="000000"/>
                </w:rPr>
                <w:t>-</w:t>
              </w:r>
            </w:hyperlink>
            <w:hyperlink r:id="rId111">
              <w:r>
                <w:rPr>
                  <w:u w:val="single" w:color="000000"/>
                </w:rPr>
                <w:t>if</w:t>
              </w:r>
            </w:hyperlink>
            <w:hyperlink r:id="rId112">
              <w:r>
                <w:rPr>
                  <w:u w:val="single" w:color="000000"/>
                </w:rPr>
                <w:t>-</w:t>
              </w:r>
            </w:hyperlink>
            <w:hyperlink r:id="rId113">
              <w:r>
                <w:rPr>
                  <w:u w:val="single" w:color="000000"/>
                </w:rPr>
                <w:t>you</w:t>
              </w:r>
            </w:hyperlink>
            <w:hyperlink r:id="rId114">
              <w:r>
                <w:rPr>
                  <w:u w:val="single" w:color="000000"/>
                </w:rPr>
                <w:t>-</w:t>
              </w:r>
            </w:hyperlink>
            <w:hyperlink r:id="rId115">
              <w:r>
                <w:rPr>
                  <w:u w:val="single" w:color="000000"/>
                </w:rPr>
                <w:t>need</w:t>
              </w:r>
            </w:hyperlink>
            <w:hyperlink r:id="rId116">
              <w:r>
                <w:rPr>
                  <w:u w:val="single" w:color="000000"/>
                </w:rPr>
                <w:t>-</w:t>
              </w:r>
            </w:hyperlink>
            <w:hyperlink r:id="rId117">
              <w:r>
                <w:rPr>
                  <w:u w:val="single" w:color="000000"/>
                </w:rPr>
                <w:t>approval</w:t>
              </w:r>
            </w:hyperlink>
            <w:hyperlink r:id="rId118">
              <w:r>
                <w:rPr>
                  <w:u w:val="single" w:color="000000"/>
                </w:rPr>
                <w:t>-</w:t>
              </w:r>
            </w:hyperlink>
            <w:hyperlink r:id="rId119">
              <w:r>
                <w:rPr>
                  <w:u w:val="single" w:color="000000"/>
                </w:rPr>
                <w:t>to</w:t>
              </w:r>
            </w:hyperlink>
            <w:hyperlink r:id="rId120">
              <w:r>
                <w:rPr>
                  <w:u w:val="single" w:color="000000"/>
                </w:rPr>
                <w:t>-</w:t>
              </w:r>
              <w:proofErr w:type="spellStart"/>
            </w:hyperlink>
            <w:hyperlink r:id="rId121">
              <w:r>
                <w:rPr>
                  <w:u w:val="single" w:color="000000"/>
                </w:rPr>
                <w:t>spend</w:t>
              </w:r>
            </w:hyperlink>
            <w:hyperlink r:id="rId122"/>
            <w:hyperlink r:id="rId123">
              <w:r>
                <w:rPr>
                  <w:u w:val="single" w:color="000000"/>
                </w:rPr>
                <w:t>money</w:t>
              </w:r>
              <w:proofErr w:type="spellEnd"/>
            </w:hyperlink>
            <w:hyperlink r:id="rId124">
              <w:r>
                <w:rPr>
                  <w:u w:val="single" w:color="000000"/>
                </w:rPr>
                <w:t>-</w:t>
              </w:r>
            </w:hyperlink>
            <w:hyperlink r:id="rId125">
              <w:r>
                <w:rPr>
                  <w:u w:val="single" w:color="000000"/>
                </w:rPr>
                <w:t>on</w:t>
              </w:r>
            </w:hyperlink>
            <w:hyperlink r:id="rId126">
              <w:r>
                <w:rPr>
                  <w:u w:val="single" w:color="000000"/>
                </w:rPr>
                <w:t>-</w:t>
              </w:r>
            </w:hyperlink>
            <w:hyperlink r:id="rId127">
              <w:r>
                <w:rPr>
                  <w:u w:val="single" w:color="000000"/>
                </w:rPr>
                <w:t>a</w:t>
              </w:r>
            </w:hyperlink>
            <w:hyperlink r:id="rId128">
              <w:r>
                <w:rPr>
                  <w:u w:val="single" w:color="000000"/>
                </w:rPr>
                <w:t>-</w:t>
              </w:r>
            </w:hyperlink>
            <w:hyperlink r:id="rId129">
              <w:r>
                <w:rPr>
                  <w:u w:val="single" w:color="000000"/>
                </w:rPr>
                <w:t>servic</w:t>
              </w:r>
            </w:hyperlink>
            <w:hyperlink r:id="rId130">
              <w:r>
                <w:rPr>
                  <w:u w:val="single" w:color="000000"/>
                </w:rPr>
                <w:t>e</w:t>
              </w:r>
            </w:hyperlink>
            <w:hyperlink r:id="rId131">
              <w:r>
                <w:t xml:space="preserve">  </w:t>
              </w:r>
            </w:hyperlink>
          </w:p>
        </w:tc>
      </w:tr>
      <w:tr w:rsidR="00DC5FB0">
        <w:trPr>
          <w:trHeight w:val="1142"/>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Start date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Start date of this Call-Off Contract as set out in the Order Form.  </w:t>
            </w:r>
          </w:p>
        </w:tc>
      </w:tr>
      <w:tr w:rsidR="00DC5FB0">
        <w:trPr>
          <w:trHeight w:val="1997"/>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Subcontract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Any contract or agreement or proposed agreement between the Supplier and a subcontractor in which the subcontractor agrees to provide to the Supplier the G</w:t>
            </w:r>
            <w:r>
              <w:t xml:space="preserve">-Cloud Services or any part thereof or facilities or goods and services necessary for the provision of the G-Cloud Services or any part thereof.  </w:t>
            </w:r>
          </w:p>
        </w:tc>
      </w:tr>
      <w:tr w:rsidR="00DC5FB0">
        <w:trPr>
          <w:trHeight w:val="169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Subcontractor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14" w:line="259" w:lineRule="auto"/>
              <w:ind w:left="2" w:firstLine="0"/>
            </w:pPr>
            <w:r>
              <w:t xml:space="preserve">Any third party engaged by the Supplier under a subcontract  </w:t>
            </w:r>
          </w:p>
          <w:p w:rsidR="00DC5FB0" w:rsidRDefault="00C41B13">
            <w:pPr>
              <w:spacing w:after="0" w:line="259" w:lineRule="auto"/>
              <w:ind w:left="2" w:firstLine="0"/>
            </w:pPr>
            <w:r>
              <w:t>(permitted under the Framework Agreement and the Call-</w:t>
            </w:r>
            <w:proofErr w:type="gramStart"/>
            <w:r>
              <w:t>Off  Contract</w:t>
            </w:r>
            <w:proofErr w:type="gramEnd"/>
            <w:r>
              <w:t xml:space="preserve">) and its servants or agents in connection with the provision of G-Cloud Services.  </w:t>
            </w:r>
          </w:p>
        </w:tc>
      </w:tr>
      <w:tr w:rsidR="00DC5FB0">
        <w:trPr>
          <w:trHeight w:val="1162"/>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proofErr w:type="spellStart"/>
            <w:r>
              <w:rPr>
                <w:b/>
              </w:rPr>
              <w:t>Subprocessor</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Any third party appointed to process Personal Data on behalf of the Supplier under this Call-Off Contract.  </w:t>
            </w:r>
          </w:p>
        </w:tc>
      </w:tr>
      <w:tr w:rsidR="00DC5FB0">
        <w:trPr>
          <w:trHeight w:val="1114"/>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t xml:space="preserve">The person, firm or company identified in the Order Form.  </w:t>
            </w:r>
          </w:p>
        </w:tc>
      </w:tr>
      <w:tr w:rsidR="00DC5FB0">
        <w:trPr>
          <w:trHeight w:val="1229"/>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 xml:space="preserve">Supplier </w:t>
            </w:r>
          </w:p>
          <w:p w:rsidR="00DC5FB0" w:rsidRDefault="00C41B13">
            <w:pPr>
              <w:spacing w:after="0" w:line="259" w:lineRule="auto"/>
              <w:ind w:left="0" w:firstLine="0"/>
            </w:pPr>
            <w:r>
              <w:rPr>
                <w:b/>
              </w:rPr>
              <w:t>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right="25" w:firstLine="0"/>
            </w:pPr>
            <w:r>
              <w:t xml:space="preserve">The representative appointed by the Supplier from time to time in relation to the Call-Off Contract.  </w:t>
            </w:r>
          </w:p>
        </w:tc>
      </w:tr>
    </w:tbl>
    <w:p w:rsidR="00DC5FB0" w:rsidRDefault="00C41B13">
      <w:pPr>
        <w:spacing w:after="0" w:line="259" w:lineRule="auto"/>
        <w:ind w:left="0" w:firstLine="0"/>
        <w:jc w:val="both"/>
      </w:pPr>
      <w:r>
        <w:t xml:space="preserve">  </w:t>
      </w:r>
    </w:p>
    <w:tbl>
      <w:tblPr>
        <w:tblStyle w:val="TableGrid"/>
        <w:tblW w:w="8899" w:type="dxa"/>
        <w:tblInd w:w="1051" w:type="dxa"/>
        <w:tblCellMar>
          <w:top w:w="429" w:type="dxa"/>
          <w:left w:w="106" w:type="dxa"/>
          <w:bottom w:w="184" w:type="dxa"/>
          <w:right w:w="103" w:type="dxa"/>
        </w:tblCellMar>
        <w:tblLook w:val="04A0" w:firstRow="1" w:lastRow="0" w:firstColumn="1" w:lastColumn="0" w:noHBand="0" w:noVBand="1"/>
      </w:tblPr>
      <w:tblGrid>
        <w:gridCol w:w="2621"/>
        <w:gridCol w:w="6278"/>
      </w:tblGrid>
      <w:tr w:rsidR="00DC5FB0">
        <w:trPr>
          <w:trHeight w:val="1714"/>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t>Supplier staff</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DC5FB0">
        <w:trPr>
          <w:trHeight w:val="1416"/>
        </w:trPr>
        <w:tc>
          <w:tcPr>
            <w:tcW w:w="2621"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b/>
              </w:rPr>
              <w:lastRenderedPageBreak/>
              <w:t>Supplier Terms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relevant G-Cloud Service terms and conditions </w:t>
            </w:r>
            <w:r>
              <w:t xml:space="preserve">as set out in the Terms and Conditions document supplied as part of the Supplier’s Application.  </w:t>
            </w:r>
          </w:p>
        </w:tc>
      </w:tr>
      <w:tr w:rsidR="00DC5FB0">
        <w:trPr>
          <w:trHeight w:val="1133"/>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Term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The term of this Call-Off Contract as set out in the Order Form.  </w:t>
            </w:r>
          </w:p>
        </w:tc>
      </w:tr>
      <w:tr w:rsidR="00DC5FB0">
        <w:trPr>
          <w:trHeight w:val="1133"/>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Variation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This has the meaning given to it in clause 32 (Variation process).  </w:t>
            </w:r>
          </w:p>
        </w:tc>
      </w:tr>
      <w:tr w:rsidR="00DC5FB0">
        <w:trPr>
          <w:trHeight w:val="1138"/>
        </w:trPr>
        <w:tc>
          <w:tcPr>
            <w:tcW w:w="2621"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b/>
              </w:rPr>
              <w:t>Working Days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Any day other than a Saturday, Sunday or public holiday in England and Wales.  </w:t>
            </w:r>
          </w:p>
        </w:tc>
      </w:tr>
      <w:tr w:rsidR="00DC5FB0">
        <w:trPr>
          <w:trHeight w:val="864"/>
        </w:trPr>
        <w:tc>
          <w:tcPr>
            <w:tcW w:w="2621"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0" w:firstLine="0"/>
            </w:pPr>
            <w:r>
              <w:rPr>
                <w:b/>
              </w:rPr>
              <w:t>Year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t xml:space="preserve">A contract year.  </w:t>
            </w:r>
          </w:p>
        </w:tc>
      </w:tr>
    </w:tbl>
    <w:p w:rsidR="00DC5FB0" w:rsidRDefault="00C41B13">
      <w:pPr>
        <w:spacing w:after="102" w:line="259" w:lineRule="auto"/>
        <w:ind w:left="1142" w:firstLine="0"/>
      </w:pPr>
      <w:r>
        <w:t xml:space="preserve">    </w:t>
      </w:r>
    </w:p>
    <w:p w:rsidR="00DC5FB0" w:rsidRDefault="00C41B13">
      <w:pPr>
        <w:pStyle w:val="Heading1"/>
        <w:ind w:left="2226"/>
      </w:pPr>
      <w:r>
        <w:t>Schedule 7: UK GDPR Information</w:t>
      </w:r>
      <w:r>
        <w:rPr>
          <w:vertAlign w:val="subscript"/>
        </w:rPr>
        <w:t xml:space="preserve"> </w:t>
      </w:r>
      <w:r>
        <w:t xml:space="preserve"> </w:t>
      </w:r>
    </w:p>
    <w:p w:rsidR="00DC5FB0" w:rsidRDefault="00C41B13">
      <w:pPr>
        <w:spacing w:after="934"/>
        <w:ind w:left="1128" w:right="11"/>
      </w:pPr>
      <w:r>
        <w:t>This schedule reproduces the annexes to the UK GDPR schedule contained within the Framework Agreement and incorporated into this Call-off Contract and clause and schedule references are to those in the Framework Agreement but references to CCS have been am</w:t>
      </w:r>
      <w:r>
        <w:t xml:space="preserve">ended.  </w:t>
      </w:r>
    </w:p>
    <w:p w:rsidR="00DC5FB0" w:rsidRDefault="00C41B13">
      <w:pPr>
        <w:pStyle w:val="Heading1"/>
        <w:spacing w:after="167"/>
        <w:ind w:left="2226"/>
      </w:pPr>
      <w:r>
        <w:t xml:space="preserve">Annex 1: Processing Personal Data  </w:t>
      </w:r>
    </w:p>
    <w:p w:rsidR="00DC5FB0" w:rsidRDefault="00C41B13">
      <w:pPr>
        <w:spacing w:after="3"/>
        <w:ind w:left="1128" w:right="11"/>
      </w:pPr>
      <w:r>
        <w:t xml:space="preserve">This Annex shall be completed by the Controller, who may take account of the view of the  </w:t>
      </w:r>
    </w:p>
    <w:p w:rsidR="00DC5FB0" w:rsidRDefault="00C41B13">
      <w:pPr>
        <w:spacing w:after="353"/>
        <w:ind w:left="1128" w:right="11"/>
      </w:pPr>
      <w:r>
        <w:t>Processors, however the final decision as to the content of this Annex shall be with the Buyer at its absolute discretio</w:t>
      </w:r>
      <w:r>
        <w:t xml:space="preserve">n.  </w:t>
      </w:r>
    </w:p>
    <w:p w:rsidR="00DC5FB0" w:rsidRDefault="00C41B13">
      <w:pPr>
        <w:spacing w:after="362"/>
        <w:ind w:left="1843" w:right="11" w:hanging="1843"/>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contact details of the Buyer’s Data Protection Officer are: </w:t>
      </w:r>
      <w:r w:rsidR="00577505">
        <w:rPr>
          <w:b/>
          <w:bCs/>
          <w:color w:val="FF0000"/>
        </w:rPr>
        <w:t>REDACTED TEXT under FOIA Section 40, Personal Information</w:t>
      </w:r>
    </w:p>
    <w:p w:rsidR="00DC5FB0" w:rsidRDefault="00C41B13">
      <w:pPr>
        <w:tabs>
          <w:tab w:val="right" w:pos="10771"/>
        </w:tabs>
        <w:ind w:left="0" w:firstLine="0"/>
      </w:pPr>
      <w:r>
        <w:rPr>
          <w:rFonts w:ascii="Calibri" w:eastAsia="Calibri" w:hAnsi="Calibri" w:cs="Calibri"/>
        </w:rPr>
        <w:lastRenderedPageBreak/>
        <w:t xml:space="preserve"> </w:t>
      </w:r>
      <w:r>
        <w:rPr>
          <w:rFonts w:ascii="Calibri" w:eastAsia="Calibri" w:hAnsi="Calibri" w:cs="Calibri"/>
        </w:rPr>
        <w:tab/>
      </w:r>
      <w:r>
        <w:t xml:space="preserve">1.2      The contact details of the Supplier’s Data Protection Officer are: </w:t>
      </w:r>
      <w:r w:rsidR="00577505">
        <w:rPr>
          <w:b/>
          <w:bCs/>
          <w:color w:val="FF0000"/>
        </w:rPr>
        <w:t>REDACTED TEXT under FOIA Section 40, Personal Information</w:t>
      </w:r>
      <w:bookmarkStart w:id="0" w:name="_GoBack"/>
      <w:bookmarkEnd w:id="0"/>
    </w:p>
    <w:p w:rsidR="00DC5FB0" w:rsidRDefault="00C41B13">
      <w:pPr>
        <w:ind w:left="1839" w:right="11" w:hanging="720"/>
      </w:pPr>
      <w:proofErr w:type="gramStart"/>
      <w:r>
        <w:t xml:space="preserve">1.3  </w:t>
      </w:r>
      <w:r>
        <w:tab/>
      </w:r>
      <w:proofErr w:type="gramEnd"/>
      <w:r>
        <w:t>The Processor shall comply with</w:t>
      </w:r>
      <w:r>
        <w:t xml:space="preserve"> any further written instructions with respect to Processing by the Controller.  </w:t>
      </w:r>
    </w:p>
    <w:p w:rsidR="00DC5FB0" w:rsidRDefault="00C41B13">
      <w:pPr>
        <w:tabs>
          <w:tab w:val="center" w:pos="1272"/>
          <w:tab w:val="center" w:pos="5069"/>
        </w:tabs>
        <w:spacing w:after="104"/>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p w:rsidR="00DC5FB0" w:rsidRDefault="00C41B13">
      <w:pPr>
        <w:spacing w:after="0" w:line="259" w:lineRule="auto"/>
        <w:ind w:left="0" w:firstLine="0"/>
      </w:pPr>
      <w:r>
        <w:t xml:space="preserve"> </w:t>
      </w:r>
    </w:p>
    <w:p w:rsidR="00DC5FB0" w:rsidRDefault="00C41B13">
      <w:pPr>
        <w:spacing w:after="0" w:line="259" w:lineRule="auto"/>
        <w:ind w:left="0" w:firstLine="0"/>
      </w:pPr>
      <w:r>
        <w:t xml:space="preserve"> </w:t>
      </w:r>
    </w:p>
    <w:tbl>
      <w:tblPr>
        <w:tblStyle w:val="TableGrid"/>
        <w:tblW w:w="9014" w:type="dxa"/>
        <w:tblInd w:w="1054" w:type="dxa"/>
        <w:tblCellMar>
          <w:top w:w="196" w:type="dxa"/>
          <w:left w:w="98" w:type="dxa"/>
          <w:bottom w:w="25" w:type="dxa"/>
          <w:right w:w="0" w:type="dxa"/>
        </w:tblCellMar>
        <w:tblLook w:val="04A0" w:firstRow="1" w:lastRow="0" w:firstColumn="1" w:lastColumn="0" w:noHBand="0" w:noVBand="1"/>
      </w:tblPr>
      <w:tblGrid>
        <w:gridCol w:w="4514"/>
        <w:gridCol w:w="4500"/>
      </w:tblGrid>
      <w:tr w:rsidR="00DC5FB0">
        <w:trPr>
          <w:trHeight w:val="499"/>
        </w:trPr>
        <w:tc>
          <w:tcPr>
            <w:tcW w:w="4514"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DC5FB0" w:rsidRDefault="00C41B13">
            <w:pPr>
              <w:spacing w:after="0" w:line="259" w:lineRule="auto"/>
              <w:ind w:left="0" w:firstLine="0"/>
            </w:pPr>
            <w:r>
              <w:rPr>
                <w:b/>
              </w:rPr>
              <w:t>Description</w:t>
            </w:r>
            <w: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DC5FB0" w:rsidRDefault="00C41B13">
            <w:pPr>
              <w:spacing w:after="0" w:line="259" w:lineRule="auto"/>
              <w:ind w:left="2" w:firstLine="0"/>
            </w:pPr>
            <w:r>
              <w:rPr>
                <w:b/>
              </w:rPr>
              <w:t>Details</w:t>
            </w:r>
            <w:r>
              <w:t xml:space="preserve"> </w:t>
            </w:r>
            <w:r>
              <w:rPr>
                <w:b/>
              </w:rPr>
              <w:t xml:space="preserve"> </w:t>
            </w:r>
          </w:p>
        </w:tc>
      </w:tr>
      <w:tr w:rsidR="00DC5FB0">
        <w:trPr>
          <w:trHeight w:val="5114"/>
        </w:trPr>
        <w:tc>
          <w:tcPr>
            <w:tcW w:w="4514"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23" w:line="259" w:lineRule="auto"/>
              <w:ind w:left="2" w:firstLine="0"/>
            </w:pPr>
            <w:r>
              <w:rPr>
                <w:b/>
              </w:rPr>
              <w:t>The Parties are Independent</w:t>
            </w:r>
            <w:r>
              <w:t xml:space="preserve">  </w:t>
            </w:r>
          </w:p>
          <w:p w:rsidR="00DC5FB0" w:rsidRDefault="00C41B13">
            <w:pPr>
              <w:spacing w:after="359" w:line="259" w:lineRule="auto"/>
              <w:ind w:left="2" w:firstLine="0"/>
            </w:pPr>
            <w:r>
              <w:rPr>
                <w:b/>
              </w:rPr>
              <w:t>Controllers of Personal Data</w:t>
            </w:r>
            <w:r>
              <w:t xml:space="preserve">  </w:t>
            </w:r>
          </w:p>
          <w:p w:rsidR="00DC5FB0" w:rsidRDefault="00C41B13">
            <w:pPr>
              <w:spacing w:after="62" w:line="284" w:lineRule="auto"/>
              <w:ind w:left="2" w:firstLine="0"/>
            </w:pPr>
            <w:r>
              <w:t xml:space="preserve">The Parties acknowledge that they are Independent Controllers for the purposes of the Data Protection Legislation in respect of: </w:t>
            </w:r>
          </w:p>
          <w:p w:rsidR="00DC5FB0" w:rsidRDefault="00C41B13">
            <w:pPr>
              <w:spacing w:after="27" w:line="256" w:lineRule="auto"/>
              <w:ind w:left="712" w:right="163" w:hanging="350"/>
              <w:jc w:val="both"/>
            </w:pPr>
            <w:r>
              <w:rPr>
                <w:i/>
                <w:sz w:val="24"/>
              </w:rPr>
              <w:t xml:space="preserve">● </w:t>
            </w:r>
            <w:proofErr w:type="gramStart"/>
            <w:r>
              <w:rPr>
                <w:i/>
              </w:rPr>
              <w:t>Business  contact</w:t>
            </w:r>
            <w:proofErr w:type="gramEnd"/>
            <w:r>
              <w:rPr>
                <w:i/>
              </w:rPr>
              <w:t xml:space="preserve">  details of Supplier Personnel for which the</w:t>
            </w:r>
            <w:r>
              <w:t xml:space="preserve"> </w:t>
            </w:r>
            <w:r>
              <w:rPr>
                <w:i/>
              </w:rPr>
              <w:t>Supplier is the Controller,</w:t>
            </w:r>
            <w:r>
              <w:t xml:space="preserve">  </w:t>
            </w:r>
          </w:p>
          <w:p w:rsidR="00DC5FB0" w:rsidRDefault="00C41B13">
            <w:pPr>
              <w:spacing w:after="0" w:line="254" w:lineRule="auto"/>
              <w:ind w:left="2" w:firstLine="0"/>
            </w:pPr>
            <w:r>
              <w:rPr>
                <w:i/>
              </w:rPr>
              <w:t xml:space="preserve">Business contact details of any directors, officers, employees, agents, consultants and </w:t>
            </w:r>
          </w:p>
          <w:p w:rsidR="00DC5FB0" w:rsidRDefault="00C41B13">
            <w:pPr>
              <w:spacing w:after="0" w:line="259" w:lineRule="auto"/>
              <w:ind w:left="2" w:firstLine="0"/>
            </w:pPr>
            <w:r>
              <w:rPr>
                <w:i/>
              </w:rPr>
              <w:t xml:space="preserve">contractors of the Buyer (excluding the </w:t>
            </w:r>
          </w:p>
          <w:p w:rsidR="00DC5FB0" w:rsidRDefault="00C41B13">
            <w:pPr>
              <w:tabs>
                <w:tab w:val="center" w:pos="3654"/>
              </w:tabs>
              <w:spacing w:after="40" w:line="259" w:lineRule="auto"/>
              <w:ind w:left="0" w:firstLine="0"/>
            </w:pPr>
            <w:r>
              <w:rPr>
                <w:i/>
              </w:rPr>
              <w:t xml:space="preserve">Supplier Personnel) </w:t>
            </w:r>
            <w:proofErr w:type="gramStart"/>
            <w:r>
              <w:rPr>
                <w:i/>
              </w:rPr>
              <w:t xml:space="preserve">engaged  </w:t>
            </w:r>
            <w:r>
              <w:rPr>
                <w:i/>
              </w:rPr>
              <w:tab/>
            </w:r>
            <w:proofErr w:type="gramEnd"/>
            <w:r>
              <w:rPr>
                <w:i/>
              </w:rPr>
              <w:t xml:space="preserve">in </w:t>
            </w:r>
            <w:r>
              <w:t xml:space="preserve"> </w:t>
            </w:r>
          </w:p>
          <w:p w:rsidR="00DC5FB0" w:rsidRDefault="00C41B13">
            <w:pPr>
              <w:spacing w:after="0" w:line="254" w:lineRule="auto"/>
              <w:ind w:left="817" w:firstLine="0"/>
            </w:pPr>
            <w:r>
              <w:rPr>
                <w:i/>
              </w:rPr>
              <w:t>performance of the Buyer’s</w:t>
            </w:r>
            <w:r>
              <w:t xml:space="preserve"> </w:t>
            </w:r>
            <w:r>
              <w:rPr>
                <w:i/>
              </w:rPr>
              <w:t>duties under the Contract) for</w:t>
            </w:r>
            <w:r>
              <w:t xml:space="preserve">  </w:t>
            </w:r>
          </w:p>
          <w:p w:rsidR="00DC5FB0" w:rsidRDefault="00C41B13">
            <w:pPr>
              <w:spacing w:after="4" w:line="259" w:lineRule="auto"/>
              <w:ind w:left="817" w:firstLine="0"/>
            </w:pPr>
            <w:r>
              <w:rPr>
                <w:i/>
              </w:rPr>
              <w:t>w</w:t>
            </w:r>
            <w:r>
              <w:rPr>
                <w:i/>
              </w:rPr>
              <w:t>hich the Buyer is the Controller,</w:t>
            </w:r>
            <w:r>
              <w:t xml:space="preserve">  </w:t>
            </w:r>
          </w:p>
          <w:p w:rsidR="00DC5FB0" w:rsidRDefault="00C41B13">
            <w:pPr>
              <w:spacing w:after="0" w:line="259" w:lineRule="auto"/>
              <w:ind w:left="2" w:firstLine="0"/>
            </w:pPr>
            <w:r>
              <w:rPr>
                <w:i/>
              </w:rPr>
              <w:t xml:space="preserve"> </w:t>
            </w:r>
          </w:p>
        </w:tc>
      </w:tr>
      <w:tr w:rsidR="00DC5FB0">
        <w:trPr>
          <w:trHeight w:val="475"/>
        </w:trPr>
        <w:tc>
          <w:tcPr>
            <w:tcW w:w="451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5" w:firstLine="0"/>
            </w:pPr>
            <w:r>
              <w:t xml:space="preserve">Duration of the Processing  </w:t>
            </w:r>
          </w:p>
        </w:tc>
        <w:tc>
          <w:tcPr>
            <w:tcW w:w="4500"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rPr>
                <w:i/>
              </w:rPr>
              <w:t>N/A</w:t>
            </w:r>
            <w:r>
              <w:t xml:space="preserve"> </w:t>
            </w:r>
          </w:p>
        </w:tc>
      </w:tr>
      <w:tr w:rsidR="00DC5FB0">
        <w:trPr>
          <w:trHeight w:val="475"/>
        </w:trPr>
        <w:tc>
          <w:tcPr>
            <w:tcW w:w="4514"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5" w:firstLine="0"/>
            </w:pPr>
            <w:r>
              <w:t xml:space="preserve">Nature and purposes of the Processing  </w:t>
            </w:r>
          </w:p>
        </w:tc>
        <w:tc>
          <w:tcPr>
            <w:tcW w:w="4500" w:type="dxa"/>
            <w:tcBorders>
              <w:top w:val="single" w:sz="8" w:space="0" w:color="000000"/>
              <w:left w:val="single" w:sz="8" w:space="0" w:color="000000"/>
              <w:bottom w:val="single" w:sz="8" w:space="0" w:color="000000"/>
              <w:right w:val="single" w:sz="8" w:space="0" w:color="000000"/>
            </w:tcBorders>
            <w:vAlign w:val="bottom"/>
          </w:tcPr>
          <w:p w:rsidR="00DC5FB0" w:rsidRDefault="00C41B13">
            <w:pPr>
              <w:spacing w:after="0" w:line="259" w:lineRule="auto"/>
              <w:ind w:left="2" w:firstLine="0"/>
            </w:pPr>
            <w:r>
              <w:rPr>
                <w:i/>
              </w:rPr>
              <w:t>N/A</w:t>
            </w:r>
            <w:r>
              <w:t xml:space="preserve">  </w:t>
            </w:r>
          </w:p>
        </w:tc>
      </w:tr>
      <w:tr w:rsidR="00DC5FB0">
        <w:trPr>
          <w:trHeight w:val="571"/>
        </w:trPr>
        <w:tc>
          <w:tcPr>
            <w:tcW w:w="4514"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5" w:firstLine="0"/>
            </w:pPr>
            <w:r>
              <w:t xml:space="preserve">Type of Personal Data  </w:t>
            </w:r>
          </w:p>
        </w:tc>
        <w:tc>
          <w:tcPr>
            <w:tcW w:w="4500"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2" w:firstLine="0"/>
            </w:pPr>
            <w:r>
              <w:rPr>
                <w:i/>
              </w:rPr>
              <w:t>N/A</w:t>
            </w:r>
            <w:r>
              <w:t xml:space="preserve"> </w:t>
            </w:r>
          </w:p>
        </w:tc>
      </w:tr>
    </w:tbl>
    <w:p w:rsidR="00DC5FB0" w:rsidRDefault="00C41B13">
      <w:pPr>
        <w:spacing w:after="0" w:line="259" w:lineRule="auto"/>
        <w:ind w:left="0" w:firstLine="0"/>
      </w:pPr>
      <w:r>
        <w:t xml:space="preserve">  </w:t>
      </w:r>
    </w:p>
    <w:tbl>
      <w:tblPr>
        <w:tblStyle w:val="TableGrid"/>
        <w:tblW w:w="9019" w:type="dxa"/>
        <w:tblInd w:w="1051" w:type="dxa"/>
        <w:tblCellMar>
          <w:top w:w="199" w:type="dxa"/>
          <w:left w:w="101" w:type="dxa"/>
          <w:bottom w:w="0" w:type="dxa"/>
          <w:right w:w="115" w:type="dxa"/>
        </w:tblCellMar>
        <w:tblLook w:val="04A0" w:firstRow="1" w:lastRow="0" w:firstColumn="1" w:lastColumn="0" w:noHBand="0" w:noVBand="1"/>
      </w:tblPr>
      <w:tblGrid>
        <w:gridCol w:w="4517"/>
        <w:gridCol w:w="4502"/>
      </w:tblGrid>
      <w:tr w:rsidR="00DC5FB0">
        <w:trPr>
          <w:trHeight w:val="576"/>
        </w:trPr>
        <w:tc>
          <w:tcPr>
            <w:tcW w:w="4517"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t xml:space="preserve">Categories of Data Subject  </w:t>
            </w:r>
          </w:p>
        </w:tc>
        <w:tc>
          <w:tcPr>
            <w:tcW w:w="4502"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0" w:firstLine="0"/>
            </w:pPr>
            <w:r>
              <w:rPr>
                <w:i/>
              </w:rPr>
              <w:t>N/A</w:t>
            </w:r>
            <w:r>
              <w:t xml:space="preserve"> </w:t>
            </w:r>
          </w:p>
        </w:tc>
      </w:tr>
      <w:tr w:rsidR="00DC5FB0">
        <w:trPr>
          <w:trHeight w:val="1426"/>
        </w:trPr>
        <w:tc>
          <w:tcPr>
            <w:tcW w:w="4517" w:type="dxa"/>
            <w:tcBorders>
              <w:top w:val="single" w:sz="8" w:space="0" w:color="000000"/>
              <w:left w:val="single" w:sz="8" w:space="0" w:color="000000"/>
              <w:bottom w:val="single" w:sz="8" w:space="0" w:color="000000"/>
              <w:right w:val="single" w:sz="8" w:space="0" w:color="000000"/>
            </w:tcBorders>
            <w:vAlign w:val="center"/>
          </w:tcPr>
          <w:p w:rsidR="00DC5FB0" w:rsidRDefault="00C41B13">
            <w:pPr>
              <w:spacing w:after="0" w:line="259" w:lineRule="auto"/>
              <w:ind w:left="5" w:firstLine="0"/>
            </w:pPr>
            <w:r>
              <w:t xml:space="preserve">Plan for return and destruction of the </w:t>
            </w:r>
            <w:proofErr w:type="gramStart"/>
            <w:r>
              <w:t xml:space="preserve">data  </w:t>
            </w:r>
            <w:r>
              <w:t>once</w:t>
            </w:r>
            <w:proofErr w:type="gramEnd"/>
            <w:r>
              <w:t xml:space="preserve"> the Processing is complete UNLESS requirement under Union or Member State law to preserve that type of data  </w:t>
            </w:r>
          </w:p>
        </w:tc>
        <w:tc>
          <w:tcPr>
            <w:tcW w:w="4502" w:type="dxa"/>
            <w:tcBorders>
              <w:top w:val="single" w:sz="8" w:space="0" w:color="000000"/>
              <w:left w:val="single" w:sz="8" w:space="0" w:color="000000"/>
              <w:bottom w:val="single" w:sz="8" w:space="0" w:color="000000"/>
              <w:right w:val="single" w:sz="8" w:space="0" w:color="000000"/>
            </w:tcBorders>
          </w:tcPr>
          <w:p w:rsidR="00DC5FB0" w:rsidRDefault="00C41B13">
            <w:pPr>
              <w:spacing w:after="0" w:line="259" w:lineRule="auto"/>
              <w:ind w:left="0" w:firstLine="0"/>
            </w:pPr>
            <w:r>
              <w:rPr>
                <w:i/>
              </w:rPr>
              <w:t>N/A</w:t>
            </w:r>
            <w:r>
              <w:t xml:space="preserve"> </w:t>
            </w:r>
          </w:p>
        </w:tc>
      </w:tr>
    </w:tbl>
    <w:p w:rsidR="00DC5FB0" w:rsidRDefault="00C41B13">
      <w:pPr>
        <w:spacing w:after="0" w:line="259" w:lineRule="auto"/>
        <w:ind w:left="2231" w:firstLine="0"/>
      </w:pPr>
      <w:r>
        <w:rPr>
          <w:sz w:val="32"/>
        </w:rPr>
        <w:t xml:space="preserve"> </w:t>
      </w:r>
    </w:p>
    <w:p w:rsidR="00DC5FB0" w:rsidRDefault="00DC5FB0">
      <w:pPr>
        <w:sectPr w:rsidR="00DC5FB0">
          <w:headerReference w:type="even" r:id="rId132"/>
          <w:headerReference w:type="default" r:id="rId133"/>
          <w:footerReference w:type="even" r:id="rId134"/>
          <w:footerReference w:type="default" r:id="rId135"/>
          <w:headerReference w:type="first" r:id="rId136"/>
          <w:footerReference w:type="first" r:id="rId137"/>
          <w:pgSz w:w="11923" w:h="16843"/>
          <w:pgMar w:top="1109" w:right="1152" w:bottom="1297" w:left="0" w:header="203" w:footer="1033" w:gutter="0"/>
          <w:cols w:space="720"/>
        </w:sectPr>
      </w:pPr>
    </w:p>
    <w:p w:rsidR="00DC5FB0" w:rsidRDefault="00C41B13">
      <w:pPr>
        <w:spacing w:after="13977" w:line="259" w:lineRule="auto"/>
        <w:ind w:left="0" w:firstLine="0"/>
        <w:jc w:val="both"/>
      </w:pPr>
      <w:r>
        <w:lastRenderedPageBreak/>
        <w:t xml:space="preserve"> </w:t>
      </w:r>
    </w:p>
    <w:p w:rsidR="00DC5FB0" w:rsidRDefault="00C41B13">
      <w:pPr>
        <w:spacing w:after="0" w:line="259" w:lineRule="auto"/>
        <w:ind w:left="0" w:firstLine="0"/>
        <w:jc w:val="both"/>
      </w:pPr>
      <w:r>
        <w:lastRenderedPageBreak/>
        <w:t xml:space="preserve"> </w:t>
      </w:r>
    </w:p>
    <w:sectPr w:rsidR="00DC5FB0">
      <w:headerReference w:type="even" r:id="rId138"/>
      <w:headerReference w:type="default" r:id="rId139"/>
      <w:footerReference w:type="even" r:id="rId140"/>
      <w:footerReference w:type="default" r:id="rId141"/>
      <w:headerReference w:type="first" r:id="rId142"/>
      <w:footerReference w:type="first" r:id="rId143"/>
      <w:pgSz w:w="11923" w:h="16843"/>
      <w:pgMar w:top="1447" w:right="1440" w:bottom="899"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B13" w:rsidRDefault="00C41B13">
      <w:pPr>
        <w:spacing w:after="0" w:line="240" w:lineRule="auto"/>
      </w:pPr>
      <w:r>
        <w:separator/>
      </w:r>
    </w:p>
  </w:endnote>
  <w:endnote w:type="continuationSeparator" w:id="0">
    <w:p w:rsidR="00C41B13" w:rsidRDefault="00C4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DC5FB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DC5FB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DC5F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B13" w:rsidRDefault="00C41B13">
      <w:pPr>
        <w:spacing w:after="0" w:line="240" w:lineRule="auto"/>
      </w:pPr>
      <w:r>
        <w:separator/>
      </w:r>
    </w:p>
  </w:footnote>
  <w:footnote w:type="continuationSeparator" w:id="0">
    <w:p w:rsidR="00C41B13" w:rsidRDefault="00C4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34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34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34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110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110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B0" w:rsidRDefault="00C41B13">
    <w:pPr>
      <w:spacing w:after="0" w:line="259" w:lineRule="auto"/>
      <w:ind w:left="-110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D6C"/>
    <w:multiLevelType w:val="multilevel"/>
    <w:tmpl w:val="4878928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97391"/>
    <w:multiLevelType w:val="hybridMultilevel"/>
    <w:tmpl w:val="B8CCEC0A"/>
    <w:lvl w:ilvl="0" w:tplc="CC882B2A">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F40A02">
      <w:start w:val="1"/>
      <w:numFmt w:val="bullet"/>
      <w:lvlText w:val="o"/>
      <w:lvlJc w:val="left"/>
      <w:pPr>
        <w:ind w:left="1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E492F8">
      <w:start w:val="1"/>
      <w:numFmt w:val="bullet"/>
      <w:lvlText w:val="▪"/>
      <w:lvlJc w:val="left"/>
      <w:pPr>
        <w:ind w:left="2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ED5E0">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F41B70">
      <w:start w:val="1"/>
      <w:numFmt w:val="bullet"/>
      <w:lvlText w:val="o"/>
      <w:lvlJc w:val="left"/>
      <w:pPr>
        <w:ind w:left="3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F6547C">
      <w:start w:val="1"/>
      <w:numFmt w:val="bullet"/>
      <w:lvlText w:val="▪"/>
      <w:lvlJc w:val="left"/>
      <w:pPr>
        <w:ind w:left="4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ED72E">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6AA14">
      <w:start w:val="1"/>
      <w:numFmt w:val="bullet"/>
      <w:lvlText w:val="o"/>
      <w:lvlJc w:val="left"/>
      <w:pPr>
        <w:ind w:left="5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88C64">
      <w:start w:val="1"/>
      <w:numFmt w:val="bullet"/>
      <w:lvlText w:val="▪"/>
      <w:lvlJc w:val="left"/>
      <w:pPr>
        <w:ind w:left="6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1F2062"/>
    <w:multiLevelType w:val="hybridMultilevel"/>
    <w:tmpl w:val="1474F590"/>
    <w:lvl w:ilvl="0" w:tplc="44189B8A">
      <w:start w:val="1"/>
      <w:numFmt w:val="decimal"/>
      <w:lvlText w:val="%1)"/>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0019A">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083414">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0B62E">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09718">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6CF88">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A2A9D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063C0">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C7D58">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D7CA9"/>
    <w:multiLevelType w:val="hybridMultilevel"/>
    <w:tmpl w:val="5568F5E6"/>
    <w:lvl w:ilvl="0" w:tplc="36C8FE7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A8EB0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ACAD1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74991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2E0EF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B2B81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58FE8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56A00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5236D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3110CF"/>
    <w:multiLevelType w:val="hybridMultilevel"/>
    <w:tmpl w:val="EB0025A0"/>
    <w:lvl w:ilvl="0" w:tplc="D1180690">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82BC6">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5C91C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222B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8337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6C99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9E4F8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50833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6E12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300BF0"/>
    <w:multiLevelType w:val="hybridMultilevel"/>
    <w:tmpl w:val="3C2604D0"/>
    <w:lvl w:ilvl="0" w:tplc="FFA2A70E">
      <w:start w:val="1"/>
      <w:numFmt w:val="decimal"/>
      <w:lvlText w:val="(%1)"/>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6B60E">
      <w:start w:val="1"/>
      <w:numFmt w:val="upp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0432CA">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946EE4">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4F1B8">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36059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50764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6166C">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F22">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5A2D20"/>
    <w:multiLevelType w:val="multilevel"/>
    <w:tmpl w:val="E6B678B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AA1F6F"/>
    <w:multiLevelType w:val="hybridMultilevel"/>
    <w:tmpl w:val="17AC6DD6"/>
    <w:lvl w:ilvl="0" w:tplc="43F69A4C">
      <w:start w:val="1"/>
      <w:numFmt w:val="lowerLetter"/>
      <w:lvlText w:val="(%1)"/>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69B7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87450">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272E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63F2E">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DC2248">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B8F82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18F23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08BD8">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802166"/>
    <w:multiLevelType w:val="hybridMultilevel"/>
    <w:tmpl w:val="F198E2B6"/>
    <w:lvl w:ilvl="0" w:tplc="100849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2A0B5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507C9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D68BF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A4DDD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EE54F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F8F34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6EB59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49AB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270F9D"/>
    <w:multiLevelType w:val="hybridMultilevel"/>
    <w:tmpl w:val="5778FA20"/>
    <w:lvl w:ilvl="0" w:tplc="26C6C4B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4AB8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4740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7A143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F42F9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A0821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67626">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2C02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04A3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7670CD"/>
    <w:multiLevelType w:val="hybridMultilevel"/>
    <w:tmpl w:val="6DD882A8"/>
    <w:lvl w:ilvl="0" w:tplc="01125CA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41D3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DA457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3EB1C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48057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B4C65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E50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0C7B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E051C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1C32C1"/>
    <w:multiLevelType w:val="hybridMultilevel"/>
    <w:tmpl w:val="8F286922"/>
    <w:lvl w:ilvl="0" w:tplc="9A0EA10E">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A20CE">
      <w:start w:val="1"/>
      <w:numFmt w:val="bullet"/>
      <w:lvlText w:val="o"/>
      <w:lvlJc w:val="left"/>
      <w:pPr>
        <w:ind w:left="1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A4E116">
      <w:start w:val="1"/>
      <w:numFmt w:val="bullet"/>
      <w:lvlText w:val="▪"/>
      <w:lvlJc w:val="left"/>
      <w:pPr>
        <w:ind w:left="2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6AF740">
      <w:start w:val="1"/>
      <w:numFmt w:val="bullet"/>
      <w:lvlText w:val="•"/>
      <w:lvlJc w:val="left"/>
      <w:pPr>
        <w:ind w:left="2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BCF47E">
      <w:start w:val="1"/>
      <w:numFmt w:val="bullet"/>
      <w:lvlText w:val="o"/>
      <w:lvlJc w:val="left"/>
      <w:pPr>
        <w:ind w:left="3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B8A792">
      <w:start w:val="1"/>
      <w:numFmt w:val="bullet"/>
      <w:lvlText w:val="▪"/>
      <w:lvlJc w:val="left"/>
      <w:pPr>
        <w:ind w:left="4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702284">
      <w:start w:val="1"/>
      <w:numFmt w:val="bullet"/>
      <w:lvlText w:val="•"/>
      <w:lvlJc w:val="left"/>
      <w:pPr>
        <w:ind w:left="4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69B70">
      <w:start w:val="1"/>
      <w:numFmt w:val="bullet"/>
      <w:lvlText w:val="o"/>
      <w:lvlJc w:val="left"/>
      <w:pPr>
        <w:ind w:left="5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86AB2">
      <w:start w:val="1"/>
      <w:numFmt w:val="bullet"/>
      <w:lvlText w:val="▪"/>
      <w:lvlJc w:val="left"/>
      <w:pPr>
        <w:ind w:left="6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381179"/>
    <w:multiLevelType w:val="multilevel"/>
    <w:tmpl w:val="08DE74D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0F4081"/>
    <w:multiLevelType w:val="multilevel"/>
    <w:tmpl w:val="B75CD60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010B89"/>
    <w:multiLevelType w:val="hybridMultilevel"/>
    <w:tmpl w:val="7436A55E"/>
    <w:lvl w:ilvl="0" w:tplc="9864AE2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847DC">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904EF0">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CDC3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F8BAE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449B5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EDF7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E63A4C">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802A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7B3D98"/>
    <w:multiLevelType w:val="hybridMultilevel"/>
    <w:tmpl w:val="554EFABA"/>
    <w:lvl w:ilvl="0" w:tplc="6924E9B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6E92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E19C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8CDBF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928B8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7A80F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C0EF8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90EDC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E87BC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9255AE1"/>
    <w:multiLevelType w:val="multilevel"/>
    <w:tmpl w:val="5B1CB8D4"/>
    <w:lvl w:ilvl="0">
      <w:start w:val="29"/>
      <w:numFmt w:val="decimal"/>
      <w:lvlText w:val="%1."/>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7B4120"/>
    <w:multiLevelType w:val="hybridMultilevel"/>
    <w:tmpl w:val="61CE7A20"/>
    <w:lvl w:ilvl="0" w:tplc="979E06AA">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2833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2EB7F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ACEDB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346EB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D08A9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5CCAC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6206D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2A2D6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5B62B4"/>
    <w:multiLevelType w:val="hybridMultilevel"/>
    <w:tmpl w:val="AEF2F52A"/>
    <w:lvl w:ilvl="0" w:tplc="E83038A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6CF82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00C73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623E6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43C4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0497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F6C09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DA8EC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9C0E6C">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F037A6"/>
    <w:multiLevelType w:val="hybridMultilevel"/>
    <w:tmpl w:val="558EB75C"/>
    <w:lvl w:ilvl="0" w:tplc="E4D8AF78">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2AE3CE">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F6CE28">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D49A16">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C1980">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282CE">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EAE622">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20B49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6AA342">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2B466B"/>
    <w:multiLevelType w:val="hybridMultilevel"/>
    <w:tmpl w:val="75D04658"/>
    <w:lvl w:ilvl="0" w:tplc="EF1EEA32">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A9CD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D6597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6CB05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0869E">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3831E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B443A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8F6FE">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5A8EE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AC68CC"/>
    <w:multiLevelType w:val="hybridMultilevel"/>
    <w:tmpl w:val="2DF6A37A"/>
    <w:lvl w:ilvl="0" w:tplc="088073C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EABDF8">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90BB74">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EEA042">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1C03E0">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5E01F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A6E606">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4E4D20">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1499FE">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001A5C"/>
    <w:multiLevelType w:val="multilevel"/>
    <w:tmpl w:val="C80C13C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AEC6461"/>
    <w:multiLevelType w:val="multilevel"/>
    <w:tmpl w:val="2FC6078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6D2925"/>
    <w:multiLevelType w:val="hybridMultilevel"/>
    <w:tmpl w:val="3E42EB56"/>
    <w:lvl w:ilvl="0" w:tplc="E8D4CEB2">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620C0">
      <w:start w:val="1"/>
      <w:numFmt w:val="bullet"/>
      <w:lvlText w:val="o"/>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147324">
      <w:start w:val="1"/>
      <w:numFmt w:val="bullet"/>
      <w:lvlText w:val="▪"/>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B0BC16">
      <w:start w:val="1"/>
      <w:numFmt w:val="bullet"/>
      <w:lvlText w:val="•"/>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E471E">
      <w:start w:val="1"/>
      <w:numFmt w:val="bullet"/>
      <w:lvlText w:val="o"/>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00C526">
      <w:start w:val="1"/>
      <w:numFmt w:val="bullet"/>
      <w:lvlText w:val="▪"/>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20AD20">
      <w:start w:val="1"/>
      <w:numFmt w:val="bullet"/>
      <w:lvlText w:val="•"/>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4AF4A">
      <w:start w:val="1"/>
      <w:numFmt w:val="bullet"/>
      <w:lvlText w:val="o"/>
      <w:lvlJc w:val="left"/>
      <w:pPr>
        <w:ind w:left="6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B6436A">
      <w:start w:val="1"/>
      <w:numFmt w:val="bullet"/>
      <w:lvlText w:val="▪"/>
      <w:lvlJc w:val="left"/>
      <w:pPr>
        <w:ind w:left="7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047BA0"/>
    <w:multiLevelType w:val="hybridMultilevel"/>
    <w:tmpl w:val="F646887E"/>
    <w:lvl w:ilvl="0" w:tplc="EDCC3A2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C76B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4468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F6F3F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4537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08B6C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A04A1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8BE1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C00CA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894669"/>
    <w:multiLevelType w:val="hybridMultilevel"/>
    <w:tmpl w:val="BBA67A74"/>
    <w:lvl w:ilvl="0" w:tplc="46A20B6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8F92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C663A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60EEB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AF8A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50461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0665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A22BB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123F3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7C96431"/>
    <w:multiLevelType w:val="hybridMultilevel"/>
    <w:tmpl w:val="EF7C0BD8"/>
    <w:lvl w:ilvl="0" w:tplc="9A4E1C76">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AABD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C2335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A47B8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0ECE5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1CF09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1CCE5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88125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DEBBF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D3B2E13"/>
    <w:multiLevelType w:val="multilevel"/>
    <w:tmpl w:val="9AE6E8C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8CA30FD"/>
    <w:multiLevelType w:val="hybridMultilevel"/>
    <w:tmpl w:val="104A6CC0"/>
    <w:lvl w:ilvl="0" w:tplc="9452B69C">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A21FC">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88CCE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8C2382">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CAA66">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82706">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90EAC4">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EF020">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47E50">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3"/>
  </w:num>
  <w:num w:numId="3">
    <w:abstractNumId w:val="22"/>
  </w:num>
  <w:num w:numId="4">
    <w:abstractNumId w:val="7"/>
  </w:num>
  <w:num w:numId="5">
    <w:abstractNumId w:val="12"/>
  </w:num>
  <w:num w:numId="6">
    <w:abstractNumId w:val="6"/>
  </w:num>
  <w:num w:numId="7">
    <w:abstractNumId w:val="28"/>
  </w:num>
  <w:num w:numId="8">
    <w:abstractNumId w:val="21"/>
  </w:num>
  <w:num w:numId="9">
    <w:abstractNumId w:val="0"/>
  </w:num>
  <w:num w:numId="10">
    <w:abstractNumId w:val="13"/>
  </w:num>
  <w:num w:numId="11">
    <w:abstractNumId w:val="19"/>
  </w:num>
  <w:num w:numId="12">
    <w:abstractNumId w:val="16"/>
  </w:num>
  <w:num w:numId="13">
    <w:abstractNumId w:val="2"/>
  </w:num>
  <w:num w:numId="14">
    <w:abstractNumId w:val="4"/>
  </w:num>
  <w:num w:numId="15">
    <w:abstractNumId w:val="20"/>
  </w:num>
  <w:num w:numId="16">
    <w:abstractNumId w:val="29"/>
  </w:num>
  <w:num w:numId="17">
    <w:abstractNumId w:val="5"/>
  </w:num>
  <w:num w:numId="18">
    <w:abstractNumId w:val="25"/>
  </w:num>
  <w:num w:numId="19">
    <w:abstractNumId w:val="17"/>
  </w:num>
  <w:num w:numId="20">
    <w:abstractNumId w:val="14"/>
  </w:num>
  <w:num w:numId="21">
    <w:abstractNumId w:val="9"/>
  </w:num>
  <w:num w:numId="22">
    <w:abstractNumId w:val="10"/>
  </w:num>
  <w:num w:numId="23">
    <w:abstractNumId w:val="1"/>
  </w:num>
  <w:num w:numId="24">
    <w:abstractNumId w:val="11"/>
  </w:num>
  <w:num w:numId="25">
    <w:abstractNumId w:val="18"/>
  </w:num>
  <w:num w:numId="26">
    <w:abstractNumId w:val="26"/>
  </w:num>
  <w:num w:numId="27">
    <w:abstractNumId w:val="27"/>
  </w:num>
  <w:num w:numId="28">
    <w:abstractNumId w:val="3"/>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B0"/>
    <w:rsid w:val="00577505"/>
    <w:rsid w:val="00C41B13"/>
    <w:rsid w:val="00DC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BC13"/>
  <w15:docId w15:val="{2292CDAA-1BEF-4685-B166-F472B843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10" w:line="297" w:lineRule="auto"/>
      <w:ind w:left="1127" w:hanging="9"/>
    </w:pPr>
    <w:rPr>
      <w:rFonts w:ascii="Arial" w:eastAsia="Arial" w:hAnsi="Arial" w:cs="Arial"/>
      <w:color w:val="000000"/>
    </w:rPr>
  </w:style>
  <w:style w:type="paragraph" w:styleId="Heading1">
    <w:name w:val="heading 1"/>
    <w:next w:val="Normal"/>
    <w:link w:val="Heading1Char"/>
    <w:uiPriority w:val="9"/>
    <w:qFormat/>
    <w:pPr>
      <w:keepNext/>
      <w:keepLines/>
      <w:spacing w:after="0"/>
      <w:ind w:left="2241"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6" w:line="260" w:lineRule="auto"/>
      <w:ind w:left="1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36" w:line="260" w:lineRule="auto"/>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cpni.gov.uk/protection-sensitive-information-and-assets"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ncsc.gov.uk/collection/risk-management-collection"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gov.uk/government/publications/technology-code-of-practice/technology-code-" TargetMode="External"/><Relationship Id="rId84" Type="http://schemas.openxmlformats.org/officeDocument/2006/relationships/hyperlink" Target="https://www.ncsc.gov.uk/guidance/10-steps-cyber-security" TargetMode="External"/><Relationship Id="rId89" Type="http://schemas.openxmlformats.org/officeDocument/2006/relationships/hyperlink" Target="https://www.ncsc.gov.uk/guidance/10-steps-cyber-securit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eader" Target="header2.xml"/><Relationship Id="rId138" Type="http://schemas.openxmlformats.org/officeDocument/2006/relationships/header" Target="header4.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gov.uk/guidance/check-employment-status-for-tax"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protection-sensitive-information-and-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gov.uk/government/publications/technology-code-of-practice/technology-cod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footer" Target="footer1.xml"/><Relationship Id="rId139" Type="http://schemas.openxmlformats.org/officeDocument/2006/relationships/header" Target="header5.xm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ncsc.gov.uk/guidance/10-steps-cyber-security" TargetMode="External"/><Relationship Id="rId3"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footer" Target="footer3.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ncsc.gov.uk/collection/risk-management-collection"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 TargetMode="External"/><Relationship Id="rId75" Type="http://schemas.openxmlformats.org/officeDocument/2006/relationships/hyperlink" Target="https://www.gov.uk/government/publications/technology-code-of-practice/technology-code-" TargetMode="External"/><Relationship Id="rId83" Type="http://schemas.openxmlformats.org/officeDocument/2006/relationships/hyperlink" Target="https://www.gov.uk/government/publications/cyber-risk-management-a-board-level-responsibility/10-steps-summary" TargetMode="External"/><Relationship Id="rId88" Type="http://schemas.openxmlformats.org/officeDocument/2006/relationships/hyperlink" Target="https://www.ncsc.gov.uk/guidance/10-steps-cyber-security"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gov.uk/guidance/check-employment-status-for-tax"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eader" Target="header1.xml"/><Relationship Id="rId140" Type="http://schemas.openxmlformats.org/officeDocument/2006/relationships/footer" Target="footer4.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protection-sensitive-information-and-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10-steps-cyber-security"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guidance/check-employment-status-for-tax"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footer" Target="footer2.xml"/><Relationship Id="rId14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 TargetMode="External"/><Relationship Id="rId97" Type="http://schemas.openxmlformats.org/officeDocument/2006/relationships/hyperlink" Target="https://www.gov.uk/guidance/check-employment-status-for-tax"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footer" Target="footer5.xm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protection-sensitive-information-and-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 TargetMode="External"/><Relationship Id="rId87" Type="http://schemas.openxmlformats.org/officeDocument/2006/relationships/hyperlink" Target="https://www.ncsc.gov.uk/guidance/10-steps-cyber-security"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eader" Target="header3.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gov.uk/government/publications/cyber-risk-management-a-board-level-responsibility/10-steps-summar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uidance/check-employment-status-for-tax"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 TargetMode="External"/><Relationship Id="rId93" Type="http://schemas.openxmlformats.org/officeDocument/2006/relationships/image" Target="media/image2.png"/><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21042</Words>
  <Characters>119944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Beresford</dc:creator>
  <cp:keywords/>
  <cp:lastModifiedBy>Charlie Beresford</cp:lastModifiedBy>
  <cp:revision>2</cp:revision>
  <dcterms:created xsi:type="dcterms:W3CDTF">2024-02-28T12:00:00Z</dcterms:created>
  <dcterms:modified xsi:type="dcterms:W3CDTF">2024-02-28T12:00:00Z</dcterms:modified>
</cp:coreProperties>
</file>