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ED5A" w14:textId="77777777" w:rsidR="00192CAF" w:rsidRPr="00EF010E" w:rsidRDefault="00EF010E" w:rsidP="00827E47">
      <w:pPr>
        <w:pBdr>
          <w:bottom w:val="single" w:sz="4" w:space="1" w:color="auto"/>
        </w:pBdr>
        <w:spacing w:after="0" w:line="240" w:lineRule="auto"/>
        <w:jc w:val="center"/>
        <w:rPr>
          <w:sz w:val="28"/>
        </w:rPr>
      </w:pPr>
      <w:r w:rsidRPr="00EF010E">
        <w:rPr>
          <w:sz w:val="28"/>
        </w:rPr>
        <w:t xml:space="preserve">COVID-19 Mass Vaccination Needlestick Injuries </w:t>
      </w:r>
      <w:r w:rsidR="00827E47">
        <w:rPr>
          <w:sz w:val="28"/>
        </w:rPr>
        <w:t xml:space="preserve">OH support </w:t>
      </w:r>
    </w:p>
    <w:p w14:paraId="2AAB5576" w14:textId="77777777" w:rsidR="00EF010E" w:rsidRDefault="00EF010E" w:rsidP="00EF010E">
      <w:pPr>
        <w:pStyle w:val="ListParagraph"/>
        <w:ind w:left="360"/>
        <w:rPr>
          <w:b/>
          <w:sz w:val="24"/>
        </w:rPr>
      </w:pPr>
    </w:p>
    <w:p w14:paraId="09FA5973" w14:textId="77777777" w:rsidR="00192CAF" w:rsidRPr="00192CAF" w:rsidRDefault="006C6570" w:rsidP="00192CAF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BACKGROUND</w:t>
      </w:r>
    </w:p>
    <w:p w14:paraId="6446527D" w14:textId="77777777" w:rsidR="00192CAF" w:rsidRDefault="006C6570" w:rsidP="00192CAF">
      <w:pPr>
        <w:pStyle w:val="ListParagraph"/>
        <w:ind w:left="360"/>
        <w:rPr>
          <w:sz w:val="24"/>
        </w:rPr>
      </w:pPr>
      <w:r>
        <w:rPr>
          <w:sz w:val="24"/>
        </w:rPr>
        <w:t>Cambridgeshire Community Services Trust (CCST)</w:t>
      </w:r>
      <w:r w:rsidR="00827E47">
        <w:rPr>
          <w:sz w:val="24"/>
        </w:rPr>
        <w:t xml:space="preserve"> is looking for occupational health support supplier following needlestick injury </w:t>
      </w:r>
      <w:r>
        <w:rPr>
          <w:sz w:val="24"/>
        </w:rPr>
        <w:t xml:space="preserve">for managing </w:t>
      </w:r>
      <w:r w:rsidRPr="00192CAF">
        <w:rPr>
          <w:sz w:val="24"/>
        </w:rPr>
        <w:t>Blood Borne Virus exposure – risk assessments and follow up treatment</w:t>
      </w:r>
      <w:r>
        <w:rPr>
          <w:sz w:val="24"/>
        </w:rPr>
        <w:t xml:space="preserve"> (BBV) in relation to the Mass Vaccination Programme (MV).</w:t>
      </w:r>
    </w:p>
    <w:p w14:paraId="78D76AB6" w14:textId="77777777" w:rsidR="006C6570" w:rsidRDefault="006C6570" w:rsidP="00192CAF">
      <w:pPr>
        <w:pStyle w:val="ListParagraph"/>
        <w:ind w:left="360"/>
        <w:rPr>
          <w:sz w:val="24"/>
        </w:rPr>
      </w:pPr>
    </w:p>
    <w:p w14:paraId="7B25B822" w14:textId="77777777" w:rsidR="00925E4F" w:rsidRDefault="006F0100" w:rsidP="006F0100">
      <w:pPr>
        <w:pStyle w:val="ListParagraph"/>
        <w:numPr>
          <w:ilvl w:val="0"/>
          <w:numId w:val="1"/>
        </w:numPr>
        <w:rPr>
          <w:b/>
          <w:sz w:val="24"/>
        </w:rPr>
      </w:pPr>
      <w:r w:rsidRPr="00B97651">
        <w:rPr>
          <w:b/>
          <w:sz w:val="24"/>
        </w:rPr>
        <w:t>PROPOSED SOLUTIONS</w:t>
      </w:r>
    </w:p>
    <w:p w14:paraId="7115DF78" w14:textId="77777777" w:rsidR="00925E4F" w:rsidRDefault="00B97651" w:rsidP="00925E4F">
      <w:pPr>
        <w:pStyle w:val="ListParagraph"/>
        <w:ind w:left="360"/>
        <w:rPr>
          <w:sz w:val="24"/>
        </w:rPr>
      </w:pPr>
      <w:r w:rsidRPr="00925E4F">
        <w:rPr>
          <w:sz w:val="24"/>
        </w:rPr>
        <w:t xml:space="preserve">CCST have developed an internal Standard Operating Procedure (SOP) that utilises the existing </w:t>
      </w:r>
      <w:r w:rsidR="00925E4F" w:rsidRPr="00925E4F">
        <w:rPr>
          <w:sz w:val="24"/>
        </w:rPr>
        <w:t xml:space="preserve">ICaSH </w:t>
      </w:r>
      <w:r w:rsidRPr="00925E4F">
        <w:rPr>
          <w:sz w:val="24"/>
        </w:rPr>
        <w:t xml:space="preserve">service to deliver the initial assessment. </w:t>
      </w:r>
      <w:r w:rsidR="00925E4F" w:rsidRPr="00925E4F">
        <w:rPr>
          <w:sz w:val="24"/>
        </w:rPr>
        <w:t xml:space="preserve">The requirement is </w:t>
      </w:r>
      <w:r w:rsidR="00827E47">
        <w:rPr>
          <w:sz w:val="24"/>
        </w:rPr>
        <w:t>to</w:t>
      </w:r>
      <w:r w:rsidR="00925E4F" w:rsidRPr="00925E4F">
        <w:rPr>
          <w:sz w:val="24"/>
        </w:rPr>
        <w:t xml:space="preserve"> provide</w:t>
      </w:r>
      <w:r w:rsidRPr="00925E4F">
        <w:rPr>
          <w:sz w:val="24"/>
        </w:rPr>
        <w:t xml:space="preserve"> </w:t>
      </w:r>
      <w:r w:rsidR="00925E4F">
        <w:rPr>
          <w:sz w:val="24"/>
        </w:rPr>
        <w:t xml:space="preserve">the follow </w:t>
      </w:r>
      <w:r w:rsidRPr="00925E4F">
        <w:rPr>
          <w:sz w:val="24"/>
        </w:rPr>
        <w:t>up</w:t>
      </w:r>
      <w:r w:rsidR="00925E4F">
        <w:rPr>
          <w:sz w:val="24"/>
        </w:rPr>
        <w:t xml:space="preserve"> management,</w:t>
      </w:r>
      <w:r w:rsidRPr="00925E4F">
        <w:rPr>
          <w:sz w:val="24"/>
        </w:rPr>
        <w:t xml:space="preserve"> po</w:t>
      </w:r>
      <w:r w:rsidR="00925E4F" w:rsidRPr="00925E4F">
        <w:rPr>
          <w:sz w:val="24"/>
        </w:rPr>
        <w:t xml:space="preserve">st initial assessment, bleeding, </w:t>
      </w:r>
      <w:r w:rsidRPr="00925E4F">
        <w:rPr>
          <w:sz w:val="24"/>
        </w:rPr>
        <w:t xml:space="preserve">and initiation of PEP. ICaSH will undertake </w:t>
      </w:r>
      <w:r w:rsidR="00925E4F">
        <w:rPr>
          <w:sz w:val="24"/>
        </w:rPr>
        <w:t>the initial assessment</w:t>
      </w:r>
      <w:r w:rsidRPr="00925E4F">
        <w:rPr>
          <w:sz w:val="24"/>
        </w:rPr>
        <w:t xml:space="preserve"> and</w:t>
      </w:r>
      <w:r w:rsidR="00925E4F" w:rsidRPr="00925E4F">
        <w:rPr>
          <w:sz w:val="24"/>
        </w:rPr>
        <w:t xml:space="preserve"> refer to </w:t>
      </w:r>
      <w:r w:rsidR="00827E47">
        <w:rPr>
          <w:sz w:val="24"/>
        </w:rPr>
        <w:t>the occupational health supplier</w:t>
      </w:r>
      <w:r w:rsidR="00925E4F" w:rsidRPr="00925E4F">
        <w:rPr>
          <w:sz w:val="24"/>
        </w:rPr>
        <w:t xml:space="preserve"> for 6, 12, and 24 </w:t>
      </w:r>
      <w:r w:rsidRPr="00925E4F">
        <w:rPr>
          <w:sz w:val="24"/>
        </w:rPr>
        <w:t>week check</w:t>
      </w:r>
      <w:r w:rsidR="00925E4F">
        <w:rPr>
          <w:sz w:val="24"/>
        </w:rPr>
        <w:t>s,</w:t>
      </w:r>
      <w:r w:rsidRPr="00925E4F">
        <w:rPr>
          <w:sz w:val="24"/>
        </w:rPr>
        <w:t xml:space="preserve"> </w:t>
      </w:r>
      <w:r w:rsidR="00925E4F">
        <w:rPr>
          <w:sz w:val="24"/>
        </w:rPr>
        <w:t>plus</w:t>
      </w:r>
      <w:r w:rsidRPr="00925E4F">
        <w:rPr>
          <w:sz w:val="24"/>
        </w:rPr>
        <w:t xml:space="preserve"> any</w:t>
      </w:r>
      <w:r w:rsidR="00925E4F" w:rsidRPr="00925E4F">
        <w:rPr>
          <w:sz w:val="24"/>
        </w:rPr>
        <w:t xml:space="preserve"> relevant occupational health support, as </w:t>
      </w:r>
      <w:r w:rsidR="00827E47">
        <w:rPr>
          <w:sz w:val="24"/>
        </w:rPr>
        <w:t>agreed between CCST and the supplier</w:t>
      </w:r>
      <w:r w:rsidR="00925E4F" w:rsidRPr="00925E4F">
        <w:rPr>
          <w:sz w:val="24"/>
        </w:rPr>
        <w:t>.</w:t>
      </w:r>
      <w:r w:rsidR="00925E4F">
        <w:rPr>
          <w:sz w:val="24"/>
        </w:rPr>
        <w:t xml:space="preserve"> </w:t>
      </w:r>
    </w:p>
    <w:p w14:paraId="6F2AE6D1" w14:textId="77777777" w:rsidR="00B97651" w:rsidRDefault="00925E4F" w:rsidP="00925E4F">
      <w:pPr>
        <w:pStyle w:val="ListParagraph"/>
        <w:ind w:left="360"/>
        <w:rPr>
          <w:sz w:val="24"/>
        </w:rPr>
      </w:pPr>
      <w:r>
        <w:rPr>
          <w:sz w:val="24"/>
        </w:rPr>
        <w:t>CCST</w:t>
      </w:r>
      <w:r w:rsidR="00B97651" w:rsidRPr="00B97651">
        <w:rPr>
          <w:sz w:val="24"/>
        </w:rPr>
        <w:t xml:space="preserve"> </w:t>
      </w:r>
      <w:r>
        <w:rPr>
          <w:sz w:val="24"/>
        </w:rPr>
        <w:t xml:space="preserve">anticipates a volume of 5 injuries per month. In the preceding 4 months there </w:t>
      </w:r>
      <w:r w:rsidR="00B97651" w:rsidRPr="00B97651">
        <w:rPr>
          <w:sz w:val="24"/>
        </w:rPr>
        <w:t xml:space="preserve">have </w:t>
      </w:r>
      <w:r>
        <w:rPr>
          <w:sz w:val="24"/>
        </w:rPr>
        <w:t>been</w:t>
      </w:r>
      <w:r w:rsidR="00B97651" w:rsidRPr="00B97651">
        <w:rPr>
          <w:sz w:val="24"/>
        </w:rPr>
        <w:t xml:space="preserve"> 20, however approx</w:t>
      </w:r>
      <w:r>
        <w:rPr>
          <w:sz w:val="24"/>
        </w:rPr>
        <w:t>imately</w:t>
      </w:r>
      <w:r w:rsidR="00B97651" w:rsidRPr="00B97651">
        <w:rPr>
          <w:sz w:val="24"/>
        </w:rPr>
        <w:t xml:space="preserve"> 50% were clean injuries not requiring any action and </w:t>
      </w:r>
      <w:r w:rsidR="00EF010E">
        <w:rPr>
          <w:sz w:val="24"/>
        </w:rPr>
        <w:t>50% dirty needles requiring some degree of intervention</w:t>
      </w:r>
      <w:r>
        <w:rPr>
          <w:sz w:val="24"/>
        </w:rPr>
        <w:t>. M</w:t>
      </w:r>
      <w:r w:rsidR="00B97651" w:rsidRPr="00B97651">
        <w:rPr>
          <w:sz w:val="24"/>
        </w:rPr>
        <w:t>any of those w</w:t>
      </w:r>
      <w:r w:rsidR="00EF010E">
        <w:rPr>
          <w:sz w:val="24"/>
        </w:rPr>
        <w:t>ith injuries are volunteers and/</w:t>
      </w:r>
      <w:r w:rsidR="00B97651" w:rsidRPr="00B97651">
        <w:rPr>
          <w:sz w:val="24"/>
        </w:rPr>
        <w:t xml:space="preserve">or staff that </w:t>
      </w:r>
      <w:r w:rsidR="00EF010E">
        <w:rPr>
          <w:sz w:val="24"/>
        </w:rPr>
        <w:t>are brand new to healthcare and/</w:t>
      </w:r>
      <w:r w:rsidR="00B97651" w:rsidRPr="00B97651">
        <w:rPr>
          <w:sz w:val="24"/>
        </w:rPr>
        <w:t xml:space="preserve">or vaccinating, so likely to see a slightly higher percentage of injuries given the environment. </w:t>
      </w:r>
    </w:p>
    <w:p w14:paraId="5BE5D33D" w14:textId="77777777" w:rsidR="00925E4F" w:rsidRPr="00925E4F" w:rsidRDefault="00925E4F" w:rsidP="00925E4F">
      <w:pPr>
        <w:pStyle w:val="ListParagraph"/>
        <w:ind w:left="360"/>
        <w:rPr>
          <w:b/>
          <w:sz w:val="24"/>
        </w:rPr>
      </w:pPr>
    </w:p>
    <w:p w14:paraId="1AE5B9FB" w14:textId="77777777" w:rsidR="00B97651" w:rsidRPr="00B97651" w:rsidRDefault="00192CAF" w:rsidP="00B97651">
      <w:pPr>
        <w:pStyle w:val="ListParagraph"/>
        <w:numPr>
          <w:ilvl w:val="0"/>
          <w:numId w:val="1"/>
        </w:numPr>
        <w:rPr>
          <w:b/>
          <w:sz w:val="24"/>
        </w:rPr>
      </w:pPr>
      <w:r w:rsidRPr="00B97651">
        <w:rPr>
          <w:b/>
          <w:sz w:val="24"/>
        </w:rPr>
        <w:t>SUPPORTING DATA</w:t>
      </w: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5910"/>
        <w:gridCol w:w="2870"/>
      </w:tblGrid>
      <w:tr w:rsidR="00B97651" w:rsidRPr="00B97651" w14:paraId="36F7EB43" w14:textId="77777777" w:rsidTr="00B97651">
        <w:trPr>
          <w:trHeight w:val="26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1C9E75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Staff Employee Type and Grade</w:t>
            </w:r>
          </w:p>
        </w:tc>
      </w:tr>
      <w:tr w:rsidR="00B97651" w:rsidRPr="00B97651" w14:paraId="2D414DB3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092D73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Row Labels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2172E3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 of Staff Number</w:t>
            </w:r>
          </w:p>
        </w:tc>
      </w:tr>
      <w:tr w:rsidR="00B97651" w:rsidRPr="00B97651" w14:paraId="66B123B9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D4EA0B2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Agency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C77B03F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278</w:t>
            </w:r>
          </w:p>
        </w:tc>
      </w:tr>
      <w:tr w:rsidR="00B97651" w:rsidRPr="00B97651" w14:paraId="784E82FB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4AF2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3 Vaccination Admin Support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E7C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231</w:t>
            </w:r>
          </w:p>
        </w:tc>
      </w:tr>
      <w:tr w:rsidR="00B97651" w:rsidRPr="00B97651" w14:paraId="53987511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044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4 CVP Vaccinator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EEC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</w:tr>
      <w:tr w:rsidR="00B97651" w:rsidRPr="00B97651" w14:paraId="0BBA8BC0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E525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5 CVP Registered Healthcare Professional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795C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</w:t>
            </w:r>
          </w:p>
        </w:tc>
      </w:tr>
      <w:tr w:rsidR="00B97651" w:rsidRPr="00B97651" w14:paraId="54373B0C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099D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6 CVP Registered Healthcare Professional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7CBD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</w:t>
            </w:r>
          </w:p>
        </w:tc>
      </w:tr>
      <w:tr w:rsidR="00B97651" w:rsidRPr="00B97651" w14:paraId="2107FCFF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5E113C6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Bank Only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6C079A9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1456</w:t>
            </w:r>
          </w:p>
        </w:tc>
      </w:tr>
      <w:tr w:rsidR="00B97651" w:rsidRPr="00B97651" w14:paraId="766111FE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9BE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3 Vaccination Admin Support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2652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225</w:t>
            </w:r>
          </w:p>
        </w:tc>
      </w:tr>
      <w:tr w:rsidR="00B97651" w:rsidRPr="00B97651" w14:paraId="2757D315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74C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4 CVP Vaccinator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233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665</w:t>
            </w:r>
          </w:p>
        </w:tc>
      </w:tr>
      <w:tr w:rsidR="00B97651" w:rsidRPr="00B97651" w14:paraId="1488626F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9D53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5 Admin &amp; Clerical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6B0A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</w:tr>
      <w:tr w:rsidR="00B97651" w:rsidRPr="00B97651" w14:paraId="05E5B968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0348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5 CVP Registered Healthcare Professional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BB85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422</w:t>
            </w:r>
          </w:p>
        </w:tc>
      </w:tr>
      <w:tr w:rsidR="00B97651" w:rsidRPr="00B97651" w14:paraId="23AA7577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752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6 CVP Registered Healthcare Professional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4BFF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125</w:t>
            </w:r>
          </w:p>
        </w:tc>
      </w:tr>
      <w:tr w:rsidR="00B97651" w:rsidRPr="00B97651" w14:paraId="5848EFC9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2B6C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7 Admin &amp; Clerical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C3B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</w:t>
            </w:r>
          </w:p>
        </w:tc>
      </w:tr>
      <w:tr w:rsidR="00B97651" w:rsidRPr="00B97651" w14:paraId="4C827978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CF62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7 CVP POD Lead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A284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</w:tr>
      <w:tr w:rsidR="00B97651" w:rsidRPr="00B97651" w14:paraId="5398D18D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47ADBE4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Employee (Fixed Term/Redeployed)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85297DD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114</w:t>
            </w:r>
          </w:p>
        </w:tc>
      </w:tr>
      <w:tr w:rsidR="00B97651" w:rsidRPr="00B97651" w14:paraId="1B37C6F8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E704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3 Vaccination Admin Support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414B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</w:t>
            </w:r>
          </w:p>
        </w:tc>
      </w:tr>
      <w:tr w:rsidR="00B97651" w:rsidRPr="00B97651" w14:paraId="1835E321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E113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4 CVP Vaccinator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6C99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73</w:t>
            </w:r>
          </w:p>
        </w:tc>
      </w:tr>
      <w:tr w:rsidR="00B97651" w:rsidRPr="00B97651" w14:paraId="5670A551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FA5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5 CVP Registered Healthcare Professional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B1CC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</w:t>
            </w:r>
          </w:p>
        </w:tc>
      </w:tr>
      <w:tr w:rsidR="00B97651" w:rsidRPr="00B97651" w14:paraId="0B0D9B3A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F5D5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6 CVP Registered Healthcare Professional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CB50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</w:tr>
      <w:tr w:rsidR="00B97651" w:rsidRPr="00B97651" w14:paraId="761CDF81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A769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7 Admin &amp; Clerical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287B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</w:tr>
      <w:tr w:rsidR="00B97651" w:rsidRPr="00B97651" w14:paraId="4FFFF088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C90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Band 7 CVP POD Lead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CE2A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</w:tr>
      <w:tr w:rsidR="00B97651" w:rsidRPr="00B97651" w14:paraId="32EB7E80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8BB71FE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A10D5EB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362</w:t>
            </w:r>
          </w:p>
        </w:tc>
      </w:tr>
      <w:tr w:rsidR="00B97651" w:rsidRPr="00B97651" w14:paraId="0D6607E9" w14:textId="77777777" w:rsidTr="00B97651">
        <w:trPr>
          <w:trHeight w:val="29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E15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lastRenderedPageBreak/>
              <w:t>St Johns Ambulance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D58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261</w:t>
            </w:r>
          </w:p>
        </w:tc>
      </w:tr>
      <w:tr w:rsidR="00B97651" w:rsidRPr="00B97651" w14:paraId="28F628DA" w14:textId="77777777" w:rsidTr="00B97651">
        <w:trPr>
          <w:trHeight w:val="29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F4D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CCG (C&amp;P &amp; N&amp;W)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5A8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35</w:t>
            </w:r>
          </w:p>
        </w:tc>
      </w:tr>
      <w:tr w:rsidR="00B97651" w:rsidRPr="00B97651" w14:paraId="66862702" w14:textId="77777777" w:rsidTr="00B97651">
        <w:trPr>
          <w:trHeight w:val="29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D3A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N&amp;W Reservists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F3A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</w:tr>
      <w:tr w:rsidR="00B97651" w:rsidRPr="00B97651" w14:paraId="221E50DC" w14:textId="77777777" w:rsidTr="00B97651">
        <w:trPr>
          <w:trHeight w:val="29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6A24" w14:textId="77777777" w:rsidR="00B97651" w:rsidRPr="00B97651" w:rsidRDefault="00B97651" w:rsidP="00B976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NHS 2 NHS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EEF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lang w:eastAsia="en-GB"/>
              </w:rPr>
              <w:t>46</w:t>
            </w:r>
          </w:p>
        </w:tc>
      </w:tr>
      <w:tr w:rsidR="00B97651" w:rsidRPr="00B97651" w14:paraId="2138AD8F" w14:textId="77777777" w:rsidTr="00B97651">
        <w:trPr>
          <w:trHeight w:val="26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10DDF2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Grand Total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1F2E1C" w14:textId="77777777" w:rsidR="00B97651" w:rsidRPr="00B97651" w:rsidRDefault="00B97651" w:rsidP="00B97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B976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2210</w:t>
            </w:r>
          </w:p>
        </w:tc>
      </w:tr>
    </w:tbl>
    <w:p w14:paraId="16670FB5" w14:textId="77777777" w:rsidR="00B97651" w:rsidRDefault="00B97651" w:rsidP="00B97651">
      <w:pPr>
        <w:pStyle w:val="ListParagraph"/>
        <w:ind w:left="360"/>
        <w:rPr>
          <w:sz w:val="24"/>
        </w:rPr>
      </w:pPr>
    </w:p>
    <w:p w14:paraId="0AD2548B" w14:textId="77777777" w:rsidR="00B97651" w:rsidRDefault="00B97651" w:rsidP="00B97651">
      <w:pPr>
        <w:pStyle w:val="ListParagraph"/>
        <w:ind w:left="360"/>
        <w:rPr>
          <w:sz w:val="24"/>
        </w:rPr>
      </w:pPr>
      <w:r>
        <w:rPr>
          <w:sz w:val="24"/>
        </w:rPr>
        <w:t>Numbers are subject to increase, or decrease, throughout the course of the MV programme.</w:t>
      </w:r>
    </w:p>
    <w:p w14:paraId="42021E68" w14:textId="77777777" w:rsidR="00925E4F" w:rsidRDefault="00925E4F" w:rsidP="00B97651">
      <w:pPr>
        <w:pStyle w:val="ListParagraph"/>
        <w:ind w:left="360"/>
        <w:rPr>
          <w:sz w:val="24"/>
        </w:rPr>
      </w:pPr>
    </w:p>
    <w:p w14:paraId="66554150" w14:textId="77777777" w:rsidR="00925E4F" w:rsidRDefault="00EF010E" w:rsidP="00925E4F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NEXT STEPS</w:t>
      </w:r>
    </w:p>
    <w:p w14:paraId="6FB7897A" w14:textId="77777777" w:rsidR="00827E47" w:rsidRPr="002B54FA" w:rsidRDefault="00827E47" w:rsidP="002B54F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SBS to contact </w:t>
      </w:r>
      <w:r w:rsidR="002B54FA">
        <w:rPr>
          <w:sz w:val="24"/>
        </w:rPr>
        <w:t>potential</w:t>
      </w:r>
      <w:r>
        <w:rPr>
          <w:sz w:val="24"/>
        </w:rPr>
        <w:t xml:space="preserve"> suppliers </w:t>
      </w:r>
      <w:r w:rsidR="002B54FA">
        <w:rPr>
          <w:sz w:val="24"/>
        </w:rPr>
        <w:t>to provide quotes for the service</w:t>
      </w:r>
      <w:r w:rsidRPr="002B54FA">
        <w:rPr>
          <w:sz w:val="24"/>
        </w:rPr>
        <w:t xml:space="preserve"> and how soon the supplier can start delivering the occupational health support as detailed in 2.0 of this document. </w:t>
      </w:r>
    </w:p>
    <w:p w14:paraId="6F221157" w14:textId="77777777" w:rsidR="00925E4F" w:rsidRPr="00B97651" w:rsidRDefault="00925E4F" w:rsidP="00B97651">
      <w:pPr>
        <w:pStyle w:val="ListParagraph"/>
        <w:ind w:left="360"/>
        <w:rPr>
          <w:sz w:val="24"/>
        </w:rPr>
      </w:pPr>
    </w:p>
    <w:sectPr w:rsidR="00925E4F" w:rsidRPr="00B976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0250" w14:textId="77777777" w:rsidR="00473109" w:rsidRDefault="00473109" w:rsidP="00192CAF">
      <w:pPr>
        <w:spacing w:after="0" w:line="240" w:lineRule="auto"/>
      </w:pPr>
      <w:r>
        <w:separator/>
      </w:r>
    </w:p>
  </w:endnote>
  <w:endnote w:type="continuationSeparator" w:id="0">
    <w:p w14:paraId="6F108260" w14:textId="77777777" w:rsidR="00473109" w:rsidRDefault="00473109" w:rsidP="0019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91CB" w14:textId="77777777" w:rsidR="00473109" w:rsidRDefault="00473109" w:rsidP="00192CAF">
      <w:pPr>
        <w:spacing w:after="0" w:line="240" w:lineRule="auto"/>
      </w:pPr>
      <w:r>
        <w:separator/>
      </w:r>
    </w:p>
  </w:footnote>
  <w:footnote w:type="continuationSeparator" w:id="0">
    <w:p w14:paraId="4EA9C349" w14:textId="77777777" w:rsidR="00473109" w:rsidRDefault="00473109" w:rsidP="0019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1DC3" w14:textId="77777777" w:rsidR="00192CAF" w:rsidRDefault="00192CAF">
    <w:pPr>
      <w:pStyle w:val="Head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AEAAD10" wp14:editId="17FE2EAF">
          <wp:simplePos x="0" y="0"/>
          <wp:positionH relativeFrom="column">
            <wp:posOffset>4084955</wp:posOffset>
          </wp:positionH>
          <wp:positionV relativeFrom="paragraph">
            <wp:posOffset>-388620</wp:posOffset>
          </wp:positionV>
          <wp:extent cx="1597660" cy="755650"/>
          <wp:effectExtent l="0" t="0" r="2540" b="635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64" t="15186" r="6275" b="19259"/>
                  <a:stretch/>
                </pic:blipFill>
                <pic:spPr bwMode="auto">
                  <a:xfrm>
                    <a:off x="0" y="0"/>
                    <a:ext cx="1597660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22C2"/>
    <w:multiLevelType w:val="multilevel"/>
    <w:tmpl w:val="40345F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E8D74B5"/>
    <w:multiLevelType w:val="hybridMultilevel"/>
    <w:tmpl w:val="0FE07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68"/>
    <w:rsid w:val="00192CAF"/>
    <w:rsid w:val="00195892"/>
    <w:rsid w:val="002B54FA"/>
    <w:rsid w:val="00473109"/>
    <w:rsid w:val="00605EDB"/>
    <w:rsid w:val="006C6570"/>
    <w:rsid w:val="006F0100"/>
    <w:rsid w:val="00827E47"/>
    <w:rsid w:val="00881D68"/>
    <w:rsid w:val="00925E4F"/>
    <w:rsid w:val="00B97651"/>
    <w:rsid w:val="00E521FC"/>
    <w:rsid w:val="00E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AEB9"/>
  <w15:docId w15:val="{A88045C5-F145-4397-B0D9-FF9A9A00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AF"/>
  </w:style>
  <w:style w:type="paragraph" w:styleId="Footer">
    <w:name w:val="footer"/>
    <w:basedOn w:val="Normal"/>
    <w:link w:val="FooterChar"/>
    <w:uiPriority w:val="99"/>
    <w:unhideWhenUsed/>
    <w:rsid w:val="00192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AF"/>
  </w:style>
  <w:style w:type="paragraph" w:styleId="ListParagraph">
    <w:name w:val="List Paragraph"/>
    <w:basedOn w:val="Normal"/>
    <w:uiPriority w:val="34"/>
    <w:qFormat/>
    <w:rsid w:val="0019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Sackey</dc:creator>
  <cp:lastModifiedBy>TIPPER, Jess (NHS SHARED BUSINESS SERVICES LTD (EAST ANGLIA))</cp:lastModifiedBy>
  <cp:revision>2</cp:revision>
  <dcterms:created xsi:type="dcterms:W3CDTF">2021-05-21T14:00:00Z</dcterms:created>
  <dcterms:modified xsi:type="dcterms:W3CDTF">2021-05-21T14:00:00Z</dcterms:modified>
</cp:coreProperties>
</file>