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pPr w:leftFromText="180" w:rightFromText="180" w:tblpY="-525"/>
        <w:tblW w:w="5028" w:type="pct"/>
        <w:tblLayout w:type="fixed"/>
        <w:tblCellMar>
          <w:left w:w="0" w:type="dxa"/>
          <w:right w:w="0" w:type="dxa"/>
        </w:tblCellMar>
        <w:tblLook w:val="01E0" w:firstRow="1" w:lastRow="1" w:firstColumn="1" w:lastColumn="1" w:noHBand="0" w:noVBand="0"/>
      </w:tblPr>
      <w:tblGrid>
        <w:gridCol w:w="2650"/>
        <w:gridCol w:w="1664"/>
        <w:gridCol w:w="3625"/>
        <w:gridCol w:w="541"/>
        <w:gridCol w:w="2010"/>
      </w:tblGrid>
      <w:tr w:rsidR="00F83828" w:rsidRPr="0041369C" w14:paraId="0D206608" w14:textId="77777777" w:rsidTr="00143F15">
        <w:trPr>
          <w:trHeight w:val="993"/>
        </w:trPr>
        <w:tc>
          <w:tcPr>
            <w:tcW w:w="10490" w:type="dxa"/>
            <w:gridSpan w:val="5"/>
          </w:tcPr>
          <w:p w14:paraId="0E0912BC" w14:textId="77777777" w:rsidR="00F83828" w:rsidRPr="0041369C" w:rsidRDefault="00F83828" w:rsidP="00143F15">
            <w:pPr>
              <w:jc w:val="right"/>
              <w:rPr>
                <w:rFonts w:asciiTheme="minorHAnsi" w:hAnsiTheme="minorHAnsi"/>
                <w:sz w:val="22"/>
                <w:szCs w:val="22"/>
              </w:rPr>
            </w:pPr>
            <w:bookmarkStart w:id="0" w:name="_Hlk61617087"/>
            <w:bookmarkStart w:id="1" w:name="_GoBack"/>
            <w:bookmarkEnd w:id="1"/>
          </w:p>
        </w:tc>
      </w:tr>
      <w:tr w:rsidR="00F83828" w:rsidRPr="0041369C" w14:paraId="42AF42E6" w14:textId="77777777" w:rsidTr="00143F15">
        <w:trPr>
          <w:trHeight w:hRule="exact" w:val="199"/>
        </w:trPr>
        <w:tc>
          <w:tcPr>
            <w:tcW w:w="2650" w:type="dxa"/>
            <w:vMerge w:val="restart"/>
          </w:tcPr>
          <w:p w14:paraId="2EF6E912" w14:textId="77777777" w:rsidR="00F83828" w:rsidRPr="0041369C" w:rsidRDefault="00F83828" w:rsidP="00143F15">
            <w:pPr>
              <w:rPr>
                <w:rFonts w:asciiTheme="minorHAnsi" w:hAnsiTheme="minorHAnsi"/>
                <w:sz w:val="22"/>
                <w:szCs w:val="22"/>
              </w:rPr>
            </w:pPr>
            <w:r w:rsidRPr="0041369C">
              <w:rPr>
                <w:rFonts w:asciiTheme="minorHAnsi" w:hAnsiTheme="minorHAnsi"/>
                <w:noProof/>
                <w:sz w:val="22"/>
                <w:szCs w:val="22"/>
              </w:rPr>
              <w:drawing>
                <wp:inline distT="0" distB="0" distL="0" distR="0" wp14:anchorId="13F5B95C" wp14:editId="54D4BB6A">
                  <wp:extent cx="1257300" cy="1036320"/>
                  <wp:effectExtent l="0" t="0" r="0" b="0"/>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57300" cy="1036320"/>
                          </a:xfrm>
                          <a:prstGeom prst="rect">
                            <a:avLst/>
                          </a:prstGeom>
                        </pic:spPr>
                      </pic:pic>
                    </a:graphicData>
                  </a:graphic>
                </wp:inline>
              </w:drawing>
            </w:r>
          </w:p>
        </w:tc>
        <w:tc>
          <w:tcPr>
            <w:tcW w:w="5830" w:type="dxa"/>
            <w:gridSpan w:val="3"/>
          </w:tcPr>
          <w:p w14:paraId="515818CD" w14:textId="77777777" w:rsidR="00F83828" w:rsidRPr="0041369C" w:rsidRDefault="00F83828" w:rsidP="00143F15">
            <w:pPr>
              <w:rPr>
                <w:rFonts w:asciiTheme="minorHAnsi" w:hAnsiTheme="minorHAnsi"/>
                <w:sz w:val="22"/>
                <w:szCs w:val="22"/>
              </w:rPr>
            </w:pPr>
          </w:p>
        </w:tc>
        <w:tc>
          <w:tcPr>
            <w:tcW w:w="2010" w:type="dxa"/>
            <w:vMerge w:val="restart"/>
            <w:shd w:val="clear" w:color="auto" w:fill="auto"/>
          </w:tcPr>
          <w:p w14:paraId="3BBC5254" w14:textId="77777777" w:rsidR="00F83828" w:rsidRPr="0041369C" w:rsidRDefault="00F83828" w:rsidP="00143F15">
            <w:pPr>
              <w:tabs>
                <w:tab w:val="num" w:pos="720"/>
              </w:tabs>
              <w:ind w:left="360"/>
              <w:rPr>
                <w:rFonts w:asciiTheme="minorHAnsi" w:hAnsiTheme="minorHAnsi"/>
                <w:sz w:val="22"/>
                <w:szCs w:val="22"/>
              </w:rPr>
            </w:pPr>
            <w:bookmarkStart w:id="2" w:name="sublogo"/>
            <w:bookmarkEnd w:id="2"/>
            <w:r w:rsidRPr="0041369C">
              <w:rPr>
                <w:rFonts w:asciiTheme="minorHAnsi" w:hAnsiTheme="minorHAnsi"/>
                <w:sz w:val="22"/>
                <w:szCs w:val="22"/>
              </w:rPr>
              <w:tab/>
            </w:r>
          </w:p>
        </w:tc>
      </w:tr>
      <w:tr w:rsidR="00143F15" w:rsidRPr="0041369C" w14:paraId="0F6B1086" w14:textId="77777777" w:rsidTr="00143F15">
        <w:trPr>
          <w:trHeight w:val="512"/>
        </w:trPr>
        <w:tc>
          <w:tcPr>
            <w:tcW w:w="2650" w:type="dxa"/>
            <w:vMerge/>
          </w:tcPr>
          <w:p w14:paraId="58A637FC" w14:textId="77777777" w:rsidR="00143F15" w:rsidRPr="0041369C" w:rsidRDefault="00143F15" w:rsidP="00143F15">
            <w:pPr>
              <w:rPr>
                <w:rFonts w:asciiTheme="minorHAnsi" w:hAnsiTheme="minorHAnsi"/>
                <w:sz w:val="22"/>
                <w:szCs w:val="22"/>
              </w:rPr>
            </w:pPr>
          </w:p>
        </w:tc>
        <w:tc>
          <w:tcPr>
            <w:tcW w:w="5289" w:type="dxa"/>
            <w:gridSpan w:val="2"/>
          </w:tcPr>
          <w:p w14:paraId="35ADB294" w14:textId="067F09BF" w:rsidR="00143F15" w:rsidRPr="00C30A37" w:rsidRDefault="00C30A37" w:rsidP="00143F15">
            <w:pPr>
              <w:rPr>
                <w:b/>
                <w:noProof/>
                <w:sz w:val="22"/>
                <w:szCs w:val="22"/>
              </w:rPr>
            </w:pPr>
            <w:r>
              <w:rPr>
                <w:b/>
                <w:noProof/>
                <w:sz w:val="22"/>
                <w:szCs w:val="22"/>
              </w:rPr>
              <w:t>Toni Prince</w:t>
            </w:r>
            <w:r w:rsidR="00143F15" w:rsidRPr="00C30A37">
              <w:rPr>
                <w:b/>
                <w:noProof/>
                <w:sz w:val="22"/>
                <w:szCs w:val="22"/>
              </w:rPr>
              <w:t xml:space="preserve"> MCIPS</w:t>
            </w:r>
          </w:p>
          <w:p w14:paraId="5E2D2E7E" w14:textId="63A89A73" w:rsidR="00143F15" w:rsidRPr="00C30A37" w:rsidRDefault="00143F15" w:rsidP="00143F15">
            <w:pPr>
              <w:rPr>
                <w:b/>
                <w:noProof/>
                <w:sz w:val="22"/>
                <w:szCs w:val="22"/>
              </w:rPr>
            </w:pPr>
            <w:r w:rsidRPr="00C30A37">
              <w:rPr>
                <w:b/>
                <w:bCs/>
                <w:sz w:val="22"/>
                <w:szCs w:val="22"/>
              </w:rPr>
              <w:t>Chartered Procurement and Supply Professional</w:t>
            </w:r>
          </w:p>
        </w:tc>
        <w:tc>
          <w:tcPr>
            <w:tcW w:w="541" w:type="dxa"/>
            <w:shd w:val="clear" w:color="auto" w:fill="auto"/>
          </w:tcPr>
          <w:p w14:paraId="065D7836" w14:textId="77777777" w:rsidR="00143F15" w:rsidRPr="0041369C" w:rsidRDefault="00143F15" w:rsidP="00143F15">
            <w:pPr>
              <w:rPr>
                <w:rFonts w:asciiTheme="minorHAnsi" w:hAnsiTheme="minorHAnsi"/>
                <w:sz w:val="22"/>
                <w:szCs w:val="22"/>
              </w:rPr>
            </w:pPr>
          </w:p>
        </w:tc>
        <w:tc>
          <w:tcPr>
            <w:tcW w:w="2010" w:type="dxa"/>
            <w:vMerge/>
          </w:tcPr>
          <w:p w14:paraId="4AD95A53" w14:textId="77777777" w:rsidR="00143F15" w:rsidRPr="0041369C" w:rsidRDefault="00143F15" w:rsidP="00143F15">
            <w:pPr>
              <w:rPr>
                <w:rFonts w:asciiTheme="minorHAnsi" w:hAnsiTheme="minorHAnsi"/>
                <w:sz w:val="22"/>
                <w:szCs w:val="22"/>
              </w:rPr>
            </w:pPr>
          </w:p>
        </w:tc>
      </w:tr>
      <w:tr w:rsidR="00143F15" w:rsidRPr="0041369C" w14:paraId="76932342" w14:textId="77777777" w:rsidTr="00143F15">
        <w:trPr>
          <w:trHeight w:val="256"/>
        </w:trPr>
        <w:tc>
          <w:tcPr>
            <w:tcW w:w="2650" w:type="dxa"/>
            <w:vMerge/>
          </w:tcPr>
          <w:p w14:paraId="1965AD83" w14:textId="77777777" w:rsidR="00143F15" w:rsidRPr="0041369C" w:rsidRDefault="00143F15" w:rsidP="00143F15">
            <w:pPr>
              <w:rPr>
                <w:rFonts w:asciiTheme="minorHAnsi" w:hAnsiTheme="minorHAnsi"/>
                <w:sz w:val="22"/>
                <w:szCs w:val="22"/>
              </w:rPr>
            </w:pPr>
          </w:p>
        </w:tc>
        <w:tc>
          <w:tcPr>
            <w:tcW w:w="5289" w:type="dxa"/>
            <w:gridSpan w:val="2"/>
          </w:tcPr>
          <w:p w14:paraId="0CD4EDDD" w14:textId="37064452" w:rsidR="00143F15" w:rsidRPr="00C30A37" w:rsidRDefault="00C30A37" w:rsidP="00143F15">
            <w:pPr>
              <w:rPr>
                <w:noProof/>
                <w:sz w:val="22"/>
                <w:szCs w:val="22"/>
              </w:rPr>
            </w:pPr>
            <w:r>
              <w:rPr>
                <w:noProof/>
                <w:sz w:val="22"/>
                <w:szCs w:val="22"/>
              </w:rPr>
              <w:t>D Info Commercial Team Leader</w:t>
            </w:r>
            <w:r w:rsidR="00143F15" w:rsidRPr="00C30A37">
              <w:rPr>
                <w:noProof/>
                <w:sz w:val="22"/>
                <w:szCs w:val="22"/>
              </w:rPr>
              <w:t xml:space="preserve"> </w:t>
            </w:r>
          </w:p>
          <w:p w14:paraId="6CBE4358" w14:textId="55111EBC" w:rsidR="00143F15" w:rsidRPr="00C30A37" w:rsidRDefault="00143F15" w:rsidP="00143F15">
            <w:pPr>
              <w:rPr>
                <w:noProof/>
                <w:sz w:val="22"/>
                <w:szCs w:val="22"/>
              </w:rPr>
            </w:pPr>
            <w:r w:rsidRPr="00C30A37">
              <w:rPr>
                <w:noProof/>
                <w:sz w:val="22"/>
                <w:szCs w:val="22"/>
              </w:rPr>
              <w:t>Army Headquarters</w:t>
            </w:r>
          </w:p>
        </w:tc>
        <w:tc>
          <w:tcPr>
            <w:tcW w:w="541" w:type="dxa"/>
            <w:shd w:val="clear" w:color="auto" w:fill="auto"/>
          </w:tcPr>
          <w:p w14:paraId="5A2A6F1E" w14:textId="77777777" w:rsidR="00143F15" w:rsidRPr="0041369C" w:rsidRDefault="00143F15" w:rsidP="00143F15">
            <w:pPr>
              <w:rPr>
                <w:rFonts w:asciiTheme="minorHAnsi" w:hAnsiTheme="minorHAnsi"/>
                <w:sz w:val="22"/>
                <w:szCs w:val="22"/>
              </w:rPr>
            </w:pPr>
          </w:p>
        </w:tc>
        <w:tc>
          <w:tcPr>
            <w:tcW w:w="2010" w:type="dxa"/>
            <w:vMerge/>
          </w:tcPr>
          <w:p w14:paraId="28F5BE52" w14:textId="77777777" w:rsidR="00143F15" w:rsidRPr="0041369C" w:rsidRDefault="00143F15" w:rsidP="00143F15">
            <w:pPr>
              <w:rPr>
                <w:rFonts w:asciiTheme="minorHAnsi" w:hAnsiTheme="minorHAnsi"/>
                <w:sz w:val="22"/>
                <w:szCs w:val="22"/>
              </w:rPr>
            </w:pPr>
          </w:p>
        </w:tc>
      </w:tr>
      <w:tr w:rsidR="00143F15" w:rsidRPr="0041369C" w14:paraId="5BF1D436" w14:textId="77777777" w:rsidTr="00143F15">
        <w:trPr>
          <w:trHeight w:val="333"/>
        </w:trPr>
        <w:tc>
          <w:tcPr>
            <w:tcW w:w="2650" w:type="dxa"/>
            <w:vMerge/>
          </w:tcPr>
          <w:p w14:paraId="05BC8228" w14:textId="77777777" w:rsidR="00143F15" w:rsidRPr="0041369C" w:rsidRDefault="00143F15" w:rsidP="00143F15">
            <w:pPr>
              <w:rPr>
                <w:rFonts w:asciiTheme="minorHAnsi" w:hAnsiTheme="minorHAnsi"/>
                <w:sz w:val="22"/>
                <w:szCs w:val="22"/>
              </w:rPr>
            </w:pPr>
          </w:p>
        </w:tc>
        <w:tc>
          <w:tcPr>
            <w:tcW w:w="5289" w:type="dxa"/>
            <w:gridSpan w:val="2"/>
          </w:tcPr>
          <w:p w14:paraId="2BD9F0A7" w14:textId="53BB9F21" w:rsidR="00143F15" w:rsidRPr="00C30A37" w:rsidRDefault="00C30A37" w:rsidP="00143F15">
            <w:pPr>
              <w:rPr>
                <w:sz w:val="22"/>
                <w:szCs w:val="22"/>
              </w:rPr>
            </w:pPr>
            <w:r>
              <w:rPr>
                <w:sz w:val="22"/>
                <w:szCs w:val="22"/>
              </w:rPr>
              <w:t xml:space="preserve">Blenheim </w:t>
            </w:r>
            <w:proofErr w:type="spellStart"/>
            <w:r>
              <w:rPr>
                <w:sz w:val="22"/>
                <w:szCs w:val="22"/>
              </w:rPr>
              <w:t>B</w:t>
            </w:r>
            <w:r w:rsidR="00143F15" w:rsidRPr="00C30A37">
              <w:rPr>
                <w:sz w:val="22"/>
                <w:szCs w:val="22"/>
              </w:rPr>
              <w:t>ldg</w:t>
            </w:r>
            <w:proofErr w:type="spellEnd"/>
            <w:r>
              <w:rPr>
                <w:sz w:val="22"/>
                <w:szCs w:val="22"/>
              </w:rPr>
              <w:t>, IDL 1</w:t>
            </w:r>
            <w:r w:rsidR="00143F15" w:rsidRPr="00C30A37">
              <w:rPr>
                <w:sz w:val="22"/>
                <w:szCs w:val="22"/>
              </w:rPr>
              <w:t>, Marlborough Lines</w:t>
            </w:r>
          </w:p>
        </w:tc>
        <w:tc>
          <w:tcPr>
            <w:tcW w:w="541" w:type="dxa"/>
            <w:shd w:val="clear" w:color="auto" w:fill="auto"/>
          </w:tcPr>
          <w:p w14:paraId="62F21261" w14:textId="77777777" w:rsidR="00143F15" w:rsidRPr="0041369C" w:rsidRDefault="00143F15" w:rsidP="00143F15">
            <w:pPr>
              <w:rPr>
                <w:rFonts w:asciiTheme="minorHAnsi" w:hAnsiTheme="minorHAnsi"/>
                <w:sz w:val="22"/>
                <w:szCs w:val="22"/>
              </w:rPr>
            </w:pPr>
          </w:p>
        </w:tc>
        <w:tc>
          <w:tcPr>
            <w:tcW w:w="2010" w:type="dxa"/>
            <w:vMerge/>
          </w:tcPr>
          <w:p w14:paraId="7BB7F9A9" w14:textId="77777777" w:rsidR="00143F15" w:rsidRPr="0041369C" w:rsidRDefault="00143F15" w:rsidP="00143F15">
            <w:pPr>
              <w:rPr>
                <w:rFonts w:asciiTheme="minorHAnsi" w:hAnsiTheme="minorHAnsi"/>
                <w:sz w:val="22"/>
                <w:szCs w:val="22"/>
              </w:rPr>
            </w:pPr>
          </w:p>
        </w:tc>
      </w:tr>
      <w:tr w:rsidR="00143F15" w:rsidRPr="0041369C" w14:paraId="0CF309A7" w14:textId="77777777" w:rsidTr="00143F15">
        <w:trPr>
          <w:trHeight w:val="979"/>
        </w:trPr>
        <w:tc>
          <w:tcPr>
            <w:tcW w:w="2650" w:type="dxa"/>
            <w:vMerge/>
          </w:tcPr>
          <w:p w14:paraId="6766F35B" w14:textId="77777777" w:rsidR="00143F15" w:rsidRPr="0041369C" w:rsidRDefault="00143F15" w:rsidP="00143F15">
            <w:pPr>
              <w:rPr>
                <w:rFonts w:asciiTheme="minorHAnsi" w:hAnsiTheme="minorHAnsi"/>
                <w:sz w:val="22"/>
                <w:szCs w:val="22"/>
              </w:rPr>
            </w:pPr>
          </w:p>
        </w:tc>
        <w:tc>
          <w:tcPr>
            <w:tcW w:w="5289" w:type="dxa"/>
            <w:gridSpan w:val="2"/>
          </w:tcPr>
          <w:p w14:paraId="0819A03A" w14:textId="77777777" w:rsidR="00143F15" w:rsidRPr="00C30A37" w:rsidRDefault="00143F15" w:rsidP="00143F15">
            <w:pPr>
              <w:tabs>
                <w:tab w:val="left" w:pos="1985"/>
                <w:tab w:val="right" w:pos="6804"/>
              </w:tabs>
              <w:rPr>
                <w:noProof/>
                <w:sz w:val="22"/>
                <w:szCs w:val="22"/>
              </w:rPr>
            </w:pPr>
            <w:r w:rsidRPr="00C30A37">
              <w:rPr>
                <w:noProof/>
                <w:sz w:val="22"/>
                <w:szCs w:val="22"/>
              </w:rPr>
              <w:t>Monxton Road, Andover</w:t>
            </w:r>
          </w:p>
          <w:p w14:paraId="3A09A949" w14:textId="5958AD24" w:rsidR="00143F15" w:rsidRPr="00C30A37" w:rsidRDefault="00143F15" w:rsidP="00143F15">
            <w:pPr>
              <w:tabs>
                <w:tab w:val="left" w:pos="1985"/>
                <w:tab w:val="right" w:pos="6804"/>
              </w:tabs>
              <w:rPr>
                <w:color w:val="000000"/>
                <w:sz w:val="22"/>
                <w:szCs w:val="22"/>
              </w:rPr>
            </w:pPr>
            <w:r w:rsidRPr="00C30A37">
              <w:rPr>
                <w:color w:val="000000"/>
                <w:sz w:val="22"/>
                <w:szCs w:val="22"/>
              </w:rPr>
              <w:t>SP11 8H</w:t>
            </w:r>
            <w:r w:rsidR="00C30A37">
              <w:rPr>
                <w:color w:val="000000"/>
                <w:sz w:val="22"/>
                <w:szCs w:val="22"/>
              </w:rPr>
              <w:t>J</w:t>
            </w:r>
          </w:p>
          <w:p w14:paraId="1FB017C2" w14:textId="77777777" w:rsidR="00143F15" w:rsidRPr="00C30A37" w:rsidRDefault="00143F15" w:rsidP="00143F15">
            <w:pPr>
              <w:tabs>
                <w:tab w:val="left" w:pos="1985"/>
                <w:tab w:val="right" w:pos="6804"/>
              </w:tabs>
              <w:rPr>
                <w:noProof/>
                <w:sz w:val="22"/>
                <w:szCs w:val="22"/>
              </w:rPr>
            </w:pPr>
          </w:p>
          <w:p w14:paraId="418C36D5" w14:textId="62D84E1E" w:rsidR="00143F15" w:rsidRPr="00C30A37" w:rsidRDefault="00143F15" w:rsidP="00143F15">
            <w:pPr>
              <w:rPr>
                <w:sz w:val="22"/>
                <w:szCs w:val="22"/>
              </w:rPr>
            </w:pPr>
            <w:r w:rsidRPr="00C30A37">
              <w:rPr>
                <w:noProof/>
                <w:sz w:val="22"/>
                <w:szCs w:val="22"/>
              </w:rPr>
              <w:t xml:space="preserve">Tel: </w:t>
            </w:r>
            <w:r w:rsidRPr="00C30A37">
              <w:rPr>
                <w:sz w:val="22"/>
                <w:szCs w:val="22"/>
              </w:rPr>
              <w:t>030</w:t>
            </w:r>
            <w:r w:rsidR="00C30A37">
              <w:rPr>
                <w:sz w:val="22"/>
                <w:szCs w:val="22"/>
              </w:rPr>
              <w:t>0 164 8453</w:t>
            </w:r>
          </w:p>
          <w:p w14:paraId="3B205C8D" w14:textId="2CB41685" w:rsidR="00143F15" w:rsidRPr="00C30A37" w:rsidRDefault="00143F15" w:rsidP="00143F15">
            <w:pPr>
              <w:rPr>
                <w:sz w:val="22"/>
                <w:szCs w:val="22"/>
              </w:rPr>
            </w:pPr>
            <w:r w:rsidRPr="00C30A37">
              <w:rPr>
                <w:sz w:val="22"/>
                <w:szCs w:val="22"/>
              </w:rPr>
              <w:t xml:space="preserve">E-mail: </w:t>
            </w:r>
            <w:r w:rsidR="00C30A37">
              <w:rPr>
                <w:sz w:val="22"/>
                <w:szCs w:val="22"/>
              </w:rPr>
              <w:t>toni.prince177</w:t>
            </w:r>
            <w:r w:rsidRPr="00C30A37">
              <w:rPr>
                <w:sz w:val="22"/>
                <w:szCs w:val="22"/>
              </w:rPr>
              <w:t>@mod.gov.uk</w:t>
            </w:r>
          </w:p>
        </w:tc>
        <w:tc>
          <w:tcPr>
            <w:tcW w:w="541" w:type="dxa"/>
            <w:shd w:val="clear" w:color="auto" w:fill="auto"/>
          </w:tcPr>
          <w:p w14:paraId="638B5886" w14:textId="77777777" w:rsidR="00143F15" w:rsidRPr="0041369C" w:rsidRDefault="00143F15" w:rsidP="00143F15">
            <w:pPr>
              <w:rPr>
                <w:rFonts w:asciiTheme="minorHAnsi" w:hAnsiTheme="minorHAnsi"/>
                <w:sz w:val="22"/>
                <w:szCs w:val="22"/>
              </w:rPr>
            </w:pPr>
          </w:p>
        </w:tc>
        <w:tc>
          <w:tcPr>
            <w:tcW w:w="2010" w:type="dxa"/>
            <w:vMerge/>
          </w:tcPr>
          <w:p w14:paraId="73CFFB92" w14:textId="77777777" w:rsidR="00143F15" w:rsidRPr="0041369C" w:rsidRDefault="00143F15" w:rsidP="00143F15">
            <w:pPr>
              <w:rPr>
                <w:rFonts w:asciiTheme="minorHAnsi" w:hAnsiTheme="minorHAnsi"/>
                <w:sz w:val="22"/>
                <w:szCs w:val="22"/>
              </w:rPr>
            </w:pPr>
          </w:p>
        </w:tc>
      </w:tr>
      <w:tr w:rsidR="00143F15" w:rsidRPr="0041369C" w14:paraId="45ED5E01" w14:textId="77777777" w:rsidTr="00143F15">
        <w:trPr>
          <w:cantSplit/>
          <w:trHeight w:hRule="exact" w:val="319"/>
        </w:trPr>
        <w:tc>
          <w:tcPr>
            <w:tcW w:w="2650" w:type="dxa"/>
            <w:tcBorders>
              <w:bottom w:val="single" w:sz="4" w:space="0" w:color="auto"/>
            </w:tcBorders>
          </w:tcPr>
          <w:p w14:paraId="62C5F7A6" w14:textId="77777777" w:rsidR="00143F15" w:rsidRPr="0041369C" w:rsidRDefault="00143F15" w:rsidP="00143F15">
            <w:pPr>
              <w:rPr>
                <w:rFonts w:asciiTheme="minorHAnsi" w:hAnsiTheme="minorHAnsi"/>
                <w:sz w:val="22"/>
                <w:szCs w:val="22"/>
              </w:rPr>
            </w:pPr>
          </w:p>
        </w:tc>
        <w:tc>
          <w:tcPr>
            <w:tcW w:w="5289" w:type="dxa"/>
            <w:gridSpan w:val="2"/>
            <w:tcBorders>
              <w:bottom w:val="single" w:sz="4" w:space="0" w:color="auto"/>
            </w:tcBorders>
          </w:tcPr>
          <w:p w14:paraId="5FBA8D0B" w14:textId="77777777" w:rsidR="00143F15" w:rsidRPr="0041369C" w:rsidRDefault="00143F15" w:rsidP="00143F15">
            <w:pPr>
              <w:jc w:val="right"/>
              <w:rPr>
                <w:rFonts w:asciiTheme="minorHAnsi" w:hAnsiTheme="minorHAnsi"/>
                <w:sz w:val="22"/>
                <w:szCs w:val="22"/>
              </w:rPr>
            </w:pPr>
          </w:p>
        </w:tc>
        <w:tc>
          <w:tcPr>
            <w:tcW w:w="541" w:type="dxa"/>
            <w:tcBorders>
              <w:bottom w:val="single" w:sz="4" w:space="0" w:color="auto"/>
            </w:tcBorders>
            <w:shd w:val="clear" w:color="auto" w:fill="auto"/>
          </w:tcPr>
          <w:p w14:paraId="12C1D4DD" w14:textId="77777777" w:rsidR="00143F15" w:rsidRPr="0041369C" w:rsidRDefault="00143F15" w:rsidP="00143F15">
            <w:pPr>
              <w:rPr>
                <w:rFonts w:asciiTheme="minorHAnsi" w:hAnsiTheme="minorHAnsi"/>
                <w:sz w:val="22"/>
                <w:szCs w:val="22"/>
              </w:rPr>
            </w:pPr>
          </w:p>
        </w:tc>
        <w:tc>
          <w:tcPr>
            <w:tcW w:w="2010" w:type="dxa"/>
            <w:tcBorders>
              <w:bottom w:val="single" w:sz="4" w:space="0" w:color="auto"/>
            </w:tcBorders>
            <w:shd w:val="clear" w:color="auto" w:fill="auto"/>
          </w:tcPr>
          <w:p w14:paraId="310FCB0C" w14:textId="77777777" w:rsidR="00143F15" w:rsidRPr="0041369C" w:rsidRDefault="00143F15" w:rsidP="00143F15">
            <w:pPr>
              <w:ind w:right="440"/>
              <w:rPr>
                <w:rFonts w:asciiTheme="minorHAnsi" w:hAnsiTheme="minorHAnsi"/>
                <w:sz w:val="22"/>
                <w:szCs w:val="22"/>
              </w:rPr>
            </w:pPr>
          </w:p>
        </w:tc>
      </w:tr>
      <w:tr w:rsidR="00143F15" w:rsidRPr="0041369C" w14:paraId="3A1AB51C" w14:textId="77777777" w:rsidTr="00143F15">
        <w:trPr>
          <w:trHeight w:val="241"/>
        </w:trPr>
        <w:tc>
          <w:tcPr>
            <w:tcW w:w="4314" w:type="dxa"/>
            <w:gridSpan w:val="2"/>
            <w:vMerge w:val="restart"/>
          </w:tcPr>
          <w:p w14:paraId="3E3C339D" w14:textId="77777777" w:rsidR="00143F15" w:rsidRPr="00C30A37" w:rsidRDefault="00143F15" w:rsidP="00143F15">
            <w:pPr>
              <w:pStyle w:val="DWNormal"/>
              <w:rPr>
                <w:rFonts w:cs="Arial"/>
                <w:szCs w:val="22"/>
              </w:rPr>
            </w:pPr>
          </w:p>
          <w:p w14:paraId="2694F36A" w14:textId="4CA265F8" w:rsidR="00143F15" w:rsidRPr="00C30A37" w:rsidRDefault="00C30A37" w:rsidP="00143F15">
            <w:pPr>
              <w:pStyle w:val="DWNormal"/>
              <w:rPr>
                <w:rFonts w:cs="Arial"/>
                <w:szCs w:val="22"/>
              </w:rPr>
            </w:pPr>
            <w:r>
              <w:rPr>
                <w:rFonts w:cs="Arial"/>
                <w:szCs w:val="22"/>
              </w:rPr>
              <w:t>PA Consulting Service Limited</w:t>
            </w:r>
          </w:p>
          <w:p w14:paraId="3B4AFA22" w14:textId="617EC467" w:rsidR="00143F15" w:rsidRPr="00C30A37" w:rsidRDefault="00143F15" w:rsidP="00143F15">
            <w:pPr>
              <w:pStyle w:val="DWNormal"/>
              <w:rPr>
                <w:rFonts w:cs="Arial"/>
                <w:szCs w:val="22"/>
              </w:rPr>
            </w:pPr>
          </w:p>
          <w:p w14:paraId="05C50234" w14:textId="7F8564F2" w:rsidR="00143F15" w:rsidRPr="00C30A37" w:rsidRDefault="00143F15" w:rsidP="00143F15">
            <w:pPr>
              <w:pStyle w:val="DWNormal"/>
              <w:rPr>
                <w:rFonts w:cs="Arial"/>
                <w:szCs w:val="22"/>
              </w:rPr>
            </w:pPr>
          </w:p>
          <w:p w14:paraId="3B7E85C2" w14:textId="77777777" w:rsidR="00143F15" w:rsidRPr="00C30A37" w:rsidRDefault="00143F15" w:rsidP="00143F15">
            <w:pPr>
              <w:pStyle w:val="DWNormal"/>
              <w:rPr>
                <w:rFonts w:cs="Arial"/>
                <w:szCs w:val="22"/>
              </w:rPr>
            </w:pPr>
          </w:p>
          <w:p w14:paraId="71F24B65" w14:textId="1BE43B5D" w:rsidR="00143F15" w:rsidRPr="00C30A37" w:rsidRDefault="00143F15" w:rsidP="00143F15">
            <w:pPr>
              <w:pStyle w:val="DWNormal"/>
              <w:rPr>
                <w:rFonts w:cs="Arial"/>
                <w:b/>
                <w:bCs/>
                <w:szCs w:val="22"/>
              </w:rPr>
            </w:pPr>
            <w:r w:rsidRPr="00C30A37">
              <w:rPr>
                <w:rFonts w:cs="Arial"/>
                <w:b/>
                <w:bCs/>
                <w:szCs w:val="22"/>
              </w:rPr>
              <w:t xml:space="preserve">Attn: Mr </w:t>
            </w:r>
            <w:r w:rsidR="00C30A37">
              <w:rPr>
                <w:rFonts w:cs="Arial"/>
                <w:b/>
                <w:bCs/>
                <w:szCs w:val="22"/>
              </w:rPr>
              <w:t>Greg Moore</w:t>
            </w:r>
          </w:p>
        </w:tc>
        <w:tc>
          <w:tcPr>
            <w:tcW w:w="3625" w:type="dxa"/>
            <w:vMerge w:val="restart"/>
          </w:tcPr>
          <w:p w14:paraId="77435EF8" w14:textId="77777777" w:rsidR="00143F15" w:rsidRPr="00C30A37" w:rsidRDefault="00143F15" w:rsidP="00143F15">
            <w:pPr>
              <w:jc w:val="right"/>
              <w:rPr>
                <w:sz w:val="22"/>
                <w:szCs w:val="22"/>
              </w:rPr>
            </w:pPr>
          </w:p>
        </w:tc>
        <w:tc>
          <w:tcPr>
            <w:tcW w:w="541" w:type="dxa"/>
            <w:shd w:val="clear" w:color="auto" w:fill="auto"/>
          </w:tcPr>
          <w:p w14:paraId="6E9F44E8" w14:textId="77777777" w:rsidR="00143F15" w:rsidRPr="00C30A37" w:rsidRDefault="00143F15" w:rsidP="00143F15">
            <w:pPr>
              <w:rPr>
                <w:sz w:val="22"/>
                <w:szCs w:val="22"/>
              </w:rPr>
            </w:pPr>
          </w:p>
        </w:tc>
        <w:tc>
          <w:tcPr>
            <w:tcW w:w="2010" w:type="dxa"/>
            <w:vMerge w:val="restart"/>
          </w:tcPr>
          <w:p w14:paraId="61435DE0" w14:textId="77777777" w:rsidR="00143F15" w:rsidRPr="00C30A37" w:rsidRDefault="00143F15" w:rsidP="00143F15">
            <w:pPr>
              <w:rPr>
                <w:sz w:val="22"/>
                <w:szCs w:val="22"/>
              </w:rPr>
            </w:pPr>
          </w:p>
          <w:p w14:paraId="7075339D" w14:textId="77777777" w:rsidR="00143F15" w:rsidRPr="00C30A37" w:rsidRDefault="00143F15" w:rsidP="00143F15">
            <w:pPr>
              <w:rPr>
                <w:sz w:val="22"/>
                <w:szCs w:val="22"/>
              </w:rPr>
            </w:pPr>
            <w:r w:rsidRPr="00C30A37">
              <w:rPr>
                <w:sz w:val="22"/>
                <w:szCs w:val="22"/>
              </w:rPr>
              <w:t xml:space="preserve">Our Reference: </w:t>
            </w:r>
          </w:p>
          <w:p w14:paraId="6F235903" w14:textId="5699F944" w:rsidR="00143F15" w:rsidRPr="00C30A37" w:rsidRDefault="00143F15" w:rsidP="00143F15">
            <w:pPr>
              <w:rPr>
                <w:sz w:val="22"/>
                <w:szCs w:val="22"/>
              </w:rPr>
            </w:pPr>
            <w:r w:rsidRPr="00C30A37">
              <w:rPr>
                <w:b/>
                <w:bCs/>
                <w:sz w:val="22"/>
                <w:szCs w:val="22"/>
              </w:rPr>
              <w:t>70120337</w:t>
            </w:r>
            <w:r w:rsidR="00C30A37">
              <w:rPr>
                <w:b/>
                <w:bCs/>
                <w:sz w:val="22"/>
                <w:szCs w:val="22"/>
              </w:rPr>
              <w:t>8</w:t>
            </w:r>
          </w:p>
        </w:tc>
      </w:tr>
      <w:tr w:rsidR="00143F15" w:rsidRPr="0041369C" w14:paraId="219665C3" w14:textId="77777777" w:rsidTr="00143F15">
        <w:trPr>
          <w:trHeight w:val="256"/>
        </w:trPr>
        <w:tc>
          <w:tcPr>
            <w:tcW w:w="4314" w:type="dxa"/>
            <w:gridSpan w:val="2"/>
            <w:vMerge/>
          </w:tcPr>
          <w:p w14:paraId="2DA2D81A" w14:textId="77777777" w:rsidR="00143F15" w:rsidRPr="00C30A37" w:rsidRDefault="00143F15" w:rsidP="00143F15">
            <w:pPr>
              <w:rPr>
                <w:sz w:val="22"/>
                <w:szCs w:val="22"/>
              </w:rPr>
            </w:pPr>
          </w:p>
        </w:tc>
        <w:tc>
          <w:tcPr>
            <w:tcW w:w="3625" w:type="dxa"/>
            <w:vMerge/>
          </w:tcPr>
          <w:p w14:paraId="5B492A9F" w14:textId="77777777" w:rsidR="00143F15" w:rsidRPr="00C30A37" w:rsidRDefault="00143F15" w:rsidP="00143F15">
            <w:pPr>
              <w:jc w:val="right"/>
              <w:rPr>
                <w:sz w:val="22"/>
                <w:szCs w:val="22"/>
              </w:rPr>
            </w:pPr>
          </w:p>
        </w:tc>
        <w:tc>
          <w:tcPr>
            <w:tcW w:w="541" w:type="dxa"/>
            <w:shd w:val="clear" w:color="auto" w:fill="auto"/>
          </w:tcPr>
          <w:p w14:paraId="20F4F30D" w14:textId="77777777" w:rsidR="00143F15" w:rsidRPr="00C30A37" w:rsidRDefault="00143F15" w:rsidP="00143F15">
            <w:pPr>
              <w:rPr>
                <w:sz w:val="22"/>
                <w:szCs w:val="22"/>
              </w:rPr>
            </w:pPr>
          </w:p>
        </w:tc>
        <w:tc>
          <w:tcPr>
            <w:tcW w:w="2010" w:type="dxa"/>
            <w:vMerge/>
            <w:shd w:val="clear" w:color="auto" w:fill="auto"/>
          </w:tcPr>
          <w:p w14:paraId="701CF2AA" w14:textId="77777777" w:rsidR="00143F15" w:rsidRPr="00C30A37" w:rsidRDefault="00143F15" w:rsidP="00143F15">
            <w:pPr>
              <w:rPr>
                <w:sz w:val="22"/>
                <w:szCs w:val="22"/>
              </w:rPr>
            </w:pPr>
          </w:p>
        </w:tc>
      </w:tr>
      <w:tr w:rsidR="00143F15" w:rsidRPr="0041369C" w14:paraId="5C275BC6" w14:textId="77777777" w:rsidTr="00143F15">
        <w:trPr>
          <w:trHeight w:val="256"/>
        </w:trPr>
        <w:tc>
          <w:tcPr>
            <w:tcW w:w="4314" w:type="dxa"/>
            <w:gridSpan w:val="2"/>
            <w:vMerge/>
          </w:tcPr>
          <w:p w14:paraId="21CAA303" w14:textId="77777777" w:rsidR="00143F15" w:rsidRPr="00C30A37" w:rsidRDefault="00143F15" w:rsidP="00143F15">
            <w:pPr>
              <w:rPr>
                <w:sz w:val="22"/>
                <w:szCs w:val="22"/>
              </w:rPr>
            </w:pPr>
          </w:p>
        </w:tc>
        <w:tc>
          <w:tcPr>
            <w:tcW w:w="3625" w:type="dxa"/>
            <w:vMerge/>
          </w:tcPr>
          <w:p w14:paraId="75DC7444" w14:textId="77777777" w:rsidR="00143F15" w:rsidRPr="00C30A37" w:rsidRDefault="00143F15" w:rsidP="00143F15">
            <w:pPr>
              <w:jc w:val="right"/>
              <w:rPr>
                <w:sz w:val="22"/>
                <w:szCs w:val="22"/>
              </w:rPr>
            </w:pPr>
          </w:p>
        </w:tc>
        <w:tc>
          <w:tcPr>
            <w:tcW w:w="541" w:type="dxa"/>
            <w:shd w:val="clear" w:color="auto" w:fill="auto"/>
          </w:tcPr>
          <w:p w14:paraId="25654E2A" w14:textId="77777777" w:rsidR="00143F15" w:rsidRPr="00C30A37" w:rsidRDefault="00143F15" w:rsidP="00143F15">
            <w:pPr>
              <w:rPr>
                <w:sz w:val="22"/>
                <w:szCs w:val="22"/>
              </w:rPr>
            </w:pPr>
          </w:p>
        </w:tc>
        <w:tc>
          <w:tcPr>
            <w:tcW w:w="2010" w:type="dxa"/>
            <w:vMerge w:val="restart"/>
          </w:tcPr>
          <w:p w14:paraId="09EC296F" w14:textId="77777777" w:rsidR="00143F15" w:rsidRPr="00C30A37" w:rsidRDefault="00143F15" w:rsidP="00143F15">
            <w:pPr>
              <w:rPr>
                <w:sz w:val="22"/>
                <w:szCs w:val="22"/>
              </w:rPr>
            </w:pPr>
          </w:p>
          <w:p w14:paraId="43FE3914" w14:textId="77777777" w:rsidR="00143F15" w:rsidRPr="00C30A37" w:rsidRDefault="00143F15" w:rsidP="00143F15">
            <w:pPr>
              <w:rPr>
                <w:sz w:val="22"/>
                <w:szCs w:val="22"/>
              </w:rPr>
            </w:pPr>
            <w:r w:rsidRPr="00C30A37">
              <w:rPr>
                <w:sz w:val="22"/>
                <w:szCs w:val="22"/>
              </w:rPr>
              <w:t>Date:</w:t>
            </w:r>
          </w:p>
          <w:p w14:paraId="1E6D24BE" w14:textId="298B352C" w:rsidR="00143F15" w:rsidRPr="00C30A37" w:rsidRDefault="00EE7967" w:rsidP="00143F15">
            <w:pPr>
              <w:rPr>
                <w:b/>
                <w:bCs/>
                <w:sz w:val="22"/>
                <w:szCs w:val="22"/>
              </w:rPr>
            </w:pPr>
            <w:r>
              <w:rPr>
                <w:b/>
                <w:bCs/>
                <w:sz w:val="22"/>
                <w:szCs w:val="22"/>
              </w:rPr>
              <w:t xml:space="preserve">8 </w:t>
            </w:r>
            <w:r w:rsidR="00C30A37">
              <w:rPr>
                <w:b/>
                <w:bCs/>
                <w:sz w:val="22"/>
                <w:szCs w:val="22"/>
              </w:rPr>
              <w:t>February</w:t>
            </w:r>
            <w:r w:rsidR="00143F15" w:rsidRPr="00C30A37">
              <w:rPr>
                <w:b/>
                <w:bCs/>
                <w:sz w:val="22"/>
                <w:szCs w:val="22"/>
              </w:rPr>
              <w:t xml:space="preserve"> 2021</w:t>
            </w:r>
          </w:p>
        </w:tc>
      </w:tr>
      <w:tr w:rsidR="00143F15" w:rsidRPr="0041369C" w14:paraId="37BE3757" w14:textId="77777777" w:rsidTr="00143F15">
        <w:trPr>
          <w:trHeight w:val="256"/>
        </w:trPr>
        <w:tc>
          <w:tcPr>
            <w:tcW w:w="4314" w:type="dxa"/>
            <w:gridSpan w:val="2"/>
            <w:vMerge/>
          </w:tcPr>
          <w:p w14:paraId="6CF89118" w14:textId="77777777" w:rsidR="00143F15" w:rsidRPr="0041369C" w:rsidRDefault="00143F15" w:rsidP="00143F15">
            <w:pPr>
              <w:rPr>
                <w:rFonts w:asciiTheme="minorHAnsi" w:hAnsiTheme="minorHAnsi"/>
                <w:sz w:val="22"/>
                <w:szCs w:val="22"/>
              </w:rPr>
            </w:pPr>
          </w:p>
        </w:tc>
        <w:tc>
          <w:tcPr>
            <w:tcW w:w="3625" w:type="dxa"/>
            <w:vMerge/>
          </w:tcPr>
          <w:p w14:paraId="16E34194" w14:textId="77777777" w:rsidR="00143F15" w:rsidRPr="0041369C" w:rsidRDefault="00143F15" w:rsidP="00143F15">
            <w:pPr>
              <w:jc w:val="right"/>
              <w:rPr>
                <w:rFonts w:asciiTheme="minorHAnsi" w:hAnsiTheme="minorHAnsi"/>
                <w:sz w:val="22"/>
                <w:szCs w:val="22"/>
              </w:rPr>
            </w:pPr>
          </w:p>
        </w:tc>
        <w:tc>
          <w:tcPr>
            <w:tcW w:w="541" w:type="dxa"/>
            <w:shd w:val="clear" w:color="auto" w:fill="auto"/>
          </w:tcPr>
          <w:p w14:paraId="275787FC" w14:textId="77777777" w:rsidR="00143F15" w:rsidRPr="0041369C" w:rsidRDefault="00143F15" w:rsidP="00143F15">
            <w:pPr>
              <w:rPr>
                <w:rFonts w:asciiTheme="minorHAnsi" w:hAnsiTheme="minorHAnsi"/>
                <w:sz w:val="22"/>
                <w:szCs w:val="22"/>
              </w:rPr>
            </w:pPr>
          </w:p>
        </w:tc>
        <w:tc>
          <w:tcPr>
            <w:tcW w:w="2010" w:type="dxa"/>
            <w:vMerge/>
            <w:shd w:val="clear" w:color="auto" w:fill="auto"/>
          </w:tcPr>
          <w:p w14:paraId="64089162" w14:textId="77777777" w:rsidR="00143F15" w:rsidRPr="0041369C" w:rsidRDefault="00143F15" w:rsidP="00143F15">
            <w:pPr>
              <w:rPr>
                <w:rFonts w:asciiTheme="minorHAnsi" w:hAnsiTheme="minorHAnsi"/>
                <w:sz w:val="22"/>
                <w:szCs w:val="22"/>
              </w:rPr>
            </w:pPr>
          </w:p>
        </w:tc>
      </w:tr>
    </w:tbl>
    <w:p w14:paraId="22232016" w14:textId="77777777" w:rsidR="00256E69" w:rsidRDefault="00256E69" w:rsidP="00256E69">
      <w:pPr>
        <w:pBdr>
          <w:bottom w:val="single" w:sz="4" w:space="1" w:color="auto"/>
        </w:pBdr>
        <w:rPr>
          <w:sz w:val="22"/>
          <w:szCs w:val="22"/>
        </w:rPr>
      </w:pPr>
    </w:p>
    <w:p w14:paraId="7A3EBBD3" w14:textId="77777777" w:rsidR="004039D0" w:rsidRDefault="004039D0" w:rsidP="004039D0">
      <w:pPr>
        <w:rPr>
          <w:sz w:val="22"/>
          <w:szCs w:val="22"/>
        </w:rPr>
      </w:pPr>
      <w:bookmarkStart w:id="3" w:name="bmkBody"/>
      <w:bookmarkStart w:id="4" w:name="bmkStationCrest"/>
      <w:bookmarkEnd w:id="3"/>
      <w:bookmarkEnd w:id="4"/>
    </w:p>
    <w:bookmarkEnd w:id="0"/>
    <w:p w14:paraId="74189849" w14:textId="08184484" w:rsidR="004039D0" w:rsidRPr="00C30A37" w:rsidRDefault="00C34D27" w:rsidP="4241DF89">
      <w:pPr>
        <w:rPr>
          <w:sz w:val="22"/>
          <w:szCs w:val="22"/>
        </w:rPr>
      </w:pPr>
      <w:r w:rsidRPr="00C30A37">
        <w:rPr>
          <w:sz w:val="22"/>
          <w:szCs w:val="22"/>
        </w:rPr>
        <w:t xml:space="preserve">Dear </w:t>
      </w:r>
      <w:r w:rsidR="00C30A37">
        <w:rPr>
          <w:sz w:val="22"/>
          <w:szCs w:val="22"/>
        </w:rPr>
        <w:t>Greg</w:t>
      </w:r>
      <w:r w:rsidRPr="00C30A37">
        <w:rPr>
          <w:sz w:val="22"/>
          <w:szCs w:val="22"/>
        </w:rPr>
        <w:t>,</w:t>
      </w:r>
    </w:p>
    <w:p w14:paraId="58E0A94F" w14:textId="77777777" w:rsidR="004039D0" w:rsidRPr="00C30A37" w:rsidRDefault="004039D0" w:rsidP="4241DF89">
      <w:pPr>
        <w:rPr>
          <w:sz w:val="22"/>
          <w:szCs w:val="22"/>
        </w:rPr>
      </w:pPr>
    </w:p>
    <w:p w14:paraId="3E9BAC73" w14:textId="34C4660C" w:rsidR="00EB02AC" w:rsidRPr="00C30A37" w:rsidRDefault="00EB02AC" w:rsidP="00EB02AC">
      <w:pPr>
        <w:pStyle w:val="DWNormal"/>
        <w:jc w:val="both"/>
        <w:rPr>
          <w:rFonts w:cs="Arial"/>
          <w:b/>
          <w:bCs/>
          <w:u w:val="single"/>
        </w:rPr>
      </w:pPr>
      <w:r w:rsidRPr="00C30A37">
        <w:rPr>
          <w:rFonts w:cs="Arial"/>
          <w:b/>
          <w:bCs/>
          <w:u w:val="single"/>
        </w:rPr>
        <w:t>Notification</w:t>
      </w:r>
      <w:r w:rsidR="000D573A" w:rsidRPr="00C30A37">
        <w:rPr>
          <w:rFonts w:cs="Arial"/>
          <w:b/>
          <w:bCs/>
          <w:u w:val="single"/>
        </w:rPr>
        <w:t xml:space="preserve"> of Contract Award Decision</w:t>
      </w:r>
      <w:r w:rsidRPr="00C30A37">
        <w:rPr>
          <w:rFonts w:cs="Arial"/>
          <w:b/>
          <w:bCs/>
          <w:u w:val="single"/>
        </w:rPr>
        <w:t xml:space="preserve"> for 70120337</w:t>
      </w:r>
      <w:r w:rsidR="00C30A37">
        <w:rPr>
          <w:rFonts w:cs="Arial"/>
          <w:b/>
          <w:bCs/>
          <w:u w:val="single"/>
        </w:rPr>
        <w:t>8</w:t>
      </w:r>
      <w:r w:rsidRPr="00C30A37">
        <w:rPr>
          <w:rFonts w:cs="Arial"/>
          <w:b/>
          <w:bCs/>
          <w:u w:val="single"/>
        </w:rPr>
        <w:t xml:space="preserve"> - Provision </w:t>
      </w:r>
      <w:r w:rsidR="00C30A37">
        <w:rPr>
          <w:rFonts w:cs="Arial"/>
          <w:b/>
          <w:bCs/>
          <w:u w:val="single"/>
        </w:rPr>
        <w:t>of Enterprise Architecture 3</w:t>
      </w:r>
      <w:r w:rsidRPr="00C30A37">
        <w:rPr>
          <w:rFonts w:cs="Arial"/>
          <w:b/>
          <w:bCs/>
          <w:u w:val="single"/>
        </w:rPr>
        <w:t xml:space="preserve"> (</w:t>
      </w:r>
      <w:r w:rsidR="00C30A37">
        <w:rPr>
          <w:rFonts w:cs="Arial"/>
          <w:b/>
          <w:bCs/>
          <w:u w:val="single"/>
        </w:rPr>
        <w:t>EA3</w:t>
      </w:r>
      <w:r w:rsidRPr="00C30A37">
        <w:rPr>
          <w:rFonts w:cs="Arial"/>
          <w:b/>
          <w:bCs/>
          <w:u w:val="single"/>
        </w:rPr>
        <w:t>) (</w:t>
      </w:r>
      <w:proofErr w:type="spellStart"/>
      <w:r w:rsidRPr="00C30A37">
        <w:rPr>
          <w:rFonts w:cs="Arial"/>
          <w:b/>
          <w:bCs/>
          <w:u w:val="single"/>
        </w:rPr>
        <w:t>DInfoCom</w:t>
      </w:r>
      <w:proofErr w:type="spellEnd"/>
      <w:r w:rsidRPr="00C30A37">
        <w:rPr>
          <w:rFonts w:cs="Arial"/>
          <w:b/>
          <w:bCs/>
          <w:u w:val="single"/>
        </w:rPr>
        <w:t>/01</w:t>
      </w:r>
      <w:r w:rsidR="00C30A37">
        <w:rPr>
          <w:rFonts w:cs="Arial"/>
          <w:b/>
          <w:bCs/>
          <w:u w:val="single"/>
        </w:rPr>
        <w:t>45</w:t>
      </w:r>
      <w:r w:rsidRPr="00C30A37">
        <w:rPr>
          <w:rFonts w:cs="Arial"/>
          <w:b/>
          <w:bCs/>
          <w:u w:val="single"/>
        </w:rPr>
        <w:t>)</w:t>
      </w:r>
    </w:p>
    <w:p w14:paraId="23FB9B61" w14:textId="43F34688" w:rsidR="00FE68A5" w:rsidRPr="00C30A37" w:rsidRDefault="00FE68A5" w:rsidP="4241DF89">
      <w:pPr>
        <w:rPr>
          <w:sz w:val="22"/>
          <w:szCs w:val="22"/>
        </w:rPr>
      </w:pPr>
    </w:p>
    <w:p w14:paraId="179EED5E" w14:textId="53878B37" w:rsidR="005277B8" w:rsidRPr="00C30A37" w:rsidRDefault="007E3861" w:rsidP="00AA2F7C">
      <w:pPr>
        <w:jc w:val="both"/>
        <w:rPr>
          <w:sz w:val="22"/>
          <w:szCs w:val="22"/>
        </w:rPr>
      </w:pPr>
      <w:r w:rsidRPr="00C30A37">
        <w:rPr>
          <w:sz w:val="22"/>
          <w:szCs w:val="22"/>
        </w:rPr>
        <w:t>1.</w:t>
      </w:r>
      <w:r w:rsidRPr="00C30A37">
        <w:rPr>
          <w:sz w:val="22"/>
          <w:szCs w:val="22"/>
        </w:rPr>
        <w:tab/>
      </w:r>
      <w:r w:rsidR="005277B8" w:rsidRPr="00C30A37">
        <w:rPr>
          <w:sz w:val="22"/>
          <w:szCs w:val="22"/>
        </w:rPr>
        <w:t xml:space="preserve">Further to your recent submission of your Tender </w:t>
      </w:r>
      <w:r w:rsidR="007264A9" w:rsidRPr="00C30A37">
        <w:rPr>
          <w:sz w:val="22"/>
          <w:szCs w:val="22"/>
        </w:rPr>
        <w:t xml:space="preserve">dated </w:t>
      </w:r>
      <w:bookmarkStart w:id="5" w:name="_Hlk61617892"/>
      <w:r w:rsidR="00C30A37">
        <w:rPr>
          <w:sz w:val="22"/>
          <w:szCs w:val="22"/>
        </w:rPr>
        <w:t>21 January 2021</w:t>
      </w:r>
      <w:r w:rsidR="00532C61" w:rsidRPr="00C30A37">
        <w:rPr>
          <w:sz w:val="22"/>
          <w:szCs w:val="22"/>
        </w:rPr>
        <w:t>,</w:t>
      </w:r>
      <w:r w:rsidR="00E96B29" w:rsidRPr="00C30A37">
        <w:rPr>
          <w:sz w:val="22"/>
          <w:szCs w:val="22"/>
        </w:rPr>
        <w:t xml:space="preserve"> supplemented by further correspondence (</w:t>
      </w:r>
      <w:proofErr w:type="spellStart"/>
      <w:r w:rsidR="00E96B29" w:rsidRPr="00C30A37">
        <w:rPr>
          <w:sz w:val="22"/>
          <w:szCs w:val="22"/>
        </w:rPr>
        <w:t>e</w:t>
      </w:r>
      <w:r w:rsidR="00C30A37">
        <w:rPr>
          <w:sz w:val="22"/>
          <w:szCs w:val="22"/>
        </w:rPr>
        <w:t>Sourcing</w:t>
      </w:r>
      <w:proofErr w:type="spellEnd"/>
      <w:r w:rsidR="00C30A37">
        <w:rPr>
          <w:sz w:val="22"/>
          <w:szCs w:val="22"/>
        </w:rPr>
        <w:t xml:space="preserve"> message Hewish/Shaw dated 2 February 2021</w:t>
      </w:r>
      <w:r w:rsidR="00825982" w:rsidRPr="00C30A37">
        <w:rPr>
          <w:sz w:val="22"/>
          <w:szCs w:val="22"/>
        </w:rPr>
        <w:t xml:space="preserve">) </w:t>
      </w:r>
      <w:r w:rsidR="00C51609" w:rsidRPr="00C30A37">
        <w:rPr>
          <w:sz w:val="22"/>
          <w:szCs w:val="22"/>
        </w:rPr>
        <w:t xml:space="preserve">relating to the </w:t>
      </w:r>
      <w:r w:rsidR="00C30A37">
        <w:rPr>
          <w:sz w:val="22"/>
          <w:szCs w:val="22"/>
        </w:rPr>
        <w:t xml:space="preserve">clarification of PA Consulting's </w:t>
      </w:r>
      <w:r w:rsidR="00C51609" w:rsidRPr="00C30A37">
        <w:rPr>
          <w:sz w:val="22"/>
          <w:szCs w:val="22"/>
        </w:rPr>
        <w:t xml:space="preserve">Man Day Rates </w:t>
      </w:r>
      <w:r w:rsidR="00C30A37">
        <w:rPr>
          <w:sz w:val="22"/>
          <w:szCs w:val="22"/>
        </w:rPr>
        <w:t>for Core and Ad-Hoc Tasks</w:t>
      </w:r>
      <w:r w:rsidR="00532C61" w:rsidRPr="00C30A37">
        <w:rPr>
          <w:sz w:val="22"/>
          <w:szCs w:val="22"/>
        </w:rPr>
        <w:t xml:space="preserve">, </w:t>
      </w:r>
      <w:r w:rsidR="005277B8" w:rsidRPr="00C30A37">
        <w:rPr>
          <w:sz w:val="22"/>
          <w:szCs w:val="22"/>
        </w:rPr>
        <w:t xml:space="preserve">for the above Further Competition carried out under the Crown Commercial Services </w:t>
      </w:r>
      <w:r w:rsidR="00C30A37">
        <w:rPr>
          <w:sz w:val="22"/>
          <w:szCs w:val="22"/>
        </w:rPr>
        <w:t>Technology Services 2</w:t>
      </w:r>
      <w:r w:rsidR="005277B8" w:rsidRPr="00C30A37">
        <w:rPr>
          <w:sz w:val="22"/>
          <w:szCs w:val="22"/>
        </w:rPr>
        <w:t xml:space="preserve"> (RM</w:t>
      </w:r>
      <w:r w:rsidR="009C751A">
        <w:rPr>
          <w:sz w:val="22"/>
          <w:szCs w:val="22"/>
        </w:rPr>
        <w:t>3804</w:t>
      </w:r>
      <w:r w:rsidR="005277B8" w:rsidRPr="00C30A37">
        <w:rPr>
          <w:sz w:val="22"/>
          <w:szCs w:val="22"/>
        </w:rPr>
        <w:t>) framework, I am writing to advise that the Further Competition evaluation is now complete.</w:t>
      </w:r>
      <w:bookmarkEnd w:id="5"/>
    </w:p>
    <w:p w14:paraId="24CF7F42" w14:textId="77777777" w:rsidR="005277B8" w:rsidRPr="00C30A37" w:rsidRDefault="005277B8" w:rsidP="00C55010">
      <w:pPr>
        <w:rPr>
          <w:sz w:val="22"/>
          <w:szCs w:val="22"/>
        </w:rPr>
      </w:pPr>
    </w:p>
    <w:p w14:paraId="6FED36AF" w14:textId="048FA310" w:rsidR="00026D9B" w:rsidRPr="00C30A37" w:rsidRDefault="005277B8" w:rsidP="00C55010">
      <w:pPr>
        <w:rPr>
          <w:sz w:val="22"/>
          <w:szCs w:val="22"/>
        </w:rPr>
      </w:pPr>
      <w:r w:rsidRPr="00C30A37">
        <w:rPr>
          <w:sz w:val="22"/>
          <w:szCs w:val="22"/>
        </w:rPr>
        <w:t>2.</w:t>
      </w:r>
      <w:r w:rsidRPr="00C30A37">
        <w:rPr>
          <w:sz w:val="22"/>
          <w:szCs w:val="22"/>
        </w:rPr>
        <w:tab/>
        <w:t xml:space="preserve">I am pleased to inform you that your company </w:t>
      </w:r>
      <w:r w:rsidR="00E75AC0" w:rsidRPr="00C30A37">
        <w:rPr>
          <w:sz w:val="22"/>
          <w:szCs w:val="22"/>
        </w:rPr>
        <w:t xml:space="preserve">was ranked first in our evaluation and we would like to award the Provision of </w:t>
      </w:r>
      <w:r w:rsidR="009C751A">
        <w:rPr>
          <w:sz w:val="22"/>
          <w:szCs w:val="22"/>
        </w:rPr>
        <w:t>Enterprise Architecture 3</w:t>
      </w:r>
      <w:r w:rsidR="00E75AC0" w:rsidRPr="00C30A37">
        <w:rPr>
          <w:sz w:val="22"/>
          <w:szCs w:val="22"/>
        </w:rPr>
        <w:t xml:space="preserve"> (</w:t>
      </w:r>
      <w:r w:rsidR="009C751A">
        <w:rPr>
          <w:sz w:val="22"/>
          <w:szCs w:val="22"/>
        </w:rPr>
        <w:t>EA3</w:t>
      </w:r>
      <w:r w:rsidR="00E75AC0" w:rsidRPr="00C30A37">
        <w:rPr>
          <w:sz w:val="22"/>
          <w:szCs w:val="22"/>
        </w:rPr>
        <w:t xml:space="preserve">) to </w:t>
      </w:r>
      <w:r w:rsidR="009C751A">
        <w:rPr>
          <w:sz w:val="22"/>
          <w:szCs w:val="22"/>
        </w:rPr>
        <w:t>PA Consulting Services Limited</w:t>
      </w:r>
      <w:r w:rsidR="00E75AC0" w:rsidRPr="00C30A37">
        <w:rPr>
          <w:sz w:val="22"/>
          <w:szCs w:val="22"/>
        </w:rPr>
        <w:t xml:space="preserve">. </w:t>
      </w:r>
      <w:r w:rsidRPr="00C30A37">
        <w:rPr>
          <w:sz w:val="22"/>
          <w:szCs w:val="22"/>
        </w:rPr>
        <w:t xml:space="preserve">Your total score </w:t>
      </w:r>
      <w:r w:rsidRPr="00B041E7">
        <w:rPr>
          <w:sz w:val="22"/>
          <w:szCs w:val="22"/>
        </w:rPr>
        <w:t xml:space="preserve">was </w:t>
      </w:r>
      <w:r w:rsidR="00B17DAF" w:rsidRPr="00B041E7">
        <w:rPr>
          <w:sz w:val="22"/>
          <w:szCs w:val="22"/>
        </w:rPr>
        <w:t>93.17%</w:t>
      </w:r>
      <w:r w:rsidR="00026D9B" w:rsidRPr="00B041E7">
        <w:rPr>
          <w:sz w:val="22"/>
          <w:szCs w:val="22"/>
        </w:rPr>
        <w:t xml:space="preserve"> </w:t>
      </w:r>
      <w:r w:rsidR="00026D9B" w:rsidRPr="00C30A37">
        <w:rPr>
          <w:sz w:val="22"/>
          <w:szCs w:val="22"/>
        </w:rPr>
        <w:t>broken down as follows:</w:t>
      </w:r>
    </w:p>
    <w:p w14:paraId="07990743" w14:textId="14B842D3" w:rsidR="005B67CD" w:rsidRPr="00C30A37" w:rsidRDefault="005B67CD" w:rsidP="00C55010">
      <w:pPr>
        <w:rPr>
          <w:sz w:val="22"/>
          <w:szCs w:val="22"/>
        </w:rPr>
      </w:pPr>
    </w:p>
    <w:p w14:paraId="196EEA27" w14:textId="30AE1114" w:rsidR="005B67CD" w:rsidRPr="00C30A37" w:rsidRDefault="002D0B43" w:rsidP="005B67CD">
      <w:pPr>
        <w:ind w:left="360" w:hanging="360"/>
        <w:rPr>
          <w:sz w:val="22"/>
          <w:szCs w:val="22"/>
          <w:u w:val="single"/>
        </w:rPr>
      </w:pPr>
      <w:bookmarkStart w:id="6" w:name="_Hlk61617333"/>
      <w:r w:rsidRPr="00C30A37">
        <w:rPr>
          <w:sz w:val="22"/>
          <w:szCs w:val="22"/>
          <w:u w:val="single"/>
        </w:rPr>
        <w:t>Invitation to submit Proposal</w:t>
      </w:r>
    </w:p>
    <w:p w14:paraId="745D15ED" w14:textId="77777777" w:rsidR="005B67CD" w:rsidRPr="00C30A37" w:rsidRDefault="005B67CD" w:rsidP="005B67CD">
      <w:pPr>
        <w:ind w:left="360"/>
        <w:rPr>
          <w:sz w:val="22"/>
          <w:szCs w:val="22"/>
        </w:rPr>
      </w:pPr>
    </w:p>
    <w:p w14:paraId="74D68E53" w14:textId="41F7D84D" w:rsidR="00026D9B" w:rsidRPr="00C30A37" w:rsidRDefault="00026D9B" w:rsidP="00026D9B">
      <w:pPr>
        <w:pStyle w:val="ListParagraph"/>
        <w:numPr>
          <w:ilvl w:val="0"/>
          <w:numId w:val="23"/>
        </w:numPr>
        <w:rPr>
          <w:sz w:val="22"/>
          <w:szCs w:val="22"/>
        </w:rPr>
      </w:pPr>
      <w:r w:rsidRPr="00C30A37">
        <w:rPr>
          <w:sz w:val="22"/>
          <w:szCs w:val="22"/>
        </w:rPr>
        <w:t>Written Proposal</w:t>
      </w:r>
      <w:r w:rsidR="009C751A">
        <w:rPr>
          <w:sz w:val="22"/>
          <w:szCs w:val="22"/>
        </w:rPr>
        <w:tab/>
        <w:t>54.67</w:t>
      </w:r>
      <w:r w:rsidRPr="00C30A37">
        <w:rPr>
          <w:sz w:val="22"/>
          <w:szCs w:val="22"/>
        </w:rPr>
        <w:t xml:space="preserve">% out of </w:t>
      </w:r>
      <w:r w:rsidR="009C751A">
        <w:rPr>
          <w:sz w:val="22"/>
          <w:szCs w:val="22"/>
        </w:rPr>
        <w:t>60.</w:t>
      </w:r>
      <w:r w:rsidR="006F70BC" w:rsidRPr="00C30A37">
        <w:rPr>
          <w:sz w:val="22"/>
          <w:szCs w:val="22"/>
        </w:rPr>
        <w:t>00%</w:t>
      </w:r>
    </w:p>
    <w:p w14:paraId="5BCC35D7" w14:textId="3075669A" w:rsidR="00026D9B" w:rsidRDefault="00026D9B" w:rsidP="00026D9B">
      <w:pPr>
        <w:pStyle w:val="ListParagraph"/>
        <w:numPr>
          <w:ilvl w:val="0"/>
          <w:numId w:val="23"/>
        </w:numPr>
        <w:rPr>
          <w:sz w:val="22"/>
          <w:szCs w:val="22"/>
        </w:rPr>
      </w:pPr>
      <w:r w:rsidRPr="00C30A37">
        <w:rPr>
          <w:sz w:val="22"/>
          <w:szCs w:val="22"/>
        </w:rPr>
        <w:t>Cultural Fit</w:t>
      </w:r>
      <w:r w:rsidR="009C751A">
        <w:rPr>
          <w:sz w:val="22"/>
          <w:szCs w:val="22"/>
        </w:rPr>
        <w:tab/>
      </w:r>
      <w:r w:rsidR="009C751A">
        <w:rPr>
          <w:sz w:val="22"/>
          <w:szCs w:val="22"/>
        </w:rPr>
        <w:tab/>
      </w:r>
      <w:r w:rsidR="00135859">
        <w:rPr>
          <w:sz w:val="22"/>
          <w:szCs w:val="22"/>
        </w:rPr>
        <w:t xml:space="preserve">  </w:t>
      </w:r>
      <w:r w:rsidR="009C751A">
        <w:rPr>
          <w:sz w:val="22"/>
          <w:szCs w:val="22"/>
        </w:rPr>
        <w:t>3.50</w:t>
      </w:r>
      <w:r w:rsidR="006F70BC" w:rsidRPr="00C30A37">
        <w:rPr>
          <w:sz w:val="22"/>
          <w:szCs w:val="22"/>
        </w:rPr>
        <w:t>%</w:t>
      </w:r>
      <w:r w:rsidRPr="00C30A37">
        <w:rPr>
          <w:sz w:val="22"/>
          <w:szCs w:val="22"/>
        </w:rPr>
        <w:t xml:space="preserve"> out of</w:t>
      </w:r>
      <w:r w:rsidR="009C751A">
        <w:rPr>
          <w:sz w:val="22"/>
          <w:szCs w:val="22"/>
        </w:rPr>
        <w:t xml:space="preserve"> </w:t>
      </w:r>
      <w:r w:rsidR="008B78CC">
        <w:rPr>
          <w:sz w:val="22"/>
          <w:szCs w:val="22"/>
        </w:rPr>
        <w:t xml:space="preserve">  </w:t>
      </w:r>
      <w:r w:rsidR="006F70BC" w:rsidRPr="00C30A37">
        <w:rPr>
          <w:sz w:val="22"/>
          <w:szCs w:val="22"/>
        </w:rPr>
        <w:t>5.00%</w:t>
      </w:r>
    </w:p>
    <w:p w14:paraId="217190E9" w14:textId="0CEC60B6" w:rsidR="009C751A" w:rsidRPr="00C30A37" w:rsidRDefault="009C751A" w:rsidP="00026D9B">
      <w:pPr>
        <w:pStyle w:val="ListParagraph"/>
        <w:numPr>
          <w:ilvl w:val="0"/>
          <w:numId w:val="23"/>
        </w:numPr>
        <w:rPr>
          <w:sz w:val="22"/>
          <w:szCs w:val="22"/>
        </w:rPr>
      </w:pPr>
      <w:r>
        <w:rPr>
          <w:sz w:val="22"/>
          <w:szCs w:val="22"/>
        </w:rPr>
        <w:t>Social Values</w:t>
      </w:r>
      <w:r>
        <w:rPr>
          <w:sz w:val="22"/>
          <w:szCs w:val="22"/>
        </w:rPr>
        <w:tab/>
      </w:r>
      <w:r>
        <w:rPr>
          <w:sz w:val="22"/>
          <w:szCs w:val="22"/>
        </w:rPr>
        <w:tab/>
        <w:t>10.00% out of 10.00%</w:t>
      </w:r>
    </w:p>
    <w:p w14:paraId="7C938EAF" w14:textId="156F5F34" w:rsidR="00026D9B" w:rsidRPr="00C30A37" w:rsidRDefault="00026D9B" w:rsidP="00026D9B">
      <w:pPr>
        <w:pStyle w:val="ListParagraph"/>
        <w:numPr>
          <w:ilvl w:val="0"/>
          <w:numId w:val="23"/>
        </w:numPr>
        <w:rPr>
          <w:sz w:val="22"/>
          <w:szCs w:val="22"/>
        </w:rPr>
      </w:pPr>
      <w:r w:rsidRPr="00C30A37">
        <w:rPr>
          <w:sz w:val="22"/>
          <w:szCs w:val="22"/>
        </w:rPr>
        <w:t>Price</w:t>
      </w:r>
      <w:r w:rsidR="00F35AD4" w:rsidRPr="00C30A37">
        <w:rPr>
          <w:sz w:val="22"/>
          <w:szCs w:val="22"/>
        </w:rPr>
        <w:tab/>
      </w:r>
      <w:r w:rsidR="00F35AD4" w:rsidRPr="00C30A37">
        <w:rPr>
          <w:sz w:val="22"/>
          <w:szCs w:val="22"/>
        </w:rPr>
        <w:tab/>
      </w:r>
      <w:r w:rsidR="00F35AD4" w:rsidRPr="00C30A37">
        <w:rPr>
          <w:sz w:val="22"/>
          <w:szCs w:val="22"/>
        </w:rPr>
        <w:tab/>
      </w:r>
      <w:r w:rsidR="009C751A" w:rsidRPr="00B041E7">
        <w:rPr>
          <w:sz w:val="22"/>
          <w:szCs w:val="22"/>
        </w:rPr>
        <w:t xml:space="preserve">25.00% </w:t>
      </w:r>
      <w:r w:rsidRPr="00C30A37">
        <w:rPr>
          <w:sz w:val="22"/>
          <w:szCs w:val="22"/>
        </w:rPr>
        <w:t xml:space="preserve">out of </w:t>
      </w:r>
      <w:r w:rsidR="00B36CFF" w:rsidRPr="00C30A37">
        <w:rPr>
          <w:sz w:val="22"/>
          <w:szCs w:val="22"/>
        </w:rPr>
        <w:t>25</w:t>
      </w:r>
      <w:r w:rsidR="00F35AD4" w:rsidRPr="00C30A37">
        <w:rPr>
          <w:sz w:val="22"/>
          <w:szCs w:val="22"/>
        </w:rPr>
        <w:t>.00</w:t>
      </w:r>
      <w:r w:rsidRPr="00C30A37">
        <w:rPr>
          <w:sz w:val="22"/>
          <w:szCs w:val="22"/>
        </w:rPr>
        <w:t>%</w:t>
      </w:r>
    </w:p>
    <w:bookmarkEnd w:id="6"/>
    <w:p w14:paraId="66A9B8FE" w14:textId="77777777" w:rsidR="00026D9B" w:rsidRPr="00C30A37" w:rsidRDefault="00026D9B" w:rsidP="00026D9B">
      <w:pPr>
        <w:rPr>
          <w:sz w:val="22"/>
          <w:szCs w:val="22"/>
        </w:rPr>
      </w:pPr>
    </w:p>
    <w:p w14:paraId="75F15204" w14:textId="61972AB0" w:rsidR="00026D9B" w:rsidRPr="00C30A37" w:rsidRDefault="00026D9B" w:rsidP="00026D9B">
      <w:pPr>
        <w:rPr>
          <w:sz w:val="22"/>
          <w:szCs w:val="22"/>
        </w:rPr>
      </w:pPr>
      <w:r w:rsidRPr="00C30A37">
        <w:rPr>
          <w:sz w:val="22"/>
          <w:szCs w:val="22"/>
        </w:rPr>
        <w:t>3.</w:t>
      </w:r>
      <w:r w:rsidRPr="00C30A37">
        <w:rPr>
          <w:sz w:val="22"/>
          <w:szCs w:val="22"/>
        </w:rPr>
        <w:tab/>
        <w:t xml:space="preserve">For your information, please find attached Debrief Report which sets out the scores </w:t>
      </w:r>
      <w:r w:rsidR="008C6B56" w:rsidRPr="00C30A37">
        <w:rPr>
          <w:sz w:val="22"/>
          <w:szCs w:val="22"/>
        </w:rPr>
        <w:t>achieved</w:t>
      </w:r>
      <w:r w:rsidRPr="00C30A37">
        <w:rPr>
          <w:sz w:val="22"/>
          <w:szCs w:val="22"/>
        </w:rPr>
        <w:t xml:space="preserve"> by your company during this evaluation.</w:t>
      </w:r>
    </w:p>
    <w:p w14:paraId="33318E6B" w14:textId="77777777" w:rsidR="00026D9B" w:rsidRPr="00C30A37" w:rsidRDefault="00026D9B" w:rsidP="00026D9B">
      <w:pPr>
        <w:rPr>
          <w:sz w:val="22"/>
          <w:szCs w:val="22"/>
        </w:rPr>
      </w:pPr>
    </w:p>
    <w:p w14:paraId="0B5D71DF" w14:textId="0303A0E3" w:rsidR="008C6B56" w:rsidRDefault="00E75AC0" w:rsidP="00B83FA0">
      <w:pPr>
        <w:jc w:val="both"/>
        <w:rPr>
          <w:sz w:val="22"/>
          <w:szCs w:val="22"/>
        </w:rPr>
      </w:pPr>
      <w:r w:rsidRPr="00C30A37">
        <w:rPr>
          <w:sz w:val="22"/>
          <w:szCs w:val="22"/>
        </w:rPr>
        <w:t>4</w:t>
      </w:r>
      <w:r w:rsidR="00026D9B" w:rsidRPr="00C30A37">
        <w:rPr>
          <w:sz w:val="22"/>
          <w:szCs w:val="22"/>
        </w:rPr>
        <w:t>.</w:t>
      </w:r>
      <w:r w:rsidR="00026D9B" w:rsidRPr="00C30A37">
        <w:rPr>
          <w:sz w:val="22"/>
          <w:szCs w:val="22"/>
        </w:rPr>
        <w:tab/>
      </w:r>
      <w:r w:rsidRPr="00C30A37">
        <w:rPr>
          <w:sz w:val="22"/>
          <w:szCs w:val="22"/>
        </w:rPr>
        <w:t xml:space="preserve">The start date of the Call-Off Contract shall commence 01 April 2021 until 31 March 2023. </w:t>
      </w:r>
      <w:r w:rsidR="009C751A">
        <w:rPr>
          <w:sz w:val="22"/>
          <w:szCs w:val="22"/>
        </w:rPr>
        <w:t>There will be no requirement for a 1-month transition in service.  However</w:t>
      </w:r>
      <w:r w:rsidRPr="00C30A37">
        <w:rPr>
          <w:sz w:val="22"/>
          <w:szCs w:val="22"/>
        </w:rPr>
        <w:t>, y</w:t>
      </w:r>
      <w:r w:rsidR="00026D9B" w:rsidRPr="00C30A37">
        <w:rPr>
          <w:sz w:val="22"/>
          <w:szCs w:val="22"/>
        </w:rPr>
        <w:t xml:space="preserve">ou are </w:t>
      </w:r>
      <w:r w:rsidRPr="00C30A37">
        <w:rPr>
          <w:sz w:val="22"/>
          <w:szCs w:val="22"/>
        </w:rPr>
        <w:t xml:space="preserve">requested not to make any press announcements regarding the award, nor will the Contract commence until the Contract has been signed by both parties. </w:t>
      </w:r>
    </w:p>
    <w:p w14:paraId="58B59F56" w14:textId="77777777" w:rsidR="009C751A" w:rsidRPr="00C30A37" w:rsidRDefault="009C751A" w:rsidP="00B83FA0">
      <w:pPr>
        <w:jc w:val="both"/>
        <w:rPr>
          <w:sz w:val="22"/>
          <w:szCs w:val="22"/>
        </w:rPr>
      </w:pPr>
    </w:p>
    <w:p w14:paraId="0E63A674" w14:textId="78AE1304" w:rsidR="008C6B56" w:rsidRPr="00C30A37" w:rsidRDefault="00E75AC0" w:rsidP="00B83FA0">
      <w:pPr>
        <w:jc w:val="both"/>
        <w:rPr>
          <w:sz w:val="22"/>
          <w:szCs w:val="22"/>
        </w:rPr>
      </w:pPr>
      <w:r w:rsidRPr="00C30A37">
        <w:rPr>
          <w:sz w:val="22"/>
          <w:szCs w:val="22"/>
        </w:rPr>
        <w:t xml:space="preserve">5. </w:t>
      </w:r>
      <w:r w:rsidRPr="00C30A37">
        <w:rPr>
          <w:sz w:val="22"/>
          <w:szCs w:val="22"/>
        </w:rPr>
        <w:tab/>
        <w:t xml:space="preserve">Please find attached Order Form and relative </w:t>
      </w:r>
      <w:r w:rsidR="009C751A">
        <w:rPr>
          <w:sz w:val="22"/>
          <w:szCs w:val="22"/>
        </w:rPr>
        <w:t xml:space="preserve">Annexes &amp; </w:t>
      </w:r>
      <w:r w:rsidRPr="00C30A37">
        <w:rPr>
          <w:sz w:val="22"/>
          <w:szCs w:val="22"/>
        </w:rPr>
        <w:t>Schedules.  Please could you scrutinise all documents</w:t>
      </w:r>
      <w:r w:rsidR="009C751A">
        <w:rPr>
          <w:sz w:val="22"/>
          <w:szCs w:val="22"/>
        </w:rPr>
        <w:t xml:space="preserve">, sign </w:t>
      </w:r>
      <w:r w:rsidRPr="00C30A37">
        <w:rPr>
          <w:sz w:val="22"/>
          <w:szCs w:val="22"/>
        </w:rPr>
        <w:t>and return</w:t>
      </w:r>
      <w:r w:rsidR="009C751A">
        <w:rPr>
          <w:sz w:val="22"/>
          <w:szCs w:val="22"/>
        </w:rPr>
        <w:t xml:space="preserve"> the Order Form</w:t>
      </w:r>
      <w:r w:rsidRPr="00C30A37">
        <w:rPr>
          <w:sz w:val="22"/>
          <w:szCs w:val="22"/>
        </w:rPr>
        <w:t xml:space="preserve"> to </w:t>
      </w:r>
      <w:r w:rsidR="009C751A">
        <w:rPr>
          <w:sz w:val="22"/>
          <w:szCs w:val="22"/>
        </w:rPr>
        <w:t>Pauline Hewish</w:t>
      </w:r>
      <w:r w:rsidRPr="00C30A37">
        <w:rPr>
          <w:sz w:val="22"/>
          <w:szCs w:val="22"/>
        </w:rPr>
        <w:t xml:space="preserve"> at the e-mail below, by no later than </w:t>
      </w:r>
      <w:r w:rsidR="009C751A">
        <w:rPr>
          <w:sz w:val="22"/>
          <w:szCs w:val="22"/>
        </w:rPr>
        <w:t>19</w:t>
      </w:r>
      <w:r w:rsidRPr="00C30A37">
        <w:rPr>
          <w:sz w:val="22"/>
          <w:szCs w:val="22"/>
        </w:rPr>
        <w:t xml:space="preserve"> February 2021 in order for the document to be counter-signed by myself and returned.</w:t>
      </w:r>
      <w:r w:rsidR="009C751A">
        <w:rPr>
          <w:sz w:val="22"/>
          <w:szCs w:val="22"/>
        </w:rPr>
        <w:t xml:space="preserve">  It was noted within your tender response that your Cyber Essential Plus Certificate </w:t>
      </w:r>
      <w:r w:rsidR="00EA4A89">
        <w:rPr>
          <w:sz w:val="22"/>
          <w:szCs w:val="22"/>
        </w:rPr>
        <w:t>is expiring on 10 February 2021.  Please could you also provide a copy of your renewed Cyber Essential Plus Certificate when returning the Order Form.</w:t>
      </w:r>
    </w:p>
    <w:p w14:paraId="3A3477D9" w14:textId="77777777" w:rsidR="00E75AC0" w:rsidRPr="00C30A37" w:rsidRDefault="00E75AC0" w:rsidP="00B83FA0">
      <w:pPr>
        <w:jc w:val="both"/>
        <w:rPr>
          <w:sz w:val="22"/>
          <w:szCs w:val="22"/>
        </w:rPr>
      </w:pPr>
    </w:p>
    <w:p w14:paraId="15E1D101" w14:textId="5CFB5F64" w:rsidR="00026D9B" w:rsidRPr="00C30A37" w:rsidRDefault="00E75AC0" w:rsidP="00B83FA0">
      <w:pPr>
        <w:jc w:val="both"/>
        <w:rPr>
          <w:sz w:val="22"/>
          <w:szCs w:val="22"/>
        </w:rPr>
      </w:pPr>
      <w:r w:rsidRPr="00C30A37">
        <w:rPr>
          <w:sz w:val="22"/>
          <w:szCs w:val="22"/>
        </w:rPr>
        <w:t>6</w:t>
      </w:r>
      <w:r w:rsidR="008C6B56" w:rsidRPr="00C30A37">
        <w:rPr>
          <w:sz w:val="22"/>
          <w:szCs w:val="22"/>
        </w:rPr>
        <w:t>.</w:t>
      </w:r>
      <w:r w:rsidR="008C6B56" w:rsidRPr="00C30A37">
        <w:rPr>
          <w:sz w:val="22"/>
          <w:szCs w:val="22"/>
        </w:rPr>
        <w:tab/>
      </w:r>
      <w:r w:rsidR="00026D9B" w:rsidRPr="00C30A37">
        <w:rPr>
          <w:sz w:val="22"/>
          <w:szCs w:val="22"/>
        </w:rPr>
        <w:t xml:space="preserve">Should you have any queries regarding </w:t>
      </w:r>
      <w:r w:rsidR="00B83FA0" w:rsidRPr="00C30A37">
        <w:rPr>
          <w:sz w:val="22"/>
          <w:szCs w:val="22"/>
        </w:rPr>
        <w:t>this,</w:t>
      </w:r>
      <w:r w:rsidR="00026D9B" w:rsidRPr="00C30A37">
        <w:rPr>
          <w:sz w:val="22"/>
          <w:szCs w:val="22"/>
        </w:rPr>
        <w:t xml:space="preserve"> or any other matter please do not hesitate to contact </w:t>
      </w:r>
      <w:r w:rsidR="009C751A">
        <w:rPr>
          <w:sz w:val="22"/>
          <w:szCs w:val="22"/>
        </w:rPr>
        <w:t>Pauline.hewish662</w:t>
      </w:r>
      <w:r w:rsidR="00AD1F46" w:rsidRPr="00C30A37">
        <w:rPr>
          <w:sz w:val="22"/>
          <w:szCs w:val="22"/>
        </w:rPr>
        <w:t>@mod.gov.uk</w:t>
      </w:r>
      <w:r w:rsidR="00026D9B" w:rsidRPr="00C30A37">
        <w:rPr>
          <w:sz w:val="22"/>
          <w:szCs w:val="22"/>
        </w:rPr>
        <w:t>.</w:t>
      </w:r>
    </w:p>
    <w:p w14:paraId="6EA06439" w14:textId="77777777" w:rsidR="007E3861" w:rsidRPr="00C30A37" w:rsidRDefault="007E3861" w:rsidP="4241DF89">
      <w:pPr>
        <w:jc w:val="both"/>
        <w:rPr>
          <w:sz w:val="22"/>
          <w:szCs w:val="22"/>
        </w:rPr>
      </w:pPr>
    </w:p>
    <w:p w14:paraId="63A95D76" w14:textId="77777777" w:rsidR="00723875" w:rsidRPr="00C30A37" w:rsidRDefault="4241DF89" w:rsidP="4241DF89">
      <w:pPr>
        <w:jc w:val="both"/>
        <w:rPr>
          <w:sz w:val="22"/>
          <w:szCs w:val="22"/>
        </w:rPr>
      </w:pPr>
      <w:r w:rsidRPr="00C30A37">
        <w:rPr>
          <w:sz w:val="22"/>
          <w:szCs w:val="22"/>
        </w:rPr>
        <w:t>Yours faithfully</w:t>
      </w:r>
    </w:p>
    <w:p w14:paraId="2B1F8BA5" w14:textId="77777777" w:rsidR="00862184" w:rsidRPr="00C30A37" w:rsidRDefault="00862184" w:rsidP="00862184">
      <w:pPr>
        <w:jc w:val="both"/>
        <w:rPr>
          <w:color w:val="002060"/>
          <w:sz w:val="22"/>
          <w:szCs w:val="22"/>
        </w:rPr>
      </w:pPr>
    </w:p>
    <w:p w14:paraId="669FF1D8" w14:textId="5678D285" w:rsidR="00EA4A89" w:rsidRPr="00D0491C" w:rsidRDefault="00D0491C" w:rsidP="4241DF89">
      <w:pPr>
        <w:jc w:val="both"/>
        <w:rPr>
          <w:rFonts w:ascii="Lucida Calligraphy" w:hAnsi="Lucida Calligraphy"/>
          <w:color w:val="0070C0"/>
          <w:sz w:val="22"/>
          <w:szCs w:val="22"/>
        </w:rPr>
      </w:pPr>
      <w:r w:rsidRPr="00D0491C">
        <w:rPr>
          <w:rFonts w:ascii="Lucida Calligraphy" w:hAnsi="Lucida Calligraphy"/>
          <w:color w:val="0070C0"/>
          <w:sz w:val="22"/>
          <w:szCs w:val="22"/>
        </w:rPr>
        <w:t xml:space="preserve">TJ Prince </w:t>
      </w:r>
    </w:p>
    <w:p w14:paraId="2ACCBD0D" w14:textId="77777777" w:rsidR="00EA4A89" w:rsidRPr="00C30A37" w:rsidRDefault="00EA4A89" w:rsidP="4241DF89">
      <w:pPr>
        <w:jc w:val="both"/>
        <w:rPr>
          <w:sz w:val="22"/>
          <w:szCs w:val="22"/>
        </w:rPr>
      </w:pPr>
    </w:p>
    <w:p w14:paraId="2D3AB9B5" w14:textId="61214F0B" w:rsidR="00A34430" w:rsidRPr="00C30A37" w:rsidRDefault="00EA4A89" w:rsidP="00A34430">
      <w:pPr>
        <w:pStyle w:val="DWNormal"/>
        <w:rPr>
          <w:rFonts w:cs="Arial"/>
          <w:szCs w:val="22"/>
        </w:rPr>
      </w:pPr>
      <w:bookmarkStart w:id="7" w:name="_Hlk61627012"/>
      <w:r>
        <w:rPr>
          <w:rFonts w:cs="Arial"/>
          <w:szCs w:val="22"/>
        </w:rPr>
        <w:t>Toni Prince</w:t>
      </w:r>
      <w:r w:rsidR="00A34430" w:rsidRPr="00C30A37">
        <w:rPr>
          <w:rFonts w:cs="Arial"/>
          <w:szCs w:val="22"/>
        </w:rPr>
        <w:t xml:space="preserve"> MCIPS Chartered Procurement and Supply Professional</w:t>
      </w:r>
    </w:p>
    <w:p w14:paraId="40F324B4" w14:textId="334D3CB7" w:rsidR="00A34430" w:rsidRPr="00C30A37" w:rsidRDefault="00EA4A89" w:rsidP="00A34430">
      <w:pPr>
        <w:pStyle w:val="DWNormal"/>
        <w:rPr>
          <w:rFonts w:cs="Arial"/>
          <w:szCs w:val="22"/>
        </w:rPr>
      </w:pPr>
      <w:r>
        <w:rPr>
          <w:rFonts w:cs="Arial"/>
          <w:szCs w:val="22"/>
        </w:rPr>
        <w:t>D Info Commercial Team Leader</w:t>
      </w:r>
    </w:p>
    <w:p w14:paraId="4AD3DFF6" w14:textId="2052094E" w:rsidR="00A34430" w:rsidRPr="00C30A37" w:rsidRDefault="00A34430" w:rsidP="00A34430">
      <w:pPr>
        <w:pStyle w:val="DWNormal"/>
        <w:rPr>
          <w:rFonts w:cs="Arial"/>
          <w:szCs w:val="22"/>
        </w:rPr>
        <w:sectPr w:rsidR="00A34430" w:rsidRPr="00C30A37" w:rsidSect="00143F15">
          <w:headerReference w:type="default" r:id="rId12"/>
          <w:pgSz w:w="11906" w:h="16838"/>
          <w:pgMar w:top="426" w:right="737" w:bottom="737" w:left="737" w:header="709" w:footer="573" w:gutter="0"/>
          <w:cols w:space="708"/>
          <w:docGrid w:linePitch="360"/>
        </w:sectPr>
      </w:pPr>
    </w:p>
    <w:bookmarkEnd w:id="7"/>
    <w:p w14:paraId="02AECEEA" w14:textId="322D003A" w:rsidR="002016DC" w:rsidRDefault="002016DC" w:rsidP="002016DC">
      <w:pPr>
        <w:jc w:val="center"/>
        <w:rPr>
          <w:b/>
          <w:sz w:val="22"/>
          <w:szCs w:val="22"/>
          <w:u w:val="single"/>
        </w:rPr>
      </w:pPr>
      <w:r>
        <w:rPr>
          <w:b/>
          <w:sz w:val="22"/>
          <w:szCs w:val="22"/>
          <w:u w:val="single"/>
        </w:rPr>
        <w:t>OUTCOME LETTER APPENDIX – SUPPLIER FEEDBACK</w:t>
      </w:r>
      <w:r w:rsidR="002E0EE8">
        <w:rPr>
          <w:b/>
          <w:sz w:val="22"/>
          <w:szCs w:val="22"/>
          <w:u w:val="single"/>
        </w:rPr>
        <w:t xml:space="preserve"> - </w:t>
      </w:r>
      <w:r w:rsidR="00EA4A89">
        <w:rPr>
          <w:b/>
          <w:sz w:val="22"/>
          <w:szCs w:val="22"/>
          <w:u w:val="single"/>
        </w:rPr>
        <w:t>PA Consulting</w:t>
      </w:r>
    </w:p>
    <w:p w14:paraId="4494C1F3" w14:textId="19E1573A" w:rsidR="007263A5" w:rsidRDefault="007263A5" w:rsidP="002016DC">
      <w:pPr>
        <w:jc w:val="center"/>
        <w:rPr>
          <w:b/>
          <w:sz w:val="22"/>
          <w:szCs w:val="22"/>
          <w:u w:val="single"/>
        </w:rPr>
      </w:pPr>
    </w:p>
    <w:tbl>
      <w:tblPr>
        <w:tblW w:w="5000" w:type="pct"/>
        <w:jc w:val="center"/>
        <w:tblLook w:val="04A0" w:firstRow="1" w:lastRow="0" w:firstColumn="1" w:lastColumn="0" w:noHBand="0" w:noVBand="1"/>
      </w:tblPr>
      <w:tblGrid>
        <w:gridCol w:w="729"/>
        <w:gridCol w:w="5890"/>
        <w:gridCol w:w="883"/>
        <w:gridCol w:w="7624"/>
      </w:tblGrid>
      <w:tr w:rsidR="00A60AA3" w:rsidRPr="0024684C" w14:paraId="7A53DC19" w14:textId="77777777" w:rsidTr="002B0F44">
        <w:trPr>
          <w:trHeight w:val="291"/>
          <w:jc w:val="center"/>
        </w:trPr>
        <w:tc>
          <w:tcPr>
            <w:tcW w:w="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9ABE0" w14:textId="77777777" w:rsidR="00A60AA3" w:rsidRPr="0024684C" w:rsidRDefault="00A60AA3" w:rsidP="001F34C0">
            <w:pPr>
              <w:suppressAutoHyphens w:val="0"/>
              <w:rPr>
                <w:rFonts w:asciiTheme="minorHAnsi" w:hAnsiTheme="minorHAnsi"/>
                <w:b/>
                <w:bCs/>
                <w:color w:val="000000"/>
                <w:sz w:val="22"/>
                <w:szCs w:val="22"/>
              </w:rPr>
            </w:pPr>
            <w:r w:rsidRPr="0024684C">
              <w:rPr>
                <w:rFonts w:asciiTheme="minorHAnsi" w:hAnsiTheme="minorHAnsi"/>
                <w:b/>
                <w:bCs/>
                <w:color w:val="000000"/>
                <w:sz w:val="22"/>
                <w:szCs w:val="22"/>
              </w:rPr>
              <w:t>Ref</w:t>
            </w:r>
          </w:p>
        </w:tc>
        <w:tc>
          <w:tcPr>
            <w:tcW w:w="19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37071" w14:textId="5F8AE5DB" w:rsidR="00A60AA3" w:rsidRPr="0024684C" w:rsidRDefault="00A60AA3" w:rsidP="001F34C0">
            <w:pPr>
              <w:suppressAutoHyphens w:val="0"/>
              <w:rPr>
                <w:rFonts w:asciiTheme="minorHAnsi" w:hAnsiTheme="minorHAnsi"/>
                <w:b/>
                <w:bCs/>
                <w:color w:val="000000"/>
                <w:sz w:val="22"/>
                <w:szCs w:val="22"/>
              </w:rPr>
            </w:pPr>
            <w:r>
              <w:rPr>
                <w:rFonts w:asciiTheme="minorHAnsi" w:hAnsiTheme="minorHAnsi"/>
                <w:b/>
                <w:bCs/>
                <w:color w:val="000000"/>
                <w:sz w:val="22"/>
                <w:szCs w:val="22"/>
              </w:rPr>
              <w:t>Technical Competence</w:t>
            </w:r>
            <w:r w:rsidRPr="0024684C">
              <w:rPr>
                <w:rFonts w:asciiTheme="minorHAnsi" w:hAnsiTheme="minorHAnsi"/>
                <w:b/>
                <w:bCs/>
                <w:color w:val="000000"/>
                <w:sz w:val="22"/>
                <w:szCs w:val="22"/>
              </w:rPr>
              <w:t xml:space="preserve"> – Written Proposal (</w:t>
            </w:r>
            <w:r>
              <w:rPr>
                <w:rFonts w:asciiTheme="minorHAnsi" w:hAnsiTheme="minorHAnsi"/>
                <w:b/>
                <w:bCs/>
                <w:color w:val="000000"/>
                <w:sz w:val="22"/>
                <w:szCs w:val="22"/>
              </w:rPr>
              <w:t>60.00</w:t>
            </w:r>
            <w:r w:rsidRPr="0024684C">
              <w:rPr>
                <w:rFonts w:asciiTheme="minorHAnsi" w:hAnsiTheme="minorHAnsi"/>
                <w:b/>
                <w:bCs/>
                <w:color w:val="000000"/>
                <w:sz w:val="22"/>
                <w:szCs w:val="22"/>
              </w:rPr>
              <w:t>%)</w:t>
            </w:r>
          </w:p>
        </w:t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D5E25" w14:textId="77777777" w:rsidR="00A60AA3" w:rsidRPr="0024684C" w:rsidRDefault="00A60AA3" w:rsidP="001F34C0">
            <w:pPr>
              <w:suppressAutoHyphens w:val="0"/>
              <w:rPr>
                <w:rFonts w:asciiTheme="minorHAnsi" w:hAnsiTheme="minorHAnsi"/>
                <w:b/>
                <w:bCs/>
                <w:color w:val="000000"/>
                <w:sz w:val="22"/>
                <w:szCs w:val="22"/>
              </w:rPr>
            </w:pPr>
            <w:r w:rsidRPr="0024684C">
              <w:rPr>
                <w:rFonts w:asciiTheme="minorHAnsi" w:hAnsiTheme="minorHAnsi"/>
                <w:b/>
                <w:bCs/>
                <w:color w:val="000000"/>
                <w:sz w:val="22"/>
                <w:szCs w:val="22"/>
              </w:rPr>
              <w:t>Raw Score</w:t>
            </w:r>
          </w:p>
        </w:tc>
        <w:tc>
          <w:tcPr>
            <w:tcW w:w="2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59939" w14:textId="1775D0A8" w:rsidR="00A60AA3" w:rsidRPr="0024684C" w:rsidRDefault="00A60AA3" w:rsidP="001F34C0">
            <w:pPr>
              <w:suppressAutoHyphens w:val="0"/>
              <w:rPr>
                <w:rFonts w:asciiTheme="minorHAnsi" w:hAnsiTheme="minorHAnsi"/>
                <w:b/>
                <w:bCs/>
                <w:color w:val="000000"/>
                <w:sz w:val="22"/>
                <w:szCs w:val="22"/>
              </w:rPr>
            </w:pPr>
            <w:r w:rsidRPr="0024684C">
              <w:rPr>
                <w:rFonts w:asciiTheme="minorHAnsi" w:hAnsiTheme="minorHAnsi"/>
                <w:b/>
                <w:bCs/>
                <w:color w:val="000000"/>
                <w:sz w:val="22"/>
                <w:szCs w:val="22"/>
              </w:rPr>
              <w:t>Technical Feedback</w:t>
            </w:r>
          </w:p>
        </w:tc>
      </w:tr>
      <w:tr w:rsidR="00A60AA3" w:rsidRPr="0024684C" w14:paraId="29089C15" w14:textId="77777777" w:rsidTr="002B0F44">
        <w:trPr>
          <w:trHeight w:val="631"/>
          <w:jc w:val="center"/>
        </w:trPr>
        <w:tc>
          <w:tcPr>
            <w:tcW w:w="241" w:type="pct"/>
            <w:tcBorders>
              <w:top w:val="single" w:sz="4" w:space="0" w:color="auto"/>
              <w:left w:val="single" w:sz="4" w:space="0" w:color="auto"/>
              <w:bottom w:val="single" w:sz="4" w:space="0" w:color="auto"/>
              <w:right w:val="single" w:sz="4" w:space="0" w:color="auto"/>
            </w:tcBorders>
            <w:vAlign w:val="center"/>
          </w:tcPr>
          <w:p w14:paraId="7E2F945A" w14:textId="77777777" w:rsidR="00A60AA3" w:rsidRPr="0024684C" w:rsidRDefault="00A60AA3" w:rsidP="005A070F">
            <w:pPr>
              <w:suppressAutoHyphens w:val="0"/>
              <w:jc w:val="center"/>
              <w:rPr>
                <w:rFonts w:asciiTheme="minorHAnsi" w:hAnsiTheme="minorHAnsi"/>
                <w:color w:val="000000"/>
                <w:sz w:val="22"/>
                <w:szCs w:val="22"/>
                <w:lang w:eastAsia="en-GB"/>
              </w:rPr>
            </w:pPr>
            <w:r w:rsidRPr="0024684C">
              <w:rPr>
                <w:rFonts w:asciiTheme="minorHAnsi" w:hAnsiTheme="minorHAnsi"/>
                <w:color w:val="000000"/>
                <w:sz w:val="22"/>
                <w:szCs w:val="22"/>
                <w:lang w:eastAsia="en-GB"/>
              </w:rPr>
              <w:t>1</w:t>
            </w:r>
          </w:p>
        </w:tc>
        <w:tc>
          <w:tcPr>
            <w:tcW w:w="1947" w:type="pct"/>
            <w:tcBorders>
              <w:top w:val="single" w:sz="4" w:space="0" w:color="auto"/>
              <w:left w:val="single" w:sz="4" w:space="0" w:color="auto"/>
              <w:bottom w:val="single" w:sz="4" w:space="0" w:color="auto"/>
              <w:right w:val="single" w:sz="4" w:space="0" w:color="auto"/>
            </w:tcBorders>
            <w:shd w:val="clear" w:color="auto" w:fill="auto"/>
          </w:tcPr>
          <w:p w14:paraId="025B48D8" w14:textId="086C7028" w:rsidR="00A60AA3" w:rsidRPr="0024684C" w:rsidRDefault="00A60AA3" w:rsidP="005A070F">
            <w:pPr>
              <w:suppressAutoHyphens w:val="0"/>
              <w:rPr>
                <w:rFonts w:asciiTheme="minorHAnsi" w:hAnsiTheme="minorHAnsi"/>
                <w:color w:val="000000"/>
                <w:sz w:val="22"/>
                <w:szCs w:val="22"/>
                <w:lang w:eastAsia="en-GB"/>
              </w:rPr>
            </w:pPr>
            <w:r w:rsidRPr="00EA4A89">
              <w:rPr>
                <w:rFonts w:asciiTheme="minorHAnsi" w:hAnsiTheme="minorHAnsi"/>
                <w:sz w:val="22"/>
                <w:szCs w:val="22"/>
              </w:rPr>
              <w:t>Describe how you would operate and deliver an effective EA Service for the Army</w:t>
            </w:r>
          </w:p>
        </w:tc>
        <w:tc>
          <w:tcPr>
            <w:tcW w:w="292" w:type="pct"/>
            <w:tcBorders>
              <w:top w:val="single" w:sz="4" w:space="0" w:color="auto"/>
              <w:bottom w:val="single" w:sz="4" w:space="0" w:color="auto"/>
              <w:right w:val="single" w:sz="4" w:space="0" w:color="auto"/>
            </w:tcBorders>
            <w:vAlign w:val="center"/>
          </w:tcPr>
          <w:p w14:paraId="03063B99" w14:textId="78C8D768" w:rsidR="00A60AA3" w:rsidRPr="0024684C" w:rsidRDefault="00A60AA3" w:rsidP="005A070F">
            <w:pPr>
              <w:suppressAutoHyphens w:val="0"/>
              <w:jc w:val="center"/>
              <w:rPr>
                <w:rFonts w:asciiTheme="minorHAnsi" w:hAnsiTheme="minorHAnsi"/>
                <w:bCs/>
                <w:sz w:val="22"/>
                <w:szCs w:val="22"/>
              </w:rPr>
            </w:pPr>
            <w:r>
              <w:rPr>
                <w:rFonts w:asciiTheme="minorHAnsi" w:hAnsiTheme="minorHAnsi"/>
                <w:bCs/>
                <w:sz w:val="22"/>
                <w:szCs w:val="22"/>
              </w:rPr>
              <w:t>5</w:t>
            </w:r>
          </w:p>
        </w:tc>
        <w:tc>
          <w:tcPr>
            <w:tcW w:w="2520" w:type="pct"/>
            <w:tcBorders>
              <w:top w:val="single" w:sz="4" w:space="0" w:color="auto"/>
              <w:left w:val="single" w:sz="4" w:space="0" w:color="auto"/>
              <w:bottom w:val="single" w:sz="4" w:space="0" w:color="auto"/>
              <w:right w:val="single" w:sz="4" w:space="0" w:color="auto"/>
            </w:tcBorders>
            <w:vAlign w:val="center"/>
          </w:tcPr>
          <w:p w14:paraId="00DF855E" w14:textId="5CB9FF07" w:rsidR="00A60AA3" w:rsidRDefault="00A60AA3" w:rsidP="002E0EE8">
            <w:pPr>
              <w:ind w:firstLine="11"/>
              <w:jc w:val="both"/>
              <w:rPr>
                <w:rFonts w:asciiTheme="minorHAnsi" w:hAnsiTheme="minorHAnsi"/>
                <w:bCs/>
                <w:color w:val="000000"/>
                <w:sz w:val="22"/>
                <w:szCs w:val="22"/>
              </w:rPr>
            </w:pPr>
            <w:r w:rsidRPr="003120D4">
              <w:rPr>
                <w:rFonts w:asciiTheme="minorHAnsi" w:hAnsiTheme="minorHAnsi"/>
                <w:bCs/>
                <w:color w:val="000000"/>
                <w:sz w:val="22"/>
                <w:szCs w:val="22"/>
              </w:rPr>
              <w:t>Comprehensive description of method of operation and delivery</w:t>
            </w:r>
            <w:r>
              <w:rPr>
                <w:rFonts w:asciiTheme="minorHAnsi" w:hAnsiTheme="minorHAnsi"/>
                <w:bCs/>
                <w:color w:val="000000"/>
                <w:sz w:val="22"/>
                <w:szCs w:val="22"/>
              </w:rPr>
              <w:t>.</w:t>
            </w:r>
          </w:p>
          <w:p w14:paraId="667987BB" w14:textId="5F59091E" w:rsidR="00A60AA3" w:rsidRDefault="00A60AA3" w:rsidP="002E0EE8">
            <w:pPr>
              <w:ind w:firstLine="11"/>
              <w:jc w:val="both"/>
              <w:rPr>
                <w:rFonts w:asciiTheme="minorHAnsi" w:hAnsiTheme="minorHAnsi"/>
                <w:bCs/>
                <w:color w:val="000000"/>
                <w:sz w:val="22"/>
                <w:szCs w:val="22"/>
              </w:rPr>
            </w:pPr>
          </w:p>
          <w:p w14:paraId="3E1AE67A" w14:textId="02BCCA3F" w:rsidR="00A60AA3" w:rsidRPr="0024684C" w:rsidRDefault="00A60AA3" w:rsidP="003120D4">
            <w:pPr>
              <w:ind w:firstLine="11"/>
              <w:jc w:val="both"/>
              <w:rPr>
                <w:rFonts w:asciiTheme="minorHAnsi" w:hAnsiTheme="minorHAnsi"/>
                <w:bCs/>
                <w:color w:val="000000"/>
                <w:sz w:val="22"/>
                <w:szCs w:val="22"/>
              </w:rPr>
            </w:pPr>
            <w:r w:rsidRPr="003120D4">
              <w:rPr>
                <w:rFonts w:asciiTheme="minorHAnsi" w:hAnsiTheme="minorHAnsi"/>
                <w:bCs/>
                <w:color w:val="000000"/>
                <w:sz w:val="22"/>
                <w:szCs w:val="22"/>
              </w:rPr>
              <w:t>Based on the evidence provided, the response demonstrates an ability to meet the requirement in full and requires no support from the Authority</w:t>
            </w:r>
            <w:r>
              <w:rPr>
                <w:rFonts w:asciiTheme="minorHAnsi" w:hAnsiTheme="minorHAnsi"/>
                <w:bCs/>
                <w:color w:val="000000"/>
                <w:sz w:val="22"/>
                <w:szCs w:val="22"/>
              </w:rPr>
              <w:t>.</w:t>
            </w:r>
          </w:p>
        </w:tc>
      </w:tr>
      <w:tr w:rsidR="00A60AA3" w:rsidRPr="0024684C" w14:paraId="146162DC" w14:textId="77777777" w:rsidTr="002B0F44">
        <w:trPr>
          <w:trHeight w:val="332"/>
          <w:jc w:val="center"/>
        </w:trPr>
        <w:tc>
          <w:tcPr>
            <w:tcW w:w="241" w:type="pct"/>
            <w:tcBorders>
              <w:top w:val="single" w:sz="4" w:space="0" w:color="auto"/>
              <w:left w:val="single" w:sz="4" w:space="0" w:color="auto"/>
              <w:bottom w:val="single" w:sz="4" w:space="0" w:color="auto"/>
              <w:right w:val="single" w:sz="4" w:space="0" w:color="auto"/>
            </w:tcBorders>
            <w:vAlign w:val="center"/>
          </w:tcPr>
          <w:p w14:paraId="4A58893A" w14:textId="77777777" w:rsidR="00A60AA3" w:rsidRPr="0024684C" w:rsidRDefault="00A60AA3" w:rsidP="005A070F">
            <w:pPr>
              <w:suppressAutoHyphens w:val="0"/>
              <w:jc w:val="center"/>
              <w:rPr>
                <w:rFonts w:asciiTheme="minorHAnsi" w:hAnsiTheme="minorHAnsi"/>
                <w:color w:val="000000"/>
                <w:sz w:val="22"/>
                <w:szCs w:val="22"/>
                <w:lang w:eastAsia="en-GB"/>
              </w:rPr>
            </w:pPr>
            <w:r w:rsidRPr="0024684C">
              <w:rPr>
                <w:rFonts w:asciiTheme="minorHAnsi" w:hAnsiTheme="minorHAnsi"/>
                <w:color w:val="000000"/>
                <w:sz w:val="22"/>
                <w:szCs w:val="22"/>
                <w:lang w:eastAsia="en-GB"/>
              </w:rPr>
              <w:t>2</w:t>
            </w:r>
          </w:p>
        </w:tc>
        <w:tc>
          <w:tcPr>
            <w:tcW w:w="1947" w:type="pct"/>
            <w:tcBorders>
              <w:top w:val="single" w:sz="4" w:space="0" w:color="auto"/>
              <w:left w:val="single" w:sz="4" w:space="0" w:color="auto"/>
              <w:bottom w:val="single" w:sz="4" w:space="0" w:color="auto"/>
              <w:right w:val="single" w:sz="4" w:space="0" w:color="auto"/>
            </w:tcBorders>
            <w:shd w:val="clear" w:color="auto" w:fill="auto"/>
          </w:tcPr>
          <w:p w14:paraId="4195475E" w14:textId="25991807" w:rsidR="00A60AA3" w:rsidRPr="0024684C" w:rsidRDefault="00A60AA3" w:rsidP="005A070F">
            <w:pPr>
              <w:suppressAutoHyphens w:val="0"/>
              <w:rPr>
                <w:rFonts w:asciiTheme="minorHAnsi" w:hAnsiTheme="minorHAnsi"/>
                <w:color w:val="000000"/>
                <w:sz w:val="22"/>
                <w:szCs w:val="22"/>
                <w:lang w:eastAsia="en-GB"/>
              </w:rPr>
            </w:pPr>
            <w:r w:rsidRPr="00EA4A89">
              <w:rPr>
                <w:rFonts w:asciiTheme="minorHAnsi" w:hAnsiTheme="minorHAnsi"/>
                <w:color w:val="000000"/>
                <w:sz w:val="22"/>
                <w:szCs w:val="22"/>
                <w:lang w:eastAsia="en-GB"/>
              </w:rPr>
              <w:t>Provide examples of where you have delivered similar EA services including the benefits delivered and relevance to SOR and Army EA service</w:t>
            </w:r>
          </w:p>
        </w:tc>
        <w:tc>
          <w:tcPr>
            <w:tcW w:w="292" w:type="pct"/>
            <w:tcBorders>
              <w:top w:val="single" w:sz="4" w:space="0" w:color="auto"/>
              <w:bottom w:val="single" w:sz="4" w:space="0" w:color="auto"/>
              <w:right w:val="single" w:sz="4" w:space="0" w:color="auto"/>
            </w:tcBorders>
            <w:vAlign w:val="center"/>
          </w:tcPr>
          <w:p w14:paraId="16DFBE10" w14:textId="356124DA" w:rsidR="00A60AA3" w:rsidRPr="0024684C" w:rsidRDefault="00A60AA3" w:rsidP="005A070F">
            <w:pPr>
              <w:suppressAutoHyphens w:val="0"/>
              <w:jc w:val="center"/>
              <w:rPr>
                <w:rFonts w:asciiTheme="minorHAnsi" w:hAnsiTheme="minorHAnsi"/>
                <w:sz w:val="22"/>
                <w:szCs w:val="22"/>
                <w:lang w:eastAsia="en-GB"/>
              </w:rPr>
            </w:pPr>
            <w:r>
              <w:rPr>
                <w:rFonts w:asciiTheme="minorHAnsi" w:hAnsiTheme="minorHAnsi"/>
                <w:sz w:val="22"/>
                <w:szCs w:val="22"/>
                <w:lang w:eastAsia="en-GB"/>
              </w:rPr>
              <w:t>5</w:t>
            </w:r>
          </w:p>
        </w:tc>
        <w:tc>
          <w:tcPr>
            <w:tcW w:w="2520" w:type="pct"/>
            <w:tcBorders>
              <w:top w:val="single" w:sz="4" w:space="0" w:color="auto"/>
              <w:left w:val="single" w:sz="4" w:space="0" w:color="auto"/>
              <w:bottom w:val="single" w:sz="4" w:space="0" w:color="auto"/>
              <w:right w:val="single" w:sz="4" w:space="0" w:color="auto"/>
            </w:tcBorders>
            <w:vAlign w:val="center"/>
          </w:tcPr>
          <w:p w14:paraId="421A8C81" w14:textId="1FA78CE2" w:rsidR="00A60AA3" w:rsidRDefault="00A60AA3" w:rsidP="002E0EE8">
            <w:pPr>
              <w:suppressAutoHyphens w:val="0"/>
              <w:jc w:val="both"/>
              <w:rPr>
                <w:rFonts w:asciiTheme="minorHAnsi" w:hAnsiTheme="minorHAnsi"/>
                <w:sz w:val="22"/>
                <w:szCs w:val="22"/>
                <w:lang w:eastAsia="en-GB"/>
              </w:rPr>
            </w:pPr>
            <w:r w:rsidRPr="003120D4">
              <w:rPr>
                <w:rFonts w:asciiTheme="minorHAnsi" w:hAnsiTheme="minorHAnsi"/>
                <w:sz w:val="22"/>
                <w:szCs w:val="22"/>
                <w:lang w:eastAsia="en-GB"/>
              </w:rPr>
              <w:t xml:space="preserve">Very </w:t>
            </w:r>
            <w:r>
              <w:rPr>
                <w:rFonts w:asciiTheme="minorHAnsi" w:hAnsiTheme="minorHAnsi"/>
                <w:sz w:val="22"/>
                <w:szCs w:val="22"/>
                <w:lang w:eastAsia="en-GB"/>
              </w:rPr>
              <w:t xml:space="preserve">comprehensive and </w:t>
            </w:r>
            <w:r w:rsidRPr="003120D4">
              <w:rPr>
                <w:rFonts w:asciiTheme="minorHAnsi" w:hAnsiTheme="minorHAnsi"/>
                <w:sz w:val="22"/>
                <w:szCs w:val="22"/>
                <w:lang w:eastAsia="en-GB"/>
              </w:rPr>
              <w:t>clear description of benefits delivered as derived from the SOR and comprehensive examples of similar EA services</w:t>
            </w:r>
            <w:r>
              <w:rPr>
                <w:rFonts w:asciiTheme="minorHAnsi" w:hAnsiTheme="minorHAnsi"/>
                <w:sz w:val="22"/>
                <w:szCs w:val="22"/>
                <w:lang w:eastAsia="en-GB"/>
              </w:rPr>
              <w:t>.</w:t>
            </w:r>
          </w:p>
          <w:p w14:paraId="79D48434" w14:textId="68E0C862" w:rsidR="00A60AA3" w:rsidRDefault="00A60AA3" w:rsidP="002E0EE8">
            <w:pPr>
              <w:suppressAutoHyphens w:val="0"/>
              <w:jc w:val="both"/>
              <w:rPr>
                <w:rFonts w:asciiTheme="minorHAnsi" w:hAnsiTheme="minorHAnsi"/>
                <w:sz w:val="22"/>
                <w:szCs w:val="22"/>
                <w:lang w:eastAsia="en-GB"/>
              </w:rPr>
            </w:pPr>
          </w:p>
          <w:p w14:paraId="15951C0A" w14:textId="74062E5E" w:rsidR="00A60AA3" w:rsidRPr="0024684C" w:rsidRDefault="00A60AA3" w:rsidP="003120D4">
            <w:pPr>
              <w:suppressAutoHyphens w:val="0"/>
              <w:jc w:val="both"/>
              <w:rPr>
                <w:rFonts w:asciiTheme="minorHAnsi" w:hAnsiTheme="minorHAnsi"/>
                <w:sz w:val="22"/>
                <w:szCs w:val="22"/>
                <w:lang w:eastAsia="en-GB"/>
              </w:rPr>
            </w:pPr>
            <w:r w:rsidRPr="003120D4">
              <w:rPr>
                <w:rFonts w:asciiTheme="minorHAnsi" w:hAnsiTheme="minorHAnsi"/>
                <w:sz w:val="22"/>
                <w:szCs w:val="22"/>
                <w:lang w:eastAsia="en-GB"/>
              </w:rPr>
              <w:t>Based on the evidence provided, the response demonstrates an ability to meet the requirement in full and requires no support from the Authority</w:t>
            </w:r>
            <w:r>
              <w:rPr>
                <w:rFonts w:asciiTheme="minorHAnsi" w:hAnsiTheme="minorHAnsi"/>
                <w:sz w:val="22"/>
                <w:szCs w:val="22"/>
                <w:lang w:eastAsia="en-GB"/>
              </w:rPr>
              <w:t>.</w:t>
            </w:r>
          </w:p>
        </w:tc>
      </w:tr>
      <w:tr w:rsidR="00A60AA3" w:rsidRPr="0024684C" w14:paraId="0D81E9E9" w14:textId="77777777" w:rsidTr="002B0F44">
        <w:trPr>
          <w:trHeight w:val="1363"/>
          <w:jc w:val="center"/>
        </w:trPr>
        <w:tc>
          <w:tcPr>
            <w:tcW w:w="241" w:type="pct"/>
            <w:tcBorders>
              <w:top w:val="nil"/>
              <w:left w:val="single" w:sz="4" w:space="0" w:color="auto"/>
              <w:bottom w:val="single" w:sz="4" w:space="0" w:color="auto"/>
              <w:right w:val="single" w:sz="4" w:space="0" w:color="auto"/>
            </w:tcBorders>
            <w:vAlign w:val="center"/>
          </w:tcPr>
          <w:p w14:paraId="771A4060" w14:textId="77777777" w:rsidR="00A60AA3" w:rsidRPr="0024684C" w:rsidRDefault="00A60AA3" w:rsidP="005A070F">
            <w:pPr>
              <w:suppressAutoHyphens w:val="0"/>
              <w:jc w:val="center"/>
              <w:rPr>
                <w:rFonts w:asciiTheme="minorHAnsi" w:hAnsiTheme="minorHAnsi"/>
                <w:color w:val="000000"/>
                <w:sz w:val="22"/>
                <w:szCs w:val="22"/>
                <w:lang w:eastAsia="en-GB"/>
              </w:rPr>
            </w:pPr>
            <w:r w:rsidRPr="0024684C">
              <w:rPr>
                <w:rFonts w:asciiTheme="minorHAnsi" w:hAnsiTheme="minorHAnsi"/>
                <w:color w:val="000000"/>
                <w:sz w:val="22"/>
                <w:szCs w:val="22"/>
                <w:lang w:eastAsia="en-GB"/>
              </w:rPr>
              <w:t>3</w:t>
            </w:r>
          </w:p>
        </w:tc>
        <w:tc>
          <w:tcPr>
            <w:tcW w:w="1947" w:type="pct"/>
            <w:tcBorders>
              <w:top w:val="nil"/>
              <w:left w:val="single" w:sz="4" w:space="0" w:color="auto"/>
              <w:bottom w:val="single" w:sz="4" w:space="0" w:color="auto"/>
              <w:right w:val="single" w:sz="4" w:space="0" w:color="auto"/>
            </w:tcBorders>
            <w:shd w:val="clear" w:color="auto" w:fill="auto"/>
          </w:tcPr>
          <w:p w14:paraId="45249464" w14:textId="02969B9D" w:rsidR="00A60AA3" w:rsidRPr="0024684C" w:rsidRDefault="00A60AA3" w:rsidP="005A070F">
            <w:pPr>
              <w:suppressAutoHyphens w:val="0"/>
              <w:rPr>
                <w:rFonts w:asciiTheme="minorHAnsi" w:hAnsiTheme="minorHAnsi"/>
                <w:color w:val="000000"/>
                <w:sz w:val="22"/>
                <w:szCs w:val="22"/>
                <w:lang w:eastAsia="en-GB"/>
              </w:rPr>
            </w:pPr>
            <w:r w:rsidRPr="00EA4A89">
              <w:rPr>
                <w:rFonts w:asciiTheme="minorHAnsi" w:hAnsiTheme="minorHAnsi"/>
                <w:color w:val="000000"/>
                <w:sz w:val="22"/>
                <w:szCs w:val="22"/>
                <w:lang w:eastAsia="en-GB"/>
              </w:rPr>
              <w:t>Provide CV's for the key individuals who will deliver the service.  (Note: they must have worked on the examples provided above)</w:t>
            </w:r>
          </w:p>
        </w:tc>
        <w:tc>
          <w:tcPr>
            <w:tcW w:w="292" w:type="pct"/>
            <w:tcBorders>
              <w:top w:val="single" w:sz="4" w:space="0" w:color="auto"/>
              <w:bottom w:val="single" w:sz="4" w:space="0" w:color="auto"/>
              <w:right w:val="single" w:sz="4" w:space="0" w:color="auto"/>
            </w:tcBorders>
            <w:vAlign w:val="center"/>
          </w:tcPr>
          <w:p w14:paraId="275DA15D" w14:textId="359F88F0" w:rsidR="00A60AA3" w:rsidRPr="0024684C" w:rsidRDefault="00A60AA3" w:rsidP="005A070F">
            <w:pPr>
              <w:suppressAutoHyphens w:val="0"/>
              <w:jc w:val="center"/>
              <w:rPr>
                <w:rFonts w:asciiTheme="minorHAnsi" w:hAnsiTheme="minorHAnsi"/>
                <w:sz w:val="22"/>
                <w:szCs w:val="22"/>
                <w:lang w:eastAsia="en-GB"/>
              </w:rPr>
            </w:pPr>
            <w:r>
              <w:rPr>
                <w:rFonts w:asciiTheme="minorHAnsi" w:hAnsiTheme="minorHAnsi"/>
                <w:sz w:val="22"/>
                <w:szCs w:val="22"/>
                <w:lang w:eastAsia="en-GB"/>
              </w:rPr>
              <w:t>3</w:t>
            </w:r>
          </w:p>
        </w:tc>
        <w:tc>
          <w:tcPr>
            <w:tcW w:w="2520" w:type="pct"/>
            <w:tcBorders>
              <w:top w:val="single" w:sz="4" w:space="0" w:color="auto"/>
              <w:left w:val="single" w:sz="4" w:space="0" w:color="auto"/>
              <w:bottom w:val="single" w:sz="4" w:space="0" w:color="auto"/>
              <w:right w:val="single" w:sz="4" w:space="0" w:color="auto"/>
            </w:tcBorders>
            <w:vAlign w:val="center"/>
          </w:tcPr>
          <w:p w14:paraId="25ECB40A" w14:textId="576ADDB5" w:rsidR="00A60AA3" w:rsidRDefault="00A60AA3" w:rsidP="003120D4">
            <w:pPr>
              <w:jc w:val="both"/>
              <w:rPr>
                <w:rFonts w:asciiTheme="minorHAnsi" w:hAnsiTheme="minorHAnsi"/>
                <w:sz w:val="22"/>
                <w:szCs w:val="22"/>
              </w:rPr>
            </w:pPr>
            <w:r w:rsidRPr="003120D4">
              <w:rPr>
                <w:rFonts w:asciiTheme="minorHAnsi" w:hAnsiTheme="minorHAnsi"/>
                <w:sz w:val="22"/>
                <w:szCs w:val="22"/>
              </w:rPr>
              <w:t>Extensive list of CVs with relevant detail provided</w:t>
            </w:r>
            <w:r>
              <w:rPr>
                <w:rFonts w:asciiTheme="minorHAnsi" w:hAnsiTheme="minorHAnsi"/>
                <w:sz w:val="22"/>
                <w:szCs w:val="22"/>
              </w:rPr>
              <w:t>.</w:t>
            </w:r>
          </w:p>
          <w:p w14:paraId="39C83B67" w14:textId="77777777" w:rsidR="00A60AA3" w:rsidRDefault="00A60AA3" w:rsidP="003120D4">
            <w:pPr>
              <w:jc w:val="both"/>
              <w:rPr>
                <w:rFonts w:asciiTheme="minorHAnsi" w:hAnsiTheme="minorHAnsi"/>
                <w:sz w:val="22"/>
                <w:szCs w:val="22"/>
              </w:rPr>
            </w:pPr>
          </w:p>
          <w:p w14:paraId="10A10D24" w14:textId="03248543" w:rsidR="00A60AA3" w:rsidRPr="0024684C" w:rsidRDefault="00A60AA3" w:rsidP="003120D4">
            <w:pPr>
              <w:jc w:val="both"/>
              <w:rPr>
                <w:rFonts w:asciiTheme="minorHAnsi" w:hAnsiTheme="minorHAnsi"/>
                <w:sz w:val="22"/>
                <w:szCs w:val="22"/>
              </w:rPr>
            </w:pPr>
            <w:r w:rsidRPr="003B275A">
              <w:rPr>
                <w:rFonts w:asciiTheme="minorHAnsi" w:hAnsiTheme="minorHAnsi"/>
                <w:sz w:val="22"/>
                <w:szCs w:val="22"/>
              </w:rPr>
              <w:t>Based on the evidence provided, the response demonstrates an ability to meet the requirement in full and/or the response demonstrates that the bidder would require minimal support from the Authority</w:t>
            </w:r>
          </w:p>
        </w:tc>
      </w:tr>
      <w:tr w:rsidR="00A60AA3" w:rsidRPr="0024684C" w14:paraId="3FE1D150" w14:textId="77777777" w:rsidTr="002B0F44">
        <w:trPr>
          <w:trHeight w:val="288"/>
          <w:jc w:val="center"/>
        </w:trPr>
        <w:tc>
          <w:tcPr>
            <w:tcW w:w="241" w:type="pct"/>
            <w:tcBorders>
              <w:top w:val="single" w:sz="4" w:space="0" w:color="auto"/>
              <w:left w:val="single" w:sz="4" w:space="0" w:color="auto"/>
              <w:bottom w:val="single" w:sz="4" w:space="0" w:color="auto"/>
              <w:right w:val="single" w:sz="4" w:space="0" w:color="auto"/>
            </w:tcBorders>
            <w:vAlign w:val="center"/>
          </w:tcPr>
          <w:p w14:paraId="4BF73C3A" w14:textId="77777777" w:rsidR="00A60AA3" w:rsidRPr="0024684C" w:rsidRDefault="00A60AA3" w:rsidP="005A070F">
            <w:pPr>
              <w:suppressAutoHyphens w:val="0"/>
              <w:jc w:val="center"/>
              <w:rPr>
                <w:rFonts w:asciiTheme="minorHAnsi" w:hAnsiTheme="minorHAnsi"/>
                <w:color w:val="000000"/>
                <w:sz w:val="22"/>
                <w:szCs w:val="22"/>
                <w:lang w:eastAsia="en-GB"/>
              </w:rPr>
            </w:pPr>
            <w:r w:rsidRPr="0024684C">
              <w:rPr>
                <w:rFonts w:asciiTheme="minorHAnsi" w:hAnsiTheme="minorHAnsi"/>
                <w:color w:val="000000"/>
                <w:sz w:val="22"/>
                <w:szCs w:val="22"/>
                <w:lang w:eastAsia="en-GB"/>
              </w:rPr>
              <w:t>4</w:t>
            </w:r>
          </w:p>
        </w:tc>
        <w:tc>
          <w:tcPr>
            <w:tcW w:w="1947" w:type="pct"/>
            <w:tcBorders>
              <w:top w:val="single" w:sz="4" w:space="0" w:color="auto"/>
              <w:left w:val="single" w:sz="4" w:space="0" w:color="auto"/>
              <w:bottom w:val="single" w:sz="4" w:space="0" w:color="auto"/>
              <w:right w:val="single" w:sz="4" w:space="0" w:color="auto"/>
            </w:tcBorders>
            <w:shd w:val="clear" w:color="auto" w:fill="auto"/>
          </w:tcPr>
          <w:p w14:paraId="66CE59D4" w14:textId="4B1AC015" w:rsidR="00A60AA3" w:rsidRPr="0024684C" w:rsidRDefault="00A60AA3" w:rsidP="005A070F">
            <w:pPr>
              <w:tabs>
                <w:tab w:val="left" w:pos="184"/>
              </w:tabs>
              <w:suppressAutoHyphens w:val="0"/>
              <w:jc w:val="both"/>
              <w:rPr>
                <w:rFonts w:asciiTheme="minorHAnsi" w:hAnsiTheme="minorHAnsi"/>
                <w:color w:val="000000"/>
                <w:sz w:val="22"/>
                <w:szCs w:val="22"/>
                <w:lang w:eastAsia="en-GB"/>
              </w:rPr>
            </w:pPr>
            <w:r w:rsidRPr="00EA4A89">
              <w:rPr>
                <w:rFonts w:asciiTheme="minorHAnsi" w:hAnsiTheme="minorHAnsi"/>
                <w:color w:val="000000"/>
                <w:sz w:val="22"/>
                <w:szCs w:val="22"/>
                <w:lang w:eastAsia="en-GB"/>
              </w:rPr>
              <w:t>Provide examples of where you have delivered enterprise architecture to support capability management and integration of complex systems</w:t>
            </w:r>
          </w:p>
        </w:tc>
        <w:tc>
          <w:tcPr>
            <w:tcW w:w="292" w:type="pct"/>
            <w:tcBorders>
              <w:top w:val="single" w:sz="4" w:space="0" w:color="auto"/>
              <w:bottom w:val="single" w:sz="4" w:space="0" w:color="auto"/>
              <w:right w:val="single" w:sz="4" w:space="0" w:color="auto"/>
            </w:tcBorders>
            <w:vAlign w:val="center"/>
          </w:tcPr>
          <w:p w14:paraId="15591547" w14:textId="14B8D05F" w:rsidR="00A60AA3" w:rsidRPr="0024684C" w:rsidRDefault="00A60AA3" w:rsidP="005A070F">
            <w:pPr>
              <w:suppressAutoHyphens w:val="0"/>
              <w:jc w:val="center"/>
              <w:rPr>
                <w:rFonts w:asciiTheme="minorHAnsi" w:hAnsiTheme="minorHAnsi"/>
                <w:sz w:val="22"/>
                <w:szCs w:val="22"/>
                <w:lang w:eastAsia="en-GB"/>
              </w:rPr>
            </w:pPr>
            <w:r>
              <w:rPr>
                <w:rFonts w:asciiTheme="minorHAnsi" w:hAnsiTheme="minorHAnsi"/>
                <w:sz w:val="22"/>
                <w:szCs w:val="22"/>
                <w:lang w:eastAsia="en-GB"/>
              </w:rPr>
              <w:t>5</w:t>
            </w:r>
          </w:p>
        </w:tc>
        <w:tc>
          <w:tcPr>
            <w:tcW w:w="2520" w:type="pct"/>
            <w:tcBorders>
              <w:top w:val="single" w:sz="4" w:space="0" w:color="auto"/>
              <w:left w:val="single" w:sz="4" w:space="0" w:color="auto"/>
              <w:bottom w:val="single" w:sz="4" w:space="0" w:color="auto"/>
              <w:right w:val="single" w:sz="4" w:space="0" w:color="auto"/>
            </w:tcBorders>
            <w:vAlign w:val="center"/>
          </w:tcPr>
          <w:p w14:paraId="0AD2E757" w14:textId="31EE057A" w:rsidR="00A60AA3" w:rsidRDefault="00A60AA3" w:rsidP="003120D4">
            <w:pPr>
              <w:ind w:firstLine="11"/>
              <w:jc w:val="both"/>
              <w:rPr>
                <w:rFonts w:asciiTheme="minorHAnsi" w:hAnsiTheme="minorHAnsi"/>
                <w:sz w:val="22"/>
                <w:szCs w:val="22"/>
                <w:lang w:eastAsia="en-GB"/>
              </w:rPr>
            </w:pPr>
            <w:r w:rsidRPr="003120D4">
              <w:rPr>
                <w:rFonts w:asciiTheme="minorHAnsi" w:hAnsiTheme="minorHAnsi"/>
                <w:sz w:val="22"/>
                <w:szCs w:val="22"/>
                <w:lang w:eastAsia="en-GB"/>
              </w:rPr>
              <w:t>Clear, comprehensive examples utilising EA to deliver capability management and integrated systems</w:t>
            </w:r>
            <w:r>
              <w:rPr>
                <w:rFonts w:asciiTheme="minorHAnsi" w:hAnsiTheme="minorHAnsi"/>
                <w:sz w:val="22"/>
                <w:szCs w:val="22"/>
                <w:lang w:eastAsia="en-GB"/>
              </w:rPr>
              <w:t>.</w:t>
            </w:r>
          </w:p>
          <w:p w14:paraId="1354E5E6" w14:textId="77777777" w:rsidR="00A60AA3" w:rsidRDefault="00A60AA3" w:rsidP="003120D4">
            <w:pPr>
              <w:ind w:firstLine="11"/>
              <w:jc w:val="both"/>
              <w:rPr>
                <w:rFonts w:asciiTheme="minorHAnsi" w:hAnsiTheme="minorHAnsi"/>
                <w:sz w:val="22"/>
                <w:szCs w:val="22"/>
                <w:lang w:eastAsia="en-GB"/>
              </w:rPr>
            </w:pPr>
          </w:p>
          <w:p w14:paraId="1AC62E10" w14:textId="3B047475" w:rsidR="00A60AA3" w:rsidRPr="0024684C" w:rsidRDefault="00A60AA3" w:rsidP="003120D4">
            <w:pPr>
              <w:ind w:firstLine="11"/>
              <w:jc w:val="both"/>
              <w:rPr>
                <w:rFonts w:asciiTheme="minorHAnsi" w:hAnsiTheme="minorHAnsi"/>
                <w:sz w:val="22"/>
                <w:szCs w:val="22"/>
                <w:lang w:eastAsia="en-GB"/>
              </w:rPr>
            </w:pPr>
            <w:r w:rsidRPr="003120D4">
              <w:rPr>
                <w:rFonts w:asciiTheme="minorHAnsi" w:hAnsiTheme="minorHAnsi"/>
                <w:sz w:val="22"/>
                <w:szCs w:val="22"/>
                <w:lang w:eastAsia="en-GB"/>
              </w:rPr>
              <w:t>Based on the evidence provided, the response demonstrates an ability to meet the requirement in full and requires no support from the Authority</w:t>
            </w:r>
            <w:r>
              <w:rPr>
                <w:rFonts w:asciiTheme="minorHAnsi" w:hAnsiTheme="minorHAnsi"/>
                <w:sz w:val="22"/>
                <w:szCs w:val="22"/>
                <w:lang w:eastAsia="en-GB"/>
              </w:rPr>
              <w:t>.</w:t>
            </w:r>
          </w:p>
        </w:tc>
      </w:tr>
      <w:tr w:rsidR="00A60AA3" w:rsidRPr="0024684C" w14:paraId="74351488" w14:textId="77777777" w:rsidTr="002B0F44">
        <w:trPr>
          <w:trHeight w:val="566"/>
          <w:jc w:val="center"/>
        </w:trPr>
        <w:tc>
          <w:tcPr>
            <w:tcW w:w="241" w:type="pct"/>
            <w:tcBorders>
              <w:top w:val="single" w:sz="4" w:space="0" w:color="auto"/>
              <w:left w:val="single" w:sz="4" w:space="0" w:color="auto"/>
              <w:bottom w:val="single" w:sz="4" w:space="0" w:color="auto"/>
              <w:right w:val="single" w:sz="4" w:space="0" w:color="auto"/>
            </w:tcBorders>
            <w:vAlign w:val="center"/>
          </w:tcPr>
          <w:p w14:paraId="5527B810" w14:textId="77777777" w:rsidR="00A60AA3" w:rsidRPr="0024684C" w:rsidRDefault="00A60AA3" w:rsidP="005A070F">
            <w:pPr>
              <w:suppressAutoHyphens w:val="0"/>
              <w:jc w:val="center"/>
              <w:rPr>
                <w:rFonts w:asciiTheme="minorHAnsi" w:hAnsiTheme="minorHAnsi"/>
                <w:color w:val="000000"/>
                <w:sz w:val="22"/>
                <w:szCs w:val="22"/>
                <w:lang w:eastAsia="en-GB"/>
              </w:rPr>
            </w:pPr>
            <w:r w:rsidRPr="0024684C">
              <w:rPr>
                <w:rFonts w:asciiTheme="minorHAnsi" w:hAnsiTheme="minorHAnsi"/>
                <w:color w:val="000000"/>
                <w:sz w:val="22"/>
                <w:szCs w:val="22"/>
                <w:lang w:eastAsia="en-GB"/>
              </w:rPr>
              <w:t>5</w:t>
            </w:r>
          </w:p>
        </w:tc>
        <w:tc>
          <w:tcPr>
            <w:tcW w:w="1947" w:type="pct"/>
            <w:tcBorders>
              <w:top w:val="single" w:sz="4" w:space="0" w:color="auto"/>
              <w:left w:val="single" w:sz="4" w:space="0" w:color="auto"/>
              <w:bottom w:val="single" w:sz="4" w:space="0" w:color="auto"/>
              <w:right w:val="single" w:sz="4" w:space="0" w:color="auto"/>
            </w:tcBorders>
            <w:shd w:val="clear" w:color="auto" w:fill="auto"/>
          </w:tcPr>
          <w:p w14:paraId="6FCD1B05" w14:textId="2098AAFF" w:rsidR="00A60AA3" w:rsidRPr="0024684C" w:rsidRDefault="00A60AA3" w:rsidP="005A070F">
            <w:pPr>
              <w:suppressAutoHyphens w:val="0"/>
              <w:rPr>
                <w:rFonts w:asciiTheme="minorHAnsi" w:hAnsiTheme="minorHAnsi"/>
                <w:color w:val="000000"/>
                <w:sz w:val="22"/>
                <w:szCs w:val="22"/>
                <w:lang w:eastAsia="en-GB"/>
              </w:rPr>
            </w:pPr>
            <w:r w:rsidRPr="00EA4A89">
              <w:rPr>
                <w:rFonts w:asciiTheme="minorHAnsi" w:hAnsiTheme="minorHAnsi"/>
                <w:color w:val="000000"/>
                <w:sz w:val="22"/>
                <w:szCs w:val="22"/>
                <w:lang w:eastAsia="en-GB"/>
              </w:rPr>
              <w:t>Describe how you provide Subject Matter Expertise on Land Domain system integration</w:t>
            </w:r>
          </w:p>
        </w:tc>
        <w:tc>
          <w:tcPr>
            <w:tcW w:w="292" w:type="pct"/>
            <w:tcBorders>
              <w:top w:val="single" w:sz="4" w:space="0" w:color="auto"/>
              <w:bottom w:val="single" w:sz="4" w:space="0" w:color="auto"/>
              <w:right w:val="single" w:sz="4" w:space="0" w:color="auto"/>
            </w:tcBorders>
            <w:vAlign w:val="center"/>
          </w:tcPr>
          <w:p w14:paraId="2A928D86" w14:textId="5DB8B532" w:rsidR="00A60AA3" w:rsidRPr="0024684C" w:rsidRDefault="00A60AA3" w:rsidP="005A070F">
            <w:pPr>
              <w:suppressAutoHyphens w:val="0"/>
              <w:jc w:val="center"/>
              <w:rPr>
                <w:rFonts w:asciiTheme="minorHAnsi" w:hAnsiTheme="minorHAnsi"/>
                <w:sz w:val="22"/>
                <w:szCs w:val="22"/>
                <w:lang w:eastAsia="en-GB"/>
              </w:rPr>
            </w:pPr>
            <w:r>
              <w:rPr>
                <w:rFonts w:asciiTheme="minorHAnsi" w:hAnsiTheme="minorHAnsi"/>
                <w:sz w:val="22"/>
                <w:szCs w:val="22"/>
                <w:lang w:eastAsia="en-GB"/>
              </w:rPr>
              <w:t>5</w:t>
            </w:r>
          </w:p>
        </w:tc>
        <w:tc>
          <w:tcPr>
            <w:tcW w:w="2520" w:type="pct"/>
            <w:tcBorders>
              <w:top w:val="single" w:sz="4" w:space="0" w:color="auto"/>
              <w:left w:val="single" w:sz="4" w:space="0" w:color="auto"/>
              <w:bottom w:val="single" w:sz="4" w:space="0" w:color="auto"/>
              <w:right w:val="single" w:sz="4" w:space="0" w:color="auto"/>
            </w:tcBorders>
            <w:vAlign w:val="center"/>
          </w:tcPr>
          <w:p w14:paraId="6E53CDB4" w14:textId="770920CB" w:rsidR="00A60AA3" w:rsidRDefault="00A60AA3" w:rsidP="003120D4">
            <w:pPr>
              <w:ind w:firstLine="11"/>
              <w:jc w:val="both"/>
              <w:rPr>
                <w:rFonts w:asciiTheme="minorHAnsi" w:hAnsiTheme="minorHAnsi"/>
                <w:sz w:val="22"/>
                <w:szCs w:val="22"/>
                <w:lang w:eastAsia="en-GB"/>
              </w:rPr>
            </w:pPr>
            <w:r w:rsidRPr="003120D4">
              <w:rPr>
                <w:rFonts w:asciiTheme="minorHAnsi" w:hAnsiTheme="minorHAnsi"/>
                <w:sz w:val="22"/>
                <w:szCs w:val="22"/>
                <w:lang w:eastAsia="en-GB"/>
              </w:rPr>
              <w:t>Clear, comprehensive descriptions of provision of subject matter expertise on land system integration initiatives</w:t>
            </w:r>
            <w:r>
              <w:rPr>
                <w:rFonts w:asciiTheme="minorHAnsi" w:hAnsiTheme="minorHAnsi"/>
                <w:sz w:val="22"/>
                <w:szCs w:val="22"/>
                <w:lang w:eastAsia="en-GB"/>
              </w:rPr>
              <w:t>.</w:t>
            </w:r>
          </w:p>
          <w:p w14:paraId="1C3DA6E4" w14:textId="77777777" w:rsidR="00A60AA3" w:rsidRDefault="00A60AA3" w:rsidP="003120D4">
            <w:pPr>
              <w:ind w:firstLine="11"/>
              <w:jc w:val="both"/>
              <w:rPr>
                <w:rFonts w:asciiTheme="minorHAnsi" w:hAnsiTheme="minorHAnsi"/>
                <w:sz w:val="22"/>
                <w:szCs w:val="22"/>
                <w:lang w:eastAsia="en-GB"/>
              </w:rPr>
            </w:pPr>
          </w:p>
          <w:p w14:paraId="26BB22DC" w14:textId="04383DFE" w:rsidR="00A60AA3" w:rsidRPr="0024684C" w:rsidRDefault="00A60AA3" w:rsidP="003120D4">
            <w:pPr>
              <w:ind w:firstLine="11"/>
              <w:jc w:val="both"/>
              <w:rPr>
                <w:rFonts w:asciiTheme="minorHAnsi" w:hAnsiTheme="minorHAnsi"/>
                <w:sz w:val="22"/>
                <w:szCs w:val="22"/>
                <w:lang w:eastAsia="en-GB"/>
              </w:rPr>
            </w:pPr>
            <w:r w:rsidRPr="003120D4">
              <w:rPr>
                <w:rFonts w:asciiTheme="minorHAnsi" w:hAnsiTheme="minorHAnsi"/>
                <w:sz w:val="22"/>
                <w:szCs w:val="22"/>
                <w:lang w:eastAsia="en-GB"/>
              </w:rPr>
              <w:t>Based on the evidence provided, the response demonstrates an ability to meet the requirement in full and requires no support from the Authority</w:t>
            </w:r>
            <w:r>
              <w:rPr>
                <w:rFonts w:asciiTheme="minorHAnsi" w:hAnsiTheme="minorHAnsi"/>
                <w:sz w:val="22"/>
                <w:szCs w:val="22"/>
                <w:lang w:eastAsia="en-GB"/>
              </w:rPr>
              <w:t>.</w:t>
            </w:r>
          </w:p>
        </w:tc>
      </w:tr>
      <w:tr w:rsidR="00A60AA3" w:rsidRPr="0024684C" w14:paraId="4DC10E68" w14:textId="77777777" w:rsidTr="002B0F44">
        <w:trPr>
          <w:trHeight w:val="460"/>
          <w:jc w:val="center"/>
        </w:trPr>
        <w:tc>
          <w:tcPr>
            <w:tcW w:w="241" w:type="pct"/>
            <w:tcBorders>
              <w:top w:val="single" w:sz="4" w:space="0" w:color="auto"/>
              <w:left w:val="single" w:sz="4" w:space="0" w:color="auto"/>
              <w:bottom w:val="single" w:sz="4" w:space="0" w:color="auto"/>
              <w:right w:val="single" w:sz="4" w:space="0" w:color="auto"/>
            </w:tcBorders>
            <w:vAlign w:val="center"/>
          </w:tcPr>
          <w:p w14:paraId="3361919B" w14:textId="77777777" w:rsidR="00A60AA3" w:rsidRPr="0024684C" w:rsidRDefault="00A60AA3" w:rsidP="005A070F">
            <w:pPr>
              <w:suppressAutoHyphens w:val="0"/>
              <w:jc w:val="center"/>
              <w:rPr>
                <w:rFonts w:asciiTheme="minorHAnsi" w:hAnsiTheme="minorHAnsi"/>
                <w:color w:val="000000"/>
                <w:sz w:val="22"/>
                <w:szCs w:val="22"/>
                <w:lang w:eastAsia="en-GB"/>
              </w:rPr>
            </w:pPr>
            <w:r w:rsidRPr="0024684C">
              <w:rPr>
                <w:rFonts w:asciiTheme="minorHAnsi" w:hAnsiTheme="minorHAnsi"/>
                <w:color w:val="000000"/>
                <w:sz w:val="22"/>
                <w:szCs w:val="22"/>
                <w:lang w:eastAsia="en-GB"/>
              </w:rPr>
              <w:t>6</w:t>
            </w:r>
          </w:p>
        </w:tc>
        <w:tc>
          <w:tcPr>
            <w:tcW w:w="1947" w:type="pct"/>
            <w:tcBorders>
              <w:top w:val="single" w:sz="4" w:space="0" w:color="auto"/>
              <w:left w:val="single" w:sz="4" w:space="0" w:color="auto"/>
              <w:bottom w:val="single" w:sz="4" w:space="0" w:color="auto"/>
              <w:right w:val="single" w:sz="4" w:space="0" w:color="auto"/>
            </w:tcBorders>
            <w:shd w:val="clear" w:color="auto" w:fill="auto"/>
          </w:tcPr>
          <w:p w14:paraId="411BA5E0" w14:textId="38D18024" w:rsidR="00A60AA3" w:rsidRPr="0024684C" w:rsidRDefault="00A60AA3" w:rsidP="005A070F">
            <w:pPr>
              <w:suppressAutoHyphens w:val="0"/>
              <w:rPr>
                <w:rFonts w:asciiTheme="minorHAnsi" w:hAnsiTheme="minorHAnsi"/>
                <w:color w:val="000000"/>
                <w:sz w:val="22"/>
                <w:szCs w:val="22"/>
                <w:lang w:eastAsia="en-GB"/>
              </w:rPr>
            </w:pPr>
            <w:r w:rsidRPr="00EA4A89">
              <w:rPr>
                <w:rFonts w:asciiTheme="minorHAnsi" w:hAnsiTheme="minorHAnsi"/>
                <w:color w:val="000000"/>
                <w:sz w:val="22"/>
                <w:szCs w:val="22"/>
                <w:lang w:eastAsia="en-GB"/>
              </w:rPr>
              <w:t>Describe how you will ensure continuity of service and any dependencies on the MOD</w:t>
            </w:r>
          </w:p>
        </w:tc>
        <w:tc>
          <w:tcPr>
            <w:tcW w:w="292" w:type="pct"/>
            <w:tcBorders>
              <w:top w:val="single" w:sz="4" w:space="0" w:color="auto"/>
              <w:bottom w:val="single" w:sz="4" w:space="0" w:color="auto"/>
              <w:right w:val="single" w:sz="4" w:space="0" w:color="auto"/>
            </w:tcBorders>
            <w:vAlign w:val="center"/>
          </w:tcPr>
          <w:p w14:paraId="5CB74F8D" w14:textId="78AEA46C" w:rsidR="00A60AA3" w:rsidRPr="0024684C" w:rsidRDefault="00A60AA3" w:rsidP="005A070F">
            <w:pPr>
              <w:suppressAutoHyphens w:val="0"/>
              <w:jc w:val="center"/>
              <w:rPr>
                <w:rFonts w:asciiTheme="minorHAnsi" w:hAnsiTheme="minorHAnsi"/>
                <w:sz w:val="22"/>
                <w:szCs w:val="22"/>
                <w:lang w:eastAsia="en-GB"/>
              </w:rPr>
            </w:pPr>
            <w:r>
              <w:rPr>
                <w:rFonts w:asciiTheme="minorHAnsi" w:hAnsiTheme="minorHAnsi"/>
                <w:sz w:val="22"/>
                <w:szCs w:val="22"/>
                <w:lang w:eastAsia="en-GB"/>
              </w:rPr>
              <w:t>5</w:t>
            </w:r>
          </w:p>
        </w:tc>
        <w:tc>
          <w:tcPr>
            <w:tcW w:w="2520" w:type="pct"/>
            <w:tcBorders>
              <w:top w:val="single" w:sz="4" w:space="0" w:color="auto"/>
              <w:left w:val="single" w:sz="4" w:space="0" w:color="auto"/>
              <w:bottom w:val="single" w:sz="4" w:space="0" w:color="auto"/>
              <w:right w:val="single" w:sz="4" w:space="0" w:color="auto"/>
            </w:tcBorders>
            <w:vAlign w:val="center"/>
          </w:tcPr>
          <w:p w14:paraId="735AB677" w14:textId="0ED15899" w:rsidR="00A60AA3" w:rsidRDefault="00A60AA3" w:rsidP="003120D4">
            <w:pPr>
              <w:ind w:firstLine="11"/>
              <w:jc w:val="both"/>
              <w:rPr>
                <w:rFonts w:asciiTheme="minorHAnsi" w:hAnsiTheme="minorHAnsi"/>
                <w:sz w:val="22"/>
                <w:szCs w:val="22"/>
                <w:lang w:eastAsia="en-GB"/>
              </w:rPr>
            </w:pPr>
            <w:r w:rsidRPr="003120D4">
              <w:rPr>
                <w:rFonts w:asciiTheme="minorHAnsi" w:hAnsiTheme="minorHAnsi"/>
                <w:sz w:val="22"/>
                <w:szCs w:val="22"/>
                <w:lang w:eastAsia="en-GB"/>
              </w:rPr>
              <w:t>Clear, comprehensive continuity planning</w:t>
            </w:r>
            <w:r>
              <w:rPr>
                <w:rFonts w:asciiTheme="minorHAnsi" w:hAnsiTheme="minorHAnsi"/>
                <w:sz w:val="22"/>
                <w:szCs w:val="22"/>
                <w:lang w:eastAsia="en-GB"/>
              </w:rPr>
              <w:t>.</w:t>
            </w:r>
          </w:p>
          <w:p w14:paraId="1040A460" w14:textId="77777777" w:rsidR="00A60AA3" w:rsidRDefault="00A60AA3" w:rsidP="003120D4">
            <w:pPr>
              <w:ind w:firstLine="11"/>
              <w:jc w:val="both"/>
              <w:rPr>
                <w:rFonts w:asciiTheme="minorHAnsi" w:hAnsiTheme="minorHAnsi"/>
                <w:sz w:val="22"/>
                <w:szCs w:val="22"/>
                <w:lang w:eastAsia="en-GB"/>
              </w:rPr>
            </w:pPr>
          </w:p>
          <w:p w14:paraId="146DA78A" w14:textId="1AEEB298" w:rsidR="00A60AA3" w:rsidRPr="0024684C" w:rsidRDefault="00A60AA3" w:rsidP="003120D4">
            <w:pPr>
              <w:ind w:firstLine="11"/>
              <w:jc w:val="both"/>
              <w:rPr>
                <w:rFonts w:asciiTheme="minorHAnsi" w:hAnsiTheme="minorHAnsi"/>
                <w:sz w:val="22"/>
                <w:szCs w:val="22"/>
                <w:lang w:eastAsia="en-GB"/>
              </w:rPr>
            </w:pPr>
            <w:r w:rsidRPr="003120D4">
              <w:rPr>
                <w:rFonts w:asciiTheme="minorHAnsi" w:hAnsiTheme="minorHAnsi"/>
                <w:sz w:val="22"/>
                <w:szCs w:val="22"/>
                <w:lang w:eastAsia="en-GB"/>
              </w:rPr>
              <w:t>Based on the evidence provided, the response demonstrates an ability to meet the requirement in full and requires no support from the Authority</w:t>
            </w:r>
            <w:r>
              <w:rPr>
                <w:rFonts w:asciiTheme="minorHAnsi" w:hAnsiTheme="minorHAnsi"/>
                <w:sz w:val="22"/>
                <w:szCs w:val="22"/>
                <w:lang w:eastAsia="en-GB"/>
              </w:rPr>
              <w:t>.</w:t>
            </w:r>
          </w:p>
        </w:tc>
      </w:tr>
      <w:tr w:rsidR="00A60AA3" w:rsidRPr="0024684C" w14:paraId="5A6E633A" w14:textId="77777777" w:rsidTr="002B0F44">
        <w:trPr>
          <w:trHeight w:val="460"/>
          <w:jc w:val="center"/>
        </w:trPr>
        <w:tc>
          <w:tcPr>
            <w:tcW w:w="241" w:type="pct"/>
            <w:tcBorders>
              <w:top w:val="single" w:sz="4" w:space="0" w:color="auto"/>
              <w:left w:val="single" w:sz="4" w:space="0" w:color="auto"/>
              <w:bottom w:val="single" w:sz="4" w:space="0" w:color="auto"/>
              <w:right w:val="single" w:sz="4" w:space="0" w:color="auto"/>
            </w:tcBorders>
            <w:vAlign w:val="center"/>
          </w:tcPr>
          <w:p w14:paraId="118E1A7A" w14:textId="57E18847" w:rsidR="00A60AA3" w:rsidRPr="0024684C" w:rsidRDefault="00A60AA3" w:rsidP="005A070F">
            <w:pPr>
              <w:suppressAutoHyphens w:val="0"/>
              <w:jc w:val="center"/>
              <w:rPr>
                <w:rFonts w:asciiTheme="minorHAnsi" w:hAnsiTheme="minorHAnsi"/>
                <w:color w:val="000000"/>
                <w:sz w:val="22"/>
                <w:szCs w:val="22"/>
                <w:lang w:eastAsia="en-GB"/>
              </w:rPr>
            </w:pPr>
            <w:r w:rsidRPr="0024684C">
              <w:rPr>
                <w:rFonts w:asciiTheme="minorHAnsi" w:hAnsiTheme="minorHAnsi"/>
                <w:color w:val="000000"/>
                <w:sz w:val="22"/>
                <w:szCs w:val="22"/>
                <w:lang w:eastAsia="en-GB"/>
              </w:rPr>
              <w:t>7</w:t>
            </w:r>
          </w:p>
        </w:tc>
        <w:tc>
          <w:tcPr>
            <w:tcW w:w="1947" w:type="pct"/>
            <w:tcBorders>
              <w:top w:val="single" w:sz="4" w:space="0" w:color="auto"/>
              <w:left w:val="single" w:sz="4" w:space="0" w:color="auto"/>
              <w:bottom w:val="single" w:sz="4" w:space="0" w:color="auto"/>
              <w:right w:val="single" w:sz="4" w:space="0" w:color="auto"/>
            </w:tcBorders>
            <w:shd w:val="clear" w:color="auto" w:fill="auto"/>
          </w:tcPr>
          <w:p w14:paraId="139A64A8" w14:textId="5E9D82BF" w:rsidR="00A60AA3" w:rsidRPr="0024684C" w:rsidRDefault="00A60AA3" w:rsidP="005A070F">
            <w:pPr>
              <w:suppressAutoHyphens w:val="0"/>
              <w:rPr>
                <w:rFonts w:asciiTheme="minorHAnsi" w:hAnsiTheme="minorHAnsi"/>
                <w:color w:val="0B0C0C"/>
                <w:sz w:val="22"/>
                <w:szCs w:val="22"/>
              </w:rPr>
            </w:pPr>
            <w:r w:rsidRPr="00EA4A89">
              <w:rPr>
                <w:rFonts w:asciiTheme="minorHAnsi" w:hAnsiTheme="minorHAnsi"/>
                <w:color w:val="0B0C0C"/>
                <w:sz w:val="22"/>
                <w:szCs w:val="22"/>
              </w:rPr>
              <w:t>Describe how your service will integrate with Army HQ governance</w:t>
            </w:r>
          </w:p>
        </w:tc>
        <w:tc>
          <w:tcPr>
            <w:tcW w:w="292" w:type="pct"/>
            <w:tcBorders>
              <w:top w:val="single" w:sz="4" w:space="0" w:color="auto"/>
              <w:bottom w:val="single" w:sz="4" w:space="0" w:color="auto"/>
              <w:right w:val="single" w:sz="4" w:space="0" w:color="auto"/>
            </w:tcBorders>
            <w:vAlign w:val="center"/>
          </w:tcPr>
          <w:p w14:paraId="25144C90" w14:textId="575FE05D" w:rsidR="00A60AA3" w:rsidRPr="0024684C" w:rsidRDefault="00A60AA3" w:rsidP="005A070F">
            <w:pPr>
              <w:suppressAutoHyphens w:val="0"/>
              <w:jc w:val="center"/>
              <w:rPr>
                <w:rFonts w:asciiTheme="minorHAnsi" w:hAnsiTheme="minorHAnsi"/>
                <w:sz w:val="22"/>
                <w:szCs w:val="22"/>
                <w:lang w:eastAsia="en-GB"/>
              </w:rPr>
            </w:pPr>
            <w:r>
              <w:rPr>
                <w:rFonts w:asciiTheme="minorHAnsi" w:hAnsiTheme="minorHAnsi"/>
                <w:sz w:val="22"/>
                <w:szCs w:val="22"/>
                <w:lang w:eastAsia="en-GB"/>
              </w:rPr>
              <w:t>5</w:t>
            </w:r>
          </w:p>
        </w:tc>
        <w:tc>
          <w:tcPr>
            <w:tcW w:w="2520" w:type="pct"/>
            <w:tcBorders>
              <w:top w:val="single" w:sz="4" w:space="0" w:color="auto"/>
              <w:left w:val="single" w:sz="4" w:space="0" w:color="auto"/>
              <w:bottom w:val="single" w:sz="4" w:space="0" w:color="auto"/>
              <w:right w:val="single" w:sz="4" w:space="0" w:color="auto"/>
            </w:tcBorders>
            <w:vAlign w:val="center"/>
          </w:tcPr>
          <w:p w14:paraId="446C3A77" w14:textId="3FE95B43" w:rsidR="00A60AA3" w:rsidRDefault="00A60AA3" w:rsidP="003120D4">
            <w:pPr>
              <w:ind w:firstLine="11"/>
              <w:jc w:val="both"/>
              <w:rPr>
                <w:rFonts w:asciiTheme="minorHAnsi" w:hAnsiTheme="minorHAnsi"/>
                <w:sz w:val="22"/>
                <w:szCs w:val="22"/>
                <w:lang w:eastAsia="en-GB"/>
              </w:rPr>
            </w:pPr>
            <w:r w:rsidRPr="003120D4">
              <w:rPr>
                <w:rFonts w:asciiTheme="minorHAnsi" w:hAnsiTheme="minorHAnsi"/>
                <w:sz w:val="22"/>
                <w:szCs w:val="22"/>
                <w:lang w:eastAsia="en-GB"/>
              </w:rPr>
              <w:t xml:space="preserve">Comprehensive description of how they are all linked into the Strategic </w:t>
            </w:r>
            <w:proofErr w:type="spellStart"/>
            <w:r w:rsidRPr="003120D4">
              <w:rPr>
                <w:rFonts w:asciiTheme="minorHAnsi" w:hAnsiTheme="minorHAnsi"/>
                <w:sz w:val="22"/>
                <w:szCs w:val="22"/>
                <w:lang w:eastAsia="en-GB"/>
              </w:rPr>
              <w:t>center</w:t>
            </w:r>
            <w:proofErr w:type="spellEnd"/>
            <w:r w:rsidRPr="003120D4">
              <w:rPr>
                <w:rFonts w:asciiTheme="minorHAnsi" w:hAnsiTheme="minorHAnsi"/>
                <w:sz w:val="22"/>
                <w:szCs w:val="22"/>
                <w:lang w:eastAsia="en-GB"/>
              </w:rPr>
              <w:t xml:space="preserve"> and the Design Authorities</w:t>
            </w:r>
            <w:r>
              <w:rPr>
                <w:rFonts w:asciiTheme="minorHAnsi" w:hAnsiTheme="minorHAnsi"/>
                <w:sz w:val="22"/>
                <w:szCs w:val="22"/>
                <w:lang w:eastAsia="en-GB"/>
              </w:rPr>
              <w:t>.</w:t>
            </w:r>
          </w:p>
          <w:p w14:paraId="765EEB02" w14:textId="77777777" w:rsidR="00A60AA3" w:rsidRDefault="00A60AA3" w:rsidP="003120D4">
            <w:pPr>
              <w:ind w:firstLine="11"/>
              <w:jc w:val="both"/>
              <w:rPr>
                <w:rFonts w:asciiTheme="minorHAnsi" w:hAnsiTheme="minorHAnsi"/>
                <w:sz w:val="22"/>
                <w:szCs w:val="22"/>
                <w:lang w:eastAsia="en-GB"/>
              </w:rPr>
            </w:pPr>
          </w:p>
          <w:p w14:paraId="5ABE87D9" w14:textId="326AAB7B" w:rsidR="00A60AA3" w:rsidRPr="0024684C" w:rsidRDefault="00A60AA3" w:rsidP="003120D4">
            <w:pPr>
              <w:ind w:firstLine="11"/>
              <w:jc w:val="both"/>
              <w:rPr>
                <w:rFonts w:asciiTheme="minorHAnsi" w:hAnsiTheme="minorHAnsi"/>
                <w:sz w:val="22"/>
                <w:szCs w:val="22"/>
                <w:lang w:eastAsia="en-GB"/>
              </w:rPr>
            </w:pPr>
            <w:r w:rsidRPr="003120D4">
              <w:rPr>
                <w:rFonts w:asciiTheme="minorHAnsi" w:hAnsiTheme="minorHAnsi"/>
                <w:sz w:val="22"/>
                <w:szCs w:val="22"/>
                <w:lang w:eastAsia="en-GB"/>
              </w:rPr>
              <w:t>Based on the evidence provided, the response demonstrates an ability to meet the requirement in full and requires no support from the Authority</w:t>
            </w:r>
            <w:r>
              <w:rPr>
                <w:rFonts w:asciiTheme="minorHAnsi" w:hAnsiTheme="minorHAnsi"/>
                <w:sz w:val="22"/>
                <w:szCs w:val="22"/>
                <w:lang w:eastAsia="en-GB"/>
              </w:rPr>
              <w:t>.</w:t>
            </w:r>
          </w:p>
        </w:tc>
      </w:tr>
      <w:tr w:rsidR="00A60AA3" w:rsidRPr="0024684C" w14:paraId="72F259D9" w14:textId="77777777" w:rsidTr="002B0F44">
        <w:trPr>
          <w:trHeight w:val="460"/>
          <w:jc w:val="center"/>
        </w:trPr>
        <w:tc>
          <w:tcPr>
            <w:tcW w:w="241" w:type="pct"/>
            <w:tcBorders>
              <w:top w:val="single" w:sz="4" w:space="0" w:color="auto"/>
              <w:left w:val="single" w:sz="4" w:space="0" w:color="auto"/>
              <w:bottom w:val="single" w:sz="4" w:space="0" w:color="auto"/>
              <w:right w:val="single" w:sz="4" w:space="0" w:color="auto"/>
            </w:tcBorders>
            <w:vAlign w:val="center"/>
          </w:tcPr>
          <w:p w14:paraId="64727900" w14:textId="566DD490" w:rsidR="00A60AA3" w:rsidRPr="0024684C" w:rsidRDefault="00A60AA3" w:rsidP="005A070F">
            <w:pPr>
              <w:suppressAutoHyphens w:val="0"/>
              <w:jc w:val="center"/>
              <w:rPr>
                <w:rFonts w:asciiTheme="minorHAnsi" w:hAnsiTheme="minorHAnsi"/>
                <w:color w:val="000000"/>
                <w:sz w:val="22"/>
                <w:szCs w:val="22"/>
                <w:lang w:eastAsia="en-GB"/>
              </w:rPr>
            </w:pPr>
            <w:r w:rsidRPr="0024684C">
              <w:rPr>
                <w:rFonts w:asciiTheme="minorHAnsi" w:hAnsiTheme="minorHAnsi"/>
                <w:color w:val="000000"/>
                <w:sz w:val="22"/>
                <w:szCs w:val="22"/>
                <w:lang w:eastAsia="en-GB"/>
              </w:rPr>
              <w:t>8</w:t>
            </w:r>
          </w:p>
        </w:tc>
        <w:tc>
          <w:tcPr>
            <w:tcW w:w="1947" w:type="pct"/>
            <w:tcBorders>
              <w:top w:val="single" w:sz="4" w:space="0" w:color="auto"/>
              <w:left w:val="single" w:sz="4" w:space="0" w:color="auto"/>
              <w:bottom w:val="single" w:sz="4" w:space="0" w:color="auto"/>
              <w:right w:val="single" w:sz="4" w:space="0" w:color="auto"/>
            </w:tcBorders>
            <w:shd w:val="clear" w:color="auto" w:fill="auto"/>
          </w:tcPr>
          <w:p w14:paraId="1698F175" w14:textId="5066EC42" w:rsidR="00A60AA3" w:rsidRPr="0024684C" w:rsidRDefault="00A60AA3" w:rsidP="005A070F">
            <w:pPr>
              <w:suppressAutoHyphens w:val="0"/>
              <w:rPr>
                <w:rFonts w:asciiTheme="minorHAnsi" w:hAnsiTheme="minorHAnsi"/>
                <w:color w:val="0B0C0C"/>
                <w:sz w:val="22"/>
                <w:szCs w:val="22"/>
              </w:rPr>
            </w:pPr>
            <w:r w:rsidRPr="00EA4A89">
              <w:rPr>
                <w:rFonts w:asciiTheme="minorHAnsi" w:hAnsiTheme="minorHAnsi"/>
                <w:color w:val="0B0C0C"/>
                <w:sz w:val="22"/>
                <w:szCs w:val="22"/>
              </w:rPr>
              <w:t>Describe how you will ensure availability of cleared SQEP resource to deliver the service</w:t>
            </w:r>
          </w:p>
        </w:tc>
        <w:tc>
          <w:tcPr>
            <w:tcW w:w="292" w:type="pct"/>
            <w:tcBorders>
              <w:top w:val="single" w:sz="4" w:space="0" w:color="auto"/>
              <w:bottom w:val="single" w:sz="4" w:space="0" w:color="auto"/>
              <w:right w:val="single" w:sz="4" w:space="0" w:color="auto"/>
            </w:tcBorders>
            <w:vAlign w:val="center"/>
          </w:tcPr>
          <w:p w14:paraId="0473E408" w14:textId="704E5171" w:rsidR="00A60AA3" w:rsidRPr="0024684C" w:rsidRDefault="00A60AA3" w:rsidP="005A070F">
            <w:pPr>
              <w:suppressAutoHyphens w:val="0"/>
              <w:jc w:val="center"/>
              <w:rPr>
                <w:rFonts w:asciiTheme="minorHAnsi" w:hAnsiTheme="minorHAnsi"/>
                <w:sz w:val="22"/>
                <w:szCs w:val="22"/>
                <w:lang w:eastAsia="en-GB"/>
              </w:rPr>
            </w:pPr>
            <w:r>
              <w:rPr>
                <w:rFonts w:asciiTheme="minorHAnsi" w:hAnsiTheme="minorHAnsi"/>
                <w:sz w:val="22"/>
                <w:szCs w:val="22"/>
                <w:lang w:eastAsia="en-GB"/>
              </w:rPr>
              <w:t>5</w:t>
            </w:r>
          </w:p>
        </w:tc>
        <w:tc>
          <w:tcPr>
            <w:tcW w:w="2520" w:type="pct"/>
            <w:tcBorders>
              <w:top w:val="single" w:sz="4" w:space="0" w:color="auto"/>
              <w:left w:val="single" w:sz="4" w:space="0" w:color="auto"/>
              <w:bottom w:val="single" w:sz="4" w:space="0" w:color="auto"/>
              <w:right w:val="single" w:sz="4" w:space="0" w:color="auto"/>
            </w:tcBorders>
            <w:vAlign w:val="center"/>
          </w:tcPr>
          <w:p w14:paraId="3FD86D61" w14:textId="3DF4A8EA" w:rsidR="00A60AA3" w:rsidRDefault="00A60AA3" w:rsidP="003120D4">
            <w:pPr>
              <w:ind w:firstLine="11"/>
              <w:jc w:val="both"/>
              <w:rPr>
                <w:rFonts w:asciiTheme="minorHAnsi" w:hAnsiTheme="minorHAnsi"/>
                <w:sz w:val="22"/>
                <w:szCs w:val="22"/>
                <w:lang w:eastAsia="en-GB"/>
              </w:rPr>
            </w:pPr>
            <w:r w:rsidRPr="003120D4">
              <w:rPr>
                <w:rFonts w:asciiTheme="minorHAnsi" w:hAnsiTheme="minorHAnsi"/>
                <w:sz w:val="22"/>
                <w:szCs w:val="22"/>
                <w:lang w:eastAsia="en-GB"/>
              </w:rPr>
              <w:t>Comprehensive strategy explaining how cleared SQEP will be provided from large SC pool of resource</w:t>
            </w:r>
            <w:r>
              <w:rPr>
                <w:rFonts w:asciiTheme="minorHAnsi" w:hAnsiTheme="minorHAnsi"/>
                <w:sz w:val="22"/>
                <w:szCs w:val="22"/>
                <w:lang w:eastAsia="en-GB"/>
              </w:rPr>
              <w:t>.</w:t>
            </w:r>
          </w:p>
          <w:p w14:paraId="6E00E642" w14:textId="77777777" w:rsidR="00A60AA3" w:rsidRDefault="00A60AA3" w:rsidP="003120D4">
            <w:pPr>
              <w:ind w:firstLine="11"/>
              <w:jc w:val="both"/>
              <w:rPr>
                <w:rFonts w:asciiTheme="minorHAnsi" w:hAnsiTheme="minorHAnsi"/>
                <w:sz w:val="22"/>
                <w:szCs w:val="22"/>
                <w:lang w:eastAsia="en-GB"/>
              </w:rPr>
            </w:pPr>
          </w:p>
          <w:p w14:paraId="2BAEFB7B" w14:textId="338E563B" w:rsidR="00A60AA3" w:rsidRPr="0024684C" w:rsidRDefault="00A60AA3" w:rsidP="003120D4">
            <w:pPr>
              <w:ind w:firstLine="11"/>
              <w:jc w:val="both"/>
              <w:rPr>
                <w:rFonts w:asciiTheme="minorHAnsi" w:hAnsiTheme="minorHAnsi"/>
                <w:sz w:val="22"/>
                <w:szCs w:val="22"/>
                <w:lang w:eastAsia="en-GB"/>
              </w:rPr>
            </w:pPr>
            <w:r w:rsidRPr="003120D4">
              <w:rPr>
                <w:rFonts w:asciiTheme="minorHAnsi" w:hAnsiTheme="minorHAnsi"/>
                <w:sz w:val="22"/>
                <w:szCs w:val="22"/>
                <w:lang w:eastAsia="en-GB"/>
              </w:rPr>
              <w:t>Based on the evidence provided, the response demonstrates an ability to meet the requirement in full and requires no support from the Authority</w:t>
            </w:r>
            <w:r>
              <w:rPr>
                <w:rFonts w:asciiTheme="minorHAnsi" w:hAnsiTheme="minorHAnsi"/>
                <w:sz w:val="22"/>
                <w:szCs w:val="22"/>
                <w:lang w:eastAsia="en-GB"/>
              </w:rPr>
              <w:t>.</w:t>
            </w:r>
          </w:p>
        </w:tc>
      </w:tr>
      <w:tr w:rsidR="00A60AA3" w:rsidRPr="0024684C" w14:paraId="45A4C6D1" w14:textId="77777777" w:rsidTr="002B0F44">
        <w:trPr>
          <w:trHeight w:val="460"/>
          <w:jc w:val="center"/>
        </w:trPr>
        <w:tc>
          <w:tcPr>
            <w:tcW w:w="241" w:type="pct"/>
            <w:tcBorders>
              <w:top w:val="single" w:sz="4" w:space="0" w:color="auto"/>
              <w:left w:val="single" w:sz="4" w:space="0" w:color="auto"/>
              <w:bottom w:val="single" w:sz="4" w:space="0" w:color="auto"/>
              <w:right w:val="single" w:sz="4" w:space="0" w:color="auto"/>
            </w:tcBorders>
            <w:vAlign w:val="center"/>
          </w:tcPr>
          <w:p w14:paraId="2D6E7CD1" w14:textId="4E808688" w:rsidR="00A60AA3" w:rsidRPr="0024684C" w:rsidRDefault="00A60AA3" w:rsidP="005A070F">
            <w:pPr>
              <w:suppressAutoHyphens w:val="0"/>
              <w:jc w:val="center"/>
              <w:rPr>
                <w:rFonts w:asciiTheme="minorHAnsi" w:hAnsiTheme="minorHAnsi"/>
                <w:color w:val="000000"/>
                <w:sz w:val="22"/>
                <w:szCs w:val="22"/>
                <w:lang w:eastAsia="en-GB"/>
              </w:rPr>
            </w:pPr>
            <w:r w:rsidRPr="0024684C">
              <w:rPr>
                <w:rFonts w:asciiTheme="minorHAnsi" w:hAnsiTheme="minorHAnsi"/>
                <w:color w:val="000000"/>
                <w:sz w:val="22"/>
                <w:szCs w:val="22"/>
                <w:lang w:eastAsia="en-GB"/>
              </w:rPr>
              <w:t>9</w:t>
            </w:r>
          </w:p>
        </w:tc>
        <w:tc>
          <w:tcPr>
            <w:tcW w:w="1947" w:type="pct"/>
            <w:tcBorders>
              <w:top w:val="single" w:sz="4" w:space="0" w:color="auto"/>
              <w:left w:val="single" w:sz="4" w:space="0" w:color="auto"/>
              <w:bottom w:val="single" w:sz="4" w:space="0" w:color="auto"/>
              <w:right w:val="single" w:sz="4" w:space="0" w:color="auto"/>
            </w:tcBorders>
            <w:shd w:val="clear" w:color="auto" w:fill="auto"/>
          </w:tcPr>
          <w:p w14:paraId="02B717D9" w14:textId="252F6A10" w:rsidR="00A60AA3" w:rsidRPr="0024684C" w:rsidRDefault="00A60AA3" w:rsidP="005A070F">
            <w:pPr>
              <w:suppressAutoHyphens w:val="0"/>
              <w:rPr>
                <w:rFonts w:asciiTheme="minorHAnsi" w:hAnsiTheme="minorHAnsi"/>
                <w:color w:val="0B0C0C"/>
                <w:sz w:val="22"/>
                <w:szCs w:val="22"/>
              </w:rPr>
            </w:pPr>
            <w:r w:rsidRPr="00EA4A89">
              <w:rPr>
                <w:rFonts w:asciiTheme="minorHAnsi" w:hAnsiTheme="minorHAnsi"/>
                <w:color w:val="0B0C0C"/>
                <w:sz w:val="22"/>
                <w:szCs w:val="22"/>
              </w:rPr>
              <w:t>Describe how you will identify opportunities for and resolve issues with the EA service</w:t>
            </w:r>
          </w:p>
        </w:tc>
        <w:tc>
          <w:tcPr>
            <w:tcW w:w="292" w:type="pct"/>
            <w:tcBorders>
              <w:top w:val="single" w:sz="4" w:space="0" w:color="auto"/>
              <w:bottom w:val="single" w:sz="4" w:space="0" w:color="auto"/>
              <w:right w:val="single" w:sz="4" w:space="0" w:color="auto"/>
            </w:tcBorders>
            <w:vAlign w:val="center"/>
          </w:tcPr>
          <w:p w14:paraId="451AA2F8" w14:textId="52007AB6" w:rsidR="00A60AA3" w:rsidRPr="0024684C" w:rsidRDefault="00A60AA3" w:rsidP="005A070F">
            <w:pPr>
              <w:suppressAutoHyphens w:val="0"/>
              <w:jc w:val="center"/>
              <w:rPr>
                <w:rFonts w:asciiTheme="minorHAnsi" w:hAnsiTheme="minorHAnsi"/>
                <w:sz w:val="22"/>
                <w:szCs w:val="22"/>
                <w:lang w:eastAsia="en-GB"/>
              </w:rPr>
            </w:pPr>
            <w:r w:rsidRPr="0024684C">
              <w:rPr>
                <w:rFonts w:asciiTheme="minorHAnsi" w:hAnsiTheme="minorHAnsi"/>
                <w:sz w:val="22"/>
                <w:szCs w:val="22"/>
                <w:lang w:eastAsia="en-GB"/>
              </w:rPr>
              <w:t>3</w:t>
            </w:r>
          </w:p>
        </w:tc>
        <w:tc>
          <w:tcPr>
            <w:tcW w:w="2520" w:type="pct"/>
            <w:tcBorders>
              <w:top w:val="single" w:sz="4" w:space="0" w:color="auto"/>
              <w:left w:val="single" w:sz="4" w:space="0" w:color="auto"/>
              <w:bottom w:val="single" w:sz="4" w:space="0" w:color="auto"/>
              <w:right w:val="single" w:sz="4" w:space="0" w:color="auto"/>
            </w:tcBorders>
            <w:vAlign w:val="center"/>
          </w:tcPr>
          <w:p w14:paraId="063FE828" w14:textId="3BD33FBE" w:rsidR="00A60AA3" w:rsidRDefault="00A60AA3" w:rsidP="003120D4">
            <w:pPr>
              <w:ind w:firstLine="11"/>
              <w:jc w:val="both"/>
              <w:rPr>
                <w:rFonts w:asciiTheme="minorHAnsi" w:hAnsiTheme="minorHAnsi"/>
                <w:noProof/>
                <w:sz w:val="22"/>
                <w:szCs w:val="22"/>
              </w:rPr>
            </w:pPr>
            <w:r w:rsidRPr="003120D4">
              <w:rPr>
                <w:rFonts w:asciiTheme="minorHAnsi" w:hAnsiTheme="minorHAnsi"/>
                <w:noProof/>
                <w:sz w:val="22"/>
                <w:szCs w:val="22"/>
              </w:rPr>
              <w:t>Sufficient evidence identifying opportunities and rapidly resolve issues</w:t>
            </w:r>
            <w:r>
              <w:rPr>
                <w:rFonts w:asciiTheme="minorHAnsi" w:hAnsiTheme="minorHAnsi"/>
                <w:noProof/>
                <w:sz w:val="22"/>
                <w:szCs w:val="22"/>
              </w:rPr>
              <w:t xml:space="preserve">. </w:t>
            </w:r>
          </w:p>
          <w:p w14:paraId="324128E7" w14:textId="77777777" w:rsidR="00A60AA3" w:rsidRDefault="00A60AA3" w:rsidP="003120D4">
            <w:pPr>
              <w:ind w:firstLine="11"/>
              <w:jc w:val="both"/>
              <w:rPr>
                <w:rFonts w:asciiTheme="minorHAnsi" w:hAnsiTheme="minorHAnsi"/>
                <w:noProof/>
                <w:sz w:val="22"/>
                <w:szCs w:val="22"/>
              </w:rPr>
            </w:pPr>
          </w:p>
          <w:p w14:paraId="30E1130E" w14:textId="14FE8786" w:rsidR="00A60AA3" w:rsidRPr="002E0EE8" w:rsidRDefault="00A60AA3" w:rsidP="003120D4">
            <w:pPr>
              <w:ind w:firstLine="11"/>
              <w:jc w:val="both"/>
              <w:rPr>
                <w:rFonts w:asciiTheme="minorHAnsi" w:hAnsiTheme="minorHAnsi"/>
                <w:sz w:val="22"/>
                <w:szCs w:val="22"/>
              </w:rPr>
            </w:pPr>
            <w:r w:rsidRPr="00E44FF9">
              <w:rPr>
                <w:rFonts w:asciiTheme="minorHAnsi" w:hAnsiTheme="minorHAnsi"/>
                <w:sz w:val="22"/>
                <w:szCs w:val="22"/>
              </w:rPr>
              <w:t>Based on the evidence provided, the response demonstrates an ability to meet the requirement in full and/or the response demonstrates that the bidder would require minimal support from the Authority</w:t>
            </w:r>
          </w:p>
        </w:tc>
      </w:tr>
      <w:tr w:rsidR="00A60AA3" w:rsidRPr="00E13D51" w14:paraId="5AC79126" w14:textId="77777777" w:rsidTr="002B0F44">
        <w:trPr>
          <w:trHeight w:val="29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3288D" w14:textId="35A23732" w:rsidR="00A60AA3" w:rsidRPr="00E13D51" w:rsidRDefault="00A60AA3" w:rsidP="001F34C0">
            <w:pPr>
              <w:suppressAutoHyphens w:val="0"/>
              <w:rPr>
                <w:rFonts w:asciiTheme="minorHAnsi" w:hAnsiTheme="minorHAnsi"/>
                <w:b/>
                <w:bCs/>
                <w:color w:val="000000"/>
                <w:sz w:val="22"/>
                <w:szCs w:val="22"/>
              </w:rPr>
            </w:pPr>
            <w:r w:rsidRPr="00E13D51">
              <w:rPr>
                <w:rFonts w:asciiTheme="minorHAnsi" w:hAnsiTheme="minorHAnsi"/>
                <w:b/>
                <w:bCs/>
                <w:color w:val="000000"/>
                <w:sz w:val="22"/>
                <w:szCs w:val="22"/>
              </w:rPr>
              <w:t xml:space="preserve">Technical Competence – Written Proposal Weighted Score received </w:t>
            </w:r>
            <w:r>
              <w:rPr>
                <w:rFonts w:asciiTheme="minorHAnsi" w:hAnsiTheme="minorHAnsi"/>
                <w:b/>
                <w:bCs/>
                <w:color w:val="000000"/>
                <w:sz w:val="22"/>
                <w:szCs w:val="22"/>
              </w:rPr>
              <w:t>= 41 (Score Awarded) / 45</w:t>
            </w:r>
            <w:r w:rsidR="002B0F44">
              <w:rPr>
                <w:rFonts w:asciiTheme="minorHAnsi" w:hAnsiTheme="minorHAnsi"/>
                <w:b/>
                <w:bCs/>
                <w:color w:val="000000"/>
                <w:sz w:val="22"/>
                <w:szCs w:val="22"/>
              </w:rPr>
              <w:t xml:space="preserve"> </w:t>
            </w:r>
            <w:r>
              <w:rPr>
                <w:rFonts w:asciiTheme="minorHAnsi" w:hAnsiTheme="minorHAnsi"/>
                <w:b/>
                <w:bCs/>
                <w:color w:val="000000"/>
                <w:sz w:val="22"/>
                <w:szCs w:val="22"/>
              </w:rPr>
              <w:t>(Max Score possible * 60% (Ratio weighting) = 54.67% out of a possible 60%</w:t>
            </w:r>
          </w:p>
        </w:tc>
      </w:tr>
    </w:tbl>
    <w:p w14:paraId="330ADB28" w14:textId="5A0FBB1A" w:rsidR="00F14B01" w:rsidRDefault="00F14B01" w:rsidP="0063263E">
      <w:pPr>
        <w:rPr>
          <w:sz w:val="22"/>
          <w:szCs w:val="22"/>
        </w:rPr>
      </w:pPr>
    </w:p>
    <w:tbl>
      <w:tblPr>
        <w:tblW w:w="5000" w:type="pct"/>
        <w:jc w:val="center"/>
        <w:tblLook w:val="04A0" w:firstRow="1" w:lastRow="0" w:firstColumn="1" w:lastColumn="0" w:noHBand="0" w:noVBand="1"/>
      </w:tblPr>
      <w:tblGrid>
        <w:gridCol w:w="736"/>
        <w:gridCol w:w="5917"/>
        <w:gridCol w:w="889"/>
        <w:gridCol w:w="7584"/>
      </w:tblGrid>
      <w:tr w:rsidR="007C0C6B" w:rsidRPr="00E13D51" w14:paraId="40BAB3B2" w14:textId="77777777" w:rsidTr="007C0C6B">
        <w:trPr>
          <w:trHeight w:val="291"/>
          <w:jc w:val="center"/>
        </w:trPr>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4784E" w14:textId="32FDB7B9" w:rsidR="007C0C6B" w:rsidRPr="00E13D51" w:rsidRDefault="007C0C6B" w:rsidP="007878C1">
            <w:pPr>
              <w:suppressAutoHyphens w:val="0"/>
              <w:rPr>
                <w:rFonts w:asciiTheme="minorHAnsi" w:hAnsiTheme="minorHAnsi"/>
                <w:b/>
                <w:bCs/>
                <w:color w:val="000000"/>
                <w:sz w:val="22"/>
                <w:szCs w:val="22"/>
              </w:rPr>
            </w:pPr>
            <w:r w:rsidRPr="00E13D51">
              <w:rPr>
                <w:rFonts w:asciiTheme="minorHAnsi" w:hAnsiTheme="minorHAnsi"/>
                <w:b/>
                <w:bCs/>
                <w:color w:val="000000"/>
                <w:sz w:val="22"/>
                <w:szCs w:val="22"/>
              </w:rPr>
              <w:t>Ref</w:t>
            </w:r>
          </w:p>
        </w:tc>
        <w:tc>
          <w:tcPr>
            <w:tcW w:w="19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40A28" w14:textId="7A57AAC4" w:rsidR="007C0C6B" w:rsidRPr="00E13D51" w:rsidRDefault="007C0C6B" w:rsidP="007878C1">
            <w:pPr>
              <w:suppressAutoHyphens w:val="0"/>
              <w:rPr>
                <w:rFonts w:asciiTheme="minorHAnsi" w:hAnsiTheme="minorHAnsi"/>
                <w:b/>
                <w:bCs/>
                <w:color w:val="000000"/>
                <w:sz w:val="22"/>
                <w:szCs w:val="22"/>
              </w:rPr>
            </w:pPr>
            <w:r w:rsidRPr="00E13D51">
              <w:rPr>
                <w:rFonts w:asciiTheme="minorHAnsi" w:hAnsiTheme="minorHAnsi"/>
                <w:b/>
                <w:bCs/>
                <w:color w:val="000000"/>
                <w:sz w:val="22"/>
                <w:szCs w:val="22"/>
              </w:rPr>
              <w:t>Cultural Fit - Written Proposal (5</w:t>
            </w:r>
            <w:r>
              <w:rPr>
                <w:rFonts w:asciiTheme="minorHAnsi" w:hAnsiTheme="minorHAnsi"/>
                <w:b/>
                <w:bCs/>
                <w:color w:val="000000"/>
                <w:sz w:val="22"/>
                <w:szCs w:val="22"/>
              </w:rPr>
              <w:t>.00</w:t>
            </w:r>
            <w:r w:rsidRPr="00E13D51">
              <w:rPr>
                <w:rFonts w:asciiTheme="minorHAnsi" w:hAnsiTheme="minorHAnsi"/>
                <w:b/>
                <w:bCs/>
                <w:color w:val="000000"/>
                <w:sz w:val="22"/>
                <w:szCs w:val="22"/>
              </w:rPr>
              <w:t>%)</w:t>
            </w:r>
          </w:p>
        </w:tc>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765582" w14:textId="026003B7" w:rsidR="007C0C6B" w:rsidRPr="00E13D51" w:rsidRDefault="007C0C6B" w:rsidP="007878C1">
            <w:pPr>
              <w:suppressAutoHyphens w:val="0"/>
              <w:rPr>
                <w:rFonts w:asciiTheme="minorHAnsi" w:hAnsiTheme="minorHAnsi"/>
                <w:b/>
                <w:bCs/>
                <w:color w:val="000000"/>
                <w:sz w:val="22"/>
                <w:szCs w:val="22"/>
              </w:rPr>
            </w:pPr>
            <w:r w:rsidRPr="00E13D51">
              <w:rPr>
                <w:rFonts w:asciiTheme="minorHAnsi" w:hAnsiTheme="minorHAnsi"/>
                <w:b/>
                <w:bCs/>
                <w:color w:val="000000"/>
                <w:sz w:val="22"/>
                <w:szCs w:val="22"/>
              </w:rPr>
              <w:t>Raw Score</w:t>
            </w:r>
          </w:p>
        </w:tc>
        <w:tc>
          <w:tcPr>
            <w:tcW w:w="2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04242" w14:textId="1BD3F943" w:rsidR="007C0C6B" w:rsidRPr="00E13D51" w:rsidRDefault="007C0C6B" w:rsidP="007878C1">
            <w:pPr>
              <w:suppressAutoHyphens w:val="0"/>
              <w:rPr>
                <w:rFonts w:asciiTheme="minorHAnsi" w:hAnsiTheme="minorHAnsi"/>
                <w:b/>
                <w:bCs/>
                <w:color w:val="000000"/>
                <w:sz w:val="22"/>
                <w:szCs w:val="22"/>
              </w:rPr>
            </w:pPr>
            <w:r w:rsidRPr="00E13D51">
              <w:rPr>
                <w:rFonts w:asciiTheme="minorHAnsi" w:hAnsiTheme="minorHAnsi"/>
                <w:b/>
                <w:bCs/>
                <w:color w:val="000000"/>
                <w:sz w:val="22"/>
                <w:szCs w:val="22"/>
              </w:rPr>
              <w:t>Technical Feedback</w:t>
            </w:r>
          </w:p>
        </w:tc>
      </w:tr>
      <w:tr w:rsidR="007C0C6B" w:rsidRPr="003A0589" w14:paraId="79519866" w14:textId="77777777" w:rsidTr="007C0C6B">
        <w:trPr>
          <w:trHeight w:val="291"/>
          <w:jc w:val="center"/>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14F3C0D" w14:textId="5069E5AF" w:rsidR="007C0C6B" w:rsidRPr="0005176A" w:rsidRDefault="007C0C6B" w:rsidP="0005176A">
            <w:pPr>
              <w:suppressAutoHyphens w:val="0"/>
              <w:jc w:val="center"/>
              <w:rPr>
                <w:rFonts w:asciiTheme="minorHAnsi" w:hAnsiTheme="minorHAnsi"/>
                <w:bCs/>
                <w:color w:val="000000"/>
                <w:sz w:val="22"/>
                <w:szCs w:val="22"/>
              </w:rPr>
            </w:pPr>
            <w:r w:rsidRPr="0005176A">
              <w:rPr>
                <w:rFonts w:asciiTheme="minorHAnsi" w:hAnsiTheme="minorHAnsi"/>
                <w:bCs/>
                <w:color w:val="000000"/>
                <w:sz w:val="22"/>
                <w:szCs w:val="22"/>
              </w:rPr>
              <w:t>1</w:t>
            </w:r>
          </w:p>
        </w:tc>
        <w:tc>
          <w:tcPr>
            <w:tcW w:w="1956" w:type="pct"/>
            <w:tcBorders>
              <w:top w:val="single" w:sz="4" w:space="0" w:color="auto"/>
              <w:left w:val="single" w:sz="4" w:space="0" w:color="auto"/>
              <w:bottom w:val="single" w:sz="4" w:space="0" w:color="auto"/>
              <w:right w:val="single" w:sz="4" w:space="0" w:color="auto"/>
            </w:tcBorders>
            <w:shd w:val="clear" w:color="auto" w:fill="auto"/>
          </w:tcPr>
          <w:p w14:paraId="37BFAB12" w14:textId="1B2EA8C3" w:rsidR="007C0C6B" w:rsidRPr="0005176A" w:rsidRDefault="007C0C6B" w:rsidP="0005176A">
            <w:pPr>
              <w:suppressAutoHyphens w:val="0"/>
              <w:rPr>
                <w:rFonts w:asciiTheme="minorHAnsi" w:hAnsiTheme="minorHAnsi"/>
                <w:bCs/>
                <w:color w:val="000000"/>
                <w:sz w:val="22"/>
                <w:szCs w:val="22"/>
              </w:rPr>
            </w:pPr>
            <w:r w:rsidRPr="003120D4">
              <w:rPr>
                <w:rFonts w:asciiTheme="minorHAnsi" w:hAnsiTheme="minorHAnsi"/>
                <w:bCs/>
                <w:color w:val="000000"/>
                <w:sz w:val="22"/>
                <w:szCs w:val="22"/>
              </w:rPr>
              <w:t>Describe your experience of working with Army HQ, other Front-Line Commands or other Government Departments</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F129E0A" w14:textId="138685AD" w:rsidR="007C0C6B" w:rsidRPr="0005176A" w:rsidRDefault="007C0C6B" w:rsidP="00DB0ED1">
            <w:pPr>
              <w:jc w:val="center"/>
              <w:rPr>
                <w:rFonts w:asciiTheme="minorHAnsi" w:hAnsiTheme="minorHAnsi"/>
                <w:sz w:val="22"/>
                <w:szCs w:val="22"/>
              </w:rPr>
            </w:pPr>
            <w:r>
              <w:rPr>
                <w:rFonts w:asciiTheme="minorHAnsi" w:hAnsiTheme="minorHAnsi"/>
                <w:sz w:val="22"/>
                <w:szCs w:val="22"/>
              </w:rPr>
              <w:t>3</w:t>
            </w:r>
          </w:p>
        </w:tc>
        <w:tc>
          <w:tcPr>
            <w:tcW w:w="2507" w:type="pct"/>
            <w:tcBorders>
              <w:top w:val="single" w:sz="4" w:space="0" w:color="auto"/>
              <w:left w:val="single" w:sz="4" w:space="0" w:color="auto"/>
              <w:bottom w:val="single" w:sz="4" w:space="0" w:color="auto"/>
              <w:right w:val="single" w:sz="4" w:space="0" w:color="auto"/>
            </w:tcBorders>
            <w:shd w:val="clear" w:color="auto" w:fill="auto"/>
          </w:tcPr>
          <w:p w14:paraId="187CD1BF" w14:textId="7CA48362" w:rsidR="007C0C6B" w:rsidRDefault="007C0C6B" w:rsidP="0081680B">
            <w:pPr>
              <w:suppressAutoHyphens w:val="0"/>
              <w:jc w:val="both"/>
              <w:rPr>
                <w:rFonts w:asciiTheme="minorHAnsi" w:hAnsiTheme="minorHAnsi"/>
                <w:bCs/>
                <w:color w:val="000000"/>
                <w:sz w:val="22"/>
                <w:szCs w:val="22"/>
              </w:rPr>
            </w:pPr>
            <w:r w:rsidRPr="003120D4">
              <w:rPr>
                <w:rFonts w:asciiTheme="minorHAnsi" w:hAnsiTheme="minorHAnsi"/>
                <w:bCs/>
                <w:color w:val="000000"/>
                <w:sz w:val="22"/>
                <w:szCs w:val="22"/>
              </w:rPr>
              <w:t>Sufficient evidence of working with Army HQ and other relevant departments including benefits and opportunities for exploitation</w:t>
            </w:r>
            <w:r>
              <w:rPr>
                <w:rFonts w:asciiTheme="minorHAnsi" w:hAnsiTheme="minorHAnsi"/>
                <w:bCs/>
                <w:color w:val="000000"/>
                <w:sz w:val="22"/>
                <w:szCs w:val="22"/>
              </w:rPr>
              <w:t>.</w:t>
            </w:r>
          </w:p>
          <w:p w14:paraId="496D187F" w14:textId="1CB3984A" w:rsidR="007C0C6B" w:rsidRPr="0005176A" w:rsidRDefault="007C0C6B" w:rsidP="00B17DAF">
            <w:pPr>
              <w:suppressAutoHyphens w:val="0"/>
              <w:jc w:val="both"/>
              <w:rPr>
                <w:rFonts w:asciiTheme="minorHAnsi" w:hAnsiTheme="minorHAnsi"/>
                <w:bCs/>
                <w:color w:val="000000"/>
                <w:sz w:val="22"/>
                <w:szCs w:val="22"/>
              </w:rPr>
            </w:pPr>
            <w:r w:rsidRPr="00E44FF9">
              <w:rPr>
                <w:rFonts w:asciiTheme="minorHAnsi" w:hAnsiTheme="minorHAnsi"/>
                <w:sz w:val="22"/>
                <w:szCs w:val="22"/>
              </w:rPr>
              <w:t>Based on the evidence provided, the response demonstrates an ability to meet the requirement in full and/or the response demonstrates that the bidder would require minimal support from the Authority</w:t>
            </w:r>
          </w:p>
        </w:tc>
      </w:tr>
      <w:tr w:rsidR="007C0C6B" w:rsidRPr="003A0589" w14:paraId="76B545C8" w14:textId="77777777" w:rsidTr="007C0C6B">
        <w:trPr>
          <w:trHeight w:val="291"/>
          <w:jc w:val="center"/>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A508035" w14:textId="0E8544DE" w:rsidR="007C0C6B" w:rsidRPr="0005176A" w:rsidRDefault="007C0C6B" w:rsidP="0005176A">
            <w:pPr>
              <w:suppressAutoHyphens w:val="0"/>
              <w:jc w:val="center"/>
              <w:rPr>
                <w:rFonts w:asciiTheme="minorHAnsi" w:hAnsiTheme="minorHAnsi"/>
                <w:bCs/>
                <w:color w:val="000000"/>
                <w:sz w:val="22"/>
                <w:szCs w:val="22"/>
              </w:rPr>
            </w:pPr>
            <w:r w:rsidRPr="0005176A">
              <w:rPr>
                <w:rFonts w:asciiTheme="minorHAnsi" w:hAnsiTheme="minorHAnsi"/>
                <w:bCs/>
                <w:color w:val="000000"/>
                <w:sz w:val="22"/>
                <w:szCs w:val="22"/>
              </w:rPr>
              <w:t>2</w:t>
            </w:r>
          </w:p>
        </w:tc>
        <w:tc>
          <w:tcPr>
            <w:tcW w:w="1956" w:type="pct"/>
            <w:tcBorders>
              <w:top w:val="single" w:sz="4" w:space="0" w:color="auto"/>
              <w:left w:val="single" w:sz="4" w:space="0" w:color="auto"/>
              <w:bottom w:val="single" w:sz="4" w:space="0" w:color="auto"/>
              <w:right w:val="single" w:sz="4" w:space="0" w:color="auto"/>
            </w:tcBorders>
            <w:shd w:val="clear" w:color="auto" w:fill="auto"/>
          </w:tcPr>
          <w:p w14:paraId="0D53548A" w14:textId="44625781" w:rsidR="007C0C6B" w:rsidRPr="0005176A" w:rsidRDefault="007C0C6B" w:rsidP="0005176A">
            <w:pPr>
              <w:suppressAutoHyphens w:val="0"/>
              <w:rPr>
                <w:rFonts w:asciiTheme="minorHAnsi" w:hAnsiTheme="minorHAnsi"/>
                <w:bCs/>
                <w:color w:val="000000"/>
                <w:sz w:val="22"/>
                <w:szCs w:val="22"/>
              </w:rPr>
            </w:pPr>
            <w:r w:rsidRPr="003120D4">
              <w:rPr>
                <w:rFonts w:asciiTheme="minorHAnsi" w:hAnsiTheme="minorHAnsi"/>
                <w:bCs/>
                <w:color w:val="000000"/>
                <w:sz w:val="22"/>
                <w:szCs w:val="22"/>
              </w:rPr>
              <w:t>Describe your experience of engaging non-technical audiences in Enterprise Architecture</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DED918" w14:textId="531CC392" w:rsidR="007C0C6B" w:rsidRPr="00255073" w:rsidRDefault="007C0C6B" w:rsidP="0005176A">
            <w:pPr>
              <w:suppressAutoHyphens w:val="0"/>
              <w:jc w:val="center"/>
              <w:rPr>
                <w:rFonts w:asciiTheme="minorHAnsi" w:hAnsiTheme="minorHAnsi"/>
                <w:bCs/>
                <w:sz w:val="22"/>
                <w:szCs w:val="22"/>
              </w:rPr>
            </w:pPr>
            <w:r>
              <w:rPr>
                <w:rFonts w:asciiTheme="minorHAnsi" w:hAnsiTheme="minorHAnsi"/>
                <w:bCs/>
                <w:sz w:val="22"/>
                <w:szCs w:val="22"/>
              </w:rPr>
              <w:t>5</w:t>
            </w:r>
          </w:p>
        </w:tc>
        <w:tc>
          <w:tcPr>
            <w:tcW w:w="2507" w:type="pct"/>
            <w:tcBorders>
              <w:top w:val="single" w:sz="4" w:space="0" w:color="auto"/>
              <w:left w:val="single" w:sz="4" w:space="0" w:color="auto"/>
              <w:bottom w:val="single" w:sz="4" w:space="0" w:color="auto"/>
              <w:right w:val="single" w:sz="4" w:space="0" w:color="auto"/>
            </w:tcBorders>
            <w:shd w:val="clear" w:color="auto" w:fill="auto"/>
          </w:tcPr>
          <w:p w14:paraId="3965F051" w14:textId="7E4FF9B5" w:rsidR="007C0C6B" w:rsidRDefault="007C0C6B" w:rsidP="00B17DAF">
            <w:pPr>
              <w:ind w:firstLine="11"/>
              <w:jc w:val="both"/>
              <w:rPr>
                <w:rFonts w:asciiTheme="minorHAnsi" w:hAnsiTheme="minorHAnsi"/>
                <w:bCs/>
                <w:color w:val="000000"/>
                <w:sz w:val="22"/>
                <w:szCs w:val="22"/>
              </w:rPr>
            </w:pPr>
            <w:r w:rsidRPr="003120D4">
              <w:rPr>
                <w:rFonts w:asciiTheme="minorHAnsi" w:hAnsiTheme="minorHAnsi"/>
                <w:bCs/>
                <w:color w:val="000000"/>
                <w:sz w:val="22"/>
                <w:szCs w:val="22"/>
              </w:rPr>
              <w:t>Good examples provided, though could be clearer on what they are trying to say (for non-technical evaluators)</w:t>
            </w:r>
            <w:r>
              <w:rPr>
                <w:rFonts w:asciiTheme="minorHAnsi" w:hAnsiTheme="minorHAnsi"/>
                <w:bCs/>
                <w:color w:val="000000"/>
                <w:sz w:val="22"/>
                <w:szCs w:val="22"/>
              </w:rPr>
              <w:t>.</w:t>
            </w:r>
          </w:p>
          <w:p w14:paraId="5D2B86DE" w14:textId="77777777" w:rsidR="00B041E7" w:rsidRDefault="00B041E7" w:rsidP="00B17DAF">
            <w:pPr>
              <w:ind w:firstLine="11"/>
              <w:jc w:val="both"/>
              <w:rPr>
                <w:rFonts w:asciiTheme="minorHAnsi" w:hAnsiTheme="minorHAnsi"/>
                <w:bCs/>
                <w:color w:val="000000"/>
                <w:sz w:val="22"/>
                <w:szCs w:val="22"/>
              </w:rPr>
            </w:pPr>
          </w:p>
          <w:p w14:paraId="4FCFEC9E" w14:textId="6B172592" w:rsidR="007C0C6B" w:rsidRPr="0005176A" w:rsidRDefault="007C0C6B" w:rsidP="00B17DAF">
            <w:pPr>
              <w:ind w:firstLine="11"/>
              <w:jc w:val="both"/>
              <w:rPr>
                <w:rFonts w:asciiTheme="minorHAnsi" w:hAnsiTheme="minorHAnsi"/>
                <w:bCs/>
                <w:color w:val="000000"/>
                <w:sz w:val="22"/>
                <w:szCs w:val="22"/>
              </w:rPr>
            </w:pPr>
            <w:r w:rsidRPr="003120D4">
              <w:rPr>
                <w:rFonts w:asciiTheme="minorHAnsi" w:hAnsiTheme="minorHAnsi"/>
                <w:sz w:val="22"/>
                <w:szCs w:val="22"/>
                <w:lang w:eastAsia="en-GB"/>
              </w:rPr>
              <w:t>Based on the evidence provided, the response demonstrates an ability to meet the requirement in full and requires no support from the Authority</w:t>
            </w:r>
            <w:r>
              <w:rPr>
                <w:rFonts w:asciiTheme="minorHAnsi" w:hAnsiTheme="minorHAnsi"/>
                <w:sz w:val="22"/>
                <w:szCs w:val="22"/>
                <w:lang w:eastAsia="en-GB"/>
              </w:rPr>
              <w:t>.</w:t>
            </w:r>
          </w:p>
        </w:tc>
      </w:tr>
      <w:tr w:rsidR="007C0C6B" w:rsidRPr="003A0589" w14:paraId="775D3DE0" w14:textId="77777777" w:rsidTr="007C0C6B">
        <w:trPr>
          <w:trHeight w:val="291"/>
          <w:jc w:val="center"/>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15B3A51" w14:textId="4F1BA9CB" w:rsidR="007C0C6B" w:rsidRPr="0005176A" w:rsidRDefault="007C0C6B" w:rsidP="0005176A">
            <w:pPr>
              <w:suppressAutoHyphens w:val="0"/>
              <w:jc w:val="center"/>
              <w:rPr>
                <w:rFonts w:asciiTheme="minorHAnsi" w:hAnsiTheme="minorHAnsi"/>
                <w:bCs/>
                <w:color w:val="000000"/>
                <w:sz w:val="22"/>
                <w:szCs w:val="22"/>
              </w:rPr>
            </w:pPr>
            <w:r w:rsidRPr="0005176A">
              <w:rPr>
                <w:rFonts w:asciiTheme="minorHAnsi" w:hAnsiTheme="minorHAnsi"/>
                <w:bCs/>
                <w:color w:val="000000"/>
                <w:sz w:val="22"/>
                <w:szCs w:val="22"/>
              </w:rPr>
              <w:t>3</w:t>
            </w:r>
          </w:p>
        </w:tc>
        <w:tc>
          <w:tcPr>
            <w:tcW w:w="1956" w:type="pct"/>
            <w:tcBorders>
              <w:top w:val="single" w:sz="4" w:space="0" w:color="auto"/>
              <w:left w:val="single" w:sz="4" w:space="0" w:color="auto"/>
              <w:bottom w:val="single" w:sz="4" w:space="0" w:color="auto"/>
              <w:right w:val="single" w:sz="4" w:space="0" w:color="auto"/>
            </w:tcBorders>
            <w:shd w:val="clear" w:color="auto" w:fill="auto"/>
          </w:tcPr>
          <w:p w14:paraId="03D91377" w14:textId="437535A2" w:rsidR="007C0C6B" w:rsidRPr="0005176A" w:rsidRDefault="007C0C6B" w:rsidP="0005176A">
            <w:pPr>
              <w:suppressAutoHyphens w:val="0"/>
              <w:rPr>
                <w:rFonts w:asciiTheme="minorHAnsi" w:hAnsiTheme="minorHAnsi"/>
                <w:bCs/>
                <w:color w:val="000000"/>
                <w:sz w:val="22"/>
                <w:szCs w:val="22"/>
              </w:rPr>
            </w:pPr>
            <w:r w:rsidRPr="003120D4">
              <w:rPr>
                <w:rFonts w:asciiTheme="minorHAnsi" w:hAnsiTheme="minorHAnsi"/>
                <w:bCs/>
                <w:color w:val="000000"/>
                <w:sz w:val="22"/>
                <w:szCs w:val="22"/>
              </w:rPr>
              <w:t>Describe your experience of demonstrating the benefits of EA across Defence</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9CC6E22" w14:textId="3BFAE487" w:rsidR="007C0C6B" w:rsidRPr="006A1D40" w:rsidRDefault="007C0C6B" w:rsidP="0005176A">
            <w:pPr>
              <w:suppressAutoHyphens w:val="0"/>
              <w:jc w:val="center"/>
              <w:rPr>
                <w:rFonts w:asciiTheme="minorHAnsi" w:hAnsiTheme="minorHAnsi"/>
                <w:bCs/>
                <w:sz w:val="22"/>
                <w:szCs w:val="22"/>
              </w:rPr>
            </w:pPr>
            <w:r w:rsidRPr="006A1D40">
              <w:rPr>
                <w:rFonts w:asciiTheme="minorHAnsi" w:hAnsiTheme="minorHAnsi"/>
                <w:bCs/>
                <w:sz w:val="22"/>
                <w:szCs w:val="22"/>
              </w:rPr>
              <w:t>3</w:t>
            </w:r>
          </w:p>
        </w:tc>
        <w:tc>
          <w:tcPr>
            <w:tcW w:w="2507" w:type="pct"/>
            <w:tcBorders>
              <w:top w:val="single" w:sz="4" w:space="0" w:color="auto"/>
              <w:left w:val="single" w:sz="4" w:space="0" w:color="auto"/>
              <w:bottom w:val="single" w:sz="4" w:space="0" w:color="auto"/>
              <w:right w:val="single" w:sz="4" w:space="0" w:color="auto"/>
            </w:tcBorders>
            <w:shd w:val="clear" w:color="auto" w:fill="auto"/>
          </w:tcPr>
          <w:p w14:paraId="547E5F16" w14:textId="2D927CE8" w:rsidR="007C0C6B" w:rsidRDefault="007C0C6B" w:rsidP="00B17DAF">
            <w:pPr>
              <w:ind w:firstLine="11"/>
              <w:jc w:val="both"/>
              <w:rPr>
                <w:rFonts w:asciiTheme="minorHAnsi" w:hAnsiTheme="minorHAnsi"/>
                <w:bCs/>
                <w:color w:val="000000"/>
                <w:sz w:val="22"/>
                <w:szCs w:val="22"/>
              </w:rPr>
            </w:pPr>
            <w:r w:rsidRPr="003120D4">
              <w:rPr>
                <w:rFonts w:asciiTheme="minorHAnsi" w:hAnsiTheme="minorHAnsi"/>
                <w:bCs/>
                <w:color w:val="000000"/>
                <w:sz w:val="22"/>
                <w:szCs w:val="22"/>
              </w:rPr>
              <w:t>Needs to be clearer and to expand their experience for non-EA evaluators; they would have scored higher</w:t>
            </w:r>
            <w:r>
              <w:rPr>
                <w:rFonts w:asciiTheme="minorHAnsi" w:hAnsiTheme="minorHAnsi"/>
                <w:bCs/>
                <w:color w:val="000000"/>
                <w:sz w:val="22"/>
                <w:szCs w:val="22"/>
              </w:rPr>
              <w:t>.</w:t>
            </w:r>
          </w:p>
          <w:p w14:paraId="67CEA9AB" w14:textId="77777777" w:rsidR="00B041E7" w:rsidRDefault="00B041E7" w:rsidP="00B17DAF">
            <w:pPr>
              <w:ind w:firstLine="11"/>
              <w:jc w:val="both"/>
              <w:rPr>
                <w:rFonts w:asciiTheme="minorHAnsi" w:hAnsiTheme="minorHAnsi"/>
                <w:bCs/>
                <w:color w:val="000000"/>
                <w:sz w:val="22"/>
                <w:szCs w:val="22"/>
              </w:rPr>
            </w:pPr>
          </w:p>
          <w:p w14:paraId="7B153348" w14:textId="0F5F53FE" w:rsidR="007C0C6B" w:rsidRPr="0005176A" w:rsidRDefault="007C0C6B" w:rsidP="00B17DAF">
            <w:pPr>
              <w:ind w:firstLine="11"/>
              <w:jc w:val="both"/>
              <w:rPr>
                <w:rFonts w:asciiTheme="minorHAnsi" w:hAnsiTheme="minorHAnsi"/>
                <w:bCs/>
                <w:color w:val="000000"/>
                <w:sz w:val="22"/>
                <w:szCs w:val="22"/>
              </w:rPr>
            </w:pPr>
            <w:r w:rsidRPr="00E44FF9">
              <w:rPr>
                <w:rFonts w:asciiTheme="minorHAnsi" w:hAnsiTheme="minorHAnsi"/>
                <w:sz w:val="22"/>
                <w:szCs w:val="22"/>
              </w:rPr>
              <w:t>Based on the evidence provided, the response demonstrates an ability to meet the requirement in full and/or the response demonstrates that the bidder would require minimal support from the Authority</w:t>
            </w:r>
          </w:p>
        </w:tc>
      </w:tr>
      <w:tr w:rsidR="007C0C6B" w:rsidRPr="003A0589" w14:paraId="46B4AB1B" w14:textId="77777777" w:rsidTr="007C0C6B">
        <w:trPr>
          <w:trHeight w:val="291"/>
          <w:jc w:val="center"/>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F87D72C" w14:textId="734DAE7B" w:rsidR="007C0C6B" w:rsidRPr="0005176A" w:rsidRDefault="007C0C6B" w:rsidP="0005176A">
            <w:pPr>
              <w:suppressAutoHyphens w:val="0"/>
              <w:jc w:val="center"/>
              <w:rPr>
                <w:rFonts w:asciiTheme="minorHAnsi" w:hAnsiTheme="minorHAnsi"/>
                <w:bCs/>
                <w:color w:val="000000"/>
                <w:sz w:val="22"/>
                <w:szCs w:val="22"/>
              </w:rPr>
            </w:pPr>
            <w:r w:rsidRPr="0005176A">
              <w:rPr>
                <w:rFonts w:asciiTheme="minorHAnsi" w:hAnsiTheme="minorHAnsi"/>
                <w:bCs/>
                <w:color w:val="000000"/>
                <w:sz w:val="22"/>
                <w:szCs w:val="22"/>
              </w:rPr>
              <w:t>4</w:t>
            </w:r>
          </w:p>
        </w:tc>
        <w:tc>
          <w:tcPr>
            <w:tcW w:w="1956" w:type="pct"/>
            <w:tcBorders>
              <w:top w:val="single" w:sz="4" w:space="0" w:color="auto"/>
              <w:left w:val="single" w:sz="4" w:space="0" w:color="auto"/>
              <w:bottom w:val="single" w:sz="4" w:space="0" w:color="auto"/>
              <w:right w:val="single" w:sz="4" w:space="0" w:color="auto"/>
            </w:tcBorders>
            <w:shd w:val="clear" w:color="auto" w:fill="auto"/>
          </w:tcPr>
          <w:p w14:paraId="29569C1C" w14:textId="6FA1CAE3" w:rsidR="007C0C6B" w:rsidRPr="0005176A" w:rsidRDefault="007C0C6B" w:rsidP="0005176A">
            <w:pPr>
              <w:suppressAutoHyphens w:val="0"/>
              <w:rPr>
                <w:rFonts w:asciiTheme="minorHAnsi" w:hAnsiTheme="minorHAnsi"/>
                <w:bCs/>
                <w:color w:val="000000"/>
                <w:sz w:val="22"/>
                <w:szCs w:val="22"/>
              </w:rPr>
            </w:pPr>
            <w:r w:rsidRPr="003120D4">
              <w:rPr>
                <w:rFonts w:asciiTheme="minorHAnsi" w:hAnsiTheme="minorHAnsi"/>
                <w:bCs/>
                <w:color w:val="000000"/>
                <w:sz w:val="22"/>
                <w:szCs w:val="22"/>
              </w:rPr>
              <w:t>Describe your organisational values and how they align with the culture of Army HQ</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AFB1F0" w14:textId="39793D1E" w:rsidR="007C0C6B" w:rsidRPr="0005176A" w:rsidRDefault="007C0C6B" w:rsidP="0005176A">
            <w:pPr>
              <w:suppressAutoHyphens w:val="0"/>
              <w:jc w:val="center"/>
              <w:rPr>
                <w:rFonts w:asciiTheme="minorHAnsi" w:hAnsiTheme="minorHAnsi"/>
                <w:bCs/>
                <w:color w:val="000000"/>
                <w:sz w:val="22"/>
                <w:szCs w:val="22"/>
              </w:rPr>
            </w:pPr>
            <w:r>
              <w:rPr>
                <w:rFonts w:asciiTheme="minorHAnsi" w:hAnsiTheme="minorHAnsi"/>
                <w:bCs/>
                <w:color w:val="000000"/>
                <w:sz w:val="22"/>
                <w:szCs w:val="22"/>
              </w:rPr>
              <w:t>3</w:t>
            </w:r>
          </w:p>
        </w:tc>
        <w:tc>
          <w:tcPr>
            <w:tcW w:w="2507" w:type="pct"/>
            <w:tcBorders>
              <w:top w:val="single" w:sz="4" w:space="0" w:color="auto"/>
              <w:left w:val="single" w:sz="4" w:space="0" w:color="auto"/>
              <w:bottom w:val="single" w:sz="4" w:space="0" w:color="auto"/>
              <w:right w:val="single" w:sz="4" w:space="0" w:color="auto"/>
            </w:tcBorders>
            <w:shd w:val="clear" w:color="auto" w:fill="auto"/>
          </w:tcPr>
          <w:p w14:paraId="6771A063" w14:textId="446B9C23" w:rsidR="007C0C6B" w:rsidRDefault="007C0C6B" w:rsidP="0081680B">
            <w:pPr>
              <w:suppressAutoHyphens w:val="0"/>
              <w:jc w:val="both"/>
              <w:rPr>
                <w:rFonts w:asciiTheme="minorHAnsi" w:hAnsiTheme="minorHAnsi"/>
                <w:bCs/>
                <w:color w:val="000000"/>
                <w:sz w:val="22"/>
                <w:szCs w:val="22"/>
              </w:rPr>
            </w:pPr>
            <w:r w:rsidRPr="003120D4">
              <w:rPr>
                <w:rFonts w:asciiTheme="minorHAnsi" w:hAnsiTheme="minorHAnsi"/>
                <w:bCs/>
                <w:color w:val="000000"/>
                <w:sz w:val="22"/>
                <w:szCs w:val="22"/>
              </w:rPr>
              <w:t>Sufficient evidence provided against values which align with those of the Army</w:t>
            </w:r>
            <w:r>
              <w:rPr>
                <w:rFonts w:asciiTheme="minorHAnsi" w:hAnsiTheme="minorHAnsi"/>
                <w:bCs/>
                <w:color w:val="000000"/>
                <w:sz w:val="22"/>
                <w:szCs w:val="22"/>
              </w:rPr>
              <w:t xml:space="preserve">. </w:t>
            </w:r>
          </w:p>
          <w:p w14:paraId="6F51BB7C" w14:textId="77777777" w:rsidR="00B041E7" w:rsidRDefault="00B041E7" w:rsidP="0081680B">
            <w:pPr>
              <w:suppressAutoHyphens w:val="0"/>
              <w:jc w:val="both"/>
              <w:rPr>
                <w:rFonts w:asciiTheme="minorHAnsi" w:hAnsiTheme="minorHAnsi"/>
                <w:bCs/>
                <w:color w:val="000000"/>
                <w:sz w:val="22"/>
                <w:szCs w:val="22"/>
              </w:rPr>
            </w:pPr>
          </w:p>
          <w:p w14:paraId="599BBD29" w14:textId="192B011D" w:rsidR="007C0C6B" w:rsidRPr="0005176A" w:rsidRDefault="007C0C6B" w:rsidP="0081680B">
            <w:pPr>
              <w:suppressAutoHyphens w:val="0"/>
              <w:jc w:val="both"/>
              <w:rPr>
                <w:rFonts w:asciiTheme="minorHAnsi" w:hAnsiTheme="minorHAnsi"/>
                <w:bCs/>
                <w:color w:val="000000"/>
                <w:sz w:val="22"/>
                <w:szCs w:val="22"/>
              </w:rPr>
            </w:pPr>
            <w:r w:rsidRPr="00E44FF9">
              <w:rPr>
                <w:rFonts w:asciiTheme="minorHAnsi" w:hAnsiTheme="minorHAnsi"/>
                <w:sz w:val="22"/>
                <w:szCs w:val="22"/>
              </w:rPr>
              <w:t>Based on the evidence provided, the response demonstrates an ability to meet the requirement in full and/or the response demonstrates that the bidder would require minimal support from the Authority</w:t>
            </w:r>
          </w:p>
        </w:tc>
      </w:tr>
      <w:tr w:rsidR="007C0C6B" w:rsidRPr="003A0589" w14:paraId="31CABCB7" w14:textId="77777777" w:rsidTr="007C0C6B">
        <w:trPr>
          <w:trHeight w:val="29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1536F" w14:textId="4066AC96" w:rsidR="007C0C6B" w:rsidRPr="003120D4" w:rsidRDefault="007C0C6B" w:rsidP="0081680B">
            <w:pPr>
              <w:suppressAutoHyphens w:val="0"/>
              <w:jc w:val="both"/>
              <w:rPr>
                <w:rFonts w:asciiTheme="minorHAnsi" w:hAnsiTheme="minorHAnsi"/>
                <w:bCs/>
                <w:color w:val="000000"/>
                <w:sz w:val="22"/>
                <w:szCs w:val="22"/>
              </w:rPr>
            </w:pPr>
            <w:r>
              <w:rPr>
                <w:rFonts w:asciiTheme="minorHAnsi" w:hAnsiTheme="minorHAnsi"/>
                <w:b/>
                <w:bCs/>
                <w:color w:val="000000"/>
                <w:sz w:val="22"/>
                <w:szCs w:val="22"/>
              </w:rPr>
              <w:t xml:space="preserve">Cultural Fit - Written Proposal </w:t>
            </w:r>
            <w:r w:rsidRPr="00E13D51">
              <w:rPr>
                <w:rFonts w:asciiTheme="minorHAnsi" w:hAnsiTheme="minorHAnsi"/>
                <w:b/>
                <w:bCs/>
                <w:color w:val="000000"/>
                <w:sz w:val="22"/>
                <w:szCs w:val="22"/>
              </w:rPr>
              <w:t xml:space="preserve">– </w:t>
            </w:r>
            <w:r>
              <w:rPr>
                <w:rFonts w:asciiTheme="minorHAnsi" w:hAnsiTheme="minorHAnsi"/>
                <w:b/>
                <w:bCs/>
                <w:color w:val="000000"/>
                <w:sz w:val="22"/>
                <w:szCs w:val="22"/>
              </w:rPr>
              <w:t>W</w:t>
            </w:r>
            <w:r w:rsidRPr="00E13D51">
              <w:rPr>
                <w:rFonts w:asciiTheme="minorHAnsi" w:hAnsiTheme="minorHAnsi"/>
                <w:b/>
                <w:bCs/>
                <w:color w:val="000000"/>
                <w:sz w:val="22"/>
                <w:szCs w:val="22"/>
              </w:rPr>
              <w:t>eighted Score received</w:t>
            </w:r>
            <w:r>
              <w:rPr>
                <w:rFonts w:asciiTheme="minorHAnsi" w:hAnsiTheme="minorHAnsi"/>
                <w:b/>
                <w:bCs/>
                <w:color w:val="000000"/>
                <w:sz w:val="22"/>
                <w:szCs w:val="22"/>
              </w:rPr>
              <w:t xml:space="preserve"> = </w:t>
            </w:r>
            <w:r w:rsidR="00B041E7">
              <w:rPr>
                <w:rFonts w:asciiTheme="minorHAnsi" w:hAnsiTheme="minorHAnsi"/>
                <w:b/>
                <w:bCs/>
                <w:color w:val="000000"/>
                <w:sz w:val="22"/>
                <w:szCs w:val="22"/>
              </w:rPr>
              <w:t>14</w:t>
            </w:r>
            <w:r>
              <w:rPr>
                <w:rFonts w:asciiTheme="minorHAnsi" w:hAnsiTheme="minorHAnsi"/>
                <w:b/>
                <w:bCs/>
                <w:color w:val="000000"/>
                <w:sz w:val="22"/>
                <w:szCs w:val="22"/>
              </w:rPr>
              <w:t xml:space="preserve"> (Score Awarded) / </w:t>
            </w:r>
            <w:r w:rsidR="00B041E7">
              <w:rPr>
                <w:rFonts w:asciiTheme="minorHAnsi" w:hAnsiTheme="minorHAnsi"/>
                <w:b/>
                <w:bCs/>
                <w:color w:val="000000"/>
                <w:sz w:val="22"/>
                <w:szCs w:val="22"/>
              </w:rPr>
              <w:t>20</w:t>
            </w:r>
            <w:r>
              <w:rPr>
                <w:rFonts w:asciiTheme="minorHAnsi" w:hAnsiTheme="minorHAnsi"/>
                <w:b/>
                <w:bCs/>
                <w:color w:val="000000"/>
                <w:sz w:val="22"/>
                <w:szCs w:val="22"/>
              </w:rPr>
              <w:t xml:space="preserve"> (Max Score possible) *</w:t>
            </w:r>
            <w:r w:rsidR="00B041E7">
              <w:rPr>
                <w:rFonts w:asciiTheme="minorHAnsi" w:hAnsiTheme="minorHAnsi"/>
                <w:b/>
                <w:bCs/>
                <w:color w:val="000000"/>
                <w:sz w:val="22"/>
                <w:szCs w:val="22"/>
              </w:rPr>
              <w:t>5.00</w:t>
            </w:r>
            <w:r>
              <w:rPr>
                <w:rFonts w:asciiTheme="minorHAnsi" w:hAnsiTheme="minorHAnsi"/>
                <w:b/>
                <w:bCs/>
                <w:color w:val="000000"/>
                <w:sz w:val="22"/>
                <w:szCs w:val="22"/>
              </w:rPr>
              <w:t xml:space="preserve">% (Ratio weighting) = </w:t>
            </w:r>
            <w:r w:rsidR="00B041E7">
              <w:rPr>
                <w:rFonts w:asciiTheme="minorHAnsi" w:hAnsiTheme="minorHAnsi"/>
                <w:b/>
                <w:bCs/>
                <w:color w:val="000000"/>
                <w:sz w:val="22"/>
                <w:szCs w:val="22"/>
              </w:rPr>
              <w:t>3.50%</w:t>
            </w:r>
            <w:r>
              <w:rPr>
                <w:rFonts w:asciiTheme="minorHAnsi" w:hAnsiTheme="minorHAnsi"/>
                <w:b/>
                <w:bCs/>
                <w:color w:val="000000"/>
                <w:sz w:val="22"/>
                <w:szCs w:val="22"/>
              </w:rPr>
              <w:t xml:space="preserve"> out of a possible</w:t>
            </w:r>
            <w:r w:rsidR="00B041E7">
              <w:rPr>
                <w:rFonts w:asciiTheme="minorHAnsi" w:hAnsiTheme="minorHAnsi"/>
                <w:b/>
                <w:bCs/>
                <w:color w:val="000000"/>
                <w:sz w:val="22"/>
                <w:szCs w:val="22"/>
              </w:rPr>
              <w:t xml:space="preserve"> 5</w:t>
            </w:r>
            <w:r>
              <w:rPr>
                <w:rFonts w:asciiTheme="minorHAnsi" w:hAnsiTheme="minorHAnsi"/>
                <w:b/>
                <w:bCs/>
                <w:color w:val="000000"/>
                <w:sz w:val="22"/>
                <w:szCs w:val="22"/>
              </w:rPr>
              <w:t>.00%</w:t>
            </w:r>
          </w:p>
        </w:tc>
      </w:tr>
      <w:tr w:rsidR="009D3AFA" w:rsidRPr="008E19FD" w14:paraId="7CAC4E13" w14:textId="77777777" w:rsidTr="00B041E7">
        <w:trPr>
          <w:trHeight w:val="291"/>
          <w:jc w:val="center"/>
        </w:trPr>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CE763" w14:textId="726459B9" w:rsidR="009D3AFA" w:rsidRPr="008E19FD" w:rsidRDefault="009D3AFA" w:rsidP="001F34C0">
            <w:pPr>
              <w:suppressAutoHyphens w:val="0"/>
              <w:rPr>
                <w:rFonts w:asciiTheme="minorHAnsi" w:hAnsiTheme="minorHAnsi"/>
                <w:b/>
                <w:bCs/>
                <w:color w:val="000000"/>
                <w:sz w:val="22"/>
                <w:szCs w:val="22"/>
              </w:rPr>
            </w:pPr>
            <w:r w:rsidRPr="008E19FD">
              <w:rPr>
                <w:rFonts w:asciiTheme="minorHAnsi" w:hAnsiTheme="minorHAnsi"/>
                <w:b/>
                <w:bCs/>
                <w:color w:val="000000"/>
                <w:sz w:val="22"/>
                <w:szCs w:val="22"/>
              </w:rPr>
              <w:t>Ref</w:t>
            </w:r>
          </w:p>
        </w:tc>
        <w:tc>
          <w:tcPr>
            <w:tcW w:w="19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25A020" w14:textId="1129E877" w:rsidR="009D3AFA" w:rsidRPr="008E19FD" w:rsidRDefault="009D3AFA" w:rsidP="001F34C0">
            <w:pPr>
              <w:suppressAutoHyphens w:val="0"/>
              <w:rPr>
                <w:rFonts w:asciiTheme="minorHAnsi" w:hAnsiTheme="minorHAnsi"/>
                <w:b/>
                <w:bCs/>
                <w:color w:val="000000"/>
                <w:sz w:val="22"/>
                <w:szCs w:val="22"/>
              </w:rPr>
            </w:pPr>
            <w:r>
              <w:rPr>
                <w:rFonts w:asciiTheme="minorHAnsi" w:hAnsiTheme="minorHAnsi"/>
                <w:b/>
                <w:bCs/>
                <w:color w:val="000000"/>
                <w:sz w:val="22"/>
                <w:szCs w:val="22"/>
              </w:rPr>
              <w:t xml:space="preserve">Social Values - </w:t>
            </w:r>
            <w:r w:rsidRPr="008E19FD">
              <w:rPr>
                <w:rFonts w:asciiTheme="minorHAnsi" w:hAnsiTheme="minorHAnsi"/>
                <w:b/>
                <w:bCs/>
                <w:color w:val="000000"/>
                <w:sz w:val="22"/>
                <w:szCs w:val="22"/>
              </w:rPr>
              <w:t>Written Proposal (</w:t>
            </w:r>
            <w:r>
              <w:rPr>
                <w:rFonts w:asciiTheme="minorHAnsi" w:hAnsiTheme="minorHAnsi"/>
                <w:b/>
                <w:bCs/>
                <w:color w:val="000000"/>
                <w:sz w:val="22"/>
                <w:szCs w:val="22"/>
              </w:rPr>
              <w:t>10.00</w:t>
            </w:r>
            <w:r w:rsidRPr="008E19FD">
              <w:rPr>
                <w:rFonts w:asciiTheme="minorHAnsi" w:hAnsiTheme="minorHAnsi"/>
                <w:b/>
                <w:bCs/>
                <w:color w:val="000000"/>
                <w:sz w:val="22"/>
                <w:szCs w:val="22"/>
              </w:rPr>
              <w:t>%)</w:t>
            </w:r>
          </w:p>
        </w:tc>
        <w:tc>
          <w:tcPr>
            <w:tcW w:w="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7CB954" w14:textId="77777777" w:rsidR="009D3AFA" w:rsidRPr="008E19FD" w:rsidRDefault="009D3AFA" w:rsidP="001F34C0">
            <w:pPr>
              <w:suppressAutoHyphens w:val="0"/>
              <w:rPr>
                <w:rFonts w:asciiTheme="minorHAnsi" w:hAnsiTheme="minorHAnsi"/>
                <w:b/>
                <w:bCs/>
                <w:color w:val="000000"/>
                <w:sz w:val="22"/>
                <w:szCs w:val="22"/>
              </w:rPr>
            </w:pPr>
            <w:r w:rsidRPr="008E19FD">
              <w:rPr>
                <w:rFonts w:asciiTheme="minorHAnsi" w:hAnsiTheme="minorHAnsi"/>
                <w:b/>
                <w:bCs/>
                <w:color w:val="000000"/>
                <w:sz w:val="22"/>
                <w:szCs w:val="22"/>
              </w:rPr>
              <w:t>Raw Score</w:t>
            </w:r>
          </w:p>
        </w:tc>
        <w:tc>
          <w:tcPr>
            <w:tcW w:w="2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E7006" w14:textId="77777777" w:rsidR="009D3AFA" w:rsidRPr="008E19FD" w:rsidRDefault="009D3AFA" w:rsidP="001F34C0">
            <w:pPr>
              <w:suppressAutoHyphens w:val="0"/>
              <w:rPr>
                <w:rFonts w:asciiTheme="minorHAnsi" w:hAnsiTheme="minorHAnsi"/>
                <w:b/>
                <w:bCs/>
                <w:color w:val="000000"/>
                <w:sz w:val="22"/>
                <w:szCs w:val="22"/>
              </w:rPr>
            </w:pPr>
            <w:r w:rsidRPr="008E19FD">
              <w:rPr>
                <w:rFonts w:asciiTheme="minorHAnsi" w:hAnsiTheme="minorHAnsi"/>
                <w:b/>
                <w:bCs/>
                <w:color w:val="000000"/>
                <w:sz w:val="22"/>
                <w:szCs w:val="22"/>
              </w:rPr>
              <w:t>Technical Feedback</w:t>
            </w:r>
          </w:p>
        </w:tc>
      </w:tr>
      <w:tr w:rsidR="009D3AFA" w:rsidRPr="008E19FD" w14:paraId="607C2A69" w14:textId="77777777" w:rsidTr="00B041E7">
        <w:trPr>
          <w:trHeight w:val="291"/>
          <w:jc w:val="center"/>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93C1C12" w14:textId="77777777" w:rsidR="009D3AFA" w:rsidRPr="008E19FD" w:rsidRDefault="009D3AFA" w:rsidP="001F34C0">
            <w:pPr>
              <w:suppressAutoHyphens w:val="0"/>
              <w:jc w:val="center"/>
              <w:rPr>
                <w:rFonts w:asciiTheme="minorHAnsi" w:hAnsiTheme="minorHAnsi"/>
                <w:bCs/>
                <w:color w:val="000000"/>
                <w:sz w:val="22"/>
                <w:szCs w:val="22"/>
              </w:rPr>
            </w:pPr>
            <w:r w:rsidRPr="008E19FD">
              <w:rPr>
                <w:rFonts w:asciiTheme="minorHAnsi" w:hAnsiTheme="minorHAnsi"/>
                <w:bCs/>
                <w:color w:val="000000"/>
                <w:sz w:val="22"/>
                <w:szCs w:val="22"/>
              </w:rPr>
              <w:t>1</w:t>
            </w:r>
          </w:p>
        </w:tc>
        <w:tc>
          <w:tcPr>
            <w:tcW w:w="1956" w:type="pct"/>
            <w:tcBorders>
              <w:top w:val="single" w:sz="4" w:space="0" w:color="auto"/>
              <w:left w:val="single" w:sz="4" w:space="0" w:color="auto"/>
              <w:bottom w:val="single" w:sz="4" w:space="0" w:color="auto"/>
              <w:right w:val="single" w:sz="4" w:space="0" w:color="auto"/>
            </w:tcBorders>
            <w:shd w:val="clear" w:color="auto" w:fill="auto"/>
          </w:tcPr>
          <w:p w14:paraId="120DD168" w14:textId="2BCA7538" w:rsidR="009D3AFA" w:rsidRPr="008E19FD" w:rsidRDefault="009D3AFA" w:rsidP="001F34C0">
            <w:pPr>
              <w:suppressAutoHyphens w:val="0"/>
              <w:rPr>
                <w:rFonts w:asciiTheme="minorHAnsi" w:hAnsiTheme="minorHAnsi"/>
                <w:bCs/>
                <w:color w:val="000000"/>
                <w:sz w:val="22"/>
                <w:szCs w:val="22"/>
              </w:rPr>
            </w:pPr>
            <w:r w:rsidRPr="00B17DAF">
              <w:rPr>
                <w:rFonts w:asciiTheme="minorHAnsi" w:hAnsiTheme="minorHAnsi"/>
                <w:bCs/>
                <w:color w:val="000000"/>
                <w:sz w:val="22"/>
                <w:szCs w:val="22"/>
              </w:rPr>
              <w:t>In accordance with Framework Schedule 2: Services &amp; Key Performance Indicators, Part A – Services, paragraph 1.1 the Contracting Body (i.e. the Authority) requires the supplier to provide how the intended scope of the Services under paragraph 2.1.2(a) Social Value will be met and provide supporting evidence.</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44EFBB73" w14:textId="77777777" w:rsidR="009D3AFA" w:rsidRDefault="009D3AFA" w:rsidP="001F34C0">
            <w:pPr>
              <w:suppressAutoHyphens w:val="0"/>
              <w:jc w:val="center"/>
              <w:rPr>
                <w:rFonts w:asciiTheme="minorHAnsi" w:hAnsiTheme="minorHAnsi"/>
                <w:bCs/>
                <w:color w:val="000000"/>
                <w:sz w:val="22"/>
                <w:szCs w:val="22"/>
              </w:rPr>
            </w:pPr>
          </w:p>
          <w:p w14:paraId="0EFD2D20" w14:textId="77777777" w:rsidR="009D3AFA" w:rsidRDefault="009D3AFA" w:rsidP="001F34C0">
            <w:pPr>
              <w:suppressAutoHyphens w:val="0"/>
              <w:jc w:val="center"/>
              <w:rPr>
                <w:rFonts w:asciiTheme="minorHAnsi" w:hAnsiTheme="minorHAnsi"/>
                <w:bCs/>
                <w:color w:val="000000"/>
                <w:sz w:val="22"/>
                <w:szCs w:val="22"/>
              </w:rPr>
            </w:pPr>
          </w:p>
          <w:p w14:paraId="372747CB" w14:textId="3A2BCFBA" w:rsidR="009D3AFA" w:rsidRPr="008E19FD" w:rsidRDefault="009D3AFA" w:rsidP="001F34C0">
            <w:pPr>
              <w:suppressAutoHyphens w:val="0"/>
              <w:jc w:val="center"/>
              <w:rPr>
                <w:rFonts w:asciiTheme="minorHAnsi" w:hAnsiTheme="minorHAnsi"/>
                <w:bCs/>
                <w:color w:val="000000"/>
                <w:sz w:val="22"/>
                <w:szCs w:val="22"/>
              </w:rPr>
            </w:pPr>
            <w:r>
              <w:rPr>
                <w:rFonts w:asciiTheme="minorHAnsi" w:hAnsiTheme="minorHAnsi"/>
                <w:bCs/>
                <w:color w:val="000000"/>
                <w:sz w:val="22"/>
                <w:szCs w:val="22"/>
              </w:rPr>
              <w:t>5</w:t>
            </w:r>
          </w:p>
        </w:tc>
        <w:tc>
          <w:tcPr>
            <w:tcW w:w="2507" w:type="pct"/>
            <w:tcBorders>
              <w:top w:val="single" w:sz="4" w:space="0" w:color="auto"/>
              <w:left w:val="single" w:sz="4" w:space="0" w:color="auto"/>
              <w:bottom w:val="single" w:sz="4" w:space="0" w:color="auto"/>
              <w:right w:val="single" w:sz="4" w:space="0" w:color="auto"/>
            </w:tcBorders>
            <w:shd w:val="clear" w:color="auto" w:fill="auto"/>
          </w:tcPr>
          <w:p w14:paraId="208F4E56" w14:textId="3AD7BAA2" w:rsidR="009D3AFA" w:rsidRDefault="009D3AFA" w:rsidP="0081680B">
            <w:pPr>
              <w:suppressAutoHyphens w:val="0"/>
              <w:jc w:val="both"/>
              <w:rPr>
                <w:rFonts w:asciiTheme="minorHAnsi" w:hAnsiTheme="minorHAnsi"/>
                <w:bCs/>
                <w:color w:val="000000"/>
                <w:sz w:val="22"/>
                <w:szCs w:val="22"/>
              </w:rPr>
            </w:pPr>
            <w:r>
              <w:rPr>
                <w:rFonts w:asciiTheme="minorHAnsi" w:hAnsiTheme="minorHAnsi"/>
                <w:bCs/>
                <w:color w:val="000000"/>
                <w:sz w:val="22"/>
                <w:szCs w:val="22"/>
              </w:rPr>
              <w:t>Comprehensive evidence detailed.</w:t>
            </w:r>
          </w:p>
          <w:p w14:paraId="52F3F0EC" w14:textId="77777777" w:rsidR="009D3AFA" w:rsidRDefault="009D3AFA" w:rsidP="0081680B">
            <w:pPr>
              <w:suppressAutoHyphens w:val="0"/>
              <w:jc w:val="both"/>
              <w:rPr>
                <w:rFonts w:asciiTheme="minorHAnsi" w:hAnsiTheme="minorHAnsi"/>
                <w:bCs/>
                <w:color w:val="000000"/>
                <w:sz w:val="22"/>
                <w:szCs w:val="22"/>
              </w:rPr>
            </w:pPr>
          </w:p>
          <w:p w14:paraId="2847AB1C" w14:textId="4A07434F" w:rsidR="009D3AFA" w:rsidRPr="008E19FD" w:rsidRDefault="009D3AFA" w:rsidP="0081680B">
            <w:pPr>
              <w:suppressAutoHyphens w:val="0"/>
              <w:jc w:val="both"/>
              <w:rPr>
                <w:rFonts w:asciiTheme="minorHAnsi" w:hAnsiTheme="minorHAnsi"/>
                <w:bCs/>
                <w:color w:val="000000"/>
                <w:sz w:val="22"/>
                <w:szCs w:val="22"/>
              </w:rPr>
            </w:pPr>
            <w:r w:rsidRPr="003120D4">
              <w:rPr>
                <w:rFonts w:asciiTheme="minorHAnsi" w:hAnsiTheme="minorHAnsi"/>
                <w:sz w:val="22"/>
                <w:szCs w:val="22"/>
                <w:lang w:eastAsia="en-GB"/>
              </w:rPr>
              <w:t>Based on the evidence provided, the response demonstrates an ability to meet the requirement in full and requires no support from the Authority</w:t>
            </w:r>
            <w:r>
              <w:rPr>
                <w:rFonts w:asciiTheme="minorHAnsi" w:hAnsiTheme="minorHAnsi"/>
                <w:sz w:val="22"/>
                <w:szCs w:val="22"/>
                <w:lang w:eastAsia="en-GB"/>
              </w:rPr>
              <w:t>.</w:t>
            </w:r>
          </w:p>
        </w:tc>
      </w:tr>
      <w:tr w:rsidR="009D3AFA" w:rsidRPr="00E13D51" w14:paraId="4C47B61E" w14:textId="77777777" w:rsidTr="007C0C6B">
        <w:trPr>
          <w:trHeight w:val="29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AFA78" w14:textId="213F472F" w:rsidR="009D3AFA" w:rsidRPr="00E13D51" w:rsidRDefault="009D3AFA" w:rsidP="001F34C0">
            <w:pPr>
              <w:suppressAutoHyphens w:val="0"/>
              <w:rPr>
                <w:rFonts w:asciiTheme="minorHAnsi" w:hAnsiTheme="minorHAnsi"/>
                <w:b/>
                <w:bCs/>
                <w:color w:val="000000"/>
                <w:sz w:val="22"/>
                <w:szCs w:val="22"/>
              </w:rPr>
            </w:pPr>
            <w:r>
              <w:rPr>
                <w:rFonts w:asciiTheme="minorHAnsi" w:hAnsiTheme="minorHAnsi"/>
                <w:b/>
                <w:bCs/>
                <w:color w:val="000000"/>
                <w:sz w:val="22"/>
                <w:szCs w:val="22"/>
              </w:rPr>
              <w:t xml:space="preserve">Social Values - Written Proposal </w:t>
            </w:r>
            <w:r w:rsidRPr="00E13D51">
              <w:rPr>
                <w:rFonts w:asciiTheme="minorHAnsi" w:hAnsiTheme="minorHAnsi"/>
                <w:b/>
                <w:bCs/>
                <w:color w:val="000000"/>
                <w:sz w:val="22"/>
                <w:szCs w:val="22"/>
              </w:rPr>
              <w:t xml:space="preserve">– </w:t>
            </w:r>
            <w:r>
              <w:rPr>
                <w:rFonts w:asciiTheme="minorHAnsi" w:hAnsiTheme="minorHAnsi"/>
                <w:b/>
                <w:bCs/>
                <w:color w:val="000000"/>
                <w:sz w:val="22"/>
                <w:szCs w:val="22"/>
              </w:rPr>
              <w:t>W</w:t>
            </w:r>
            <w:r w:rsidRPr="00E13D51">
              <w:rPr>
                <w:rFonts w:asciiTheme="minorHAnsi" w:hAnsiTheme="minorHAnsi"/>
                <w:b/>
                <w:bCs/>
                <w:color w:val="000000"/>
                <w:sz w:val="22"/>
                <w:szCs w:val="22"/>
              </w:rPr>
              <w:t>eighted Score received</w:t>
            </w:r>
            <w:r w:rsidR="00E22D8D">
              <w:rPr>
                <w:rFonts w:asciiTheme="minorHAnsi" w:hAnsiTheme="minorHAnsi"/>
                <w:b/>
                <w:bCs/>
                <w:color w:val="000000"/>
                <w:sz w:val="22"/>
                <w:szCs w:val="22"/>
              </w:rPr>
              <w:t xml:space="preserve"> = 5 (Score Awarded) / </w:t>
            </w:r>
            <w:r w:rsidR="003E655D">
              <w:rPr>
                <w:rFonts w:asciiTheme="minorHAnsi" w:hAnsiTheme="minorHAnsi"/>
                <w:b/>
                <w:bCs/>
                <w:color w:val="000000"/>
                <w:sz w:val="22"/>
                <w:szCs w:val="22"/>
              </w:rPr>
              <w:t>5</w:t>
            </w:r>
            <w:r w:rsidR="00E22D8D">
              <w:rPr>
                <w:rFonts w:asciiTheme="minorHAnsi" w:hAnsiTheme="minorHAnsi"/>
                <w:b/>
                <w:bCs/>
                <w:color w:val="000000"/>
                <w:sz w:val="22"/>
                <w:szCs w:val="22"/>
              </w:rPr>
              <w:t xml:space="preserve"> (Max Score possible</w:t>
            </w:r>
            <w:r w:rsidR="007C0C6B">
              <w:rPr>
                <w:rFonts w:asciiTheme="minorHAnsi" w:hAnsiTheme="minorHAnsi"/>
                <w:b/>
                <w:bCs/>
                <w:color w:val="000000"/>
                <w:sz w:val="22"/>
                <w:szCs w:val="22"/>
              </w:rPr>
              <w:t>)</w:t>
            </w:r>
            <w:r w:rsidR="00E22D8D">
              <w:rPr>
                <w:rFonts w:asciiTheme="minorHAnsi" w:hAnsiTheme="minorHAnsi"/>
                <w:b/>
                <w:bCs/>
                <w:color w:val="000000"/>
                <w:sz w:val="22"/>
                <w:szCs w:val="22"/>
              </w:rPr>
              <w:t xml:space="preserve"> *</w:t>
            </w:r>
            <w:r w:rsidR="003E655D">
              <w:rPr>
                <w:rFonts w:asciiTheme="minorHAnsi" w:hAnsiTheme="minorHAnsi"/>
                <w:b/>
                <w:bCs/>
                <w:color w:val="000000"/>
                <w:sz w:val="22"/>
                <w:szCs w:val="22"/>
              </w:rPr>
              <w:t>10</w:t>
            </w:r>
            <w:r w:rsidR="00E22D8D">
              <w:rPr>
                <w:rFonts w:asciiTheme="minorHAnsi" w:hAnsiTheme="minorHAnsi"/>
                <w:b/>
                <w:bCs/>
                <w:color w:val="000000"/>
                <w:sz w:val="22"/>
                <w:szCs w:val="22"/>
              </w:rPr>
              <w:t xml:space="preserve">.00% (Ratio weighting) = </w:t>
            </w:r>
            <w:r w:rsidR="00FE0EAB">
              <w:rPr>
                <w:rFonts w:asciiTheme="minorHAnsi" w:hAnsiTheme="minorHAnsi"/>
                <w:b/>
                <w:bCs/>
                <w:color w:val="000000"/>
                <w:sz w:val="22"/>
                <w:szCs w:val="22"/>
              </w:rPr>
              <w:t>10.0</w:t>
            </w:r>
            <w:r w:rsidR="00293C1B">
              <w:rPr>
                <w:rFonts w:asciiTheme="minorHAnsi" w:hAnsiTheme="minorHAnsi"/>
                <w:b/>
                <w:bCs/>
                <w:color w:val="000000"/>
                <w:sz w:val="22"/>
                <w:szCs w:val="22"/>
              </w:rPr>
              <w:t>0</w:t>
            </w:r>
            <w:r w:rsidR="00E22D8D">
              <w:rPr>
                <w:rFonts w:asciiTheme="minorHAnsi" w:hAnsiTheme="minorHAnsi"/>
                <w:b/>
                <w:bCs/>
                <w:color w:val="000000"/>
                <w:sz w:val="22"/>
                <w:szCs w:val="22"/>
              </w:rPr>
              <w:t>% out of a possible</w:t>
            </w:r>
            <w:r w:rsidR="00293C1B">
              <w:rPr>
                <w:rFonts w:asciiTheme="minorHAnsi" w:hAnsiTheme="minorHAnsi"/>
                <w:b/>
                <w:bCs/>
                <w:color w:val="000000"/>
                <w:sz w:val="22"/>
                <w:szCs w:val="22"/>
              </w:rPr>
              <w:t>10</w:t>
            </w:r>
            <w:r w:rsidR="00E22D8D">
              <w:rPr>
                <w:rFonts w:asciiTheme="minorHAnsi" w:hAnsiTheme="minorHAnsi"/>
                <w:b/>
                <w:bCs/>
                <w:color w:val="000000"/>
                <w:sz w:val="22"/>
                <w:szCs w:val="22"/>
              </w:rPr>
              <w:t>.00%</w:t>
            </w:r>
          </w:p>
        </w:tc>
      </w:tr>
    </w:tbl>
    <w:p w14:paraId="29F40FF5" w14:textId="192CEABC" w:rsidR="00A4096F" w:rsidRDefault="00A4096F" w:rsidP="0063263E">
      <w:pPr>
        <w:rPr>
          <w:sz w:val="22"/>
          <w:szCs w:val="22"/>
        </w:rPr>
      </w:pPr>
    </w:p>
    <w:p w14:paraId="6B35EF1C" w14:textId="77777777" w:rsidR="00B17DAF" w:rsidRDefault="00B17DAF" w:rsidP="0063263E">
      <w:pPr>
        <w:rPr>
          <w:sz w:val="22"/>
          <w:szCs w:val="22"/>
        </w:rPr>
      </w:pPr>
    </w:p>
    <w:tbl>
      <w:tblPr>
        <w:tblW w:w="15694" w:type="dxa"/>
        <w:jc w:val="center"/>
        <w:tblLook w:val="04A0" w:firstRow="1" w:lastRow="0" w:firstColumn="1" w:lastColumn="0" w:noHBand="0" w:noVBand="1"/>
      </w:tblPr>
      <w:tblGrid>
        <w:gridCol w:w="6374"/>
        <w:gridCol w:w="9320"/>
      </w:tblGrid>
      <w:tr w:rsidR="006F0E10" w:rsidRPr="003A0589" w14:paraId="64ECB1E3" w14:textId="77777777" w:rsidTr="001F34C0">
        <w:trPr>
          <w:trHeight w:val="291"/>
          <w:jc w:val="center"/>
        </w:trPr>
        <w:tc>
          <w:tcPr>
            <w:tcW w:w="15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78F9" w14:textId="1CBE0B08" w:rsidR="006F0E10" w:rsidRDefault="006F0E10" w:rsidP="00B17DAF">
            <w:pPr>
              <w:suppressAutoHyphens w:val="0"/>
              <w:rPr>
                <w:b/>
                <w:bCs/>
                <w:color w:val="000000"/>
                <w:sz w:val="22"/>
                <w:szCs w:val="22"/>
              </w:rPr>
            </w:pPr>
            <w:r>
              <w:rPr>
                <w:b/>
                <w:bCs/>
                <w:color w:val="000000"/>
                <w:sz w:val="22"/>
                <w:szCs w:val="22"/>
              </w:rPr>
              <w:t>Price (</w:t>
            </w:r>
            <w:r w:rsidR="00B12E1C">
              <w:rPr>
                <w:b/>
                <w:bCs/>
                <w:color w:val="000000"/>
                <w:sz w:val="22"/>
                <w:szCs w:val="22"/>
              </w:rPr>
              <w:t>25</w:t>
            </w:r>
            <w:r w:rsidR="004E748E">
              <w:rPr>
                <w:b/>
                <w:bCs/>
                <w:color w:val="000000"/>
                <w:sz w:val="22"/>
                <w:szCs w:val="22"/>
              </w:rPr>
              <w:t>.00</w:t>
            </w:r>
            <w:r>
              <w:rPr>
                <w:b/>
                <w:bCs/>
                <w:color w:val="000000"/>
                <w:sz w:val="22"/>
                <w:szCs w:val="22"/>
              </w:rPr>
              <w:t>%)</w:t>
            </w:r>
          </w:p>
        </w:tc>
      </w:tr>
      <w:tr w:rsidR="006F0E10" w:rsidRPr="003A0589" w14:paraId="28F3CAAE" w14:textId="77777777" w:rsidTr="00C93160">
        <w:trPr>
          <w:trHeight w:val="291"/>
          <w:jc w:val="center"/>
        </w:trPr>
        <w:tc>
          <w:tcPr>
            <w:tcW w:w="6374" w:type="dxa"/>
            <w:tcBorders>
              <w:top w:val="single" w:sz="4" w:space="0" w:color="auto"/>
              <w:left w:val="single" w:sz="4" w:space="0" w:color="auto"/>
              <w:bottom w:val="single" w:sz="4" w:space="0" w:color="auto"/>
              <w:right w:val="single" w:sz="4" w:space="0" w:color="auto"/>
            </w:tcBorders>
            <w:shd w:val="clear" w:color="auto" w:fill="auto"/>
          </w:tcPr>
          <w:p w14:paraId="67712B9A" w14:textId="77777777" w:rsidR="006F0E10" w:rsidRDefault="006F0E10" w:rsidP="001F34C0">
            <w:pPr>
              <w:suppressAutoHyphens w:val="0"/>
              <w:rPr>
                <w:b/>
                <w:bCs/>
                <w:color w:val="000000"/>
                <w:sz w:val="22"/>
                <w:szCs w:val="22"/>
              </w:rPr>
            </w:pPr>
            <w:r>
              <w:rPr>
                <w:b/>
                <w:bCs/>
                <w:color w:val="000000"/>
                <w:sz w:val="22"/>
                <w:szCs w:val="22"/>
              </w:rPr>
              <w:t>Supplier Price Weighted Score</w:t>
            </w:r>
          </w:p>
        </w:tc>
        <w:tc>
          <w:tcPr>
            <w:tcW w:w="9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2A07D" w14:textId="0DD5C35F" w:rsidR="006F0E10" w:rsidRDefault="00B17DAF" w:rsidP="001F34C0">
            <w:pPr>
              <w:suppressAutoHyphens w:val="0"/>
              <w:rPr>
                <w:b/>
                <w:bCs/>
                <w:color w:val="000000"/>
                <w:sz w:val="22"/>
                <w:szCs w:val="22"/>
              </w:rPr>
            </w:pPr>
            <w:r>
              <w:rPr>
                <w:b/>
                <w:bCs/>
                <w:color w:val="FF0000"/>
                <w:sz w:val="22"/>
                <w:szCs w:val="22"/>
              </w:rPr>
              <w:t>25.00%</w:t>
            </w:r>
          </w:p>
        </w:tc>
      </w:tr>
    </w:tbl>
    <w:p w14:paraId="3F234FBA" w14:textId="77777777" w:rsidR="00395DA7" w:rsidRPr="00670254" w:rsidRDefault="00395DA7" w:rsidP="00DB740F">
      <w:pPr>
        <w:rPr>
          <w:sz w:val="22"/>
          <w:szCs w:val="22"/>
        </w:rPr>
      </w:pPr>
    </w:p>
    <w:sectPr w:rsidR="00395DA7" w:rsidRPr="00670254" w:rsidSect="00DB740F">
      <w:headerReference w:type="default" r:id="rId13"/>
      <w:pgSz w:w="16838" w:h="11906" w:orient="landscape"/>
      <w:pgMar w:top="426" w:right="851" w:bottom="851" w:left="851" w:header="42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9CBBD" w14:textId="77777777" w:rsidR="00426BEF" w:rsidRDefault="00426BEF">
      <w:r>
        <w:separator/>
      </w:r>
    </w:p>
  </w:endnote>
  <w:endnote w:type="continuationSeparator" w:id="0">
    <w:p w14:paraId="3B707A04" w14:textId="77777777" w:rsidR="00426BEF" w:rsidRDefault="00426BEF">
      <w:r>
        <w:continuationSeparator/>
      </w:r>
    </w:p>
  </w:endnote>
  <w:endnote w:type="continuationNotice" w:id="1">
    <w:p w14:paraId="28A848D8" w14:textId="77777777" w:rsidR="003B275A" w:rsidRDefault="003B2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ucida Calligraphy">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0A38E" w14:textId="77777777" w:rsidR="00426BEF" w:rsidRDefault="00426BEF">
      <w:r>
        <w:separator/>
      </w:r>
    </w:p>
  </w:footnote>
  <w:footnote w:type="continuationSeparator" w:id="0">
    <w:p w14:paraId="4C543836" w14:textId="77777777" w:rsidR="00426BEF" w:rsidRDefault="00426BEF">
      <w:r>
        <w:continuationSeparator/>
      </w:r>
    </w:p>
  </w:footnote>
  <w:footnote w:type="continuationNotice" w:id="1">
    <w:p w14:paraId="741CBAF6" w14:textId="77777777" w:rsidR="003B275A" w:rsidRDefault="003B2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2B21E" w14:textId="0D33CC50" w:rsidR="002E0EE8" w:rsidRPr="00F739FC" w:rsidRDefault="002E0EE8" w:rsidP="00821420">
    <w:pPr>
      <w:suppressAutoHyphens w:val="0"/>
      <w:jc w:val="right"/>
      <w:rPr>
        <w:rFonts w:asciiTheme="minorHAnsi" w:hAnsiTheme="minorHAnsi"/>
        <w:sz w:val="22"/>
        <w:szCs w:val="22"/>
      </w:rPr>
    </w:pPr>
    <w:r w:rsidRPr="002E0EE8">
      <w:rPr>
        <w:rFonts w:asciiTheme="minorHAnsi" w:hAnsiTheme="minorHAnsi"/>
        <w:sz w:val="22"/>
        <w:szCs w:val="22"/>
      </w:rPr>
      <w:t xml:space="preserve"> </w:t>
    </w:r>
  </w:p>
  <w:p w14:paraId="4E59F91E" w14:textId="7ACE7909" w:rsidR="00AD77C2" w:rsidRDefault="00AD77C2" w:rsidP="002E0EE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EE92" w14:textId="37F73022" w:rsidR="00DB740F" w:rsidRPr="00F739FC" w:rsidRDefault="00DB740F" w:rsidP="00DB740F">
    <w:pPr>
      <w:suppressAutoHyphens w:val="0"/>
      <w:jc w:val="right"/>
      <w:rPr>
        <w:rFonts w:asciiTheme="minorHAnsi" w:hAnsiTheme="minorHAnsi"/>
        <w:sz w:val="22"/>
        <w:szCs w:val="22"/>
      </w:rPr>
    </w:pPr>
    <w:r>
      <w:t xml:space="preserve">Appendix 1 to </w:t>
    </w:r>
    <w:r w:rsidR="00EA4A89">
      <w:t>PA Consulting</w:t>
    </w:r>
    <w:r>
      <w:t xml:space="preserve"> Letter</w:t>
    </w:r>
    <w:r w:rsidRPr="002E0EE8">
      <w:rPr>
        <w:rFonts w:asciiTheme="minorHAnsi" w:hAnsiTheme="minorHAnsi"/>
        <w:sz w:val="22"/>
        <w:szCs w:val="22"/>
      </w:rPr>
      <w:t xml:space="preserve"> </w:t>
    </w:r>
  </w:p>
  <w:p w14:paraId="5BDD112F" w14:textId="77777777" w:rsidR="00DB740F" w:rsidRDefault="00DB740F" w:rsidP="002E0E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545EED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StyleNum"/>
    <w:lvl w:ilvl="0">
      <w:start w:val="1"/>
      <w:numFmt w:val="none"/>
      <w:pStyle w:val="ListBullet"/>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StyleNum1"/>
    <w:lvl w:ilvl="0">
      <w:start w:val="1"/>
      <w:numFmt w:val="none"/>
      <w:pStyle w:val="ListBullet2"/>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StyleNum2"/>
    <w:lvl w:ilvl="0">
      <w:start w:val="1"/>
      <w:numFmt w:val="none"/>
      <w:pStyle w:val="ListBullet3"/>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StyleNum3"/>
    <w:lvl w:ilvl="0">
      <w:start w:val="1"/>
      <w:numFmt w:val="none"/>
      <w:pStyle w:val="ListBullet4"/>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name w:val="WW8StyleNum4"/>
    <w:lvl w:ilvl="0">
      <w:start w:val="1"/>
      <w:numFmt w:val="none"/>
      <w:pStyle w:val="ListBullet5"/>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StyleNum5"/>
    <w:lvl w:ilvl="0">
      <w:start w:val="1"/>
      <w:numFmt w:val="none"/>
      <w:pStyle w:val="ListBullet6"/>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21633CF"/>
    <w:multiLevelType w:val="hybridMultilevel"/>
    <w:tmpl w:val="967A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02D38"/>
    <w:multiLevelType w:val="hybridMultilevel"/>
    <w:tmpl w:val="11206EF0"/>
    <w:lvl w:ilvl="0" w:tplc="A08E037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1FB64823"/>
    <w:multiLevelType w:val="hybridMultilevel"/>
    <w:tmpl w:val="35766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A64B0"/>
    <w:multiLevelType w:val="hybridMultilevel"/>
    <w:tmpl w:val="34A62472"/>
    <w:lvl w:ilvl="0" w:tplc="94BC79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D2984"/>
    <w:multiLevelType w:val="hybridMultilevel"/>
    <w:tmpl w:val="480A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362D5"/>
    <w:multiLevelType w:val="hybridMultilevel"/>
    <w:tmpl w:val="B5343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71B88"/>
    <w:multiLevelType w:val="hybridMultilevel"/>
    <w:tmpl w:val="312A78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F8C3115"/>
    <w:multiLevelType w:val="hybridMultilevel"/>
    <w:tmpl w:val="497EF4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651BAA"/>
    <w:multiLevelType w:val="hybridMultilevel"/>
    <w:tmpl w:val="E42895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E774B3"/>
    <w:multiLevelType w:val="hybridMultilevel"/>
    <w:tmpl w:val="A00440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205811"/>
    <w:multiLevelType w:val="hybridMultilevel"/>
    <w:tmpl w:val="76F4FF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EBF12A8"/>
    <w:multiLevelType w:val="hybridMultilevel"/>
    <w:tmpl w:val="CD3876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B8C3080"/>
    <w:multiLevelType w:val="hybridMultilevel"/>
    <w:tmpl w:val="A7B2E3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1EA6E16"/>
    <w:multiLevelType w:val="hybridMultilevel"/>
    <w:tmpl w:val="2C74C6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3BC5524"/>
    <w:multiLevelType w:val="hybridMultilevel"/>
    <w:tmpl w:val="FF4CB1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D625CAD"/>
    <w:multiLevelType w:val="hybridMultilevel"/>
    <w:tmpl w:val="54D0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9"/>
  </w:num>
  <w:num w:numId="9">
    <w:abstractNumId w:val="15"/>
  </w:num>
  <w:num w:numId="10">
    <w:abstractNumId w:val="16"/>
  </w:num>
  <w:num w:numId="11">
    <w:abstractNumId w:val="10"/>
  </w:num>
  <w:num w:numId="12">
    <w:abstractNumId w:val="13"/>
  </w:num>
  <w:num w:numId="13">
    <w:abstractNumId w:val="14"/>
  </w:num>
  <w:num w:numId="14">
    <w:abstractNumId w:val="22"/>
  </w:num>
  <w:num w:numId="15">
    <w:abstractNumId w:val="19"/>
  </w:num>
  <w:num w:numId="16">
    <w:abstractNumId w:val="20"/>
  </w:num>
  <w:num w:numId="17">
    <w:abstractNumId w:val="18"/>
  </w:num>
  <w:num w:numId="18">
    <w:abstractNumId w:val="17"/>
  </w:num>
  <w:num w:numId="19">
    <w:abstractNumId w:val="21"/>
  </w:num>
  <w:num w:numId="20">
    <w:abstractNumId w:val="11"/>
  </w:num>
  <w:num w:numId="21">
    <w:abstractNumId w:val="12"/>
  </w:num>
  <w:num w:numId="22">
    <w:abstractNumId w:val="23"/>
  </w:num>
  <w:num w:numId="23">
    <w:abstractNumId w:val="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3C64AE9-7124-4E89-9F02-0689671F2AB5}"/>
    <w:docVar w:name="dgnword-eventsink" w:val="141024480"/>
  </w:docVars>
  <w:rsids>
    <w:rsidRoot w:val="00F14442"/>
    <w:rsid w:val="0000287A"/>
    <w:rsid w:val="00015D01"/>
    <w:rsid w:val="00020FA0"/>
    <w:rsid w:val="000228B0"/>
    <w:rsid w:val="00022FFF"/>
    <w:rsid w:val="00026D9B"/>
    <w:rsid w:val="00040F74"/>
    <w:rsid w:val="0004798A"/>
    <w:rsid w:val="0005176A"/>
    <w:rsid w:val="00052FA5"/>
    <w:rsid w:val="000707D9"/>
    <w:rsid w:val="00074009"/>
    <w:rsid w:val="000859AE"/>
    <w:rsid w:val="000864C8"/>
    <w:rsid w:val="000B7FEB"/>
    <w:rsid w:val="000C22F8"/>
    <w:rsid w:val="000C3C7C"/>
    <w:rsid w:val="000C500F"/>
    <w:rsid w:val="000C73C8"/>
    <w:rsid w:val="000D028A"/>
    <w:rsid w:val="000D17F7"/>
    <w:rsid w:val="000D1F76"/>
    <w:rsid w:val="000D500F"/>
    <w:rsid w:val="000D573A"/>
    <w:rsid w:val="000E7A72"/>
    <w:rsid w:val="00102820"/>
    <w:rsid w:val="00103C66"/>
    <w:rsid w:val="00111B67"/>
    <w:rsid w:val="00122F2A"/>
    <w:rsid w:val="00125AEB"/>
    <w:rsid w:val="0013255E"/>
    <w:rsid w:val="00133BF8"/>
    <w:rsid w:val="00135859"/>
    <w:rsid w:val="00136614"/>
    <w:rsid w:val="00137F43"/>
    <w:rsid w:val="00141FB1"/>
    <w:rsid w:val="00143F15"/>
    <w:rsid w:val="00144073"/>
    <w:rsid w:val="0014450E"/>
    <w:rsid w:val="00151930"/>
    <w:rsid w:val="00151DBB"/>
    <w:rsid w:val="00153988"/>
    <w:rsid w:val="00162DAC"/>
    <w:rsid w:val="00167C48"/>
    <w:rsid w:val="00177A63"/>
    <w:rsid w:val="001807B3"/>
    <w:rsid w:val="00190573"/>
    <w:rsid w:val="0019364D"/>
    <w:rsid w:val="00196497"/>
    <w:rsid w:val="001A4208"/>
    <w:rsid w:val="001A73E6"/>
    <w:rsid w:val="001A7B9F"/>
    <w:rsid w:val="001B11C1"/>
    <w:rsid w:val="001B4E03"/>
    <w:rsid w:val="001D400A"/>
    <w:rsid w:val="001E20DE"/>
    <w:rsid w:val="001E35B7"/>
    <w:rsid w:val="001E52A1"/>
    <w:rsid w:val="001F34C0"/>
    <w:rsid w:val="001F3DCB"/>
    <w:rsid w:val="001F7428"/>
    <w:rsid w:val="002009C2"/>
    <w:rsid w:val="002016DC"/>
    <w:rsid w:val="00212116"/>
    <w:rsid w:val="00213A34"/>
    <w:rsid w:val="00223B83"/>
    <w:rsid w:val="00224D02"/>
    <w:rsid w:val="002265B5"/>
    <w:rsid w:val="00233FBB"/>
    <w:rsid w:val="0024363E"/>
    <w:rsid w:val="0024684C"/>
    <w:rsid w:val="00251B47"/>
    <w:rsid w:val="00255073"/>
    <w:rsid w:val="00256E69"/>
    <w:rsid w:val="00262324"/>
    <w:rsid w:val="00266D23"/>
    <w:rsid w:val="00267058"/>
    <w:rsid w:val="00267E21"/>
    <w:rsid w:val="0027306E"/>
    <w:rsid w:val="00275DA3"/>
    <w:rsid w:val="00276969"/>
    <w:rsid w:val="00276D1C"/>
    <w:rsid w:val="00291845"/>
    <w:rsid w:val="00292382"/>
    <w:rsid w:val="00293C1B"/>
    <w:rsid w:val="002A0DC4"/>
    <w:rsid w:val="002A58DF"/>
    <w:rsid w:val="002B0F44"/>
    <w:rsid w:val="002B6185"/>
    <w:rsid w:val="002C0DD0"/>
    <w:rsid w:val="002C3F91"/>
    <w:rsid w:val="002C4A68"/>
    <w:rsid w:val="002D0B43"/>
    <w:rsid w:val="002D1710"/>
    <w:rsid w:val="002D4A25"/>
    <w:rsid w:val="002E0EE8"/>
    <w:rsid w:val="002E3B32"/>
    <w:rsid w:val="002E686A"/>
    <w:rsid w:val="002F22C8"/>
    <w:rsid w:val="002F624F"/>
    <w:rsid w:val="00303B7A"/>
    <w:rsid w:val="00304F87"/>
    <w:rsid w:val="003120D4"/>
    <w:rsid w:val="00313B88"/>
    <w:rsid w:val="003166F2"/>
    <w:rsid w:val="00320C1D"/>
    <w:rsid w:val="00324479"/>
    <w:rsid w:val="003330C1"/>
    <w:rsid w:val="003429C1"/>
    <w:rsid w:val="003443DF"/>
    <w:rsid w:val="0034583B"/>
    <w:rsid w:val="003459E8"/>
    <w:rsid w:val="00357CD3"/>
    <w:rsid w:val="00372296"/>
    <w:rsid w:val="00377D8E"/>
    <w:rsid w:val="0038225C"/>
    <w:rsid w:val="00386320"/>
    <w:rsid w:val="0039516F"/>
    <w:rsid w:val="00395DA7"/>
    <w:rsid w:val="003A0FF6"/>
    <w:rsid w:val="003A2B03"/>
    <w:rsid w:val="003A6C41"/>
    <w:rsid w:val="003B275A"/>
    <w:rsid w:val="003B3F5A"/>
    <w:rsid w:val="003B5361"/>
    <w:rsid w:val="003D27A0"/>
    <w:rsid w:val="003D32A0"/>
    <w:rsid w:val="003E655D"/>
    <w:rsid w:val="003F3584"/>
    <w:rsid w:val="004039D0"/>
    <w:rsid w:val="004042EB"/>
    <w:rsid w:val="00410F6D"/>
    <w:rsid w:val="004119B0"/>
    <w:rsid w:val="00413304"/>
    <w:rsid w:val="0041369C"/>
    <w:rsid w:val="00414372"/>
    <w:rsid w:val="00423096"/>
    <w:rsid w:val="0042340E"/>
    <w:rsid w:val="004249E5"/>
    <w:rsid w:val="0042559B"/>
    <w:rsid w:val="00425C51"/>
    <w:rsid w:val="00426BEF"/>
    <w:rsid w:val="004311A3"/>
    <w:rsid w:val="004445FA"/>
    <w:rsid w:val="00455CAF"/>
    <w:rsid w:val="004609DE"/>
    <w:rsid w:val="00463AA5"/>
    <w:rsid w:val="004723C6"/>
    <w:rsid w:val="0047497E"/>
    <w:rsid w:val="00474AEC"/>
    <w:rsid w:val="0047787F"/>
    <w:rsid w:val="00480B54"/>
    <w:rsid w:val="0048778B"/>
    <w:rsid w:val="00493523"/>
    <w:rsid w:val="00494C4F"/>
    <w:rsid w:val="0049763F"/>
    <w:rsid w:val="004A1751"/>
    <w:rsid w:val="004A6175"/>
    <w:rsid w:val="004A6307"/>
    <w:rsid w:val="004A6E32"/>
    <w:rsid w:val="004A7BFA"/>
    <w:rsid w:val="004B138D"/>
    <w:rsid w:val="004C109D"/>
    <w:rsid w:val="004C39BF"/>
    <w:rsid w:val="004D6C7A"/>
    <w:rsid w:val="004E368E"/>
    <w:rsid w:val="004E748E"/>
    <w:rsid w:val="004E7B93"/>
    <w:rsid w:val="004F116A"/>
    <w:rsid w:val="00502685"/>
    <w:rsid w:val="00504444"/>
    <w:rsid w:val="00513F16"/>
    <w:rsid w:val="00515A77"/>
    <w:rsid w:val="005267AF"/>
    <w:rsid w:val="005277B8"/>
    <w:rsid w:val="00532C61"/>
    <w:rsid w:val="00535734"/>
    <w:rsid w:val="0054025F"/>
    <w:rsid w:val="0054217A"/>
    <w:rsid w:val="00543B04"/>
    <w:rsid w:val="005510DA"/>
    <w:rsid w:val="0055202E"/>
    <w:rsid w:val="00552A54"/>
    <w:rsid w:val="00566E1B"/>
    <w:rsid w:val="00570299"/>
    <w:rsid w:val="00583D8D"/>
    <w:rsid w:val="00595F11"/>
    <w:rsid w:val="005A070F"/>
    <w:rsid w:val="005A1766"/>
    <w:rsid w:val="005A2832"/>
    <w:rsid w:val="005A3D70"/>
    <w:rsid w:val="005A4B76"/>
    <w:rsid w:val="005B1C50"/>
    <w:rsid w:val="005B67CD"/>
    <w:rsid w:val="005C048C"/>
    <w:rsid w:val="005D2441"/>
    <w:rsid w:val="005E56F7"/>
    <w:rsid w:val="005F6F84"/>
    <w:rsid w:val="00601D87"/>
    <w:rsid w:val="00614863"/>
    <w:rsid w:val="00614940"/>
    <w:rsid w:val="00614FA3"/>
    <w:rsid w:val="0063263E"/>
    <w:rsid w:val="0063278A"/>
    <w:rsid w:val="00641937"/>
    <w:rsid w:val="00641CDF"/>
    <w:rsid w:val="0064285C"/>
    <w:rsid w:val="00644A27"/>
    <w:rsid w:val="0065148C"/>
    <w:rsid w:val="0065195D"/>
    <w:rsid w:val="006606FA"/>
    <w:rsid w:val="00661FE3"/>
    <w:rsid w:val="00664AAA"/>
    <w:rsid w:val="0066783F"/>
    <w:rsid w:val="00670254"/>
    <w:rsid w:val="00674194"/>
    <w:rsid w:val="006753F5"/>
    <w:rsid w:val="006805CE"/>
    <w:rsid w:val="00685039"/>
    <w:rsid w:val="0069049A"/>
    <w:rsid w:val="00694F7B"/>
    <w:rsid w:val="00697216"/>
    <w:rsid w:val="006978FF"/>
    <w:rsid w:val="006A0412"/>
    <w:rsid w:val="006A1D40"/>
    <w:rsid w:val="006B45CB"/>
    <w:rsid w:val="006B5ECB"/>
    <w:rsid w:val="006C1F44"/>
    <w:rsid w:val="006C1FF5"/>
    <w:rsid w:val="006C3822"/>
    <w:rsid w:val="006C72DE"/>
    <w:rsid w:val="006E6AF8"/>
    <w:rsid w:val="006F09E1"/>
    <w:rsid w:val="006F0E10"/>
    <w:rsid w:val="006F431B"/>
    <w:rsid w:val="006F4606"/>
    <w:rsid w:val="006F5E08"/>
    <w:rsid w:val="006F70BC"/>
    <w:rsid w:val="00704977"/>
    <w:rsid w:val="00706168"/>
    <w:rsid w:val="00711014"/>
    <w:rsid w:val="00712194"/>
    <w:rsid w:val="00713656"/>
    <w:rsid w:val="007150D8"/>
    <w:rsid w:val="007164BB"/>
    <w:rsid w:val="00716965"/>
    <w:rsid w:val="00723875"/>
    <w:rsid w:val="007263A5"/>
    <w:rsid w:val="007264A9"/>
    <w:rsid w:val="007477C1"/>
    <w:rsid w:val="00750B1D"/>
    <w:rsid w:val="00761E4B"/>
    <w:rsid w:val="00762701"/>
    <w:rsid w:val="00763055"/>
    <w:rsid w:val="00766DB0"/>
    <w:rsid w:val="00771408"/>
    <w:rsid w:val="00771878"/>
    <w:rsid w:val="0077501E"/>
    <w:rsid w:val="00782B93"/>
    <w:rsid w:val="007864F5"/>
    <w:rsid w:val="007878C1"/>
    <w:rsid w:val="0079051F"/>
    <w:rsid w:val="00791F1D"/>
    <w:rsid w:val="007975EA"/>
    <w:rsid w:val="007977F3"/>
    <w:rsid w:val="007B1D08"/>
    <w:rsid w:val="007C0C6B"/>
    <w:rsid w:val="007C0C7D"/>
    <w:rsid w:val="007C6EB7"/>
    <w:rsid w:val="007D65C5"/>
    <w:rsid w:val="007E3861"/>
    <w:rsid w:val="007E4311"/>
    <w:rsid w:val="007E47C3"/>
    <w:rsid w:val="0081042F"/>
    <w:rsid w:val="00811056"/>
    <w:rsid w:val="00812C97"/>
    <w:rsid w:val="00814BE6"/>
    <w:rsid w:val="00815EAD"/>
    <w:rsid w:val="0081680B"/>
    <w:rsid w:val="00816D3D"/>
    <w:rsid w:val="00821420"/>
    <w:rsid w:val="00821BEE"/>
    <w:rsid w:val="00822C06"/>
    <w:rsid w:val="00824165"/>
    <w:rsid w:val="008257B1"/>
    <w:rsid w:val="00825982"/>
    <w:rsid w:val="00831D4D"/>
    <w:rsid w:val="008334A2"/>
    <w:rsid w:val="00834C7C"/>
    <w:rsid w:val="00836874"/>
    <w:rsid w:val="00837CCC"/>
    <w:rsid w:val="00850D07"/>
    <w:rsid w:val="00850F4A"/>
    <w:rsid w:val="00850F57"/>
    <w:rsid w:val="00851E4F"/>
    <w:rsid w:val="008545EA"/>
    <w:rsid w:val="00854D76"/>
    <w:rsid w:val="008565EA"/>
    <w:rsid w:val="00857637"/>
    <w:rsid w:val="00862184"/>
    <w:rsid w:val="0087703B"/>
    <w:rsid w:val="00877166"/>
    <w:rsid w:val="00877931"/>
    <w:rsid w:val="00880D9E"/>
    <w:rsid w:val="00885223"/>
    <w:rsid w:val="00891A8E"/>
    <w:rsid w:val="00893148"/>
    <w:rsid w:val="0089350E"/>
    <w:rsid w:val="008A08A5"/>
    <w:rsid w:val="008A09A8"/>
    <w:rsid w:val="008A1E36"/>
    <w:rsid w:val="008A3FF2"/>
    <w:rsid w:val="008B6742"/>
    <w:rsid w:val="008B78CC"/>
    <w:rsid w:val="008C6B56"/>
    <w:rsid w:val="008D741D"/>
    <w:rsid w:val="008D7FB0"/>
    <w:rsid w:val="008E19FD"/>
    <w:rsid w:val="008E517A"/>
    <w:rsid w:val="008E61C2"/>
    <w:rsid w:val="008E6697"/>
    <w:rsid w:val="008E67F0"/>
    <w:rsid w:val="008E6E6E"/>
    <w:rsid w:val="008F7BD3"/>
    <w:rsid w:val="00907DC6"/>
    <w:rsid w:val="00911408"/>
    <w:rsid w:val="00922FA8"/>
    <w:rsid w:val="0092315C"/>
    <w:rsid w:val="00927AF0"/>
    <w:rsid w:val="009373ED"/>
    <w:rsid w:val="009374D0"/>
    <w:rsid w:val="00941FC7"/>
    <w:rsid w:val="00947AAE"/>
    <w:rsid w:val="00950602"/>
    <w:rsid w:val="00952155"/>
    <w:rsid w:val="00955414"/>
    <w:rsid w:val="009618CD"/>
    <w:rsid w:val="00965A97"/>
    <w:rsid w:val="009672A0"/>
    <w:rsid w:val="009677F6"/>
    <w:rsid w:val="009700F1"/>
    <w:rsid w:val="009712B1"/>
    <w:rsid w:val="009821D2"/>
    <w:rsid w:val="0099661D"/>
    <w:rsid w:val="009A0151"/>
    <w:rsid w:val="009A349D"/>
    <w:rsid w:val="009B0A0C"/>
    <w:rsid w:val="009B0F8E"/>
    <w:rsid w:val="009B6AFA"/>
    <w:rsid w:val="009C25FA"/>
    <w:rsid w:val="009C751A"/>
    <w:rsid w:val="009D02EE"/>
    <w:rsid w:val="009D105D"/>
    <w:rsid w:val="009D3AFA"/>
    <w:rsid w:val="009D6769"/>
    <w:rsid w:val="009E3324"/>
    <w:rsid w:val="009E4390"/>
    <w:rsid w:val="009E69E0"/>
    <w:rsid w:val="009F58D7"/>
    <w:rsid w:val="009F635E"/>
    <w:rsid w:val="00A0049E"/>
    <w:rsid w:val="00A20465"/>
    <w:rsid w:val="00A23BBC"/>
    <w:rsid w:val="00A31750"/>
    <w:rsid w:val="00A31EDA"/>
    <w:rsid w:val="00A3265F"/>
    <w:rsid w:val="00A34430"/>
    <w:rsid w:val="00A368F3"/>
    <w:rsid w:val="00A4096F"/>
    <w:rsid w:val="00A42F51"/>
    <w:rsid w:val="00A43601"/>
    <w:rsid w:val="00A45BD3"/>
    <w:rsid w:val="00A5066C"/>
    <w:rsid w:val="00A507F6"/>
    <w:rsid w:val="00A551B6"/>
    <w:rsid w:val="00A60AA3"/>
    <w:rsid w:val="00A662C6"/>
    <w:rsid w:val="00A82928"/>
    <w:rsid w:val="00A855B2"/>
    <w:rsid w:val="00AA2F7C"/>
    <w:rsid w:val="00AA3BC6"/>
    <w:rsid w:val="00AA4F4D"/>
    <w:rsid w:val="00AB3AAE"/>
    <w:rsid w:val="00AB3BB7"/>
    <w:rsid w:val="00AC05C5"/>
    <w:rsid w:val="00AC1A93"/>
    <w:rsid w:val="00AC3165"/>
    <w:rsid w:val="00AC541A"/>
    <w:rsid w:val="00AD0789"/>
    <w:rsid w:val="00AD1F46"/>
    <w:rsid w:val="00AD521F"/>
    <w:rsid w:val="00AD7170"/>
    <w:rsid w:val="00AD77C2"/>
    <w:rsid w:val="00AE3597"/>
    <w:rsid w:val="00B0373E"/>
    <w:rsid w:val="00B038D2"/>
    <w:rsid w:val="00B0391B"/>
    <w:rsid w:val="00B041E7"/>
    <w:rsid w:val="00B0493E"/>
    <w:rsid w:val="00B12E1C"/>
    <w:rsid w:val="00B15508"/>
    <w:rsid w:val="00B15D3F"/>
    <w:rsid w:val="00B17DAF"/>
    <w:rsid w:val="00B17F57"/>
    <w:rsid w:val="00B21DD2"/>
    <w:rsid w:val="00B267B3"/>
    <w:rsid w:val="00B26D78"/>
    <w:rsid w:val="00B26DC9"/>
    <w:rsid w:val="00B27ACF"/>
    <w:rsid w:val="00B27E6C"/>
    <w:rsid w:val="00B36CFF"/>
    <w:rsid w:val="00B4182B"/>
    <w:rsid w:val="00B454D9"/>
    <w:rsid w:val="00B466F3"/>
    <w:rsid w:val="00B50FC1"/>
    <w:rsid w:val="00B51834"/>
    <w:rsid w:val="00B54067"/>
    <w:rsid w:val="00B67539"/>
    <w:rsid w:val="00B71DBC"/>
    <w:rsid w:val="00B71E8E"/>
    <w:rsid w:val="00B80807"/>
    <w:rsid w:val="00B82C1F"/>
    <w:rsid w:val="00B83FA0"/>
    <w:rsid w:val="00B87FFB"/>
    <w:rsid w:val="00B90472"/>
    <w:rsid w:val="00B91866"/>
    <w:rsid w:val="00B934A8"/>
    <w:rsid w:val="00B93722"/>
    <w:rsid w:val="00B951CE"/>
    <w:rsid w:val="00B95D10"/>
    <w:rsid w:val="00BA0AB7"/>
    <w:rsid w:val="00BA34C6"/>
    <w:rsid w:val="00BA6C66"/>
    <w:rsid w:val="00BB2FB8"/>
    <w:rsid w:val="00BD036E"/>
    <w:rsid w:val="00BD2F4D"/>
    <w:rsid w:val="00BD7C36"/>
    <w:rsid w:val="00BE300C"/>
    <w:rsid w:val="00BF422B"/>
    <w:rsid w:val="00C06D55"/>
    <w:rsid w:val="00C074C7"/>
    <w:rsid w:val="00C17C40"/>
    <w:rsid w:val="00C17DEC"/>
    <w:rsid w:val="00C2239D"/>
    <w:rsid w:val="00C26FA3"/>
    <w:rsid w:val="00C30A37"/>
    <w:rsid w:val="00C31179"/>
    <w:rsid w:val="00C34D27"/>
    <w:rsid w:val="00C36F40"/>
    <w:rsid w:val="00C43B42"/>
    <w:rsid w:val="00C50252"/>
    <w:rsid w:val="00C506B0"/>
    <w:rsid w:val="00C51609"/>
    <w:rsid w:val="00C55010"/>
    <w:rsid w:val="00C62E36"/>
    <w:rsid w:val="00C63170"/>
    <w:rsid w:val="00C70074"/>
    <w:rsid w:val="00C738D2"/>
    <w:rsid w:val="00C74DD1"/>
    <w:rsid w:val="00C80BA8"/>
    <w:rsid w:val="00C826DE"/>
    <w:rsid w:val="00C93160"/>
    <w:rsid w:val="00C97CB5"/>
    <w:rsid w:val="00CA7256"/>
    <w:rsid w:val="00CA7A11"/>
    <w:rsid w:val="00CA7E0B"/>
    <w:rsid w:val="00CB0B4F"/>
    <w:rsid w:val="00CB1BA0"/>
    <w:rsid w:val="00CB2A13"/>
    <w:rsid w:val="00CB643B"/>
    <w:rsid w:val="00CC543B"/>
    <w:rsid w:val="00CC5DDC"/>
    <w:rsid w:val="00CD7B72"/>
    <w:rsid w:val="00CE1E1B"/>
    <w:rsid w:val="00CE505D"/>
    <w:rsid w:val="00CE6E72"/>
    <w:rsid w:val="00CF13E2"/>
    <w:rsid w:val="00D00E4C"/>
    <w:rsid w:val="00D01256"/>
    <w:rsid w:val="00D01BF8"/>
    <w:rsid w:val="00D033A7"/>
    <w:rsid w:val="00D040EB"/>
    <w:rsid w:val="00D0491C"/>
    <w:rsid w:val="00D04E4D"/>
    <w:rsid w:val="00D13C0E"/>
    <w:rsid w:val="00D15FDE"/>
    <w:rsid w:val="00D162E3"/>
    <w:rsid w:val="00D168C4"/>
    <w:rsid w:val="00D21315"/>
    <w:rsid w:val="00D257EA"/>
    <w:rsid w:val="00D25C6D"/>
    <w:rsid w:val="00D2618F"/>
    <w:rsid w:val="00D3026A"/>
    <w:rsid w:val="00D37729"/>
    <w:rsid w:val="00D405C4"/>
    <w:rsid w:val="00D42474"/>
    <w:rsid w:val="00D43BDC"/>
    <w:rsid w:val="00D4748F"/>
    <w:rsid w:val="00D5079A"/>
    <w:rsid w:val="00D57B11"/>
    <w:rsid w:val="00D6026D"/>
    <w:rsid w:val="00D634DF"/>
    <w:rsid w:val="00D6681E"/>
    <w:rsid w:val="00D66D17"/>
    <w:rsid w:val="00D75FBA"/>
    <w:rsid w:val="00D77561"/>
    <w:rsid w:val="00D85421"/>
    <w:rsid w:val="00D90848"/>
    <w:rsid w:val="00D964CD"/>
    <w:rsid w:val="00D96F26"/>
    <w:rsid w:val="00D97172"/>
    <w:rsid w:val="00DA2E34"/>
    <w:rsid w:val="00DB0419"/>
    <w:rsid w:val="00DB0ED1"/>
    <w:rsid w:val="00DB740F"/>
    <w:rsid w:val="00DC0D9B"/>
    <w:rsid w:val="00DC26CE"/>
    <w:rsid w:val="00DC30BC"/>
    <w:rsid w:val="00DC3EE7"/>
    <w:rsid w:val="00DC6E3F"/>
    <w:rsid w:val="00DE0943"/>
    <w:rsid w:val="00DE3273"/>
    <w:rsid w:val="00DF05E2"/>
    <w:rsid w:val="00DF28BA"/>
    <w:rsid w:val="00DF4921"/>
    <w:rsid w:val="00E01692"/>
    <w:rsid w:val="00E03D4B"/>
    <w:rsid w:val="00E040E2"/>
    <w:rsid w:val="00E13A3F"/>
    <w:rsid w:val="00E13D51"/>
    <w:rsid w:val="00E22D8D"/>
    <w:rsid w:val="00E2546C"/>
    <w:rsid w:val="00E25471"/>
    <w:rsid w:val="00E308AC"/>
    <w:rsid w:val="00E31D74"/>
    <w:rsid w:val="00E322A1"/>
    <w:rsid w:val="00E33F5B"/>
    <w:rsid w:val="00E33F6A"/>
    <w:rsid w:val="00E3561A"/>
    <w:rsid w:val="00E377BB"/>
    <w:rsid w:val="00E37CA4"/>
    <w:rsid w:val="00E41ABB"/>
    <w:rsid w:val="00E43237"/>
    <w:rsid w:val="00E44FF9"/>
    <w:rsid w:val="00E46479"/>
    <w:rsid w:val="00E46FA1"/>
    <w:rsid w:val="00E47789"/>
    <w:rsid w:val="00E51D21"/>
    <w:rsid w:val="00E53A41"/>
    <w:rsid w:val="00E56781"/>
    <w:rsid w:val="00E70D96"/>
    <w:rsid w:val="00E715B2"/>
    <w:rsid w:val="00E71C7D"/>
    <w:rsid w:val="00E73294"/>
    <w:rsid w:val="00E75AC0"/>
    <w:rsid w:val="00E765ED"/>
    <w:rsid w:val="00E81ACB"/>
    <w:rsid w:val="00E96B29"/>
    <w:rsid w:val="00E97F47"/>
    <w:rsid w:val="00EA1417"/>
    <w:rsid w:val="00EA4A89"/>
    <w:rsid w:val="00EA58EB"/>
    <w:rsid w:val="00EB02AC"/>
    <w:rsid w:val="00EB39B8"/>
    <w:rsid w:val="00EC30CC"/>
    <w:rsid w:val="00EC674E"/>
    <w:rsid w:val="00EC69C6"/>
    <w:rsid w:val="00EC70E4"/>
    <w:rsid w:val="00EC747E"/>
    <w:rsid w:val="00ED1EFE"/>
    <w:rsid w:val="00EE00B8"/>
    <w:rsid w:val="00EE059F"/>
    <w:rsid w:val="00EE5FB4"/>
    <w:rsid w:val="00EE7967"/>
    <w:rsid w:val="00F13C72"/>
    <w:rsid w:val="00F14442"/>
    <w:rsid w:val="00F14B01"/>
    <w:rsid w:val="00F14E7A"/>
    <w:rsid w:val="00F2064E"/>
    <w:rsid w:val="00F254F3"/>
    <w:rsid w:val="00F35AD4"/>
    <w:rsid w:val="00F447E2"/>
    <w:rsid w:val="00F51AB9"/>
    <w:rsid w:val="00F57A91"/>
    <w:rsid w:val="00F60769"/>
    <w:rsid w:val="00F64D29"/>
    <w:rsid w:val="00F67AAE"/>
    <w:rsid w:val="00F71AB4"/>
    <w:rsid w:val="00F739FC"/>
    <w:rsid w:val="00F80C9B"/>
    <w:rsid w:val="00F8376A"/>
    <w:rsid w:val="00F83828"/>
    <w:rsid w:val="00F862D1"/>
    <w:rsid w:val="00FA3195"/>
    <w:rsid w:val="00FA4CA6"/>
    <w:rsid w:val="00FB3969"/>
    <w:rsid w:val="00FC081B"/>
    <w:rsid w:val="00FC0FFD"/>
    <w:rsid w:val="00FC2692"/>
    <w:rsid w:val="00FD75E8"/>
    <w:rsid w:val="00FE0EAB"/>
    <w:rsid w:val="00FE4CA3"/>
    <w:rsid w:val="00FE68A5"/>
    <w:rsid w:val="00FF27B0"/>
    <w:rsid w:val="00FF46AC"/>
    <w:rsid w:val="08B26756"/>
    <w:rsid w:val="0FCB5FAE"/>
    <w:rsid w:val="11FF3AA9"/>
    <w:rsid w:val="16F49B50"/>
    <w:rsid w:val="1C50D5E8"/>
    <w:rsid w:val="1C7B13A2"/>
    <w:rsid w:val="2020EF86"/>
    <w:rsid w:val="4241DF89"/>
    <w:rsid w:val="48AACD25"/>
    <w:rsid w:val="5141384F"/>
    <w:rsid w:val="5F4DCCBF"/>
    <w:rsid w:val="7B654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4:docId w14:val="3BA0E240"/>
  <w15:docId w15:val="{CF224E43-FA35-4F1C-814D-8D6E2DDB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cs="Arial"/>
      <w:lang w:eastAsia="ar-SA"/>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ind w:left="720" w:firstLine="0"/>
      <w:outlineLvl w:val="1"/>
    </w:pPr>
  </w:style>
  <w:style w:type="paragraph" w:styleId="Heading3">
    <w:name w:val="heading 3"/>
    <w:basedOn w:val="Normal"/>
    <w:next w:val="Normal"/>
    <w:qFormat/>
    <w:pPr>
      <w:numPr>
        <w:ilvl w:val="2"/>
        <w:numId w:val="1"/>
      </w:numPr>
      <w:ind w:left="1440" w:firstLine="0"/>
      <w:outlineLvl w:val="2"/>
    </w:pPr>
  </w:style>
  <w:style w:type="paragraph" w:styleId="Heading4">
    <w:name w:val="heading 4"/>
    <w:basedOn w:val="Normal"/>
    <w:next w:val="Normal"/>
    <w:qFormat/>
    <w:pPr>
      <w:numPr>
        <w:ilvl w:val="3"/>
        <w:numId w:val="1"/>
      </w:numPr>
      <w:ind w:left="2160" w:firstLine="0"/>
      <w:outlineLvl w:val="3"/>
    </w:pPr>
  </w:style>
  <w:style w:type="paragraph" w:styleId="Heading5">
    <w:name w:val="heading 5"/>
    <w:basedOn w:val="Normal"/>
    <w:next w:val="Normal"/>
    <w:qFormat/>
    <w:pPr>
      <w:numPr>
        <w:ilvl w:val="4"/>
        <w:numId w:val="1"/>
      </w:numPr>
      <w:ind w:left="2880" w:firstLine="0"/>
      <w:outlineLvl w:val="4"/>
    </w:pPr>
  </w:style>
  <w:style w:type="paragraph" w:styleId="Heading6">
    <w:name w:val="heading 6"/>
    <w:basedOn w:val="Normal"/>
    <w:next w:val="Normal"/>
    <w:qFormat/>
    <w:pPr>
      <w:numPr>
        <w:ilvl w:val="5"/>
        <w:numId w:val="1"/>
      </w:numPr>
      <w:ind w:left="3600" w:firstLine="0"/>
      <w:outlineLvl w:val="5"/>
    </w:pPr>
  </w:style>
  <w:style w:type="paragraph" w:styleId="Heading7">
    <w:name w:val="heading 7"/>
    <w:basedOn w:val="Normal"/>
    <w:next w:val="Normal"/>
    <w:qFormat/>
    <w:pPr>
      <w:numPr>
        <w:ilvl w:val="6"/>
        <w:numId w:val="1"/>
      </w:numPr>
      <w:ind w:left="4320" w:firstLine="0"/>
      <w:outlineLvl w:val="6"/>
    </w:pPr>
  </w:style>
  <w:style w:type="paragraph" w:styleId="Heading8">
    <w:name w:val="heading 8"/>
    <w:basedOn w:val="Normal"/>
    <w:next w:val="Normal"/>
    <w:qFormat/>
    <w:pPr>
      <w:numPr>
        <w:ilvl w:val="7"/>
        <w:numId w:val="1"/>
      </w:numPr>
      <w:ind w:left="5040" w:firstLine="0"/>
      <w:outlineLvl w:val="7"/>
    </w:pPr>
  </w:style>
  <w:style w:type="paragraph" w:styleId="Heading9">
    <w:name w:val="heading 9"/>
    <w:basedOn w:val="Normal"/>
    <w:next w:val="Normal"/>
    <w:qFormat/>
    <w:pPr>
      <w:numPr>
        <w:ilvl w:val="8"/>
        <w:numId w:val="1"/>
      </w:numPr>
      <w:ind w:left="576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rPr>
      <w:vertAlign w:val="superscript"/>
      <w:lang w:val="en-GB"/>
    </w:rPr>
  </w:style>
  <w:style w:type="character" w:customStyle="1" w:styleId="FootnoteCharacters">
    <w:name w:val="Footnote Characters"/>
    <w:rPr>
      <w:vertAlign w:val="superscript"/>
      <w:lang w:val="en-GB"/>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eastAsia="SimSun"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EndnoteText">
    <w:name w:val="endnote text"/>
    <w:basedOn w:val="Normal"/>
  </w:style>
  <w:style w:type="paragraph" w:styleId="Footer">
    <w:name w:val="footer"/>
    <w:basedOn w:val="Normal"/>
    <w:pPr>
      <w:jc w:val="center"/>
    </w:pPr>
  </w:style>
  <w:style w:type="paragraph" w:styleId="FootnoteText">
    <w:name w:val="footnote text"/>
    <w:basedOn w:val="Normal"/>
    <w:rPr>
      <w:sz w:val="16"/>
    </w:rPr>
  </w:style>
  <w:style w:type="paragraph" w:styleId="Header">
    <w:name w:val="header"/>
    <w:basedOn w:val="Normal"/>
    <w:pPr>
      <w:jc w:val="center"/>
    </w:pPr>
  </w:style>
  <w:style w:type="paragraph" w:styleId="ListBullet">
    <w:name w:val="List Bullet"/>
    <w:basedOn w:val="Normal"/>
    <w:pPr>
      <w:numPr>
        <w:numId w:val="2"/>
      </w:numPr>
    </w:pPr>
  </w:style>
  <w:style w:type="paragraph" w:styleId="ListBullet2">
    <w:name w:val="List Bullet 2"/>
    <w:basedOn w:val="Normal"/>
    <w:pPr>
      <w:numPr>
        <w:numId w:val="3"/>
      </w:numPr>
      <w:ind w:left="720"/>
    </w:pPr>
  </w:style>
  <w:style w:type="paragraph" w:styleId="ListBullet3">
    <w:name w:val="List Bullet 3"/>
    <w:basedOn w:val="Normal"/>
    <w:pPr>
      <w:numPr>
        <w:numId w:val="4"/>
      </w:numPr>
      <w:ind w:left="1440"/>
    </w:pPr>
  </w:style>
  <w:style w:type="paragraph" w:styleId="ListBullet4">
    <w:name w:val="List Bullet 4"/>
    <w:basedOn w:val="Normal"/>
    <w:pPr>
      <w:numPr>
        <w:numId w:val="5"/>
      </w:numPr>
      <w:ind w:left="2160"/>
    </w:pPr>
  </w:style>
  <w:style w:type="paragraph" w:styleId="ListBullet5">
    <w:name w:val="List Bullet 5"/>
    <w:basedOn w:val="Normal"/>
    <w:pPr>
      <w:numPr>
        <w:numId w:val="6"/>
      </w:numPr>
      <w:ind w:left="2880"/>
    </w:pPr>
  </w:style>
  <w:style w:type="paragraph" w:customStyle="1" w:styleId="ListBullet6">
    <w:name w:val="List Bullet 6"/>
    <w:basedOn w:val="Normal"/>
    <w:pPr>
      <w:numPr>
        <w:numId w:val="7"/>
      </w:numPr>
      <w:ind w:left="3600"/>
    </w:pPr>
  </w:style>
  <w:style w:type="paragraph" w:styleId="EnvelopeAddress">
    <w:name w:val="envelope address"/>
    <w:basedOn w:val="Normal"/>
    <w:pPr>
      <w:spacing w:line="288" w:lineRule="auto"/>
      <w:ind w:left="2880"/>
    </w:pPr>
    <w:rPr>
      <w:sz w:val="28"/>
    </w:rPr>
  </w:style>
  <w:style w:type="paragraph" w:styleId="EnvelopeReturn">
    <w:name w:val="envelope return"/>
    <w:basedOn w:val="Normal"/>
    <w:rPr>
      <w:i/>
      <w:kern w:val="1"/>
      <w:sz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rsid w:val="0047497E"/>
    <w:rPr>
      <w:color w:val="0000FF"/>
      <w:u w:val="single"/>
    </w:rPr>
  </w:style>
  <w:style w:type="paragraph" w:styleId="BalloonText">
    <w:name w:val="Balloon Text"/>
    <w:basedOn w:val="Normal"/>
    <w:semiHidden/>
    <w:rsid w:val="00F447E2"/>
    <w:rPr>
      <w:rFonts w:ascii="Tahoma" w:hAnsi="Tahoma" w:cs="Tahoma"/>
      <w:sz w:val="16"/>
      <w:szCs w:val="16"/>
    </w:rPr>
  </w:style>
  <w:style w:type="table" w:styleId="TableGrid">
    <w:name w:val="Table Grid"/>
    <w:basedOn w:val="TableNormal"/>
    <w:rsid w:val="00782B9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4748F"/>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8E6697"/>
    <w:pPr>
      <w:autoSpaceDE w:val="0"/>
      <w:autoSpaceDN w:val="0"/>
      <w:adjustRightInd w:val="0"/>
    </w:pPr>
    <w:rPr>
      <w:rFonts w:ascii="Verdana" w:hAnsi="Verdana" w:cs="Verdana"/>
      <w:color w:val="000000"/>
      <w:sz w:val="24"/>
      <w:szCs w:val="24"/>
    </w:rPr>
  </w:style>
  <w:style w:type="character" w:styleId="CommentReference">
    <w:name w:val="annotation reference"/>
    <w:semiHidden/>
    <w:rsid w:val="00A82928"/>
    <w:rPr>
      <w:sz w:val="16"/>
      <w:szCs w:val="16"/>
    </w:rPr>
  </w:style>
  <w:style w:type="paragraph" w:styleId="CommentText">
    <w:name w:val="annotation text"/>
    <w:basedOn w:val="Normal"/>
    <w:semiHidden/>
    <w:rsid w:val="00A82928"/>
  </w:style>
  <w:style w:type="paragraph" w:styleId="CommentSubject">
    <w:name w:val="annotation subject"/>
    <w:basedOn w:val="CommentText"/>
    <w:next w:val="CommentText"/>
    <w:semiHidden/>
    <w:rsid w:val="00A82928"/>
    <w:rPr>
      <w:b/>
      <w:bCs/>
    </w:rPr>
  </w:style>
  <w:style w:type="paragraph" w:styleId="ListParagraph">
    <w:name w:val="List Paragraph"/>
    <w:basedOn w:val="Normal"/>
    <w:uiPriority w:val="34"/>
    <w:qFormat/>
    <w:rsid w:val="000C3C7C"/>
    <w:pPr>
      <w:ind w:left="720"/>
      <w:contextualSpacing/>
    </w:pPr>
  </w:style>
  <w:style w:type="character" w:styleId="UnresolvedMention">
    <w:name w:val="Unresolved Mention"/>
    <w:basedOn w:val="DefaultParagraphFont"/>
    <w:uiPriority w:val="99"/>
    <w:semiHidden/>
    <w:unhideWhenUsed/>
    <w:rsid w:val="007B1D08"/>
    <w:rPr>
      <w:color w:val="808080"/>
      <w:shd w:val="clear" w:color="auto" w:fill="E6E6E6"/>
    </w:rPr>
  </w:style>
  <w:style w:type="character" w:customStyle="1" w:styleId="normaltextrun">
    <w:name w:val="normaltextrun"/>
    <w:basedOn w:val="DefaultParagraphFont"/>
    <w:rsid w:val="00AD7170"/>
  </w:style>
  <w:style w:type="paragraph" w:customStyle="1" w:styleId="DWNormal">
    <w:name w:val="DW Normal"/>
    <w:basedOn w:val="Normal"/>
    <w:rsid w:val="00EB02AC"/>
    <w:pPr>
      <w:suppressAutoHyphens w:val="0"/>
      <w:overflowPunct w:val="0"/>
      <w:autoSpaceDE w:val="0"/>
      <w:autoSpaceDN w:val="0"/>
      <w:adjustRightInd w:val="0"/>
      <w:textAlignment w:val="baseline"/>
    </w:pPr>
    <w:rPr>
      <w:rFonts w:cs="Times New Roman"/>
      <w:kern w:val="2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62274">
      <w:bodyDiv w:val="1"/>
      <w:marLeft w:val="0"/>
      <w:marRight w:val="0"/>
      <w:marTop w:val="0"/>
      <w:marBottom w:val="0"/>
      <w:divBdr>
        <w:top w:val="none" w:sz="0" w:space="0" w:color="auto"/>
        <w:left w:val="none" w:sz="0" w:space="0" w:color="auto"/>
        <w:bottom w:val="none" w:sz="0" w:space="0" w:color="auto"/>
        <w:right w:val="none" w:sz="0" w:space="0" w:color="auto"/>
      </w:divBdr>
    </w:div>
    <w:div w:id="398673488">
      <w:bodyDiv w:val="1"/>
      <w:marLeft w:val="0"/>
      <w:marRight w:val="0"/>
      <w:marTop w:val="0"/>
      <w:marBottom w:val="0"/>
      <w:divBdr>
        <w:top w:val="none" w:sz="0" w:space="0" w:color="auto"/>
        <w:left w:val="none" w:sz="0" w:space="0" w:color="auto"/>
        <w:bottom w:val="none" w:sz="0" w:space="0" w:color="auto"/>
        <w:right w:val="none" w:sz="0" w:space="0" w:color="auto"/>
      </w:divBdr>
    </w:div>
    <w:div w:id="468403032">
      <w:bodyDiv w:val="1"/>
      <w:marLeft w:val="0"/>
      <w:marRight w:val="0"/>
      <w:marTop w:val="0"/>
      <w:marBottom w:val="0"/>
      <w:divBdr>
        <w:top w:val="none" w:sz="0" w:space="0" w:color="auto"/>
        <w:left w:val="none" w:sz="0" w:space="0" w:color="auto"/>
        <w:bottom w:val="none" w:sz="0" w:space="0" w:color="auto"/>
        <w:right w:val="none" w:sz="0" w:space="0" w:color="auto"/>
      </w:divBdr>
    </w:div>
    <w:div w:id="1753040660">
      <w:bodyDiv w:val="1"/>
      <w:marLeft w:val="0"/>
      <w:marRight w:val="0"/>
      <w:marTop w:val="0"/>
      <w:marBottom w:val="0"/>
      <w:divBdr>
        <w:top w:val="none" w:sz="0" w:space="0" w:color="auto"/>
        <w:left w:val="none" w:sz="0" w:space="0" w:color="auto"/>
        <w:bottom w:val="none" w:sz="0" w:space="0" w:color="auto"/>
        <w:right w:val="none" w:sz="0" w:space="0" w:color="auto"/>
      </w:divBdr>
    </w:div>
    <w:div w:id="1753165622">
      <w:bodyDiv w:val="1"/>
      <w:marLeft w:val="0"/>
      <w:marRight w:val="0"/>
      <w:marTop w:val="0"/>
      <w:marBottom w:val="0"/>
      <w:divBdr>
        <w:top w:val="none" w:sz="0" w:space="0" w:color="auto"/>
        <w:left w:val="none" w:sz="0" w:space="0" w:color="auto"/>
        <w:bottom w:val="none" w:sz="0" w:space="0" w:color="auto"/>
        <w:right w:val="none" w:sz="0" w:space="0" w:color="auto"/>
      </w:divBdr>
    </w:div>
    <w:div w:id="1832217610">
      <w:bodyDiv w:val="1"/>
      <w:marLeft w:val="0"/>
      <w:marRight w:val="0"/>
      <w:marTop w:val="0"/>
      <w:marBottom w:val="0"/>
      <w:divBdr>
        <w:top w:val="none" w:sz="0" w:space="0" w:color="auto"/>
        <w:left w:val="none" w:sz="0" w:space="0" w:color="auto"/>
        <w:bottom w:val="none" w:sz="0" w:space="0" w:color="auto"/>
        <w:right w:val="none" w:sz="0" w:space="0" w:color="auto"/>
      </w:divBdr>
    </w:div>
    <w:div w:id="1851948925">
      <w:bodyDiv w:val="1"/>
      <w:marLeft w:val="0"/>
      <w:marRight w:val="0"/>
      <w:marTop w:val="0"/>
      <w:marBottom w:val="0"/>
      <w:divBdr>
        <w:top w:val="none" w:sz="0" w:space="0" w:color="auto"/>
        <w:left w:val="none" w:sz="0" w:space="0" w:color="auto"/>
        <w:bottom w:val="none" w:sz="0" w:space="0" w:color="auto"/>
        <w:right w:val="none" w:sz="0" w:space="0" w:color="auto"/>
      </w:divBdr>
    </w:div>
    <w:div w:id="214735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RIGHTP573\Local%20Settings\Temporary%20Internet%20Files\OLK3F\MODStandardLetterTemplate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215D70B127594285516E5A7898BAB5" ma:contentTypeVersion="5" ma:contentTypeDescription="Create a new document." ma:contentTypeScope="" ma:versionID="775d035d4d36a94c883ef9ea57ae35ac">
  <xsd:schema xmlns:xsd="http://www.w3.org/2001/XMLSchema" xmlns:xs="http://www.w3.org/2001/XMLSchema" xmlns:p="http://schemas.microsoft.com/office/2006/metadata/properties" xmlns:ns2="c15bfd49-86f1-4992-89cb-79a784bddd46" xmlns:ns3="e1418ac0-5643-4247-91ef-9be1a199d622" targetNamespace="http://schemas.microsoft.com/office/2006/metadata/properties" ma:root="true" ma:fieldsID="c8dfec1aa198f6c4a6d448b60f98361f" ns2:_="" ns3:_="">
    <xsd:import namespace="c15bfd49-86f1-4992-89cb-79a784bddd46"/>
    <xsd:import namespace="e1418ac0-5643-4247-91ef-9be1a199d622"/>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e1418ac0-5643-4247-91ef-9be1a199d62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Props1.xml><?xml version="1.0" encoding="utf-8"?>
<ds:datastoreItem xmlns:ds="http://schemas.openxmlformats.org/officeDocument/2006/customXml" ds:itemID="{23FF4F0F-92C8-4C1D-AA8B-DBA3AC07FD35}">
  <ds:schemaRefs>
    <ds:schemaRef ds:uri="http://schemas.microsoft.com/sharepoint/v3/contenttype/forms"/>
  </ds:schemaRefs>
</ds:datastoreItem>
</file>

<file path=customXml/itemProps2.xml><?xml version="1.0" encoding="utf-8"?>
<ds:datastoreItem xmlns:ds="http://schemas.openxmlformats.org/officeDocument/2006/customXml" ds:itemID="{4A95C412-FA9C-4B9F-8CED-316117796FA7}">
  <ds:schemaRefs>
    <ds:schemaRef ds:uri="http://schemas.openxmlformats.org/officeDocument/2006/bibliography"/>
  </ds:schemaRefs>
</ds:datastoreItem>
</file>

<file path=customXml/itemProps3.xml><?xml version="1.0" encoding="utf-8"?>
<ds:datastoreItem xmlns:ds="http://schemas.openxmlformats.org/officeDocument/2006/customXml" ds:itemID="{6F4FBDB3-758A-4D26-9F95-B66DB1350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e1418ac0-5643-4247-91ef-9be1a199d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176EC-9F67-4DCF-9C4F-651FC4503E4E}">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e1418ac0-5643-4247-91ef-9be1a199d622"/>
    <ds:schemaRef ds:uri="c15bfd49-86f1-4992-89cb-79a784bddd46"/>
  </ds:schemaRefs>
</ds:datastoreItem>
</file>

<file path=docProps/app.xml><?xml version="1.0" encoding="utf-8"?>
<Properties xmlns="http://schemas.openxmlformats.org/officeDocument/2006/extended-properties" xmlns:vt="http://schemas.openxmlformats.org/officeDocument/2006/docPropsVTypes">
  <Template>MODStandardLetterTemplate2012.dot</Template>
  <TotalTime>200</TotalTime>
  <Pages>1</Pages>
  <Words>1297</Words>
  <Characters>7397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20150316-Update_to_Industry.doc</vt:lpstr>
    </vt:vector>
  </TitlesOfParts>
  <Company>Ministry of Defence</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20150316-Update_to_Industry.doc</dc:title>
  <dc:subject/>
  <dc:creator>WRIGHTP573</dc:creator>
  <cp:keywords/>
  <cp:lastModifiedBy>Prince, Toni  (Army Info-Strat-Cmrcl-C1)</cp:lastModifiedBy>
  <cp:revision>51</cp:revision>
  <cp:lastPrinted>2019-01-24T19:45:00Z</cp:lastPrinted>
  <dcterms:created xsi:type="dcterms:W3CDTF">2021-01-15T21:28:00Z</dcterms:created>
  <dcterms:modified xsi:type="dcterms:W3CDTF">2021-02-08T18:38:00Z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0">
    <vt:lpwstr>DII\hewittc700</vt:lpwstr>
  </property>
  <property fmtid="{D5CDD505-2E9C-101B-9397-08002B2CF9AE}" pid="3" name="CatL1">
    <vt:lpwstr>ManagementAndCommunication</vt:lpwstr>
  </property>
  <property fmtid="{D5CDD505-2E9C-101B-9397-08002B2CF9AE}" pid="4" name="CatL2">
    <vt:lpwstr>CorporateCommunicationsAndImage</vt:lpwstr>
  </property>
  <property fmtid="{D5CDD505-2E9C-101B-9397-08002B2CF9AE}" pid="5" name="CatL3">
    <vt:lpwstr>BrandingAndImage</vt:lpwstr>
  </property>
  <property fmtid="{D5CDD505-2E9C-101B-9397-08002B2CF9AE}" pid="6" name="Contact">
    <vt:lpwstr>DII\hewittc700</vt:lpwstr>
  </property>
  <property fmtid="{D5CDD505-2E9C-101B-9397-08002B2CF9AE}" pid="7" name="Document Group">
    <vt:lpwstr>None</vt:lpwstr>
  </property>
  <property fmtid="{D5CDD505-2E9C-101B-9397-08002B2CF9AE}" pid="8" name="Document Version">
    <vt:lpwstr>1.0</vt:lpwstr>
  </property>
  <property fmtid="{D5CDD505-2E9C-101B-9397-08002B2CF9AE}" pid="9" name="FOI Disclosability Indicator">
    <vt:lpwstr>Not Assessed</vt:lpwstr>
  </property>
  <property fmtid="{D5CDD505-2E9C-101B-9397-08002B2CF9AE}" pid="10" name="MMS Date Created">
    <vt:lpwstr>2008-08-13T00:00:00Z</vt:lpwstr>
  </property>
  <property fmtid="{D5CDD505-2E9C-101B-9397-08002B2CF9AE}" pid="11" name="Owner">
    <vt:lpwstr>DII\hewittc700</vt:lpwstr>
  </property>
  <property fmtid="{D5CDD505-2E9C-101B-9397-08002B2CF9AE}" pid="12" name="PublishersID">
    <vt:lpwstr>PUBLISHER\w_paola</vt:lpwstr>
  </property>
  <property fmtid="{D5CDD505-2E9C-101B-9397-08002B2CF9AE}" pid="13" name="Status">
    <vt:lpwstr>Final</vt:lpwstr>
  </property>
  <property fmtid="{D5CDD505-2E9C-101B-9397-08002B2CF9AE}" pid="14" name="UK Protective Marking">
    <vt:lpwstr>NO PROTECTIVE MARKING</vt:lpwstr>
  </property>
  <property fmtid="{D5CDD505-2E9C-101B-9397-08002B2CF9AE}" pid="15" name="UKProtectiveMarking">
    <vt:lpwstr>PROTECT</vt:lpwstr>
  </property>
  <property fmtid="{D5CDD505-2E9C-101B-9397-08002B2CF9AE}" pid="16" name="ContentType">
    <vt:lpwstr>MOD Document</vt:lpwstr>
  </property>
  <property fmtid="{D5CDD505-2E9C-101B-9397-08002B2CF9AE}" pid="17" name="Category">
    <vt:lpwstr>04 Templates</vt:lpwstr>
  </property>
  <property fmtid="{D5CDD505-2E9C-101B-9397-08002B2CF9AE}" pid="18" name="Description0">
    <vt:lpwstr>Army IS Commercial</vt:lpwstr>
  </property>
  <property fmtid="{D5CDD505-2E9C-101B-9397-08002B2CF9AE}" pid="19" name="DPADisclosabilityIndicator">
    <vt:lpwstr/>
  </property>
  <property fmtid="{D5CDD505-2E9C-101B-9397-08002B2CF9AE}" pid="20" name="FOIReleasedOnRequest">
    <vt:lpwstr/>
  </property>
  <property fmtid="{D5CDD505-2E9C-101B-9397-08002B2CF9AE}" pid="21" name="PolicyIdentifier">
    <vt:lpwstr>UK</vt:lpwstr>
  </property>
  <property fmtid="{D5CDD505-2E9C-101B-9397-08002B2CF9AE}" pid="22" name="SecurityNonUKConstraints">
    <vt:lpwstr/>
  </property>
  <property fmtid="{D5CDD505-2E9C-101B-9397-08002B2CF9AE}" pid="23" name="EIRException">
    <vt:lpwstr/>
  </property>
  <property fmtid="{D5CDD505-2E9C-101B-9397-08002B2CF9AE}" pid="24" name="Subject CategoryOOB">
    <vt:lpwstr>INDUSTRY</vt:lpwstr>
  </property>
  <property fmtid="{D5CDD505-2E9C-101B-9397-08002B2CF9AE}" pid="25" name="Subject KeywordsOOB">
    <vt:lpwstr>Army Headquarters</vt:lpwstr>
  </property>
  <property fmtid="{D5CDD505-2E9C-101B-9397-08002B2CF9AE}" pid="26" name="Local KeywordsOOB">
    <vt:lpwstr>Communications; Information Management</vt:lpwstr>
  </property>
  <property fmtid="{D5CDD505-2E9C-101B-9397-08002B2CF9AE}" pid="27" name="DocumentVersion">
    <vt:lpwstr/>
  </property>
  <property fmtid="{D5CDD505-2E9C-101B-9397-08002B2CF9AE}" pid="28" name="CreatedOriginated">
    <vt:lpwstr>2014-04-10T00:00:00Z</vt:lpwstr>
  </property>
  <property fmtid="{D5CDD505-2E9C-101B-9397-08002B2CF9AE}" pid="29" name="SecurityDescriptors">
    <vt:lpwstr>None</vt:lpwstr>
  </property>
  <property fmtid="{D5CDD505-2E9C-101B-9397-08002B2CF9AE}" pid="30" name="AuthorOriginator">
    <vt:lpwstr>Hewish, Pauline Mrs</vt:lpwstr>
  </property>
  <property fmtid="{D5CDD505-2E9C-101B-9397-08002B2CF9AE}" pid="31" name="Copyright">
    <vt:lpwstr/>
  </property>
  <property fmtid="{D5CDD505-2E9C-101B-9397-08002B2CF9AE}" pid="32" name="FOIExemption">
    <vt:lpwstr>No</vt:lpwstr>
  </property>
  <property fmtid="{D5CDD505-2E9C-101B-9397-08002B2CF9AE}" pid="33" name="Business OwnerOOB">
    <vt:lpwstr>Army Headquarters</vt:lpwstr>
  </property>
  <property fmtid="{D5CDD505-2E9C-101B-9397-08002B2CF9AE}" pid="34" name="fileplanIDOOB">
    <vt:lpwstr>01_09 Provide Office Services</vt:lpwstr>
  </property>
  <property fmtid="{D5CDD505-2E9C-101B-9397-08002B2CF9AE}" pid="35" name="DPAExemption">
    <vt:lpwstr/>
  </property>
  <property fmtid="{D5CDD505-2E9C-101B-9397-08002B2CF9AE}" pid="36" name="EIRDisclosabilityIndicator">
    <vt:lpwstr/>
  </property>
  <property fmtid="{D5CDD505-2E9C-101B-9397-08002B2CF9AE}" pid="37" name="fileplanIDPTH">
    <vt:lpwstr>01_Administer/01_09 Provide Office Services</vt:lpwstr>
  </property>
  <property fmtid="{D5CDD505-2E9C-101B-9397-08002B2CF9AE}" pid="38" name="FOIPublicationDate">
    <vt:lpwstr/>
  </property>
  <property fmtid="{D5CDD505-2E9C-101B-9397-08002B2CF9AE}" pid="39" name="From">
    <vt:lpwstr/>
  </property>
  <property fmtid="{D5CDD505-2E9C-101B-9397-08002B2CF9AE}" pid="40" name="Cc">
    <vt:lpwstr/>
  </property>
  <property fmtid="{D5CDD505-2E9C-101B-9397-08002B2CF9AE}" pid="41" name="Sent">
    <vt:lpwstr/>
  </property>
  <property fmtid="{D5CDD505-2E9C-101B-9397-08002B2CF9AE}" pid="42" name="MODSubject">
    <vt:lpwstr/>
  </property>
  <property fmtid="{D5CDD505-2E9C-101B-9397-08002B2CF9AE}" pid="43" name="To">
    <vt:lpwstr/>
  </property>
  <property fmtid="{D5CDD505-2E9C-101B-9397-08002B2CF9AE}" pid="44" name="DateScanned">
    <vt:lpwstr/>
  </property>
  <property fmtid="{D5CDD505-2E9C-101B-9397-08002B2CF9AE}" pid="45" name="ScannerOperator">
    <vt:lpwstr/>
  </property>
  <property fmtid="{D5CDD505-2E9C-101B-9397-08002B2CF9AE}" pid="46" name="MODImageCleaning">
    <vt:lpwstr/>
  </property>
  <property fmtid="{D5CDD505-2E9C-101B-9397-08002B2CF9AE}" pid="47" name="MODNumberOfPagesScanned">
    <vt:lpwstr/>
  </property>
  <property fmtid="{D5CDD505-2E9C-101B-9397-08002B2CF9AE}" pid="48" name="MODScanStandard">
    <vt:lpwstr/>
  </property>
  <property fmtid="{D5CDD505-2E9C-101B-9397-08002B2CF9AE}" pid="49" name="MODScanVerified">
    <vt:lpwstr/>
  </property>
  <property fmtid="{D5CDD505-2E9C-101B-9397-08002B2CF9AE}" pid="50" name="Filter">
    <vt:lpwstr>RfP - BPMS</vt:lpwstr>
  </property>
  <property fmtid="{D5CDD505-2E9C-101B-9397-08002B2CF9AE}" pid="51" name="ContentTypeId">
    <vt:lpwstr>0x01010037215D70B127594285516E5A7898BAB5</vt:lpwstr>
  </property>
</Properties>
</file>