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62E11" w14:textId="7FA3623E" w:rsidR="00056899" w:rsidRPr="00C775A0" w:rsidRDefault="00056899" w:rsidP="7A71F507">
      <w:pPr>
        <w:rPr>
          <w:rFonts w:eastAsia="Arial" w:cs="Arial"/>
          <w:b/>
          <w:bCs/>
          <w:sz w:val="36"/>
          <w:szCs w:val="36"/>
        </w:rPr>
      </w:pPr>
    </w:p>
    <w:p w14:paraId="0A0219EC" w14:textId="77777777" w:rsidR="00056899" w:rsidRPr="00C775A0" w:rsidRDefault="00056899" w:rsidP="00056899">
      <w:pPr>
        <w:pStyle w:val="Title"/>
        <w:ind w:right="-23"/>
      </w:pPr>
      <w:r w:rsidRPr="00C775A0">
        <w:t xml:space="preserve">Call-Off Schedule 20 (Call-Off Specification) </w:t>
      </w:r>
    </w:p>
    <w:p w14:paraId="0DA91AC0" w14:textId="77777777" w:rsidR="00056899" w:rsidRPr="00C775A0" w:rsidRDefault="00056899" w:rsidP="00056899">
      <w:pPr>
        <w:spacing w:after="240"/>
      </w:pPr>
      <w:bookmarkStart w:id="0" w:name="_gjdgxs" w:colFirst="0" w:colLast="0"/>
      <w:bookmarkEnd w:id="0"/>
      <w:r w:rsidRPr="00C775A0">
        <w:t>This Schedule sets out the characteristics of the Deliverables that the S</w:t>
      </w:r>
      <w:r w:rsidR="00A72BB5" w:rsidRPr="00C775A0">
        <w:t xml:space="preserve">upplier will be required to </w:t>
      </w:r>
      <w:r w:rsidR="00EC739F" w:rsidRPr="00C775A0">
        <w:t>make to the Buyer</w:t>
      </w:r>
      <w:r w:rsidR="00A72BB5" w:rsidRPr="00C775A0">
        <w:t xml:space="preserve"> under th</w:t>
      </w:r>
      <w:r w:rsidR="000D68A0" w:rsidRPr="00C775A0">
        <w:t>is</w:t>
      </w:r>
      <w:r w:rsidRPr="00C775A0">
        <w:t xml:space="preserve"> Call-Off Contract</w:t>
      </w:r>
    </w:p>
    <w:p w14:paraId="19ABFD8D" w14:textId="22413806" w:rsidR="00364082" w:rsidRDefault="00A72BB5">
      <w:pPr>
        <w:pStyle w:val="TOC1"/>
        <w:rPr>
          <w:rFonts w:eastAsiaTheme="minorEastAsia" w:cstheme="minorBidi"/>
          <w:b w:val="0"/>
          <w:bCs w:val="0"/>
          <w:caps w:val="0"/>
          <w:noProof/>
          <w:sz w:val="22"/>
          <w:szCs w:val="22"/>
        </w:rPr>
      </w:pPr>
      <w:r w:rsidRPr="00C775A0">
        <w:fldChar w:fldCharType="begin"/>
      </w:r>
      <w:r w:rsidRPr="00C775A0">
        <w:instrText xml:space="preserve"> TOC \h \z \t "Heading 1,1,Heading 2,2,Appendix L1,1" </w:instrText>
      </w:r>
      <w:r w:rsidRPr="00C775A0">
        <w:fldChar w:fldCharType="separate"/>
      </w:r>
      <w:hyperlink w:anchor="_Toc78303058" w:history="1">
        <w:r w:rsidR="00364082" w:rsidRPr="0087172A">
          <w:rPr>
            <w:rStyle w:val="Hyperlink"/>
            <w:noProof/>
          </w:rPr>
          <w:t>1.</w:t>
        </w:r>
        <w:r w:rsidR="00364082">
          <w:rPr>
            <w:rFonts w:eastAsiaTheme="minorEastAsia" w:cstheme="minorBidi"/>
            <w:b w:val="0"/>
            <w:bCs w:val="0"/>
            <w:caps w:val="0"/>
            <w:noProof/>
            <w:sz w:val="22"/>
            <w:szCs w:val="22"/>
          </w:rPr>
          <w:tab/>
        </w:r>
        <w:r w:rsidR="00364082" w:rsidRPr="0087172A">
          <w:rPr>
            <w:rStyle w:val="Hyperlink"/>
            <w:noProof/>
          </w:rPr>
          <w:t>Account Management SERVICES</w:t>
        </w:r>
        <w:r w:rsidR="00364082">
          <w:rPr>
            <w:noProof/>
            <w:webHidden/>
          </w:rPr>
          <w:tab/>
        </w:r>
        <w:r w:rsidR="00364082">
          <w:rPr>
            <w:noProof/>
            <w:webHidden/>
          </w:rPr>
          <w:fldChar w:fldCharType="begin"/>
        </w:r>
        <w:r w:rsidR="00364082">
          <w:rPr>
            <w:noProof/>
            <w:webHidden/>
          </w:rPr>
          <w:instrText xml:space="preserve"> PAGEREF _Toc78303058 \h </w:instrText>
        </w:r>
        <w:r w:rsidR="00364082">
          <w:rPr>
            <w:noProof/>
            <w:webHidden/>
          </w:rPr>
        </w:r>
        <w:r w:rsidR="00364082">
          <w:rPr>
            <w:noProof/>
            <w:webHidden/>
          </w:rPr>
          <w:fldChar w:fldCharType="separate"/>
        </w:r>
        <w:r w:rsidR="00364082">
          <w:rPr>
            <w:noProof/>
            <w:webHidden/>
          </w:rPr>
          <w:t>2</w:t>
        </w:r>
        <w:r w:rsidR="00364082">
          <w:rPr>
            <w:noProof/>
            <w:webHidden/>
          </w:rPr>
          <w:fldChar w:fldCharType="end"/>
        </w:r>
      </w:hyperlink>
    </w:p>
    <w:p w14:paraId="762AC783" w14:textId="742DE015" w:rsidR="00364082" w:rsidRDefault="006822EE">
      <w:pPr>
        <w:pStyle w:val="TOC2"/>
        <w:rPr>
          <w:rFonts w:eastAsiaTheme="minorEastAsia" w:cstheme="minorBidi"/>
          <w:smallCaps w:val="0"/>
          <w:noProof/>
          <w:sz w:val="22"/>
          <w:szCs w:val="22"/>
        </w:rPr>
      </w:pPr>
      <w:hyperlink w:anchor="_Toc78303059" w:history="1">
        <w:r w:rsidR="00364082" w:rsidRPr="0087172A">
          <w:rPr>
            <w:rStyle w:val="Hyperlink"/>
            <w:noProof/>
          </w:rPr>
          <w:t>1.1</w:t>
        </w:r>
        <w:r w:rsidR="00364082">
          <w:rPr>
            <w:rFonts w:eastAsiaTheme="minorEastAsia" w:cstheme="minorBidi"/>
            <w:smallCaps w:val="0"/>
            <w:noProof/>
            <w:sz w:val="22"/>
            <w:szCs w:val="22"/>
          </w:rPr>
          <w:tab/>
        </w:r>
        <w:r w:rsidR="00364082" w:rsidRPr="0087172A">
          <w:rPr>
            <w:rStyle w:val="Hyperlink"/>
            <w:noProof/>
          </w:rPr>
          <w:t>General</w:t>
        </w:r>
        <w:r w:rsidR="00364082">
          <w:rPr>
            <w:noProof/>
            <w:webHidden/>
          </w:rPr>
          <w:tab/>
        </w:r>
        <w:r w:rsidR="00364082">
          <w:rPr>
            <w:noProof/>
            <w:webHidden/>
          </w:rPr>
          <w:fldChar w:fldCharType="begin"/>
        </w:r>
        <w:r w:rsidR="00364082">
          <w:rPr>
            <w:noProof/>
            <w:webHidden/>
          </w:rPr>
          <w:instrText xml:space="preserve"> PAGEREF _Toc78303059 \h </w:instrText>
        </w:r>
        <w:r w:rsidR="00364082">
          <w:rPr>
            <w:noProof/>
            <w:webHidden/>
          </w:rPr>
        </w:r>
        <w:r w:rsidR="00364082">
          <w:rPr>
            <w:noProof/>
            <w:webHidden/>
          </w:rPr>
          <w:fldChar w:fldCharType="separate"/>
        </w:r>
        <w:r w:rsidR="00364082">
          <w:rPr>
            <w:noProof/>
            <w:webHidden/>
          </w:rPr>
          <w:t>2</w:t>
        </w:r>
        <w:r w:rsidR="00364082">
          <w:rPr>
            <w:noProof/>
            <w:webHidden/>
          </w:rPr>
          <w:fldChar w:fldCharType="end"/>
        </w:r>
      </w:hyperlink>
    </w:p>
    <w:p w14:paraId="6234DCC1" w14:textId="609CF0F7" w:rsidR="00364082" w:rsidRDefault="006822EE">
      <w:pPr>
        <w:pStyle w:val="TOC2"/>
        <w:rPr>
          <w:rFonts w:eastAsiaTheme="minorEastAsia" w:cstheme="minorBidi"/>
          <w:smallCaps w:val="0"/>
          <w:noProof/>
          <w:sz w:val="22"/>
          <w:szCs w:val="22"/>
        </w:rPr>
      </w:pPr>
      <w:hyperlink w:anchor="_Toc78303060" w:history="1">
        <w:r w:rsidR="00364082" w:rsidRPr="0087172A">
          <w:rPr>
            <w:rStyle w:val="Hyperlink"/>
            <w:noProof/>
          </w:rPr>
          <w:t>1.2</w:t>
        </w:r>
        <w:r w:rsidR="00364082">
          <w:rPr>
            <w:rFonts w:eastAsiaTheme="minorEastAsia" w:cstheme="minorBidi"/>
            <w:smallCaps w:val="0"/>
            <w:noProof/>
            <w:sz w:val="22"/>
            <w:szCs w:val="22"/>
          </w:rPr>
          <w:tab/>
        </w:r>
        <w:r w:rsidR="00364082" w:rsidRPr="0087172A">
          <w:rPr>
            <w:rStyle w:val="Hyperlink"/>
            <w:noProof/>
          </w:rPr>
          <w:t>Account Management Team</w:t>
        </w:r>
        <w:r w:rsidR="00364082">
          <w:rPr>
            <w:noProof/>
            <w:webHidden/>
          </w:rPr>
          <w:tab/>
        </w:r>
        <w:r w:rsidR="00364082">
          <w:rPr>
            <w:noProof/>
            <w:webHidden/>
          </w:rPr>
          <w:fldChar w:fldCharType="begin"/>
        </w:r>
        <w:r w:rsidR="00364082">
          <w:rPr>
            <w:noProof/>
            <w:webHidden/>
          </w:rPr>
          <w:instrText xml:space="preserve"> PAGEREF _Toc78303060 \h </w:instrText>
        </w:r>
        <w:r w:rsidR="00364082">
          <w:rPr>
            <w:noProof/>
            <w:webHidden/>
          </w:rPr>
        </w:r>
        <w:r w:rsidR="00364082">
          <w:rPr>
            <w:noProof/>
            <w:webHidden/>
          </w:rPr>
          <w:fldChar w:fldCharType="separate"/>
        </w:r>
        <w:r w:rsidR="00364082">
          <w:rPr>
            <w:noProof/>
            <w:webHidden/>
          </w:rPr>
          <w:t>2</w:t>
        </w:r>
        <w:r w:rsidR="00364082">
          <w:rPr>
            <w:noProof/>
            <w:webHidden/>
          </w:rPr>
          <w:fldChar w:fldCharType="end"/>
        </w:r>
      </w:hyperlink>
    </w:p>
    <w:p w14:paraId="2105D52C" w14:textId="2C253E1C" w:rsidR="00364082" w:rsidRDefault="006822EE">
      <w:pPr>
        <w:pStyle w:val="TOC1"/>
        <w:rPr>
          <w:rFonts w:eastAsiaTheme="minorEastAsia" w:cstheme="minorBidi"/>
          <w:b w:val="0"/>
          <w:bCs w:val="0"/>
          <w:caps w:val="0"/>
          <w:noProof/>
          <w:sz w:val="22"/>
          <w:szCs w:val="22"/>
        </w:rPr>
      </w:pPr>
      <w:hyperlink w:anchor="_Toc78303061" w:history="1">
        <w:r w:rsidR="00364082" w:rsidRPr="0087172A">
          <w:rPr>
            <w:rStyle w:val="Hyperlink"/>
            <w:noProof/>
          </w:rPr>
          <w:t>2.</w:t>
        </w:r>
        <w:r w:rsidR="00364082">
          <w:rPr>
            <w:rFonts w:eastAsiaTheme="minorEastAsia" w:cstheme="minorBidi"/>
            <w:b w:val="0"/>
            <w:bCs w:val="0"/>
            <w:caps w:val="0"/>
            <w:noProof/>
            <w:sz w:val="22"/>
            <w:szCs w:val="22"/>
          </w:rPr>
          <w:tab/>
        </w:r>
        <w:r w:rsidR="00364082" w:rsidRPr="0087172A">
          <w:rPr>
            <w:rStyle w:val="Hyperlink"/>
            <w:noProof/>
          </w:rPr>
          <w:t>Project Management Services</w:t>
        </w:r>
        <w:r w:rsidR="00364082">
          <w:rPr>
            <w:noProof/>
            <w:webHidden/>
          </w:rPr>
          <w:tab/>
        </w:r>
        <w:r w:rsidR="00364082">
          <w:rPr>
            <w:noProof/>
            <w:webHidden/>
          </w:rPr>
          <w:fldChar w:fldCharType="begin"/>
        </w:r>
        <w:r w:rsidR="00364082">
          <w:rPr>
            <w:noProof/>
            <w:webHidden/>
          </w:rPr>
          <w:instrText xml:space="preserve"> PAGEREF _Toc78303061 \h </w:instrText>
        </w:r>
        <w:r w:rsidR="00364082">
          <w:rPr>
            <w:noProof/>
            <w:webHidden/>
          </w:rPr>
        </w:r>
        <w:r w:rsidR="00364082">
          <w:rPr>
            <w:noProof/>
            <w:webHidden/>
          </w:rPr>
          <w:fldChar w:fldCharType="separate"/>
        </w:r>
        <w:r w:rsidR="00364082">
          <w:rPr>
            <w:noProof/>
            <w:webHidden/>
          </w:rPr>
          <w:t>3</w:t>
        </w:r>
        <w:r w:rsidR="00364082">
          <w:rPr>
            <w:noProof/>
            <w:webHidden/>
          </w:rPr>
          <w:fldChar w:fldCharType="end"/>
        </w:r>
      </w:hyperlink>
    </w:p>
    <w:p w14:paraId="77CFB287" w14:textId="0FCF45BE" w:rsidR="00364082" w:rsidRDefault="006822EE">
      <w:pPr>
        <w:pStyle w:val="TOC2"/>
        <w:rPr>
          <w:rFonts w:eastAsiaTheme="minorEastAsia" w:cstheme="minorBidi"/>
          <w:smallCaps w:val="0"/>
          <w:noProof/>
          <w:sz w:val="22"/>
          <w:szCs w:val="22"/>
        </w:rPr>
      </w:pPr>
      <w:hyperlink w:anchor="_Toc78303062" w:history="1">
        <w:r w:rsidR="00364082" w:rsidRPr="0087172A">
          <w:rPr>
            <w:rStyle w:val="Hyperlink"/>
            <w:noProof/>
          </w:rPr>
          <w:t>2.1</w:t>
        </w:r>
        <w:r w:rsidR="00364082">
          <w:rPr>
            <w:rFonts w:eastAsiaTheme="minorEastAsia" w:cstheme="minorBidi"/>
            <w:smallCaps w:val="0"/>
            <w:noProof/>
            <w:sz w:val="22"/>
            <w:szCs w:val="22"/>
          </w:rPr>
          <w:tab/>
        </w:r>
        <w:r w:rsidR="00364082" w:rsidRPr="0087172A">
          <w:rPr>
            <w:rStyle w:val="Hyperlink"/>
            <w:noProof/>
          </w:rPr>
          <w:t>Project Management</w:t>
        </w:r>
        <w:r w:rsidR="00364082">
          <w:rPr>
            <w:noProof/>
            <w:webHidden/>
          </w:rPr>
          <w:tab/>
        </w:r>
        <w:r w:rsidR="00364082">
          <w:rPr>
            <w:noProof/>
            <w:webHidden/>
          </w:rPr>
          <w:fldChar w:fldCharType="begin"/>
        </w:r>
        <w:r w:rsidR="00364082">
          <w:rPr>
            <w:noProof/>
            <w:webHidden/>
          </w:rPr>
          <w:instrText xml:space="preserve"> PAGEREF _Toc78303062 \h </w:instrText>
        </w:r>
        <w:r w:rsidR="00364082">
          <w:rPr>
            <w:noProof/>
            <w:webHidden/>
          </w:rPr>
        </w:r>
        <w:r w:rsidR="00364082">
          <w:rPr>
            <w:noProof/>
            <w:webHidden/>
          </w:rPr>
          <w:fldChar w:fldCharType="separate"/>
        </w:r>
        <w:r w:rsidR="00364082">
          <w:rPr>
            <w:noProof/>
            <w:webHidden/>
          </w:rPr>
          <w:t>3</w:t>
        </w:r>
        <w:r w:rsidR="00364082">
          <w:rPr>
            <w:noProof/>
            <w:webHidden/>
          </w:rPr>
          <w:fldChar w:fldCharType="end"/>
        </w:r>
      </w:hyperlink>
    </w:p>
    <w:p w14:paraId="7600D210" w14:textId="7B1A89CC" w:rsidR="00364082" w:rsidRDefault="006822EE">
      <w:pPr>
        <w:pStyle w:val="TOC2"/>
        <w:rPr>
          <w:rFonts w:eastAsiaTheme="minorEastAsia" w:cstheme="minorBidi"/>
          <w:smallCaps w:val="0"/>
          <w:noProof/>
          <w:sz w:val="22"/>
          <w:szCs w:val="22"/>
        </w:rPr>
      </w:pPr>
      <w:hyperlink w:anchor="_Toc78303063" w:history="1">
        <w:r w:rsidR="00364082" w:rsidRPr="0087172A">
          <w:rPr>
            <w:rStyle w:val="Hyperlink"/>
            <w:noProof/>
          </w:rPr>
          <w:t>2.2</w:t>
        </w:r>
        <w:r w:rsidR="00364082">
          <w:rPr>
            <w:rFonts w:eastAsiaTheme="minorEastAsia" w:cstheme="minorBidi"/>
            <w:smallCaps w:val="0"/>
            <w:noProof/>
            <w:sz w:val="22"/>
            <w:szCs w:val="22"/>
          </w:rPr>
          <w:tab/>
        </w:r>
        <w:r w:rsidR="00364082" w:rsidRPr="0087172A">
          <w:rPr>
            <w:rStyle w:val="Hyperlink"/>
            <w:noProof/>
          </w:rPr>
          <w:t>Change Management</w:t>
        </w:r>
        <w:r w:rsidR="00364082">
          <w:rPr>
            <w:noProof/>
            <w:webHidden/>
          </w:rPr>
          <w:tab/>
        </w:r>
        <w:r w:rsidR="00364082">
          <w:rPr>
            <w:noProof/>
            <w:webHidden/>
          </w:rPr>
          <w:fldChar w:fldCharType="begin"/>
        </w:r>
        <w:r w:rsidR="00364082">
          <w:rPr>
            <w:noProof/>
            <w:webHidden/>
          </w:rPr>
          <w:instrText xml:space="preserve"> PAGEREF _Toc78303063 \h </w:instrText>
        </w:r>
        <w:r w:rsidR="00364082">
          <w:rPr>
            <w:noProof/>
            <w:webHidden/>
          </w:rPr>
        </w:r>
        <w:r w:rsidR="00364082">
          <w:rPr>
            <w:noProof/>
            <w:webHidden/>
          </w:rPr>
          <w:fldChar w:fldCharType="separate"/>
        </w:r>
        <w:r w:rsidR="00364082">
          <w:rPr>
            <w:noProof/>
            <w:webHidden/>
          </w:rPr>
          <w:t>3</w:t>
        </w:r>
        <w:r w:rsidR="00364082">
          <w:rPr>
            <w:noProof/>
            <w:webHidden/>
          </w:rPr>
          <w:fldChar w:fldCharType="end"/>
        </w:r>
      </w:hyperlink>
    </w:p>
    <w:p w14:paraId="188794BE" w14:textId="0F959598" w:rsidR="00364082" w:rsidRDefault="006822EE">
      <w:pPr>
        <w:pStyle w:val="TOC1"/>
        <w:rPr>
          <w:rFonts w:eastAsiaTheme="minorEastAsia" w:cstheme="minorBidi"/>
          <w:b w:val="0"/>
          <w:bCs w:val="0"/>
          <w:caps w:val="0"/>
          <w:noProof/>
          <w:sz w:val="22"/>
          <w:szCs w:val="22"/>
        </w:rPr>
      </w:pPr>
      <w:hyperlink w:anchor="_Toc78303064" w:history="1">
        <w:r w:rsidR="00364082" w:rsidRPr="0087172A">
          <w:rPr>
            <w:rStyle w:val="Hyperlink"/>
            <w:noProof/>
          </w:rPr>
          <w:t>3.</w:t>
        </w:r>
        <w:r w:rsidR="00364082">
          <w:rPr>
            <w:rFonts w:eastAsiaTheme="minorEastAsia" w:cstheme="minorBidi"/>
            <w:b w:val="0"/>
            <w:bCs w:val="0"/>
            <w:caps w:val="0"/>
            <w:noProof/>
            <w:sz w:val="22"/>
            <w:szCs w:val="22"/>
          </w:rPr>
          <w:tab/>
        </w:r>
        <w:r w:rsidR="00364082" w:rsidRPr="0087172A">
          <w:rPr>
            <w:rStyle w:val="Hyperlink"/>
            <w:noProof/>
          </w:rPr>
          <w:t>Implementation</w:t>
        </w:r>
        <w:r w:rsidR="00364082">
          <w:rPr>
            <w:noProof/>
            <w:webHidden/>
          </w:rPr>
          <w:tab/>
        </w:r>
        <w:r w:rsidR="00364082">
          <w:rPr>
            <w:noProof/>
            <w:webHidden/>
          </w:rPr>
          <w:fldChar w:fldCharType="begin"/>
        </w:r>
        <w:r w:rsidR="00364082">
          <w:rPr>
            <w:noProof/>
            <w:webHidden/>
          </w:rPr>
          <w:instrText xml:space="preserve"> PAGEREF _Toc78303064 \h </w:instrText>
        </w:r>
        <w:r w:rsidR="00364082">
          <w:rPr>
            <w:noProof/>
            <w:webHidden/>
          </w:rPr>
        </w:r>
        <w:r w:rsidR="00364082">
          <w:rPr>
            <w:noProof/>
            <w:webHidden/>
          </w:rPr>
          <w:fldChar w:fldCharType="separate"/>
        </w:r>
        <w:r w:rsidR="00364082">
          <w:rPr>
            <w:noProof/>
            <w:webHidden/>
          </w:rPr>
          <w:t>4</w:t>
        </w:r>
        <w:r w:rsidR="00364082">
          <w:rPr>
            <w:noProof/>
            <w:webHidden/>
          </w:rPr>
          <w:fldChar w:fldCharType="end"/>
        </w:r>
      </w:hyperlink>
    </w:p>
    <w:p w14:paraId="24620A47" w14:textId="32D641C3" w:rsidR="00364082" w:rsidRDefault="006822EE">
      <w:pPr>
        <w:pStyle w:val="TOC2"/>
        <w:rPr>
          <w:rFonts w:eastAsiaTheme="minorEastAsia" w:cstheme="minorBidi"/>
          <w:smallCaps w:val="0"/>
          <w:noProof/>
          <w:sz w:val="22"/>
          <w:szCs w:val="22"/>
        </w:rPr>
      </w:pPr>
      <w:hyperlink w:anchor="_Toc78303065" w:history="1">
        <w:r w:rsidR="00364082" w:rsidRPr="0087172A">
          <w:rPr>
            <w:rStyle w:val="Hyperlink"/>
            <w:noProof/>
          </w:rPr>
          <w:t>3.1</w:t>
        </w:r>
        <w:r w:rsidR="00364082">
          <w:rPr>
            <w:rFonts w:eastAsiaTheme="minorEastAsia" w:cstheme="minorBidi"/>
            <w:smallCaps w:val="0"/>
            <w:noProof/>
            <w:sz w:val="22"/>
            <w:szCs w:val="22"/>
          </w:rPr>
          <w:tab/>
        </w:r>
        <w:r w:rsidR="00364082" w:rsidRPr="0087172A">
          <w:rPr>
            <w:rStyle w:val="Hyperlink"/>
            <w:noProof/>
          </w:rPr>
          <w:t>Mobilisation and Transition</w:t>
        </w:r>
        <w:r w:rsidR="00364082">
          <w:rPr>
            <w:noProof/>
            <w:webHidden/>
          </w:rPr>
          <w:tab/>
        </w:r>
        <w:r w:rsidR="00364082">
          <w:rPr>
            <w:noProof/>
            <w:webHidden/>
          </w:rPr>
          <w:fldChar w:fldCharType="begin"/>
        </w:r>
        <w:r w:rsidR="00364082">
          <w:rPr>
            <w:noProof/>
            <w:webHidden/>
          </w:rPr>
          <w:instrText xml:space="preserve"> PAGEREF _Toc78303065 \h </w:instrText>
        </w:r>
        <w:r w:rsidR="00364082">
          <w:rPr>
            <w:noProof/>
            <w:webHidden/>
          </w:rPr>
        </w:r>
        <w:r w:rsidR="00364082">
          <w:rPr>
            <w:noProof/>
            <w:webHidden/>
          </w:rPr>
          <w:fldChar w:fldCharType="separate"/>
        </w:r>
        <w:r w:rsidR="00364082">
          <w:rPr>
            <w:noProof/>
            <w:webHidden/>
          </w:rPr>
          <w:t>4</w:t>
        </w:r>
        <w:r w:rsidR="00364082">
          <w:rPr>
            <w:noProof/>
            <w:webHidden/>
          </w:rPr>
          <w:fldChar w:fldCharType="end"/>
        </w:r>
      </w:hyperlink>
    </w:p>
    <w:p w14:paraId="603103AF" w14:textId="71F9985E" w:rsidR="00364082" w:rsidRDefault="006822EE">
      <w:pPr>
        <w:pStyle w:val="TOC1"/>
        <w:rPr>
          <w:rFonts w:eastAsiaTheme="minorEastAsia" w:cstheme="minorBidi"/>
          <w:b w:val="0"/>
          <w:bCs w:val="0"/>
          <w:caps w:val="0"/>
          <w:noProof/>
          <w:sz w:val="22"/>
          <w:szCs w:val="22"/>
        </w:rPr>
      </w:pPr>
      <w:hyperlink w:anchor="_Toc78303066" w:history="1">
        <w:r w:rsidR="00364082" w:rsidRPr="0087172A">
          <w:rPr>
            <w:rStyle w:val="Hyperlink"/>
            <w:noProof/>
          </w:rPr>
          <w:t>4.</w:t>
        </w:r>
        <w:r w:rsidR="00364082">
          <w:rPr>
            <w:rFonts w:eastAsiaTheme="minorEastAsia" w:cstheme="minorBidi"/>
            <w:b w:val="0"/>
            <w:bCs w:val="0"/>
            <w:caps w:val="0"/>
            <w:noProof/>
            <w:sz w:val="22"/>
            <w:szCs w:val="22"/>
          </w:rPr>
          <w:tab/>
        </w:r>
        <w:r w:rsidR="00364082" w:rsidRPr="0087172A">
          <w:rPr>
            <w:rStyle w:val="Hyperlink"/>
            <w:noProof/>
          </w:rPr>
          <w:t>Innovation and Improvement</w:t>
        </w:r>
        <w:r w:rsidR="00364082">
          <w:rPr>
            <w:noProof/>
            <w:webHidden/>
          </w:rPr>
          <w:tab/>
        </w:r>
        <w:r w:rsidR="00364082">
          <w:rPr>
            <w:noProof/>
            <w:webHidden/>
          </w:rPr>
          <w:fldChar w:fldCharType="begin"/>
        </w:r>
        <w:r w:rsidR="00364082">
          <w:rPr>
            <w:noProof/>
            <w:webHidden/>
          </w:rPr>
          <w:instrText xml:space="preserve"> PAGEREF _Toc78303066 \h </w:instrText>
        </w:r>
        <w:r w:rsidR="00364082">
          <w:rPr>
            <w:noProof/>
            <w:webHidden/>
          </w:rPr>
        </w:r>
        <w:r w:rsidR="00364082">
          <w:rPr>
            <w:noProof/>
            <w:webHidden/>
          </w:rPr>
          <w:fldChar w:fldCharType="separate"/>
        </w:r>
        <w:r w:rsidR="00364082">
          <w:rPr>
            <w:noProof/>
            <w:webHidden/>
          </w:rPr>
          <w:t>5</w:t>
        </w:r>
        <w:r w:rsidR="00364082">
          <w:rPr>
            <w:noProof/>
            <w:webHidden/>
          </w:rPr>
          <w:fldChar w:fldCharType="end"/>
        </w:r>
      </w:hyperlink>
    </w:p>
    <w:p w14:paraId="53672BC3" w14:textId="50E06681" w:rsidR="00364082" w:rsidRDefault="006822EE">
      <w:pPr>
        <w:pStyle w:val="TOC2"/>
        <w:rPr>
          <w:rFonts w:eastAsiaTheme="minorEastAsia" w:cstheme="minorBidi"/>
          <w:smallCaps w:val="0"/>
          <w:noProof/>
          <w:sz w:val="22"/>
          <w:szCs w:val="22"/>
        </w:rPr>
      </w:pPr>
      <w:hyperlink w:anchor="_Toc78303067" w:history="1">
        <w:r w:rsidR="00364082" w:rsidRPr="0087172A">
          <w:rPr>
            <w:rStyle w:val="Hyperlink"/>
            <w:noProof/>
          </w:rPr>
          <w:t>4.1</w:t>
        </w:r>
        <w:r w:rsidR="00364082">
          <w:rPr>
            <w:rFonts w:eastAsiaTheme="minorEastAsia" w:cstheme="minorBidi"/>
            <w:smallCaps w:val="0"/>
            <w:noProof/>
            <w:sz w:val="22"/>
            <w:szCs w:val="22"/>
          </w:rPr>
          <w:tab/>
        </w:r>
        <w:r w:rsidR="00364082" w:rsidRPr="0087172A">
          <w:rPr>
            <w:rStyle w:val="Hyperlink"/>
            <w:noProof/>
          </w:rPr>
          <w:t>Innovation</w:t>
        </w:r>
        <w:r w:rsidR="00364082">
          <w:rPr>
            <w:noProof/>
            <w:webHidden/>
          </w:rPr>
          <w:tab/>
        </w:r>
        <w:r w:rsidR="00364082">
          <w:rPr>
            <w:noProof/>
            <w:webHidden/>
          </w:rPr>
          <w:fldChar w:fldCharType="begin"/>
        </w:r>
        <w:r w:rsidR="00364082">
          <w:rPr>
            <w:noProof/>
            <w:webHidden/>
          </w:rPr>
          <w:instrText xml:space="preserve"> PAGEREF _Toc78303067 \h </w:instrText>
        </w:r>
        <w:r w:rsidR="00364082">
          <w:rPr>
            <w:noProof/>
            <w:webHidden/>
          </w:rPr>
        </w:r>
        <w:r w:rsidR="00364082">
          <w:rPr>
            <w:noProof/>
            <w:webHidden/>
          </w:rPr>
          <w:fldChar w:fldCharType="separate"/>
        </w:r>
        <w:r w:rsidR="00364082">
          <w:rPr>
            <w:noProof/>
            <w:webHidden/>
          </w:rPr>
          <w:t>5</w:t>
        </w:r>
        <w:r w:rsidR="00364082">
          <w:rPr>
            <w:noProof/>
            <w:webHidden/>
          </w:rPr>
          <w:fldChar w:fldCharType="end"/>
        </w:r>
      </w:hyperlink>
    </w:p>
    <w:p w14:paraId="3806B3DA" w14:textId="2B68CA98" w:rsidR="00364082" w:rsidRDefault="006822EE">
      <w:pPr>
        <w:pStyle w:val="TOC2"/>
        <w:rPr>
          <w:rFonts w:eastAsiaTheme="minorEastAsia" w:cstheme="minorBidi"/>
          <w:smallCaps w:val="0"/>
          <w:noProof/>
          <w:sz w:val="22"/>
          <w:szCs w:val="22"/>
        </w:rPr>
      </w:pPr>
      <w:hyperlink w:anchor="_Toc78303068" w:history="1">
        <w:r w:rsidR="00364082" w:rsidRPr="0087172A">
          <w:rPr>
            <w:rStyle w:val="Hyperlink"/>
            <w:noProof/>
          </w:rPr>
          <w:t>4.2</w:t>
        </w:r>
        <w:r w:rsidR="00364082">
          <w:rPr>
            <w:rFonts w:eastAsiaTheme="minorEastAsia" w:cstheme="minorBidi"/>
            <w:smallCaps w:val="0"/>
            <w:noProof/>
            <w:sz w:val="22"/>
            <w:szCs w:val="22"/>
          </w:rPr>
          <w:tab/>
        </w:r>
        <w:r w:rsidR="00364082" w:rsidRPr="0087172A">
          <w:rPr>
            <w:rStyle w:val="Hyperlink"/>
            <w:noProof/>
          </w:rPr>
          <w:t>Continuous Improvement</w:t>
        </w:r>
        <w:r w:rsidR="00364082">
          <w:rPr>
            <w:noProof/>
            <w:webHidden/>
          </w:rPr>
          <w:tab/>
        </w:r>
        <w:r w:rsidR="00364082">
          <w:rPr>
            <w:noProof/>
            <w:webHidden/>
          </w:rPr>
          <w:fldChar w:fldCharType="begin"/>
        </w:r>
        <w:r w:rsidR="00364082">
          <w:rPr>
            <w:noProof/>
            <w:webHidden/>
          </w:rPr>
          <w:instrText xml:space="preserve"> PAGEREF _Toc78303068 \h </w:instrText>
        </w:r>
        <w:r w:rsidR="00364082">
          <w:rPr>
            <w:noProof/>
            <w:webHidden/>
          </w:rPr>
        </w:r>
        <w:r w:rsidR="00364082">
          <w:rPr>
            <w:noProof/>
            <w:webHidden/>
          </w:rPr>
          <w:fldChar w:fldCharType="separate"/>
        </w:r>
        <w:r w:rsidR="00364082">
          <w:rPr>
            <w:noProof/>
            <w:webHidden/>
          </w:rPr>
          <w:t>6</w:t>
        </w:r>
        <w:r w:rsidR="00364082">
          <w:rPr>
            <w:noProof/>
            <w:webHidden/>
          </w:rPr>
          <w:fldChar w:fldCharType="end"/>
        </w:r>
      </w:hyperlink>
    </w:p>
    <w:p w14:paraId="742E8E21" w14:textId="51A50EB3" w:rsidR="00364082" w:rsidRDefault="006822EE">
      <w:pPr>
        <w:pStyle w:val="TOC1"/>
        <w:rPr>
          <w:rFonts w:eastAsiaTheme="minorEastAsia" w:cstheme="minorBidi"/>
          <w:b w:val="0"/>
          <w:bCs w:val="0"/>
          <w:caps w:val="0"/>
          <w:noProof/>
          <w:sz w:val="22"/>
          <w:szCs w:val="22"/>
        </w:rPr>
      </w:pPr>
      <w:hyperlink w:anchor="_Toc78303069" w:history="1">
        <w:r w:rsidR="00364082" w:rsidRPr="0087172A">
          <w:rPr>
            <w:rStyle w:val="Hyperlink"/>
            <w:noProof/>
          </w:rPr>
          <w:t>5.</w:t>
        </w:r>
        <w:r w:rsidR="00364082">
          <w:rPr>
            <w:rFonts w:eastAsiaTheme="minorEastAsia" w:cstheme="minorBidi"/>
            <w:b w:val="0"/>
            <w:bCs w:val="0"/>
            <w:caps w:val="0"/>
            <w:noProof/>
            <w:sz w:val="22"/>
            <w:szCs w:val="22"/>
          </w:rPr>
          <w:tab/>
        </w:r>
        <w:r w:rsidR="00364082" w:rsidRPr="0087172A">
          <w:rPr>
            <w:rStyle w:val="Hyperlink"/>
            <w:noProof/>
          </w:rPr>
          <w:t>Print Management Services</w:t>
        </w:r>
        <w:r w:rsidR="00364082">
          <w:rPr>
            <w:noProof/>
            <w:webHidden/>
          </w:rPr>
          <w:tab/>
        </w:r>
        <w:r w:rsidR="00364082">
          <w:rPr>
            <w:noProof/>
            <w:webHidden/>
          </w:rPr>
          <w:fldChar w:fldCharType="begin"/>
        </w:r>
        <w:r w:rsidR="00364082">
          <w:rPr>
            <w:noProof/>
            <w:webHidden/>
          </w:rPr>
          <w:instrText xml:space="preserve"> PAGEREF _Toc78303069 \h </w:instrText>
        </w:r>
        <w:r w:rsidR="00364082">
          <w:rPr>
            <w:noProof/>
            <w:webHidden/>
          </w:rPr>
        </w:r>
        <w:r w:rsidR="00364082">
          <w:rPr>
            <w:noProof/>
            <w:webHidden/>
          </w:rPr>
          <w:fldChar w:fldCharType="separate"/>
        </w:r>
        <w:r w:rsidR="00364082">
          <w:rPr>
            <w:noProof/>
            <w:webHidden/>
          </w:rPr>
          <w:t>6</w:t>
        </w:r>
        <w:r w:rsidR="00364082">
          <w:rPr>
            <w:noProof/>
            <w:webHidden/>
          </w:rPr>
          <w:fldChar w:fldCharType="end"/>
        </w:r>
      </w:hyperlink>
    </w:p>
    <w:p w14:paraId="390F8352" w14:textId="3A2500FA" w:rsidR="00364082" w:rsidRDefault="006822EE">
      <w:pPr>
        <w:pStyle w:val="TOC2"/>
        <w:rPr>
          <w:rFonts w:eastAsiaTheme="minorEastAsia" w:cstheme="minorBidi"/>
          <w:smallCaps w:val="0"/>
          <w:noProof/>
          <w:sz w:val="22"/>
          <w:szCs w:val="22"/>
        </w:rPr>
      </w:pPr>
      <w:hyperlink w:anchor="_Toc78303070" w:history="1">
        <w:r w:rsidR="00364082" w:rsidRPr="0087172A">
          <w:rPr>
            <w:rStyle w:val="Hyperlink"/>
            <w:noProof/>
          </w:rPr>
          <w:t>5.1</w:t>
        </w:r>
        <w:r w:rsidR="00364082">
          <w:rPr>
            <w:rFonts w:eastAsiaTheme="minorEastAsia" w:cstheme="minorBidi"/>
            <w:smallCaps w:val="0"/>
            <w:noProof/>
            <w:sz w:val="22"/>
            <w:szCs w:val="22"/>
          </w:rPr>
          <w:tab/>
        </w:r>
        <w:r w:rsidR="00364082" w:rsidRPr="0087172A">
          <w:rPr>
            <w:rStyle w:val="Hyperlink"/>
            <w:noProof/>
          </w:rPr>
          <w:t>Bulk Printing Services</w:t>
        </w:r>
        <w:r w:rsidR="00364082">
          <w:rPr>
            <w:noProof/>
            <w:webHidden/>
          </w:rPr>
          <w:tab/>
        </w:r>
        <w:r w:rsidR="00364082">
          <w:rPr>
            <w:noProof/>
            <w:webHidden/>
          </w:rPr>
          <w:fldChar w:fldCharType="begin"/>
        </w:r>
        <w:r w:rsidR="00364082">
          <w:rPr>
            <w:noProof/>
            <w:webHidden/>
          </w:rPr>
          <w:instrText xml:space="preserve"> PAGEREF _Toc78303070 \h </w:instrText>
        </w:r>
        <w:r w:rsidR="00364082">
          <w:rPr>
            <w:noProof/>
            <w:webHidden/>
          </w:rPr>
        </w:r>
        <w:r w:rsidR="00364082">
          <w:rPr>
            <w:noProof/>
            <w:webHidden/>
          </w:rPr>
          <w:fldChar w:fldCharType="separate"/>
        </w:r>
        <w:r w:rsidR="00364082">
          <w:rPr>
            <w:noProof/>
            <w:webHidden/>
          </w:rPr>
          <w:t>6</w:t>
        </w:r>
        <w:r w:rsidR="00364082">
          <w:rPr>
            <w:noProof/>
            <w:webHidden/>
          </w:rPr>
          <w:fldChar w:fldCharType="end"/>
        </w:r>
      </w:hyperlink>
    </w:p>
    <w:p w14:paraId="232DBA08" w14:textId="31FC9A1C" w:rsidR="00364082" w:rsidRDefault="006822EE">
      <w:pPr>
        <w:pStyle w:val="TOC2"/>
        <w:rPr>
          <w:rFonts w:eastAsiaTheme="minorEastAsia" w:cstheme="minorBidi"/>
          <w:smallCaps w:val="0"/>
          <w:noProof/>
          <w:sz w:val="22"/>
          <w:szCs w:val="22"/>
        </w:rPr>
      </w:pPr>
      <w:hyperlink w:anchor="_Toc78303071" w:history="1">
        <w:r w:rsidR="00364082" w:rsidRPr="0087172A">
          <w:rPr>
            <w:rStyle w:val="Hyperlink"/>
            <w:noProof/>
          </w:rPr>
          <w:t>5.2</w:t>
        </w:r>
        <w:r w:rsidR="00364082">
          <w:rPr>
            <w:rFonts w:eastAsiaTheme="minorEastAsia" w:cstheme="minorBidi"/>
            <w:smallCaps w:val="0"/>
            <w:noProof/>
            <w:sz w:val="22"/>
            <w:szCs w:val="22"/>
          </w:rPr>
          <w:tab/>
        </w:r>
        <w:r w:rsidR="00364082" w:rsidRPr="0087172A">
          <w:rPr>
            <w:rStyle w:val="Hyperlink"/>
            <w:noProof/>
          </w:rPr>
          <w:t>Other Print Production Formats</w:t>
        </w:r>
        <w:r w:rsidR="00364082">
          <w:rPr>
            <w:noProof/>
            <w:webHidden/>
          </w:rPr>
          <w:tab/>
        </w:r>
        <w:r w:rsidR="00364082">
          <w:rPr>
            <w:noProof/>
            <w:webHidden/>
          </w:rPr>
          <w:fldChar w:fldCharType="begin"/>
        </w:r>
        <w:r w:rsidR="00364082">
          <w:rPr>
            <w:noProof/>
            <w:webHidden/>
          </w:rPr>
          <w:instrText xml:space="preserve"> PAGEREF _Toc78303071 \h </w:instrText>
        </w:r>
        <w:r w:rsidR="00364082">
          <w:rPr>
            <w:noProof/>
            <w:webHidden/>
          </w:rPr>
        </w:r>
        <w:r w:rsidR="00364082">
          <w:rPr>
            <w:noProof/>
            <w:webHidden/>
          </w:rPr>
          <w:fldChar w:fldCharType="separate"/>
        </w:r>
        <w:r w:rsidR="00364082">
          <w:rPr>
            <w:noProof/>
            <w:webHidden/>
          </w:rPr>
          <w:t>9</w:t>
        </w:r>
        <w:r w:rsidR="00364082">
          <w:rPr>
            <w:noProof/>
            <w:webHidden/>
          </w:rPr>
          <w:fldChar w:fldCharType="end"/>
        </w:r>
      </w:hyperlink>
    </w:p>
    <w:p w14:paraId="2C468532" w14:textId="75AA5194" w:rsidR="00364082" w:rsidRDefault="006822EE">
      <w:pPr>
        <w:pStyle w:val="TOC2"/>
        <w:rPr>
          <w:rFonts w:eastAsiaTheme="minorEastAsia" w:cstheme="minorBidi"/>
          <w:smallCaps w:val="0"/>
          <w:noProof/>
          <w:sz w:val="22"/>
          <w:szCs w:val="22"/>
        </w:rPr>
      </w:pPr>
      <w:hyperlink w:anchor="_Toc78303072" w:history="1">
        <w:r w:rsidR="00364082" w:rsidRPr="0087172A">
          <w:rPr>
            <w:rStyle w:val="Hyperlink"/>
            <w:noProof/>
          </w:rPr>
          <w:t>5.3</w:t>
        </w:r>
        <w:r w:rsidR="00364082">
          <w:rPr>
            <w:rFonts w:eastAsiaTheme="minorEastAsia" w:cstheme="minorBidi"/>
            <w:smallCaps w:val="0"/>
            <w:noProof/>
            <w:sz w:val="22"/>
            <w:szCs w:val="22"/>
          </w:rPr>
          <w:tab/>
        </w:r>
        <w:r w:rsidR="00364082" w:rsidRPr="0087172A">
          <w:rPr>
            <w:rStyle w:val="Hyperlink"/>
            <w:noProof/>
          </w:rPr>
          <w:t>Stock Management and Distribution Services</w:t>
        </w:r>
        <w:r w:rsidR="00364082">
          <w:rPr>
            <w:noProof/>
            <w:webHidden/>
          </w:rPr>
          <w:tab/>
        </w:r>
        <w:r w:rsidR="00364082">
          <w:rPr>
            <w:noProof/>
            <w:webHidden/>
          </w:rPr>
          <w:fldChar w:fldCharType="begin"/>
        </w:r>
        <w:r w:rsidR="00364082">
          <w:rPr>
            <w:noProof/>
            <w:webHidden/>
          </w:rPr>
          <w:instrText xml:space="preserve"> PAGEREF _Toc78303072 \h </w:instrText>
        </w:r>
        <w:r w:rsidR="00364082">
          <w:rPr>
            <w:noProof/>
            <w:webHidden/>
          </w:rPr>
        </w:r>
        <w:r w:rsidR="00364082">
          <w:rPr>
            <w:noProof/>
            <w:webHidden/>
          </w:rPr>
          <w:fldChar w:fldCharType="separate"/>
        </w:r>
        <w:r w:rsidR="00364082">
          <w:rPr>
            <w:noProof/>
            <w:webHidden/>
          </w:rPr>
          <w:t>9</w:t>
        </w:r>
        <w:r w:rsidR="00364082">
          <w:rPr>
            <w:noProof/>
            <w:webHidden/>
          </w:rPr>
          <w:fldChar w:fldCharType="end"/>
        </w:r>
      </w:hyperlink>
    </w:p>
    <w:p w14:paraId="2870A329" w14:textId="60D8C97B" w:rsidR="00364082" w:rsidRDefault="006822EE">
      <w:pPr>
        <w:pStyle w:val="TOC2"/>
        <w:rPr>
          <w:rFonts w:eastAsiaTheme="minorEastAsia" w:cstheme="minorBidi"/>
          <w:smallCaps w:val="0"/>
          <w:noProof/>
          <w:sz w:val="22"/>
          <w:szCs w:val="22"/>
        </w:rPr>
      </w:pPr>
      <w:hyperlink w:anchor="_Toc78303073" w:history="1">
        <w:r w:rsidR="00364082" w:rsidRPr="0087172A">
          <w:rPr>
            <w:rStyle w:val="Hyperlink"/>
            <w:noProof/>
          </w:rPr>
          <w:t>5.4</w:t>
        </w:r>
        <w:r w:rsidR="00364082">
          <w:rPr>
            <w:rFonts w:eastAsiaTheme="minorEastAsia" w:cstheme="minorBidi"/>
            <w:smallCaps w:val="0"/>
            <w:noProof/>
            <w:sz w:val="22"/>
            <w:szCs w:val="22"/>
          </w:rPr>
          <w:tab/>
        </w:r>
        <w:r w:rsidR="00364082" w:rsidRPr="0087172A">
          <w:rPr>
            <w:rStyle w:val="Hyperlink"/>
            <w:noProof/>
          </w:rPr>
          <w:t>Secure Destruction</w:t>
        </w:r>
        <w:r w:rsidR="00364082">
          <w:rPr>
            <w:noProof/>
            <w:webHidden/>
          </w:rPr>
          <w:tab/>
        </w:r>
        <w:r w:rsidR="00364082">
          <w:rPr>
            <w:noProof/>
            <w:webHidden/>
          </w:rPr>
          <w:fldChar w:fldCharType="begin"/>
        </w:r>
        <w:r w:rsidR="00364082">
          <w:rPr>
            <w:noProof/>
            <w:webHidden/>
          </w:rPr>
          <w:instrText xml:space="preserve"> PAGEREF _Toc78303073 \h </w:instrText>
        </w:r>
        <w:r w:rsidR="00364082">
          <w:rPr>
            <w:noProof/>
            <w:webHidden/>
          </w:rPr>
        </w:r>
        <w:r w:rsidR="00364082">
          <w:rPr>
            <w:noProof/>
            <w:webHidden/>
          </w:rPr>
          <w:fldChar w:fldCharType="separate"/>
        </w:r>
        <w:r w:rsidR="00364082">
          <w:rPr>
            <w:noProof/>
            <w:webHidden/>
          </w:rPr>
          <w:t>10</w:t>
        </w:r>
        <w:r w:rsidR="00364082">
          <w:rPr>
            <w:noProof/>
            <w:webHidden/>
          </w:rPr>
          <w:fldChar w:fldCharType="end"/>
        </w:r>
      </w:hyperlink>
    </w:p>
    <w:p w14:paraId="04302720" w14:textId="29ADD202" w:rsidR="00364082" w:rsidRDefault="006822EE">
      <w:pPr>
        <w:pStyle w:val="TOC2"/>
        <w:rPr>
          <w:rFonts w:eastAsiaTheme="minorEastAsia" w:cstheme="minorBidi"/>
          <w:smallCaps w:val="0"/>
          <w:noProof/>
          <w:sz w:val="22"/>
          <w:szCs w:val="22"/>
        </w:rPr>
      </w:pPr>
      <w:hyperlink w:anchor="_Toc78303074" w:history="1">
        <w:r w:rsidR="00364082" w:rsidRPr="0087172A">
          <w:rPr>
            <w:rStyle w:val="Hyperlink"/>
            <w:noProof/>
          </w:rPr>
          <w:t>5.5</w:t>
        </w:r>
        <w:r w:rsidR="00364082">
          <w:rPr>
            <w:rFonts w:eastAsiaTheme="minorEastAsia" w:cstheme="minorBidi"/>
            <w:smallCaps w:val="0"/>
            <w:noProof/>
            <w:sz w:val="22"/>
            <w:szCs w:val="22"/>
          </w:rPr>
          <w:tab/>
        </w:r>
        <w:r w:rsidR="00364082" w:rsidRPr="0087172A">
          <w:rPr>
            <w:rStyle w:val="Hyperlink"/>
            <w:noProof/>
          </w:rPr>
          <w:t>Digital Solutions and Transformation Service</w:t>
        </w:r>
        <w:r w:rsidR="00364082">
          <w:rPr>
            <w:noProof/>
            <w:webHidden/>
          </w:rPr>
          <w:tab/>
        </w:r>
        <w:r w:rsidR="00364082">
          <w:rPr>
            <w:noProof/>
            <w:webHidden/>
          </w:rPr>
          <w:fldChar w:fldCharType="begin"/>
        </w:r>
        <w:r w:rsidR="00364082">
          <w:rPr>
            <w:noProof/>
            <w:webHidden/>
          </w:rPr>
          <w:instrText xml:space="preserve"> PAGEREF _Toc78303074 \h </w:instrText>
        </w:r>
        <w:r w:rsidR="00364082">
          <w:rPr>
            <w:noProof/>
            <w:webHidden/>
          </w:rPr>
        </w:r>
        <w:r w:rsidR="00364082">
          <w:rPr>
            <w:noProof/>
            <w:webHidden/>
          </w:rPr>
          <w:fldChar w:fldCharType="separate"/>
        </w:r>
        <w:r w:rsidR="00364082">
          <w:rPr>
            <w:noProof/>
            <w:webHidden/>
          </w:rPr>
          <w:t>10</w:t>
        </w:r>
        <w:r w:rsidR="00364082">
          <w:rPr>
            <w:noProof/>
            <w:webHidden/>
          </w:rPr>
          <w:fldChar w:fldCharType="end"/>
        </w:r>
      </w:hyperlink>
    </w:p>
    <w:p w14:paraId="4659B830" w14:textId="796C4D47" w:rsidR="00364082" w:rsidRDefault="006822EE">
      <w:pPr>
        <w:pStyle w:val="TOC1"/>
        <w:rPr>
          <w:rFonts w:eastAsiaTheme="minorEastAsia" w:cstheme="minorBidi"/>
          <w:b w:val="0"/>
          <w:bCs w:val="0"/>
          <w:caps w:val="0"/>
          <w:noProof/>
          <w:sz w:val="22"/>
          <w:szCs w:val="22"/>
        </w:rPr>
      </w:pPr>
      <w:hyperlink w:anchor="_Toc78303075" w:history="1">
        <w:r w:rsidR="00364082" w:rsidRPr="0087172A">
          <w:rPr>
            <w:rStyle w:val="Hyperlink"/>
            <w:noProof/>
          </w:rPr>
          <w:t>6.</w:t>
        </w:r>
        <w:r w:rsidR="00364082">
          <w:rPr>
            <w:rFonts w:eastAsiaTheme="minorEastAsia" w:cstheme="minorBidi"/>
            <w:b w:val="0"/>
            <w:bCs w:val="0"/>
            <w:caps w:val="0"/>
            <w:noProof/>
            <w:sz w:val="22"/>
            <w:szCs w:val="22"/>
          </w:rPr>
          <w:tab/>
        </w:r>
        <w:r w:rsidR="00364082" w:rsidRPr="0087172A">
          <w:rPr>
            <w:rStyle w:val="Hyperlink"/>
            <w:noProof/>
          </w:rPr>
          <w:t>General Requirements</w:t>
        </w:r>
        <w:r w:rsidR="00364082">
          <w:rPr>
            <w:noProof/>
            <w:webHidden/>
          </w:rPr>
          <w:tab/>
        </w:r>
        <w:r w:rsidR="00364082">
          <w:rPr>
            <w:noProof/>
            <w:webHidden/>
          </w:rPr>
          <w:fldChar w:fldCharType="begin"/>
        </w:r>
        <w:r w:rsidR="00364082">
          <w:rPr>
            <w:noProof/>
            <w:webHidden/>
          </w:rPr>
          <w:instrText xml:space="preserve"> PAGEREF _Toc78303075 \h </w:instrText>
        </w:r>
        <w:r w:rsidR="00364082">
          <w:rPr>
            <w:noProof/>
            <w:webHidden/>
          </w:rPr>
        </w:r>
        <w:r w:rsidR="00364082">
          <w:rPr>
            <w:noProof/>
            <w:webHidden/>
          </w:rPr>
          <w:fldChar w:fldCharType="separate"/>
        </w:r>
        <w:r w:rsidR="00364082">
          <w:rPr>
            <w:noProof/>
            <w:webHidden/>
          </w:rPr>
          <w:t>10</w:t>
        </w:r>
        <w:r w:rsidR="00364082">
          <w:rPr>
            <w:noProof/>
            <w:webHidden/>
          </w:rPr>
          <w:fldChar w:fldCharType="end"/>
        </w:r>
      </w:hyperlink>
    </w:p>
    <w:p w14:paraId="7AFBE0CD" w14:textId="60F37FC2" w:rsidR="00364082" w:rsidRDefault="006822EE">
      <w:pPr>
        <w:pStyle w:val="TOC2"/>
        <w:rPr>
          <w:rFonts w:eastAsiaTheme="minorEastAsia" w:cstheme="minorBidi"/>
          <w:smallCaps w:val="0"/>
          <w:noProof/>
          <w:sz w:val="22"/>
          <w:szCs w:val="22"/>
        </w:rPr>
      </w:pPr>
      <w:hyperlink w:anchor="_Toc78303076" w:history="1">
        <w:r w:rsidR="00364082" w:rsidRPr="0087172A">
          <w:rPr>
            <w:rStyle w:val="Hyperlink"/>
            <w:noProof/>
          </w:rPr>
          <w:t>6.1</w:t>
        </w:r>
        <w:r w:rsidR="00364082">
          <w:rPr>
            <w:rFonts w:eastAsiaTheme="minorEastAsia" w:cstheme="minorBidi"/>
            <w:smallCaps w:val="0"/>
            <w:noProof/>
            <w:sz w:val="22"/>
            <w:szCs w:val="22"/>
          </w:rPr>
          <w:tab/>
        </w:r>
        <w:r w:rsidR="00364082" w:rsidRPr="0087172A">
          <w:rPr>
            <w:rStyle w:val="Hyperlink"/>
            <w:noProof/>
          </w:rPr>
          <w:t>IT Incident and Problem Management</w:t>
        </w:r>
        <w:r w:rsidR="00364082">
          <w:rPr>
            <w:noProof/>
            <w:webHidden/>
          </w:rPr>
          <w:tab/>
        </w:r>
        <w:r w:rsidR="00364082">
          <w:rPr>
            <w:noProof/>
            <w:webHidden/>
          </w:rPr>
          <w:fldChar w:fldCharType="begin"/>
        </w:r>
        <w:r w:rsidR="00364082">
          <w:rPr>
            <w:noProof/>
            <w:webHidden/>
          </w:rPr>
          <w:instrText xml:space="preserve"> PAGEREF _Toc78303076 \h </w:instrText>
        </w:r>
        <w:r w:rsidR="00364082">
          <w:rPr>
            <w:noProof/>
            <w:webHidden/>
          </w:rPr>
        </w:r>
        <w:r w:rsidR="00364082">
          <w:rPr>
            <w:noProof/>
            <w:webHidden/>
          </w:rPr>
          <w:fldChar w:fldCharType="separate"/>
        </w:r>
        <w:r w:rsidR="00364082">
          <w:rPr>
            <w:noProof/>
            <w:webHidden/>
          </w:rPr>
          <w:t>10</w:t>
        </w:r>
        <w:r w:rsidR="00364082">
          <w:rPr>
            <w:noProof/>
            <w:webHidden/>
          </w:rPr>
          <w:fldChar w:fldCharType="end"/>
        </w:r>
      </w:hyperlink>
    </w:p>
    <w:p w14:paraId="2BEC10BC" w14:textId="17619197" w:rsidR="00364082" w:rsidRDefault="006822EE">
      <w:pPr>
        <w:pStyle w:val="TOC2"/>
        <w:rPr>
          <w:rFonts w:eastAsiaTheme="minorEastAsia" w:cstheme="minorBidi"/>
          <w:smallCaps w:val="0"/>
          <w:noProof/>
          <w:sz w:val="22"/>
          <w:szCs w:val="22"/>
        </w:rPr>
      </w:pPr>
      <w:hyperlink w:anchor="_Toc78303077" w:history="1">
        <w:r w:rsidR="00364082" w:rsidRPr="0087172A">
          <w:rPr>
            <w:rStyle w:val="Hyperlink"/>
            <w:noProof/>
          </w:rPr>
          <w:t>6.2</w:t>
        </w:r>
        <w:r w:rsidR="00364082">
          <w:rPr>
            <w:rFonts w:eastAsiaTheme="minorEastAsia" w:cstheme="minorBidi"/>
            <w:smallCaps w:val="0"/>
            <w:noProof/>
            <w:sz w:val="22"/>
            <w:szCs w:val="22"/>
          </w:rPr>
          <w:tab/>
        </w:r>
        <w:r w:rsidR="00364082" w:rsidRPr="0087172A">
          <w:rPr>
            <w:rStyle w:val="Hyperlink"/>
            <w:noProof/>
          </w:rPr>
          <w:t>Non-IT Issues Management</w:t>
        </w:r>
        <w:r w:rsidR="00364082">
          <w:rPr>
            <w:noProof/>
            <w:webHidden/>
          </w:rPr>
          <w:tab/>
        </w:r>
        <w:r w:rsidR="00364082">
          <w:rPr>
            <w:noProof/>
            <w:webHidden/>
          </w:rPr>
          <w:fldChar w:fldCharType="begin"/>
        </w:r>
        <w:r w:rsidR="00364082">
          <w:rPr>
            <w:noProof/>
            <w:webHidden/>
          </w:rPr>
          <w:instrText xml:space="preserve"> PAGEREF _Toc78303077 \h </w:instrText>
        </w:r>
        <w:r w:rsidR="00364082">
          <w:rPr>
            <w:noProof/>
            <w:webHidden/>
          </w:rPr>
        </w:r>
        <w:r w:rsidR="00364082">
          <w:rPr>
            <w:noProof/>
            <w:webHidden/>
          </w:rPr>
          <w:fldChar w:fldCharType="separate"/>
        </w:r>
        <w:r w:rsidR="00364082">
          <w:rPr>
            <w:noProof/>
            <w:webHidden/>
          </w:rPr>
          <w:t>11</w:t>
        </w:r>
        <w:r w:rsidR="00364082">
          <w:rPr>
            <w:noProof/>
            <w:webHidden/>
          </w:rPr>
          <w:fldChar w:fldCharType="end"/>
        </w:r>
      </w:hyperlink>
    </w:p>
    <w:p w14:paraId="1A4AC44E" w14:textId="7B48B8D1" w:rsidR="00364082" w:rsidRDefault="006822EE">
      <w:pPr>
        <w:pStyle w:val="TOC2"/>
        <w:rPr>
          <w:rFonts w:eastAsiaTheme="minorEastAsia" w:cstheme="minorBidi"/>
          <w:smallCaps w:val="0"/>
          <w:noProof/>
          <w:sz w:val="22"/>
          <w:szCs w:val="22"/>
        </w:rPr>
      </w:pPr>
      <w:hyperlink w:anchor="_Toc78303078" w:history="1">
        <w:r w:rsidR="00364082" w:rsidRPr="0087172A">
          <w:rPr>
            <w:rStyle w:val="Hyperlink"/>
            <w:noProof/>
          </w:rPr>
          <w:t>6.3</w:t>
        </w:r>
        <w:r w:rsidR="00364082">
          <w:rPr>
            <w:rFonts w:eastAsiaTheme="minorEastAsia" w:cstheme="minorBidi"/>
            <w:smallCaps w:val="0"/>
            <w:noProof/>
            <w:sz w:val="22"/>
            <w:szCs w:val="22"/>
          </w:rPr>
          <w:tab/>
        </w:r>
        <w:r w:rsidR="00364082" w:rsidRPr="0087172A">
          <w:rPr>
            <w:rStyle w:val="Hyperlink"/>
            <w:noProof/>
          </w:rPr>
          <w:t>Payment</w:t>
        </w:r>
        <w:r w:rsidR="00364082">
          <w:rPr>
            <w:noProof/>
            <w:webHidden/>
          </w:rPr>
          <w:tab/>
        </w:r>
        <w:r w:rsidR="00364082">
          <w:rPr>
            <w:noProof/>
            <w:webHidden/>
          </w:rPr>
          <w:fldChar w:fldCharType="begin"/>
        </w:r>
        <w:r w:rsidR="00364082">
          <w:rPr>
            <w:noProof/>
            <w:webHidden/>
          </w:rPr>
          <w:instrText xml:space="preserve"> PAGEREF _Toc78303078 \h </w:instrText>
        </w:r>
        <w:r w:rsidR="00364082">
          <w:rPr>
            <w:noProof/>
            <w:webHidden/>
          </w:rPr>
        </w:r>
        <w:r w:rsidR="00364082">
          <w:rPr>
            <w:noProof/>
            <w:webHidden/>
          </w:rPr>
          <w:fldChar w:fldCharType="separate"/>
        </w:r>
        <w:r w:rsidR="00364082">
          <w:rPr>
            <w:noProof/>
            <w:webHidden/>
          </w:rPr>
          <w:t>11</w:t>
        </w:r>
        <w:r w:rsidR="00364082">
          <w:rPr>
            <w:noProof/>
            <w:webHidden/>
          </w:rPr>
          <w:fldChar w:fldCharType="end"/>
        </w:r>
      </w:hyperlink>
    </w:p>
    <w:p w14:paraId="4159AD2B" w14:textId="77AA43AC" w:rsidR="00364082" w:rsidRDefault="006822EE">
      <w:pPr>
        <w:pStyle w:val="TOC2"/>
        <w:rPr>
          <w:rFonts w:eastAsiaTheme="minorEastAsia" w:cstheme="minorBidi"/>
          <w:smallCaps w:val="0"/>
          <w:noProof/>
          <w:sz w:val="22"/>
          <w:szCs w:val="22"/>
        </w:rPr>
      </w:pPr>
      <w:hyperlink w:anchor="_Toc78303079" w:history="1">
        <w:r w:rsidR="00364082" w:rsidRPr="0087172A">
          <w:rPr>
            <w:rStyle w:val="Hyperlink"/>
            <w:noProof/>
          </w:rPr>
          <w:t>6.4</w:t>
        </w:r>
        <w:r w:rsidR="00364082">
          <w:rPr>
            <w:rFonts w:eastAsiaTheme="minorEastAsia" w:cstheme="minorBidi"/>
            <w:smallCaps w:val="0"/>
            <w:noProof/>
            <w:sz w:val="22"/>
            <w:szCs w:val="22"/>
          </w:rPr>
          <w:tab/>
        </w:r>
        <w:r w:rsidR="00364082" w:rsidRPr="0087172A">
          <w:rPr>
            <w:rStyle w:val="Hyperlink"/>
            <w:noProof/>
          </w:rPr>
          <w:t>Management of Supply Chain</w:t>
        </w:r>
        <w:r w:rsidR="00364082">
          <w:rPr>
            <w:noProof/>
            <w:webHidden/>
          </w:rPr>
          <w:tab/>
        </w:r>
        <w:r w:rsidR="00364082">
          <w:rPr>
            <w:noProof/>
            <w:webHidden/>
          </w:rPr>
          <w:fldChar w:fldCharType="begin"/>
        </w:r>
        <w:r w:rsidR="00364082">
          <w:rPr>
            <w:noProof/>
            <w:webHidden/>
          </w:rPr>
          <w:instrText xml:space="preserve"> PAGEREF _Toc78303079 \h </w:instrText>
        </w:r>
        <w:r w:rsidR="00364082">
          <w:rPr>
            <w:noProof/>
            <w:webHidden/>
          </w:rPr>
        </w:r>
        <w:r w:rsidR="00364082">
          <w:rPr>
            <w:noProof/>
            <w:webHidden/>
          </w:rPr>
          <w:fldChar w:fldCharType="separate"/>
        </w:r>
        <w:r w:rsidR="00364082">
          <w:rPr>
            <w:noProof/>
            <w:webHidden/>
          </w:rPr>
          <w:t>11</w:t>
        </w:r>
        <w:r w:rsidR="00364082">
          <w:rPr>
            <w:noProof/>
            <w:webHidden/>
          </w:rPr>
          <w:fldChar w:fldCharType="end"/>
        </w:r>
      </w:hyperlink>
    </w:p>
    <w:p w14:paraId="28551361" w14:textId="4F4A3E28" w:rsidR="00364082" w:rsidRDefault="006822EE">
      <w:pPr>
        <w:pStyle w:val="TOC2"/>
        <w:rPr>
          <w:rFonts w:eastAsiaTheme="minorEastAsia" w:cstheme="minorBidi"/>
          <w:smallCaps w:val="0"/>
          <w:noProof/>
          <w:sz w:val="22"/>
          <w:szCs w:val="22"/>
        </w:rPr>
      </w:pPr>
      <w:hyperlink w:anchor="_Toc78303080" w:history="1">
        <w:r w:rsidR="00364082" w:rsidRPr="0087172A">
          <w:rPr>
            <w:rStyle w:val="Hyperlink"/>
            <w:noProof/>
          </w:rPr>
          <w:t>6.5</w:t>
        </w:r>
        <w:r w:rsidR="00364082">
          <w:rPr>
            <w:rFonts w:eastAsiaTheme="minorEastAsia" w:cstheme="minorBidi"/>
            <w:smallCaps w:val="0"/>
            <w:noProof/>
            <w:sz w:val="22"/>
            <w:szCs w:val="22"/>
          </w:rPr>
          <w:tab/>
        </w:r>
        <w:r w:rsidR="00364082" w:rsidRPr="0087172A">
          <w:rPr>
            <w:rStyle w:val="Hyperlink"/>
            <w:noProof/>
          </w:rPr>
          <w:t>Call-Off Contract Management</w:t>
        </w:r>
        <w:r w:rsidR="00364082">
          <w:rPr>
            <w:noProof/>
            <w:webHidden/>
          </w:rPr>
          <w:tab/>
        </w:r>
        <w:r w:rsidR="00364082">
          <w:rPr>
            <w:noProof/>
            <w:webHidden/>
          </w:rPr>
          <w:fldChar w:fldCharType="begin"/>
        </w:r>
        <w:r w:rsidR="00364082">
          <w:rPr>
            <w:noProof/>
            <w:webHidden/>
          </w:rPr>
          <w:instrText xml:space="preserve"> PAGEREF _Toc78303080 \h </w:instrText>
        </w:r>
        <w:r w:rsidR="00364082">
          <w:rPr>
            <w:noProof/>
            <w:webHidden/>
          </w:rPr>
        </w:r>
        <w:r w:rsidR="00364082">
          <w:rPr>
            <w:noProof/>
            <w:webHidden/>
          </w:rPr>
          <w:fldChar w:fldCharType="separate"/>
        </w:r>
        <w:r w:rsidR="00364082">
          <w:rPr>
            <w:noProof/>
            <w:webHidden/>
          </w:rPr>
          <w:t>11</w:t>
        </w:r>
        <w:r w:rsidR="00364082">
          <w:rPr>
            <w:noProof/>
            <w:webHidden/>
          </w:rPr>
          <w:fldChar w:fldCharType="end"/>
        </w:r>
      </w:hyperlink>
    </w:p>
    <w:p w14:paraId="62D53206" w14:textId="38BF8F6C" w:rsidR="00364082" w:rsidRDefault="006822EE">
      <w:pPr>
        <w:pStyle w:val="TOC1"/>
        <w:rPr>
          <w:rFonts w:eastAsiaTheme="minorEastAsia" w:cstheme="minorBidi"/>
          <w:b w:val="0"/>
          <w:bCs w:val="0"/>
          <w:caps w:val="0"/>
          <w:noProof/>
          <w:sz w:val="22"/>
          <w:szCs w:val="22"/>
        </w:rPr>
      </w:pPr>
      <w:hyperlink w:anchor="_Toc78303081" w:history="1">
        <w:r w:rsidR="00364082" w:rsidRPr="0087172A">
          <w:rPr>
            <w:rStyle w:val="Hyperlink"/>
            <w:noProof/>
          </w:rPr>
          <w:t>7.</w:t>
        </w:r>
        <w:r w:rsidR="00364082">
          <w:rPr>
            <w:rFonts w:eastAsiaTheme="minorEastAsia" w:cstheme="minorBidi"/>
            <w:b w:val="0"/>
            <w:bCs w:val="0"/>
            <w:caps w:val="0"/>
            <w:noProof/>
            <w:sz w:val="22"/>
            <w:szCs w:val="22"/>
          </w:rPr>
          <w:tab/>
        </w:r>
        <w:r w:rsidR="00364082" w:rsidRPr="0087172A">
          <w:rPr>
            <w:rStyle w:val="Hyperlink"/>
            <w:noProof/>
          </w:rPr>
          <w:t>Quality and Standards</w:t>
        </w:r>
        <w:r w:rsidR="00364082">
          <w:rPr>
            <w:noProof/>
            <w:webHidden/>
          </w:rPr>
          <w:tab/>
        </w:r>
        <w:r w:rsidR="00364082">
          <w:rPr>
            <w:noProof/>
            <w:webHidden/>
          </w:rPr>
          <w:fldChar w:fldCharType="begin"/>
        </w:r>
        <w:r w:rsidR="00364082">
          <w:rPr>
            <w:noProof/>
            <w:webHidden/>
          </w:rPr>
          <w:instrText xml:space="preserve"> PAGEREF _Toc78303081 \h </w:instrText>
        </w:r>
        <w:r w:rsidR="00364082">
          <w:rPr>
            <w:noProof/>
            <w:webHidden/>
          </w:rPr>
        </w:r>
        <w:r w:rsidR="00364082">
          <w:rPr>
            <w:noProof/>
            <w:webHidden/>
          </w:rPr>
          <w:fldChar w:fldCharType="separate"/>
        </w:r>
        <w:r w:rsidR="00364082">
          <w:rPr>
            <w:noProof/>
            <w:webHidden/>
          </w:rPr>
          <w:t>14</w:t>
        </w:r>
        <w:r w:rsidR="00364082">
          <w:rPr>
            <w:noProof/>
            <w:webHidden/>
          </w:rPr>
          <w:fldChar w:fldCharType="end"/>
        </w:r>
      </w:hyperlink>
    </w:p>
    <w:p w14:paraId="27ECFC74" w14:textId="3E9ECC39" w:rsidR="00364082" w:rsidRDefault="006822EE">
      <w:pPr>
        <w:pStyle w:val="TOC2"/>
        <w:rPr>
          <w:rFonts w:eastAsiaTheme="minorEastAsia" w:cstheme="minorBidi"/>
          <w:smallCaps w:val="0"/>
          <w:noProof/>
          <w:sz w:val="22"/>
          <w:szCs w:val="22"/>
        </w:rPr>
      </w:pPr>
      <w:hyperlink w:anchor="_Toc78303082" w:history="1">
        <w:r w:rsidR="00364082" w:rsidRPr="0087172A">
          <w:rPr>
            <w:rStyle w:val="Hyperlink"/>
            <w:noProof/>
          </w:rPr>
          <w:t>7.1</w:t>
        </w:r>
        <w:r w:rsidR="00364082">
          <w:rPr>
            <w:rFonts w:eastAsiaTheme="minorEastAsia" w:cstheme="minorBidi"/>
            <w:smallCaps w:val="0"/>
            <w:noProof/>
            <w:sz w:val="22"/>
            <w:szCs w:val="22"/>
          </w:rPr>
          <w:tab/>
        </w:r>
        <w:r w:rsidR="00364082" w:rsidRPr="0087172A">
          <w:rPr>
            <w:rStyle w:val="Hyperlink"/>
            <w:noProof/>
          </w:rPr>
          <w:t>Service Assurance</w:t>
        </w:r>
        <w:r w:rsidR="00364082">
          <w:rPr>
            <w:noProof/>
            <w:webHidden/>
          </w:rPr>
          <w:tab/>
        </w:r>
        <w:r w:rsidR="00364082">
          <w:rPr>
            <w:noProof/>
            <w:webHidden/>
          </w:rPr>
          <w:fldChar w:fldCharType="begin"/>
        </w:r>
        <w:r w:rsidR="00364082">
          <w:rPr>
            <w:noProof/>
            <w:webHidden/>
          </w:rPr>
          <w:instrText xml:space="preserve"> PAGEREF _Toc78303082 \h </w:instrText>
        </w:r>
        <w:r w:rsidR="00364082">
          <w:rPr>
            <w:noProof/>
            <w:webHidden/>
          </w:rPr>
        </w:r>
        <w:r w:rsidR="00364082">
          <w:rPr>
            <w:noProof/>
            <w:webHidden/>
          </w:rPr>
          <w:fldChar w:fldCharType="separate"/>
        </w:r>
        <w:r w:rsidR="00364082">
          <w:rPr>
            <w:noProof/>
            <w:webHidden/>
          </w:rPr>
          <w:t>14</w:t>
        </w:r>
        <w:r w:rsidR="00364082">
          <w:rPr>
            <w:noProof/>
            <w:webHidden/>
          </w:rPr>
          <w:fldChar w:fldCharType="end"/>
        </w:r>
      </w:hyperlink>
    </w:p>
    <w:p w14:paraId="499DB3AC" w14:textId="70D0C657" w:rsidR="00364082" w:rsidRDefault="006822EE">
      <w:pPr>
        <w:pStyle w:val="TOC2"/>
        <w:rPr>
          <w:rFonts w:eastAsiaTheme="minorEastAsia" w:cstheme="minorBidi"/>
          <w:smallCaps w:val="0"/>
          <w:noProof/>
          <w:sz w:val="22"/>
          <w:szCs w:val="22"/>
        </w:rPr>
      </w:pPr>
      <w:hyperlink w:anchor="_Toc78303083" w:history="1">
        <w:r w:rsidR="00364082" w:rsidRPr="0087172A">
          <w:rPr>
            <w:rStyle w:val="Hyperlink"/>
            <w:noProof/>
          </w:rPr>
          <w:t>7.2</w:t>
        </w:r>
        <w:r w:rsidR="00364082">
          <w:rPr>
            <w:rFonts w:eastAsiaTheme="minorEastAsia" w:cstheme="minorBidi"/>
            <w:smallCaps w:val="0"/>
            <w:noProof/>
            <w:sz w:val="22"/>
            <w:szCs w:val="22"/>
          </w:rPr>
          <w:tab/>
        </w:r>
        <w:r w:rsidR="00364082" w:rsidRPr="0087172A">
          <w:rPr>
            <w:rStyle w:val="Hyperlink"/>
            <w:noProof/>
          </w:rPr>
          <w:t>Quality Assurance</w:t>
        </w:r>
        <w:r w:rsidR="00364082">
          <w:rPr>
            <w:noProof/>
            <w:webHidden/>
          </w:rPr>
          <w:tab/>
        </w:r>
        <w:r w:rsidR="00364082">
          <w:rPr>
            <w:noProof/>
            <w:webHidden/>
          </w:rPr>
          <w:fldChar w:fldCharType="begin"/>
        </w:r>
        <w:r w:rsidR="00364082">
          <w:rPr>
            <w:noProof/>
            <w:webHidden/>
          </w:rPr>
          <w:instrText xml:space="preserve"> PAGEREF _Toc78303083 \h </w:instrText>
        </w:r>
        <w:r w:rsidR="00364082">
          <w:rPr>
            <w:noProof/>
            <w:webHidden/>
          </w:rPr>
        </w:r>
        <w:r w:rsidR="00364082">
          <w:rPr>
            <w:noProof/>
            <w:webHidden/>
          </w:rPr>
          <w:fldChar w:fldCharType="separate"/>
        </w:r>
        <w:r w:rsidR="00364082">
          <w:rPr>
            <w:noProof/>
            <w:webHidden/>
          </w:rPr>
          <w:t>14</w:t>
        </w:r>
        <w:r w:rsidR="00364082">
          <w:rPr>
            <w:noProof/>
            <w:webHidden/>
          </w:rPr>
          <w:fldChar w:fldCharType="end"/>
        </w:r>
      </w:hyperlink>
    </w:p>
    <w:p w14:paraId="4202BCE7" w14:textId="19C42FEC" w:rsidR="00364082" w:rsidRDefault="006822EE">
      <w:pPr>
        <w:pStyle w:val="TOC2"/>
        <w:rPr>
          <w:rFonts w:eastAsiaTheme="minorEastAsia" w:cstheme="minorBidi"/>
          <w:smallCaps w:val="0"/>
          <w:noProof/>
          <w:sz w:val="22"/>
          <w:szCs w:val="22"/>
        </w:rPr>
      </w:pPr>
      <w:hyperlink w:anchor="_Toc78303084" w:history="1">
        <w:r w:rsidR="00364082" w:rsidRPr="0087172A">
          <w:rPr>
            <w:rStyle w:val="Hyperlink"/>
            <w:noProof/>
          </w:rPr>
          <w:t>7.3</w:t>
        </w:r>
        <w:r w:rsidR="00364082">
          <w:rPr>
            <w:rFonts w:eastAsiaTheme="minorEastAsia" w:cstheme="minorBidi"/>
            <w:smallCaps w:val="0"/>
            <w:noProof/>
            <w:sz w:val="22"/>
            <w:szCs w:val="22"/>
          </w:rPr>
          <w:tab/>
        </w:r>
        <w:r w:rsidR="00364082" w:rsidRPr="0087172A">
          <w:rPr>
            <w:rStyle w:val="Hyperlink"/>
            <w:noProof/>
          </w:rPr>
          <w:t>Output Integrity</w:t>
        </w:r>
        <w:r w:rsidR="00364082">
          <w:rPr>
            <w:noProof/>
            <w:webHidden/>
          </w:rPr>
          <w:tab/>
        </w:r>
        <w:r w:rsidR="00364082">
          <w:rPr>
            <w:noProof/>
            <w:webHidden/>
          </w:rPr>
          <w:fldChar w:fldCharType="begin"/>
        </w:r>
        <w:r w:rsidR="00364082">
          <w:rPr>
            <w:noProof/>
            <w:webHidden/>
          </w:rPr>
          <w:instrText xml:space="preserve"> PAGEREF _Toc78303084 \h </w:instrText>
        </w:r>
        <w:r w:rsidR="00364082">
          <w:rPr>
            <w:noProof/>
            <w:webHidden/>
          </w:rPr>
        </w:r>
        <w:r w:rsidR="00364082">
          <w:rPr>
            <w:noProof/>
            <w:webHidden/>
          </w:rPr>
          <w:fldChar w:fldCharType="separate"/>
        </w:r>
        <w:r w:rsidR="00364082">
          <w:rPr>
            <w:noProof/>
            <w:webHidden/>
          </w:rPr>
          <w:t>14</w:t>
        </w:r>
        <w:r w:rsidR="00364082">
          <w:rPr>
            <w:noProof/>
            <w:webHidden/>
          </w:rPr>
          <w:fldChar w:fldCharType="end"/>
        </w:r>
      </w:hyperlink>
    </w:p>
    <w:p w14:paraId="7E15C793" w14:textId="2A5D7C9D" w:rsidR="00364082" w:rsidRDefault="006822EE">
      <w:pPr>
        <w:pStyle w:val="TOC1"/>
        <w:rPr>
          <w:rFonts w:eastAsiaTheme="minorEastAsia" w:cstheme="minorBidi"/>
          <w:b w:val="0"/>
          <w:bCs w:val="0"/>
          <w:caps w:val="0"/>
          <w:noProof/>
          <w:sz w:val="22"/>
          <w:szCs w:val="22"/>
        </w:rPr>
      </w:pPr>
      <w:hyperlink w:anchor="_Toc78303085" w:history="1">
        <w:r w:rsidR="00364082" w:rsidRPr="0087172A">
          <w:rPr>
            <w:rStyle w:val="Hyperlink"/>
            <w:noProof/>
          </w:rPr>
          <w:t>8.</w:t>
        </w:r>
        <w:r w:rsidR="00364082">
          <w:rPr>
            <w:rFonts w:eastAsiaTheme="minorEastAsia" w:cstheme="minorBidi"/>
            <w:b w:val="0"/>
            <w:bCs w:val="0"/>
            <w:caps w:val="0"/>
            <w:noProof/>
            <w:sz w:val="22"/>
            <w:szCs w:val="22"/>
          </w:rPr>
          <w:tab/>
        </w:r>
        <w:r w:rsidR="00364082" w:rsidRPr="0087172A">
          <w:rPr>
            <w:rStyle w:val="Hyperlink"/>
            <w:noProof/>
          </w:rPr>
          <w:t>SOCIAL VALUE</w:t>
        </w:r>
        <w:r w:rsidR="00364082">
          <w:rPr>
            <w:noProof/>
            <w:webHidden/>
          </w:rPr>
          <w:tab/>
        </w:r>
        <w:r w:rsidR="00364082">
          <w:rPr>
            <w:noProof/>
            <w:webHidden/>
          </w:rPr>
          <w:fldChar w:fldCharType="begin"/>
        </w:r>
        <w:r w:rsidR="00364082">
          <w:rPr>
            <w:noProof/>
            <w:webHidden/>
          </w:rPr>
          <w:instrText xml:space="preserve"> PAGEREF _Toc78303085 \h </w:instrText>
        </w:r>
        <w:r w:rsidR="00364082">
          <w:rPr>
            <w:noProof/>
            <w:webHidden/>
          </w:rPr>
        </w:r>
        <w:r w:rsidR="00364082">
          <w:rPr>
            <w:noProof/>
            <w:webHidden/>
          </w:rPr>
          <w:fldChar w:fldCharType="separate"/>
        </w:r>
        <w:r w:rsidR="00364082">
          <w:rPr>
            <w:noProof/>
            <w:webHidden/>
          </w:rPr>
          <w:t>15</w:t>
        </w:r>
        <w:r w:rsidR="00364082">
          <w:rPr>
            <w:noProof/>
            <w:webHidden/>
          </w:rPr>
          <w:fldChar w:fldCharType="end"/>
        </w:r>
      </w:hyperlink>
    </w:p>
    <w:p w14:paraId="2496548E" w14:textId="2ACEFC53" w:rsidR="00364082" w:rsidRDefault="006822EE">
      <w:pPr>
        <w:pStyle w:val="TOC2"/>
        <w:rPr>
          <w:rFonts w:eastAsiaTheme="minorEastAsia" w:cstheme="minorBidi"/>
          <w:smallCaps w:val="0"/>
          <w:noProof/>
          <w:sz w:val="22"/>
          <w:szCs w:val="22"/>
        </w:rPr>
      </w:pPr>
      <w:hyperlink w:anchor="_Toc78303086" w:history="1">
        <w:r w:rsidR="00364082" w:rsidRPr="0087172A">
          <w:rPr>
            <w:rStyle w:val="Hyperlink"/>
            <w:noProof/>
          </w:rPr>
          <w:t>8.1</w:t>
        </w:r>
        <w:r w:rsidR="00364082">
          <w:rPr>
            <w:rFonts w:eastAsiaTheme="minorEastAsia" w:cstheme="minorBidi"/>
            <w:smallCaps w:val="0"/>
            <w:noProof/>
            <w:sz w:val="22"/>
            <w:szCs w:val="22"/>
          </w:rPr>
          <w:tab/>
        </w:r>
        <w:r w:rsidR="00364082" w:rsidRPr="0087172A">
          <w:rPr>
            <w:rStyle w:val="Hyperlink"/>
            <w:noProof/>
          </w:rPr>
          <w:t>Social Value</w:t>
        </w:r>
        <w:r w:rsidR="00364082">
          <w:rPr>
            <w:noProof/>
            <w:webHidden/>
          </w:rPr>
          <w:tab/>
        </w:r>
        <w:r w:rsidR="00364082">
          <w:rPr>
            <w:noProof/>
            <w:webHidden/>
          </w:rPr>
          <w:fldChar w:fldCharType="begin"/>
        </w:r>
        <w:r w:rsidR="00364082">
          <w:rPr>
            <w:noProof/>
            <w:webHidden/>
          </w:rPr>
          <w:instrText xml:space="preserve"> PAGEREF _Toc78303086 \h </w:instrText>
        </w:r>
        <w:r w:rsidR="00364082">
          <w:rPr>
            <w:noProof/>
            <w:webHidden/>
          </w:rPr>
        </w:r>
        <w:r w:rsidR="00364082">
          <w:rPr>
            <w:noProof/>
            <w:webHidden/>
          </w:rPr>
          <w:fldChar w:fldCharType="separate"/>
        </w:r>
        <w:r w:rsidR="00364082">
          <w:rPr>
            <w:noProof/>
            <w:webHidden/>
          </w:rPr>
          <w:t>15</w:t>
        </w:r>
        <w:r w:rsidR="00364082">
          <w:rPr>
            <w:noProof/>
            <w:webHidden/>
          </w:rPr>
          <w:fldChar w:fldCharType="end"/>
        </w:r>
      </w:hyperlink>
    </w:p>
    <w:p w14:paraId="363692B2" w14:textId="681A4408" w:rsidR="00364082" w:rsidRDefault="006822EE">
      <w:pPr>
        <w:pStyle w:val="TOC1"/>
        <w:rPr>
          <w:rFonts w:eastAsiaTheme="minorEastAsia" w:cstheme="minorBidi"/>
          <w:b w:val="0"/>
          <w:bCs w:val="0"/>
          <w:caps w:val="0"/>
          <w:noProof/>
          <w:sz w:val="22"/>
          <w:szCs w:val="22"/>
        </w:rPr>
      </w:pPr>
      <w:hyperlink w:anchor="_Toc78303087" w:history="1">
        <w:r w:rsidR="00364082" w:rsidRPr="0087172A">
          <w:rPr>
            <w:rStyle w:val="Hyperlink"/>
            <w:noProof/>
          </w:rPr>
          <w:t>9.</w:t>
        </w:r>
        <w:r w:rsidR="00364082">
          <w:rPr>
            <w:rFonts w:eastAsiaTheme="minorEastAsia" w:cstheme="minorBidi"/>
            <w:b w:val="0"/>
            <w:bCs w:val="0"/>
            <w:caps w:val="0"/>
            <w:noProof/>
            <w:sz w:val="22"/>
            <w:szCs w:val="22"/>
          </w:rPr>
          <w:tab/>
        </w:r>
        <w:r w:rsidR="00364082" w:rsidRPr="0087172A">
          <w:rPr>
            <w:rStyle w:val="Hyperlink"/>
            <w:noProof/>
          </w:rPr>
          <w:t>EXIT aND TRANSITION</w:t>
        </w:r>
        <w:r w:rsidR="00364082">
          <w:rPr>
            <w:noProof/>
            <w:webHidden/>
          </w:rPr>
          <w:tab/>
        </w:r>
        <w:r w:rsidR="00364082">
          <w:rPr>
            <w:noProof/>
            <w:webHidden/>
          </w:rPr>
          <w:fldChar w:fldCharType="begin"/>
        </w:r>
        <w:r w:rsidR="00364082">
          <w:rPr>
            <w:noProof/>
            <w:webHidden/>
          </w:rPr>
          <w:instrText xml:space="preserve"> PAGEREF _Toc78303087 \h </w:instrText>
        </w:r>
        <w:r w:rsidR="00364082">
          <w:rPr>
            <w:noProof/>
            <w:webHidden/>
          </w:rPr>
        </w:r>
        <w:r w:rsidR="00364082">
          <w:rPr>
            <w:noProof/>
            <w:webHidden/>
          </w:rPr>
          <w:fldChar w:fldCharType="separate"/>
        </w:r>
        <w:r w:rsidR="00364082">
          <w:rPr>
            <w:noProof/>
            <w:webHidden/>
          </w:rPr>
          <w:t>15</w:t>
        </w:r>
        <w:r w:rsidR="00364082">
          <w:rPr>
            <w:noProof/>
            <w:webHidden/>
          </w:rPr>
          <w:fldChar w:fldCharType="end"/>
        </w:r>
      </w:hyperlink>
    </w:p>
    <w:p w14:paraId="66A67899" w14:textId="5E4BA5C3" w:rsidR="00364082" w:rsidRDefault="006822EE">
      <w:pPr>
        <w:pStyle w:val="TOC2"/>
        <w:rPr>
          <w:rFonts w:eastAsiaTheme="minorEastAsia" w:cstheme="minorBidi"/>
          <w:smallCaps w:val="0"/>
          <w:noProof/>
          <w:sz w:val="22"/>
          <w:szCs w:val="22"/>
        </w:rPr>
      </w:pPr>
      <w:hyperlink w:anchor="_Toc78303088" w:history="1">
        <w:r w:rsidR="00364082" w:rsidRPr="0087172A">
          <w:rPr>
            <w:rStyle w:val="Hyperlink"/>
            <w:noProof/>
          </w:rPr>
          <w:t>9.1</w:t>
        </w:r>
        <w:r w:rsidR="00364082">
          <w:rPr>
            <w:rFonts w:eastAsiaTheme="minorEastAsia" w:cstheme="minorBidi"/>
            <w:smallCaps w:val="0"/>
            <w:noProof/>
            <w:sz w:val="22"/>
            <w:szCs w:val="22"/>
          </w:rPr>
          <w:tab/>
        </w:r>
        <w:r w:rsidR="00364082" w:rsidRPr="0087172A">
          <w:rPr>
            <w:rStyle w:val="Hyperlink"/>
            <w:noProof/>
          </w:rPr>
          <w:t>Service Provider Exit Requirements</w:t>
        </w:r>
        <w:r w:rsidR="00364082">
          <w:rPr>
            <w:noProof/>
            <w:webHidden/>
          </w:rPr>
          <w:tab/>
        </w:r>
        <w:r w:rsidR="00364082">
          <w:rPr>
            <w:noProof/>
            <w:webHidden/>
          </w:rPr>
          <w:fldChar w:fldCharType="begin"/>
        </w:r>
        <w:r w:rsidR="00364082">
          <w:rPr>
            <w:noProof/>
            <w:webHidden/>
          </w:rPr>
          <w:instrText xml:space="preserve"> PAGEREF _Toc78303088 \h </w:instrText>
        </w:r>
        <w:r w:rsidR="00364082">
          <w:rPr>
            <w:noProof/>
            <w:webHidden/>
          </w:rPr>
        </w:r>
        <w:r w:rsidR="00364082">
          <w:rPr>
            <w:noProof/>
            <w:webHidden/>
          </w:rPr>
          <w:fldChar w:fldCharType="separate"/>
        </w:r>
        <w:r w:rsidR="00364082">
          <w:rPr>
            <w:noProof/>
            <w:webHidden/>
          </w:rPr>
          <w:t>15</w:t>
        </w:r>
        <w:r w:rsidR="00364082">
          <w:rPr>
            <w:noProof/>
            <w:webHidden/>
          </w:rPr>
          <w:fldChar w:fldCharType="end"/>
        </w:r>
      </w:hyperlink>
    </w:p>
    <w:p w14:paraId="32F0B36F" w14:textId="18874D45" w:rsidR="00B64820" w:rsidRPr="00C775A0" w:rsidRDefault="00A72BB5">
      <w:pPr>
        <w:spacing w:after="240"/>
        <w:rPr>
          <w:rFonts w:ascii="Arial Bold" w:eastAsia="STZhongsong" w:hAnsi="Arial Bold" w:cs="Times New Roman" w:hint="eastAsia"/>
          <w:b/>
          <w:caps/>
          <w:sz w:val="28"/>
          <w:szCs w:val="28"/>
          <w:lang w:eastAsia="zh-CN"/>
        </w:rPr>
      </w:pPr>
      <w:r w:rsidRPr="00C775A0">
        <w:fldChar w:fldCharType="end"/>
      </w:r>
      <w:r w:rsidR="00B64820" w:rsidRPr="00C775A0">
        <w:rPr>
          <w:rFonts w:hint="eastAsia"/>
        </w:rPr>
        <w:br w:type="page"/>
      </w:r>
    </w:p>
    <w:p w14:paraId="57207E97" w14:textId="77777777" w:rsidR="00056899" w:rsidRPr="00C775A0" w:rsidRDefault="00056899" w:rsidP="00056899">
      <w:pPr>
        <w:pStyle w:val="Heading1"/>
        <w:rPr>
          <w:rFonts w:hint="eastAsia"/>
        </w:rPr>
      </w:pPr>
      <w:bookmarkStart w:id="1" w:name="_Toc78303058"/>
      <w:r w:rsidRPr="00C775A0">
        <w:lastRenderedPageBreak/>
        <w:t>Account Management</w:t>
      </w:r>
      <w:r w:rsidR="00A00F44" w:rsidRPr="00C775A0">
        <w:t xml:space="preserve"> SERVICES</w:t>
      </w:r>
      <w:bookmarkEnd w:id="1"/>
    </w:p>
    <w:p w14:paraId="14A55BD2" w14:textId="77777777" w:rsidR="00F100E2" w:rsidRPr="00C775A0" w:rsidRDefault="00F100E2" w:rsidP="00B54DA9">
      <w:pPr>
        <w:pStyle w:val="Heading2"/>
        <w:rPr>
          <w:color w:val="auto"/>
        </w:rPr>
      </w:pPr>
      <w:bookmarkStart w:id="2" w:name="_Toc78303059"/>
      <w:r w:rsidRPr="00C775A0">
        <w:rPr>
          <w:color w:val="auto"/>
        </w:rPr>
        <w:t>General</w:t>
      </w:r>
      <w:bookmarkEnd w:id="2"/>
    </w:p>
    <w:p w14:paraId="26C04F86" w14:textId="77777777" w:rsidR="00F100E2" w:rsidRPr="00C775A0" w:rsidRDefault="00F100E2" w:rsidP="001D2E76">
      <w:pPr>
        <w:pStyle w:val="Heading3"/>
        <w:rPr>
          <w:color w:val="auto"/>
        </w:rPr>
      </w:pPr>
      <w:r w:rsidRPr="00C775A0">
        <w:rPr>
          <w:color w:val="auto"/>
        </w:rPr>
        <w:t xml:space="preserve">The </w:t>
      </w:r>
      <w:r w:rsidR="00EC739F" w:rsidRPr="00C775A0">
        <w:rPr>
          <w:color w:val="auto"/>
        </w:rPr>
        <w:t>Supplier</w:t>
      </w:r>
      <w:r w:rsidRPr="00C775A0">
        <w:rPr>
          <w:color w:val="auto"/>
        </w:rPr>
        <w:t xml:space="preserve"> shall provide Account Management in line with Framework Schedule 1</w:t>
      </w:r>
      <w:r w:rsidR="009E243A" w:rsidRPr="00C775A0">
        <w:rPr>
          <w:color w:val="auto"/>
        </w:rPr>
        <w:t xml:space="preserve"> and </w:t>
      </w:r>
      <w:r w:rsidR="00662A67" w:rsidRPr="00C775A0">
        <w:rPr>
          <w:color w:val="auto"/>
        </w:rPr>
        <w:t>this Call-Off Schedule 20 – Call-Off Specification</w:t>
      </w:r>
      <w:r w:rsidR="000257CC" w:rsidRPr="00C775A0">
        <w:rPr>
          <w:color w:val="auto"/>
        </w:rPr>
        <w:t>.</w:t>
      </w:r>
    </w:p>
    <w:p w14:paraId="3AB77F0D" w14:textId="163E49C6" w:rsidR="001D2E76" w:rsidRPr="00C775A0" w:rsidRDefault="003D09F5" w:rsidP="001D2E76">
      <w:pPr>
        <w:pStyle w:val="Heading3"/>
        <w:rPr>
          <w:color w:val="auto"/>
        </w:rPr>
      </w:pPr>
      <w:r w:rsidRPr="00C775A0">
        <w:rPr>
          <w:color w:val="auto"/>
        </w:rPr>
        <w:t xml:space="preserve">The </w:t>
      </w:r>
      <w:r w:rsidR="00EC739F" w:rsidRPr="00C775A0">
        <w:rPr>
          <w:color w:val="auto"/>
        </w:rPr>
        <w:t>Supplier</w:t>
      </w:r>
      <w:r w:rsidR="009E243A" w:rsidRPr="00C775A0">
        <w:rPr>
          <w:color w:val="auto"/>
        </w:rPr>
        <w:t xml:space="preserve"> </w:t>
      </w:r>
      <w:r w:rsidRPr="00C775A0">
        <w:rPr>
          <w:color w:val="auto"/>
        </w:rPr>
        <w:t xml:space="preserve">will </w:t>
      </w:r>
      <w:r w:rsidR="002B65C1" w:rsidRPr="00C775A0">
        <w:rPr>
          <w:color w:val="auto"/>
        </w:rPr>
        <w:t xml:space="preserve">maintain </w:t>
      </w:r>
      <w:r w:rsidRPr="00C775A0">
        <w:rPr>
          <w:color w:val="auto"/>
        </w:rPr>
        <w:t>standard operating procedures</w:t>
      </w:r>
      <w:r w:rsidR="00F25488" w:rsidRPr="00C775A0">
        <w:rPr>
          <w:color w:val="auto"/>
        </w:rPr>
        <w:t>, typically in a contract manual or handbook,</w:t>
      </w:r>
      <w:r w:rsidRPr="00C775A0">
        <w:rPr>
          <w:color w:val="auto"/>
        </w:rPr>
        <w:t xml:space="preserve"> specific to </w:t>
      </w:r>
      <w:r w:rsidR="003C6DEB" w:rsidRPr="00C775A0">
        <w:rPr>
          <w:color w:val="auto"/>
        </w:rPr>
        <w:t>the Buyer</w:t>
      </w:r>
      <w:r w:rsidRPr="00C775A0">
        <w:rPr>
          <w:color w:val="auto"/>
        </w:rPr>
        <w:t xml:space="preserve"> at the commencement </w:t>
      </w:r>
      <w:r w:rsidR="00787E37" w:rsidRPr="00C775A0">
        <w:rPr>
          <w:color w:val="auto"/>
        </w:rPr>
        <w:t xml:space="preserve">of the contract. These must be maintained throughout the term of the contract and updates shared with </w:t>
      </w:r>
      <w:r w:rsidR="00DE1CC2" w:rsidRPr="00C775A0">
        <w:rPr>
          <w:color w:val="auto"/>
        </w:rPr>
        <w:t>the Buyer</w:t>
      </w:r>
      <w:r w:rsidR="00787E37" w:rsidRPr="00C775A0">
        <w:rPr>
          <w:color w:val="auto"/>
        </w:rPr>
        <w:t>.</w:t>
      </w:r>
      <w:r w:rsidR="00392F96" w:rsidRPr="00C775A0">
        <w:rPr>
          <w:color w:val="auto"/>
        </w:rPr>
        <w:t xml:space="preserve"> </w:t>
      </w:r>
      <w:r w:rsidR="00C775A0" w:rsidRPr="00C775A0">
        <w:rPr>
          <w:color w:val="auto"/>
        </w:rPr>
        <w:t xml:space="preserve">See </w:t>
      </w:r>
      <w:r w:rsidR="00C775A0">
        <w:rPr>
          <w:color w:val="auto"/>
        </w:rPr>
        <w:t>S</w:t>
      </w:r>
      <w:r w:rsidR="00C775A0" w:rsidRPr="00C775A0">
        <w:rPr>
          <w:color w:val="auto"/>
        </w:rPr>
        <w:t>ection</w:t>
      </w:r>
      <w:r w:rsidR="003108C0">
        <w:rPr>
          <w:color w:val="auto"/>
        </w:rPr>
        <w:t>s</w:t>
      </w:r>
      <w:r w:rsidR="00134F6B" w:rsidRPr="00C775A0">
        <w:rPr>
          <w:color w:val="auto"/>
        </w:rPr>
        <w:t xml:space="preserve"> </w:t>
      </w:r>
      <w:r w:rsidR="00741166" w:rsidRPr="00C775A0">
        <w:rPr>
          <w:color w:val="auto"/>
        </w:rPr>
        <w:t xml:space="preserve">3.1.12 </w:t>
      </w:r>
      <w:r w:rsidR="00DC53E1" w:rsidRPr="00C775A0">
        <w:rPr>
          <w:color w:val="auto"/>
        </w:rPr>
        <w:t xml:space="preserve">under Mobilisation and </w:t>
      </w:r>
      <w:r w:rsidR="00134F6B" w:rsidRPr="00C775A0">
        <w:rPr>
          <w:color w:val="auto"/>
        </w:rPr>
        <w:t>T</w:t>
      </w:r>
      <w:r w:rsidR="00DC53E1" w:rsidRPr="00C775A0">
        <w:rPr>
          <w:color w:val="auto"/>
        </w:rPr>
        <w:t>ransition</w:t>
      </w:r>
      <w:r w:rsidR="00134F6B" w:rsidRPr="00C775A0">
        <w:rPr>
          <w:color w:val="auto"/>
        </w:rPr>
        <w:t>.</w:t>
      </w:r>
    </w:p>
    <w:p w14:paraId="2C91F87B" w14:textId="77777777" w:rsidR="00787E37" w:rsidRPr="00C775A0" w:rsidRDefault="00787E37" w:rsidP="001D2E76">
      <w:pPr>
        <w:pStyle w:val="Heading3"/>
        <w:rPr>
          <w:color w:val="auto"/>
        </w:rPr>
      </w:pPr>
      <w:r w:rsidRPr="00C775A0">
        <w:rPr>
          <w:color w:val="auto"/>
        </w:rPr>
        <w:t xml:space="preserve">The </w:t>
      </w:r>
      <w:r w:rsidR="00EC739F" w:rsidRPr="00C775A0">
        <w:rPr>
          <w:color w:val="auto"/>
        </w:rPr>
        <w:t>Supplier</w:t>
      </w:r>
      <w:r w:rsidRPr="00C775A0">
        <w:rPr>
          <w:color w:val="auto"/>
        </w:rPr>
        <w:t xml:space="preserve"> will be required to provide the appropriate level of resource throughout the term of the contract, including any extensions.</w:t>
      </w:r>
    </w:p>
    <w:p w14:paraId="76F64997" w14:textId="77777777" w:rsidR="00437D42" w:rsidRPr="00C775A0" w:rsidRDefault="00437D42" w:rsidP="001D2E76">
      <w:pPr>
        <w:pStyle w:val="Heading3"/>
        <w:rPr>
          <w:color w:val="auto"/>
        </w:rPr>
      </w:pPr>
      <w:r w:rsidRPr="00C775A0">
        <w:rPr>
          <w:color w:val="auto"/>
        </w:rPr>
        <w:t>The Buyer must be provided with direct access to any sub-contractors delivering services under this contract.</w:t>
      </w:r>
    </w:p>
    <w:p w14:paraId="61722DEC" w14:textId="53303361" w:rsidR="00895E7F" w:rsidRPr="00C775A0" w:rsidRDefault="006F564C" w:rsidP="006133C2">
      <w:pPr>
        <w:pStyle w:val="Heading3"/>
        <w:rPr>
          <w:rFonts w:cs="Arial"/>
          <w:color w:val="auto"/>
        </w:rPr>
      </w:pPr>
      <w:r w:rsidRPr="00C775A0">
        <w:rPr>
          <w:color w:val="auto"/>
        </w:rPr>
        <w:t>The</w:t>
      </w:r>
      <w:r w:rsidR="00B4083F" w:rsidRPr="00C775A0">
        <w:rPr>
          <w:color w:val="auto"/>
        </w:rPr>
        <w:t xml:space="preserve"> B</w:t>
      </w:r>
      <w:r w:rsidR="00895E7F" w:rsidRPr="00C775A0">
        <w:rPr>
          <w:color w:val="auto"/>
        </w:rPr>
        <w:t>uyer expects all incidents</w:t>
      </w:r>
      <w:r w:rsidR="00190CEF" w:rsidRPr="00C775A0">
        <w:rPr>
          <w:color w:val="auto"/>
        </w:rPr>
        <w:t xml:space="preserve">, </w:t>
      </w:r>
      <w:proofErr w:type="gramStart"/>
      <w:r w:rsidR="00190CEF" w:rsidRPr="00C775A0">
        <w:rPr>
          <w:color w:val="auto"/>
        </w:rPr>
        <w:t>problems</w:t>
      </w:r>
      <w:proofErr w:type="gramEnd"/>
      <w:r w:rsidR="00190CEF" w:rsidRPr="00C775A0">
        <w:rPr>
          <w:color w:val="auto"/>
        </w:rPr>
        <w:t xml:space="preserve"> and issues </w:t>
      </w:r>
      <w:r w:rsidR="00895E7F" w:rsidRPr="00C775A0">
        <w:rPr>
          <w:color w:val="auto"/>
        </w:rPr>
        <w:t>for thi</w:t>
      </w:r>
      <w:r w:rsidR="00B4083F" w:rsidRPr="00C775A0">
        <w:rPr>
          <w:color w:val="auto"/>
        </w:rPr>
        <w:t xml:space="preserve">s service, to be managed </w:t>
      </w:r>
      <w:r w:rsidR="00190CEF" w:rsidRPr="00C775A0">
        <w:rPr>
          <w:color w:val="auto"/>
        </w:rPr>
        <w:t>in accordance w</w:t>
      </w:r>
      <w:r w:rsidR="003108C0">
        <w:rPr>
          <w:color w:val="auto"/>
        </w:rPr>
        <w:t xml:space="preserve">ith the requirements under </w:t>
      </w:r>
      <w:r w:rsidR="00C775A0">
        <w:rPr>
          <w:color w:val="auto"/>
        </w:rPr>
        <w:t>S</w:t>
      </w:r>
      <w:r w:rsidR="00190CEF" w:rsidRPr="00C775A0">
        <w:rPr>
          <w:color w:val="auto"/>
        </w:rPr>
        <w:t>ections</w:t>
      </w:r>
      <w:r w:rsidR="00B4083F" w:rsidRPr="00C775A0">
        <w:rPr>
          <w:color w:val="auto"/>
        </w:rPr>
        <w:t xml:space="preserve"> 6.1 </w:t>
      </w:r>
      <w:r w:rsidR="000B1220" w:rsidRPr="00C775A0">
        <w:rPr>
          <w:color w:val="auto"/>
        </w:rPr>
        <w:t>– IT Incident and Problem Management</w:t>
      </w:r>
      <w:r w:rsidR="00190CEF" w:rsidRPr="00C775A0">
        <w:rPr>
          <w:color w:val="auto"/>
        </w:rPr>
        <w:t xml:space="preserve"> and 6.2 </w:t>
      </w:r>
      <w:r w:rsidR="000B1220" w:rsidRPr="00C775A0">
        <w:rPr>
          <w:color w:val="auto"/>
        </w:rPr>
        <w:t>–</w:t>
      </w:r>
      <w:r w:rsidR="00190CEF" w:rsidRPr="00C775A0">
        <w:rPr>
          <w:color w:val="auto"/>
        </w:rPr>
        <w:t xml:space="preserve"> </w:t>
      </w:r>
      <w:r w:rsidR="000B1220" w:rsidRPr="00C775A0">
        <w:rPr>
          <w:color w:val="auto"/>
        </w:rPr>
        <w:t>Non-IT Issues Management</w:t>
      </w:r>
    </w:p>
    <w:p w14:paraId="7458B18A" w14:textId="77777777" w:rsidR="00B97B75" w:rsidRPr="00C775A0" w:rsidRDefault="00B97B75" w:rsidP="001D2E76">
      <w:pPr>
        <w:pStyle w:val="Heading3"/>
        <w:rPr>
          <w:color w:val="auto"/>
        </w:rPr>
      </w:pPr>
      <w:r w:rsidRPr="00C775A0">
        <w:rPr>
          <w:color w:val="auto"/>
        </w:rPr>
        <w:t xml:space="preserve">The </w:t>
      </w:r>
      <w:r w:rsidR="00EC739F" w:rsidRPr="00C775A0">
        <w:rPr>
          <w:color w:val="auto"/>
        </w:rPr>
        <w:t>Supplier</w:t>
      </w:r>
      <w:r w:rsidRPr="00C775A0">
        <w:rPr>
          <w:color w:val="auto"/>
        </w:rPr>
        <w:t xml:space="preserve"> will ensure that review meetings with </w:t>
      </w:r>
      <w:r w:rsidR="00DE1CC2" w:rsidRPr="00C775A0">
        <w:rPr>
          <w:color w:val="auto"/>
        </w:rPr>
        <w:t>the Buyer</w:t>
      </w:r>
      <w:r w:rsidRPr="00C775A0">
        <w:rPr>
          <w:color w:val="auto"/>
        </w:rPr>
        <w:t xml:space="preserve"> are attended by nominated individuals with decision-making authority.</w:t>
      </w:r>
    </w:p>
    <w:p w14:paraId="099FF02D" w14:textId="77777777" w:rsidR="00E93E8F" w:rsidRPr="00C775A0" w:rsidRDefault="00E93E8F" w:rsidP="00B64820">
      <w:pPr>
        <w:pStyle w:val="Heading3"/>
        <w:rPr>
          <w:color w:val="auto"/>
        </w:rPr>
      </w:pPr>
      <w:r w:rsidRPr="00C775A0">
        <w:rPr>
          <w:color w:val="auto"/>
        </w:rPr>
        <w:t xml:space="preserve">The </w:t>
      </w:r>
      <w:r w:rsidR="00EC739F" w:rsidRPr="00C775A0">
        <w:rPr>
          <w:color w:val="auto"/>
        </w:rPr>
        <w:t>Supplier</w:t>
      </w:r>
      <w:r w:rsidRPr="00C775A0">
        <w:rPr>
          <w:color w:val="auto"/>
        </w:rPr>
        <w:t xml:space="preserve"> shall provide ongoing advice to ensure all envelopes achieve maximum postal discounts and minimise postal reversions.</w:t>
      </w:r>
    </w:p>
    <w:p w14:paraId="57CD9755" w14:textId="77777777" w:rsidR="000257CC" w:rsidRPr="00C775A0" w:rsidRDefault="000257CC" w:rsidP="00B64820">
      <w:pPr>
        <w:pStyle w:val="Heading3"/>
        <w:rPr>
          <w:color w:val="auto"/>
        </w:rPr>
      </w:pPr>
      <w:r w:rsidRPr="00C775A0">
        <w:rPr>
          <w:color w:val="auto"/>
        </w:rPr>
        <w:t xml:space="preserve">The </w:t>
      </w:r>
      <w:r w:rsidR="00EC739F" w:rsidRPr="00C775A0">
        <w:rPr>
          <w:color w:val="auto"/>
        </w:rPr>
        <w:t>Supplier</w:t>
      </w:r>
      <w:r w:rsidRPr="00C775A0">
        <w:rPr>
          <w:color w:val="auto"/>
        </w:rPr>
        <w:t xml:space="preserve"> may on occasion be required to provide advisory support as part</w:t>
      </w:r>
      <w:r w:rsidR="00741166" w:rsidRPr="00C775A0">
        <w:rPr>
          <w:color w:val="auto"/>
        </w:rPr>
        <w:t xml:space="preserve"> of discussions with the</w:t>
      </w:r>
      <w:r w:rsidRPr="00C775A0">
        <w:rPr>
          <w:color w:val="auto"/>
        </w:rPr>
        <w:t xml:space="preserve"> Buyer</w:t>
      </w:r>
      <w:r w:rsidR="00741166" w:rsidRPr="00C775A0">
        <w:rPr>
          <w:color w:val="auto"/>
        </w:rPr>
        <w:t xml:space="preserve">. </w:t>
      </w:r>
    </w:p>
    <w:p w14:paraId="05337F6F" w14:textId="77777777" w:rsidR="00F100E2" w:rsidRPr="00C775A0" w:rsidRDefault="00F100E2" w:rsidP="00F100E2">
      <w:pPr>
        <w:pStyle w:val="Heading2"/>
        <w:rPr>
          <w:color w:val="auto"/>
        </w:rPr>
      </w:pPr>
      <w:bookmarkStart w:id="3" w:name="_Toc78303060"/>
      <w:r w:rsidRPr="00C775A0">
        <w:rPr>
          <w:color w:val="auto"/>
        </w:rPr>
        <w:t>Account Management Team</w:t>
      </w:r>
      <w:bookmarkEnd w:id="3"/>
    </w:p>
    <w:p w14:paraId="23AC79DA" w14:textId="77777777" w:rsidR="00787E37" w:rsidRPr="00C775A0" w:rsidRDefault="00787E37" w:rsidP="00787E37">
      <w:pPr>
        <w:pStyle w:val="Heading3"/>
        <w:rPr>
          <w:color w:val="auto"/>
        </w:rPr>
      </w:pPr>
      <w:r w:rsidRPr="00C775A0">
        <w:rPr>
          <w:color w:val="auto"/>
        </w:rPr>
        <w:t xml:space="preserve">The </w:t>
      </w:r>
      <w:r w:rsidR="00EC739F" w:rsidRPr="00C775A0">
        <w:rPr>
          <w:color w:val="auto"/>
        </w:rPr>
        <w:t>Supplier</w:t>
      </w:r>
      <w:r w:rsidR="009923BA" w:rsidRPr="00C775A0">
        <w:rPr>
          <w:color w:val="auto"/>
        </w:rPr>
        <w:t xml:space="preserve">'s Account Management Team </w:t>
      </w:r>
      <w:r w:rsidRPr="00C775A0">
        <w:rPr>
          <w:color w:val="auto"/>
        </w:rPr>
        <w:t>will provide a fully managed end-to-end service</w:t>
      </w:r>
      <w:r w:rsidR="009923BA" w:rsidRPr="00C775A0">
        <w:rPr>
          <w:color w:val="auto"/>
        </w:rPr>
        <w:t xml:space="preserve"> and must </w:t>
      </w:r>
      <w:r w:rsidRPr="00C775A0">
        <w:rPr>
          <w:color w:val="auto"/>
        </w:rPr>
        <w:t xml:space="preserve">have the relevant knowledge and experience to deliver </w:t>
      </w:r>
      <w:r w:rsidR="009923BA" w:rsidRPr="00C775A0">
        <w:rPr>
          <w:color w:val="auto"/>
        </w:rPr>
        <w:t xml:space="preserve">the contracted </w:t>
      </w:r>
      <w:r w:rsidRPr="00C775A0">
        <w:rPr>
          <w:color w:val="auto"/>
        </w:rPr>
        <w:t>services</w:t>
      </w:r>
      <w:r w:rsidR="009923BA" w:rsidRPr="00C775A0">
        <w:rPr>
          <w:color w:val="auto"/>
        </w:rPr>
        <w:t xml:space="preserve"> in line with S</w:t>
      </w:r>
      <w:r w:rsidR="00C55FA2" w:rsidRPr="00C775A0">
        <w:rPr>
          <w:color w:val="auto"/>
        </w:rPr>
        <w:t xml:space="preserve">ervice </w:t>
      </w:r>
      <w:r w:rsidR="009923BA" w:rsidRPr="00C775A0">
        <w:rPr>
          <w:color w:val="auto"/>
        </w:rPr>
        <w:t>L</w:t>
      </w:r>
      <w:r w:rsidR="00C55FA2" w:rsidRPr="00C775A0">
        <w:rPr>
          <w:color w:val="auto"/>
        </w:rPr>
        <w:t xml:space="preserve">evel </w:t>
      </w:r>
      <w:r w:rsidR="009923BA" w:rsidRPr="00C775A0">
        <w:rPr>
          <w:color w:val="auto"/>
        </w:rPr>
        <w:t>A</w:t>
      </w:r>
      <w:r w:rsidR="00C55FA2" w:rsidRPr="00C775A0">
        <w:rPr>
          <w:color w:val="auto"/>
        </w:rPr>
        <w:t>greements (SLAs)</w:t>
      </w:r>
      <w:r w:rsidR="009E243A" w:rsidRPr="00C775A0">
        <w:rPr>
          <w:color w:val="auto"/>
        </w:rPr>
        <w:t xml:space="preserve"> and Call-off Schedules.</w:t>
      </w:r>
    </w:p>
    <w:p w14:paraId="2ACB6056" w14:textId="77777777" w:rsidR="006D3C44" w:rsidRPr="00C775A0" w:rsidRDefault="00F100E2" w:rsidP="00787E37">
      <w:pPr>
        <w:pStyle w:val="Heading3"/>
        <w:rPr>
          <w:color w:val="auto"/>
        </w:rPr>
      </w:pPr>
      <w:r w:rsidRPr="00C775A0">
        <w:rPr>
          <w:color w:val="auto"/>
        </w:rPr>
        <w:t>Th</w:t>
      </w:r>
      <w:r w:rsidR="00EB55B8" w:rsidRPr="00C775A0">
        <w:rPr>
          <w:color w:val="auto"/>
        </w:rPr>
        <w:t xml:space="preserve">e </w:t>
      </w:r>
      <w:r w:rsidR="00EC739F" w:rsidRPr="00C775A0">
        <w:rPr>
          <w:color w:val="auto"/>
        </w:rPr>
        <w:t>Supplier</w:t>
      </w:r>
      <w:r w:rsidR="00EB55B8" w:rsidRPr="00C775A0">
        <w:rPr>
          <w:color w:val="auto"/>
        </w:rPr>
        <w:t>'s a</w:t>
      </w:r>
      <w:r w:rsidRPr="00C775A0">
        <w:rPr>
          <w:color w:val="auto"/>
        </w:rPr>
        <w:t xml:space="preserve">ccount </w:t>
      </w:r>
      <w:r w:rsidR="00EB55B8" w:rsidRPr="00C775A0">
        <w:rPr>
          <w:color w:val="auto"/>
        </w:rPr>
        <w:t>m</w:t>
      </w:r>
      <w:r w:rsidRPr="00C775A0">
        <w:rPr>
          <w:color w:val="auto"/>
        </w:rPr>
        <w:t xml:space="preserve">anagement </w:t>
      </w:r>
      <w:r w:rsidR="00EB55B8" w:rsidRPr="00C775A0">
        <w:rPr>
          <w:color w:val="auto"/>
        </w:rPr>
        <w:t>t</w:t>
      </w:r>
      <w:r w:rsidR="006D3C44" w:rsidRPr="00C775A0">
        <w:rPr>
          <w:color w:val="auto"/>
        </w:rPr>
        <w:t>eam will have the necessary knowledge of all relevant</w:t>
      </w:r>
      <w:r w:rsidR="00E30A3C" w:rsidRPr="00C775A0">
        <w:rPr>
          <w:color w:val="auto"/>
        </w:rPr>
        <w:t xml:space="preserve"> </w:t>
      </w:r>
      <w:r w:rsidR="00DE1CC2" w:rsidRPr="00C775A0">
        <w:rPr>
          <w:color w:val="auto"/>
        </w:rPr>
        <w:t>Buyer</w:t>
      </w:r>
      <w:r w:rsidR="00E30A3C" w:rsidRPr="00C775A0">
        <w:rPr>
          <w:color w:val="auto"/>
        </w:rPr>
        <w:t xml:space="preserve"> policies, procedures, SLAs</w:t>
      </w:r>
      <w:r w:rsidR="006D3C44" w:rsidRPr="00C775A0">
        <w:rPr>
          <w:color w:val="auto"/>
        </w:rPr>
        <w:t>.</w:t>
      </w:r>
    </w:p>
    <w:p w14:paraId="573B894D" w14:textId="77777777" w:rsidR="00F100E2" w:rsidRPr="00C775A0" w:rsidRDefault="00F100E2" w:rsidP="00F100E2">
      <w:pPr>
        <w:pStyle w:val="Heading3"/>
        <w:rPr>
          <w:color w:val="auto"/>
        </w:rPr>
      </w:pPr>
      <w:r w:rsidRPr="00C775A0">
        <w:rPr>
          <w:color w:val="auto"/>
        </w:rPr>
        <w:t xml:space="preserve">The team will be based at the </w:t>
      </w:r>
      <w:r w:rsidR="00EC739F" w:rsidRPr="00C775A0">
        <w:rPr>
          <w:color w:val="auto"/>
        </w:rPr>
        <w:t>Supplier</w:t>
      </w:r>
      <w:r w:rsidRPr="00C775A0">
        <w:rPr>
          <w:color w:val="auto"/>
        </w:rPr>
        <w:t xml:space="preserve">'s site(s), and a list of named contacts and their responsibilities must be provided to </w:t>
      </w:r>
      <w:r w:rsidR="00DE1CC2" w:rsidRPr="00C775A0">
        <w:rPr>
          <w:color w:val="auto"/>
        </w:rPr>
        <w:t>the Buyer</w:t>
      </w:r>
      <w:r w:rsidR="00787E37" w:rsidRPr="00C775A0">
        <w:rPr>
          <w:color w:val="auto"/>
        </w:rPr>
        <w:t xml:space="preserve">, in line with </w:t>
      </w:r>
      <w:r w:rsidR="00C55FA2" w:rsidRPr="00C775A0">
        <w:rPr>
          <w:color w:val="auto"/>
        </w:rPr>
        <w:t>Call-Off Schedule 13 – Implementation Plan and Testing,</w:t>
      </w:r>
      <w:r w:rsidRPr="00C775A0">
        <w:rPr>
          <w:color w:val="auto"/>
        </w:rPr>
        <w:t xml:space="preserve"> and kept up to date.</w:t>
      </w:r>
    </w:p>
    <w:p w14:paraId="220F2272" w14:textId="77777777" w:rsidR="00F33B65" w:rsidRPr="00C775A0" w:rsidRDefault="00F33B65" w:rsidP="00B64820">
      <w:pPr>
        <w:pStyle w:val="Heading3"/>
        <w:keepNext/>
        <w:rPr>
          <w:color w:val="auto"/>
        </w:rPr>
      </w:pPr>
      <w:r w:rsidRPr="00C775A0">
        <w:rPr>
          <w:color w:val="auto"/>
        </w:rPr>
        <w:t>The</w:t>
      </w:r>
      <w:r w:rsidR="00D51FFB" w:rsidRPr="00C775A0">
        <w:rPr>
          <w:color w:val="auto"/>
        </w:rPr>
        <w:t xml:space="preserve"> </w:t>
      </w:r>
      <w:r w:rsidR="009923BA" w:rsidRPr="00C775A0">
        <w:rPr>
          <w:color w:val="auto"/>
        </w:rPr>
        <w:t>t</w:t>
      </w:r>
      <w:r w:rsidR="00F100E2" w:rsidRPr="00C775A0">
        <w:rPr>
          <w:color w:val="auto"/>
        </w:rPr>
        <w:t>eam will be responsible for services</w:t>
      </w:r>
      <w:r w:rsidR="00CC6D58" w:rsidRPr="00C775A0">
        <w:rPr>
          <w:color w:val="auto"/>
        </w:rPr>
        <w:t xml:space="preserve"> including, but not limited to</w:t>
      </w:r>
      <w:r w:rsidR="00F100E2" w:rsidRPr="00C775A0">
        <w:rPr>
          <w:color w:val="auto"/>
        </w:rPr>
        <w:t>:</w:t>
      </w:r>
    </w:p>
    <w:p w14:paraId="39A9303A" w14:textId="77777777" w:rsidR="00F100E2" w:rsidRPr="00C775A0" w:rsidRDefault="0D1EEE2E" w:rsidP="00F304A8">
      <w:pPr>
        <w:pStyle w:val="Heading4"/>
      </w:pPr>
      <w:r w:rsidRPr="00C775A0">
        <w:t>Providing</w:t>
      </w:r>
      <w:r w:rsidR="1721B9E1" w:rsidRPr="00C775A0">
        <w:t xml:space="preserve"> a</w:t>
      </w:r>
      <w:r w:rsidR="45A139EF" w:rsidRPr="00C775A0">
        <w:t xml:space="preserve"> nominated</w:t>
      </w:r>
      <w:r w:rsidR="1721B9E1" w:rsidRPr="00C775A0">
        <w:t xml:space="preserve"> </w:t>
      </w:r>
      <w:r w:rsidR="2DFCA25C" w:rsidRPr="00C775A0">
        <w:t xml:space="preserve">single </w:t>
      </w:r>
      <w:r w:rsidR="1721B9E1" w:rsidRPr="00C775A0">
        <w:t xml:space="preserve">point of contact for </w:t>
      </w:r>
      <w:r w:rsidR="00DE1CC2" w:rsidRPr="00C775A0">
        <w:t>the Buyer</w:t>
      </w:r>
      <w:r w:rsidR="2DFCA25C" w:rsidRPr="00C775A0">
        <w:t xml:space="preserve"> with appropriate decision-making authority</w:t>
      </w:r>
      <w:r w:rsidR="1721B9E1" w:rsidRPr="00C775A0">
        <w:t>.</w:t>
      </w:r>
    </w:p>
    <w:p w14:paraId="2AABFF7B" w14:textId="77777777" w:rsidR="00D51FFB" w:rsidRPr="00C775A0" w:rsidRDefault="1939BDB1" w:rsidP="00F304A8">
      <w:pPr>
        <w:pStyle w:val="Heading4"/>
      </w:pPr>
      <w:r w:rsidRPr="00C775A0">
        <w:lastRenderedPageBreak/>
        <w:t>Dedicated management and administration of the contracted products and services</w:t>
      </w:r>
      <w:r w:rsidR="1721B9E1" w:rsidRPr="00C775A0">
        <w:t xml:space="preserve"> and </w:t>
      </w:r>
      <w:r w:rsidR="46B3EBC2" w:rsidRPr="00C775A0">
        <w:t xml:space="preserve">associated production processes. Refer also to Section </w:t>
      </w:r>
      <w:r w:rsidR="00626053" w:rsidRPr="00C775A0">
        <w:t>6.5</w:t>
      </w:r>
      <w:r w:rsidR="46B3EBC2" w:rsidRPr="00C775A0">
        <w:t xml:space="preserve"> – </w:t>
      </w:r>
      <w:r w:rsidR="00741166" w:rsidRPr="00C775A0">
        <w:t xml:space="preserve">Call-Off </w:t>
      </w:r>
      <w:r w:rsidR="46B3EBC2" w:rsidRPr="00C775A0">
        <w:t xml:space="preserve">Contract Management </w:t>
      </w:r>
    </w:p>
    <w:p w14:paraId="2374E66E" w14:textId="77777777" w:rsidR="006D3C44" w:rsidRPr="00C775A0" w:rsidRDefault="09E1B792" w:rsidP="00F304A8">
      <w:pPr>
        <w:pStyle w:val="Heading4"/>
      </w:pPr>
      <w:r w:rsidRPr="00C775A0">
        <w:t>Providing excellent c</w:t>
      </w:r>
      <w:r w:rsidR="1721B9E1" w:rsidRPr="00C775A0">
        <w:t>ustomer service</w:t>
      </w:r>
      <w:r w:rsidR="46B3EBC2" w:rsidRPr="00C775A0">
        <w:t>,</w:t>
      </w:r>
      <w:r w:rsidR="1721B9E1" w:rsidRPr="00C775A0">
        <w:t xml:space="preserve"> including complaints handling</w:t>
      </w:r>
      <w:r w:rsidRPr="00C775A0">
        <w:t xml:space="preserve"> and </w:t>
      </w:r>
      <w:r w:rsidR="7273446F" w:rsidRPr="00C775A0">
        <w:t xml:space="preserve">issues </w:t>
      </w:r>
      <w:r w:rsidRPr="00C775A0">
        <w:t>resolution</w:t>
      </w:r>
      <w:r w:rsidR="1721B9E1" w:rsidRPr="00C775A0">
        <w:t>,</w:t>
      </w:r>
      <w:r w:rsidR="46B3EBC2" w:rsidRPr="00C775A0">
        <w:t xml:space="preserve"> as per </w:t>
      </w:r>
      <w:r w:rsidR="002A062F" w:rsidRPr="00C775A0">
        <w:t xml:space="preserve">Call-Off </w:t>
      </w:r>
      <w:r w:rsidR="46B3EBC2" w:rsidRPr="00C775A0">
        <w:t xml:space="preserve">Schedule </w:t>
      </w:r>
      <w:r w:rsidR="00C55FA2" w:rsidRPr="00C775A0">
        <w:t>14 – Service Levels</w:t>
      </w:r>
      <w:r w:rsidR="005F6745" w:rsidRPr="00C775A0">
        <w:t>.</w:t>
      </w:r>
    </w:p>
    <w:p w14:paraId="56B8CE25" w14:textId="77777777" w:rsidR="003D09F5" w:rsidRPr="00C775A0" w:rsidRDefault="09E1B792" w:rsidP="00F304A8">
      <w:pPr>
        <w:pStyle w:val="Heading4"/>
        <w:rPr>
          <w:rFonts w:eastAsia="Calibri" w:cs="Calibri"/>
          <w:i/>
          <w:iCs/>
        </w:rPr>
      </w:pPr>
      <w:r w:rsidRPr="00C775A0">
        <w:t xml:space="preserve">Maintaining </w:t>
      </w:r>
      <w:r w:rsidR="7273446F" w:rsidRPr="00C775A0">
        <w:t xml:space="preserve">the </w:t>
      </w:r>
      <w:r w:rsidRPr="00C775A0">
        <w:t>operating procedures</w:t>
      </w:r>
      <w:r w:rsidR="3DD3C2CE" w:rsidRPr="00C775A0">
        <w:t xml:space="preserve"> documentation</w:t>
      </w:r>
      <w:r w:rsidR="45A139EF" w:rsidRPr="00C775A0">
        <w:t xml:space="preserve">, keeping it </w:t>
      </w:r>
      <w:proofErr w:type="gramStart"/>
      <w:r w:rsidR="45A139EF" w:rsidRPr="00C775A0">
        <w:t>updated at all times</w:t>
      </w:r>
      <w:proofErr w:type="gramEnd"/>
      <w:r w:rsidR="45A139EF" w:rsidRPr="00C775A0">
        <w:t>,</w:t>
      </w:r>
      <w:r w:rsidR="3DD3C2CE" w:rsidRPr="00C775A0">
        <w:t xml:space="preserve"> and ensuring </w:t>
      </w:r>
      <w:r w:rsidR="00DE1CC2" w:rsidRPr="00C775A0">
        <w:t>the Buyer</w:t>
      </w:r>
      <w:r w:rsidR="3DD3C2CE" w:rsidRPr="00C775A0">
        <w:t xml:space="preserve"> </w:t>
      </w:r>
      <w:r w:rsidR="00CA533D" w:rsidRPr="00C775A0">
        <w:t>is</w:t>
      </w:r>
      <w:r w:rsidR="3DD3C2CE" w:rsidRPr="00C775A0">
        <w:t xml:space="preserve"> provided with the most current version</w:t>
      </w:r>
      <w:r w:rsidR="45A139EF" w:rsidRPr="00C775A0">
        <w:t>.</w:t>
      </w:r>
    </w:p>
    <w:p w14:paraId="0AC94686" w14:textId="77777777" w:rsidR="009E243A" w:rsidRPr="00C775A0" w:rsidRDefault="7273446F" w:rsidP="00F304A8">
      <w:pPr>
        <w:pStyle w:val="Heading4"/>
      </w:pPr>
      <w:r w:rsidRPr="00C775A0">
        <w:t>Providing advisory services to ensure costs are driven out prior to reaching the printing process and that specifications are fit for purpose.</w:t>
      </w:r>
    </w:p>
    <w:p w14:paraId="66A3376D" w14:textId="77777777" w:rsidR="00D51FFB" w:rsidRPr="00C775A0" w:rsidRDefault="1939BDB1" w:rsidP="00F304A8">
      <w:pPr>
        <w:pStyle w:val="Heading4"/>
      </w:pPr>
      <w:r w:rsidRPr="00C775A0">
        <w:t xml:space="preserve">Management reporting as defined in Section </w:t>
      </w:r>
      <w:r w:rsidR="00626053" w:rsidRPr="00C775A0">
        <w:t>6.5.2 -</w:t>
      </w:r>
      <w:r w:rsidRPr="00C775A0">
        <w:t xml:space="preserve"> Management Information </w:t>
      </w:r>
    </w:p>
    <w:p w14:paraId="1E924C02" w14:textId="77777777" w:rsidR="00D51FFB" w:rsidRPr="00C775A0" w:rsidRDefault="46B3EBC2" w:rsidP="00F304A8">
      <w:pPr>
        <w:pStyle w:val="Heading4"/>
      </w:pPr>
      <w:r w:rsidRPr="00C775A0">
        <w:t>Ensuring service level</w:t>
      </w:r>
      <w:r w:rsidR="09E1B792" w:rsidRPr="00C775A0">
        <w:t xml:space="preserve">s are maintained </w:t>
      </w:r>
      <w:r w:rsidR="1721B9E1" w:rsidRPr="00C775A0">
        <w:t>and r</w:t>
      </w:r>
      <w:r w:rsidR="1939BDB1" w:rsidRPr="00C775A0">
        <w:t xml:space="preserve">eporting performance against </w:t>
      </w:r>
      <w:r w:rsidR="2A82815D" w:rsidRPr="00C775A0">
        <w:t>SLAs</w:t>
      </w:r>
      <w:r w:rsidR="005F6745" w:rsidRPr="00C775A0">
        <w:t>.</w:t>
      </w:r>
    </w:p>
    <w:p w14:paraId="6D7AA26B" w14:textId="77777777" w:rsidR="006D3C44" w:rsidRPr="00C775A0" w:rsidRDefault="46B3EBC2" w:rsidP="00F304A8">
      <w:pPr>
        <w:pStyle w:val="Heading4"/>
      </w:pPr>
      <w:r w:rsidRPr="00C775A0">
        <w:t xml:space="preserve">Ensuring compliance with </w:t>
      </w:r>
      <w:r w:rsidR="00DE1CC2" w:rsidRPr="00C775A0">
        <w:t>the Buyer</w:t>
      </w:r>
      <w:r w:rsidR="005F6745" w:rsidRPr="00C775A0">
        <w:t>’s</w:t>
      </w:r>
      <w:r w:rsidRPr="00C775A0">
        <w:t xml:space="preserve"> security polic</w:t>
      </w:r>
      <w:r w:rsidR="3DD3C2CE" w:rsidRPr="00C775A0">
        <w:t>i</w:t>
      </w:r>
      <w:r w:rsidRPr="00C775A0">
        <w:t>es</w:t>
      </w:r>
      <w:r w:rsidR="005F6745" w:rsidRPr="00C775A0">
        <w:t>.</w:t>
      </w:r>
    </w:p>
    <w:p w14:paraId="14B5DDD5" w14:textId="77777777" w:rsidR="006D3C44" w:rsidRPr="00C775A0" w:rsidRDefault="72872760" w:rsidP="00F304A8">
      <w:pPr>
        <w:pStyle w:val="Heading4"/>
      </w:pPr>
      <w:r w:rsidRPr="00C775A0">
        <w:t>Organis</w:t>
      </w:r>
      <w:r w:rsidR="00CC6D58" w:rsidRPr="00C775A0">
        <w:t>ing</w:t>
      </w:r>
      <w:r w:rsidRPr="00C775A0">
        <w:t xml:space="preserve"> and </w:t>
      </w:r>
      <w:r w:rsidR="3DD3C2CE" w:rsidRPr="00C775A0">
        <w:t>provid</w:t>
      </w:r>
      <w:r w:rsidR="00CC6D58" w:rsidRPr="00C775A0">
        <w:t>ing</w:t>
      </w:r>
      <w:r w:rsidR="3DD3C2CE" w:rsidRPr="00C775A0">
        <w:t xml:space="preserve"> the secretariat for </w:t>
      </w:r>
      <w:r w:rsidR="46B3EBC2" w:rsidRPr="00C775A0">
        <w:t>review meet</w:t>
      </w:r>
      <w:r w:rsidR="1721B9E1" w:rsidRPr="00C775A0">
        <w:t xml:space="preserve">ings, as </w:t>
      </w:r>
      <w:r w:rsidRPr="00C775A0">
        <w:t xml:space="preserve">referred to in </w:t>
      </w:r>
      <w:r w:rsidR="0091297A" w:rsidRPr="00C775A0">
        <w:t xml:space="preserve">Call-Off </w:t>
      </w:r>
      <w:r w:rsidRPr="00C775A0">
        <w:t>Schedule 15</w:t>
      </w:r>
      <w:r w:rsidR="0091297A" w:rsidRPr="00C775A0">
        <w:t xml:space="preserve"> – Call-Off Contract Management</w:t>
      </w:r>
      <w:r w:rsidR="3DD3C2CE" w:rsidRPr="00C775A0">
        <w:t>.</w:t>
      </w:r>
      <w:r w:rsidRPr="00C775A0">
        <w:t xml:space="preserve"> </w:t>
      </w:r>
    </w:p>
    <w:p w14:paraId="200BEAB4" w14:textId="77777777" w:rsidR="00056899" w:rsidRPr="00C775A0" w:rsidRDefault="00056899" w:rsidP="00056899">
      <w:pPr>
        <w:pStyle w:val="Heading1"/>
        <w:rPr>
          <w:rFonts w:hint="eastAsia"/>
        </w:rPr>
      </w:pPr>
      <w:bookmarkStart w:id="4" w:name="_Toc78303061"/>
      <w:r w:rsidRPr="00C775A0">
        <w:t>Project Management Services</w:t>
      </w:r>
      <w:bookmarkEnd w:id="4"/>
    </w:p>
    <w:p w14:paraId="0437C952" w14:textId="77777777" w:rsidR="00741818" w:rsidRPr="00C775A0" w:rsidRDefault="00741818" w:rsidP="00FB2814">
      <w:pPr>
        <w:pStyle w:val="Heading2"/>
        <w:rPr>
          <w:b w:val="0"/>
          <w:color w:val="auto"/>
        </w:rPr>
      </w:pPr>
      <w:bookmarkStart w:id="5" w:name="_Toc78303062"/>
      <w:bookmarkStart w:id="6" w:name="_Toc60997701"/>
      <w:r w:rsidRPr="00C775A0">
        <w:rPr>
          <w:color w:val="auto"/>
        </w:rPr>
        <w:t>Project Management</w:t>
      </w:r>
      <w:bookmarkEnd w:id="5"/>
    </w:p>
    <w:p w14:paraId="6B32FEAA" w14:textId="77777777" w:rsidR="00DC53E1" w:rsidRPr="00C775A0" w:rsidRDefault="00116983" w:rsidP="00B64820">
      <w:pPr>
        <w:pStyle w:val="Heading3"/>
        <w:rPr>
          <w:rFonts w:cs="Arial"/>
          <w:color w:val="auto"/>
          <w:sz w:val="22"/>
          <w:szCs w:val="22"/>
        </w:rPr>
      </w:pPr>
      <w:r w:rsidRPr="00C775A0">
        <w:rPr>
          <w:color w:val="auto"/>
        </w:rPr>
        <w:t xml:space="preserve">The </w:t>
      </w:r>
      <w:r w:rsidR="00EC739F" w:rsidRPr="00C775A0">
        <w:rPr>
          <w:color w:val="auto"/>
        </w:rPr>
        <w:t>Supplier</w:t>
      </w:r>
      <w:r w:rsidRPr="00C775A0">
        <w:rPr>
          <w:color w:val="auto"/>
        </w:rPr>
        <w:t xml:space="preserve"> should have the capability to provide </w:t>
      </w:r>
      <w:r w:rsidR="00EB55B8" w:rsidRPr="00C775A0">
        <w:rPr>
          <w:color w:val="auto"/>
        </w:rPr>
        <w:t>Project Management services in line with Framework Schedule 1</w:t>
      </w:r>
      <w:r w:rsidRPr="00C775A0">
        <w:rPr>
          <w:color w:val="auto"/>
        </w:rPr>
        <w:t xml:space="preserve"> as and whe</w:t>
      </w:r>
      <w:r w:rsidR="00703AFB" w:rsidRPr="00C775A0">
        <w:rPr>
          <w:color w:val="auto"/>
        </w:rPr>
        <w:t>n</w:t>
      </w:r>
      <w:r w:rsidRPr="00C775A0">
        <w:rPr>
          <w:color w:val="auto"/>
        </w:rPr>
        <w:t xml:space="preserve"> required by the </w:t>
      </w:r>
      <w:r w:rsidR="00703AFB" w:rsidRPr="00C775A0">
        <w:rPr>
          <w:color w:val="auto"/>
        </w:rPr>
        <w:t>Buyer</w:t>
      </w:r>
      <w:r w:rsidR="00EB55B8" w:rsidRPr="00C775A0">
        <w:rPr>
          <w:color w:val="auto"/>
        </w:rPr>
        <w:t>.</w:t>
      </w:r>
      <w:bookmarkEnd w:id="6"/>
    </w:p>
    <w:p w14:paraId="1E60C296" w14:textId="77777777" w:rsidR="00741818" w:rsidRPr="00C775A0" w:rsidRDefault="00741818" w:rsidP="00741818">
      <w:pPr>
        <w:pStyle w:val="Heading2"/>
        <w:rPr>
          <w:color w:val="auto"/>
        </w:rPr>
      </w:pPr>
      <w:bookmarkStart w:id="7" w:name="_Toc78303063"/>
      <w:r w:rsidRPr="00C775A0">
        <w:rPr>
          <w:color w:val="auto"/>
        </w:rPr>
        <w:t>Change Management</w:t>
      </w:r>
      <w:bookmarkEnd w:id="7"/>
    </w:p>
    <w:p w14:paraId="0115ADAB" w14:textId="77777777" w:rsidR="00D06801" w:rsidRPr="00C775A0" w:rsidRDefault="00D06801" w:rsidP="00741818">
      <w:pPr>
        <w:pStyle w:val="Heading3"/>
        <w:rPr>
          <w:color w:val="auto"/>
        </w:rPr>
      </w:pPr>
      <w:r w:rsidRPr="00C775A0">
        <w:rPr>
          <w:color w:val="auto"/>
        </w:rPr>
        <w:t>During delivery of services to the Buyer it is expected that there will be ongoing change to the way the services are delivered. Such change may result from:</w:t>
      </w:r>
    </w:p>
    <w:p w14:paraId="37B41CF0" w14:textId="77777777" w:rsidR="00D06801" w:rsidRPr="00C775A0" w:rsidRDefault="00D06801" w:rsidP="00F304A8">
      <w:pPr>
        <w:pStyle w:val="Heading4"/>
      </w:pPr>
      <w:r w:rsidRPr="00C775A0">
        <w:t>Changes to the Supplier</w:t>
      </w:r>
      <w:r w:rsidR="00EC739F" w:rsidRPr="00C775A0">
        <w:t>'</w:t>
      </w:r>
      <w:r w:rsidRPr="00C775A0">
        <w:t>s processes and equipment for delivery of the services, including changes to the Supplier</w:t>
      </w:r>
      <w:r w:rsidR="00EC739F" w:rsidRPr="00C775A0">
        <w:t>'</w:t>
      </w:r>
      <w:r w:rsidRPr="00C775A0">
        <w:t>s providers.</w:t>
      </w:r>
    </w:p>
    <w:p w14:paraId="13C6F64A" w14:textId="77777777" w:rsidR="00D06801" w:rsidRPr="00C775A0" w:rsidRDefault="00D06801" w:rsidP="00F304A8">
      <w:pPr>
        <w:pStyle w:val="Heading4"/>
      </w:pPr>
      <w:r w:rsidRPr="00C775A0">
        <w:t xml:space="preserve">Changes relating to the printed output provided to the Supplier, for example change to content, paper, despatch dates, interfaces with the Buyer’s </w:t>
      </w:r>
      <w:proofErr w:type="gramStart"/>
      <w:r w:rsidRPr="00C775A0">
        <w:t>Third Party</w:t>
      </w:r>
      <w:proofErr w:type="gramEnd"/>
      <w:r w:rsidRPr="00C775A0">
        <w:t xml:space="preserve"> </w:t>
      </w:r>
      <w:r w:rsidR="00FB2814" w:rsidRPr="00C775A0">
        <w:t>suppliers</w:t>
      </w:r>
      <w:r w:rsidRPr="00C775A0">
        <w:t>.</w:t>
      </w:r>
    </w:p>
    <w:p w14:paraId="52E31E51" w14:textId="1B47FF6B" w:rsidR="00D06801" w:rsidRPr="00C775A0" w:rsidRDefault="00D06801" w:rsidP="00F304A8">
      <w:pPr>
        <w:pStyle w:val="Heading4"/>
      </w:pPr>
      <w:r w:rsidRPr="00C775A0">
        <w:t>Changes to inserts provided to the Supplier, for example B</w:t>
      </w:r>
      <w:r w:rsidR="004376EF" w:rsidRPr="00C775A0">
        <w:t xml:space="preserve">usiness </w:t>
      </w:r>
      <w:r w:rsidRPr="00C775A0">
        <w:t>R</w:t>
      </w:r>
      <w:r w:rsidR="004376EF" w:rsidRPr="00C775A0">
        <w:t xml:space="preserve">eply </w:t>
      </w:r>
      <w:r w:rsidRPr="00C775A0">
        <w:t>E</w:t>
      </w:r>
      <w:r w:rsidR="004376EF" w:rsidRPr="00C775A0">
        <w:t>nvelopes</w:t>
      </w:r>
      <w:r w:rsidRPr="00C775A0">
        <w:t xml:space="preserve"> and leaflets.</w:t>
      </w:r>
    </w:p>
    <w:p w14:paraId="6E0EF46C" w14:textId="77777777" w:rsidR="00D06801" w:rsidRPr="00C775A0" w:rsidRDefault="00D06801" w:rsidP="000257CC">
      <w:pPr>
        <w:pStyle w:val="Heading3"/>
        <w:rPr>
          <w:color w:val="auto"/>
        </w:rPr>
      </w:pPr>
      <w:r w:rsidRPr="00C775A0">
        <w:rPr>
          <w:color w:val="auto"/>
        </w:rPr>
        <w:t>Changes to the Supplier</w:t>
      </w:r>
      <w:r w:rsidR="00EC739F" w:rsidRPr="00C775A0">
        <w:rPr>
          <w:color w:val="auto"/>
        </w:rPr>
        <w:t>'</w:t>
      </w:r>
      <w:r w:rsidRPr="00C775A0">
        <w:rPr>
          <w:color w:val="auto"/>
        </w:rPr>
        <w:t>s processes and equipment for delivery of the services, including changes to the Supplier</w:t>
      </w:r>
      <w:r w:rsidR="00EC739F" w:rsidRPr="00C775A0">
        <w:rPr>
          <w:color w:val="auto"/>
        </w:rPr>
        <w:t>'</w:t>
      </w:r>
      <w:r w:rsidRPr="00C775A0">
        <w:rPr>
          <w:color w:val="auto"/>
        </w:rPr>
        <w:t>s providers</w:t>
      </w:r>
      <w:r w:rsidR="00E8554D" w:rsidRPr="00C775A0">
        <w:rPr>
          <w:color w:val="auto"/>
        </w:rPr>
        <w:t>.</w:t>
      </w:r>
    </w:p>
    <w:p w14:paraId="4EC3BBC2" w14:textId="77777777" w:rsidR="00D06801" w:rsidRPr="00C775A0" w:rsidRDefault="00D06801" w:rsidP="00F304A8">
      <w:pPr>
        <w:pStyle w:val="Heading4"/>
      </w:pPr>
      <w:r w:rsidRPr="00C775A0">
        <w:t xml:space="preserve">When making any such changes the Supplier is required to consult the Buyer prior to implementation and such changes </w:t>
      </w:r>
      <w:r w:rsidRPr="00C775A0">
        <w:lastRenderedPageBreak/>
        <w:t xml:space="preserve">may only be implemented by the Supplier after the Buyer is satisfied that such changes will not adversely impact the delivery of services to the Buyer. </w:t>
      </w:r>
    </w:p>
    <w:p w14:paraId="4606EA4D" w14:textId="77777777" w:rsidR="00D06801" w:rsidRPr="00C775A0" w:rsidRDefault="00D06801" w:rsidP="00D06801">
      <w:pPr>
        <w:pStyle w:val="Heading3"/>
        <w:rPr>
          <w:color w:val="auto"/>
        </w:rPr>
      </w:pPr>
      <w:r w:rsidRPr="00C775A0">
        <w:rPr>
          <w:color w:val="auto"/>
        </w:rPr>
        <w:t>Changes to the printed output provided to the Supplier</w:t>
      </w:r>
      <w:r w:rsidR="00E8554D" w:rsidRPr="00C775A0">
        <w:rPr>
          <w:color w:val="auto"/>
        </w:rPr>
        <w:t>.</w:t>
      </w:r>
    </w:p>
    <w:p w14:paraId="12576A3C" w14:textId="2EDE7F27" w:rsidR="00D06801" w:rsidRPr="00C775A0" w:rsidRDefault="00D06801" w:rsidP="00F304A8">
      <w:pPr>
        <w:pStyle w:val="Heading4"/>
      </w:pPr>
      <w:r w:rsidRPr="00C775A0">
        <w:t xml:space="preserve">The Buyer has defined Change Management processes in place to control such change. The Supplier is required to participate in </w:t>
      </w:r>
      <w:r w:rsidR="008E4524" w:rsidRPr="00C775A0">
        <w:t xml:space="preserve">exploratory </w:t>
      </w:r>
      <w:r w:rsidRPr="00C775A0">
        <w:t xml:space="preserve">discussions regarding a potential change before it is formally raised </w:t>
      </w:r>
      <w:r w:rsidR="008E4524" w:rsidRPr="00C775A0">
        <w:t>to ensure it is viable</w:t>
      </w:r>
      <w:r w:rsidRPr="00C775A0">
        <w:t>.</w:t>
      </w:r>
    </w:p>
    <w:p w14:paraId="3E93469B" w14:textId="77777777" w:rsidR="00D06801" w:rsidRPr="00C775A0" w:rsidRDefault="00D06801" w:rsidP="00F304A8">
      <w:pPr>
        <w:pStyle w:val="Heading4"/>
      </w:pPr>
      <w:r w:rsidRPr="00C775A0">
        <w:t>The Supplier is required to respond to any such request within 48 hours of receipt of the request.</w:t>
      </w:r>
    </w:p>
    <w:p w14:paraId="330874BD" w14:textId="77777777" w:rsidR="00D06801" w:rsidRPr="00C775A0" w:rsidRDefault="00D06801" w:rsidP="00F304A8">
      <w:pPr>
        <w:pStyle w:val="Heading4"/>
      </w:pPr>
      <w:r w:rsidRPr="00C775A0">
        <w:t xml:space="preserve">Where a variation to this Call Off Contract </w:t>
      </w:r>
      <w:r w:rsidR="00706BA9" w:rsidRPr="00C775A0">
        <w:t xml:space="preserve">is </w:t>
      </w:r>
      <w:r w:rsidRPr="00C775A0">
        <w:t xml:space="preserve">required </w:t>
      </w:r>
      <w:proofErr w:type="gramStart"/>
      <w:r w:rsidRPr="00C775A0">
        <w:t>as a result of</w:t>
      </w:r>
      <w:proofErr w:type="gramEnd"/>
      <w:r w:rsidRPr="00C775A0">
        <w:t xml:space="preserve"> the change this will be dealt with as detailed in Joint Schedule 2 – Variation Form and Core Terms Clause 24.</w:t>
      </w:r>
    </w:p>
    <w:p w14:paraId="667334A0" w14:textId="77777777" w:rsidR="00D06801" w:rsidRPr="00C775A0" w:rsidRDefault="00D06801" w:rsidP="00D06801">
      <w:pPr>
        <w:pStyle w:val="Heading3"/>
        <w:rPr>
          <w:color w:val="auto"/>
        </w:rPr>
      </w:pPr>
      <w:r w:rsidRPr="00C775A0">
        <w:rPr>
          <w:rFonts w:cs="Arial"/>
          <w:bCs/>
          <w:color w:val="auto"/>
        </w:rPr>
        <w:t>Changes to inserts provided to the Supplier</w:t>
      </w:r>
      <w:r w:rsidR="00E8554D" w:rsidRPr="00C775A0">
        <w:rPr>
          <w:rFonts w:cs="Arial"/>
          <w:bCs/>
          <w:color w:val="auto"/>
        </w:rPr>
        <w:t>.</w:t>
      </w:r>
    </w:p>
    <w:p w14:paraId="39FB620C" w14:textId="71400969" w:rsidR="00D06801" w:rsidRPr="00C775A0" w:rsidRDefault="4CD245DD" w:rsidP="00F304A8">
      <w:pPr>
        <w:pStyle w:val="Heading4"/>
      </w:pPr>
      <w:r w:rsidRPr="00C775A0">
        <w:t xml:space="preserve">The Buyer has defined Change Management processes in place to control such change. </w:t>
      </w:r>
      <w:r w:rsidR="008E4524" w:rsidRPr="00C775A0">
        <w:t xml:space="preserve">The Supplier is required to participate in exploratory discussions regarding a potential change before it is formally raised to ensure it is </w:t>
      </w:r>
      <w:r w:rsidR="00753ADF" w:rsidRPr="00C775A0">
        <w:t>viable. The</w:t>
      </w:r>
      <w:r w:rsidR="00D06801" w:rsidRPr="00C775A0">
        <w:t xml:space="preserve"> Supplier is required to respond to any such request within 48 hours of receipt of the request.</w:t>
      </w:r>
    </w:p>
    <w:p w14:paraId="7BED42BE" w14:textId="77777777" w:rsidR="00D06801" w:rsidRPr="00C775A0" w:rsidRDefault="00D06801" w:rsidP="00F304A8">
      <w:pPr>
        <w:pStyle w:val="Heading4"/>
      </w:pPr>
      <w:r w:rsidRPr="00C775A0">
        <w:t xml:space="preserve">Where a variation to this Call Off Contract </w:t>
      </w:r>
      <w:r w:rsidR="00706BA9" w:rsidRPr="00C775A0">
        <w:t xml:space="preserve">is </w:t>
      </w:r>
      <w:r w:rsidRPr="00C775A0">
        <w:t xml:space="preserve">required </w:t>
      </w:r>
      <w:proofErr w:type="gramStart"/>
      <w:r w:rsidRPr="00C775A0">
        <w:t>as a result of</w:t>
      </w:r>
      <w:proofErr w:type="gramEnd"/>
      <w:r w:rsidRPr="00C775A0">
        <w:t xml:space="preserve"> the change this will be dealt with as detailed in Joint Schedule 2 – Variation Form and Core Terms Clause 24.</w:t>
      </w:r>
    </w:p>
    <w:p w14:paraId="582671CD" w14:textId="77777777" w:rsidR="00056899" w:rsidRPr="00C775A0" w:rsidRDefault="00056899" w:rsidP="00056899">
      <w:pPr>
        <w:pStyle w:val="Heading1"/>
        <w:rPr>
          <w:rFonts w:hint="eastAsia"/>
        </w:rPr>
      </w:pPr>
      <w:bookmarkStart w:id="8" w:name="_Toc78303064"/>
      <w:r w:rsidRPr="00C775A0">
        <w:t>Implementation</w:t>
      </w:r>
      <w:bookmarkEnd w:id="8"/>
    </w:p>
    <w:p w14:paraId="55E8AC33" w14:textId="77777777" w:rsidR="00386693" w:rsidRPr="00C775A0" w:rsidRDefault="00E94D30" w:rsidP="002935F5">
      <w:pPr>
        <w:pStyle w:val="Heading2"/>
        <w:rPr>
          <w:color w:val="auto"/>
        </w:rPr>
      </w:pPr>
      <w:bookmarkStart w:id="9" w:name="_Toc78303065"/>
      <w:r w:rsidRPr="00C775A0">
        <w:rPr>
          <w:color w:val="auto"/>
        </w:rPr>
        <w:t xml:space="preserve">Mobilisation and </w:t>
      </w:r>
      <w:r w:rsidR="00386693" w:rsidRPr="00C775A0">
        <w:rPr>
          <w:color w:val="auto"/>
        </w:rPr>
        <w:t>Transition</w:t>
      </w:r>
      <w:bookmarkEnd w:id="9"/>
    </w:p>
    <w:p w14:paraId="5A22FB7D" w14:textId="77777777" w:rsidR="00056899" w:rsidRPr="00C775A0" w:rsidRDefault="00056899" w:rsidP="00386693">
      <w:pPr>
        <w:pStyle w:val="Heading3"/>
        <w:rPr>
          <w:color w:val="auto"/>
        </w:rPr>
      </w:pPr>
      <w:r w:rsidRPr="00C775A0">
        <w:rPr>
          <w:color w:val="auto"/>
        </w:rPr>
        <w:t xml:space="preserve">The supplier shall </w:t>
      </w:r>
      <w:r w:rsidR="00421E0F" w:rsidRPr="00C775A0">
        <w:rPr>
          <w:color w:val="auto"/>
        </w:rPr>
        <w:t>co-ordinate</w:t>
      </w:r>
      <w:r w:rsidR="0001311B" w:rsidRPr="00C775A0">
        <w:rPr>
          <w:color w:val="auto"/>
        </w:rPr>
        <w:t xml:space="preserve"> all aspects of the </w:t>
      </w:r>
      <w:r w:rsidRPr="00C775A0">
        <w:rPr>
          <w:color w:val="auto"/>
        </w:rPr>
        <w:t>transfer</w:t>
      </w:r>
      <w:r w:rsidR="0001311B" w:rsidRPr="00C775A0">
        <w:rPr>
          <w:color w:val="auto"/>
        </w:rPr>
        <w:t xml:space="preserve"> of services and any stock, where appropriate,</w:t>
      </w:r>
      <w:r w:rsidRPr="00C775A0">
        <w:rPr>
          <w:color w:val="auto"/>
        </w:rPr>
        <w:t xml:space="preserve"> between the incumbent and themselves, ensuring there is no loss of service and maintaining business continuity.</w:t>
      </w:r>
    </w:p>
    <w:p w14:paraId="0B16D7E2" w14:textId="77777777" w:rsidR="007A58E7" w:rsidRPr="00C775A0" w:rsidRDefault="00F475A7" w:rsidP="007A58E7">
      <w:pPr>
        <w:pStyle w:val="Heading3"/>
        <w:rPr>
          <w:color w:val="auto"/>
        </w:rPr>
      </w:pPr>
      <w:r w:rsidRPr="00C775A0">
        <w:rPr>
          <w:color w:val="auto"/>
        </w:rPr>
        <w:t>It may be</w:t>
      </w:r>
      <w:r w:rsidR="007A58E7" w:rsidRPr="00C775A0">
        <w:rPr>
          <w:color w:val="auto"/>
        </w:rPr>
        <w:t xml:space="preserve"> possible to </w:t>
      </w:r>
      <w:r w:rsidR="007A58E7" w:rsidRPr="00C775A0">
        <w:rPr>
          <w:rStyle w:val="Heading3Char"/>
          <w:color w:val="auto"/>
        </w:rPr>
        <w:t>implement</w:t>
      </w:r>
      <w:r w:rsidRPr="00C775A0">
        <w:rPr>
          <w:color w:val="auto"/>
        </w:rPr>
        <w:t xml:space="preserve"> quick win cost-</w:t>
      </w:r>
      <w:r w:rsidR="007A58E7" w:rsidRPr="00C775A0">
        <w:rPr>
          <w:color w:val="auto"/>
        </w:rPr>
        <w:t xml:space="preserve">saving efficiencies or people/ process </w:t>
      </w:r>
      <w:r w:rsidR="00EC739F" w:rsidRPr="00C775A0">
        <w:rPr>
          <w:color w:val="auto"/>
        </w:rPr>
        <w:t>improvements identified by the S</w:t>
      </w:r>
      <w:r w:rsidR="007A58E7" w:rsidRPr="00C775A0">
        <w:rPr>
          <w:color w:val="auto"/>
        </w:rPr>
        <w:t xml:space="preserve">upplier during transition. These will be </w:t>
      </w:r>
      <w:r w:rsidRPr="00C775A0">
        <w:rPr>
          <w:color w:val="auto"/>
        </w:rPr>
        <w:t xml:space="preserve">agreed on an individual basis with the </w:t>
      </w:r>
      <w:r w:rsidR="00254082" w:rsidRPr="00C775A0">
        <w:rPr>
          <w:color w:val="auto"/>
        </w:rPr>
        <w:t>Buyer.</w:t>
      </w:r>
    </w:p>
    <w:p w14:paraId="0664BB0B" w14:textId="77777777" w:rsidR="00056899" w:rsidRPr="00C775A0" w:rsidRDefault="00056899" w:rsidP="00386693">
      <w:pPr>
        <w:pStyle w:val="Heading3"/>
        <w:rPr>
          <w:color w:val="auto"/>
        </w:rPr>
      </w:pPr>
      <w:r w:rsidRPr="00C775A0">
        <w:rPr>
          <w:color w:val="auto"/>
        </w:rPr>
        <w:t>The implementation process must be</w:t>
      </w:r>
      <w:r w:rsidR="00762A86" w:rsidRPr="00C775A0">
        <w:rPr>
          <w:color w:val="auto"/>
        </w:rPr>
        <w:t xml:space="preserve"> </w:t>
      </w:r>
      <w:r w:rsidRPr="00C775A0">
        <w:rPr>
          <w:color w:val="auto"/>
        </w:rPr>
        <w:t>carried</w:t>
      </w:r>
      <w:r w:rsidR="00960C64" w:rsidRPr="00C775A0">
        <w:rPr>
          <w:color w:val="auto"/>
        </w:rPr>
        <w:t xml:space="preserve"> out within an agreed timescale</w:t>
      </w:r>
      <w:r w:rsidRPr="00C775A0">
        <w:rPr>
          <w:color w:val="auto"/>
        </w:rPr>
        <w:t xml:space="preserve"> with all service lines ful</w:t>
      </w:r>
      <w:r w:rsidR="00960C64" w:rsidRPr="00C775A0">
        <w:rPr>
          <w:color w:val="auto"/>
        </w:rPr>
        <w:t>ly operational</w:t>
      </w:r>
      <w:r w:rsidR="003E7980" w:rsidRPr="00C775A0">
        <w:rPr>
          <w:color w:val="auto"/>
        </w:rPr>
        <w:t>.</w:t>
      </w:r>
      <w:r w:rsidR="00960C64" w:rsidRPr="00C775A0">
        <w:rPr>
          <w:color w:val="auto"/>
        </w:rPr>
        <w:t xml:space="preserve"> </w:t>
      </w:r>
      <w:r w:rsidR="00646AD4" w:rsidRPr="00C775A0">
        <w:rPr>
          <w:color w:val="auto"/>
        </w:rPr>
        <w:t>Due to the scale and complexity this is likely to require a phased approach</w:t>
      </w:r>
      <w:r w:rsidR="00A83C35" w:rsidRPr="00C775A0">
        <w:rPr>
          <w:color w:val="auto"/>
        </w:rPr>
        <w:t xml:space="preserve"> as detailed in Call-Off Schedule 13 – Implementation Plan and Testing.</w:t>
      </w:r>
    </w:p>
    <w:p w14:paraId="6168427A" w14:textId="77777777" w:rsidR="00056899" w:rsidRPr="00C775A0" w:rsidRDefault="00960C64" w:rsidP="00386693">
      <w:pPr>
        <w:pStyle w:val="Heading3"/>
        <w:rPr>
          <w:color w:val="auto"/>
        </w:rPr>
      </w:pPr>
      <w:r w:rsidRPr="00C775A0">
        <w:rPr>
          <w:color w:val="auto"/>
        </w:rPr>
        <w:t>T</w:t>
      </w:r>
      <w:r w:rsidR="00EC739F" w:rsidRPr="00C775A0">
        <w:rPr>
          <w:color w:val="auto"/>
        </w:rPr>
        <w:t>he S</w:t>
      </w:r>
      <w:r w:rsidRPr="00C775A0">
        <w:rPr>
          <w:color w:val="auto"/>
        </w:rPr>
        <w:t>upplier must w</w:t>
      </w:r>
      <w:r w:rsidR="00056899" w:rsidRPr="00C775A0">
        <w:rPr>
          <w:color w:val="auto"/>
        </w:rPr>
        <w:t xml:space="preserve">ork with </w:t>
      </w:r>
      <w:r w:rsidRPr="00C775A0">
        <w:rPr>
          <w:color w:val="auto"/>
        </w:rPr>
        <w:t xml:space="preserve">the </w:t>
      </w:r>
      <w:r w:rsidR="00EC739F" w:rsidRPr="00C775A0">
        <w:rPr>
          <w:color w:val="auto"/>
        </w:rPr>
        <w:t>incumbent s</w:t>
      </w:r>
      <w:r w:rsidR="00056899" w:rsidRPr="00C775A0">
        <w:rPr>
          <w:color w:val="auto"/>
        </w:rPr>
        <w:t>upplier to understand the</w:t>
      </w:r>
      <w:r w:rsidR="00681034" w:rsidRPr="00C775A0">
        <w:rPr>
          <w:color w:val="auto"/>
        </w:rPr>
        <w:t>ir</w:t>
      </w:r>
      <w:r w:rsidR="00056899" w:rsidRPr="00C775A0">
        <w:rPr>
          <w:color w:val="auto"/>
        </w:rPr>
        <w:t xml:space="preserve"> exit from the current </w:t>
      </w:r>
      <w:r w:rsidRPr="00C775A0">
        <w:rPr>
          <w:color w:val="auto"/>
        </w:rPr>
        <w:t>se</w:t>
      </w:r>
      <w:r w:rsidR="00056899" w:rsidRPr="00C775A0">
        <w:rPr>
          <w:color w:val="auto"/>
        </w:rPr>
        <w:t xml:space="preserve">rvice and align </w:t>
      </w:r>
      <w:r w:rsidR="00681034" w:rsidRPr="00C775A0">
        <w:rPr>
          <w:color w:val="auto"/>
        </w:rPr>
        <w:t xml:space="preserve">requirements </w:t>
      </w:r>
      <w:r w:rsidR="00056899" w:rsidRPr="00C775A0">
        <w:rPr>
          <w:color w:val="auto"/>
        </w:rPr>
        <w:t>with the</w:t>
      </w:r>
      <w:r w:rsidRPr="00C775A0">
        <w:rPr>
          <w:color w:val="auto"/>
        </w:rPr>
        <w:t>ir implementation plan</w:t>
      </w:r>
      <w:r w:rsidR="00056899" w:rsidRPr="00C775A0">
        <w:rPr>
          <w:color w:val="auto"/>
        </w:rPr>
        <w:t xml:space="preserve"> to ensure a seamless </w:t>
      </w:r>
      <w:r w:rsidRPr="00C775A0">
        <w:rPr>
          <w:color w:val="auto"/>
        </w:rPr>
        <w:t>service</w:t>
      </w:r>
      <w:r w:rsidR="00681034" w:rsidRPr="00C775A0">
        <w:rPr>
          <w:color w:val="auto"/>
        </w:rPr>
        <w:t xml:space="preserve"> transition</w:t>
      </w:r>
      <w:r w:rsidR="00056899" w:rsidRPr="00C775A0">
        <w:rPr>
          <w:color w:val="auto"/>
        </w:rPr>
        <w:t>.</w:t>
      </w:r>
    </w:p>
    <w:p w14:paraId="77CB25F9" w14:textId="77777777" w:rsidR="00056899" w:rsidRPr="00C775A0" w:rsidRDefault="00EC739F" w:rsidP="00386693">
      <w:pPr>
        <w:pStyle w:val="Heading3"/>
        <w:rPr>
          <w:color w:val="auto"/>
        </w:rPr>
      </w:pPr>
      <w:r w:rsidRPr="00C775A0">
        <w:rPr>
          <w:color w:val="auto"/>
        </w:rPr>
        <w:lastRenderedPageBreak/>
        <w:t>The S</w:t>
      </w:r>
      <w:r w:rsidR="00960C64" w:rsidRPr="00C775A0">
        <w:rPr>
          <w:color w:val="auto"/>
        </w:rPr>
        <w:t>upplier must u</w:t>
      </w:r>
      <w:r w:rsidR="00056899" w:rsidRPr="00C775A0">
        <w:rPr>
          <w:color w:val="auto"/>
        </w:rPr>
        <w:t xml:space="preserve">nderstand and work with the current </w:t>
      </w:r>
      <w:r w:rsidR="00DE1CC2" w:rsidRPr="00C775A0">
        <w:rPr>
          <w:color w:val="auto"/>
        </w:rPr>
        <w:t>Buyer</w:t>
      </w:r>
      <w:r w:rsidR="00646AD4" w:rsidRPr="00C775A0">
        <w:rPr>
          <w:color w:val="auto"/>
        </w:rPr>
        <w:t>’s</w:t>
      </w:r>
      <w:r w:rsidR="00056899" w:rsidRPr="00C775A0">
        <w:rPr>
          <w:color w:val="auto"/>
        </w:rPr>
        <w:t xml:space="preserve"> suppliers, including couriers</w:t>
      </w:r>
      <w:r w:rsidR="00960C64" w:rsidRPr="00C775A0">
        <w:rPr>
          <w:color w:val="auto"/>
        </w:rPr>
        <w:t xml:space="preserve"> and postal providers</w:t>
      </w:r>
      <w:r w:rsidR="00056899" w:rsidRPr="00C775A0">
        <w:rPr>
          <w:color w:val="auto"/>
        </w:rPr>
        <w:t>, to impact the full supply chain to identify dependencies.</w:t>
      </w:r>
    </w:p>
    <w:p w14:paraId="477CB1A0" w14:textId="77777777" w:rsidR="00056899" w:rsidRPr="00C775A0" w:rsidRDefault="00EC739F" w:rsidP="00386693">
      <w:pPr>
        <w:pStyle w:val="Heading3"/>
        <w:rPr>
          <w:color w:val="auto"/>
        </w:rPr>
      </w:pPr>
      <w:r w:rsidRPr="00C775A0">
        <w:rPr>
          <w:color w:val="auto"/>
        </w:rPr>
        <w:t>The S</w:t>
      </w:r>
      <w:r w:rsidR="00960C64" w:rsidRPr="00C775A0">
        <w:rPr>
          <w:color w:val="auto"/>
        </w:rPr>
        <w:t>upplier must w</w:t>
      </w:r>
      <w:r w:rsidR="00056899" w:rsidRPr="00C775A0">
        <w:rPr>
          <w:color w:val="auto"/>
        </w:rPr>
        <w:t xml:space="preserve">ork with the incumbent supplier and </w:t>
      </w:r>
      <w:r w:rsidR="00DE1CC2" w:rsidRPr="00C775A0">
        <w:rPr>
          <w:color w:val="auto"/>
        </w:rPr>
        <w:t>the Buyer</w:t>
      </w:r>
      <w:r w:rsidR="00056899" w:rsidRPr="00C775A0">
        <w:rPr>
          <w:color w:val="auto"/>
        </w:rPr>
        <w:t xml:space="preserve"> to define functional requirements for the technical solutions.</w:t>
      </w:r>
    </w:p>
    <w:p w14:paraId="15B71DD2" w14:textId="08C0FB8A" w:rsidR="00056899" w:rsidRPr="00C775A0" w:rsidRDefault="00EC739F" w:rsidP="004976D8">
      <w:pPr>
        <w:pStyle w:val="Heading3"/>
        <w:rPr>
          <w:color w:val="auto"/>
        </w:rPr>
      </w:pPr>
      <w:r w:rsidRPr="00C775A0">
        <w:rPr>
          <w:color w:val="auto"/>
        </w:rPr>
        <w:t>The S</w:t>
      </w:r>
      <w:r w:rsidR="00960C64" w:rsidRPr="00C775A0">
        <w:rPr>
          <w:color w:val="auto"/>
        </w:rPr>
        <w:t xml:space="preserve">upplier must provide </w:t>
      </w:r>
      <w:r w:rsidR="00056899" w:rsidRPr="00C775A0">
        <w:rPr>
          <w:color w:val="auto"/>
        </w:rPr>
        <w:t xml:space="preserve">a full testing plan and </w:t>
      </w:r>
      <w:r w:rsidR="00D06C79" w:rsidRPr="00C775A0">
        <w:rPr>
          <w:color w:val="auto"/>
        </w:rPr>
        <w:t xml:space="preserve">timeline </w:t>
      </w:r>
      <w:r w:rsidR="00056899" w:rsidRPr="00C775A0">
        <w:rPr>
          <w:color w:val="auto"/>
        </w:rPr>
        <w:t>which includes details of</w:t>
      </w:r>
      <w:r w:rsidR="001D4DE1" w:rsidRPr="00C775A0">
        <w:rPr>
          <w:color w:val="auto"/>
        </w:rPr>
        <w:t>,</w:t>
      </w:r>
      <w:r w:rsidR="00056899" w:rsidRPr="00C775A0">
        <w:rPr>
          <w:color w:val="auto"/>
        </w:rPr>
        <w:t xml:space="preserve"> but is not limited</w:t>
      </w:r>
      <w:r w:rsidR="00056899" w:rsidRPr="00C775A0">
        <w:rPr>
          <w:color w:val="auto"/>
          <w:spacing w:val="-15"/>
        </w:rPr>
        <w:t xml:space="preserve"> </w:t>
      </w:r>
      <w:r w:rsidR="00056899" w:rsidRPr="00C775A0">
        <w:rPr>
          <w:color w:val="auto"/>
        </w:rPr>
        <w:t>to:</w:t>
      </w:r>
    </w:p>
    <w:p w14:paraId="2CFFBAD6" w14:textId="77777777" w:rsidR="00056899" w:rsidRPr="00C775A0" w:rsidRDefault="00056899" w:rsidP="00F304A8">
      <w:pPr>
        <w:pStyle w:val="Heading4"/>
      </w:pPr>
      <w:r w:rsidRPr="00C775A0">
        <w:t>Component</w:t>
      </w:r>
      <w:r w:rsidRPr="00C775A0">
        <w:rPr>
          <w:spacing w:val="-3"/>
        </w:rPr>
        <w:t xml:space="preserve"> </w:t>
      </w:r>
      <w:r w:rsidRPr="00C775A0">
        <w:t>Testing</w:t>
      </w:r>
    </w:p>
    <w:p w14:paraId="69AF6A66" w14:textId="77777777" w:rsidR="00056899" w:rsidRPr="00C775A0" w:rsidRDefault="00056899" w:rsidP="00F304A8">
      <w:pPr>
        <w:pStyle w:val="Heading4"/>
      </w:pPr>
      <w:r w:rsidRPr="00C775A0">
        <w:t>Integration and System</w:t>
      </w:r>
      <w:r w:rsidRPr="00C775A0">
        <w:rPr>
          <w:spacing w:val="-10"/>
        </w:rPr>
        <w:t xml:space="preserve"> </w:t>
      </w:r>
      <w:r w:rsidRPr="00C775A0">
        <w:t>Testing</w:t>
      </w:r>
    </w:p>
    <w:p w14:paraId="0991AFE9" w14:textId="77777777" w:rsidR="00056899" w:rsidRPr="00C775A0" w:rsidRDefault="00056899" w:rsidP="00F304A8">
      <w:pPr>
        <w:pStyle w:val="Heading4"/>
      </w:pPr>
      <w:r w:rsidRPr="00C775A0">
        <w:t>Performance</w:t>
      </w:r>
      <w:r w:rsidRPr="00C775A0">
        <w:rPr>
          <w:spacing w:val="-3"/>
        </w:rPr>
        <w:t xml:space="preserve"> </w:t>
      </w:r>
      <w:r w:rsidRPr="00C775A0">
        <w:t>Testing</w:t>
      </w:r>
    </w:p>
    <w:p w14:paraId="351643DA" w14:textId="77777777" w:rsidR="00F52150" w:rsidRPr="00C775A0" w:rsidRDefault="00F52150" w:rsidP="00F304A8">
      <w:pPr>
        <w:pStyle w:val="Heading4"/>
      </w:pPr>
      <w:r w:rsidRPr="00C775A0">
        <w:t>Volume Testing</w:t>
      </w:r>
    </w:p>
    <w:p w14:paraId="3235E39A" w14:textId="77777777" w:rsidR="00056899" w:rsidRPr="00C775A0" w:rsidRDefault="00056899" w:rsidP="00F304A8">
      <w:pPr>
        <w:pStyle w:val="Heading4"/>
      </w:pPr>
      <w:r w:rsidRPr="00C775A0">
        <w:t>Security Testing</w:t>
      </w:r>
    </w:p>
    <w:p w14:paraId="586969E1" w14:textId="77777777" w:rsidR="00234319" w:rsidRPr="00C775A0" w:rsidRDefault="00234319" w:rsidP="00234319">
      <w:pPr>
        <w:pStyle w:val="Heading3"/>
        <w:rPr>
          <w:rFonts w:cs="Arial"/>
          <w:color w:val="auto"/>
        </w:rPr>
      </w:pPr>
      <w:r w:rsidRPr="00C775A0">
        <w:rPr>
          <w:color w:val="auto"/>
        </w:rPr>
        <w:t xml:space="preserve">The </w:t>
      </w:r>
      <w:r w:rsidR="00EC739F" w:rsidRPr="00C775A0">
        <w:rPr>
          <w:color w:val="auto"/>
        </w:rPr>
        <w:t>S</w:t>
      </w:r>
      <w:r w:rsidRPr="00C775A0">
        <w:rPr>
          <w:color w:val="auto"/>
        </w:rPr>
        <w:t xml:space="preserve">upplier </w:t>
      </w:r>
      <w:r w:rsidR="00697BE9" w:rsidRPr="00C775A0">
        <w:rPr>
          <w:color w:val="auto"/>
        </w:rPr>
        <w:t>is expected to</w:t>
      </w:r>
      <w:r w:rsidRPr="00C775A0">
        <w:rPr>
          <w:color w:val="auto"/>
        </w:rPr>
        <w:t xml:space="preserve"> on-board onto the Buyer’s </w:t>
      </w:r>
      <w:r w:rsidR="00190CEF" w:rsidRPr="00C775A0">
        <w:rPr>
          <w:color w:val="auto"/>
        </w:rPr>
        <w:t>service management system. T</w:t>
      </w:r>
      <w:r w:rsidRPr="00C775A0">
        <w:rPr>
          <w:color w:val="auto"/>
        </w:rPr>
        <w:t>he Buyer will supply the relevant system</w:t>
      </w:r>
      <w:r w:rsidR="00EC739F" w:rsidRPr="00C775A0">
        <w:rPr>
          <w:color w:val="auto"/>
        </w:rPr>
        <w:t xml:space="preserve"> access and tools to allow the S</w:t>
      </w:r>
      <w:r w:rsidR="00190CEF" w:rsidRPr="00C775A0">
        <w:rPr>
          <w:color w:val="auto"/>
        </w:rPr>
        <w:t>upplier to manage incidents/</w:t>
      </w:r>
      <w:r w:rsidRPr="00C775A0">
        <w:rPr>
          <w:color w:val="auto"/>
        </w:rPr>
        <w:t xml:space="preserve">problems </w:t>
      </w:r>
      <w:r w:rsidR="00190CEF" w:rsidRPr="00C775A0">
        <w:rPr>
          <w:color w:val="auto"/>
        </w:rPr>
        <w:t xml:space="preserve">and change </w:t>
      </w:r>
      <w:r w:rsidRPr="00C775A0">
        <w:rPr>
          <w:color w:val="auto"/>
        </w:rPr>
        <w:t>through it.</w:t>
      </w:r>
      <w:r w:rsidR="00DC53E1" w:rsidRPr="00C775A0">
        <w:rPr>
          <w:color w:val="auto"/>
        </w:rPr>
        <w:t xml:space="preserve"> See Section 6.1 </w:t>
      </w:r>
      <w:r w:rsidR="003D01AA" w:rsidRPr="00C775A0">
        <w:rPr>
          <w:color w:val="auto"/>
        </w:rPr>
        <w:t>on</w:t>
      </w:r>
      <w:r w:rsidR="00DC53E1" w:rsidRPr="00C775A0">
        <w:rPr>
          <w:color w:val="auto"/>
        </w:rPr>
        <w:t xml:space="preserve"> </w:t>
      </w:r>
      <w:r w:rsidR="000B1220" w:rsidRPr="00C775A0">
        <w:rPr>
          <w:color w:val="auto"/>
        </w:rPr>
        <w:t>IT Incident and Problem Management</w:t>
      </w:r>
      <w:r w:rsidR="00DC53E1" w:rsidRPr="00C775A0">
        <w:rPr>
          <w:color w:val="auto"/>
        </w:rPr>
        <w:t>.</w:t>
      </w:r>
    </w:p>
    <w:p w14:paraId="5F0FBBE5" w14:textId="77777777" w:rsidR="00F52150" w:rsidRPr="00C775A0" w:rsidRDefault="00EC739F" w:rsidP="00B4083F">
      <w:pPr>
        <w:pStyle w:val="Heading3"/>
        <w:rPr>
          <w:color w:val="auto"/>
        </w:rPr>
      </w:pPr>
      <w:r w:rsidRPr="00C775A0">
        <w:rPr>
          <w:color w:val="auto"/>
        </w:rPr>
        <w:t>The S</w:t>
      </w:r>
      <w:r w:rsidR="00DA2278" w:rsidRPr="00C775A0">
        <w:rPr>
          <w:color w:val="auto"/>
        </w:rPr>
        <w:t>upplier must e</w:t>
      </w:r>
      <w:r w:rsidR="00F52150" w:rsidRPr="00C775A0">
        <w:rPr>
          <w:color w:val="auto"/>
        </w:rPr>
        <w:t>nsu</w:t>
      </w:r>
      <w:r w:rsidR="00DA2278" w:rsidRPr="00C775A0">
        <w:rPr>
          <w:color w:val="auto"/>
        </w:rPr>
        <w:t>re appropriate representation at</w:t>
      </w:r>
      <w:r w:rsidR="00F52150" w:rsidRPr="00C775A0">
        <w:rPr>
          <w:color w:val="auto"/>
        </w:rPr>
        <w:t xml:space="preserve"> all mee</w:t>
      </w:r>
      <w:r w:rsidR="00DA2278" w:rsidRPr="00C775A0">
        <w:rPr>
          <w:color w:val="auto"/>
        </w:rPr>
        <w:t xml:space="preserve">tings scheduled by </w:t>
      </w:r>
      <w:r w:rsidR="00DE1CC2" w:rsidRPr="00C775A0">
        <w:rPr>
          <w:color w:val="auto"/>
        </w:rPr>
        <w:t>the Buyer</w:t>
      </w:r>
      <w:r w:rsidR="00F52150" w:rsidRPr="00C775A0">
        <w:rPr>
          <w:color w:val="auto"/>
        </w:rPr>
        <w:t>.</w:t>
      </w:r>
    </w:p>
    <w:p w14:paraId="79A83441" w14:textId="77777777" w:rsidR="00F52150" w:rsidRPr="00C775A0" w:rsidRDefault="00EC739F" w:rsidP="00F52150">
      <w:pPr>
        <w:pStyle w:val="Heading3"/>
        <w:rPr>
          <w:color w:val="auto"/>
        </w:rPr>
      </w:pPr>
      <w:r w:rsidRPr="00C775A0">
        <w:rPr>
          <w:color w:val="auto"/>
        </w:rPr>
        <w:t>The S</w:t>
      </w:r>
      <w:r w:rsidR="00DA2278" w:rsidRPr="00C775A0">
        <w:rPr>
          <w:color w:val="auto"/>
        </w:rPr>
        <w:t>upplier will w</w:t>
      </w:r>
      <w:r w:rsidR="00F52150" w:rsidRPr="00C775A0">
        <w:rPr>
          <w:color w:val="auto"/>
        </w:rPr>
        <w:t xml:space="preserve">ork collaboratively with the </w:t>
      </w:r>
      <w:r w:rsidR="00DE1CC2" w:rsidRPr="00C775A0">
        <w:rPr>
          <w:color w:val="auto"/>
        </w:rPr>
        <w:t>Buyer</w:t>
      </w:r>
      <w:r w:rsidR="00F52150" w:rsidRPr="00C775A0">
        <w:rPr>
          <w:color w:val="auto"/>
        </w:rPr>
        <w:t xml:space="preserve"> to identify any</w:t>
      </w:r>
      <w:r w:rsidR="00FF654B" w:rsidRPr="00C775A0">
        <w:rPr>
          <w:color w:val="auto"/>
        </w:rPr>
        <w:t xml:space="preserve"> requirements for </w:t>
      </w:r>
      <w:r w:rsidR="00F52150" w:rsidRPr="00C775A0">
        <w:rPr>
          <w:color w:val="auto"/>
        </w:rPr>
        <w:t xml:space="preserve">learning </w:t>
      </w:r>
      <w:r w:rsidR="00FF654B" w:rsidRPr="00C775A0">
        <w:rPr>
          <w:color w:val="auto"/>
        </w:rPr>
        <w:t>and development</w:t>
      </w:r>
      <w:r w:rsidR="00F52150" w:rsidRPr="00C775A0">
        <w:rPr>
          <w:color w:val="auto"/>
        </w:rPr>
        <w:t>.</w:t>
      </w:r>
    </w:p>
    <w:p w14:paraId="44E98950" w14:textId="77777777" w:rsidR="00F52150" w:rsidRPr="00C775A0" w:rsidRDefault="00EC739F" w:rsidP="00F52150">
      <w:pPr>
        <w:pStyle w:val="Heading3"/>
        <w:rPr>
          <w:color w:val="auto"/>
        </w:rPr>
      </w:pPr>
      <w:r w:rsidRPr="00C775A0">
        <w:rPr>
          <w:color w:val="auto"/>
        </w:rPr>
        <w:t>The S</w:t>
      </w:r>
      <w:r w:rsidR="00DA2278" w:rsidRPr="00C775A0">
        <w:rPr>
          <w:color w:val="auto"/>
        </w:rPr>
        <w:t>upplier will d</w:t>
      </w:r>
      <w:r w:rsidR="00F52150" w:rsidRPr="00C775A0">
        <w:rPr>
          <w:color w:val="auto"/>
        </w:rPr>
        <w:t xml:space="preserve">evelop any agreed learning and development material with the </w:t>
      </w:r>
      <w:r w:rsidR="00DE1CC2" w:rsidRPr="00C775A0">
        <w:rPr>
          <w:color w:val="auto"/>
        </w:rPr>
        <w:t>Buyer</w:t>
      </w:r>
      <w:r w:rsidR="00F52150" w:rsidRPr="00C775A0">
        <w:rPr>
          <w:color w:val="auto"/>
        </w:rPr>
        <w:t xml:space="preserve"> if applicable.</w:t>
      </w:r>
    </w:p>
    <w:p w14:paraId="4E45AAE3" w14:textId="77777777" w:rsidR="00F52150" w:rsidRPr="00C775A0" w:rsidRDefault="00EC739F" w:rsidP="00F52150">
      <w:pPr>
        <w:pStyle w:val="Heading3"/>
        <w:rPr>
          <w:color w:val="auto"/>
        </w:rPr>
      </w:pPr>
      <w:r w:rsidRPr="00C775A0">
        <w:rPr>
          <w:color w:val="auto"/>
        </w:rPr>
        <w:t>The S</w:t>
      </w:r>
      <w:r w:rsidR="00DA2278" w:rsidRPr="00C775A0">
        <w:rPr>
          <w:color w:val="auto"/>
        </w:rPr>
        <w:t xml:space="preserve">upplier will </w:t>
      </w:r>
      <w:r w:rsidR="00737712" w:rsidRPr="00C775A0">
        <w:rPr>
          <w:color w:val="auto"/>
        </w:rPr>
        <w:t xml:space="preserve">develop and </w:t>
      </w:r>
      <w:r w:rsidR="00DA2278" w:rsidRPr="00C775A0">
        <w:rPr>
          <w:color w:val="auto"/>
        </w:rPr>
        <w:t>p</w:t>
      </w:r>
      <w:r w:rsidR="00F52150" w:rsidRPr="00C775A0">
        <w:rPr>
          <w:color w:val="auto"/>
        </w:rPr>
        <w:t xml:space="preserve">rovide </w:t>
      </w:r>
      <w:r w:rsidR="00737712" w:rsidRPr="00C775A0">
        <w:rPr>
          <w:color w:val="auto"/>
        </w:rPr>
        <w:t>the Buyer</w:t>
      </w:r>
      <w:r w:rsidR="00F52150" w:rsidRPr="00C775A0">
        <w:rPr>
          <w:color w:val="auto"/>
        </w:rPr>
        <w:t>, ideally in the form of a contract handbook, with the following:</w:t>
      </w:r>
    </w:p>
    <w:p w14:paraId="61B9A4B9" w14:textId="77777777" w:rsidR="00F52150" w:rsidRPr="00C775A0" w:rsidRDefault="56B8BD27" w:rsidP="00F304A8">
      <w:pPr>
        <w:pStyle w:val="Heading4"/>
      </w:pPr>
      <w:r w:rsidRPr="00C775A0">
        <w:t>Standard operating procedures, including but not limited to process maps, setting out how</w:t>
      </w:r>
      <w:r w:rsidR="416FCF33" w:rsidRPr="00C775A0">
        <w:t xml:space="preserve"> </w:t>
      </w:r>
      <w:r w:rsidRPr="00C775A0">
        <w:t>service</w:t>
      </w:r>
      <w:r w:rsidR="416FCF33" w:rsidRPr="00C775A0">
        <w:t xml:space="preserve"> users </w:t>
      </w:r>
      <w:r w:rsidRPr="00C775A0">
        <w:t>will receive and interact with the contract provisions.</w:t>
      </w:r>
    </w:p>
    <w:p w14:paraId="29F13A61" w14:textId="77777777" w:rsidR="00A00F44" w:rsidRPr="00C775A0" w:rsidRDefault="00FE001A" w:rsidP="008745D0">
      <w:pPr>
        <w:pStyle w:val="Heading1"/>
        <w:rPr>
          <w:rFonts w:hint="eastAsia"/>
        </w:rPr>
      </w:pPr>
      <w:bookmarkStart w:id="10" w:name="_Toc78303066"/>
      <w:r w:rsidRPr="00C775A0">
        <w:t>Innovation and Improvement</w:t>
      </w:r>
      <w:bookmarkEnd w:id="10"/>
      <w:r w:rsidR="00A00F44" w:rsidRPr="00C775A0">
        <w:rPr>
          <w:highlight w:val="yellow"/>
        </w:rPr>
        <w:t xml:space="preserve"> </w:t>
      </w:r>
    </w:p>
    <w:p w14:paraId="265967AB" w14:textId="77777777" w:rsidR="00A00F44" w:rsidRPr="00C775A0" w:rsidRDefault="00A00F44" w:rsidP="002935F5">
      <w:pPr>
        <w:pStyle w:val="Heading2"/>
        <w:rPr>
          <w:color w:val="auto"/>
        </w:rPr>
      </w:pPr>
      <w:bookmarkStart w:id="11" w:name="_Toc78303067"/>
      <w:r w:rsidRPr="00C775A0">
        <w:rPr>
          <w:color w:val="auto"/>
        </w:rPr>
        <w:t>Innovation</w:t>
      </w:r>
      <w:bookmarkEnd w:id="11"/>
    </w:p>
    <w:p w14:paraId="4EEAC916" w14:textId="77777777" w:rsidR="00A00F44" w:rsidRPr="00C775A0" w:rsidRDefault="003653C3" w:rsidP="00A00F44">
      <w:pPr>
        <w:pStyle w:val="Heading3"/>
        <w:rPr>
          <w:color w:val="auto"/>
        </w:rPr>
      </w:pPr>
      <w:r w:rsidRPr="00C775A0">
        <w:rPr>
          <w:color w:val="auto"/>
        </w:rPr>
        <w:t>The S</w:t>
      </w:r>
      <w:r w:rsidR="00A00F44" w:rsidRPr="00C775A0">
        <w:rPr>
          <w:color w:val="auto"/>
        </w:rPr>
        <w:t>upplier will be required to exploit innovative opportunities when providing the services and take advantage of any emerging</w:t>
      </w:r>
      <w:r w:rsidR="00A00F44" w:rsidRPr="00C775A0">
        <w:rPr>
          <w:color w:val="auto"/>
          <w:spacing w:val="-18"/>
        </w:rPr>
        <w:t xml:space="preserve"> </w:t>
      </w:r>
      <w:r w:rsidR="00A00F44" w:rsidRPr="00C775A0">
        <w:rPr>
          <w:color w:val="auto"/>
        </w:rPr>
        <w:t>technologies.</w:t>
      </w:r>
    </w:p>
    <w:p w14:paraId="20313327" w14:textId="77777777" w:rsidR="00A00F44" w:rsidRPr="00C775A0" w:rsidRDefault="00A00F44" w:rsidP="00A00F44">
      <w:pPr>
        <w:pStyle w:val="Heading3"/>
        <w:rPr>
          <w:color w:val="auto"/>
        </w:rPr>
      </w:pPr>
      <w:r w:rsidRPr="00C775A0">
        <w:rPr>
          <w:color w:val="auto"/>
        </w:rPr>
        <w:t xml:space="preserve">The </w:t>
      </w:r>
      <w:r w:rsidR="00EC739F" w:rsidRPr="00C775A0">
        <w:rPr>
          <w:color w:val="auto"/>
        </w:rPr>
        <w:t>Supplier</w:t>
      </w:r>
      <w:r w:rsidRPr="00C775A0">
        <w:rPr>
          <w:color w:val="auto"/>
        </w:rPr>
        <w:t xml:space="preserve"> is expected to formally present innovative recommendations it believes to be appropriate to </w:t>
      </w:r>
      <w:r w:rsidR="00737712" w:rsidRPr="00C775A0">
        <w:rPr>
          <w:color w:val="auto"/>
        </w:rPr>
        <w:t>the Buyer</w:t>
      </w:r>
      <w:r w:rsidRPr="00C775A0">
        <w:rPr>
          <w:color w:val="auto"/>
        </w:rPr>
        <w:t xml:space="preserve"> at regular review meetings.</w:t>
      </w:r>
    </w:p>
    <w:p w14:paraId="1A8410B3" w14:textId="77777777" w:rsidR="00A00F44" w:rsidRPr="00C775A0" w:rsidRDefault="00A00F44" w:rsidP="00A00F44">
      <w:pPr>
        <w:pStyle w:val="Heading3"/>
        <w:rPr>
          <w:color w:val="auto"/>
        </w:rPr>
      </w:pPr>
      <w:r w:rsidRPr="00C775A0">
        <w:rPr>
          <w:color w:val="auto"/>
        </w:rPr>
        <w:t xml:space="preserve">The </w:t>
      </w:r>
      <w:r w:rsidR="00EC739F" w:rsidRPr="00C775A0">
        <w:rPr>
          <w:color w:val="auto"/>
        </w:rPr>
        <w:t>Supplier</w:t>
      </w:r>
      <w:r w:rsidRPr="00C775A0">
        <w:rPr>
          <w:color w:val="auto"/>
        </w:rPr>
        <w:t xml:space="preserve"> will be required to host an ‘Innovation Day’ every 12 months where it will present an industry overview including future developments and industry best practices that could be used by </w:t>
      </w:r>
      <w:r w:rsidR="00DE1CC2" w:rsidRPr="00C775A0">
        <w:rPr>
          <w:color w:val="auto"/>
        </w:rPr>
        <w:t>the Buyer</w:t>
      </w:r>
      <w:r w:rsidRPr="00C775A0">
        <w:rPr>
          <w:color w:val="auto"/>
        </w:rPr>
        <w:t xml:space="preserve">.  </w:t>
      </w:r>
    </w:p>
    <w:p w14:paraId="578158F9" w14:textId="77777777" w:rsidR="00FE001A" w:rsidRPr="00C775A0" w:rsidRDefault="00FE001A" w:rsidP="00FE001A">
      <w:pPr>
        <w:pStyle w:val="Heading2"/>
        <w:rPr>
          <w:color w:val="auto"/>
        </w:rPr>
      </w:pPr>
      <w:bookmarkStart w:id="12" w:name="_Toc78303068"/>
      <w:r w:rsidRPr="00C775A0">
        <w:rPr>
          <w:color w:val="auto"/>
        </w:rPr>
        <w:lastRenderedPageBreak/>
        <w:t>Continuous Improvement</w:t>
      </w:r>
      <w:bookmarkEnd w:id="12"/>
    </w:p>
    <w:p w14:paraId="183F4045" w14:textId="77777777" w:rsidR="00234319" w:rsidRPr="00C775A0" w:rsidRDefault="00234319" w:rsidP="00234319">
      <w:pPr>
        <w:pStyle w:val="Heading3"/>
        <w:rPr>
          <w:color w:val="auto"/>
        </w:rPr>
      </w:pPr>
      <w:r w:rsidRPr="00C775A0">
        <w:rPr>
          <w:color w:val="auto"/>
        </w:rPr>
        <w:t xml:space="preserve">The </w:t>
      </w:r>
      <w:r w:rsidR="00EC739F" w:rsidRPr="00C775A0">
        <w:rPr>
          <w:color w:val="auto"/>
        </w:rPr>
        <w:t>Supplier</w:t>
      </w:r>
      <w:r w:rsidRPr="00C775A0">
        <w:rPr>
          <w:color w:val="auto"/>
        </w:rPr>
        <w:t xml:space="preserve"> will be required to continually improve the way in which the services are delivered throughout the contract term and at the same time will be required to help reduce costs and improve quality, providing even greater value for money for the taxpayer. </w:t>
      </w:r>
    </w:p>
    <w:p w14:paraId="4D915B8D" w14:textId="77777777" w:rsidR="00FE001A" w:rsidRPr="00C775A0" w:rsidRDefault="00FE001A" w:rsidP="00FE001A">
      <w:pPr>
        <w:pStyle w:val="Heading3"/>
        <w:rPr>
          <w:color w:val="auto"/>
        </w:rPr>
      </w:pPr>
      <w:r w:rsidRPr="00C775A0">
        <w:rPr>
          <w:color w:val="auto"/>
        </w:rPr>
        <w:t xml:space="preserve">The </w:t>
      </w:r>
      <w:r w:rsidR="00EC739F" w:rsidRPr="00C775A0">
        <w:rPr>
          <w:color w:val="auto"/>
        </w:rPr>
        <w:t>Supplier</w:t>
      </w:r>
      <w:r w:rsidRPr="00C775A0">
        <w:rPr>
          <w:color w:val="auto"/>
        </w:rPr>
        <w:t xml:space="preserve"> will have a documented continuous improvement process which will be provided to </w:t>
      </w:r>
      <w:r w:rsidR="00DE1CC2" w:rsidRPr="00C775A0">
        <w:rPr>
          <w:color w:val="auto"/>
        </w:rPr>
        <w:t>the Buyer</w:t>
      </w:r>
      <w:r w:rsidRPr="00C775A0">
        <w:rPr>
          <w:color w:val="auto"/>
        </w:rPr>
        <w:t xml:space="preserve">. This should include but not </w:t>
      </w:r>
      <w:r w:rsidR="00A419A3" w:rsidRPr="00C775A0">
        <w:rPr>
          <w:color w:val="auto"/>
        </w:rPr>
        <w:t xml:space="preserve">be </w:t>
      </w:r>
      <w:r w:rsidRPr="00C775A0">
        <w:rPr>
          <w:color w:val="auto"/>
        </w:rPr>
        <w:t xml:space="preserve">limited to tracking market developments and a process for sharing with </w:t>
      </w:r>
      <w:r w:rsidR="00DE1CC2" w:rsidRPr="00C775A0">
        <w:rPr>
          <w:color w:val="auto"/>
        </w:rPr>
        <w:t>the Buyer</w:t>
      </w:r>
      <w:r w:rsidRPr="00C775A0">
        <w:rPr>
          <w:color w:val="auto"/>
        </w:rPr>
        <w:t>.</w:t>
      </w:r>
    </w:p>
    <w:p w14:paraId="5C720ACF" w14:textId="77777777" w:rsidR="00FE001A" w:rsidRPr="00C775A0" w:rsidRDefault="00FE001A" w:rsidP="00FE001A">
      <w:pPr>
        <w:pStyle w:val="Heading3"/>
        <w:rPr>
          <w:color w:val="auto"/>
        </w:rPr>
      </w:pPr>
      <w:r w:rsidRPr="00C775A0">
        <w:rPr>
          <w:color w:val="auto"/>
        </w:rPr>
        <w:t xml:space="preserve">The </w:t>
      </w:r>
      <w:r w:rsidR="00EC739F" w:rsidRPr="00C775A0">
        <w:rPr>
          <w:color w:val="auto"/>
        </w:rPr>
        <w:t>Supplier</w:t>
      </w:r>
      <w:r w:rsidRPr="00C775A0">
        <w:rPr>
          <w:color w:val="auto"/>
        </w:rPr>
        <w:t xml:space="preserve"> will work with </w:t>
      </w:r>
      <w:r w:rsidR="00DE1CC2" w:rsidRPr="00C775A0">
        <w:rPr>
          <w:color w:val="auto"/>
        </w:rPr>
        <w:t>the Buyer</w:t>
      </w:r>
      <w:r w:rsidRPr="00C775A0">
        <w:rPr>
          <w:color w:val="auto"/>
        </w:rPr>
        <w:t xml:space="preserve"> to support its commitment to moving to a more digital service by streamlining access to systems being used</w:t>
      </w:r>
      <w:r w:rsidR="003653C3" w:rsidRPr="00C775A0">
        <w:rPr>
          <w:color w:val="auto"/>
        </w:rPr>
        <w:t>,</w:t>
      </w:r>
      <w:r w:rsidRPr="00C775A0">
        <w:rPr>
          <w:color w:val="auto"/>
        </w:rPr>
        <w:t xml:space="preserve"> enabling further paper </w:t>
      </w:r>
      <w:proofErr w:type="gramStart"/>
      <w:r w:rsidRPr="00C775A0">
        <w:rPr>
          <w:color w:val="auto"/>
        </w:rPr>
        <w:t>reduction</w:t>
      </w:r>
      <w:proofErr w:type="gramEnd"/>
      <w:r w:rsidRPr="00C775A0">
        <w:rPr>
          <w:color w:val="auto"/>
        </w:rPr>
        <w:t xml:space="preserve"> and reducing waste.</w:t>
      </w:r>
    </w:p>
    <w:p w14:paraId="1E159832" w14:textId="77777777" w:rsidR="00FE001A" w:rsidRPr="00C775A0" w:rsidRDefault="00FE001A" w:rsidP="00FE001A">
      <w:pPr>
        <w:pStyle w:val="Heading3"/>
        <w:rPr>
          <w:color w:val="auto"/>
        </w:rPr>
      </w:pPr>
      <w:r w:rsidRPr="00C775A0">
        <w:rPr>
          <w:color w:val="auto"/>
        </w:rPr>
        <w:t xml:space="preserve">The </w:t>
      </w:r>
      <w:r w:rsidR="00EC739F" w:rsidRPr="00C775A0">
        <w:rPr>
          <w:color w:val="auto"/>
        </w:rPr>
        <w:t>Supplier</w:t>
      </w:r>
      <w:r w:rsidRPr="00C775A0">
        <w:rPr>
          <w:color w:val="auto"/>
        </w:rPr>
        <w:t xml:space="preserve"> will be required to report continuous improvement progress to </w:t>
      </w:r>
      <w:r w:rsidR="00DE1CC2" w:rsidRPr="00C775A0">
        <w:rPr>
          <w:color w:val="auto"/>
        </w:rPr>
        <w:t>the Buyer</w:t>
      </w:r>
      <w:r w:rsidRPr="00C775A0">
        <w:rPr>
          <w:color w:val="auto"/>
        </w:rPr>
        <w:t>, highlight potential opportunities and present new ways of working during regular review meetings.</w:t>
      </w:r>
    </w:p>
    <w:p w14:paraId="3D7C6658" w14:textId="77777777" w:rsidR="00A00F44" w:rsidRPr="00C775A0" w:rsidRDefault="00F4016C" w:rsidP="00056899">
      <w:pPr>
        <w:pStyle w:val="Heading1"/>
        <w:rPr>
          <w:rFonts w:hint="eastAsia"/>
        </w:rPr>
      </w:pPr>
      <w:bookmarkStart w:id="13" w:name="_Toc78303069"/>
      <w:r w:rsidRPr="00C775A0">
        <w:t>Pr</w:t>
      </w:r>
      <w:r w:rsidR="00A00F44" w:rsidRPr="00C775A0">
        <w:t>int Management Services</w:t>
      </w:r>
      <w:bookmarkEnd w:id="13"/>
    </w:p>
    <w:p w14:paraId="686F0FF0" w14:textId="77777777" w:rsidR="00087B44" w:rsidRPr="00C775A0" w:rsidRDefault="5938A4D2" w:rsidP="002935F5">
      <w:pPr>
        <w:pStyle w:val="Heading2"/>
        <w:rPr>
          <w:color w:val="auto"/>
        </w:rPr>
      </w:pPr>
      <w:bookmarkStart w:id="14" w:name="_Toc78303070"/>
      <w:r w:rsidRPr="00C775A0">
        <w:rPr>
          <w:color w:val="auto"/>
        </w:rPr>
        <w:t>Bulk Print</w:t>
      </w:r>
      <w:r w:rsidR="18886048" w:rsidRPr="00C775A0">
        <w:rPr>
          <w:color w:val="auto"/>
        </w:rPr>
        <w:t>ing Services</w:t>
      </w:r>
      <w:bookmarkEnd w:id="14"/>
    </w:p>
    <w:p w14:paraId="07C35F74" w14:textId="77777777" w:rsidR="0067452F" w:rsidRPr="00C775A0" w:rsidRDefault="0067452F" w:rsidP="00087B44">
      <w:pPr>
        <w:pStyle w:val="Heading3"/>
        <w:rPr>
          <w:color w:val="auto"/>
        </w:rPr>
      </w:pPr>
      <w:r w:rsidRPr="00C775A0">
        <w:rPr>
          <w:color w:val="auto"/>
        </w:rPr>
        <w:t>Customer Notifications</w:t>
      </w:r>
    </w:p>
    <w:p w14:paraId="6D31A2E1" w14:textId="77777777" w:rsidR="00667C22" w:rsidRPr="00C775A0" w:rsidRDefault="00087B44" w:rsidP="00F304A8">
      <w:pPr>
        <w:pStyle w:val="Heading4"/>
      </w:pPr>
      <w:r w:rsidRPr="00C775A0">
        <w:t xml:space="preserve">The </w:t>
      </w:r>
      <w:r w:rsidR="00EC739F" w:rsidRPr="00C775A0">
        <w:t>Supplier</w:t>
      </w:r>
      <w:r w:rsidRPr="00C775A0">
        <w:t xml:space="preserve"> will be required to receive print ready </w:t>
      </w:r>
      <w:r w:rsidR="26A4303A" w:rsidRPr="00C775A0">
        <w:t>industry standard f</w:t>
      </w:r>
      <w:r w:rsidRPr="00C775A0">
        <w:t>iles according to agreed file formats</w:t>
      </w:r>
      <w:r w:rsidR="00695D2F" w:rsidRPr="00C775A0">
        <w:t xml:space="preserve"> </w:t>
      </w:r>
      <w:r w:rsidR="00310252" w:rsidRPr="00C775A0">
        <w:t>e</w:t>
      </w:r>
      <w:r w:rsidR="005F6745" w:rsidRPr="00C775A0">
        <w:t>.</w:t>
      </w:r>
      <w:r w:rsidR="00310252" w:rsidRPr="00C775A0">
        <w:t>g</w:t>
      </w:r>
      <w:r w:rsidR="005F6745" w:rsidRPr="00C775A0">
        <w:t>.</w:t>
      </w:r>
      <w:r w:rsidR="00310252" w:rsidRPr="00C775A0">
        <w:t xml:space="preserve"> Advance Function Presentation</w:t>
      </w:r>
      <w:r w:rsidR="005F6745" w:rsidRPr="00C775A0">
        <w:t xml:space="preserve"> (AFP) and Portable Document F</w:t>
      </w:r>
      <w:r w:rsidR="00310252" w:rsidRPr="00C775A0">
        <w:t>ormat</w:t>
      </w:r>
      <w:r w:rsidR="005F6745" w:rsidRPr="00C775A0">
        <w:t xml:space="preserve"> (PDF),</w:t>
      </w:r>
      <w:r w:rsidR="00310252" w:rsidRPr="00C775A0">
        <w:t xml:space="preserve"> </w:t>
      </w:r>
      <w:r w:rsidR="00C370BA" w:rsidRPr="00C775A0">
        <w:t xml:space="preserve">and file location(s) </w:t>
      </w:r>
      <w:r w:rsidR="00695D2F" w:rsidRPr="00C775A0">
        <w:t xml:space="preserve">e.g. </w:t>
      </w:r>
      <w:r w:rsidR="00310252" w:rsidRPr="00C775A0">
        <w:t>A</w:t>
      </w:r>
      <w:r w:rsidR="00695D2F" w:rsidRPr="00C775A0">
        <w:t xml:space="preserve">mazon Web Services </w:t>
      </w:r>
      <w:r w:rsidR="00310252" w:rsidRPr="00C775A0">
        <w:t xml:space="preserve">S3 bucket. </w:t>
      </w:r>
      <w:r w:rsidR="00695D2F" w:rsidRPr="00C775A0">
        <w:t xml:space="preserve">These files will be provided in a manner that facilitates printing optimisation. </w:t>
      </w:r>
      <w:r w:rsidRPr="00C775A0">
        <w:t xml:space="preserve">The </w:t>
      </w:r>
      <w:r w:rsidR="00EC739F" w:rsidRPr="00C775A0">
        <w:t>Supplier</w:t>
      </w:r>
      <w:r w:rsidRPr="00C775A0">
        <w:t xml:space="preserve"> will then print and dispatch output in line with </w:t>
      </w:r>
      <w:r w:rsidR="00695D2F" w:rsidRPr="00C775A0">
        <w:t>i</w:t>
      </w:r>
      <w:r w:rsidRPr="00C775A0">
        <w:t>nstructions provided.</w:t>
      </w:r>
    </w:p>
    <w:p w14:paraId="2442855B" w14:textId="77777777" w:rsidR="008C414A" w:rsidRPr="00C775A0" w:rsidRDefault="008C414A" w:rsidP="00F304A8">
      <w:pPr>
        <w:pStyle w:val="Heading4"/>
      </w:pPr>
      <w:r w:rsidRPr="00C775A0">
        <w:t>The</w:t>
      </w:r>
      <w:r w:rsidR="00BF3615" w:rsidRPr="00C775A0">
        <w:t xml:space="preserve"> S</w:t>
      </w:r>
      <w:r w:rsidRPr="00C775A0">
        <w:t xml:space="preserve">upplier will be required to receive print requests via agreed file channels and locations (e.g. </w:t>
      </w:r>
      <w:r w:rsidR="000B5237" w:rsidRPr="00C775A0">
        <w:t>W</w:t>
      </w:r>
      <w:r w:rsidRPr="00C775A0">
        <w:t>indow</w:t>
      </w:r>
      <w:r w:rsidR="000B5237" w:rsidRPr="00C775A0">
        <w:t>s</w:t>
      </w:r>
      <w:r w:rsidRPr="00C775A0">
        <w:t xml:space="preserve"> servers), to then undertake composition activities resulting in print ready files for printing </w:t>
      </w:r>
      <w:r w:rsidR="00BF3615" w:rsidRPr="00C775A0">
        <w:t>and output handling as per the B</w:t>
      </w:r>
      <w:r w:rsidRPr="00C775A0">
        <w:t>uyer's instructions. These types of print requests will reduce over the term of the contract.</w:t>
      </w:r>
    </w:p>
    <w:p w14:paraId="2702B207" w14:textId="69354083" w:rsidR="00405DFB" w:rsidRPr="00C775A0" w:rsidRDefault="00405DFB" w:rsidP="00F304A8">
      <w:pPr>
        <w:pStyle w:val="Heading4"/>
      </w:pPr>
      <w:r w:rsidRPr="00C775A0">
        <w:t xml:space="preserve">Some customer communications include a Personal Interest Identifier, </w:t>
      </w:r>
      <w:proofErr w:type="gramStart"/>
      <w:r w:rsidRPr="00C775A0">
        <w:t>as a result of</w:t>
      </w:r>
      <w:proofErr w:type="gramEnd"/>
      <w:r w:rsidRPr="00C775A0">
        <w:t xml:space="preserve"> which they will fall out of the automated process before enveloping and will require special handling.</w:t>
      </w:r>
      <w:r w:rsidR="003653C3" w:rsidRPr="00C775A0">
        <w:t xml:space="preserve"> See Section </w:t>
      </w:r>
      <w:r w:rsidR="00134F6B" w:rsidRPr="00C775A0">
        <w:t>5.1.</w:t>
      </w:r>
      <w:r w:rsidR="004376EF" w:rsidRPr="00C775A0">
        <w:t>6</w:t>
      </w:r>
      <w:r w:rsidR="00134F6B" w:rsidRPr="00C775A0">
        <w:t xml:space="preserve"> Mail Sortation</w:t>
      </w:r>
      <w:r w:rsidR="00706BA9" w:rsidRPr="00C775A0">
        <w:t>.</w:t>
      </w:r>
    </w:p>
    <w:p w14:paraId="163C746E" w14:textId="12392584" w:rsidR="00391DCD" w:rsidRPr="00C775A0" w:rsidRDefault="00391DCD" w:rsidP="003108C0">
      <w:pPr>
        <w:pStyle w:val="Heading3"/>
      </w:pPr>
      <w:r w:rsidRPr="00C775A0">
        <w:t>Internal Reports</w:t>
      </w:r>
    </w:p>
    <w:p w14:paraId="4414CF88" w14:textId="4A0D6A1D" w:rsidR="00391DCD" w:rsidRPr="00C775A0" w:rsidRDefault="00391DCD" w:rsidP="00F304A8">
      <w:pPr>
        <w:pStyle w:val="Heading4"/>
      </w:pPr>
      <w:r w:rsidRPr="00C775A0">
        <w:t xml:space="preserve">The Supplier will be required to print Internal Reports sent to them by the Buyer, via </w:t>
      </w:r>
      <w:proofErr w:type="gramStart"/>
      <w:r w:rsidRPr="00C775A0">
        <w:t>a number o</w:t>
      </w:r>
      <w:r w:rsidR="008E4524" w:rsidRPr="00C775A0">
        <w:t>f</w:t>
      </w:r>
      <w:proofErr w:type="gramEnd"/>
      <w:r w:rsidRPr="00C775A0">
        <w:t xml:space="preserve"> routes. The Supplier will then print and dispatch output in line with instructions provided.</w:t>
      </w:r>
    </w:p>
    <w:p w14:paraId="1F6E5870" w14:textId="77777777" w:rsidR="003108C0" w:rsidRDefault="003108C0">
      <w:pPr>
        <w:spacing w:after="240"/>
        <w:rPr>
          <w:rFonts w:eastAsia="STZhongsong" w:cs="Times New Roman"/>
          <w:lang w:eastAsia="zh-CN"/>
        </w:rPr>
      </w:pPr>
      <w:r>
        <w:br w:type="page"/>
      </w:r>
    </w:p>
    <w:p w14:paraId="2D747256" w14:textId="6B11A831" w:rsidR="00DC53E1" w:rsidRPr="00C775A0" w:rsidRDefault="00DC53E1" w:rsidP="00DC53E1">
      <w:pPr>
        <w:pStyle w:val="Heading3"/>
        <w:rPr>
          <w:color w:val="auto"/>
        </w:rPr>
      </w:pPr>
      <w:r w:rsidRPr="00C775A0">
        <w:rPr>
          <w:color w:val="auto"/>
        </w:rPr>
        <w:lastRenderedPageBreak/>
        <w:t>Pre-Printed Stationery</w:t>
      </w:r>
    </w:p>
    <w:p w14:paraId="67532522" w14:textId="0ECF111E" w:rsidR="00087B44" w:rsidRPr="00C775A0" w:rsidRDefault="00667C22" w:rsidP="00F304A8">
      <w:pPr>
        <w:pStyle w:val="Heading4"/>
      </w:pPr>
      <w:r w:rsidRPr="00C775A0">
        <w:t xml:space="preserve">The </w:t>
      </w:r>
      <w:r w:rsidR="00EC739F" w:rsidRPr="00C775A0">
        <w:t>Supplier</w:t>
      </w:r>
      <w:r w:rsidRPr="00C775A0">
        <w:t xml:space="preserve"> will be required to supply bespoke products such as </w:t>
      </w:r>
      <w:r w:rsidR="0030511A" w:rsidRPr="00C775A0">
        <w:t>B</w:t>
      </w:r>
      <w:r w:rsidR="00391DCD" w:rsidRPr="00C775A0">
        <w:t>usiness Reply E</w:t>
      </w:r>
      <w:r w:rsidRPr="00C775A0">
        <w:t>nvelopes and pre-printed station</w:t>
      </w:r>
      <w:r w:rsidR="00834415" w:rsidRPr="00C775A0">
        <w:t>e</w:t>
      </w:r>
      <w:r w:rsidRPr="00C775A0">
        <w:t xml:space="preserve">ry. </w:t>
      </w:r>
    </w:p>
    <w:p w14:paraId="7BC465A9" w14:textId="77777777" w:rsidR="0024171F" w:rsidRPr="00C775A0" w:rsidRDefault="0024171F" w:rsidP="0024171F">
      <w:pPr>
        <w:pStyle w:val="Heading3"/>
        <w:rPr>
          <w:color w:val="auto"/>
        </w:rPr>
      </w:pPr>
      <w:r w:rsidRPr="00C775A0">
        <w:rPr>
          <w:color w:val="auto"/>
        </w:rPr>
        <w:t>Direct Mail</w:t>
      </w:r>
    </w:p>
    <w:p w14:paraId="387CFC35" w14:textId="77777777" w:rsidR="0024171F" w:rsidRPr="00C775A0" w:rsidRDefault="0E0708BD" w:rsidP="00F304A8">
      <w:pPr>
        <w:pStyle w:val="Heading4"/>
        <w:rPr>
          <w:strike/>
        </w:rPr>
      </w:pPr>
      <w:r w:rsidRPr="00C775A0">
        <w:t xml:space="preserve">Whilst infrequent, </w:t>
      </w:r>
      <w:r w:rsidR="00DE1CC2" w:rsidRPr="00C775A0">
        <w:t>the Buyer</w:t>
      </w:r>
      <w:r w:rsidRPr="00C775A0">
        <w:t xml:space="preserve"> </w:t>
      </w:r>
      <w:r w:rsidR="759B0A05" w:rsidRPr="00C775A0">
        <w:t>has</w:t>
      </w:r>
      <w:r w:rsidRPr="00C775A0">
        <w:t xml:space="preserve"> a requirement for direct mail campaigns. </w:t>
      </w:r>
    </w:p>
    <w:p w14:paraId="2DE441D1" w14:textId="332B82B6" w:rsidR="00AA0F71" w:rsidRPr="00C775A0" w:rsidRDefault="0E0708BD" w:rsidP="00F304A8">
      <w:pPr>
        <w:pStyle w:val="Heading4"/>
      </w:pPr>
      <w:r w:rsidRPr="00C775A0">
        <w:t xml:space="preserve">Campaigns are usually </w:t>
      </w:r>
      <w:proofErr w:type="gramStart"/>
      <w:r w:rsidRPr="00C775A0">
        <w:t>requests</w:t>
      </w:r>
      <w:proofErr w:type="gramEnd"/>
      <w:r w:rsidRPr="00C775A0">
        <w:t xml:space="preserve"> from the business for one-off mail shot activity, which would comprise of a personalised letter</w:t>
      </w:r>
      <w:r w:rsidR="00706BA9" w:rsidRPr="00C775A0">
        <w:t xml:space="preserve"> and</w:t>
      </w:r>
      <w:r w:rsidRPr="00C775A0">
        <w:t xml:space="preserve"> inserts (leaflets/B</w:t>
      </w:r>
      <w:r w:rsidR="002E2D3C" w:rsidRPr="00C775A0">
        <w:t xml:space="preserve">usiness </w:t>
      </w:r>
      <w:r w:rsidRPr="00C775A0">
        <w:t>R</w:t>
      </w:r>
      <w:r w:rsidR="002E2D3C" w:rsidRPr="00C775A0">
        <w:t xml:space="preserve">eply </w:t>
      </w:r>
      <w:r w:rsidRPr="00C775A0">
        <w:t>E</w:t>
      </w:r>
      <w:r w:rsidR="002E2D3C" w:rsidRPr="00C775A0">
        <w:t>nvelopes</w:t>
      </w:r>
      <w:r w:rsidRPr="00C775A0">
        <w:t>) enclosed into an outer envelope.</w:t>
      </w:r>
    </w:p>
    <w:p w14:paraId="28BDAA1F" w14:textId="76B6820F" w:rsidR="0024171F" w:rsidRPr="00C775A0" w:rsidRDefault="00AF53FC" w:rsidP="00F304A8">
      <w:pPr>
        <w:pStyle w:val="Heading4"/>
      </w:pPr>
      <w:r w:rsidRPr="00C775A0">
        <w:t>These will be commissioned on a case</w:t>
      </w:r>
      <w:r w:rsidR="0031055C" w:rsidRPr="00C775A0">
        <w:t>-</w:t>
      </w:r>
      <w:r w:rsidRPr="00C775A0">
        <w:t>by</w:t>
      </w:r>
      <w:r w:rsidR="0031055C" w:rsidRPr="00C775A0">
        <w:t>-</w:t>
      </w:r>
      <w:r w:rsidRPr="00C775A0">
        <w:t>case basis, as and when required.</w:t>
      </w:r>
    </w:p>
    <w:p w14:paraId="0F342DC6" w14:textId="77777777" w:rsidR="004976D8" w:rsidRPr="00C775A0" w:rsidRDefault="004976D8" w:rsidP="0076640F">
      <w:pPr>
        <w:pStyle w:val="Heading3"/>
        <w:rPr>
          <w:color w:val="auto"/>
        </w:rPr>
      </w:pPr>
      <w:r w:rsidRPr="00C775A0">
        <w:rPr>
          <w:color w:val="auto"/>
        </w:rPr>
        <w:t>Enclosing</w:t>
      </w:r>
      <w:r w:rsidR="00DD0989" w:rsidRPr="00C775A0">
        <w:rPr>
          <w:color w:val="auto"/>
        </w:rPr>
        <w:t xml:space="preserve"> and Sealing</w:t>
      </w:r>
    </w:p>
    <w:p w14:paraId="5FCCB57B" w14:textId="77777777" w:rsidR="00BD240B" w:rsidRPr="00C775A0" w:rsidRDefault="21CEC01D" w:rsidP="00F304A8">
      <w:pPr>
        <w:pStyle w:val="Heading4"/>
      </w:pPr>
      <w:r w:rsidRPr="00C775A0">
        <w:t xml:space="preserve">The </w:t>
      </w:r>
      <w:r w:rsidR="00EC739F" w:rsidRPr="00C775A0">
        <w:t>Supplier</w:t>
      </w:r>
      <w:r w:rsidRPr="00C775A0">
        <w:t xml:space="preserve"> will be required to f</w:t>
      </w:r>
      <w:r w:rsidR="643C264C" w:rsidRPr="00C775A0">
        <w:t>old</w:t>
      </w:r>
      <w:r w:rsidRPr="00C775A0">
        <w:t xml:space="preserve"> and enclose</w:t>
      </w:r>
      <w:r w:rsidR="643C264C" w:rsidRPr="00C775A0">
        <w:t xml:space="preserve"> printed outputs together with pre</w:t>
      </w:r>
      <w:r w:rsidR="4FFC8476" w:rsidRPr="00C775A0">
        <w:t>-printed inserts (e.g. leaflets, application f</w:t>
      </w:r>
      <w:r w:rsidR="643C264C" w:rsidRPr="00C775A0">
        <w:t xml:space="preserve">orms), business reply envelopes and any inclusions </w:t>
      </w:r>
      <w:r w:rsidRPr="00C775A0">
        <w:t xml:space="preserve">provided by </w:t>
      </w:r>
      <w:r w:rsidR="00905A7F" w:rsidRPr="00C775A0">
        <w:t>third parties</w:t>
      </w:r>
      <w:r w:rsidRPr="00C775A0">
        <w:t xml:space="preserve"> as specified in the </w:t>
      </w:r>
      <w:r w:rsidR="00DE1CC2" w:rsidRPr="00C775A0">
        <w:t>Buyer</w:t>
      </w:r>
      <w:r w:rsidRPr="00C775A0">
        <w:t>'s instructions</w:t>
      </w:r>
      <w:r w:rsidR="0917BFB3" w:rsidRPr="00C775A0">
        <w:t>.</w:t>
      </w:r>
      <w:r w:rsidR="00405DFB" w:rsidRPr="00C775A0">
        <w:t xml:space="preserve"> Where letters fall out of the automated process due to a Personal Interest Identifier the </w:t>
      </w:r>
      <w:r w:rsidR="00EC739F" w:rsidRPr="00C775A0">
        <w:t>Supplier</w:t>
      </w:r>
      <w:r w:rsidR="00405DFB" w:rsidRPr="00C775A0">
        <w:t xml:space="preserve"> will be required to fold and enclose these manually.</w:t>
      </w:r>
      <w:r w:rsidR="0917BFB3" w:rsidRPr="00C775A0">
        <w:t xml:space="preserve"> </w:t>
      </w:r>
    </w:p>
    <w:p w14:paraId="4B5B247F" w14:textId="77777777" w:rsidR="00BD240B" w:rsidRPr="00C775A0" w:rsidRDefault="0917BFB3" w:rsidP="00F304A8">
      <w:pPr>
        <w:pStyle w:val="Heading4"/>
      </w:pPr>
      <w:r w:rsidRPr="00C775A0">
        <w:t xml:space="preserve">The </w:t>
      </w:r>
      <w:r w:rsidR="00EC739F" w:rsidRPr="00C775A0">
        <w:t>Supplier</w:t>
      </w:r>
      <w:r w:rsidRPr="00C775A0">
        <w:t xml:space="preserve"> will ensure they minimise unnecessary wastage or damage to these </w:t>
      </w:r>
      <w:proofErr w:type="gramStart"/>
      <w:r w:rsidRPr="00C775A0">
        <w:t>third party</w:t>
      </w:r>
      <w:proofErr w:type="gramEnd"/>
      <w:r w:rsidRPr="00C775A0">
        <w:t xml:space="preserve"> inserts to minimise reprint costs and impacts to timescales. The </w:t>
      </w:r>
      <w:r w:rsidR="00EC739F" w:rsidRPr="00C775A0">
        <w:t>Supplier</w:t>
      </w:r>
      <w:r w:rsidRPr="00C775A0">
        <w:t xml:space="preserve"> will be required to notify </w:t>
      </w:r>
      <w:r w:rsidR="00DE1CC2" w:rsidRPr="00C775A0">
        <w:t>the Buyer</w:t>
      </w:r>
      <w:r w:rsidRPr="00C775A0">
        <w:t xml:space="preserve"> where it becomes aware that inserts or non-standard stationery provided </w:t>
      </w:r>
      <w:r w:rsidR="00AE57CA" w:rsidRPr="00C775A0">
        <w:t>is not o</w:t>
      </w:r>
      <w:r w:rsidRPr="00C775A0">
        <w:t>f the appropriate quality to enable inclusion</w:t>
      </w:r>
      <w:r w:rsidR="00AE57CA" w:rsidRPr="00C775A0">
        <w:t>.</w:t>
      </w:r>
    </w:p>
    <w:p w14:paraId="0293FCCC" w14:textId="77777777" w:rsidR="004976D8" w:rsidRPr="00C775A0" w:rsidRDefault="21CEC01D" w:rsidP="00F304A8">
      <w:pPr>
        <w:pStyle w:val="Heading4"/>
      </w:pPr>
      <w:r w:rsidRPr="00C775A0">
        <w:t xml:space="preserve">The </w:t>
      </w:r>
      <w:r w:rsidR="00EC739F" w:rsidRPr="00C775A0">
        <w:t>Supplier</w:t>
      </w:r>
      <w:r w:rsidRPr="00C775A0">
        <w:t xml:space="preserve"> will be required to enclose</w:t>
      </w:r>
      <w:r w:rsidR="643C264C" w:rsidRPr="00C775A0">
        <w:t xml:space="preserve"> documents in line with</w:t>
      </w:r>
      <w:r w:rsidR="70097CA3" w:rsidRPr="00C775A0">
        <w:t xml:space="preserve"> the </w:t>
      </w:r>
      <w:r w:rsidR="00DE1CC2" w:rsidRPr="00C775A0">
        <w:t>Buyer</w:t>
      </w:r>
      <w:r w:rsidR="70097CA3" w:rsidRPr="00C775A0">
        <w:t>'s courier and mail contract suppliers'</w:t>
      </w:r>
      <w:r w:rsidR="643C264C" w:rsidRPr="00C775A0">
        <w:t xml:space="preserve"> </w:t>
      </w:r>
      <w:r w:rsidRPr="00C775A0">
        <w:t>industry</w:t>
      </w:r>
      <w:r w:rsidR="70097CA3" w:rsidRPr="00C775A0">
        <w:t xml:space="preserve"> s</w:t>
      </w:r>
      <w:r w:rsidR="643C264C" w:rsidRPr="00C775A0">
        <w:t>tandards</w:t>
      </w:r>
      <w:r w:rsidR="0917BFB3" w:rsidRPr="00C775A0">
        <w:t>.</w:t>
      </w:r>
    </w:p>
    <w:p w14:paraId="0255DDBA" w14:textId="77777777" w:rsidR="004976D8" w:rsidRPr="00C775A0" w:rsidRDefault="00DD0989" w:rsidP="004976D8">
      <w:pPr>
        <w:pStyle w:val="Heading3"/>
        <w:rPr>
          <w:color w:val="auto"/>
        </w:rPr>
      </w:pPr>
      <w:r w:rsidRPr="00C775A0">
        <w:rPr>
          <w:color w:val="auto"/>
        </w:rPr>
        <w:t>Mail Sortation</w:t>
      </w:r>
    </w:p>
    <w:p w14:paraId="3327E437" w14:textId="77777777" w:rsidR="00DD0989" w:rsidRPr="00C775A0" w:rsidRDefault="7C769A5C" w:rsidP="00F304A8">
      <w:pPr>
        <w:pStyle w:val="Heading4"/>
      </w:pPr>
      <w:r w:rsidRPr="00C775A0">
        <w:t>Mail sortation is required as determined</w:t>
      </w:r>
      <w:r w:rsidR="7E1A2011" w:rsidRPr="00C775A0">
        <w:t xml:space="preserve"> by the </w:t>
      </w:r>
      <w:r w:rsidR="00DE1CC2" w:rsidRPr="00C775A0">
        <w:t>Buyer</w:t>
      </w:r>
      <w:r w:rsidR="7E1A2011" w:rsidRPr="00C775A0">
        <w:t>.</w:t>
      </w:r>
      <w:r w:rsidRPr="00C775A0">
        <w:t xml:space="preserve"> </w:t>
      </w:r>
    </w:p>
    <w:p w14:paraId="1C6AF2EF" w14:textId="77777777" w:rsidR="00861986" w:rsidRPr="00C775A0" w:rsidRDefault="7C769A5C" w:rsidP="00F304A8">
      <w:pPr>
        <w:pStyle w:val="Heading4"/>
      </w:pPr>
      <w:r w:rsidRPr="00C775A0">
        <w:t xml:space="preserve">The </w:t>
      </w:r>
      <w:r w:rsidR="00EC739F" w:rsidRPr="00C775A0">
        <w:t>Supplier</w:t>
      </w:r>
      <w:r w:rsidRPr="00C775A0">
        <w:t xml:space="preserve"> will sort the envelopes, </w:t>
      </w:r>
      <w:proofErr w:type="gramStart"/>
      <w:r w:rsidRPr="00C775A0">
        <w:t>bundles</w:t>
      </w:r>
      <w:proofErr w:type="gramEnd"/>
      <w:r w:rsidRPr="00C775A0">
        <w:t xml:space="preserve"> and packs in accordance with </w:t>
      </w:r>
      <w:r w:rsidR="00AF0E49" w:rsidRPr="00C775A0">
        <w:t>the Buyer’s</w:t>
      </w:r>
      <w:r w:rsidRPr="00C775A0">
        <w:t xml:space="preserve"> </w:t>
      </w:r>
      <w:r w:rsidR="008842ED" w:rsidRPr="00C775A0">
        <w:t>instructions</w:t>
      </w:r>
      <w:r w:rsidRPr="00C775A0">
        <w:t xml:space="preserve">, </w:t>
      </w:r>
      <w:r w:rsidR="00AB25DF" w:rsidRPr="00C775A0">
        <w:t xml:space="preserve">e.g. use of </w:t>
      </w:r>
      <w:proofErr w:type="spellStart"/>
      <w:r w:rsidR="00AB25DF" w:rsidRPr="00C775A0">
        <w:t>Mailmark</w:t>
      </w:r>
      <w:proofErr w:type="spellEnd"/>
      <w:r w:rsidR="7E1A2011" w:rsidRPr="00C775A0">
        <w:t>,</w:t>
      </w:r>
      <w:r w:rsidRPr="00C775A0">
        <w:t xml:space="preserve"> </w:t>
      </w:r>
      <w:r w:rsidR="7E1A2011" w:rsidRPr="00C775A0">
        <w:t xml:space="preserve">and prepare for collection by one or more postal </w:t>
      </w:r>
      <w:r w:rsidR="004600FC" w:rsidRPr="00C775A0">
        <w:t xml:space="preserve">or </w:t>
      </w:r>
      <w:r w:rsidR="7E1A2011" w:rsidRPr="00C775A0">
        <w:t>courier carriers.</w:t>
      </w:r>
    </w:p>
    <w:p w14:paraId="4DF68EAB" w14:textId="673CEA99" w:rsidR="00093470" w:rsidRPr="00C775A0" w:rsidRDefault="00093470" w:rsidP="00F304A8">
      <w:pPr>
        <w:pStyle w:val="Heading4"/>
      </w:pPr>
      <w:r w:rsidRPr="00C775A0">
        <w:t xml:space="preserve">Any communications that have been manually handled due to their Personal Interest Identifiers </w:t>
      </w:r>
      <w:r w:rsidR="000B1220" w:rsidRPr="00C775A0">
        <w:t xml:space="preserve">will </w:t>
      </w:r>
      <w:r w:rsidR="00B74136" w:rsidRPr="00C775A0">
        <w:t>need to be manually sorted and dispatched</w:t>
      </w:r>
      <w:r w:rsidRPr="00C775A0">
        <w:t>.</w:t>
      </w:r>
    </w:p>
    <w:p w14:paraId="22010595" w14:textId="77777777" w:rsidR="008D0468" w:rsidRDefault="001D4DE1" w:rsidP="00F304A8">
      <w:pPr>
        <w:pStyle w:val="Heading4"/>
      </w:pPr>
      <w:r w:rsidRPr="00C775A0">
        <w:t>For Internal Reports and where the Buyer’s instructions state, some will require secure destruction at source.</w:t>
      </w:r>
    </w:p>
    <w:p w14:paraId="5F05B119" w14:textId="0B71A62F" w:rsidR="00DD0989" w:rsidRPr="00C775A0" w:rsidRDefault="0917BFB3" w:rsidP="00F304A8">
      <w:pPr>
        <w:pStyle w:val="Heading4"/>
      </w:pPr>
      <w:r w:rsidRPr="00C775A0">
        <w:lastRenderedPageBreak/>
        <w:t xml:space="preserve">The </w:t>
      </w:r>
      <w:r w:rsidR="00EC739F" w:rsidRPr="00C775A0">
        <w:t>Supplier</w:t>
      </w:r>
      <w:r w:rsidRPr="00C775A0">
        <w:t xml:space="preserve"> will e</w:t>
      </w:r>
      <w:r w:rsidR="643C264C" w:rsidRPr="00C775A0">
        <w:t xml:space="preserve">nsure </w:t>
      </w:r>
      <w:r w:rsidR="00087B44" w:rsidRPr="00C775A0">
        <w:t>the Buyer</w:t>
      </w:r>
      <w:r w:rsidR="643C264C" w:rsidRPr="00C775A0">
        <w:t xml:space="preserve"> achieves the best postage prices from the</w:t>
      </w:r>
      <w:r w:rsidRPr="00C775A0">
        <w:t xml:space="preserve"> </w:t>
      </w:r>
      <w:r w:rsidR="008842ED" w:rsidRPr="00C775A0">
        <w:t xml:space="preserve">Buyer’s </w:t>
      </w:r>
      <w:r w:rsidR="643C264C" w:rsidRPr="00C775A0">
        <w:t xml:space="preserve">contracts with postal </w:t>
      </w:r>
      <w:r w:rsidR="00AB25DF" w:rsidRPr="00C775A0">
        <w:t xml:space="preserve">and courier </w:t>
      </w:r>
      <w:r w:rsidR="643C264C" w:rsidRPr="00C775A0">
        <w:t xml:space="preserve">providers. </w:t>
      </w:r>
    </w:p>
    <w:p w14:paraId="7867E2B2" w14:textId="77777777" w:rsidR="004976D8" w:rsidRPr="00C775A0" w:rsidRDefault="004976D8" w:rsidP="004976D8">
      <w:pPr>
        <w:pStyle w:val="Heading3"/>
        <w:rPr>
          <w:color w:val="auto"/>
        </w:rPr>
      </w:pPr>
      <w:r w:rsidRPr="00C775A0">
        <w:rPr>
          <w:color w:val="auto"/>
        </w:rPr>
        <w:t>Consign</w:t>
      </w:r>
      <w:r w:rsidR="009F7962" w:rsidRPr="00C775A0">
        <w:rPr>
          <w:color w:val="auto"/>
        </w:rPr>
        <w:t>ment</w:t>
      </w:r>
      <w:r w:rsidR="000F735A" w:rsidRPr="00C775A0">
        <w:rPr>
          <w:color w:val="auto"/>
        </w:rPr>
        <w:t xml:space="preserve"> to P</w:t>
      </w:r>
      <w:r w:rsidRPr="00C775A0">
        <w:rPr>
          <w:color w:val="auto"/>
        </w:rPr>
        <w:t>os</w:t>
      </w:r>
      <w:r w:rsidR="000F735A" w:rsidRPr="00C775A0">
        <w:rPr>
          <w:color w:val="auto"/>
        </w:rPr>
        <w:t>tal Providers</w:t>
      </w:r>
    </w:p>
    <w:p w14:paraId="4470C5F8" w14:textId="77777777" w:rsidR="000A38D8" w:rsidRPr="00C775A0" w:rsidRDefault="7E1A2011" w:rsidP="00F304A8">
      <w:pPr>
        <w:pStyle w:val="Heading4"/>
        <w:rPr>
          <w:strike/>
        </w:rPr>
      </w:pPr>
      <w:r w:rsidRPr="00C775A0">
        <w:t xml:space="preserve">The </w:t>
      </w:r>
      <w:r w:rsidR="00EC739F" w:rsidRPr="00C775A0">
        <w:t>Supplier</w:t>
      </w:r>
      <w:r w:rsidRPr="00C775A0">
        <w:t xml:space="preserve"> will ensure all </w:t>
      </w:r>
      <w:r w:rsidR="00AB25DF" w:rsidRPr="00C775A0">
        <w:t>printed output</w:t>
      </w:r>
      <w:r w:rsidR="004600FC" w:rsidRPr="00C775A0">
        <w:t>s</w:t>
      </w:r>
      <w:r w:rsidR="00AB25DF" w:rsidRPr="00C775A0">
        <w:t xml:space="preserve"> </w:t>
      </w:r>
      <w:r w:rsidR="69A61BFE" w:rsidRPr="00C775A0">
        <w:t xml:space="preserve">are completed and prepared for collection by the appropriate postal </w:t>
      </w:r>
      <w:r w:rsidR="00AB25DF" w:rsidRPr="00C775A0">
        <w:t xml:space="preserve">or courier </w:t>
      </w:r>
      <w:r w:rsidR="69A61BFE" w:rsidRPr="00C775A0">
        <w:t xml:space="preserve">provider in line with </w:t>
      </w:r>
      <w:r w:rsidR="00AB25DF" w:rsidRPr="00C775A0">
        <w:t xml:space="preserve">the Buyer’s instructions. </w:t>
      </w:r>
    </w:p>
    <w:p w14:paraId="356785F3" w14:textId="77777777" w:rsidR="000A38D8" w:rsidRPr="00C775A0" w:rsidRDefault="7E1A2011" w:rsidP="00F304A8">
      <w:pPr>
        <w:pStyle w:val="Heading4"/>
      </w:pPr>
      <w:r w:rsidRPr="00C775A0">
        <w:t xml:space="preserve">The </w:t>
      </w:r>
      <w:r w:rsidR="00EC739F" w:rsidRPr="00C775A0">
        <w:t>Supplier</w:t>
      </w:r>
      <w:r w:rsidRPr="00C775A0">
        <w:t xml:space="preserve"> must m</w:t>
      </w:r>
      <w:r w:rsidR="69A61BFE" w:rsidRPr="00C775A0">
        <w:t>ee</w:t>
      </w:r>
      <w:r w:rsidRPr="00C775A0">
        <w:t>t the</w:t>
      </w:r>
      <w:r w:rsidR="69A61BFE" w:rsidRPr="00C775A0">
        <w:t xml:space="preserve"> access requireme</w:t>
      </w:r>
      <w:r w:rsidRPr="00C775A0">
        <w:t xml:space="preserve">nts of </w:t>
      </w:r>
      <w:r w:rsidR="00087B44" w:rsidRPr="00C775A0">
        <w:t>the Buyer</w:t>
      </w:r>
      <w:r w:rsidR="1573C50F" w:rsidRPr="00C775A0">
        <w:t xml:space="preserve">'s </w:t>
      </w:r>
      <w:r w:rsidRPr="00C775A0">
        <w:t>other suppliers to ensure</w:t>
      </w:r>
      <w:r w:rsidR="1573C50F" w:rsidRPr="00C775A0">
        <w:t xml:space="preserve"> the successful </w:t>
      </w:r>
      <w:r w:rsidR="065C6BF1" w:rsidRPr="00C775A0">
        <w:t>completion</w:t>
      </w:r>
      <w:r w:rsidR="69A61BFE" w:rsidRPr="00C775A0">
        <w:t xml:space="preserve"> of </w:t>
      </w:r>
      <w:r w:rsidR="1573C50F" w:rsidRPr="00C775A0">
        <w:t>the</w:t>
      </w:r>
      <w:r w:rsidR="69A61BFE" w:rsidRPr="00C775A0">
        <w:t xml:space="preserve"> end-</w:t>
      </w:r>
      <w:r w:rsidR="1573C50F" w:rsidRPr="00C775A0">
        <w:t xml:space="preserve">to-end service to the </w:t>
      </w:r>
      <w:r w:rsidR="00BC3409" w:rsidRPr="00C775A0">
        <w:t>Buyer</w:t>
      </w:r>
      <w:r w:rsidR="1573C50F" w:rsidRPr="00C775A0">
        <w:t>'s customers, maintaining</w:t>
      </w:r>
      <w:r w:rsidR="69A61BFE" w:rsidRPr="00C775A0">
        <w:t xml:space="preserve"> timely collection </w:t>
      </w:r>
      <w:r w:rsidR="00AB25DF" w:rsidRPr="00C775A0">
        <w:t xml:space="preserve">from </w:t>
      </w:r>
      <w:r w:rsidR="69A61BFE" w:rsidRPr="00C775A0">
        <w:t xml:space="preserve">agreed collection points in line </w:t>
      </w:r>
      <w:r w:rsidR="1573C50F" w:rsidRPr="00C775A0">
        <w:t xml:space="preserve">with </w:t>
      </w:r>
      <w:r w:rsidR="69A61BFE" w:rsidRPr="00C775A0">
        <w:t>r</w:t>
      </w:r>
      <w:r w:rsidR="1573C50F" w:rsidRPr="00C775A0">
        <w:t xml:space="preserve">equirements agreed between </w:t>
      </w:r>
      <w:r w:rsidR="00087B44" w:rsidRPr="00C775A0">
        <w:t>the Buyer</w:t>
      </w:r>
      <w:r w:rsidR="1573C50F" w:rsidRPr="00C775A0">
        <w:t xml:space="preserve"> and its </w:t>
      </w:r>
      <w:r w:rsidR="00924723" w:rsidRPr="00C775A0">
        <w:t>suppliers collectively.</w:t>
      </w:r>
      <w:r w:rsidR="69A61BFE" w:rsidRPr="00C775A0">
        <w:t xml:space="preserve"> </w:t>
      </w:r>
    </w:p>
    <w:p w14:paraId="5F8A805C" w14:textId="77777777" w:rsidR="00F60D9A" w:rsidRPr="00C775A0" w:rsidRDefault="1573C50F" w:rsidP="00F304A8">
      <w:pPr>
        <w:pStyle w:val="Heading4"/>
      </w:pPr>
      <w:r w:rsidRPr="00C775A0">
        <w:t xml:space="preserve">The </w:t>
      </w:r>
      <w:r w:rsidR="00EC739F" w:rsidRPr="00C775A0">
        <w:t>Supplier</w:t>
      </w:r>
      <w:r w:rsidRPr="00C775A0">
        <w:t xml:space="preserve"> must have the means to access and operate the </w:t>
      </w:r>
      <w:r w:rsidR="00BC3409" w:rsidRPr="00C775A0">
        <w:t>Buyer</w:t>
      </w:r>
      <w:r w:rsidRPr="00C775A0">
        <w:t>'s postal accounts (e.g. Royal Mail Online Business Account), which can be internet-based access via a URL</w:t>
      </w:r>
      <w:r w:rsidR="004600FC" w:rsidRPr="00C775A0">
        <w:t>.</w:t>
      </w:r>
    </w:p>
    <w:p w14:paraId="5F6B3564" w14:textId="4F70A3D8" w:rsidR="000A38D8" w:rsidRPr="00C775A0" w:rsidRDefault="1573C50F" w:rsidP="00F304A8">
      <w:pPr>
        <w:pStyle w:val="Heading4"/>
      </w:pPr>
      <w:r w:rsidRPr="00C775A0">
        <w:t>T</w:t>
      </w:r>
      <w:r w:rsidR="69A61BFE" w:rsidRPr="00C775A0">
        <w:t>h</w:t>
      </w:r>
      <w:r w:rsidRPr="00C775A0">
        <w:t xml:space="preserve">e </w:t>
      </w:r>
      <w:r w:rsidR="00EC739F" w:rsidRPr="00C775A0">
        <w:t>Supplier</w:t>
      </w:r>
      <w:r w:rsidRPr="00C775A0">
        <w:t xml:space="preserve"> will</w:t>
      </w:r>
      <w:r w:rsidR="69A61BFE" w:rsidRPr="00C775A0">
        <w:t xml:space="preserve"> provide reconciliation reporting at the postal handover stage</w:t>
      </w:r>
      <w:r w:rsidR="00002E2D" w:rsidRPr="00C775A0">
        <w:t>.</w:t>
      </w:r>
      <w:r w:rsidR="007C35B7" w:rsidRPr="00C775A0">
        <w:t xml:space="preserve"> </w:t>
      </w:r>
      <w:r w:rsidR="00002E2D" w:rsidRPr="00C775A0">
        <w:t>S</w:t>
      </w:r>
      <w:r w:rsidR="007C35B7" w:rsidRPr="00C775A0">
        <w:t xml:space="preserve">ee </w:t>
      </w:r>
      <w:r w:rsidR="003108C0">
        <w:t>S</w:t>
      </w:r>
      <w:r w:rsidR="007C35B7" w:rsidRPr="00C775A0">
        <w:t>ection</w:t>
      </w:r>
      <w:r w:rsidR="002E2D3C" w:rsidRPr="00C775A0">
        <w:t xml:space="preserve"> </w:t>
      </w:r>
      <w:r w:rsidR="00626053" w:rsidRPr="00C775A0">
        <w:t>6.5.2</w:t>
      </w:r>
      <w:r w:rsidR="003108C0">
        <w:t xml:space="preserve"> - </w:t>
      </w:r>
      <w:r w:rsidR="003108C0" w:rsidRPr="00C775A0">
        <w:t>Management Information and Reporting</w:t>
      </w:r>
      <w:r w:rsidR="003108C0">
        <w:t>,</w:t>
      </w:r>
    </w:p>
    <w:p w14:paraId="2EEC33B7" w14:textId="77777777" w:rsidR="000A38D8" w:rsidRPr="00C775A0" w:rsidRDefault="7E1A2011" w:rsidP="00F304A8">
      <w:pPr>
        <w:pStyle w:val="Heading4"/>
      </w:pPr>
      <w:r w:rsidRPr="00C775A0">
        <w:t xml:space="preserve">The </w:t>
      </w:r>
      <w:r w:rsidR="00EC739F" w:rsidRPr="00C775A0">
        <w:t>Supplier</w:t>
      </w:r>
      <w:r w:rsidRPr="00C775A0">
        <w:t xml:space="preserve"> will p</w:t>
      </w:r>
      <w:r w:rsidR="69A61BFE" w:rsidRPr="00C775A0">
        <w:t>roduce data to accompany all mailed items</w:t>
      </w:r>
      <w:r w:rsidR="1573C50F" w:rsidRPr="00C775A0">
        <w:t>,</w:t>
      </w:r>
      <w:r w:rsidR="69A61BFE" w:rsidRPr="00C775A0">
        <w:t xml:space="preserve"> </w:t>
      </w:r>
      <w:r w:rsidR="007C35B7" w:rsidRPr="00C775A0">
        <w:t xml:space="preserve">e.g. postal manifests, </w:t>
      </w:r>
      <w:r w:rsidR="69A61BFE" w:rsidRPr="00C775A0">
        <w:t>regardless of mail provider.</w:t>
      </w:r>
    </w:p>
    <w:p w14:paraId="3688CD05" w14:textId="77777777" w:rsidR="004976D8" w:rsidRPr="00C775A0" w:rsidRDefault="7E1A2011" w:rsidP="00B64820">
      <w:pPr>
        <w:pStyle w:val="Heading3"/>
        <w:keepNext/>
        <w:rPr>
          <w:color w:val="auto"/>
        </w:rPr>
      </w:pPr>
      <w:r w:rsidRPr="00C775A0">
        <w:rPr>
          <w:color w:val="auto"/>
        </w:rPr>
        <w:t>Consignment to Courier Providers</w:t>
      </w:r>
    </w:p>
    <w:p w14:paraId="6F5F6498" w14:textId="5B8AE5AC" w:rsidR="008D0468" w:rsidRDefault="003108C0" w:rsidP="00F304A8">
      <w:pPr>
        <w:pStyle w:val="Heading4"/>
      </w:pPr>
      <w:r w:rsidRPr="00C775A0">
        <w:t xml:space="preserve"> </w:t>
      </w:r>
      <w:r w:rsidR="643C264C" w:rsidRPr="00C775A0">
        <w:t xml:space="preserve">A proportion of the printed </w:t>
      </w:r>
      <w:r w:rsidR="1573C50F" w:rsidRPr="00C775A0">
        <w:t>outputs require</w:t>
      </w:r>
      <w:r w:rsidR="643C264C" w:rsidRPr="00C775A0">
        <w:t xml:space="preserve"> </w:t>
      </w:r>
      <w:r w:rsidR="1573C50F" w:rsidRPr="00C775A0">
        <w:t>packing in courier di</w:t>
      </w:r>
      <w:r w:rsidR="643C264C" w:rsidRPr="00C775A0">
        <w:t>spatch envelopes</w:t>
      </w:r>
      <w:r w:rsidR="15BC7FEE" w:rsidRPr="00C775A0">
        <w:t>,</w:t>
      </w:r>
      <w:r w:rsidR="643C264C" w:rsidRPr="00C775A0">
        <w:t xml:space="preserve"> which will be provided</w:t>
      </w:r>
      <w:r w:rsidR="007C35B7" w:rsidRPr="00C775A0">
        <w:t xml:space="preserve"> where the Buyer’s courier services are being used</w:t>
      </w:r>
      <w:r w:rsidR="643C264C" w:rsidRPr="00C775A0">
        <w:t xml:space="preserve">. </w:t>
      </w:r>
      <w:r w:rsidR="00405DFB" w:rsidRPr="00C775A0">
        <w:t xml:space="preserve">This will include but not be limited to </w:t>
      </w:r>
      <w:r w:rsidR="00391DCD" w:rsidRPr="00C775A0">
        <w:t xml:space="preserve">internal </w:t>
      </w:r>
      <w:r w:rsidR="00405DFB" w:rsidRPr="00C775A0">
        <w:t xml:space="preserve">reports and letters </w:t>
      </w:r>
      <w:r w:rsidR="00CF11ED" w:rsidRPr="00C775A0">
        <w:t>with a Personal Interest Identifier</w:t>
      </w:r>
      <w:r w:rsidR="00405DFB" w:rsidRPr="00C775A0">
        <w:t xml:space="preserve">. </w:t>
      </w:r>
    </w:p>
    <w:p w14:paraId="4CA60D64" w14:textId="77777777" w:rsidR="00723CE2" w:rsidRPr="00C775A0" w:rsidRDefault="00723CE2" w:rsidP="00F304A8">
      <w:pPr>
        <w:pStyle w:val="Heading4"/>
      </w:pPr>
      <w:r w:rsidRPr="00C775A0">
        <w:t xml:space="preserve">Where Claim Packs are despatched to the Buyer’s </w:t>
      </w:r>
      <w:proofErr w:type="gramStart"/>
      <w:r w:rsidR="00734D46" w:rsidRPr="00C775A0">
        <w:t>third</w:t>
      </w:r>
      <w:r w:rsidRPr="00C775A0">
        <w:t xml:space="preserve"> party</w:t>
      </w:r>
      <w:proofErr w:type="gramEnd"/>
      <w:r w:rsidRPr="00C775A0">
        <w:t xml:space="preserve"> </w:t>
      </w:r>
      <w:r w:rsidR="00EC739F" w:rsidRPr="00C775A0">
        <w:t>suppliers</w:t>
      </w:r>
      <w:r w:rsidRPr="00C775A0">
        <w:t xml:space="preserve">, a daily confirmation from </w:t>
      </w:r>
      <w:r w:rsidR="00EC739F" w:rsidRPr="00C775A0">
        <w:t>the S</w:t>
      </w:r>
      <w:r w:rsidRPr="00C775A0">
        <w:t xml:space="preserve">upplier of </w:t>
      </w:r>
      <w:r w:rsidR="00697BE9" w:rsidRPr="00C775A0">
        <w:t xml:space="preserve">the </w:t>
      </w:r>
      <w:r w:rsidRPr="00C775A0">
        <w:t>number d</w:t>
      </w:r>
      <w:r w:rsidR="00697BE9" w:rsidRPr="00C775A0">
        <w:t>i</w:t>
      </w:r>
      <w:r w:rsidRPr="00C775A0">
        <w:t>spatched is required.</w:t>
      </w:r>
    </w:p>
    <w:p w14:paraId="19A8A144" w14:textId="77777777" w:rsidR="00B9283B" w:rsidRDefault="00B9283B">
      <w:pPr>
        <w:spacing w:after="240"/>
        <w:rPr>
          <w:rFonts w:eastAsia="STZhongsong" w:cs="Times New Roman"/>
          <w:lang w:eastAsia="zh-CN"/>
        </w:rPr>
      </w:pPr>
      <w:r>
        <w:br w:type="page"/>
      </w:r>
    </w:p>
    <w:p w14:paraId="195C8F2B" w14:textId="5D5B7BC8" w:rsidR="002A3B37" w:rsidRPr="00C775A0" w:rsidRDefault="00EC618D" w:rsidP="002A3B37">
      <w:pPr>
        <w:pStyle w:val="Heading3"/>
        <w:rPr>
          <w:color w:val="auto"/>
        </w:rPr>
      </w:pPr>
      <w:r w:rsidRPr="00C775A0">
        <w:rPr>
          <w:color w:val="auto"/>
        </w:rPr>
        <w:lastRenderedPageBreak/>
        <w:t xml:space="preserve">Output </w:t>
      </w:r>
      <w:r w:rsidR="00937C88" w:rsidRPr="00C775A0">
        <w:rPr>
          <w:color w:val="auto"/>
        </w:rPr>
        <w:t>Distribution T</w:t>
      </w:r>
      <w:r w:rsidRPr="00C775A0">
        <w:rPr>
          <w:color w:val="auto"/>
        </w:rPr>
        <w:t>imescales</w:t>
      </w:r>
    </w:p>
    <w:p w14:paraId="0676AB13" w14:textId="54DAB7C8" w:rsidR="008D0468" w:rsidRDefault="002A3B37" w:rsidP="00F304A8">
      <w:pPr>
        <w:pStyle w:val="Heading4"/>
      </w:pPr>
      <w:r w:rsidRPr="00C775A0">
        <w:t>The Buyer expects the following output distribution timescales for processing to be met:</w:t>
      </w:r>
    </w:p>
    <w:p w14:paraId="4349949D" w14:textId="713089BC" w:rsidR="00B9283B" w:rsidRDefault="00B9283B" w:rsidP="00B9283B">
      <w:pPr>
        <w:pStyle w:val="Caption"/>
        <w:ind w:left="1701"/>
      </w:pPr>
      <w:r>
        <w:t xml:space="preserve">Table </w:t>
      </w:r>
      <w:fldSimple w:instr=" SEQ Table \* ARABIC ">
        <w:r>
          <w:rPr>
            <w:noProof/>
          </w:rPr>
          <w:t>1</w:t>
        </w:r>
      </w:fldSimple>
    </w:p>
    <w:tbl>
      <w:tblPr>
        <w:tblStyle w:val="GridTable4-Accent1"/>
        <w:tblpPr w:leftFromText="170" w:rightFromText="170" w:vertAnchor="text" w:horzAnchor="margin" w:tblpXSpec="right" w:tblpY="1"/>
        <w:tblOverlap w:val="never"/>
        <w:tblW w:w="7953" w:type="dxa"/>
        <w:tblLayout w:type="fixed"/>
        <w:tblCellMar>
          <w:top w:w="28" w:type="dxa"/>
          <w:bottom w:w="28" w:type="dxa"/>
        </w:tblCellMar>
        <w:tblLook w:val="04A0" w:firstRow="1" w:lastRow="0" w:firstColumn="1" w:lastColumn="0" w:noHBand="0" w:noVBand="1"/>
      </w:tblPr>
      <w:tblGrid>
        <w:gridCol w:w="1413"/>
        <w:gridCol w:w="6540"/>
      </w:tblGrid>
      <w:tr w:rsidR="00B9283B" w:rsidRPr="00B9283B" w14:paraId="29D87494" w14:textId="77777777" w:rsidTr="00221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72CF028" w14:textId="77777777" w:rsidR="008D0468" w:rsidRPr="00B9283B" w:rsidRDefault="008D0468" w:rsidP="008D0468">
            <w:pPr>
              <w:pStyle w:val="TableTitles"/>
              <w:rPr>
                <w:rFonts w:hint="eastAsia"/>
              </w:rPr>
            </w:pPr>
            <w:r w:rsidRPr="00B9283B">
              <w:t>Type</w:t>
            </w:r>
          </w:p>
        </w:tc>
        <w:tc>
          <w:tcPr>
            <w:tcW w:w="6540" w:type="dxa"/>
            <w:vAlign w:val="center"/>
          </w:tcPr>
          <w:p w14:paraId="3205F6C3" w14:textId="77777777" w:rsidR="008D0468" w:rsidRPr="00B9283B" w:rsidRDefault="008D0468" w:rsidP="008D0468">
            <w:pPr>
              <w:pStyle w:val="TableTitles"/>
              <w:cnfStyle w:val="100000000000" w:firstRow="1" w:lastRow="0" w:firstColumn="0" w:lastColumn="0" w:oddVBand="0" w:evenVBand="0" w:oddHBand="0" w:evenHBand="0" w:firstRowFirstColumn="0" w:firstRowLastColumn="0" w:lastRowFirstColumn="0" w:lastRowLastColumn="0"/>
              <w:rPr>
                <w:rFonts w:hint="eastAsia"/>
              </w:rPr>
            </w:pPr>
            <w:r w:rsidRPr="00B9283B">
              <w:t>Production Window</w:t>
            </w:r>
          </w:p>
        </w:tc>
      </w:tr>
      <w:tr w:rsidR="008D0468" w:rsidRPr="00C775A0" w14:paraId="7259A99D" w14:textId="77777777" w:rsidTr="00221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FFD0E28" w14:textId="77777777" w:rsidR="008D0468" w:rsidRPr="00C775A0" w:rsidRDefault="008D0468" w:rsidP="008D0468">
            <w:pPr>
              <w:pStyle w:val="TableText"/>
            </w:pPr>
            <w:r w:rsidRPr="00C775A0">
              <w:t>1</w:t>
            </w:r>
            <w:r w:rsidRPr="00C775A0">
              <w:rPr>
                <w:vertAlign w:val="superscript"/>
              </w:rPr>
              <w:t>st</w:t>
            </w:r>
            <w:r w:rsidRPr="00C775A0">
              <w:t xml:space="preserve"> Class</w:t>
            </w:r>
          </w:p>
        </w:tc>
        <w:tc>
          <w:tcPr>
            <w:tcW w:w="6540" w:type="dxa"/>
          </w:tcPr>
          <w:p w14:paraId="5A14FDCE" w14:textId="77777777" w:rsidR="008D0468" w:rsidRPr="003108C0" w:rsidRDefault="008D0468" w:rsidP="008D0468">
            <w:pPr>
              <w:cnfStyle w:val="000000100000" w:firstRow="0" w:lastRow="0" w:firstColumn="0" w:lastColumn="0" w:oddVBand="0" w:evenVBand="0" w:oddHBand="1" w:evenHBand="0" w:firstRowFirstColumn="0" w:firstRowLastColumn="0" w:lastRowFirstColumn="0" w:lastRowLastColumn="0"/>
              <w:rPr>
                <w:rFonts w:cs="Arial"/>
                <w:i/>
              </w:rPr>
            </w:pPr>
            <w:r w:rsidRPr="00C775A0">
              <w:rPr>
                <w:rFonts w:cs="Arial"/>
              </w:rPr>
              <w:t>Any output received by 12 noon and to be dispatched by 1</w:t>
            </w:r>
            <w:r w:rsidRPr="00C775A0">
              <w:rPr>
                <w:rFonts w:cs="Arial"/>
                <w:vertAlign w:val="superscript"/>
              </w:rPr>
              <w:t>st</w:t>
            </w:r>
            <w:r w:rsidRPr="00C775A0">
              <w:rPr>
                <w:rFonts w:cs="Arial"/>
              </w:rPr>
              <w:t xml:space="preserve"> Class mail to be processed and ready for collection by postal suppliers on the same business day in line with the collection times agreed with the postal suppliers.</w:t>
            </w:r>
          </w:p>
        </w:tc>
      </w:tr>
      <w:tr w:rsidR="008D0468" w:rsidRPr="00C775A0" w14:paraId="536CC18C" w14:textId="77777777" w:rsidTr="00221464">
        <w:tc>
          <w:tcPr>
            <w:cnfStyle w:val="001000000000" w:firstRow="0" w:lastRow="0" w:firstColumn="1" w:lastColumn="0" w:oddVBand="0" w:evenVBand="0" w:oddHBand="0" w:evenHBand="0" w:firstRowFirstColumn="0" w:firstRowLastColumn="0" w:lastRowFirstColumn="0" w:lastRowLastColumn="0"/>
            <w:tcW w:w="1413" w:type="dxa"/>
          </w:tcPr>
          <w:p w14:paraId="74CCEDCF" w14:textId="77777777" w:rsidR="008D0468" w:rsidRPr="00C775A0" w:rsidRDefault="008D0468" w:rsidP="008D0468">
            <w:pPr>
              <w:pStyle w:val="TableText"/>
            </w:pPr>
            <w:r w:rsidRPr="00C775A0">
              <w:t>2</w:t>
            </w:r>
            <w:r w:rsidRPr="00C775A0">
              <w:rPr>
                <w:vertAlign w:val="superscript"/>
              </w:rPr>
              <w:t>nd</w:t>
            </w:r>
            <w:r w:rsidRPr="00C775A0">
              <w:t xml:space="preserve"> Class </w:t>
            </w:r>
          </w:p>
        </w:tc>
        <w:tc>
          <w:tcPr>
            <w:tcW w:w="6540" w:type="dxa"/>
          </w:tcPr>
          <w:p w14:paraId="74CC0F1D" w14:textId="77777777" w:rsidR="008D0468" w:rsidRPr="003108C0" w:rsidRDefault="008D0468" w:rsidP="008D0468">
            <w:pPr>
              <w:cnfStyle w:val="000000000000" w:firstRow="0" w:lastRow="0" w:firstColumn="0" w:lastColumn="0" w:oddVBand="0" w:evenVBand="0" w:oddHBand="0" w:evenHBand="0" w:firstRowFirstColumn="0" w:firstRowLastColumn="0" w:lastRowFirstColumn="0" w:lastRowLastColumn="0"/>
              <w:rPr>
                <w:rFonts w:cs="Arial"/>
                <w:i/>
              </w:rPr>
            </w:pPr>
            <w:r w:rsidRPr="00C775A0">
              <w:rPr>
                <w:rFonts w:cs="Arial"/>
              </w:rPr>
              <w:t>Any output received by 12 noon and to be dispatched by 2nd Class mail to be processed and ready for collection by postal suppliers on the business day plus two in line with the collection times agreed with the postal suppliers.</w:t>
            </w:r>
          </w:p>
        </w:tc>
      </w:tr>
      <w:tr w:rsidR="008D0468" w:rsidRPr="00C775A0" w14:paraId="0E199505" w14:textId="77777777" w:rsidTr="00221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E49F500" w14:textId="77777777" w:rsidR="008D0468" w:rsidRPr="00C775A0" w:rsidRDefault="008D0468" w:rsidP="008D0468">
            <w:pPr>
              <w:pStyle w:val="TableText"/>
            </w:pPr>
            <w:r w:rsidRPr="00C775A0">
              <w:t>Courier</w:t>
            </w:r>
          </w:p>
        </w:tc>
        <w:tc>
          <w:tcPr>
            <w:tcW w:w="6540" w:type="dxa"/>
          </w:tcPr>
          <w:p w14:paraId="4648AC02" w14:textId="77777777" w:rsidR="008D0468" w:rsidRPr="00C775A0" w:rsidRDefault="008D0468" w:rsidP="008D0468">
            <w:pPr>
              <w:cnfStyle w:val="000000100000" w:firstRow="0" w:lastRow="0" w:firstColumn="0" w:lastColumn="0" w:oddVBand="0" w:evenVBand="0" w:oddHBand="1" w:evenHBand="0" w:firstRowFirstColumn="0" w:firstRowLastColumn="0" w:lastRowFirstColumn="0" w:lastRowLastColumn="0"/>
              <w:rPr>
                <w:rFonts w:cs="Arial"/>
                <w:i/>
              </w:rPr>
            </w:pPr>
            <w:r w:rsidRPr="00C775A0">
              <w:rPr>
                <w:rFonts w:cs="Arial"/>
              </w:rPr>
              <w:t>Any DWP outputs received by 12 noon and to be dispatched by courier to be processed and ready for collection on the same business day in line with the collection times agreed with the courier suppliers.</w:t>
            </w:r>
          </w:p>
          <w:p w14:paraId="6CFBAC9B" w14:textId="77777777" w:rsidR="008D0468" w:rsidRPr="00C775A0" w:rsidRDefault="008D0468" w:rsidP="00221464">
            <w:pPr>
              <w:cnfStyle w:val="000000100000" w:firstRow="0" w:lastRow="0" w:firstColumn="0" w:lastColumn="0" w:oddVBand="0" w:evenVBand="0" w:oddHBand="1" w:evenHBand="0" w:firstRowFirstColumn="0" w:firstRowLastColumn="0" w:lastRowFirstColumn="0" w:lastRowLastColumn="0"/>
            </w:pPr>
          </w:p>
        </w:tc>
      </w:tr>
    </w:tbl>
    <w:p w14:paraId="19A72242" w14:textId="03BB2246" w:rsidR="008D0468" w:rsidRDefault="008D0468" w:rsidP="00F304A8">
      <w:pPr>
        <w:pStyle w:val="Heading4"/>
        <w:numPr>
          <w:ilvl w:val="0"/>
          <w:numId w:val="0"/>
        </w:numPr>
      </w:pPr>
    </w:p>
    <w:p w14:paraId="3D1E98FE" w14:textId="21AEAC86" w:rsidR="008D0468" w:rsidRDefault="008D0468" w:rsidP="00F304A8">
      <w:pPr>
        <w:pStyle w:val="Heading4"/>
        <w:numPr>
          <w:ilvl w:val="0"/>
          <w:numId w:val="0"/>
        </w:numPr>
      </w:pPr>
    </w:p>
    <w:p w14:paraId="451D4B46" w14:textId="3E04C4DF" w:rsidR="008D0468" w:rsidRDefault="008D0468" w:rsidP="00F304A8">
      <w:pPr>
        <w:pStyle w:val="Heading4"/>
        <w:numPr>
          <w:ilvl w:val="0"/>
          <w:numId w:val="0"/>
        </w:numPr>
      </w:pPr>
    </w:p>
    <w:p w14:paraId="58017CF8" w14:textId="3AD7B2C9" w:rsidR="008D0468" w:rsidRDefault="008D0468" w:rsidP="00F304A8">
      <w:pPr>
        <w:pStyle w:val="Heading4"/>
        <w:numPr>
          <w:ilvl w:val="0"/>
          <w:numId w:val="0"/>
        </w:numPr>
      </w:pPr>
    </w:p>
    <w:p w14:paraId="7FF2A51A" w14:textId="77777777" w:rsidR="008D0468" w:rsidRDefault="008D0468" w:rsidP="00F304A8">
      <w:pPr>
        <w:pStyle w:val="Heading4"/>
        <w:numPr>
          <w:ilvl w:val="0"/>
          <w:numId w:val="0"/>
        </w:numPr>
      </w:pPr>
    </w:p>
    <w:p w14:paraId="096D9DEE" w14:textId="0AF495E3" w:rsidR="008D0468" w:rsidRPr="008D0468" w:rsidRDefault="008D0468" w:rsidP="007F4557">
      <w:pPr>
        <w:pStyle w:val="Heading4"/>
        <w:spacing w:before="240"/>
      </w:pPr>
      <w:r w:rsidRPr="00C775A0">
        <w:t>There is mail which falls outside of these constraints, e.g. mailshots or other ad-hoc requirements. Timescales for these will be agreed on a case-by-case basis.</w:t>
      </w:r>
    </w:p>
    <w:p w14:paraId="299A07A3" w14:textId="6890788D" w:rsidR="00AD2007" w:rsidRPr="00C775A0" w:rsidRDefault="00AD2007" w:rsidP="002935F5">
      <w:pPr>
        <w:pStyle w:val="Heading2"/>
        <w:rPr>
          <w:color w:val="auto"/>
        </w:rPr>
      </w:pPr>
      <w:bookmarkStart w:id="15" w:name="_Toc78303071"/>
      <w:r w:rsidRPr="00C775A0">
        <w:rPr>
          <w:color w:val="auto"/>
        </w:rPr>
        <w:t xml:space="preserve">Other </w:t>
      </w:r>
      <w:r w:rsidR="008916EE" w:rsidRPr="00C775A0">
        <w:rPr>
          <w:color w:val="auto"/>
        </w:rPr>
        <w:t>Print P</w:t>
      </w:r>
      <w:r w:rsidR="001B024F" w:rsidRPr="00C775A0">
        <w:rPr>
          <w:color w:val="auto"/>
        </w:rPr>
        <w:t xml:space="preserve">roduction </w:t>
      </w:r>
      <w:r w:rsidR="00396FDE" w:rsidRPr="00C775A0">
        <w:rPr>
          <w:color w:val="auto"/>
        </w:rPr>
        <w:t>Formats</w:t>
      </w:r>
      <w:bookmarkEnd w:id="15"/>
    </w:p>
    <w:p w14:paraId="1523C65E" w14:textId="77777777" w:rsidR="00AC5650" w:rsidRPr="00C775A0" w:rsidRDefault="00AC5650" w:rsidP="00AC5650">
      <w:pPr>
        <w:pStyle w:val="Heading3"/>
        <w:rPr>
          <w:color w:val="auto"/>
        </w:rPr>
      </w:pPr>
      <w:r w:rsidRPr="00C775A0">
        <w:rPr>
          <w:color w:val="auto"/>
        </w:rPr>
        <w:t xml:space="preserve">The following Services are within the scope of the Call-Off Contract but there is currently zero throughput. </w:t>
      </w:r>
    </w:p>
    <w:p w14:paraId="187DC8EF" w14:textId="77777777" w:rsidR="00AC5650" w:rsidRPr="00C775A0" w:rsidRDefault="00AC5650" w:rsidP="00F304A8">
      <w:pPr>
        <w:pStyle w:val="Heading4"/>
      </w:pPr>
      <w:r w:rsidRPr="00C775A0">
        <w:t>Alternative Formats.</w:t>
      </w:r>
    </w:p>
    <w:p w14:paraId="2C9248ED" w14:textId="77777777" w:rsidR="00F66543" w:rsidRPr="00C775A0" w:rsidRDefault="00A732F1" w:rsidP="00B64820">
      <w:pPr>
        <w:pStyle w:val="Heading5"/>
        <w:numPr>
          <w:ilvl w:val="0"/>
          <w:numId w:val="0"/>
        </w:numPr>
        <w:ind w:left="2835"/>
      </w:pPr>
      <w:r w:rsidRPr="00C775A0">
        <w:t>The Supplier must e</w:t>
      </w:r>
      <w:r w:rsidR="00F66543" w:rsidRPr="00C775A0">
        <w:t>nsure handling of alternative formats of customer correspondence is understood and supported as part of</w:t>
      </w:r>
      <w:r w:rsidRPr="00C775A0">
        <w:t xml:space="preserve"> the PCC service (e.g. Large P</w:t>
      </w:r>
      <w:r w:rsidR="00F66543" w:rsidRPr="00C775A0">
        <w:t>rint, Braille etc.)</w:t>
      </w:r>
    </w:p>
    <w:p w14:paraId="0304663F" w14:textId="77777777" w:rsidR="00AC5650" w:rsidRPr="00C775A0" w:rsidRDefault="00AC5650" w:rsidP="00F304A8">
      <w:pPr>
        <w:pStyle w:val="Heading4"/>
      </w:pPr>
      <w:r w:rsidRPr="00C775A0">
        <w:t>Claim Pack Fulfilment.</w:t>
      </w:r>
    </w:p>
    <w:p w14:paraId="5AD33090" w14:textId="77777777" w:rsidR="00197472" w:rsidRPr="00C775A0" w:rsidRDefault="00AC5650" w:rsidP="00653A7E">
      <w:pPr>
        <w:pStyle w:val="Heading3"/>
        <w:rPr>
          <w:color w:val="auto"/>
        </w:rPr>
      </w:pPr>
      <w:r w:rsidRPr="00C775A0">
        <w:rPr>
          <w:color w:val="auto"/>
        </w:rPr>
        <w:t>As and when the Buyer increases volumes the up to date process will be shared and a price(s) for such services will be agreed under the Framework Core Terms Clause 24.</w:t>
      </w:r>
    </w:p>
    <w:p w14:paraId="72FAEE8F" w14:textId="77777777" w:rsidR="00056899" w:rsidRPr="00C775A0" w:rsidRDefault="008916EE" w:rsidP="002935F5">
      <w:pPr>
        <w:pStyle w:val="Heading2"/>
        <w:rPr>
          <w:color w:val="auto"/>
        </w:rPr>
      </w:pPr>
      <w:bookmarkStart w:id="16" w:name="_Toc78303072"/>
      <w:r w:rsidRPr="00C775A0">
        <w:rPr>
          <w:color w:val="auto"/>
        </w:rPr>
        <w:t>Stock Management and D</w:t>
      </w:r>
      <w:r w:rsidR="002935F5" w:rsidRPr="00C775A0">
        <w:rPr>
          <w:color w:val="auto"/>
        </w:rPr>
        <w:t>istribution</w:t>
      </w:r>
      <w:r w:rsidR="00396FDE" w:rsidRPr="00C775A0">
        <w:rPr>
          <w:color w:val="auto"/>
        </w:rPr>
        <w:t xml:space="preserve"> Services</w:t>
      </w:r>
      <w:bookmarkEnd w:id="16"/>
    </w:p>
    <w:p w14:paraId="1F9EEA86" w14:textId="5B300566" w:rsidR="00BF0641" w:rsidRPr="00C775A0" w:rsidRDefault="00BF0641" w:rsidP="00BF0641">
      <w:pPr>
        <w:pStyle w:val="Heading3"/>
        <w:rPr>
          <w:rStyle w:val="normaltextrun"/>
          <w:rFonts w:asciiTheme="minorHAnsi" w:hAnsiTheme="minorHAnsi" w:cstheme="minorHAnsi"/>
          <w:color w:val="auto"/>
        </w:rPr>
      </w:pPr>
      <w:r w:rsidRPr="00C775A0">
        <w:rPr>
          <w:rStyle w:val="normaltextrun"/>
          <w:rFonts w:asciiTheme="minorHAnsi" w:hAnsiTheme="minorHAnsi" w:cstheme="minorHAnsi"/>
          <w:color w:val="auto"/>
        </w:rPr>
        <w:t xml:space="preserve">The Supplier will be required to hold </w:t>
      </w:r>
      <w:r w:rsidR="00CC0060" w:rsidRPr="00C775A0">
        <w:rPr>
          <w:rStyle w:val="normaltextrun"/>
          <w:rFonts w:asciiTheme="minorHAnsi" w:hAnsiTheme="minorHAnsi" w:cstheme="minorHAnsi"/>
          <w:color w:val="auto"/>
        </w:rPr>
        <w:t xml:space="preserve">the optimum stock to meet Service Levels </w:t>
      </w:r>
      <w:r w:rsidR="00642263" w:rsidRPr="00C775A0">
        <w:rPr>
          <w:rStyle w:val="normaltextrun"/>
          <w:rFonts w:asciiTheme="minorHAnsi" w:hAnsiTheme="minorHAnsi" w:cstheme="minorHAnsi"/>
          <w:color w:val="auto"/>
        </w:rPr>
        <w:t>of</w:t>
      </w:r>
      <w:r w:rsidRPr="00C775A0">
        <w:rPr>
          <w:rStyle w:val="normaltextrun"/>
          <w:rFonts w:asciiTheme="minorHAnsi" w:hAnsiTheme="minorHAnsi" w:cstheme="minorHAnsi"/>
          <w:color w:val="auto"/>
        </w:rPr>
        <w:t xml:space="preserve"> products to be inserted within the customer notifications for example </w:t>
      </w:r>
      <w:r w:rsidR="00642263" w:rsidRPr="00C775A0">
        <w:rPr>
          <w:rStyle w:val="normaltextrun"/>
          <w:rFonts w:asciiTheme="minorHAnsi" w:hAnsiTheme="minorHAnsi" w:cstheme="minorHAnsi"/>
          <w:color w:val="auto"/>
        </w:rPr>
        <w:t xml:space="preserve">Business Reply Envelopes </w:t>
      </w:r>
      <w:r w:rsidRPr="00C775A0">
        <w:rPr>
          <w:rStyle w:val="normaltextrun"/>
          <w:rFonts w:asciiTheme="minorHAnsi" w:hAnsiTheme="minorHAnsi" w:cstheme="minorHAnsi"/>
          <w:color w:val="auto"/>
        </w:rPr>
        <w:t>and leaflets.</w:t>
      </w:r>
    </w:p>
    <w:p w14:paraId="0785CB27" w14:textId="76B2C489" w:rsidR="00CC0060" w:rsidRPr="00C775A0" w:rsidRDefault="00CC0060" w:rsidP="00BF0641">
      <w:pPr>
        <w:pStyle w:val="Heading3"/>
        <w:rPr>
          <w:rStyle w:val="normaltextrun"/>
          <w:rFonts w:asciiTheme="minorHAnsi" w:hAnsiTheme="minorHAnsi" w:cstheme="minorHAnsi"/>
          <w:color w:val="auto"/>
        </w:rPr>
      </w:pPr>
      <w:r w:rsidRPr="00C775A0">
        <w:rPr>
          <w:rStyle w:val="normaltextrun"/>
          <w:rFonts w:asciiTheme="minorHAnsi" w:hAnsiTheme="minorHAnsi" w:cstheme="minorHAnsi"/>
          <w:color w:val="auto"/>
        </w:rPr>
        <w:t>Where the Supplier holds stocks of pre-printed stationery</w:t>
      </w:r>
      <w:r w:rsidR="00642263" w:rsidRPr="00C775A0">
        <w:rPr>
          <w:rStyle w:val="normaltextrun"/>
          <w:rFonts w:asciiTheme="minorHAnsi" w:hAnsiTheme="minorHAnsi" w:cstheme="minorHAnsi"/>
          <w:color w:val="auto"/>
        </w:rPr>
        <w:t>, the Supplier</w:t>
      </w:r>
      <w:r w:rsidR="007B5BA0">
        <w:rPr>
          <w:rStyle w:val="normaltextrun"/>
          <w:rFonts w:asciiTheme="minorHAnsi" w:hAnsiTheme="minorHAnsi" w:cstheme="minorHAnsi"/>
          <w:color w:val="auto"/>
        </w:rPr>
        <w:t xml:space="preserve"> </w:t>
      </w:r>
      <w:r w:rsidRPr="00C775A0">
        <w:rPr>
          <w:rStyle w:val="normaltextrun"/>
          <w:rFonts w:asciiTheme="minorHAnsi" w:hAnsiTheme="minorHAnsi" w:cstheme="minorHAnsi"/>
          <w:color w:val="auto"/>
        </w:rPr>
        <w:t>will ensure that volumes are optimised to provide the Buyer with best value.</w:t>
      </w:r>
    </w:p>
    <w:p w14:paraId="2E97D2D9" w14:textId="77777777" w:rsidR="00BF0641" w:rsidRPr="00C775A0" w:rsidRDefault="00BF0641" w:rsidP="00BF0641">
      <w:pPr>
        <w:pStyle w:val="Heading3"/>
        <w:rPr>
          <w:color w:val="auto"/>
        </w:rPr>
      </w:pPr>
      <w:r w:rsidRPr="00C775A0">
        <w:rPr>
          <w:rStyle w:val="normaltextrun"/>
          <w:rFonts w:asciiTheme="minorHAnsi" w:hAnsiTheme="minorHAnsi" w:cstheme="minorHAnsi"/>
          <w:color w:val="auto"/>
        </w:rPr>
        <w:lastRenderedPageBreak/>
        <w:t>These will be obtained from third parties including the Buyer’s other suppliers. Any issues with this supply should be raised promptly with the Buyer.</w:t>
      </w:r>
      <w:r w:rsidRPr="00C775A0">
        <w:rPr>
          <w:rStyle w:val="eop"/>
          <w:rFonts w:asciiTheme="minorHAnsi" w:hAnsiTheme="minorHAnsi" w:cstheme="minorHAnsi"/>
          <w:color w:val="auto"/>
        </w:rPr>
        <w:t> </w:t>
      </w:r>
    </w:p>
    <w:p w14:paraId="1180A334" w14:textId="77777777" w:rsidR="00BF0641" w:rsidRPr="00C775A0" w:rsidRDefault="00BF0641" w:rsidP="00BF0641">
      <w:pPr>
        <w:pStyle w:val="Heading3"/>
        <w:rPr>
          <w:color w:val="auto"/>
          <w:sz w:val="22"/>
          <w:szCs w:val="22"/>
        </w:rPr>
      </w:pPr>
      <w:r w:rsidRPr="00C775A0">
        <w:rPr>
          <w:rStyle w:val="normaltextrun"/>
          <w:rFonts w:asciiTheme="minorHAnsi" w:hAnsiTheme="minorHAnsi" w:cstheme="minorHAnsi"/>
          <w:color w:val="auto"/>
        </w:rPr>
        <w:t>The Supplier is required to provide up-to-date stock-related reports as defined in Section</w:t>
      </w:r>
      <w:r w:rsidR="00626053" w:rsidRPr="00C775A0">
        <w:rPr>
          <w:rStyle w:val="normaltextrun"/>
          <w:rFonts w:asciiTheme="minorHAnsi" w:hAnsiTheme="minorHAnsi" w:cstheme="minorHAnsi"/>
          <w:color w:val="auto"/>
        </w:rPr>
        <w:t xml:space="preserve"> 6.5.2 – Management information</w:t>
      </w:r>
      <w:r w:rsidRPr="00C775A0">
        <w:rPr>
          <w:rStyle w:val="eop"/>
          <w:rFonts w:asciiTheme="minorHAnsi" w:hAnsiTheme="minorHAnsi" w:cstheme="minorHAnsi"/>
          <w:color w:val="auto"/>
        </w:rPr>
        <w:t>.</w:t>
      </w:r>
    </w:p>
    <w:p w14:paraId="0F01C99A" w14:textId="77777777" w:rsidR="00653A7E" w:rsidRPr="00C775A0" w:rsidRDefault="00BF0641" w:rsidP="00BF0641">
      <w:pPr>
        <w:pStyle w:val="Heading3"/>
        <w:rPr>
          <w:rStyle w:val="normaltextrun"/>
          <w:color w:val="auto"/>
        </w:rPr>
      </w:pPr>
      <w:r w:rsidRPr="00C775A0">
        <w:rPr>
          <w:rStyle w:val="normaltextrun"/>
          <w:rFonts w:asciiTheme="minorHAnsi" w:hAnsiTheme="minorHAnsi" w:cstheme="minorHAnsi"/>
          <w:color w:val="auto"/>
        </w:rPr>
        <w:t>Where stock becomes obsolete the Supplier will be responsible for its secure destruction.</w:t>
      </w:r>
    </w:p>
    <w:p w14:paraId="529FC5E7" w14:textId="77777777" w:rsidR="00653A7E" w:rsidRPr="00C775A0" w:rsidRDefault="00653A7E" w:rsidP="00653A7E">
      <w:pPr>
        <w:pStyle w:val="Heading2"/>
        <w:rPr>
          <w:color w:val="auto"/>
        </w:rPr>
      </w:pPr>
      <w:bookmarkStart w:id="17" w:name="_Toc78303073"/>
      <w:r w:rsidRPr="00C775A0">
        <w:rPr>
          <w:color w:val="auto"/>
        </w:rPr>
        <w:t>Secure Destruction</w:t>
      </w:r>
      <w:bookmarkEnd w:id="17"/>
    </w:p>
    <w:p w14:paraId="56780828" w14:textId="77777777" w:rsidR="00BF0641" w:rsidRPr="00C775A0" w:rsidRDefault="00653A7E" w:rsidP="00937C88">
      <w:pPr>
        <w:pStyle w:val="Heading3"/>
        <w:rPr>
          <w:color w:val="auto"/>
        </w:rPr>
      </w:pPr>
      <w:r w:rsidRPr="00C775A0">
        <w:rPr>
          <w:color w:val="auto"/>
        </w:rPr>
        <w:t xml:space="preserve">The Supplier must ensure the secure destruction of </w:t>
      </w:r>
      <w:r w:rsidR="00573883" w:rsidRPr="00C775A0">
        <w:rPr>
          <w:color w:val="auto"/>
        </w:rPr>
        <w:t xml:space="preserve">all </w:t>
      </w:r>
      <w:r w:rsidRPr="00C775A0">
        <w:rPr>
          <w:color w:val="auto"/>
        </w:rPr>
        <w:t xml:space="preserve">media and data as specified in Framework Schedule 1, Call-Off Schedule 9 (Security) and Joint Schedule 11 (Processing Data). </w:t>
      </w:r>
    </w:p>
    <w:p w14:paraId="55DDCD2F" w14:textId="77777777" w:rsidR="00056899" w:rsidRPr="00C775A0" w:rsidRDefault="006165A6" w:rsidP="002935F5">
      <w:pPr>
        <w:pStyle w:val="Heading2"/>
        <w:rPr>
          <w:color w:val="auto"/>
        </w:rPr>
      </w:pPr>
      <w:bookmarkStart w:id="18" w:name="_Toc78303074"/>
      <w:r w:rsidRPr="00C775A0">
        <w:rPr>
          <w:color w:val="auto"/>
        </w:rPr>
        <w:t>Digital S</w:t>
      </w:r>
      <w:r w:rsidR="002935F5" w:rsidRPr="00C775A0">
        <w:rPr>
          <w:color w:val="auto"/>
        </w:rPr>
        <w:t>olutions</w:t>
      </w:r>
      <w:r w:rsidRPr="00C775A0">
        <w:rPr>
          <w:color w:val="auto"/>
        </w:rPr>
        <w:t xml:space="preserve"> and T</w:t>
      </w:r>
      <w:r w:rsidR="002935F5" w:rsidRPr="00C775A0">
        <w:rPr>
          <w:color w:val="auto"/>
        </w:rPr>
        <w:t>ransformation</w:t>
      </w:r>
      <w:r w:rsidR="00396FDE" w:rsidRPr="00C775A0">
        <w:rPr>
          <w:color w:val="auto"/>
        </w:rPr>
        <w:t xml:space="preserve"> Service</w:t>
      </w:r>
      <w:bookmarkEnd w:id="18"/>
    </w:p>
    <w:p w14:paraId="39155812" w14:textId="77777777" w:rsidR="00053620" w:rsidRPr="00C775A0" w:rsidRDefault="006A7F56" w:rsidP="003A5A97">
      <w:pPr>
        <w:pStyle w:val="Heading3"/>
        <w:rPr>
          <w:color w:val="auto"/>
        </w:rPr>
      </w:pPr>
      <w:r w:rsidRPr="00C775A0">
        <w:rPr>
          <w:color w:val="auto"/>
        </w:rPr>
        <w:t>T</w:t>
      </w:r>
      <w:r w:rsidR="00DE1CC2" w:rsidRPr="00C775A0">
        <w:rPr>
          <w:color w:val="auto"/>
        </w:rPr>
        <w:t>he Buyer</w:t>
      </w:r>
      <w:r w:rsidR="0B4E5468" w:rsidRPr="00C775A0">
        <w:rPr>
          <w:color w:val="auto"/>
        </w:rPr>
        <w:t xml:space="preserve"> is committed to a Digital </w:t>
      </w:r>
      <w:r w:rsidR="0B4E5468" w:rsidRPr="00C775A0">
        <w:rPr>
          <w:rStyle w:val="Heading3Char"/>
          <w:color w:val="auto"/>
        </w:rPr>
        <w:t>Transformation</w:t>
      </w:r>
      <w:r w:rsidR="0B4E5468" w:rsidRPr="00C775A0">
        <w:rPr>
          <w:color w:val="auto"/>
        </w:rPr>
        <w:t xml:space="preserve"> journey to enable </w:t>
      </w:r>
      <w:r w:rsidR="18886048" w:rsidRPr="00C775A0">
        <w:rPr>
          <w:color w:val="auto"/>
        </w:rPr>
        <w:t>o</w:t>
      </w:r>
      <w:r w:rsidR="0B4E5468" w:rsidRPr="00C775A0">
        <w:rPr>
          <w:color w:val="auto"/>
        </w:rPr>
        <w:t xml:space="preserve">mni channels of communications with citizens, enhancing the citizen’s experience. This strategic vision will further paper reduction, facilitate more </w:t>
      </w:r>
      <w:proofErr w:type="gramStart"/>
      <w:r w:rsidR="0B4E5468" w:rsidRPr="00C775A0">
        <w:rPr>
          <w:color w:val="auto"/>
        </w:rPr>
        <w:t>cost effective</w:t>
      </w:r>
      <w:proofErr w:type="gramEnd"/>
      <w:r w:rsidR="0B4E5468" w:rsidRPr="00C775A0">
        <w:rPr>
          <w:color w:val="auto"/>
        </w:rPr>
        <w:t xml:space="preserve"> processes and enable further efficiencies. These initiatives will be driven out by </w:t>
      </w:r>
      <w:r w:rsidR="00DE1CC2" w:rsidRPr="00C775A0">
        <w:rPr>
          <w:color w:val="auto"/>
        </w:rPr>
        <w:t>the Buyer</w:t>
      </w:r>
      <w:r w:rsidR="0B4E5468" w:rsidRPr="00C775A0">
        <w:rPr>
          <w:color w:val="auto"/>
        </w:rPr>
        <w:t xml:space="preserve"> and the </w:t>
      </w:r>
      <w:r w:rsidR="00EC739F" w:rsidRPr="00C775A0">
        <w:rPr>
          <w:color w:val="auto"/>
        </w:rPr>
        <w:t>Supplier</w:t>
      </w:r>
      <w:r w:rsidR="0B4E5468" w:rsidRPr="00C775A0">
        <w:rPr>
          <w:color w:val="auto"/>
        </w:rPr>
        <w:t xml:space="preserve"> may be invited to support discussions </w:t>
      </w:r>
      <w:r w:rsidR="008823BE" w:rsidRPr="00C775A0">
        <w:rPr>
          <w:color w:val="auto"/>
        </w:rPr>
        <w:t>on these.</w:t>
      </w:r>
    </w:p>
    <w:p w14:paraId="02E075C5" w14:textId="77777777" w:rsidR="008916EE" w:rsidRPr="00C775A0" w:rsidRDefault="008916EE" w:rsidP="008916EE">
      <w:pPr>
        <w:pStyle w:val="Heading1"/>
        <w:rPr>
          <w:rFonts w:hint="eastAsia"/>
        </w:rPr>
      </w:pPr>
      <w:bookmarkStart w:id="19" w:name="_Toc78303075"/>
      <w:r w:rsidRPr="00C775A0">
        <w:t>General Requirements</w:t>
      </w:r>
      <w:bookmarkEnd w:id="19"/>
    </w:p>
    <w:p w14:paraId="7812C820" w14:textId="77777777" w:rsidR="00B94BFD" w:rsidRPr="00C775A0" w:rsidRDefault="009D23DC" w:rsidP="008916EE">
      <w:pPr>
        <w:pStyle w:val="Heading2"/>
        <w:rPr>
          <w:strike/>
          <w:color w:val="auto"/>
        </w:rPr>
      </w:pPr>
      <w:bookmarkStart w:id="20" w:name="_Toc78303076"/>
      <w:r w:rsidRPr="00C775A0">
        <w:rPr>
          <w:color w:val="auto"/>
        </w:rPr>
        <w:t xml:space="preserve">IT </w:t>
      </w:r>
      <w:r w:rsidR="003C48D4" w:rsidRPr="00C775A0">
        <w:rPr>
          <w:color w:val="auto"/>
        </w:rPr>
        <w:t>Incident and Problem Management</w:t>
      </w:r>
      <w:bookmarkEnd w:id="20"/>
    </w:p>
    <w:p w14:paraId="0394715C" w14:textId="77777777" w:rsidR="00697BE9" w:rsidRPr="00C775A0" w:rsidRDefault="00734D46" w:rsidP="00697BE9">
      <w:pPr>
        <w:pStyle w:val="Heading3"/>
        <w:rPr>
          <w:rFonts w:cs="Arial"/>
          <w:color w:val="auto"/>
        </w:rPr>
      </w:pPr>
      <w:r w:rsidRPr="00C775A0">
        <w:rPr>
          <w:color w:val="auto"/>
        </w:rPr>
        <w:t>The B</w:t>
      </w:r>
      <w:r w:rsidR="00697BE9" w:rsidRPr="00C775A0">
        <w:rPr>
          <w:color w:val="auto"/>
        </w:rPr>
        <w:t>uyer expects all incidents and problems for thi</w:t>
      </w:r>
      <w:r w:rsidRPr="00C775A0">
        <w:rPr>
          <w:color w:val="auto"/>
        </w:rPr>
        <w:t xml:space="preserve">s service, whether internal to </w:t>
      </w:r>
      <w:r w:rsidR="008804F6" w:rsidRPr="00C775A0">
        <w:rPr>
          <w:color w:val="auto"/>
        </w:rPr>
        <w:t xml:space="preserve">the </w:t>
      </w:r>
      <w:r w:rsidRPr="00C775A0">
        <w:rPr>
          <w:color w:val="auto"/>
        </w:rPr>
        <w:t>B</w:t>
      </w:r>
      <w:r w:rsidR="00697BE9" w:rsidRPr="00C775A0">
        <w:rPr>
          <w:color w:val="auto"/>
        </w:rPr>
        <w:t xml:space="preserve">uyer or external to </w:t>
      </w:r>
      <w:r w:rsidR="008804F6" w:rsidRPr="00C775A0">
        <w:rPr>
          <w:color w:val="auto"/>
        </w:rPr>
        <w:t>the S</w:t>
      </w:r>
      <w:r w:rsidR="00697BE9" w:rsidRPr="00C775A0">
        <w:rPr>
          <w:color w:val="auto"/>
        </w:rPr>
        <w:t>uppl</w:t>
      </w:r>
      <w:r w:rsidRPr="00C775A0">
        <w:rPr>
          <w:color w:val="auto"/>
        </w:rPr>
        <w:t>ier, to be managed through the B</w:t>
      </w:r>
      <w:r w:rsidR="00697BE9" w:rsidRPr="00C775A0">
        <w:rPr>
          <w:color w:val="auto"/>
        </w:rPr>
        <w:t xml:space="preserve">uyer’s digital system. The system is to be used to raise, record, manage, </w:t>
      </w:r>
      <w:proofErr w:type="gramStart"/>
      <w:r w:rsidR="00697BE9" w:rsidRPr="00C775A0">
        <w:rPr>
          <w:color w:val="auto"/>
        </w:rPr>
        <w:t>escalate</w:t>
      </w:r>
      <w:proofErr w:type="gramEnd"/>
      <w:r w:rsidR="00697BE9" w:rsidRPr="00C775A0">
        <w:rPr>
          <w:color w:val="auto"/>
        </w:rPr>
        <w:t xml:space="preserve"> and resolve all incidents and problems. The </w:t>
      </w:r>
      <w:r w:rsidR="00EC739F" w:rsidRPr="00C775A0">
        <w:rPr>
          <w:color w:val="auto"/>
        </w:rPr>
        <w:t>Supplier</w:t>
      </w:r>
      <w:r w:rsidR="00697BE9" w:rsidRPr="00C775A0">
        <w:rPr>
          <w:color w:val="auto"/>
        </w:rPr>
        <w:t xml:space="preserve"> and any sub-contractor if applicable will:</w:t>
      </w:r>
    </w:p>
    <w:p w14:paraId="70CD9908" w14:textId="77777777" w:rsidR="00697BE9" w:rsidRPr="00C775A0" w:rsidRDefault="00697BE9" w:rsidP="00F304A8">
      <w:pPr>
        <w:pStyle w:val="Heading4"/>
        <w:rPr>
          <w:rFonts w:cs="Arial"/>
        </w:rPr>
      </w:pPr>
      <w:r w:rsidRPr="00C775A0">
        <w:t xml:space="preserve">At the start of the contract, </w:t>
      </w:r>
      <w:r w:rsidR="008804F6" w:rsidRPr="00C775A0">
        <w:t xml:space="preserve">the Supplier will </w:t>
      </w:r>
      <w:r w:rsidRPr="00C775A0">
        <w:t>be</w:t>
      </w:r>
      <w:r w:rsidR="008804F6" w:rsidRPr="00C775A0">
        <w:t xml:space="preserve"> expected to on-board onto the B</w:t>
      </w:r>
      <w:r w:rsidRPr="00C775A0">
        <w:t xml:space="preserve">uyer’s </w:t>
      </w:r>
      <w:r w:rsidR="00553549" w:rsidRPr="00C775A0">
        <w:t>I</w:t>
      </w:r>
      <w:r w:rsidRPr="00C775A0">
        <w:t>ncident</w:t>
      </w:r>
      <w:r w:rsidR="00553549" w:rsidRPr="00C775A0">
        <w:t>/P</w:t>
      </w:r>
      <w:r w:rsidRPr="00C775A0">
        <w:t>roblem</w:t>
      </w:r>
      <w:r w:rsidR="00063750" w:rsidRPr="00C775A0">
        <w:t xml:space="preserve"> M</w:t>
      </w:r>
      <w:r w:rsidR="008804F6" w:rsidRPr="00C775A0">
        <w:t>anagement system for which the B</w:t>
      </w:r>
      <w:r w:rsidRPr="00C775A0">
        <w:t xml:space="preserve">uyer will supply the relevant system access and tools to allow the </w:t>
      </w:r>
      <w:r w:rsidR="00EC739F" w:rsidRPr="00C775A0">
        <w:t>Supplier</w:t>
      </w:r>
      <w:r w:rsidRPr="00C775A0">
        <w:t xml:space="preserve"> to manage incidents and problems through it.</w:t>
      </w:r>
    </w:p>
    <w:p w14:paraId="1A74B41B" w14:textId="77777777" w:rsidR="00697BE9" w:rsidRPr="00C775A0" w:rsidRDefault="00697BE9" w:rsidP="00F304A8">
      <w:pPr>
        <w:pStyle w:val="Heading4"/>
      </w:pPr>
      <w:r w:rsidRPr="00C775A0">
        <w:t>Use the incident and problem management system to log and manage all incidents and problems arising from the running of the service to a resolution.</w:t>
      </w:r>
    </w:p>
    <w:p w14:paraId="0A2E2E61" w14:textId="77777777" w:rsidR="00697BE9" w:rsidRPr="00C775A0" w:rsidRDefault="00697BE9" w:rsidP="00F304A8">
      <w:pPr>
        <w:pStyle w:val="Heading4"/>
      </w:pPr>
      <w:r w:rsidRPr="00C775A0">
        <w:t>If an incident a</w:t>
      </w:r>
      <w:r w:rsidR="008804F6" w:rsidRPr="00C775A0">
        <w:t>nd/or problem is raised by the B</w:t>
      </w:r>
      <w:r w:rsidRPr="00C775A0">
        <w:t>uyer, supply the relevant people to attend any calls necessary to understand and aid, if needed, in the resolution of said incident/problem.</w:t>
      </w:r>
    </w:p>
    <w:p w14:paraId="28B5E60E" w14:textId="77777777" w:rsidR="00697BE9" w:rsidRPr="00C775A0" w:rsidRDefault="00697BE9" w:rsidP="00F304A8">
      <w:pPr>
        <w:pStyle w:val="Heading4"/>
        <w:rPr>
          <w:strike/>
        </w:rPr>
      </w:pPr>
      <w:r w:rsidRPr="00C775A0">
        <w:t>Follow all prescribed action</w:t>
      </w:r>
      <w:r w:rsidR="00A53DD2" w:rsidRPr="00C775A0">
        <w:t>s</w:t>
      </w:r>
      <w:r w:rsidRPr="00C775A0">
        <w:t xml:space="preserve"> </w:t>
      </w:r>
      <w:r w:rsidR="00A53DD2" w:rsidRPr="00C775A0">
        <w:t>which will be detailed during transition.</w:t>
      </w:r>
    </w:p>
    <w:p w14:paraId="6F9DCE2A" w14:textId="77777777" w:rsidR="00B9283B" w:rsidRDefault="00B9283B">
      <w:pPr>
        <w:spacing w:after="240"/>
        <w:rPr>
          <w:rFonts w:eastAsia="STZhongsong" w:cs="Arial"/>
          <w:b/>
          <w:lang w:eastAsia="zh-CN"/>
        </w:rPr>
      </w:pPr>
      <w:r>
        <w:br w:type="page"/>
      </w:r>
    </w:p>
    <w:p w14:paraId="65475E02" w14:textId="345658EA" w:rsidR="009D23DC" w:rsidRPr="00C775A0" w:rsidRDefault="009D23DC" w:rsidP="009D23DC">
      <w:pPr>
        <w:pStyle w:val="Heading2"/>
        <w:rPr>
          <w:color w:val="auto"/>
        </w:rPr>
      </w:pPr>
      <w:bookmarkStart w:id="21" w:name="_Toc78303077"/>
      <w:r w:rsidRPr="00C775A0">
        <w:rPr>
          <w:color w:val="auto"/>
        </w:rPr>
        <w:lastRenderedPageBreak/>
        <w:t>Non-IT Issues Management</w:t>
      </w:r>
      <w:bookmarkEnd w:id="21"/>
    </w:p>
    <w:p w14:paraId="7DEE5208" w14:textId="77777777" w:rsidR="00CD3F39" w:rsidRPr="00C775A0" w:rsidRDefault="006D3434" w:rsidP="00CD3F39">
      <w:pPr>
        <w:pStyle w:val="Heading3"/>
        <w:rPr>
          <w:color w:val="auto"/>
        </w:rPr>
      </w:pPr>
      <w:r w:rsidRPr="00C775A0">
        <w:rPr>
          <w:color w:val="auto"/>
        </w:rPr>
        <w:t xml:space="preserve">Where the Supplier identifies a non-IT </w:t>
      </w:r>
      <w:r w:rsidR="009D23DC" w:rsidRPr="00C775A0">
        <w:rPr>
          <w:color w:val="auto"/>
        </w:rPr>
        <w:t>issue</w:t>
      </w:r>
      <w:r w:rsidRPr="00C775A0">
        <w:rPr>
          <w:color w:val="auto"/>
        </w:rPr>
        <w:t xml:space="preserve"> that creates service disruption this will be</w:t>
      </w:r>
      <w:r w:rsidR="009D23DC" w:rsidRPr="00C775A0">
        <w:rPr>
          <w:color w:val="auto"/>
        </w:rPr>
        <w:t xml:space="preserve"> raised </w:t>
      </w:r>
      <w:r w:rsidRPr="00C775A0">
        <w:rPr>
          <w:color w:val="auto"/>
        </w:rPr>
        <w:t>with</w:t>
      </w:r>
      <w:r w:rsidR="009D23DC" w:rsidRPr="00C775A0">
        <w:rPr>
          <w:color w:val="auto"/>
        </w:rPr>
        <w:t xml:space="preserve"> the </w:t>
      </w:r>
      <w:r w:rsidR="00374BF6" w:rsidRPr="00C775A0">
        <w:rPr>
          <w:color w:val="auto"/>
        </w:rPr>
        <w:t>Buyer</w:t>
      </w:r>
      <w:r w:rsidRPr="00C775A0">
        <w:rPr>
          <w:color w:val="auto"/>
        </w:rPr>
        <w:t xml:space="preserve"> within 2 hours.</w:t>
      </w:r>
    </w:p>
    <w:p w14:paraId="3ACDFEE8" w14:textId="77777777" w:rsidR="00EA2CC1" w:rsidRPr="00C775A0" w:rsidRDefault="000634BE" w:rsidP="00CD3F39">
      <w:pPr>
        <w:pStyle w:val="Heading3"/>
        <w:rPr>
          <w:color w:val="auto"/>
        </w:rPr>
      </w:pPr>
      <w:r w:rsidRPr="00C775A0">
        <w:rPr>
          <w:color w:val="auto"/>
        </w:rPr>
        <w:t xml:space="preserve">Regardless of which party identifies the issue, the </w:t>
      </w:r>
      <w:r w:rsidR="00EA2CC1" w:rsidRPr="00C775A0">
        <w:rPr>
          <w:color w:val="auto"/>
        </w:rPr>
        <w:t xml:space="preserve">Supplier </w:t>
      </w:r>
      <w:r w:rsidRPr="00C775A0">
        <w:rPr>
          <w:color w:val="auto"/>
        </w:rPr>
        <w:t>will</w:t>
      </w:r>
      <w:r w:rsidR="00EA2CC1" w:rsidRPr="00C775A0">
        <w:rPr>
          <w:color w:val="auto"/>
        </w:rPr>
        <w:t xml:space="preserve"> facilitate meetings to agree a resolution with the Supplier’s relevant </w:t>
      </w:r>
      <w:r w:rsidRPr="00C775A0">
        <w:rPr>
          <w:color w:val="auto"/>
        </w:rPr>
        <w:t xml:space="preserve">representatives and the Buyer’s relevant representatives. </w:t>
      </w:r>
    </w:p>
    <w:p w14:paraId="0BB8E9D1" w14:textId="77777777" w:rsidR="00EA2CC1" w:rsidRPr="00C775A0" w:rsidRDefault="00EA2CC1" w:rsidP="00CD3F39">
      <w:pPr>
        <w:pStyle w:val="Heading3"/>
        <w:rPr>
          <w:color w:val="auto"/>
        </w:rPr>
      </w:pPr>
      <w:r w:rsidRPr="00C775A0">
        <w:rPr>
          <w:color w:val="auto"/>
        </w:rPr>
        <w:t>Where the issue cannot be resolved, a timefram</w:t>
      </w:r>
      <w:r w:rsidR="000634BE" w:rsidRPr="00C775A0">
        <w:rPr>
          <w:color w:val="auto"/>
        </w:rPr>
        <w:t>e will</w:t>
      </w:r>
      <w:r w:rsidRPr="00C775A0">
        <w:rPr>
          <w:color w:val="auto"/>
        </w:rPr>
        <w:t xml:space="preserve"> be agreed, or a workaround in place, e.g. Disaster Recovery Plan invoked, within 4 hours.</w:t>
      </w:r>
    </w:p>
    <w:p w14:paraId="4FEEC11B" w14:textId="77777777" w:rsidR="00827F8C" w:rsidRPr="00C775A0" w:rsidRDefault="00827F8C" w:rsidP="000B5237">
      <w:pPr>
        <w:pStyle w:val="Heading2"/>
        <w:rPr>
          <w:b w:val="0"/>
          <w:color w:val="auto"/>
        </w:rPr>
      </w:pPr>
      <w:bookmarkStart w:id="22" w:name="_Toc78303078"/>
      <w:r w:rsidRPr="00C775A0">
        <w:rPr>
          <w:color w:val="auto"/>
        </w:rPr>
        <w:t>Payment</w:t>
      </w:r>
      <w:bookmarkEnd w:id="22"/>
    </w:p>
    <w:p w14:paraId="1572FBE8" w14:textId="77777777" w:rsidR="00827F8C" w:rsidRPr="00C775A0" w:rsidRDefault="00827F8C" w:rsidP="00B9283B">
      <w:pPr>
        <w:pStyle w:val="Heading3"/>
      </w:pPr>
      <w:r w:rsidRPr="00C775A0">
        <w:t xml:space="preserve">The </w:t>
      </w:r>
      <w:r w:rsidRPr="00B9283B">
        <w:t>Supplier</w:t>
      </w:r>
      <w:r w:rsidRPr="00C775A0">
        <w:t xml:space="preserve"> will be required to invoice the Buyer for materials used in delivery of these services at the point of consumption and then only where the output is successful</w:t>
      </w:r>
      <w:r w:rsidR="008A4F9C" w:rsidRPr="00C775A0">
        <w:t>ly</w:t>
      </w:r>
      <w:r w:rsidRPr="00C775A0">
        <w:t xml:space="preserve"> printed.</w:t>
      </w:r>
      <w:r w:rsidR="00EC618D" w:rsidRPr="00C775A0">
        <w:t xml:space="preserve"> Therefore, the Buyer does not expect to pay for spoils.</w:t>
      </w:r>
    </w:p>
    <w:p w14:paraId="7736B79D" w14:textId="77777777" w:rsidR="008916EE" w:rsidRPr="00C775A0" w:rsidRDefault="008916EE" w:rsidP="008916EE">
      <w:pPr>
        <w:pStyle w:val="Heading2"/>
        <w:rPr>
          <w:color w:val="auto"/>
        </w:rPr>
      </w:pPr>
      <w:bookmarkStart w:id="23" w:name="_Toc78303079"/>
      <w:r w:rsidRPr="00C775A0">
        <w:rPr>
          <w:color w:val="auto"/>
        </w:rPr>
        <w:t>Management of Supply Chain</w:t>
      </w:r>
      <w:bookmarkEnd w:id="23"/>
    </w:p>
    <w:p w14:paraId="092EF50E" w14:textId="77777777" w:rsidR="00B94BFD" w:rsidRPr="00C775A0" w:rsidRDefault="15BC7FEE" w:rsidP="00B94BFD">
      <w:pPr>
        <w:pStyle w:val="Heading3"/>
        <w:rPr>
          <w:color w:val="auto"/>
        </w:rPr>
      </w:pPr>
      <w:r w:rsidRPr="00C775A0">
        <w:rPr>
          <w:color w:val="auto"/>
        </w:rPr>
        <w:t xml:space="preserve">The use of sub-contractors in delivery of these services is permitted. However, due to the </w:t>
      </w:r>
      <w:proofErr w:type="gramStart"/>
      <w:r w:rsidRPr="00C775A0">
        <w:rPr>
          <w:color w:val="auto"/>
        </w:rPr>
        <w:t xml:space="preserve">business </w:t>
      </w:r>
      <w:r w:rsidR="00F456DC" w:rsidRPr="00C775A0">
        <w:rPr>
          <w:color w:val="auto"/>
        </w:rPr>
        <w:t>critical</w:t>
      </w:r>
      <w:proofErr w:type="gramEnd"/>
      <w:r w:rsidR="00F456DC" w:rsidRPr="00C775A0">
        <w:rPr>
          <w:color w:val="auto"/>
        </w:rPr>
        <w:t xml:space="preserve"> nature of the services, except where the sub-contract is for consumables, </w:t>
      </w:r>
      <w:r w:rsidRPr="00C775A0">
        <w:rPr>
          <w:color w:val="auto"/>
        </w:rPr>
        <w:t xml:space="preserve">the </w:t>
      </w:r>
      <w:r w:rsidR="00EC739F" w:rsidRPr="00C775A0">
        <w:rPr>
          <w:color w:val="auto"/>
        </w:rPr>
        <w:t>Supplier</w:t>
      </w:r>
      <w:r w:rsidRPr="00C775A0">
        <w:rPr>
          <w:color w:val="auto"/>
        </w:rPr>
        <w:t xml:space="preserve"> must:</w:t>
      </w:r>
    </w:p>
    <w:p w14:paraId="697BC6AB" w14:textId="77777777" w:rsidR="00B94BFD" w:rsidRPr="00C775A0" w:rsidRDefault="15BC7FEE" w:rsidP="00F304A8">
      <w:pPr>
        <w:pStyle w:val="Heading4"/>
      </w:pPr>
      <w:r w:rsidRPr="00C775A0">
        <w:t xml:space="preserve">Use no more than </w:t>
      </w:r>
      <w:r w:rsidR="00F456DC" w:rsidRPr="00C775A0">
        <w:t xml:space="preserve">two </w:t>
      </w:r>
      <w:r w:rsidRPr="00C775A0">
        <w:t>sub-contractors. These will be deemed key sub-contractors.</w:t>
      </w:r>
    </w:p>
    <w:p w14:paraId="4C816AE2" w14:textId="77777777" w:rsidR="00B94BFD" w:rsidRPr="00C775A0" w:rsidRDefault="15BC7FEE" w:rsidP="00F304A8">
      <w:pPr>
        <w:pStyle w:val="Heading4"/>
      </w:pPr>
      <w:r w:rsidRPr="00C775A0">
        <w:t xml:space="preserve">Not make any change to these sub-contractors without </w:t>
      </w:r>
      <w:r w:rsidR="00DE1CC2" w:rsidRPr="00C775A0">
        <w:t>the Buyer</w:t>
      </w:r>
      <w:r w:rsidRPr="00C775A0">
        <w:t>’s prior written agreement in line with the Framework Core Terms Clause 24.</w:t>
      </w:r>
    </w:p>
    <w:p w14:paraId="1BEE34FF" w14:textId="77777777" w:rsidR="00B94BFD" w:rsidRPr="00C775A0" w:rsidRDefault="15BC7FEE" w:rsidP="00F304A8">
      <w:pPr>
        <w:pStyle w:val="Heading4"/>
      </w:pPr>
      <w:r w:rsidRPr="00C775A0">
        <w:t xml:space="preserve">Only make changes to these sub-contractors that are cost-neutral or cost-beneficial to </w:t>
      </w:r>
      <w:r w:rsidR="00DE1CC2" w:rsidRPr="00C775A0">
        <w:t>the Buyer</w:t>
      </w:r>
      <w:r w:rsidRPr="00C775A0">
        <w:t>.</w:t>
      </w:r>
    </w:p>
    <w:p w14:paraId="1C73ECC3" w14:textId="77777777" w:rsidR="00B94BFD" w:rsidRPr="00C775A0" w:rsidRDefault="15BC7FEE" w:rsidP="00F304A8">
      <w:pPr>
        <w:pStyle w:val="Heading4"/>
      </w:pPr>
      <w:r w:rsidRPr="00C775A0">
        <w:t xml:space="preserve">Ensure </w:t>
      </w:r>
      <w:r w:rsidR="00DE1CC2" w:rsidRPr="00C775A0">
        <w:t>the Buyer</w:t>
      </w:r>
      <w:r w:rsidRPr="00C775A0">
        <w:t xml:space="preserve"> has direct access to any such sub-contractors </w:t>
      </w:r>
      <w:proofErr w:type="gramStart"/>
      <w:r w:rsidRPr="00C775A0">
        <w:t>in order to</w:t>
      </w:r>
      <w:proofErr w:type="gramEnd"/>
      <w:r w:rsidRPr="00C775A0">
        <w:t xml:space="preserve"> effectively manage delivery of the services.</w:t>
      </w:r>
    </w:p>
    <w:p w14:paraId="264EAB51" w14:textId="77777777" w:rsidR="00063750" w:rsidRPr="00C775A0" w:rsidRDefault="00063750" w:rsidP="00063750">
      <w:pPr>
        <w:pStyle w:val="Heading2"/>
        <w:numPr>
          <w:ilvl w:val="1"/>
          <w:numId w:val="37"/>
        </w:numPr>
        <w:rPr>
          <w:color w:val="auto"/>
        </w:rPr>
      </w:pPr>
      <w:bookmarkStart w:id="24" w:name="_Toc78303080"/>
      <w:r w:rsidRPr="00C775A0">
        <w:rPr>
          <w:color w:val="auto"/>
        </w:rPr>
        <w:t>Call-Off Contract Management</w:t>
      </w:r>
      <w:bookmarkEnd w:id="24"/>
    </w:p>
    <w:p w14:paraId="330EF7ED" w14:textId="77777777" w:rsidR="00063750" w:rsidRPr="00C775A0" w:rsidRDefault="00063750" w:rsidP="00063750">
      <w:pPr>
        <w:pStyle w:val="Heading3"/>
        <w:numPr>
          <w:ilvl w:val="2"/>
          <w:numId w:val="37"/>
        </w:numPr>
        <w:tabs>
          <w:tab w:val="clear" w:pos="1844"/>
        </w:tabs>
        <w:ind w:left="1701" w:hanging="992"/>
        <w:rPr>
          <w:color w:val="auto"/>
        </w:rPr>
      </w:pPr>
      <w:r w:rsidRPr="00C775A0">
        <w:rPr>
          <w:color w:val="auto"/>
        </w:rPr>
        <w:t>The Supplier shall provide Contract Management in line with Call-Off Schedule 15 – Contract Management and Call-Off Schedule 14 – Service Levels.</w:t>
      </w:r>
    </w:p>
    <w:p w14:paraId="604A0D19" w14:textId="77777777" w:rsidR="00063750" w:rsidRPr="00C775A0" w:rsidRDefault="00063750" w:rsidP="00063750">
      <w:pPr>
        <w:pStyle w:val="Heading3"/>
        <w:numPr>
          <w:ilvl w:val="2"/>
          <w:numId w:val="37"/>
        </w:numPr>
        <w:tabs>
          <w:tab w:val="clear" w:pos="1844"/>
        </w:tabs>
        <w:ind w:left="1701" w:hanging="992"/>
        <w:rPr>
          <w:color w:val="auto"/>
        </w:rPr>
      </w:pPr>
      <w:r w:rsidRPr="00C775A0">
        <w:rPr>
          <w:color w:val="auto"/>
        </w:rPr>
        <w:t>Management Information and Reporting</w:t>
      </w:r>
    </w:p>
    <w:p w14:paraId="13E5554C" w14:textId="77777777" w:rsidR="00063750" w:rsidRPr="00C775A0" w:rsidRDefault="00063750" w:rsidP="00F304A8">
      <w:pPr>
        <w:pStyle w:val="Heading4"/>
      </w:pPr>
      <w:r w:rsidRPr="00C775A0">
        <w:t xml:space="preserve">The Supplier </w:t>
      </w:r>
      <w:r w:rsidRPr="00F304A8">
        <w:t>will</w:t>
      </w:r>
      <w:r w:rsidRPr="00C775A0">
        <w:t xml:space="preserve"> provide reports in agreed formats (for example: MS PowerPoint, </w:t>
      </w:r>
      <w:proofErr w:type="gramStart"/>
      <w:r w:rsidRPr="00C775A0">
        <w:t>Word</w:t>
      </w:r>
      <w:proofErr w:type="gramEnd"/>
      <w:r w:rsidRPr="00C775A0">
        <w:t xml:space="preserve"> and Excel) </w:t>
      </w:r>
      <w:r w:rsidR="00981C4A" w:rsidRPr="00C775A0">
        <w:t xml:space="preserve">no less than </w:t>
      </w:r>
      <w:r w:rsidRPr="00C775A0">
        <w:t xml:space="preserve">5 days </w:t>
      </w:r>
      <w:r w:rsidR="00981C4A" w:rsidRPr="00C775A0">
        <w:t>before a scheduled p</w:t>
      </w:r>
      <w:r w:rsidRPr="00C775A0">
        <w:t>erformance meeting.</w:t>
      </w:r>
    </w:p>
    <w:p w14:paraId="6005F696" w14:textId="72A8F0F3" w:rsidR="00063750" w:rsidRPr="00C775A0" w:rsidRDefault="00063750" w:rsidP="00F304A8">
      <w:pPr>
        <w:pStyle w:val="Heading4"/>
      </w:pPr>
      <w:r w:rsidRPr="00C775A0">
        <w:t>MI will include but not be limited to</w:t>
      </w:r>
      <w:r w:rsidR="00973927">
        <w:t xml:space="preserve"> the reports detailed in Table 2</w:t>
      </w:r>
      <w:r w:rsidRPr="00C775A0">
        <w:t xml:space="preserve">, presented in graphs, </w:t>
      </w:r>
      <w:proofErr w:type="gramStart"/>
      <w:r w:rsidRPr="00C775A0">
        <w:t>charts</w:t>
      </w:r>
      <w:proofErr w:type="gramEnd"/>
      <w:r w:rsidRPr="00C775A0">
        <w:t xml:space="preserve"> and expandable tables as appropriate.</w:t>
      </w:r>
    </w:p>
    <w:p w14:paraId="0B964E56" w14:textId="2715FC0E" w:rsidR="00063750" w:rsidRPr="00C775A0" w:rsidRDefault="00063750" w:rsidP="00B9283B">
      <w:pPr>
        <w:pStyle w:val="Caption"/>
        <w:ind w:left="1701"/>
      </w:pPr>
      <w:r w:rsidRPr="00C775A0">
        <w:lastRenderedPageBreak/>
        <w:t xml:space="preserve">Table </w:t>
      </w:r>
      <w:r w:rsidRPr="00C775A0">
        <w:fldChar w:fldCharType="begin"/>
      </w:r>
      <w:r w:rsidRPr="00C775A0">
        <w:instrText>SEQ Table \* ARABIC</w:instrText>
      </w:r>
      <w:r w:rsidRPr="00C775A0">
        <w:fldChar w:fldCharType="separate"/>
      </w:r>
      <w:r w:rsidR="00B9283B">
        <w:rPr>
          <w:noProof/>
        </w:rPr>
        <w:t>2</w:t>
      </w:r>
      <w:r w:rsidRPr="00C775A0">
        <w:fldChar w:fldCharType="end"/>
      </w:r>
    </w:p>
    <w:tbl>
      <w:tblPr>
        <w:tblStyle w:val="GridTable4-Accent1"/>
        <w:tblW w:w="7938" w:type="dxa"/>
        <w:tblInd w:w="1696" w:type="dxa"/>
        <w:tblLayout w:type="fixed"/>
        <w:tblCellMar>
          <w:top w:w="28" w:type="dxa"/>
          <w:bottom w:w="28" w:type="dxa"/>
        </w:tblCellMar>
        <w:tblLook w:val="04A0" w:firstRow="1" w:lastRow="0" w:firstColumn="1" w:lastColumn="0" w:noHBand="0" w:noVBand="1"/>
      </w:tblPr>
      <w:tblGrid>
        <w:gridCol w:w="1843"/>
        <w:gridCol w:w="4536"/>
        <w:gridCol w:w="1559"/>
      </w:tblGrid>
      <w:tr w:rsidR="00B9283B" w:rsidRPr="00B9283B" w14:paraId="33C91F4E" w14:textId="77777777" w:rsidTr="00B92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047FFFA" w14:textId="77777777" w:rsidR="00063750" w:rsidRPr="00B9283B" w:rsidRDefault="00063750" w:rsidP="005A16FC">
            <w:pPr>
              <w:pStyle w:val="TableTitles"/>
              <w:rPr>
                <w:rFonts w:hint="eastAsia"/>
              </w:rPr>
            </w:pPr>
            <w:r w:rsidRPr="00B9283B">
              <w:t>Type</w:t>
            </w:r>
          </w:p>
        </w:tc>
        <w:tc>
          <w:tcPr>
            <w:tcW w:w="4536" w:type="dxa"/>
            <w:vAlign w:val="center"/>
          </w:tcPr>
          <w:p w14:paraId="0533DF48" w14:textId="77777777" w:rsidR="00063750" w:rsidRPr="00B9283B" w:rsidRDefault="00063750" w:rsidP="005A16FC">
            <w:pPr>
              <w:pStyle w:val="TableTitles"/>
              <w:cnfStyle w:val="100000000000" w:firstRow="1" w:lastRow="0" w:firstColumn="0" w:lastColumn="0" w:oddVBand="0" w:evenVBand="0" w:oddHBand="0" w:evenHBand="0" w:firstRowFirstColumn="0" w:firstRowLastColumn="0" w:lastRowFirstColumn="0" w:lastRowLastColumn="0"/>
              <w:rPr>
                <w:rFonts w:hint="eastAsia"/>
              </w:rPr>
            </w:pPr>
            <w:r w:rsidRPr="00B9283B">
              <w:t>Data Set</w:t>
            </w:r>
          </w:p>
        </w:tc>
        <w:tc>
          <w:tcPr>
            <w:tcW w:w="1559" w:type="dxa"/>
          </w:tcPr>
          <w:p w14:paraId="32098F3F" w14:textId="77777777" w:rsidR="00063750" w:rsidRPr="00B9283B" w:rsidRDefault="00063750" w:rsidP="005A16FC">
            <w:pPr>
              <w:pStyle w:val="TableTitles"/>
              <w:cnfStyle w:val="100000000000" w:firstRow="1" w:lastRow="0" w:firstColumn="0" w:lastColumn="0" w:oddVBand="0" w:evenVBand="0" w:oddHBand="0" w:evenHBand="0" w:firstRowFirstColumn="0" w:firstRowLastColumn="0" w:lastRowFirstColumn="0" w:lastRowLastColumn="0"/>
              <w:rPr>
                <w:rFonts w:hint="eastAsia"/>
              </w:rPr>
            </w:pPr>
            <w:r w:rsidRPr="00B9283B">
              <w:t>Periodicity</w:t>
            </w:r>
          </w:p>
        </w:tc>
      </w:tr>
      <w:tr w:rsidR="00C775A0" w:rsidRPr="00C775A0" w14:paraId="02B7E16B" w14:textId="77777777" w:rsidTr="00B92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5C2CEC0" w14:textId="77777777" w:rsidR="00063750" w:rsidRPr="00C775A0" w:rsidRDefault="00063750" w:rsidP="005A16FC">
            <w:pPr>
              <w:pStyle w:val="TableText"/>
            </w:pPr>
            <w:r w:rsidRPr="00C775A0">
              <w:t>Dashboard</w:t>
            </w:r>
          </w:p>
        </w:tc>
        <w:tc>
          <w:tcPr>
            <w:tcW w:w="4536" w:type="dxa"/>
          </w:tcPr>
          <w:p w14:paraId="5D82664D" w14:textId="77777777"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Total Spend</w:t>
            </w:r>
          </w:p>
          <w:p w14:paraId="6E9B8DE8" w14:textId="77777777"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Total Volumes</w:t>
            </w:r>
          </w:p>
          <w:p w14:paraId="609FF9BC" w14:textId="77777777"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 xml:space="preserve">Spend by Resource Unit </w:t>
            </w:r>
          </w:p>
          <w:p w14:paraId="743C9642" w14:textId="77777777"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 xml:space="preserve">Volume by Resource Unit, including postal product </w:t>
            </w:r>
          </w:p>
          <w:p w14:paraId="535D5092" w14:textId="375EC9B0"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Savings Tracker</w:t>
            </w:r>
            <w:r w:rsidR="00224771">
              <w:t xml:space="preserve"> and Analysis</w:t>
            </w:r>
          </w:p>
          <w:p w14:paraId="3DE8CEC6" w14:textId="77777777"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SLA Performance indicator – Green/Amber/ Red</w:t>
            </w:r>
          </w:p>
          <w:p w14:paraId="275164B0" w14:textId="77777777"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Successes</w:t>
            </w:r>
          </w:p>
          <w:p w14:paraId="789076D8" w14:textId="77777777"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Initiatives</w:t>
            </w:r>
          </w:p>
          <w:p w14:paraId="592C448A" w14:textId="77777777"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Issues</w:t>
            </w:r>
          </w:p>
          <w:p w14:paraId="124E3695" w14:textId="77777777"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Threats</w:t>
            </w:r>
          </w:p>
          <w:p w14:paraId="5D909A70" w14:textId="77777777"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Learning</w:t>
            </w:r>
          </w:p>
          <w:p w14:paraId="0F81B041" w14:textId="77777777"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Key Activities in Month/Social Value Summary/Key activity for next month</w:t>
            </w:r>
          </w:p>
        </w:tc>
        <w:tc>
          <w:tcPr>
            <w:tcW w:w="1559" w:type="dxa"/>
          </w:tcPr>
          <w:p w14:paraId="7D5360DC" w14:textId="77777777" w:rsidR="00063750" w:rsidRPr="00C775A0" w:rsidRDefault="00063750" w:rsidP="005A16FC">
            <w:pPr>
              <w:spacing w:after="120"/>
              <w:cnfStyle w:val="000000100000" w:firstRow="0" w:lastRow="0" w:firstColumn="0" w:lastColumn="0" w:oddVBand="0" w:evenVBand="0" w:oddHBand="1" w:evenHBand="0" w:firstRowFirstColumn="0" w:firstRowLastColumn="0" w:lastRowFirstColumn="0" w:lastRowLastColumn="0"/>
            </w:pPr>
            <w:r w:rsidRPr="00C775A0">
              <w:t>Monthly</w:t>
            </w:r>
          </w:p>
        </w:tc>
      </w:tr>
      <w:tr w:rsidR="00C775A0" w:rsidRPr="00C775A0" w14:paraId="2FD5E8AF" w14:textId="77777777" w:rsidTr="00B9283B">
        <w:tc>
          <w:tcPr>
            <w:cnfStyle w:val="001000000000" w:firstRow="0" w:lastRow="0" w:firstColumn="1" w:lastColumn="0" w:oddVBand="0" w:evenVBand="0" w:oddHBand="0" w:evenHBand="0" w:firstRowFirstColumn="0" w:firstRowLastColumn="0" w:lastRowFirstColumn="0" w:lastRowLastColumn="0"/>
            <w:tcW w:w="1843" w:type="dxa"/>
          </w:tcPr>
          <w:p w14:paraId="634F8555" w14:textId="77777777" w:rsidR="00063750" w:rsidRPr="00C775A0" w:rsidRDefault="00063750" w:rsidP="005A16FC">
            <w:pPr>
              <w:pStyle w:val="TableText"/>
            </w:pPr>
            <w:r w:rsidRPr="00C775A0">
              <w:t>Contract Performance</w:t>
            </w:r>
          </w:p>
        </w:tc>
        <w:tc>
          <w:tcPr>
            <w:tcW w:w="4536" w:type="dxa"/>
          </w:tcPr>
          <w:p w14:paraId="7CBB0850" w14:textId="77777777" w:rsidR="00063750" w:rsidRPr="00C775A0" w:rsidRDefault="00063750" w:rsidP="005A16FC">
            <w:pPr>
              <w:pStyle w:val="TableText"/>
              <w:cnfStyle w:val="000000000000" w:firstRow="0" w:lastRow="0" w:firstColumn="0" w:lastColumn="0" w:oddVBand="0" w:evenVBand="0" w:oddHBand="0" w:evenHBand="0" w:firstRowFirstColumn="0" w:firstRowLastColumn="0" w:lastRowFirstColumn="0" w:lastRowLastColumn="0"/>
            </w:pPr>
            <w:r w:rsidRPr="00C775A0">
              <w:t>Performance against each SLA as defined in Call-Off Schedule 14 (Service Levels)</w:t>
            </w:r>
          </w:p>
          <w:p w14:paraId="2E3ACE43" w14:textId="77777777" w:rsidR="00063750" w:rsidRPr="00C775A0" w:rsidRDefault="00063750" w:rsidP="005A16FC">
            <w:pPr>
              <w:pStyle w:val="TableText"/>
              <w:cnfStyle w:val="000000000000" w:firstRow="0" w:lastRow="0" w:firstColumn="0" w:lastColumn="0" w:oddVBand="0" w:evenVBand="0" w:oddHBand="0" w:evenHBand="0" w:firstRowFirstColumn="0" w:firstRowLastColumn="0" w:lastRowFirstColumn="0" w:lastRowLastColumn="0"/>
            </w:pPr>
            <w:r w:rsidRPr="00C775A0">
              <w:t>Table of % performance against agreed SLAs with RAG status – month on month</w:t>
            </w:r>
          </w:p>
          <w:p w14:paraId="2107BB15" w14:textId="77777777" w:rsidR="00063750" w:rsidRPr="00C775A0" w:rsidRDefault="00063750" w:rsidP="005A16FC">
            <w:pPr>
              <w:pStyle w:val="TableText"/>
              <w:cnfStyle w:val="000000000000" w:firstRow="0" w:lastRow="0" w:firstColumn="0" w:lastColumn="0" w:oddVBand="0" w:evenVBand="0" w:oddHBand="0" w:evenHBand="0" w:firstRowFirstColumn="0" w:firstRowLastColumn="0" w:lastRowFirstColumn="0" w:lastRowLastColumn="0"/>
            </w:pPr>
            <w:r w:rsidRPr="00C775A0">
              <w:t>Explanations for SLA failures including any excused performance agreed</w:t>
            </w:r>
          </w:p>
          <w:p w14:paraId="40A0C6D5" w14:textId="77777777" w:rsidR="00063750" w:rsidRPr="00C775A0" w:rsidRDefault="00063750" w:rsidP="005A16FC">
            <w:pPr>
              <w:pStyle w:val="TableText"/>
              <w:cnfStyle w:val="000000000000" w:firstRow="0" w:lastRow="0" w:firstColumn="0" w:lastColumn="0" w:oddVBand="0" w:evenVBand="0" w:oddHBand="0" w:evenHBand="0" w:firstRowFirstColumn="0" w:firstRowLastColumn="0" w:lastRowFirstColumn="0" w:lastRowLastColumn="0"/>
            </w:pPr>
            <w:r w:rsidRPr="00C775A0">
              <w:t>Improvement action plan</w:t>
            </w:r>
          </w:p>
          <w:p w14:paraId="72F8A7AD" w14:textId="77777777" w:rsidR="00063750" w:rsidRPr="00C775A0" w:rsidRDefault="00063750" w:rsidP="004D5227">
            <w:pPr>
              <w:pStyle w:val="TableText"/>
              <w:cnfStyle w:val="000000000000" w:firstRow="0" w:lastRow="0" w:firstColumn="0" w:lastColumn="0" w:oddVBand="0" w:evenVBand="0" w:oddHBand="0" w:evenHBand="0" w:firstRowFirstColumn="0" w:firstRowLastColumn="0" w:lastRowFirstColumn="0" w:lastRowLastColumn="0"/>
            </w:pPr>
            <w:r w:rsidRPr="00C775A0">
              <w:t>Performance against Social Value action plan</w:t>
            </w:r>
          </w:p>
        </w:tc>
        <w:tc>
          <w:tcPr>
            <w:tcW w:w="1559" w:type="dxa"/>
          </w:tcPr>
          <w:p w14:paraId="484590EE" w14:textId="77777777" w:rsidR="00063750" w:rsidRPr="00C775A0" w:rsidRDefault="00063750" w:rsidP="005A16FC">
            <w:pPr>
              <w:pStyle w:val="TableText"/>
              <w:cnfStyle w:val="000000000000" w:firstRow="0" w:lastRow="0" w:firstColumn="0" w:lastColumn="0" w:oddVBand="0" w:evenVBand="0" w:oddHBand="0" w:evenHBand="0" w:firstRowFirstColumn="0" w:firstRowLastColumn="0" w:lastRowFirstColumn="0" w:lastRowLastColumn="0"/>
            </w:pPr>
            <w:r w:rsidRPr="00C775A0">
              <w:t>Monthly</w:t>
            </w:r>
          </w:p>
        </w:tc>
      </w:tr>
      <w:tr w:rsidR="00C775A0" w:rsidRPr="00C775A0" w14:paraId="2DDF4034" w14:textId="77777777" w:rsidTr="00B92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59742A6" w14:textId="77777777" w:rsidR="00063750" w:rsidRPr="00C775A0" w:rsidRDefault="00063750" w:rsidP="005A16FC">
            <w:pPr>
              <w:pStyle w:val="TableText"/>
            </w:pPr>
            <w:r w:rsidRPr="00C775A0">
              <w:t>Stock Management</w:t>
            </w:r>
          </w:p>
        </w:tc>
        <w:tc>
          <w:tcPr>
            <w:tcW w:w="4536" w:type="dxa"/>
          </w:tcPr>
          <w:p w14:paraId="16E484F1" w14:textId="77777777" w:rsidR="00063750" w:rsidRPr="00C775A0" w:rsidRDefault="00063750" w:rsidP="005A16FC">
            <w:pPr>
              <w:pStyle w:val="TableText"/>
              <w:cnfStyle w:val="000000100000" w:firstRow="0" w:lastRow="0" w:firstColumn="0" w:lastColumn="0" w:oddVBand="0" w:evenVBand="0" w:oddHBand="1" w:evenHBand="0" w:firstRowFirstColumn="0" w:firstRowLastColumn="0" w:lastRowFirstColumn="0" w:lastRowLastColumn="0"/>
            </w:pPr>
            <w:r w:rsidRPr="00C775A0">
              <w:t>Stock levels</w:t>
            </w:r>
          </w:p>
          <w:p w14:paraId="57CCD296" w14:textId="77777777" w:rsidR="00063750" w:rsidRPr="00C775A0" w:rsidRDefault="00063750" w:rsidP="005A16FC">
            <w:pPr>
              <w:pStyle w:val="TableText"/>
              <w:cnfStyle w:val="000000100000" w:firstRow="0" w:lastRow="0" w:firstColumn="0" w:lastColumn="0" w:oddVBand="0" w:evenVBand="0" w:oddHBand="1" w:evenHBand="0" w:firstRowFirstColumn="0" w:firstRowLastColumn="0" w:lastRowFirstColumn="0" w:lastRowLastColumn="0"/>
            </w:pPr>
            <w:r w:rsidRPr="00C775A0">
              <w:t>Usage</w:t>
            </w:r>
          </w:p>
          <w:p w14:paraId="67B7B7CE" w14:textId="77777777" w:rsidR="00063750" w:rsidRPr="00C775A0" w:rsidRDefault="00063750" w:rsidP="005A16FC">
            <w:pPr>
              <w:pStyle w:val="TableText"/>
              <w:cnfStyle w:val="000000100000" w:firstRow="0" w:lastRow="0" w:firstColumn="0" w:lastColumn="0" w:oddVBand="0" w:evenVBand="0" w:oddHBand="1" w:evenHBand="0" w:firstRowFirstColumn="0" w:firstRowLastColumn="0" w:lastRowFirstColumn="0" w:lastRowLastColumn="0"/>
            </w:pPr>
            <w:r w:rsidRPr="00C775A0">
              <w:t>Obsolescence / Expiry dates</w:t>
            </w:r>
          </w:p>
          <w:p w14:paraId="0E134895" w14:textId="77777777" w:rsidR="00063750" w:rsidRPr="00C775A0" w:rsidRDefault="00063750" w:rsidP="004D5227">
            <w:pPr>
              <w:pStyle w:val="TableText"/>
              <w:cnfStyle w:val="000000100000" w:firstRow="0" w:lastRow="0" w:firstColumn="0" w:lastColumn="0" w:oddVBand="0" w:evenVBand="0" w:oddHBand="1" w:evenHBand="0" w:firstRowFirstColumn="0" w:firstRowLastColumn="0" w:lastRowFirstColumn="0" w:lastRowLastColumn="0"/>
            </w:pPr>
            <w:r w:rsidRPr="00C775A0">
              <w:t>Wastage</w:t>
            </w:r>
          </w:p>
        </w:tc>
        <w:tc>
          <w:tcPr>
            <w:tcW w:w="1559" w:type="dxa"/>
          </w:tcPr>
          <w:p w14:paraId="14D44171" w14:textId="77777777" w:rsidR="00063750" w:rsidRPr="00C775A0" w:rsidRDefault="00063750" w:rsidP="005A16FC">
            <w:pPr>
              <w:pStyle w:val="TableText"/>
              <w:cnfStyle w:val="000000100000" w:firstRow="0" w:lastRow="0" w:firstColumn="0" w:lastColumn="0" w:oddVBand="0" w:evenVBand="0" w:oddHBand="1" w:evenHBand="0" w:firstRowFirstColumn="0" w:firstRowLastColumn="0" w:lastRowFirstColumn="0" w:lastRowLastColumn="0"/>
            </w:pPr>
            <w:r w:rsidRPr="00C775A0">
              <w:t>Monthly</w:t>
            </w:r>
          </w:p>
        </w:tc>
      </w:tr>
    </w:tbl>
    <w:p w14:paraId="6FDFBDBC" w14:textId="456534D7" w:rsidR="00B9283B" w:rsidRDefault="00B9283B" w:rsidP="00F304A8">
      <w:pPr>
        <w:pStyle w:val="Heading4"/>
        <w:numPr>
          <w:ilvl w:val="0"/>
          <w:numId w:val="0"/>
        </w:numPr>
        <w:ind w:left="2268"/>
        <w:rPr>
          <w:highlight w:val="lightGray"/>
          <w14:scene3d>
            <w14:camera w14:prst="orthographicFront"/>
            <w14:lightRig w14:rig="threePt" w14:dir="t">
              <w14:rot w14:lat="0" w14:lon="0" w14:rev="0"/>
            </w14:lightRig>
          </w14:scene3d>
        </w:rPr>
      </w:pPr>
    </w:p>
    <w:p w14:paraId="47281253" w14:textId="36A67254" w:rsidR="00B9283B" w:rsidRPr="00C775A0" w:rsidRDefault="00B9283B" w:rsidP="00E93F8F">
      <w:pPr>
        <w:pStyle w:val="Heading4"/>
      </w:pPr>
      <w:r w:rsidRPr="00B9283B">
        <w:t>The</w:t>
      </w:r>
      <w:r w:rsidRPr="00C775A0">
        <w:t xml:space="preserve"> Supplier will provide ad hoc MI when requested by the Buyer.</w:t>
      </w:r>
    </w:p>
    <w:p w14:paraId="56A8FEDC" w14:textId="77777777" w:rsidR="00B9283B" w:rsidRDefault="00B9283B">
      <w:pPr>
        <w:spacing w:after="240"/>
        <w:rPr>
          <w:rFonts w:eastAsia="STZhongsong" w:cs="Times New Roman"/>
          <w:highlight w:val="lightGray"/>
          <w:lang w:eastAsia="zh-CN"/>
          <w14:scene3d>
            <w14:camera w14:prst="orthographicFront"/>
            <w14:lightRig w14:rig="threePt" w14:dir="t">
              <w14:rot w14:lat="0" w14:lon="0" w14:rev="0"/>
            </w14:lightRig>
          </w14:scene3d>
        </w:rPr>
      </w:pPr>
    </w:p>
    <w:p w14:paraId="68AECE8C" w14:textId="2E66EEB4" w:rsidR="00063750" w:rsidRPr="00C775A0" w:rsidRDefault="00C775A0" w:rsidP="00E93F8F">
      <w:pPr>
        <w:pStyle w:val="Heading4"/>
      </w:pPr>
      <w:r w:rsidRPr="00C775A0">
        <w:lastRenderedPageBreak/>
        <w:t>MI for Financial Performance</w:t>
      </w:r>
      <w:r w:rsidR="00224771">
        <w:t>:</w:t>
      </w:r>
    </w:p>
    <w:p w14:paraId="191D4EE2" w14:textId="1EA8E367" w:rsidR="0039769D" w:rsidRPr="00C775A0" w:rsidRDefault="0039769D" w:rsidP="00B9283B">
      <w:pPr>
        <w:pStyle w:val="Caption"/>
        <w:ind w:left="1701"/>
      </w:pPr>
      <w:r w:rsidRPr="00C775A0">
        <w:t xml:space="preserve">Table </w:t>
      </w:r>
      <w:fldSimple w:instr=" SEQ Table \* ARABIC ">
        <w:r w:rsidR="00B9283B">
          <w:rPr>
            <w:noProof/>
          </w:rPr>
          <w:t>3</w:t>
        </w:r>
      </w:fldSimple>
    </w:p>
    <w:tbl>
      <w:tblPr>
        <w:tblStyle w:val="GridTable4-Accent1"/>
        <w:tblW w:w="7938" w:type="dxa"/>
        <w:tblInd w:w="1696" w:type="dxa"/>
        <w:tblLayout w:type="fixed"/>
        <w:tblCellMar>
          <w:top w:w="28" w:type="dxa"/>
          <w:bottom w:w="28" w:type="dxa"/>
        </w:tblCellMar>
        <w:tblLook w:val="04A0" w:firstRow="1" w:lastRow="0" w:firstColumn="1" w:lastColumn="0" w:noHBand="0" w:noVBand="1"/>
      </w:tblPr>
      <w:tblGrid>
        <w:gridCol w:w="1843"/>
        <w:gridCol w:w="4536"/>
        <w:gridCol w:w="1559"/>
      </w:tblGrid>
      <w:tr w:rsidR="00B9283B" w:rsidRPr="00B9283B" w14:paraId="6C2D3527" w14:textId="77777777" w:rsidTr="00B92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F3FAECD" w14:textId="50CA478B" w:rsidR="00C775A0" w:rsidRPr="00B9283B" w:rsidRDefault="00C775A0" w:rsidP="00C775A0">
            <w:pPr>
              <w:pStyle w:val="TableText"/>
            </w:pPr>
            <w:r w:rsidRPr="00B9283B">
              <w:t>Type</w:t>
            </w:r>
          </w:p>
        </w:tc>
        <w:tc>
          <w:tcPr>
            <w:tcW w:w="4536" w:type="dxa"/>
            <w:vAlign w:val="center"/>
          </w:tcPr>
          <w:p w14:paraId="0921C492" w14:textId="1C21A892" w:rsidR="00C775A0" w:rsidRPr="00B9283B" w:rsidRDefault="00C775A0" w:rsidP="00C775A0">
            <w:pPr>
              <w:spacing w:before="120" w:after="120"/>
              <w:cnfStyle w:val="100000000000" w:firstRow="1" w:lastRow="0" w:firstColumn="0" w:lastColumn="0" w:oddVBand="0" w:evenVBand="0" w:oddHBand="0" w:evenHBand="0" w:firstRowFirstColumn="0" w:firstRowLastColumn="0" w:lastRowFirstColumn="0" w:lastRowLastColumn="0"/>
              <w:rPr>
                <w:rFonts w:cs="Arial"/>
                <w:lang w:eastAsia="zh-CN"/>
              </w:rPr>
            </w:pPr>
            <w:r w:rsidRPr="00B9283B">
              <w:t>Data Set</w:t>
            </w:r>
          </w:p>
        </w:tc>
        <w:tc>
          <w:tcPr>
            <w:tcW w:w="1559" w:type="dxa"/>
          </w:tcPr>
          <w:p w14:paraId="6F7EBD33" w14:textId="3768F6A1" w:rsidR="00C775A0" w:rsidRPr="00B9283B" w:rsidRDefault="00C775A0" w:rsidP="00C775A0">
            <w:pPr>
              <w:pStyle w:val="TableText"/>
              <w:cnfStyle w:val="100000000000" w:firstRow="1" w:lastRow="0" w:firstColumn="0" w:lastColumn="0" w:oddVBand="0" w:evenVBand="0" w:oddHBand="0" w:evenHBand="0" w:firstRowFirstColumn="0" w:firstRowLastColumn="0" w:lastRowFirstColumn="0" w:lastRowLastColumn="0"/>
            </w:pPr>
            <w:r w:rsidRPr="00B9283B">
              <w:t>Periodicity</w:t>
            </w:r>
          </w:p>
        </w:tc>
      </w:tr>
      <w:tr w:rsidR="00C775A0" w:rsidRPr="00C775A0" w14:paraId="6CFF0E2C" w14:textId="77777777" w:rsidTr="00B92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D48F027" w14:textId="77777777" w:rsidR="0039769D" w:rsidRPr="00C775A0" w:rsidRDefault="0039769D" w:rsidP="0039769D">
            <w:pPr>
              <w:pStyle w:val="TableText"/>
            </w:pPr>
            <w:r w:rsidRPr="00C775A0">
              <w:t>Financial performance</w:t>
            </w:r>
          </w:p>
        </w:tc>
        <w:tc>
          <w:tcPr>
            <w:tcW w:w="4536" w:type="dxa"/>
          </w:tcPr>
          <w:p w14:paraId="32466FA9" w14:textId="616DB6CD" w:rsidR="0039769D" w:rsidRPr="00224771" w:rsidRDefault="0039769D" w:rsidP="00224771">
            <w:pPr>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cs="Arial"/>
                <w:lang w:eastAsia="zh-CN"/>
              </w:rPr>
            </w:pPr>
            <w:r w:rsidRPr="00C775A0">
              <w:rPr>
                <w:rFonts w:cs="Arial"/>
                <w:lang w:eastAsia="zh-CN"/>
              </w:rPr>
              <w:t>Summary level Spend by Unit, Service and Product,</w:t>
            </w:r>
          </w:p>
        </w:tc>
        <w:tc>
          <w:tcPr>
            <w:tcW w:w="1559" w:type="dxa"/>
          </w:tcPr>
          <w:p w14:paraId="533680FB" w14:textId="3F4F8180" w:rsidR="0039769D" w:rsidRPr="00C775A0" w:rsidRDefault="0039769D" w:rsidP="00BB05B8">
            <w:pPr>
              <w:pStyle w:val="TableText"/>
              <w:cnfStyle w:val="000000100000" w:firstRow="0" w:lastRow="0" w:firstColumn="0" w:lastColumn="0" w:oddVBand="0" w:evenVBand="0" w:oddHBand="1" w:evenHBand="0" w:firstRowFirstColumn="0" w:firstRowLastColumn="0" w:lastRowFirstColumn="0" w:lastRowLastColumn="0"/>
            </w:pPr>
            <w:r w:rsidRPr="00C775A0">
              <w:t>Monthly</w:t>
            </w:r>
            <w:r w:rsidR="00224771">
              <w:t xml:space="preserve"> (on </w:t>
            </w:r>
            <w:r w:rsidR="00224771" w:rsidRPr="00C775A0">
              <w:t>1st of the month for the previous calendar month</w:t>
            </w:r>
            <w:r w:rsidR="00224771">
              <w:t>)</w:t>
            </w:r>
          </w:p>
        </w:tc>
      </w:tr>
      <w:tr w:rsidR="00BB05B8" w:rsidRPr="00C775A0" w14:paraId="4466B176" w14:textId="77777777" w:rsidTr="00224771">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2275A6B9" w14:textId="77777777" w:rsidR="00BB05B8" w:rsidRPr="00C775A0" w:rsidRDefault="00BB05B8" w:rsidP="0039769D">
            <w:pPr>
              <w:pStyle w:val="TableText"/>
            </w:pPr>
          </w:p>
        </w:tc>
        <w:tc>
          <w:tcPr>
            <w:tcW w:w="4536" w:type="dxa"/>
            <w:shd w:val="clear" w:color="auto" w:fill="auto"/>
          </w:tcPr>
          <w:p w14:paraId="1689D07D" w14:textId="1B267D6D" w:rsidR="00BB05B8" w:rsidRPr="00BB05B8" w:rsidRDefault="00BB05B8" w:rsidP="00BB05B8">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cs="Arial"/>
                <w:lang w:eastAsia="zh-CN"/>
              </w:rPr>
            </w:pPr>
            <w:r>
              <w:rPr>
                <w:rFonts w:cs="Arial"/>
                <w:lang w:eastAsia="zh-CN"/>
              </w:rPr>
              <w:t>D</w:t>
            </w:r>
            <w:r w:rsidRPr="00BB05B8">
              <w:rPr>
                <w:rFonts w:cs="Arial"/>
                <w:lang w:eastAsia="zh-CN"/>
              </w:rPr>
              <w:t>ata to support in month forecasting by volume and value.</w:t>
            </w:r>
          </w:p>
        </w:tc>
        <w:tc>
          <w:tcPr>
            <w:tcW w:w="1559" w:type="dxa"/>
            <w:shd w:val="clear" w:color="auto" w:fill="auto"/>
          </w:tcPr>
          <w:p w14:paraId="4010179D" w14:textId="4852B305" w:rsidR="00BB05B8" w:rsidRPr="00C775A0" w:rsidRDefault="00BB05B8" w:rsidP="003D35AC">
            <w:pPr>
              <w:pStyle w:val="TableText"/>
              <w:cnfStyle w:val="000000000000" w:firstRow="0" w:lastRow="0" w:firstColumn="0" w:lastColumn="0" w:oddVBand="0" w:evenVBand="0" w:oddHBand="0" w:evenHBand="0" w:firstRowFirstColumn="0" w:firstRowLastColumn="0" w:lastRowFirstColumn="0" w:lastRowLastColumn="0"/>
            </w:pPr>
            <w:r>
              <w:t>Weekly</w:t>
            </w:r>
          </w:p>
        </w:tc>
      </w:tr>
    </w:tbl>
    <w:p w14:paraId="1536D1E4" w14:textId="3935C3DC" w:rsidR="00063750" w:rsidRPr="00C775A0" w:rsidRDefault="00063750" w:rsidP="00E93F8F">
      <w:pPr>
        <w:pStyle w:val="Heading4"/>
        <w:spacing w:before="240"/>
      </w:pPr>
      <w:r w:rsidRPr="00C775A0">
        <w:t>The Supplier will be required to provide the Buyer with a Management Information (MI) Portal that can be accessed from DWP devices. The portal must be updated daily at minimum and retain historical data for the term of the contract.</w:t>
      </w:r>
    </w:p>
    <w:p w14:paraId="731EC30F" w14:textId="77777777" w:rsidR="00063750" w:rsidRPr="00C775A0" w:rsidRDefault="00063750" w:rsidP="00F304A8">
      <w:pPr>
        <w:pStyle w:val="Heading4"/>
      </w:pPr>
      <w:r w:rsidRPr="00C775A0">
        <w:t>The MI Portal will include but not be limited to:</w:t>
      </w:r>
    </w:p>
    <w:p w14:paraId="7E2E0F3B" w14:textId="2856F594" w:rsidR="00063750" w:rsidRPr="00C775A0" w:rsidRDefault="45934E0C" w:rsidP="00063750">
      <w:pPr>
        <w:pStyle w:val="Heading5"/>
      </w:pPr>
      <w:r w:rsidRPr="00C775A0">
        <w:t>Configurable and downloadable data reports for certain users</w:t>
      </w:r>
      <w:r w:rsidR="729F5E3E" w:rsidRPr="00C775A0">
        <w:t xml:space="preserve">, </w:t>
      </w:r>
      <w:r w:rsidR="572CB8DB" w:rsidRPr="00C775A0">
        <w:t xml:space="preserve">including but not limited to </w:t>
      </w:r>
      <w:r w:rsidR="00973927">
        <w:t>Table 4</w:t>
      </w:r>
      <w:r w:rsidRPr="00C775A0">
        <w:t>.</w:t>
      </w:r>
    </w:p>
    <w:p w14:paraId="480B4325" w14:textId="77777777" w:rsidR="00063750" w:rsidRPr="00C775A0" w:rsidRDefault="00063750" w:rsidP="00F304A8">
      <w:pPr>
        <w:pStyle w:val="Heading4"/>
      </w:pPr>
      <w:r w:rsidRPr="00C775A0">
        <w:t xml:space="preserve">User level access controls </w:t>
      </w:r>
      <w:r w:rsidR="004D5227" w:rsidRPr="00C775A0">
        <w:t xml:space="preserve">for the MI Portal will </w:t>
      </w:r>
      <w:r w:rsidRPr="00C775A0">
        <w:t>be managed by the Supplier but determined by the Buyer</w:t>
      </w:r>
      <w:r w:rsidR="004D5227" w:rsidRPr="00C775A0">
        <w:t>.</w:t>
      </w:r>
    </w:p>
    <w:p w14:paraId="731BADE4" w14:textId="114EB681" w:rsidR="00A80AEC" w:rsidRPr="00C775A0" w:rsidRDefault="006519D8" w:rsidP="00B9283B">
      <w:pPr>
        <w:pStyle w:val="Caption"/>
        <w:ind w:left="1701"/>
      </w:pPr>
      <w:r w:rsidRPr="00C775A0">
        <w:t xml:space="preserve">Table </w:t>
      </w:r>
      <w:r w:rsidR="00B9283B">
        <w:t>4</w:t>
      </w:r>
    </w:p>
    <w:tbl>
      <w:tblPr>
        <w:tblStyle w:val="GridTable4-Accent1"/>
        <w:tblW w:w="7938" w:type="dxa"/>
        <w:tblInd w:w="1696" w:type="dxa"/>
        <w:tblLayout w:type="fixed"/>
        <w:tblCellMar>
          <w:top w:w="28" w:type="dxa"/>
          <w:bottom w:w="28" w:type="dxa"/>
        </w:tblCellMar>
        <w:tblLook w:val="04A0" w:firstRow="1" w:lastRow="0" w:firstColumn="1" w:lastColumn="0" w:noHBand="0" w:noVBand="1"/>
      </w:tblPr>
      <w:tblGrid>
        <w:gridCol w:w="1134"/>
        <w:gridCol w:w="5245"/>
        <w:gridCol w:w="1559"/>
      </w:tblGrid>
      <w:tr w:rsidR="00C775A0" w:rsidRPr="00C775A0" w14:paraId="13A54A6B" w14:textId="77777777" w:rsidTr="00B92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7EB00AA" w14:textId="77777777" w:rsidR="00A80AEC" w:rsidRPr="00C775A0" w:rsidRDefault="00A80AEC" w:rsidP="00A80AEC">
            <w:pPr>
              <w:pStyle w:val="TableTitles"/>
              <w:rPr>
                <w:rFonts w:hint="eastAsia"/>
                <w:color w:val="auto"/>
              </w:rPr>
            </w:pPr>
            <w:r w:rsidRPr="00C775A0">
              <w:rPr>
                <w:color w:val="auto"/>
              </w:rPr>
              <w:t>Type</w:t>
            </w:r>
          </w:p>
        </w:tc>
        <w:tc>
          <w:tcPr>
            <w:tcW w:w="5245" w:type="dxa"/>
            <w:vAlign w:val="center"/>
          </w:tcPr>
          <w:p w14:paraId="5D851E8C" w14:textId="77777777" w:rsidR="00A80AEC" w:rsidRPr="00C775A0" w:rsidRDefault="00A80AEC" w:rsidP="00A80AEC">
            <w:pPr>
              <w:pStyle w:val="TableTitles"/>
              <w:cnfStyle w:val="100000000000" w:firstRow="1" w:lastRow="0" w:firstColumn="0" w:lastColumn="0" w:oddVBand="0" w:evenVBand="0" w:oddHBand="0" w:evenHBand="0" w:firstRowFirstColumn="0" w:firstRowLastColumn="0" w:lastRowFirstColumn="0" w:lastRowLastColumn="0"/>
              <w:rPr>
                <w:rFonts w:hint="eastAsia"/>
                <w:color w:val="auto"/>
              </w:rPr>
            </w:pPr>
            <w:r w:rsidRPr="00C775A0">
              <w:rPr>
                <w:color w:val="auto"/>
              </w:rPr>
              <w:t>Data Set</w:t>
            </w:r>
          </w:p>
        </w:tc>
        <w:tc>
          <w:tcPr>
            <w:tcW w:w="1559" w:type="dxa"/>
          </w:tcPr>
          <w:p w14:paraId="56F1C1D1" w14:textId="77777777" w:rsidR="00A80AEC" w:rsidRPr="00C775A0" w:rsidRDefault="00A80AEC" w:rsidP="00A80AEC">
            <w:pPr>
              <w:pStyle w:val="TableTitles"/>
              <w:cnfStyle w:val="100000000000" w:firstRow="1" w:lastRow="0" w:firstColumn="0" w:lastColumn="0" w:oddVBand="0" w:evenVBand="0" w:oddHBand="0" w:evenHBand="0" w:firstRowFirstColumn="0" w:firstRowLastColumn="0" w:lastRowFirstColumn="0" w:lastRowLastColumn="0"/>
              <w:rPr>
                <w:rFonts w:hint="eastAsia"/>
                <w:color w:val="auto"/>
              </w:rPr>
            </w:pPr>
            <w:r w:rsidRPr="00C775A0">
              <w:rPr>
                <w:color w:val="auto"/>
              </w:rPr>
              <w:t>Periodicity</w:t>
            </w:r>
          </w:p>
        </w:tc>
      </w:tr>
      <w:tr w:rsidR="00C775A0" w:rsidRPr="00C775A0" w14:paraId="60D20266" w14:textId="77777777" w:rsidTr="00B92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7249608" w14:textId="77777777" w:rsidR="00A80AEC" w:rsidRPr="00C775A0" w:rsidRDefault="00A36056" w:rsidP="00A80AEC">
            <w:pPr>
              <w:pStyle w:val="TableText"/>
            </w:pPr>
            <w:r w:rsidRPr="00C775A0">
              <w:t>MI Portal</w:t>
            </w:r>
          </w:p>
        </w:tc>
        <w:tc>
          <w:tcPr>
            <w:tcW w:w="5245" w:type="dxa"/>
          </w:tcPr>
          <w:p w14:paraId="619C7C5B" w14:textId="77777777" w:rsidR="003947B3" w:rsidRPr="00C775A0" w:rsidRDefault="003947B3" w:rsidP="003947B3">
            <w:pPr>
              <w:cnfStyle w:val="000000100000" w:firstRow="0" w:lastRow="0" w:firstColumn="0" w:lastColumn="0" w:oddVBand="0" w:evenVBand="0" w:oddHBand="1" w:evenHBand="0" w:firstRowFirstColumn="0" w:firstRowLastColumn="0" w:lastRowFirstColumn="0" w:lastRowLastColumn="0"/>
            </w:pPr>
            <w:r w:rsidRPr="00C775A0">
              <w:t>Volumetric information to understand processing status, that can be broken down as required by the Buyer, for example by business unit, letter/form types etc.</w:t>
            </w:r>
          </w:p>
          <w:p w14:paraId="4B5BABE4" w14:textId="77777777" w:rsidR="00A80AEC" w:rsidRPr="00C775A0" w:rsidRDefault="00A80AEC" w:rsidP="00A80AEC">
            <w:pPr>
              <w:spacing w:after="120"/>
              <w:cnfStyle w:val="000000100000" w:firstRow="0" w:lastRow="0" w:firstColumn="0" w:lastColumn="0" w:oddVBand="0" w:evenVBand="0" w:oddHBand="1" w:evenHBand="0" w:firstRowFirstColumn="0" w:firstRowLastColumn="0" w:lastRowFirstColumn="0" w:lastRowLastColumn="0"/>
            </w:pPr>
          </w:p>
        </w:tc>
        <w:tc>
          <w:tcPr>
            <w:tcW w:w="1559" w:type="dxa"/>
          </w:tcPr>
          <w:p w14:paraId="16DE14D6" w14:textId="77777777" w:rsidR="00A80AEC" w:rsidRPr="00C775A0" w:rsidRDefault="00A36056" w:rsidP="00A80AEC">
            <w:pPr>
              <w:spacing w:after="120"/>
              <w:cnfStyle w:val="000000100000" w:firstRow="0" w:lastRow="0" w:firstColumn="0" w:lastColumn="0" w:oddVBand="0" w:evenVBand="0" w:oddHBand="1" w:evenHBand="0" w:firstRowFirstColumn="0" w:firstRowLastColumn="0" w:lastRowFirstColumn="0" w:lastRowLastColumn="0"/>
            </w:pPr>
            <w:r w:rsidRPr="00C775A0">
              <w:t>Available on demand</w:t>
            </w:r>
          </w:p>
        </w:tc>
      </w:tr>
      <w:tr w:rsidR="00C775A0" w:rsidRPr="00C775A0" w14:paraId="7823C110" w14:textId="77777777" w:rsidTr="00B9283B">
        <w:tc>
          <w:tcPr>
            <w:cnfStyle w:val="001000000000" w:firstRow="0" w:lastRow="0" w:firstColumn="1" w:lastColumn="0" w:oddVBand="0" w:evenVBand="0" w:oddHBand="0" w:evenHBand="0" w:firstRowFirstColumn="0" w:firstRowLastColumn="0" w:lastRowFirstColumn="0" w:lastRowLastColumn="0"/>
            <w:tcW w:w="1134" w:type="dxa"/>
          </w:tcPr>
          <w:p w14:paraId="73B2E6C8" w14:textId="77777777" w:rsidR="00A80AEC" w:rsidRPr="00C775A0" w:rsidRDefault="00A36056" w:rsidP="00A80AEC">
            <w:pPr>
              <w:pStyle w:val="TableText"/>
            </w:pPr>
            <w:r w:rsidRPr="00C775A0">
              <w:t>MI Portal</w:t>
            </w:r>
          </w:p>
        </w:tc>
        <w:tc>
          <w:tcPr>
            <w:tcW w:w="5245" w:type="dxa"/>
          </w:tcPr>
          <w:p w14:paraId="314C7DCB" w14:textId="77777777" w:rsidR="00A80AEC" w:rsidRPr="00C775A0" w:rsidRDefault="003947B3" w:rsidP="003947B3">
            <w:pPr>
              <w:cnfStyle w:val="000000000000" w:firstRow="0" w:lastRow="0" w:firstColumn="0" w:lastColumn="0" w:oddVBand="0" w:evenVBand="0" w:oddHBand="0" w:evenHBand="0" w:firstRowFirstColumn="0" w:firstRowLastColumn="0" w:lastRowFirstColumn="0" w:lastRowLastColumn="0"/>
            </w:pPr>
            <w:r w:rsidRPr="00C775A0">
              <w:t>Volumetric information to support reconciliation reporting, for example what was received for processing, what was processed and what is outstanding.</w:t>
            </w:r>
          </w:p>
          <w:p w14:paraId="5E82A764" w14:textId="77777777" w:rsidR="003947B3" w:rsidRPr="00C775A0" w:rsidRDefault="003947B3" w:rsidP="003947B3">
            <w:pPr>
              <w:cnfStyle w:val="000000000000" w:firstRow="0" w:lastRow="0" w:firstColumn="0" w:lastColumn="0" w:oddVBand="0" w:evenVBand="0" w:oddHBand="0" w:evenHBand="0" w:firstRowFirstColumn="0" w:firstRowLastColumn="0" w:lastRowFirstColumn="0" w:lastRowLastColumn="0"/>
            </w:pPr>
          </w:p>
        </w:tc>
        <w:tc>
          <w:tcPr>
            <w:tcW w:w="1559" w:type="dxa"/>
          </w:tcPr>
          <w:p w14:paraId="555C8E94" w14:textId="77777777" w:rsidR="00A80AEC" w:rsidRPr="00C775A0" w:rsidRDefault="00A36056" w:rsidP="00A80AEC">
            <w:pPr>
              <w:pStyle w:val="TableText"/>
              <w:cnfStyle w:val="000000000000" w:firstRow="0" w:lastRow="0" w:firstColumn="0" w:lastColumn="0" w:oddVBand="0" w:evenVBand="0" w:oddHBand="0" w:evenHBand="0" w:firstRowFirstColumn="0" w:firstRowLastColumn="0" w:lastRowFirstColumn="0" w:lastRowLastColumn="0"/>
            </w:pPr>
            <w:r w:rsidRPr="00C775A0">
              <w:t>Available on demand</w:t>
            </w:r>
          </w:p>
          <w:p w14:paraId="5AD6A924" w14:textId="77777777" w:rsidR="003947B3" w:rsidRPr="00C775A0" w:rsidRDefault="003947B3" w:rsidP="00A80AEC">
            <w:pPr>
              <w:pStyle w:val="TableText"/>
              <w:cnfStyle w:val="000000000000" w:firstRow="0" w:lastRow="0" w:firstColumn="0" w:lastColumn="0" w:oddVBand="0" w:evenVBand="0" w:oddHBand="0" w:evenHBand="0" w:firstRowFirstColumn="0" w:firstRowLastColumn="0" w:lastRowFirstColumn="0" w:lastRowLastColumn="0"/>
            </w:pPr>
          </w:p>
        </w:tc>
      </w:tr>
      <w:tr w:rsidR="00C775A0" w:rsidRPr="00C775A0" w14:paraId="5E2B041C" w14:textId="77777777" w:rsidTr="00B92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EB26DBD" w14:textId="77777777" w:rsidR="002B4547" w:rsidRPr="00C775A0" w:rsidRDefault="002B4547" w:rsidP="00A80AEC">
            <w:pPr>
              <w:pStyle w:val="TableText"/>
            </w:pPr>
            <w:r w:rsidRPr="00C775A0">
              <w:t>MI Portal</w:t>
            </w:r>
          </w:p>
        </w:tc>
        <w:tc>
          <w:tcPr>
            <w:tcW w:w="5245" w:type="dxa"/>
          </w:tcPr>
          <w:p w14:paraId="6E28A6ED" w14:textId="77777777" w:rsidR="002B4547" w:rsidRPr="00C775A0" w:rsidRDefault="002B4547" w:rsidP="002B4547">
            <w:pPr>
              <w:cnfStyle w:val="000000100000" w:firstRow="0" w:lastRow="0" w:firstColumn="0" w:lastColumn="0" w:oddVBand="0" w:evenVBand="0" w:oddHBand="1" w:evenHBand="0" w:firstRowFirstColumn="0" w:firstRowLastColumn="0" w:lastRowFirstColumn="0" w:lastRowLastColumn="0"/>
            </w:pPr>
            <w:r w:rsidRPr="00C775A0">
              <w:t>Details of Users and their access levels.</w:t>
            </w:r>
          </w:p>
          <w:p w14:paraId="2898C5F0" w14:textId="77777777" w:rsidR="002B4547" w:rsidRPr="00C775A0" w:rsidRDefault="002B4547" w:rsidP="003947B3">
            <w:pPr>
              <w:cnfStyle w:val="000000100000" w:firstRow="0" w:lastRow="0" w:firstColumn="0" w:lastColumn="0" w:oddVBand="0" w:evenVBand="0" w:oddHBand="1" w:evenHBand="0" w:firstRowFirstColumn="0" w:firstRowLastColumn="0" w:lastRowFirstColumn="0" w:lastRowLastColumn="0"/>
            </w:pPr>
          </w:p>
        </w:tc>
        <w:tc>
          <w:tcPr>
            <w:tcW w:w="1559" w:type="dxa"/>
          </w:tcPr>
          <w:p w14:paraId="07EE5B23" w14:textId="77777777" w:rsidR="002B4547" w:rsidRPr="00C775A0" w:rsidRDefault="002B4547" w:rsidP="00A80AEC">
            <w:pPr>
              <w:pStyle w:val="TableText"/>
              <w:cnfStyle w:val="000000100000" w:firstRow="0" w:lastRow="0" w:firstColumn="0" w:lastColumn="0" w:oddVBand="0" w:evenVBand="0" w:oddHBand="1" w:evenHBand="0" w:firstRowFirstColumn="0" w:firstRowLastColumn="0" w:lastRowFirstColumn="0" w:lastRowLastColumn="0"/>
            </w:pPr>
            <w:r w:rsidRPr="00C775A0">
              <w:t>Available on demand</w:t>
            </w:r>
          </w:p>
        </w:tc>
      </w:tr>
    </w:tbl>
    <w:p w14:paraId="2AC2CB15" w14:textId="77777777" w:rsidR="008916EE" w:rsidRPr="00C775A0" w:rsidRDefault="008916EE" w:rsidP="003001A3">
      <w:pPr>
        <w:pStyle w:val="Heading1"/>
        <w:rPr>
          <w:rFonts w:hint="eastAsia"/>
        </w:rPr>
      </w:pPr>
      <w:bookmarkStart w:id="25" w:name="_Toc78303081"/>
      <w:r w:rsidRPr="00C775A0">
        <w:lastRenderedPageBreak/>
        <w:t>Quality and Standards</w:t>
      </w:r>
      <w:bookmarkEnd w:id="25"/>
    </w:p>
    <w:p w14:paraId="0DF5C178" w14:textId="77777777" w:rsidR="00056899" w:rsidRPr="00C775A0" w:rsidRDefault="003001A3" w:rsidP="002935F5">
      <w:pPr>
        <w:pStyle w:val="Heading2"/>
        <w:rPr>
          <w:color w:val="auto"/>
        </w:rPr>
      </w:pPr>
      <w:bookmarkStart w:id="26" w:name="_Toc78303082"/>
      <w:r w:rsidRPr="00C775A0">
        <w:rPr>
          <w:color w:val="auto"/>
        </w:rPr>
        <w:t>Service Assurance</w:t>
      </w:r>
      <w:bookmarkEnd w:id="26"/>
      <w:r w:rsidRPr="00C775A0">
        <w:rPr>
          <w:color w:val="auto"/>
        </w:rPr>
        <w:t xml:space="preserve"> </w:t>
      </w:r>
    </w:p>
    <w:p w14:paraId="280BCE18" w14:textId="77777777" w:rsidR="00056899" w:rsidRPr="00C775A0" w:rsidRDefault="00B94BFD" w:rsidP="003A5A97">
      <w:pPr>
        <w:pStyle w:val="Heading3"/>
        <w:rPr>
          <w:color w:val="auto"/>
        </w:rPr>
      </w:pPr>
      <w:r w:rsidRPr="00C775A0">
        <w:rPr>
          <w:color w:val="auto"/>
        </w:rPr>
        <w:t>Business Continuity and Disaster Recovery</w:t>
      </w:r>
    </w:p>
    <w:p w14:paraId="67EE3CB8" w14:textId="77777777" w:rsidR="00056899" w:rsidRPr="00C775A0" w:rsidRDefault="5938A4D2" w:rsidP="00F304A8">
      <w:pPr>
        <w:pStyle w:val="Heading4"/>
      </w:pPr>
      <w:r w:rsidRPr="00C775A0">
        <w:t xml:space="preserve">Business Continuity and Disaster Recovery requirements are contained in </w:t>
      </w:r>
      <w:r w:rsidR="00A37B7F" w:rsidRPr="00C775A0">
        <w:t xml:space="preserve">Call-Off Schedule </w:t>
      </w:r>
      <w:r w:rsidR="00ED5B0B" w:rsidRPr="00C775A0">
        <w:t>8</w:t>
      </w:r>
      <w:r w:rsidR="00A37B7F" w:rsidRPr="00C775A0">
        <w:t xml:space="preserve"> – Business Continuity and Disaster Recovery.</w:t>
      </w:r>
    </w:p>
    <w:p w14:paraId="399C3C0E" w14:textId="77777777" w:rsidR="00056899" w:rsidRPr="00C775A0" w:rsidRDefault="00B94BFD" w:rsidP="003A5A97">
      <w:pPr>
        <w:pStyle w:val="Heading3"/>
        <w:rPr>
          <w:color w:val="auto"/>
        </w:rPr>
      </w:pPr>
      <w:r w:rsidRPr="00C775A0">
        <w:rPr>
          <w:color w:val="auto"/>
        </w:rPr>
        <w:t>Security Requirements</w:t>
      </w:r>
    </w:p>
    <w:p w14:paraId="39B8BD6D" w14:textId="77777777" w:rsidR="00056899" w:rsidRPr="00C775A0" w:rsidRDefault="5938A4D2" w:rsidP="00F304A8">
      <w:pPr>
        <w:pStyle w:val="Heading4"/>
      </w:pPr>
      <w:r w:rsidRPr="00C775A0">
        <w:t>The Security Requirements can be found in</w:t>
      </w:r>
      <w:r w:rsidR="00A37B7F" w:rsidRPr="00C775A0">
        <w:t xml:space="preserve"> Call-Off Schedule 9 (Security)</w:t>
      </w:r>
      <w:r w:rsidR="002B5D62" w:rsidRPr="00C775A0">
        <w:t>.</w:t>
      </w:r>
      <w:r w:rsidR="00A37B7F" w:rsidRPr="00C775A0">
        <w:t xml:space="preserve"> </w:t>
      </w:r>
    </w:p>
    <w:p w14:paraId="7F47DE5A" w14:textId="77777777" w:rsidR="00056899" w:rsidRPr="00C775A0" w:rsidRDefault="003001A3" w:rsidP="003001A3">
      <w:pPr>
        <w:pStyle w:val="Heading2"/>
        <w:rPr>
          <w:color w:val="auto"/>
        </w:rPr>
      </w:pPr>
      <w:bookmarkStart w:id="27" w:name="_Toc78303083"/>
      <w:r w:rsidRPr="00C775A0">
        <w:rPr>
          <w:color w:val="auto"/>
        </w:rPr>
        <w:t>Quality Assurance</w:t>
      </w:r>
      <w:bookmarkEnd w:id="27"/>
    </w:p>
    <w:p w14:paraId="032A2826" w14:textId="2E39F81B" w:rsidR="00056899" w:rsidRPr="00C775A0" w:rsidRDefault="00056899" w:rsidP="00191111">
      <w:pPr>
        <w:pStyle w:val="Heading3"/>
        <w:rPr>
          <w:strike/>
          <w:color w:val="auto"/>
        </w:rPr>
      </w:pPr>
      <w:r w:rsidRPr="00C775A0">
        <w:rPr>
          <w:color w:val="auto"/>
        </w:rPr>
        <w:t xml:space="preserve">The </w:t>
      </w:r>
      <w:r w:rsidR="00EC739F" w:rsidRPr="00C775A0">
        <w:rPr>
          <w:color w:val="auto"/>
        </w:rPr>
        <w:t>Supplier</w:t>
      </w:r>
      <w:r w:rsidRPr="00C775A0">
        <w:rPr>
          <w:color w:val="auto"/>
        </w:rPr>
        <w:t xml:space="preserve"> will be required to ensure quality assurance throughout </w:t>
      </w:r>
      <w:r w:rsidR="00025306" w:rsidRPr="00C775A0">
        <w:rPr>
          <w:color w:val="auto"/>
        </w:rPr>
        <w:t xml:space="preserve">by means of </w:t>
      </w:r>
      <w:r w:rsidRPr="00C775A0">
        <w:rPr>
          <w:color w:val="auto"/>
        </w:rPr>
        <w:t>its own</w:t>
      </w:r>
      <w:r w:rsidR="00025306" w:rsidRPr="00C775A0">
        <w:rPr>
          <w:color w:val="auto"/>
        </w:rPr>
        <w:t xml:space="preserve"> performance</w:t>
      </w:r>
      <w:r w:rsidRPr="00C775A0">
        <w:rPr>
          <w:color w:val="auto"/>
        </w:rPr>
        <w:t xml:space="preserve"> and </w:t>
      </w:r>
      <w:r w:rsidR="00025306" w:rsidRPr="00C775A0">
        <w:rPr>
          <w:color w:val="auto"/>
        </w:rPr>
        <w:t xml:space="preserve">that of </w:t>
      </w:r>
      <w:r w:rsidRPr="00C775A0">
        <w:rPr>
          <w:color w:val="auto"/>
        </w:rPr>
        <w:t>its supply chain</w:t>
      </w:r>
      <w:r w:rsidR="00870CDF" w:rsidRPr="00C775A0">
        <w:rPr>
          <w:color w:val="auto"/>
        </w:rPr>
        <w:t xml:space="preserve"> as specified in Framework Schedule 1</w:t>
      </w:r>
      <w:r w:rsidR="001D6E46" w:rsidRPr="00C775A0">
        <w:rPr>
          <w:color w:val="auto"/>
        </w:rPr>
        <w:t>.</w:t>
      </w:r>
    </w:p>
    <w:p w14:paraId="0352DA41" w14:textId="77777777" w:rsidR="00056899" w:rsidRPr="00C775A0" w:rsidRDefault="00056899" w:rsidP="003567AC">
      <w:pPr>
        <w:pStyle w:val="Heading3"/>
        <w:rPr>
          <w:color w:val="auto"/>
        </w:rPr>
      </w:pPr>
      <w:r w:rsidRPr="00C775A0">
        <w:rPr>
          <w:color w:val="auto"/>
        </w:rPr>
        <w:t xml:space="preserve">The </w:t>
      </w:r>
      <w:r w:rsidR="00EC739F" w:rsidRPr="00C775A0">
        <w:rPr>
          <w:color w:val="auto"/>
        </w:rPr>
        <w:t>Supplier</w:t>
      </w:r>
      <w:r w:rsidRPr="00C775A0">
        <w:rPr>
          <w:color w:val="auto"/>
        </w:rPr>
        <w:t xml:space="preserve"> will be required to provide </w:t>
      </w:r>
      <w:r w:rsidR="00DE1CC2" w:rsidRPr="00C775A0">
        <w:rPr>
          <w:color w:val="auto"/>
        </w:rPr>
        <w:t>the Buyer</w:t>
      </w:r>
      <w:r w:rsidRPr="00C775A0">
        <w:rPr>
          <w:color w:val="auto"/>
        </w:rPr>
        <w:t xml:space="preserve"> with an Improvement Plan capturing all non-conformances which is maintained and updated throughout the contract term</w:t>
      </w:r>
      <w:r w:rsidR="00191111" w:rsidRPr="00C775A0">
        <w:rPr>
          <w:color w:val="auto"/>
        </w:rPr>
        <w:t>.</w:t>
      </w:r>
    </w:p>
    <w:p w14:paraId="1C8B95AF" w14:textId="23D432E7" w:rsidR="00056899" w:rsidRPr="00C775A0" w:rsidRDefault="00056899" w:rsidP="003567AC">
      <w:pPr>
        <w:pStyle w:val="Heading3"/>
        <w:rPr>
          <w:color w:val="auto"/>
        </w:rPr>
      </w:pPr>
      <w:r w:rsidRPr="00C775A0">
        <w:rPr>
          <w:color w:val="auto"/>
        </w:rPr>
        <w:t xml:space="preserve">The </w:t>
      </w:r>
      <w:r w:rsidR="00EC739F" w:rsidRPr="00C775A0">
        <w:rPr>
          <w:color w:val="auto"/>
        </w:rPr>
        <w:t>Supplier</w:t>
      </w:r>
      <w:r w:rsidRPr="00C775A0">
        <w:rPr>
          <w:color w:val="auto"/>
        </w:rPr>
        <w:t xml:space="preserve"> will be required to ensure that quality checking covering the </w:t>
      </w:r>
      <w:r w:rsidR="412CE651" w:rsidRPr="00C775A0">
        <w:rPr>
          <w:color w:val="auto"/>
        </w:rPr>
        <w:t>end-to-end</w:t>
      </w:r>
      <w:r w:rsidRPr="00C775A0">
        <w:rPr>
          <w:color w:val="auto"/>
        </w:rPr>
        <w:t xml:space="preserve"> print process takes place within the </w:t>
      </w:r>
      <w:r w:rsidR="00EC739F" w:rsidRPr="00C775A0">
        <w:rPr>
          <w:color w:val="auto"/>
        </w:rPr>
        <w:t>Supplier</w:t>
      </w:r>
      <w:r w:rsidRPr="00C775A0">
        <w:rPr>
          <w:color w:val="auto"/>
        </w:rPr>
        <w:t xml:space="preserve"> organisation to ensure outputs comply with standards dictated by the generating applications, paper quality and postal standards. </w:t>
      </w:r>
    </w:p>
    <w:p w14:paraId="31FA092D" w14:textId="77777777" w:rsidR="00056899" w:rsidRPr="00C775A0" w:rsidRDefault="5938A4D2" w:rsidP="003567AC">
      <w:pPr>
        <w:pStyle w:val="Heading3"/>
        <w:rPr>
          <w:color w:val="auto"/>
        </w:rPr>
      </w:pPr>
      <w:r w:rsidRPr="00C775A0">
        <w:rPr>
          <w:color w:val="auto"/>
        </w:rPr>
        <w:t xml:space="preserve">The </w:t>
      </w:r>
      <w:r w:rsidR="00EC739F" w:rsidRPr="00C775A0">
        <w:rPr>
          <w:color w:val="auto"/>
        </w:rPr>
        <w:t>Supplier</w:t>
      </w:r>
      <w:r w:rsidRPr="00C775A0">
        <w:rPr>
          <w:color w:val="auto"/>
        </w:rPr>
        <w:t xml:space="preserve"> will be required to ensure all mail pack inclusions are common to the same customer </w:t>
      </w:r>
      <w:r w:rsidRPr="004D1601">
        <w:rPr>
          <w:color w:val="auto"/>
        </w:rPr>
        <w:t>e.g. ADF</w:t>
      </w:r>
      <w:r w:rsidRPr="00C775A0">
        <w:rPr>
          <w:color w:val="auto"/>
        </w:rPr>
        <w:t xml:space="preserve"> and that mixed outputs cannot be included in the same customer mail pack. </w:t>
      </w:r>
    </w:p>
    <w:p w14:paraId="603ED4CB" w14:textId="77777777" w:rsidR="00A20AC5" w:rsidRPr="00C775A0" w:rsidRDefault="00056899" w:rsidP="003567AC">
      <w:pPr>
        <w:pStyle w:val="Heading3"/>
        <w:rPr>
          <w:color w:val="auto"/>
        </w:rPr>
      </w:pPr>
      <w:r w:rsidRPr="00C775A0">
        <w:rPr>
          <w:color w:val="auto"/>
        </w:rPr>
        <w:t xml:space="preserve">The </w:t>
      </w:r>
      <w:r w:rsidR="00EC739F" w:rsidRPr="00C775A0">
        <w:rPr>
          <w:color w:val="auto"/>
        </w:rPr>
        <w:t>Supplier</w:t>
      </w:r>
      <w:r w:rsidRPr="00C775A0">
        <w:rPr>
          <w:color w:val="auto"/>
        </w:rPr>
        <w:t xml:space="preserve"> must ensure all printed outputs comply with the document format and standards dictated by </w:t>
      </w:r>
      <w:r w:rsidR="00DE1CC2" w:rsidRPr="00C775A0">
        <w:rPr>
          <w:color w:val="auto"/>
        </w:rPr>
        <w:t>the Buyer</w:t>
      </w:r>
      <w:r w:rsidRPr="00C775A0">
        <w:rPr>
          <w:color w:val="auto"/>
        </w:rPr>
        <w:t>’s generating application.</w:t>
      </w:r>
    </w:p>
    <w:p w14:paraId="65765A98" w14:textId="77777777" w:rsidR="001D6E46" w:rsidRPr="00C775A0" w:rsidRDefault="001D6E46" w:rsidP="001D6E46">
      <w:pPr>
        <w:pStyle w:val="Heading2"/>
        <w:rPr>
          <w:color w:val="auto"/>
        </w:rPr>
      </w:pPr>
      <w:bookmarkStart w:id="28" w:name="_Toc78303084"/>
      <w:r w:rsidRPr="00C775A0">
        <w:rPr>
          <w:color w:val="auto"/>
        </w:rPr>
        <w:t xml:space="preserve">Output </w:t>
      </w:r>
      <w:r w:rsidR="00C2421B" w:rsidRPr="00C775A0">
        <w:rPr>
          <w:color w:val="auto"/>
        </w:rPr>
        <w:t>I</w:t>
      </w:r>
      <w:r w:rsidRPr="00C775A0">
        <w:rPr>
          <w:color w:val="auto"/>
        </w:rPr>
        <w:t>ntegrity</w:t>
      </w:r>
      <w:bookmarkEnd w:id="28"/>
    </w:p>
    <w:p w14:paraId="087E53D0" w14:textId="77777777" w:rsidR="001D6E46" w:rsidRPr="00C775A0" w:rsidRDefault="001D6E46" w:rsidP="001D6E46">
      <w:pPr>
        <w:pStyle w:val="Heading3"/>
        <w:rPr>
          <w:color w:val="auto"/>
        </w:rPr>
      </w:pPr>
      <w:r w:rsidRPr="00C775A0">
        <w:rPr>
          <w:color w:val="auto"/>
        </w:rPr>
        <w:t xml:space="preserve">The </w:t>
      </w:r>
      <w:r w:rsidR="00EC739F" w:rsidRPr="00C775A0">
        <w:rPr>
          <w:rStyle w:val="Heading3Char"/>
          <w:color w:val="auto"/>
        </w:rPr>
        <w:t>Supplier</w:t>
      </w:r>
      <w:r w:rsidRPr="00C775A0">
        <w:rPr>
          <w:color w:val="auto"/>
        </w:rPr>
        <w:t xml:space="preserve"> is required to have suitable provisions in place to ensure maximum document integrity and real time job tracking throughout the production process.</w:t>
      </w:r>
    </w:p>
    <w:p w14:paraId="7161F6D3" w14:textId="77777777" w:rsidR="001D6E46" w:rsidRPr="00C775A0" w:rsidRDefault="001D6E46" w:rsidP="001D6E46">
      <w:pPr>
        <w:pStyle w:val="Heading3"/>
        <w:rPr>
          <w:color w:val="auto"/>
        </w:rPr>
      </w:pPr>
      <w:r w:rsidRPr="00C775A0">
        <w:rPr>
          <w:color w:val="auto"/>
        </w:rPr>
        <w:t xml:space="preserve">The </w:t>
      </w:r>
      <w:r w:rsidR="00EC739F" w:rsidRPr="00C775A0">
        <w:rPr>
          <w:color w:val="auto"/>
        </w:rPr>
        <w:t>Supplier</w:t>
      </w:r>
      <w:r w:rsidRPr="00C775A0">
        <w:rPr>
          <w:color w:val="auto"/>
        </w:rPr>
        <w:t xml:space="preserve"> shall adhere to the standards set out in </w:t>
      </w:r>
      <w:r w:rsidR="007E611F" w:rsidRPr="00C775A0">
        <w:rPr>
          <w:color w:val="auto"/>
        </w:rPr>
        <w:t xml:space="preserve">this section, the </w:t>
      </w:r>
      <w:r w:rsidRPr="00C775A0">
        <w:rPr>
          <w:color w:val="auto"/>
        </w:rPr>
        <w:t xml:space="preserve">Call-Off Schedule 14 – Service Levels </w:t>
      </w:r>
      <w:r w:rsidR="007E611F" w:rsidRPr="00C775A0">
        <w:rPr>
          <w:color w:val="auto"/>
        </w:rPr>
        <w:t xml:space="preserve">and the Framework, </w:t>
      </w:r>
      <w:r w:rsidRPr="00C775A0">
        <w:rPr>
          <w:color w:val="auto"/>
        </w:rPr>
        <w:t xml:space="preserve">and will be responsible for: </w:t>
      </w:r>
    </w:p>
    <w:p w14:paraId="5646F98F" w14:textId="77777777" w:rsidR="001D6E46" w:rsidRPr="00C775A0" w:rsidRDefault="001D6E46" w:rsidP="00B64820">
      <w:pPr>
        <w:pStyle w:val="Heading5"/>
      </w:pPr>
      <w:r w:rsidRPr="00C775A0">
        <w:t>Maintaining data reconciliation (number of data records received versus the number of customer notifications issued</w:t>
      </w:r>
      <w:proofErr w:type="gramStart"/>
      <w:r w:rsidRPr="00C775A0">
        <w:t>);</w:t>
      </w:r>
      <w:proofErr w:type="gramEnd"/>
      <w:r w:rsidRPr="00C775A0">
        <w:t xml:space="preserve">  </w:t>
      </w:r>
    </w:p>
    <w:p w14:paraId="7BE0B4FE" w14:textId="77777777" w:rsidR="001D6E46" w:rsidRPr="00C775A0" w:rsidRDefault="001D6E46" w:rsidP="00B64820">
      <w:pPr>
        <w:pStyle w:val="Heading5"/>
      </w:pPr>
      <w:r w:rsidRPr="00C775A0">
        <w:lastRenderedPageBreak/>
        <w:t xml:space="preserve">Ensuring traceability of </w:t>
      </w:r>
      <w:proofErr w:type="gramStart"/>
      <w:r w:rsidRPr="00C775A0">
        <w:t>each and every</w:t>
      </w:r>
      <w:proofErr w:type="gramEnd"/>
      <w:r w:rsidRPr="00C775A0">
        <w:t xml:space="preserve"> data record throughout the production process; and </w:t>
      </w:r>
    </w:p>
    <w:p w14:paraId="768C7080" w14:textId="77777777" w:rsidR="001D6E46" w:rsidRPr="00C775A0" w:rsidRDefault="001D6E46" w:rsidP="00B64820">
      <w:pPr>
        <w:pStyle w:val="Heading5"/>
        <w:rPr>
          <w:strike/>
        </w:rPr>
      </w:pPr>
      <w:r w:rsidRPr="00C775A0">
        <w:t>Regenerating any "spoils"</w:t>
      </w:r>
      <w:r w:rsidR="009052A4" w:rsidRPr="00C775A0">
        <w:t xml:space="preserve"> or machine wrecks to ensure di</w:t>
      </w:r>
      <w:r w:rsidRPr="00C775A0">
        <w:t>spatch reconciliation.</w:t>
      </w:r>
    </w:p>
    <w:p w14:paraId="04C4E500" w14:textId="77777777" w:rsidR="00396FDE" w:rsidRPr="00C775A0" w:rsidRDefault="00A20AC5" w:rsidP="00A20AC5">
      <w:pPr>
        <w:pStyle w:val="Heading1"/>
        <w:rPr>
          <w:rFonts w:hint="eastAsia"/>
        </w:rPr>
      </w:pPr>
      <w:bookmarkStart w:id="29" w:name="_Toc78303085"/>
      <w:r w:rsidRPr="00C775A0">
        <w:t>SOCIAL VALUE</w:t>
      </w:r>
      <w:bookmarkEnd w:id="29"/>
    </w:p>
    <w:p w14:paraId="1091E647" w14:textId="77777777" w:rsidR="004E6ECD" w:rsidRPr="00C775A0" w:rsidRDefault="00396FDE" w:rsidP="00396FDE">
      <w:pPr>
        <w:pStyle w:val="Heading2"/>
        <w:rPr>
          <w:color w:val="auto"/>
        </w:rPr>
      </w:pPr>
      <w:bookmarkStart w:id="30" w:name="_Toc78303086"/>
      <w:r w:rsidRPr="00C775A0">
        <w:rPr>
          <w:color w:val="auto"/>
        </w:rPr>
        <w:t>Social</w:t>
      </w:r>
      <w:r w:rsidR="0025344A" w:rsidRPr="00C775A0">
        <w:rPr>
          <w:color w:val="auto"/>
        </w:rPr>
        <w:t xml:space="preserve"> Value</w:t>
      </w:r>
      <w:bookmarkEnd w:id="30"/>
    </w:p>
    <w:p w14:paraId="483BEAE3" w14:textId="77777777" w:rsidR="00396FDE" w:rsidRPr="00C775A0" w:rsidRDefault="004E6ECD" w:rsidP="004E6ECD">
      <w:pPr>
        <w:pStyle w:val="Heading3"/>
        <w:rPr>
          <w:color w:val="auto"/>
        </w:rPr>
      </w:pPr>
      <w:r w:rsidRPr="00C775A0">
        <w:rPr>
          <w:color w:val="auto"/>
        </w:rPr>
        <w:t>The Social Value</w:t>
      </w:r>
      <w:r w:rsidR="0025344A" w:rsidRPr="00C775A0">
        <w:rPr>
          <w:color w:val="auto"/>
        </w:rPr>
        <w:t xml:space="preserve"> requirements are specified in Framework Schedule 1 and Call-Off Schedule 14 – Service Levels.</w:t>
      </w:r>
    </w:p>
    <w:p w14:paraId="3DAEF00A" w14:textId="77777777" w:rsidR="00056899" w:rsidRPr="00C775A0" w:rsidRDefault="0025344A" w:rsidP="00056899">
      <w:pPr>
        <w:pStyle w:val="Heading1"/>
        <w:rPr>
          <w:rFonts w:hint="eastAsia"/>
        </w:rPr>
      </w:pPr>
      <w:bookmarkStart w:id="31" w:name="_Toc78303087"/>
      <w:r w:rsidRPr="00C775A0">
        <w:t xml:space="preserve">EXIT </w:t>
      </w:r>
      <w:r w:rsidR="00396FDE" w:rsidRPr="00C775A0">
        <w:t>aND TRANSITION</w:t>
      </w:r>
      <w:bookmarkEnd w:id="31"/>
    </w:p>
    <w:p w14:paraId="7B3B86D9" w14:textId="77777777" w:rsidR="005644D2" w:rsidRPr="00C775A0" w:rsidRDefault="005644D2" w:rsidP="002935F5">
      <w:pPr>
        <w:pStyle w:val="Heading2"/>
        <w:rPr>
          <w:color w:val="auto"/>
        </w:rPr>
      </w:pPr>
      <w:bookmarkStart w:id="32" w:name="_Toc78303088"/>
      <w:r w:rsidRPr="00C775A0">
        <w:rPr>
          <w:color w:val="auto"/>
        </w:rPr>
        <w:t>Service Provider Exit Requirements</w:t>
      </w:r>
      <w:bookmarkEnd w:id="32"/>
    </w:p>
    <w:p w14:paraId="35B11D28" w14:textId="77777777" w:rsidR="004E6ECD" w:rsidRPr="00C775A0" w:rsidRDefault="004E6ECD" w:rsidP="004E6ECD">
      <w:pPr>
        <w:pStyle w:val="Heading3"/>
        <w:rPr>
          <w:strike/>
          <w:color w:val="auto"/>
        </w:rPr>
      </w:pPr>
      <w:r w:rsidRPr="00C775A0">
        <w:rPr>
          <w:color w:val="auto"/>
        </w:rPr>
        <w:t>Exit and Transition requirements are specified in Framework Schedule 1 and Call-Off Schedule 10 – Exit Management.</w:t>
      </w:r>
    </w:p>
    <w:sectPr w:rsidR="004E6ECD" w:rsidRPr="00C775A0" w:rsidSect="00D07C0D">
      <w:headerReference w:type="default" r:id="rId12"/>
      <w:footerReference w:type="default" r:id="rId13"/>
      <w:pgSz w:w="11906" w:h="16838"/>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4FCD7" w14:textId="77777777" w:rsidR="00624AEF" w:rsidRDefault="00624AEF">
      <w:r>
        <w:separator/>
      </w:r>
    </w:p>
    <w:p w14:paraId="6054A74F" w14:textId="77777777" w:rsidR="00624AEF" w:rsidRDefault="00624AEF"/>
  </w:endnote>
  <w:endnote w:type="continuationSeparator" w:id="0">
    <w:p w14:paraId="5ACFEE37" w14:textId="77777777" w:rsidR="00624AEF" w:rsidRDefault="00624AEF">
      <w:r>
        <w:continuationSeparator/>
      </w:r>
    </w:p>
    <w:p w14:paraId="75F28AAB" w14:textId="77777777" w:rsidR="00624AEF" w:rsidRDefault="00624AEF"/>
  </w:endnote>
  <w:endnote w:type="continuationNotice" w:id="1">
    <w:p w14:paraId="561A9159" w14:textId="77777777" w:rsidR="00624AEF" w:rsidRDefault="00624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6DDC8" w14:textId="77777777" w:rsidR="00626053" w:rsidRDefault="00626053" w:rsidP="00D07C0D">
    <w:pPr>
      <w:pStyle w:val="Footer"/>
      <w:tabs>
        <w:tab w:val="clear" w:pos="9026"/>
        <w:tab w:val="right" w:pos="9638"/>
      </w:tabs>
      <w:jc w:val="center"/>
    </w:pPr>
  </w:p>
  <w:p w14:paraId="7DF70204" w14:textId="77777777" w:rsidR="00626053" w:rsidRDefault="00626053" w:rsidP="00D07C0D">
    <w:pPr>
      <w:pStyle w:val="Footer"/>
      <w:pBdr>
        <w:top w:val="single" w:sz="4" w:space="6" w:color="auto"/>
      </w:pBdr>
      <w:tabs>
        <w:tab w:val="clear" w:pos="9026"/>
        <w:tab w:val="right" w:pos="9638"/>
      </w:tabs>
      <w:jc w:val="center"/>
    </w:pPr>
    <w:r>
      <w:t>OFFICIAL</w:t>
    </w:r>
  </w:p>
  <w:p w14:paraId="081554C8" w14:textId="7ABF04BA" w:rsidR="00626053" w:rsidRPr="00C16B8E" w:rsidRDefault="00626053" w:rsidP="00D07C0D">
    <w:pPr>
      <w:pStyle w:val="Footer"/>
      <w:tabs>
        <w:tab w:val="clear" w:pos="9026"/>
        <w:tab w:val="right" w:pos="9638"/>
      </w:tabs>
      <w:jc w:val="both"/>
    </w:pPr>
    <w:r w:rsidRPr="00C775A0">
      <w:t>V</w:t>
    </w:r>
    <w:r w:rsidR="002E06A6" w:rsidRPr="00C775A0">
      <w:t xml:space="preserve">1.0, July </w:t>
    </w:r>
    <w:r w:rsidRPr="00C775A0">
      <w:t>2021</w:t>
    </w:r>
    <w:r>
      <w:rPr>
        <w:color w:val="FF0000"/>
      </w:rPr>
      <w:tab/>
    </w:r>
    <w:r>
      <w:rPr>
        <w:color w:val="FF0000"/>
      </w:rPr>
      <w:tab/>
    </w:r>
    <w:r w:rsidRPr="00C16B8E">
      <w:t xml:space="preserve">Page </w:t>
    </w:r>
    <w:r w:rsidRPr="00C16B8E">
      <w:fldChar w:fldCharType="begin"/>
    </w:r>
    <w:r w:rsidRPr="00C16B8E">
      <w:instrText>PAGE</w:instrText>
    </w:r>
    <w:r w:rsidRPr="00C16B8E">
      <w:fldChar w:fldCharType="separate"/>
    </w:r>
    <w:r w:rsidR="002869C2">
      <w:rPr>
        <w:noProof/>
      </w:rPr>
      <w:t>15</w:t>
    </w:r>
    <w:r w:rsidRPr="00C16B8E">
      <w:fldChar w:fldCharType="end"/>
    </w:r>
    <w:r w:rsidRPr="00C16B8E">
      <w:t xml:space="preserve"> of </w:t>
    </w:r>
    <w:r w:rsidRPr="00C16B8E">
      <w:fldChar w:fldCharType="begin"/>
    </w:r>
    <w:r w:rsidRPr="00C16B8E">
      <w:instrText>NUMPAGES</w:instrText>
    </w:r>
    <w:r w:rsidRPr="00C16B8E">
      <w:fldChar w:fldCharType="separate"/>
    </w:r>
    <w:r w:rsidR="002869C2">
      <w:rPr>
        <w:noProof/>
      </w:rPr>
      <w:t>15</w:t>
    </w:r>
    <w:r w:rsidRPr="00C16B8E">
      <w:fldChar w:fldCharType="end"/>
    </w:r>
    <w:r w:rsidRPr="00C16B8E">
      <w:t xml:space="preserve"> </w:t>
    </w:r>
  </w:p>
  <w:p w14:paraId="356243EA" w14:textId="77777777" w:rsidR="00626053" w:rsidRDefault="00626053" w:rsidP="00D07C0D">
    <w:pPr>
      <w:pStyle w:val="Footer"/>
      <w:tabs>
        <w:tab w:val="clear" w:pos="9026"/>
        <w:tab w:val="right" w:pos="9638"/>
      </w:tabs>
      <w:rPr>
        <w:color w:val="000000"/>
      </w:rPr>
    </w:pPr>
    <w:r>
      <w:t>© Crown Copyright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070D2" w14:textId="77777777" w:rsidR="00624AEF" w:rsidRDefault="00624AEF">
      <w:r>
        <w:separator/>
      </w:r>
    </w:p>
    <w:p w14:paraId="3F84E8F4" w14:textId="77777777" w:rsidR="00624AEF" w:rsidRDefault="00624AEF"/>
  </w:footnote>
  <w:footnote w:type="continuationSeparator" w:id="0">
    <w:p w14:paraId="67099A85" w14:textId="77777777" w:rsidR="00624AEF" w:rsidRDefault="00624AEF">
      <w:r>
        <w:continuationSeparator/>
      </w:r>
    </w:p>
    <w:p w14:paraId="7679CA1D" w14:textId="77777777" w:rsidR="00624AEF" w:rsidRDefault="00624AEF"/>
  </w:footnote>
  <w:footnote w:type="continuationNotice" w:id="1">
    <w:p w14:paraId="26455911" w14:textId="77777777" w:rsidR="00624AEF" w:rsidRDefault="00624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B0B5E" w14:textId="77777777" w:rsidR="00626053" w:rsidRDefault="00626053" w:rsidP="00D07C0D">
    <w:pPr>
      <w:pStyle w:val="Header"/>
    </w:pPr>
    <w:r w:rsidRPr="00524934">
      <w:t>Call-Off Schedule 20 (Call-Off Specification)</w:t>
    </w:r>
  </w:p>
  <w:p w14:paraId="21FFF97B" w14:textId="77777777" w:rsidR="00626053" w:rsidRDefault="00626053" w:rsidP="00D07C0D">
    <w:pPr>
      <w:pStyle w:val="Header"/>
    </w:pPr>
    <w:r>
      <w:t xml:space="preserve">Framework Ref: RM6170 Print </w:t>
    </w:r>
    <w:r w:rsidRPr="00524934">
      <w:t>Management</w:t>
    </w:r>
    <w:r>
      <w:t xml:space="preserve"> Services</w:t>
    </w:r>
  </w:p>
  <w:p w14:paraId="097CE337" w14:textId="77777777" w:rsidR="00626053" w:rsidRDefault="006260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4402"/>
    <w:multiLevelType w:val="hybridMultilevel"/>
    <w:tmpl w:val="752A3C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954FA3"/>
    <w:multiLevelType w:val="multilevel"/>
    <w:tmpl w:val="0B589436"/>
    <w:lvl w:ilvl="0">
      <w:start w:val="1"/>
      <w:numFmt w:val="decimal"/>
      <w:lvlRestart w:val="0"/>
      <w:lvlText w:val="%1."/>
      <w:lvlJc w:val="left"/>
      <w:pPr>
        <w:tabs>
          <w:tab w:val="num" w:pos="454"/>
        </w:tabs>
        <w:ind w:left="737" w:hanging="737"/>
      </w:pPr>
      <w:rPr>
        <w:rFonts w:cs="Times New Roman" w:hint="default"/>
        <w:caps w:val="0"/>
        <w:color w:val="auto"/>
        <w:effect w:val="none"/>
      </w:rPr>
    </w:lvl>
    <w:lvl w:ilvl="1">
      <w:start w:val="1"/>
      <w:numFmt w:val="decimal"/>
      <w:lvlText w:val="%1.%2"/>
      <w:lvlJc w:val="left"/>
      <w:pPr>
        <w:tabs>
          <w:tab w:val="num" w:pos="454"/>
        </w:tabs>
        <w:ind w:left="454" w:hanging="454"/>
      </w:pPr>
      <w:rPr>
        <w:rFonts w:cs="Times New Roman" w:hint="default"/>
        <w:b/>
        <w:caps w:val="0"/>
        <w:color w:val="auto"/>
        <w:sz w:val="22"/>
        <w:szCs w:val="24"/>
        <w:effect w:val="none"/>
      </w:rPr>
    </w:lvl>
    <w:lvl w:ilvl="2">
      <w:start w:val="1"/>
      <w:numFmt w:val="decimal"/>
      <w:lvlText w:val="%1.%2.%3"/>
      <w:lvlJc w:val="left"/>
      <w:pPr>
        <w:tabs>
          <w:tab w:val="num" w:pos="1304"/>
        </w:tabs>
        <w:ind w:left="1304" w:hanging="567"/>
      </w:pPr>
      <w:rPr>
        <w:rFonts w:ascii="Arial" w:hAnsi="Arial" w:cs="Arial" w:hint="default"/>
        <w:b/>
        <w:bCs w:val="0"/>
        <w:i w:val="0"/>
        <w:iCs w:val="0"/>
        <w:caps w:val="0"/>
        <w:smallCaps w:val="0"/>
        <w:strike w:val="0"/>
        <w:dstrike w:val="0"/>
        <w:noProof w:val="0"/>
        <w:vanish w:val="0"/>
        <w:color w:val="00000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 w15:restartNumberingAfterBreak="0">
    <w:nsid w:val="02CC0370"/>
    <w:multiLevelType w:val="hybridMultilevel"/>
    <w:tmpl w:val="168093B0"/>
    <w:lvl w:ilvl="0" w:tplc="05ACF4BE">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B47BA"/>
    <w:multiLevelType w:val="multilevel"/>
    <w:tmpl w:val="01C0713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3E690B"/>
    <w:multiLevelType w:val="multilevel"/>
    <w:tmpl w:val="DC5C61EC"/>
    <w:lvl w:ilvl="0">
      <w:start w:val="1"/>
      <w:numFmt w:val="decimal"/>
      <w:pStyle w:val="Level1"/>
      <w:lvlText w:val="%1."/>
      <w:lvlJc w:val="left"/>
      <w:pPr>
        <w:tabs>
          <w:tab w:val="num" w:pos="850"/>
        </w:tabs>
        <w:ind w:left="850" w:hanging="850"/>
      </w:pPr>
      <w:rPr>
        <w:rFonts w:cs="Times New Roman" w:hint="default"/>
        <w:b w:val="0"/>
        <w:bCs w:val="0"/>
        <w:i w:val="0"/>
        <w:iCs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701"/>
        </w:tabs>
        <w:ind w:left="1701" w:hanging="850"/>
      </w:pPr>
      <w:rPr>
        <w:rFonts w:cs="Times New Roman" w:hint="default"/>
        <w:b w:val="0"/>
        <w:bCs w:val="0"/>
        <w:i w:val="0"/>
        <w:iCs w:val="0"/>
        <w:caps w:val="0"/>
        <w:smallCaps w:val="0"/>
        <w:strike w:val="0"/>
        <w:dstrike w:val="0"/>
        <w:vanish w:val="0"/>
        <w:color w:val="auto"/>
        <w:u w:val="none" w:color="000000"/>
        <w:effect w:val="none"/>
        <w:vertAlign w:val="baseline"/>
      </w:rPr>
    </w:lvl>
    <w:lvl w:ilvl="2">
      <w:start w:val="1"/>
      <w:numFmt w:val="lowerLetter"/>
      <w:pStyle w:val="Level3"/>
      <w:lvlText w:val="(%3)"/>
      <w:lvlJc w:val="left"/>
      <w:pPr>
        <w:tabs>
          <w:tab w:val="num" w:pos="1702"/>
        </w:tabs>
        <w:ind w:left="1702" w:hanging="851"/>
      </w:pPr>
      <w:rPr>
        <w:rFonts w:ascii="Times New Roman" w:eastAsia="Times New Roman" w:hAnsi="Times New Roman" w:cs="Times New Roman"/>
        <w:b w:val="0"/>
        <w:bCs w:val="0"/>
        <w:i w:val="0"/>
        <w:iCs w:val="0"/>
        <w:caps w:val="0"/>
        <w:smallCaps w:val="0"/>
        <w:strike w:val="0"/>
        <w:dstrike w:val="0"/>
        <w:vanish w:val="0"/>
        <w:color w:val="auto"/>
        <w:u w:val="none" w:color="000000"/>
        <w:effect w:val="none"/>
        <w:vertAlign w:val="baseline"/>
      </w:rPr>
    </w:lvl>
    <w:lvl w:ilvl="3">
      <w:start w:val="1"/>
      <w:numFmt w:val="lowerRoman"/>
      <w:pStyle w:val="Level4"/>
      <w:lvlText w:val="(%4)"/>
      <w:lvlJc w:val="left"/>
      <w:pPr>
        <w:tabs>
          <w:tab w:val="num" w:pos="2551"/>
        </w:tabs>
        <w:ind w:left="2551" w:hanging="850"/>
      </w:pPr>
      <w:rPr>
        <w:rFonts w:cs="Times New Roman" w:hint="default"/>
        <w:b w:val="0"/>
        <w:bCs w:val="0"/>
        <w:i w:val="0"/>
        <w:iCs w:val="0"/>
        <w:caps w:val="0"/>
        <w:smallCaps w:val="0"/>
        <w:strike w:val="0"/>
        <w:dstrike w:val="0"/>
        <w:vanish w:val="0"/>
        <w:color w:val="auto"/>
        <w:u w:val="none" w:color="000000"/>
        <w:effect w:val="none"/>
        <w:vertAlign w:val="baseline"/>
      </w:rPr>
    </w:lvl>
    <w:lvl w:ilvl="4">
      <w:start w:val="1"/>
      <w:numFmt w:val="upperLetter"/>
      <w:pStyle w:val="Level5"/>
      <w:lvlText w:val="(%5)"/>
      <w:lvlJc w:val="left"/>
      <w:pPr>
        <w:tabs>
          <w:tab w:val="num" w:pos="3402"/>
        </w:tabs>
        <w:ind w:left="3402" w:hanging="851"/>
      </w:pPr>
      <w:rPr>
        <w:rFonts w:cs="Times New Roman" w:hint="default"/>
        <w:b w:val="0"/>
        <w:bCs w:val="0"/>
        <w:i w:val="0"/>
        <w:iCs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rFonts w:cs="Times New Roman" w:hint="default"/>
        <w:b w:val="0"/>
        <w:bCs w:val="0"/>
        <w:i w:val="0"/>
        <w:iCs w:val="0"/>
        <w:caps w:val="0"/>
        <w:smallCaps w:val="0"/>
        <w:strike w:val="0"/>
        <w:dstrike w:val="0"/>
        <w:vanish w:val="0"/>
        <w:color w:val="auto"/>
        <w:u w:val="none" w:color="000000"/>
        <w:effect w:val="none"/>
        <w:vertAlign w:val="baseline"/>
      </w:rPr>
    </w:lvl>
    <w:lvl w:ilvl="6">
      <w:start w:val="1"/>
      <w:numFmt w:val="none"/>
      <w:suff w:val="nothing"/>
      <w:lvlText w:val="Not Defined"/>
      <w:lvlJc w:val="left"/>
      <w:rPr>
        <w:rFonts w:cs="Times New Roman" w:hint="default"/>
        <w:b w:val="0"/>
        <w:bCs w:val="0"/>
        <w:i w:val="0"/>
        <w:iCs w:val="0"/>
        <w:caps w:val="0"/>
        <w:smallCaps w:val="0"/>
        <w:strike w:val="0"/>
        <w:dstrike w:val="0"/>
        <w:vanish w:val="0"/>
        <w:color w:val="auto"/>
        <w:u w:val="none" w:color="000000"/>
        <w:effect w:val="none"/>
        <w:vertAlign w:val="baseline"/>
      </w:rPr>
    </w:lvl>
    <w:lvl w:ilvl="7">
      <w:start w:val="1"/>
      <w:numFmt w:val="none"/>
      <w:suff w:val="nothing"/>
      <w:lvlText w:val="Not Defined"/>
      <w:lvlJc w:val="left"/>
      <w:rPr>
        <w:rFonts w:cs="Times New Roman" w:hint="default"/>
        <w:b w:val="0"/>
        <w:bCs w:val="0"/>
        <w:i w:val="0"/>
        <w:iCs w:val="0"/>
        <w:caps w:val="0"/>
        <w:smallCaps w:val="0"/>
        <w:strike w:val="0"/>
        <w:dstrike w:val="0"/>
        <w:vanish w:val="0"/>
        <w:color w:val="auto"/>
        <w:u w:val="none" w:color="000000"/>
        <w:effect w:val="none"/>
        <w:vertAlign w:val="baseline"/>
      </w:rPr>
    </w:lvl>
    <w:lvl w:ilvl="8">
      <w:start w:val="1"/>
      <w:numFmt w:val="none"/>
      <w:suff w:val="nothing"/>
      <w:lvlText w:val="Not Defined"/>
      <w:lvlJc w:val="left"/>
      <w:rPr>
        <w:rFonts w:cs="Times New Roman" w:hint="default"/>
        <w:b w:val="0"/>
        <w:bCs w:val="0"/>
        <w:i w:val="0"/>
        <w:iCs w:val="0"/>
        <w:caps w:val="0"/>
        <w:smallCaps w:val="0"/>
        <w:strike w:val="0"/>
        <w:dstrike w:val="0"/>
        <w:vanish w:val="0"/>
        <w:color w:val="auto"/>
        <w:u w:val="none" w:color="000000"/>
        <w:effect w:val="none"/>
        <w:vertAlign w:val="baseline"/>
      </w:rPr>
    </w:lvl>
  </w:abstractNum>
  <w:abstractNum w:abstractNumId="5" w15:restartNumberingAfterBreak="0">
    <w:nsid w:val="0A0C23F2"/>
    <w:multiLevelType w:val="hybridMultilevel"/>
    <w:tmpl w:val="83A6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C2D6F"/>
    <w:multiLevelType w:val="hybridMultilevel"/>
    <w:tmpl w:val="6F7A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2438F"/>
    <w:multiLevelType w:val="hybridMultilevel"/>
    <w:tmpl w:val="1204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05B59"/>
    <w:multiLevelType w:val="hybridMultilevel"/>
    <w:tmpl w:val="837E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48346E"/>
    <w:multiLevelType w:val="multilevel"/>
    <w:tmpl w:val="51803310"/>
    <w:lvl w:ilvl="0">
      <w:start w:val="1"/>
      <w:numFmt w:val="decimal"/>
      <w:lvlText w:val="%1."/>
      <w:lvlJc w:val="left"/>
      <w:pPr>
        <w:tabs>
          <w:tab w:val="num" w:pos="180"/>
        </w:tabs>
        <w:ind w:left="180" w:hanging="360"/>
      </w:pPr>
    </w:lvl>
    <w:lvl w:ilvl="1">
      <w:start w:val="1"/>
      <w:numFmt w:val="decimal"/>
      <w:lvlText w:val="%2."/>
      <w:lvlJc w:val="left"/>
      <w:pPr>
        <w:tabs>
          <w:tab w:val="num" w:pos="900"/>
        </w:tabs>
        <w:ind w:left="900" w:hanging="360"/>
      </w:pPr>
    </w:lvl>
    <w:lvl w:ilvl="2">
      <w:start w:val="1"/>
      <w:numFmt w:val="decimal"/>
      <w:lvlText w:val="%3."/>
      <w:lvlJc w:val="left"/>
      <w:pPr>
        <w:tabs>
          <w:tab w:val="num" w:pos="1620"/>
        </w:tabs>
        <w:ind w:left="1620" w:hanging="360"/>
      </w:pPr>
    </w:lvl>
    <w:lvl w:ilvl="3">
      <w:start w:val="1"/>
      <w:numFmt w:val="decimal"/>
      <w:lvlText w:val="%4."/>
      <w:lvlJc w:val="left"/>
      <w:pPr>
        <w:tabs>
          <w:tab w:val="num" w:pos="2340"/>
        </w:tabs>
        <w:ind w:left="2340" w:hanging="360"/>
      </w:pPr>
    </w:lvl>
    <w:lvl w:ilvl="4">
      <w:start w:val="1"/>
      <w:numFmt w:val="decimal"/>
      <w:lvlText w:val="%5."/>
      <w:lvlJc w:val="left"/>
      <w:pPr>
        <w:tabs>
          <w:tab w:val="num" w:pos="3060"/>
        </w:tabs>
        <w:ind w:left="3060" w:hanging="360"/>
      </w:pPr>
    </w:lvl>
    <w:lvl w:ilvl="5">
      <w:start w:val="1"/>
      <w:numFmt w:val="decimal"/>
      <w:lvlText w:val="%6."/>
      <w:lvlJc w:val="left"/>
      <w:pPr>
        <w:tabs>
          <w:tab w:val="num" w:pos="3780"/>
        </w:tabs>
        <w:ind w:left="3780" w:hanging="360"/>
      </w:pPr>
    </w:lvl>
    <w:lvl w:ilvl="6">
      <w:start w:val="1"/>
      <w:numFmt w:val="decimal"/>
      <w:lvlText w:val="%7."/>
      <w:lvlJc w:val="left"/>
      <w:pPr>
        <w:tabs>
          <w:tab w:val="num" w:pos="4500"/>
        </w:tabs>
        <w:ind w:left="4500" w:hanging="360"/>
      </w:pPr>
    </w:lvl>
    <w:lvl w:ilvl="7">
      <w:start w:val="1"/>
      <w:numFmt w:val="decimal"/>
      <w:lvlText w:val="%8."/>
      <w:lvlJc w:val="left"/>
      <w:pPr>
        <w:tabs>
          <w:tab w:val="num" w:pos="5220"/>
        </w:tabs>
        <w:ind w:left="5220" w:hanging="360"/>
      </w:pPr>
    </w:lvl>
    <w:lvl w:ilvl="8">
      <w:start w:val="1"/>
      <w:numFmt w:val="decimal"/>
      <w:lvlText w:val="%9."/>
      <w:lvlJc w:val="left"/>
      <w:pPr>
        <w:tabs>
          <w:tab w:val="num" w:pos="5940"/>
        </w:tabs>
        <w:ind w:left="5940" w:hanging="360"/>
      </w:pPr>
    </w:lvl>
  </w:abstractNum>
  <w:abstractNum w:abstractNumId="10" w15:restartNumberingAfterBreak="0">
    <w:nsid w:val="16B30D26"/>
    <w:multiLevelType w:val="multilevel"/>
    <w:tmpl w:val="1512D66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96A2E46"/>
    <w:multiLevelType w:val="hybridMultilevel"/>
    <w:tmpl w:val="D59E8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B110E41"/>
    <w:multiLevelType w:val="hybridMultilevel"/>
    <w:tmpl w:val="0AA49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2A68F6"/>
    <w:multiLevelType w:val="hybridMultilevel"/>
    <w:tmpl w:val="CBE0FC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3AC2CAB"/>
    <w:multiLevelType w:val="hybridMultilevel"/>
    <w:tmpl w:val="0FD0F32C"/>
    <w:lvl w:ilvl="0" w:tplc="6096D5D6">
      <w:start w:val="1"/>
      <w:numFmt w:val="lowerLetter"/>
      <w:pStyle w:val="AppendixL7"/>
      <w:lvlText w:val="%1)"/>
      <w:lvlJc w:val="left"/>
      <w:pPr>
        <w:tabs>
          <w:tab w:val="num" w:pos="2268"/>
        </w:tabs>
        <w:ind w:left="2268" w:hanging="425"/>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5" w15:restartNumberingAfterBreak="0">
    <w:nsid w:val="28FB6D2C"/>
    <w:multiLevelType w:val="hybridMultilevel"/>
    <w:tmpl w:val="94E24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A960C8"/>
    <w:multiLevelType w:val="multilevel"/>
    <w:tmpl w:val="310622A8"/>
    <w:lvl w:ilvl="0">
      <w:start w:val="1"/>
      <w:numFmt w:val="decimal"/>
      <w:lvlRestart w:val="0"/>
      <w:pStyle w:val="AppendixL1"/>
      <w:lvlText w:val="%1."/>
      <w:lvlJc w:val="left"/>
      <w:pPr>
        <w:tabs>
          <w:tab w:val="num" w:pos="720"/>
        </w:tabs>
        <w:ind w:left="567" w:hanging="567"/>
      </w:pPr>
      <w:rPr>
        <w:rFonts w:hint="default"/>
        <w:caps w:val="0"/>
        <w:effect w:val="none"/>
      </w:rPr>
    </w:lvl>
    <w:lvl w:ilvl="1">
      <w:start w:val="1"/>
      <w:numFmt w:val="decimal"/>
      <w:pStyle w:val="AppendixL2"/>
      <w:lvlText w:val="%1.%2"/>
      <w:lvlJc w:val="left"/>
      <w:pPr>
        <w:tabs>
          <w:tab w:val="num" w:pos="1287"/>
        </w:tabs>
        <w:ind w:left="1134" w:hanging="567"/>
      </w:pPr>
      <w:rPr>
        <w:rFonts w:hint="default"/>
        <w:caps w:val="0"/>
        <w:effect w:val="none"/>
      </w:rPr>
    </w:lvl>
    <w:lvl w:ilvl="2">
      <w:start w:val="1"/>
      <w:numFmt w:val="decimal"/>
      <w:pStyle w:val="AppendixL3"/>
      <w:lvlText w:val="%1.%2.%3"/>
      <w:lvlJc w:val="left"/>
      <w:pPr>
        <w:tabs>
          <w:tab w:val="num" w:pos="1854"/>
        </w:tabs>
        <w:ind w:left="1701" w:hanging="567"/>
      </w:pPr>
      <w:rPr>
        <w:rFonts w:hint="default"/>
        <w:caps w:val="0"/>
        <w:effect w:val="none"/>
      </w:rPr>
    </w:lvl>
    <w:lvl w:ilvl="3">
      <w:start w:val="1"/>
      <w:numFmt w:val="decimal"/>
      <w:lvlText w:val="%1.%2.%3.%4"/>
      <w:lvlJc w:val="left"/>
      <w:pPr>
        <w:tabs>
          <w:tab w:val="num" w:pos="2421"/>
        </w:tabs>
        <w:ind w:left="2268" w:hanging="567"/>
      </w:pPr>
      <w:rPr>
        <w:rFonts w:hint="default"/>
        <w:caps w:val="0"/>
        <w:effect w:val="none"/>
      </w:rPr>
    </w:lvl>
    <w:lvl w:ilvl="4">
      <w:start w:val="1"/>
      <w:numFmt w:val="lowerLetter"/>
      <w:lvlText w:val="(%5)"/>
      <w:lvlJc w:val="left"/>
      <w:pPr>
        <w:tabs>
          <w:tab w:val="num" w:pos="2988"/>
        </w:tabs>
        <w:ind w:left="2835" w:hanging="567"/>
      </w:pPr>
      <w:rPr>
        <w:rFonts w:hint="default"/>
        <w:caps w:val="0"/>
        <w:effect w:val="none"/>
      </w:rPr>
    </w:lvl>
    <w:lvl w:ilvl="5">
      <w:start w:val="1"/>
      <w:numFmt w:val="lowerRoman"/>
      <w:lvlText w:val="(%6)"/>
      <w:lvlJc w:val="left"/>
      <w:pPr>
        <w:tabs>
          <w:tab w:val="num" w:pos="3555"/>
        </w:tabs>
        <w:ind w:left="3402" w:hanging="567"/>
      </w:pPr>
      <w:rPr>
        <w:rFonts w:hint="default"/>
        <w:caps w:val="0"/>
        <w:effect w:val="none"/>
      </w:rPr>
    </w:lvl>
    <w:lvl w:ilvl="6">
      <w:start w:val="1"/>
      <w:numFmt w:val="decimal"/>
      <w:lvlText w:val="(%7)"/>
      <w:lvlJc w:val="left"/>
      <w:pPr>
        <w:tabs>
          <w:tab w:val="num" w:pos="4122"/>
        </w:tabs>
        <w:ind w:left="3969" w:hanging="567"/>
      </w:pPr>
      <w:rPr>
        <w:rFonts w:hint="default"/>
        <w:caps w:val="0"/>
        <w:effect w:val="none"/>
      </w:rPr>
    </w:lvl>
    <w:lvl w:ilvl="7">
      <w:start w:val="1"/>
      <w:numFmt w:val="none"/>
      <w:lvlText w:val=""/>
      <w:lvlJc w:val="left"/>
      <w:pPr>
        <w:tabs>
          <w:tab w:val="num" w:pos="4689"/>
        </w:tabs>
        <w:ind w:left="4536" w:hanging="567"/>
      </w:pPr>
      <w:rPr>
        <w:rFonts w:hint="default"/>
        <w:caps w:val="0"/>
        <w:effect w:val="none"/>
      </w:rPr>
    </w:lvl>
    <w:lvl w:ilvl="8">
      <w:start w:val="1"/>
      <w:numFmt w:val="none"/>
      <w:pStyle w:val="AppendixL9"/>
      <w:lvlText w:val=""/>
      <w:lvlJc w:val="left"/>
      <w:pPr>
        <w:tabs>
          <w:tab w:val="num" w:pos="5256"/>
        </w:tabs>
        <w:ind w:left="5103" w:hanging="567"/>
      </w:pPr>
      <w:rPr>
        <w:rFonts w:hint="default"/>
        <w:caps w:val="0"/>
        <w:effect w:val="none"/>
      </w:rPr>
    </w:lvl>
  </w:abstractNum>
  <w:abstractNum w:abstractNumId="17" w15:restartNumberingAfterBreak="0">
    <w:nsid w:val="2F9C36B7"/>
    <w:multiLevelType w:val="hybridMultilevel"/>
    <w:tmpl w:val="972A90B4"/>
    <w:lvl w:ilvl="0" w:tplc="AF085BE2">
      <w:start w:val="1"/>
      <w:numFmt w:val="bullet"/>
      <w:pStyle w:val="AppendixL8"/>
      <w:lvlText w:val=""/>
      <w:lvlJc w:val="left"/>
      <w:pPr>
        <w:tabs>
          <w:tab w:val="num" w:pos="2268"/>
        </w:tabs>
        <w:ind w:left="2268" w:hanging="425"/>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8" w15:restartNumberingAfterBreak="0">
    <w:nsid w:val="338F3E21"/>
    <w:multiLevelType w:val="hybridMultilevel"/>
    <w:tmpl w:val="574E9C6C"/>
    <w:lvl w:ilvl="0" w:tplc="D16255FE">
      <w:start w:val="1"/>
      <w:numFmt w:val="lowerLetter"/>
      <w:pStyle w:val="Heading7"/>
      <w:lvlText w:val="(%1)"/>
      <w:lvlJc w:val="left"/>
      <w:pPr>
        <w:ind w:left="5040" w:hanging="360"/>
      </w:pPr>
      <w:rPr>
        <w:rFonts w:hint="default"/>
      </w:r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19" w15:restartNumberingAfterBreak="0">
    <w:nsid w:val="42D64DCA"/>
    <w:multiLevelType w:val="hybridMultilevel"/>
    <w:tmpl w:val="1DB2C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483105"/>
    <w:multiLevelType w:val="hybridMultilevel"/>
    <w:tmpl w:val="734EF702"/>
    <w:lvl w:ilvl="0" w:tplc="9274CED6">
      <w:start w:val="1"/>
      <w:numFmt w:val="lowerLetter"/>
      <w:lvlText w:val="%1)"/>
      <w:lvlJc w:val="left"/>
      <w:pPr>
        <w:tabs>
          <w:tab w:val="num" w:pos="-1119"/>
        </w:tabs>
        <w:ind w:left="-1119" w:hanging="357"/>
      </w:pPr>
      <w:rPr>
        <w:rFonts w:hint="default"/>
        <w:b w:val="0"/>
      </w:rPr>
    </w:lvl>
    <w:lvl w:ilvl="1" w:tplc="08090019" w:tentative="1">
      <w:start w:val="1"/>
      <w:numFmt w:val="lowerLetter"/>
      <w:lvlText w:val="%2."/>
      <w:lvlJc w:val="left"/>
      <w:pPr>
        <w:ind w:left="-566" w:hanging="360"/>
      </w:pPr>
    </w:lvl>
    <w:lvl w:ilvl="2" w:tplc="0809001B" w:tentative="1">
      <w:start w:val="1"/>
      <w:numFmt w:val="lowerRoman"/>
      <w:lvlText w:val="%3."/>
      <w:lvlJc w:val="right"/>
      <w:pPr>
        <w:ind w:left="154" w:hanging="180"/>
      </w:pPr>
    </w:lvl>
    <w:lvl w:ilvl="3" w:tplc="0809000F" w:tentative="1">
      <w:start w:val="1"/>
      <w:numFmt w:val="decimal"/>
      <w:lvlText w:val="%4."/>
      <w:lvlJc w:val="left"/>
      <w:pPr>
        <w:ind w:left="874" w:hanging="360"/>
      </w:pPr>
    </w:lvl>
    <w:lvl w:ilvl="4" w:tplc="08090019" w:tentative="1">
      <w:start w:val="1"/>
      <w:numFmt w:val="lowerLetter"/>
      <w:lvlText w:val="%5."/>
      <w:lvlJc w:val="left"/>
      <w:pPr>
        <w:ind w:left="1594" w:hanging="360"/>
      </w:pPr>
    </w:lvl>
    <w:lvl w:ilvl="5" w:tplc="0809001B" w:tentative="1">
      <w:start w:val="1"/>
      <w:numFmt w:val="lowerRoman"/>
      <w:lvlText w:val="%6."/>
      <w:lvlJc w:val="right"/>
      <w:pPr>
        <w:ind w:left="2314" w:hanging="180"/>
      </w:pPr>
    </w:lvl>
    <w:lvl w:ilvl="6" w:tplc="0809000F" w:tentative="1">
      <w:start w:val="1"/>
      <w:numFmt w:val="decimal"/>
      <w:lvlText w:val="%7."/>
      <w:lvlJc w:val="left"/>
      <w:pPr>
        <w:ind w:left="3034" w:hanging="360"/>
      </w:pPr>
    </w:lvl>
    <w:lvl w:ilvl="7" w:tplc="08090019" w:tentative="1">
      <w:start w:val="1"/>
      <w:numFmt w:val="lowerLetter"/>
      <w:lvlText w:val="%8."/>
      <w:lvlJc w:val="left"/>
      <w:pPr>
        <w:ind w:left="3754" w:hanging="360"/>
      </w:pPr>
    </w:lvl>
    <w:lvl w:ilvl="8" w:tplc="0809001B" w:tentative="1">
      <w:start w:val="1"/>
      <w:numFmt w:val="lowerRoman"/>
      <w:lvlText w:val="%9."/>
      <w:lvlJc w:val="right"/>
      <w:pPr>
        <w:ind w:left="4474" w:hanging="180"/>
      </w:pPr>
    </w:lvl>
  </w:abstractNum>
  <w:abstractNum w:abstractNumId="21" w15:restartNumberingAfterBreak="0">
    <w:nsid w:val="477064FE"/>
    <w:multiLevelType w:val="multilevel"/>
    <w:tmpl w:val="435443F8"/>
    <w:lvl w:ilvl="0">
      <w:start w:val="1"/>
      <w:numFmt w:val="decimal"/>
      <w:lvlRestart w:val="0"/>
      <w:pStyle w:val="Heading1"/>
      <w:lvlText w:val="%1."/>
      <w:lvlJc w:val="left"/>
      <w:pPr>
        <w:tabs>
          <w:tab w:val="num" w:pos="709"/>
        </w:tabs>
        <w:ind w:left="709" w:hanging="709"/>
      </w:pPr>
      <w:rPr>
        <w:caps w:val="0"/>
        <w:effect w:val="none"/>
      </w:rPr>
    </w:lvl>
    <w:lvl w:ilvl="1">
      <w:start w:val="1"/>
      <w:numFmt w:val="decimal"/>
      <w:pStyle w:val="Heading2"/>
      <w:lvlText w:val="%1.%2"/>
      <w:lvlJc w:val="left"/>
      <w:pPr>
        <w:tabs>
          <w:tab w:val="num" w:pos="1418"/>
        </w:tabs>
        <w:ind w:left="1418" w:hanging="709"/>
      </w:pPr>
      <w:rPr>
        <w:b w:val="0"/>
        <w:caps w:val="0"/>
        <w:strike w:val="0"/>
        <w:color w:val="auto"/>
        <w:sz w:val="24"/>
        <w:szCs w:val="24"/>
        <w:effect w:val="none"/>
      </w:rPr>
    </w:lvl>
    <w:lvl w:ilvl="2">
      <w:start w:val="1"/>
      <w:numFmt w:val="decimal"/>
      <w:pStyle w:val="Heading3"/>
      <w:lvlText w:val="%1.%2.%3"/>
      <w:lvlJc w:val="left"/>
      <w:pPr>
        <w:tabs>
          <w:tab w:val="num" w:pos="2127"/>
        </w:tabs>
        <w:ind w:left="2127" w:hanging="709"/>
      </w:pPr>
      <w:rPr>
        <w:b w:val="0"/>
        <w:caps w:val="0"/>
        <w:color w:val="auto"/>
        <w:sz w:val="24"/>
        <w:szCs w:val="24"/>
        <w:effect w:val="none"/>
      </w:rPr>
    </w:lvl>
    <w:lvl w:ilvl="3">
      <w:start w:val="1"/>
      <w:numFmt w:val="decimal"/>
      <w:pStyle w:val="Heading4"/>
      <w:lvlText w:val="%1.%2.%3.%4"/>
      <w:lvlJc w:val="left"/>
      <w:pPr>
        <w:tabs>
          <w:tab w:val="num" w:pos="2836"/>
        </w:tabs>
        <w:ind w:left="2836" w:hanging="709"/>
      </w:pPr>
      <w:rPr>
        <w:caps w:val="0"/>
        <w:color w:val="auto"/>
        <w:sz w:val="24"/>
        <w:szCs w:val="24"/>
        <w:effect w:val="none"/>
      </w:rPr>
    </w:lvl>
    <w:lvl w:ilvl="4">
      <w:start w:val="1"/>
      <w:numFmt w:val="decimal"/>
      <w:lvlText w:val="%5.1.1.1.1"/>
      <w:lvlJc w:val="left"/>
      <w:pPr>
        <w:tabs>
          <w:tab w:val="num" w:pos="3545"/>
        </w:tabs>
        <w:ind w:left="3545" w:hanging="709"/>
      </w:pPr>
      <w:rPr>
        <w:caps w:val="0"/>
        <w:effect w:val="none"/>
      </w:rPr>
    </w:lvl>
    <w:lvl w:ilvl="5">
      <w:start w:val="1"/>
      <w:numFmt w:val="lowerRoman"/>
      <w:lvlText w:val="(%6)"/>
      <w:lvlJc w:val="left"/>
      <w:pPr>
        <w:tabs>
          <w:tab w:val="num" w:pos="4254"/>
        </w:tabs>
        <w:ind w:left="4254" w:hanging="709"/>
      </w:pPr>
      <w:rPr>
        <w:caps w:val="0"/>
        <w:effect w:val="none"/>
      </w:rPr>
    </w:lvl>
    <w:lvl w:ilvl="6">
      <w:start w:val="1"/>
      <w:numFmt w:val="decimal"/>
      <w:lvlText w:val="(%7)"/>
      <w:lvlJc w:val="left"/>
      <w:pPr>
        <w:tabs>
          <w:tab w:val="num" w:pos="4963"/>
        </w:tabs>
        <w:ind w:left="4963" w:hanging="709"/>
      </w:pPr>
      <w:rPr>
        <w:caps w:val="0"/>
        <w:effect w:val="none"/>
      </w:rPr>
    </w:lvl>
    <w:lvl w:ilvl="7">
      <w:start w:val="1"/>
      <w:numFmt w:val="decimal"/>
      <w:lvlText w:val=""/>
      <w:lvlJc w:val="left"/>
      <w:pPr>
        <w:tabs>
          <w:tab w:val="num" w:pos="5672"/>
        </w:tabs>
        <w:ind w:left="5672" w:hanging="709"/>
      </w:pPr>
      <w:rPr>
        <w:caps w:val="0"/>
        <w:effect w:val="none"/>
      </w:rPr>
    </w:lvl>
    <w:lvl w:ilvl="8">
      <w:start w:val="1"/>
      <w:numFmt w:val="decimal"/>
      <w:lvlText w:val=""/>
      <w:lvlJc w:val="left"/>
      <w:pPr>
        <w:tabs>
          <w:tab w:val="num" w:pos="6381"/>
        </w:tabs>
        <w:ind w:left="6381" w:hanging="709"/>
      </w:pPr>
      <w:rPr>
        <w:caps w:val="0"/>
        <w:effect w:val="none"/>
      </w:rPr>
    </w:lvl>
  </w:abstractNum>
  <w:abstractNum w:abstractNumId="22" w15:restartNumberingAfterBreak="0">
    <w:nsid w:val="48B05149"/>
    <w:multiLevelType w:val="hybridMultilevel"/>
    <w:tmpl w:val="8F120790"/>
    <w:lvl w:ilvl="0" w:tplc="85DCB6D2">
      <w:start w:val="1"/>
      <w:numFmt w:val="bullet"/>
      <w:pStyle w:val="Heading5"/>
      <w:lvlText w:val=""/>
      <w:lvlJc w:val="left"/>
      <w:pPr>
        <w:ind w:left="1800" w:hanging="360"/>
      </w:pPr>
      <w:rPr>
        <w:rFonts w:ascii="Symbol" w:hAnsi="Symbol" w:hint="default"/>
      </w:rPr>
    </w:lvl>
    <w:lvl w:ilvl="1" w:tplc="08090003">
      <w:start w:val="1"/>
      <w:numFmt w:val="bullet"/>
      <w:lvlText w:val="o"/>
      <w:lvlJc w:val="left"/>
      <w:pPr>
        <w:ind w:left="2881" w:hanging="360"/>
      </w:pPr>
      <w:rPr>
        <w:rFonts w:ascii="Courier New" w:hAnsi="Courier New" w:cs="Courier New" w:hint="default"/>
      </w:rPr>
    </w:lvl>
    <w:lvl w:ilvl="2" w:tplc="08090005">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23" w15:restartNumberingAfterBreak="0">
    <w:nsid w:val="4A27045B"/>
    <w:multiLevelType w:val="multilevel"/>
    <w:tmpl w:val="B0EE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00365"/>
    <w:multiLevelType w:val="multilevel"/>
    <w:tmpl w:val="4B961CD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trike w:val="0"/>
        <w:color w:val="auto"/>
        <w:sz w:val="24"/>
        <w:szCs w:val="24"/>
        <w:effect w:val="none"/>
      </w:rPr>
    </w:lvl>
    <w:lvl w:ilvl="2">
      <w:start w:val="1"/>
      <w:numFmt w:val="decimal"/>
      <w:lvlText w:val="%1.%2.%3"/>
      <w:lvlJc w:val="left"/>
      <w:pPr>
        <w:tabs>
          <w:tab w:val="num" w:pos="2214"/>
        </w:tabs>
        <w:ind w:left="2214" w:hanging="1080"/>
      </w:pPr>
      <w:rPr>
        <w:rFonts w:hint="default"/>
        <w:b w:val="0"/>
        <w:caps w:val="0"/>
        <w:color w:val="auto"/>
        <w:sz w:val="24"/>
        <w:szCs w:val="24"/>
        <w:effect w:val="none"/>
      </w:rPr>
    </w:lvl>
    <w:lvl w:ilvl="3">
      <w:start w:val="1"/>
      <w:numFmt w:val="decimal"/>
      <w:lvlText w:val="%1.%2.%3.%4"/>
      <w:lvlJc w:val="left"/>
      <w:pPr>
        <w:tabs>
          <w:tab w:val="num" w:pos="3774"/>
        </w:tabs>
        <w:ind w:left="3774" w:hanging="1080"/>
      </w:pPr>
      <w:rPr>
        <w:rFonts w:hint="default"/>
        <w:caps w:val="0"/>
        <w:color w:val="auto"/>
        <w:sz w:val="24"/>
        <w:szCs w:val="24"/>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42139D8"/>
    <w:multiLevelType w:val="hybridMultilevel"/>
    <w:tmpl w:val="35709A2A"/>
    <w:lvl w:ilvl="0" w:tplc="FFE6B722">
      <w:start w:val="1"/>
      <w:numFmt w:val="lowerRoman"/>
      <w:pStyle w:val="AppendixL6"/>
      <w:lvlText w:val="(%1)"/>
      <w:lvlJc w:val="left"/>
      <w:pPr>
        <w:ind w:left="1494" w:hanging="360"/>
      </w:pPr>
      <w:rPr>
        <w:rFonts w:hint="default"/>
      </w:rPr>
    </w:lvl>
    <w:lvl w:ilvl="1" w:tplc="3586DB22">
      <w:start w:val="1"/>
      <w:numFmt w:val="lowerLetter"/>
      <w:lvlText w:val="%2."/>
      <w:lvlJc w:val="left"/>
      <w:pPr>
        <w:ind w:left="2236" w:hanging="360"/>
      </w:pPr>
    </w:lvl>
    <w:lvl w:ilvl="2" w:tplc="0809001B">
      <w:start w:val="1"/>
      <w:numFmt w:val="lowerRoman"/>
      <w:lvlText w:val="%3."/>
      <w:lvlJc w:val="right"/>
      <w:pPr>
        <w:ind w:left="2956" w:hanging="180"/>
      </w:pPr>
    </w:lvl>
    <w:lvl w:ilvl="3" w:tplc="0809000F" w:tentative="1">
      <w:start w:val="1"/>
      <w:numFmt w:val="decimal"/>
      <w:lvlText w:val="%4."/>
      <w:lvlJc w:val="left"/>
      <w:pPr>
        <w:ind w:left="3676" w:hanging="360"/>
      </w:pPr>
    </w:lvl>
    <w:lvl w:ilvl="4" w:tplc="08090019" w:tentative="1">
      <w:start w:val="1"/>
      <w:numFmt w:val="lowerLetter"/>
      <w:lvlText w:val="%5."/>
      <w:lvlJc w:val="left"/>
      <w:pPr>
        <w:ind w:left="4396" w:hanging="360"/>
      </w:pPr>
    </w:lvl>
    <w:lvl w:ilvl="5" w:tplc="0809001B" w:tentative="1">
      <w:start w:val="1"/>
      <w:numFmt w:val="lowerRoman"/>
      <w:lvlText w:val="%6."/>
      <w:lvlJc w:val="right"/>
      <w:pPr>
        <w:ind w:left="5116" w:hanging="180"/>
      </w:pPr>
    </w:lvl>
    <w:lvl w:ilvl="6" w:tplc="0809000F" w:tentative="1">
      <w:start w:val="1"/>
      <w:numFmt w:val="decimal"/>
      <w:lvlText w:val="%7."/>
      <w:lvlJc w:val="left"/>
      <w:pPr>
        <w:ind w:left="5836" w:hanging="360"/>
      </w:pPr>
    </w:lvl>
    <w:lvl w:ilvl="7" w:tplc="08090019" w:tentative="1">
      <w:start w:val="1"/>
      <w:numFmt w:val="lowerLetter"/>
      <w:lvlText w:val="%8."/>
      <w:lvlJc w:val="left"/>
      <w:pPr>
        <w:ind w:left="6556" w:hanging="360"/>
      </w:pPr>
    </w:lvl>
    <w:lvl w:ilvl="8" w:tplc="0809001B" w:tentative="1">
      <w:start w:val="1"/>
      <w:numFmt w:val="lowerRoman"/>
      <w:lvlText w:val="%9."/>
      <w:lvlJc w:val="right"/>
      <w:pPr>
        <w:ind w:left="7276" w:hanging="180"/>
      </w:pPr>
    </w:lvl>
  </w:abstractNum>
  <w:abstractNum w:abstractNumId="26" w15:restartNumberingAfterBreak="0">
    <w:nsid w:val="59A96A37"/>
    <w:multiLevelType w:val="hybridMultilevel"/>
    <w:tmpl w:val="12F22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866F84"/>
    <w:multiLevelType w:val="hybridMultilevel"/>
    <w:tmpl w:val="B1B87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443B99"/>
    <w:multiLevelType w:val="hybridMultilevel"/>
    <w:tmpl w:val="475C159E"/>
    <w:lvl w:ilvl="0" w:tplc="EF949F2C">
      <w:numFmt w:val="bullet"/>
      <w:lvlText w:val="-"/>
      <w:lvlJc w:val="left"/>
      <w:pPr>
        <w:ind w:left="720" w:hanging="360"/>
      </w:pPr>
      <w:rPr>
        <w:rFonts w:ascii="Arial" w:eastAsia="STZhongsong" w:hAnsi="Arial" w:cs="Arial" w:hint="default"/>
      </w:rPr>
    </w:lvl>
    <w:lvl w:ilvl="1" w:tplc="08090003">
      <w:start w:val="1"/>
      <w:numFmt w:val="bullet"/>
      <w:lvlText w:val="o"/>
      <w:lvlJc w:val="left"/>
      <w:pPr>
        <w:ind w:left="1440" w:hanging="360"/>
      </w:pPr>
      <w:rPr>
        <w:rFonts w:ascii="Courier New" w:hAnsi="Courier New" w:cs="Courier New" w:hint="default"/>
      </w:rPr>
    </w:lvl>
    <w:lvl w:ilvl="2" w:tplc="1B6C820E">
      <w:start w:val="1"/>
      <w:numFmt w:val="bullet"/>
      <w:lvlText w:val=""/>
      <w:lvlJc w:val="left"/>
      <w:pPr>
        <w:ind w:left="2160" w:hanging="360"/>
      </w:pPr>
      <w:rPr>
        <w:rFonts w:ascii="Symbol" w:hAnsi="Symbol" w:hint="default"/>
        <w:spacing w:val="-20"/>
        <w:sz w:val="2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41E29"/>
    <w:multiLevelType w:val="hybridMultilevel"/>
    <w:tmpl w:val="F4D89DF4"/>
    <w:lvl w:ilvl="0" w:tplc="B78AC944">
      <w:start w:val="1"/>
      <w:numFmt w:val="lowerRoman"/>
      <w:pStyle w:val="AppendixL5"/>
      <w:lvlText w:val="(%1)"/>
      <w:lvlJc w:val="left"/>
      <w:pPr>
        <w:ind w:left="-43" w:hanging="360"/>
      </w:pPr>
      <w:rPr>
        <w:rFonts w:hint="default"/>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30" w15:restartNumberingAfterBreak="0">
    <w:nsid w:val="6F61380C"/>
    <w:multiLevelType w:val="multilevel"/>
    <w:tmpl w:val="8FCA9ED4"/>
    <w:lvl w:ilvl="0">
      <w:start w:val="1"/>
      <w:numFmt w:val="decimal"/>
      <w:lvlText w:val="%1."/>
      <w:lvlJc w:val="left"/>
      <w:pPr>
        <w:ind w:left="502" w:hanging="360"/>
      </w:pPr>
      <w:rPr>
        <w:rFonts w:hint="default"/>
        <w:b/>
      </w:rPr>
    </w:lvl>
    <w:lvl w:ilvl="1">
      <w:start w:val="1"/>
      <w:numFmt w:val="decimal"/>
      <w:lvlText w:val="%1.%2."/>
      <w:lvlJc w:val="left"/>
      <w:pPr>
        <w:ind w:left="999" w:hanging="432"/>
      </w:pPr>
      <w:rPr>
        <w:rFonts w:ascii="Arial" w:hAnsi="Arial" w:cs="Arial" w:hint="default"/>
        <w:b w:val="0"/>
        <w:color w:val="auto"/>
      </w:rPr>
    </w:lvl>
    <w:lvl w:ilvl="2">
      <w:start w:val="1"/>
      <w:numFmt w:val="decimal"/>
      <w:lvlText w:val="%1.%2.%3."/>
      <w:lvlJc w:val="left"/>
      <w:pPr>
        <w:ind w:left="1921" w:hanging="504"/>
      </w:pPr>
      <w:rPr>
        <w:rFonts w:ascii="Arial" w:hAnsi="Arial" w:cs="Arial" w:hint="default"/>
        <w:color w:val="auto"/>
        <w:sz w:val="22"/>
      </w:rPr>
    </w:lvl>
    <w:lvl w:ilvl="3">
      <w:start w:val="1"/>
      <w:numFmt w:val="decimal"/>
      <w:lvlText w:val="%1.%2.%3.%4."/>
      <w:lvlJc w:val="left"/>
      <w:pPr>
        <w:ind w:left="1357" w:hanging="648"/>
      </w:pPr>
      <w:rPr>
        <w:rFonts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1A19D5"/>
    <w:multiLevelType w:val="hybridMultilevel"/>
    <w:tmpl w:val="84589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5735CC"/>
    <w:multiLevelType w:val="hybridMultilevel"/>
    <w:tmpl w:val="054EDB58"/>
    <w:lvl w:ilvl="0" w:tplc="0809000F">
      <w:start w:val="1"/>
      <w:numFmt w:val="decimal"/>
      <w:lvlText w:val="%1."/>
      <w:lvlJc w:val="left"/>
      <w:pPr>
        <w:ind w:left="3195" w:hanging="360"/>
      </w:pPr>
      <w:rPr>
        <w:rFonts w:hint="default"/>
      </w:rPr>
    </w:lvl>
    <w:lvl w:ilvl="1" w:tplc="08090003">
      <w:start w:val="1"/>
      <w:numFmt w:val="bullet"/>
      <w:lvlText w:val="o"/>
      <w:lvlJc w:val="left"/>
      <w:pPr>
        <w:ind w:left="4276" w:hanging="360"/>
      </w:pPr>
      <w:rPr>
        <w:rFonts w:ascii="Courier New" w:hAnsi="Courier New" w:cs="Courier New" w:hint="default"/>
      </w:rPr>
    </w:lvl>
    <w:lvl w:ilvl="2" w:tplc="08090005">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33" w15:restartNumberingAfterBreak="0">
    <w:nsid w:val="74287E6A"/>
    <w:multiLevelType w:val="hybridMultilevel"/>
    <w:tmpl w:val="8DA8F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D54403F"/>
    <w:multiLevelType w:val="multilevel"/>
    <w:tmpl w:val="DE0E3AA2"/>
    <w:lvl w:ilvl="0">
      <w:start w:val="1"/>
      <w:numFmt w:val="lowerRoman"/>
      <w:lvlText w:val="(%1)"/>
      <w:lvlJc w:val="left"/>
      <w:pPr>
        <w:ind w:left="1987" w:hanging="360"/>
      </w:pPr>
      <w:rPr>
        <w:rFonts w:hint="default"/>
      </w:rPr>
    </w:lvl>
    <w:lvl w:ilvl="1">
      <w:start w:val="1"/>
      <w:numFmt w:val="lowerLetter"/>
      <w:lvlText w:val="%2."/>
      <w:lvlJc w:val="left"/>
      <w:pPr>
        <w:ind w:left="2638" w:hanging="360"/>
      </w:pPr>
      <w:rPr>
        <w:rFonts w:hint="default"/>
      </w:rPr>
    </w:lvl>
    <w:lvl w:ilvl="2">
      <w:start w:val="1"/>
      <w:numFmt w:val="lowerRoman"/>
      <w:lvlText w:val="%3."/>
      <w:lvlJc w:val="right"/>
      <w:pPr>
        <w:ind w:left="3358" w:hanging="180"/>
      </w:pPr>
      <w:rPr>
        <w:rFonts w:hint="default"/>
      </w:rPr>
    </w:lvl>
    <w:lvl w:ilvl="3">
      <w:start w:val="1"/>
      <w:numFmt w:val="decimal"/>
      <w:lvlText w:val="%4."/>
      <w:lvlJc w:val="left"/>
      <w:pPr>
        <w:ind w:left="4078" w:hanging="360"/>
      </w:pPr>
      <w:rPr>
        <w:rFonts w:hint="default"/>
      </w:rPr>
    </w:lvl>
    <w:lvl w:ilvl="4">
      <w:start w:val="1"/>
      <w:numFmt w:val="lowerLetter"/>
      <w:lvlText w:val="%5."/>
      <w:lvlJc w:val="left"/>
      <w:pPr>
        <w:ind w:left="4798" w:hanging="360"/>
      </w:pPr>
      <w:rPr>
        <w:rFonts w:hint="default"/>
      </w:rPr>
    </w:lvl>
    <w:lvl w:ilvl="5">
      <w:start w:val="1"/>
      <w:numFmt w:val="lowerRoman"/>
      <w:lvlText w:val="%6."/>
      <w:lvlJc w:val="right"/>
      <w:pPr>
        <w:ind w:left="5518" w:hanging="180"/>
      </w:pPr>
      <w:rPr>
        <w:rFonts w:hint="default"/>
      </w:rPr>
    </w:lvl>
    <w:lvl w:ilvl="6">
      <w:start w:val="1"/>
      <w:numFmt w:val="decimal"/>
      <w:lvlText w:val="%7."/>
      <w:lvlJc w:val="left"/>
      <w:pPr>
        <w:ind w:left="6238" w:hanging="360"/>
      </w:pPr>
      <w:rPr>
        <w:rFonts w:hint="default"/>
      </w:rPr>
    </w:lvl>
    <w:lvl w:ilvl="7">
      <w:start w:val="1"/>
      <w:numFmt w:val="lowerLetter"/>
      <w:lvlText w:val="%8."/>
      <w:lvlJc w:val="left"/>
      <w:pPr>
        <w:ind w:left="6958" w:hanging="360"/>
      </w:pPr>
      <w:rPr>
        <w:rFonts w:hint="default"/>
      </w:rPr>
    </w:lvl>
    <w:lvl w:ilvl="8">
      <w:start w:val="1"/>
      <w:numFmt w:val="lowerRoman"/>
      <w:lvlText w:val="%9."/>
      <w:lvlJc w:val="right"/>
      <w:pPr>
        <w:ind w:left="7678" w:hanging="180"/>
      </w:pPr>
      <w:rPr>
        <w:rFonts w:hint="default"/>
      </w:rPr>
    </w:lvl>
  </w:abstractNum>
  <w:num w:numId="1">
    <w:abstractNumId w:val="21"/>
    <w:lvlOverride w:ilvl="0">
      <w:lvl w:ilvl="0">
        <w:start w:val="1"/>
        <w:numFmt w:val="decimal"/>
        <w:lvlRestart w:val="0"/>
        <w:pStyle w:val="Heading1"/>
        <w:lvlText w:val="%1."/>
        <w:lvlJc w:val="left"/>
        <w:pPr>
          <w:tabs>
            <w:tab w:val="num" w:pos="709"/>
          </w:tabs>
          <w:ind w:left="709" w:hanging="709"/>
        </w:pPr>
        <w:rPr>
          <w:rFonts w:hint="default"/>
          <w:caps w:val="0"/>
          <w:effect w:val="none"/>
        </w:rPr>
      </w:lvl>
    </w:lvlOverride>
    <w:lvlOverride w:ilvl="1">
      <w:lvl w:ilvl="1">
        <w:start w:val="1"/>
        <w:numFmt w:val="decimal"/>
        <w:pStyle w:val="Heading2"/>
        <w:lvlText w:val="%1.%2"/>
        <w:lvlJc w:val="left"/>
        <w:pPr>
          <w:tabs>
            <w:tab w:val="num" w:pos="709"/>
          </w:tabs>
          <w:ind w:left="709" w:hanging="709"/>
        </w:pPr>
        <w:rPr>
          <w:rFonts w:hint="default"/>
          <w:b w:val="0"/>
          <w:caps w:val="0"/>
          <w:strike w:val="0"/>
          <w:color w:val="auto"/>
          <w:sz w:val="24"/>
          <w:szCs w:val="24"/>
          <w:effect w:val="none"/>
        </w:rPr>
      </w:lvl>
    </w:lvlOverride>
    <w:lvlOverride w:ilvl="2">
      <w:lvl w:ilvl="2">
        <w:start w:val="1"/>
        <w:numFmt w:val="decimal"/>
        <w:pStyle w:val="Heading3"/>
        <w:lvlText w:val="%1.%2.%3"/>
        <w:lvlJc w:val="left"/>
        <w:pPr>
          <w:tabs>
            <w:tab w:val="num" w:pos="1844"/>
          </w:tabs>
          <w:ind w:left="1844"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3119"/>
          </w:tabs>
          <w:ind w:left="3119"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5.1.1.1.1"/>
        <w:lvlJc w:val="left"/>
        <w:pPr>
          <w:tabs>
            <w:tab w:val="num" w:pos="3545"/>
          </w:tabs>
          <w:ind w:left="3545" w:hanging="709"/>
        </w:pPr>
        <w:rPr>
          <w:rFonts w:hint="default"/>
          <w:caps w:val="0"/>
          <w:effect w:val="none"/>
        </w:rPr>
      </w:lvl>
    </w:lvlOverride>
    <w:lvlOverride w:ilvl="5">
      <w:lvl w:ilvl="5">
        <w:start w:val="1"/>
        <w:numFmt w:val="lowerRoman"/>
        <w:lvlText w:val="(%6)"/>
        <w:lvlJc w:val="left"/>
        <w:pPr>
          <w:tabs>
            <w:tab w:val="num" w:pos="4254"/>
          </w:tabs>
          <w:ind w:left="4254" w:hanging="709"/>
        </w:pPr>
        <w:rPr>
          <w:rFonts w:hint="default"/>
          <w:caps w:val="0"/>
          <w:effect w:val="none"/>
        </w:rPr>
      </w:lvl>
    </w:lvlOverride>
    <w:lvlOverride w:ilvl="6">
      <w:lvl w:ilvl="6">
        <w:start w:val="1"/>
        <w:numFmt w:val="decimal"/>
        <w:lvlText w:val="(%7)"/>
        <w:lvlJc w:val="left"/>
        <w:pPr>
          <w:tabs>
            <w:tab w:val="num" w:pos="4963"/>
          </w:tabs>
          <w:ind w:left="4963" w:hanging="709"/>
        </w:pPr>
        <w:rPr>
          <w:rFonts w:hint="default"/>
          <w:caps w:val="0"/>
          <w:effect w:val="none"/>
        </w:rPr>
      </w:lvl>
    </w:lvlOverride>
    <w:lvlOverride w:ilvl="7">
      <w:lvl w:ilvl="7">
        <w:start w:val="1"/>
        <w:numFmt w:val="decimal"/>
        <w:lvlText w:val=""/>
        <w:lvlJc w:val="left"/>
        <w:pPr>
          <w:tabs>
            <w:tab w:val="num" w:pos="5672"/>
          </w:tabs>
          <w:ind w:left="5672" w:hanging="709"/>
        </w:pPr>
        <w:rPr>
          <w:rFonts w:hint="default"/>
          <w:caps w:val="0"/>
          <w:effect w:val="none"/>
        </w:rPr>
      </w:lvl>
    </w:lvlOverride>
    <w:lvlOverride w:ilvl="8">
      <w:lvl w:ilvl="8">
        <w:start w:val="1"/>
        <w:numFmt w:val="decimal"/>
        <w:lvlText w:val=""/>
        <w:lvlJc w:val="left"/>
        <w:pPr>
          <w:tabs>
            <w:tab w:val="num" w:pos="6381"/>
          </w:tabs>
          <w:ind w:left="6381" w:hanging="709"/>
        </w:pPr>
        <w:rPr>
          <w:rFonts w:hint="default"/>
          <w:caps w:val="0"/>
          <w:effect w:val="none"/>
        </w:rPr>
      </w:lvl>
    </w:lvlOverride>
  </w:num>
  <w:num w:numId="2">
    <w:abstractNumId w:val="22"/>
  </w:num>
  <w:num w:numId="3">
    <w:abstractNumId w:val="24"/>
  </w:num>
  <w:num w:numId="4">
    <w:abstractNumId w:val="29"/>
  </w:num>
  <w:num w:numId="5">
    <w:abstractNumId w:val="25"/>
  </w:num>
  <w:num w:numId="6">
    <w:abstractNumId w:val="14"/>
  </w:num>
  <w:num w:numId="7">
    <w:abstractNumId w:val="17"/>
  </w:num>
  <w:num w:numId="8">
    <w:abstractNumId w:val="16"/>
  </w:num>
  <w:num w:numId="9">
    <w:abstractNumId w:val="18"/>
  </w:num>
  <w:num w:numId="10">
    <w:abstractNumId w:val="4"/>
  </w:num>
  <w:num w:numId="11">
    <w:abstractNumId w:val="12"/>
  </w:num>
  <w:num w:numId="12">
    <w:abstractNumId w:val="7"/>
  </w:num>
  <w:num w:numId="13">
    <w:abstractNumId w:val="28"/>
  </w:num>
  <w:num w:numId="14">
    <w:abstractNumId w:val="6"/>
  </w:num>
  <w:num w:numId="15">
    <w:abstractNumId w:val="20"/>
  </w:num>
  <w:num w:numId="16">
    <w:abstractNumId w:val="1"/>
  </w:num>
  <w:num w:numId="17">
    <w:abstractNumId w:val="26"/>
  </w:num>
  <w:num w:numId="18">
    <w:abstractNumId w:val="8"/>
  </w:num>
  <w:num w:numId="19">
    <w:abstractNumId w:val="2"/>
  </w:num>
  <w:num w:numId="20">
    <w:abstractNumId w:val="5"/>
  </w:num>
  <w:num w:numId="21">
    <w:abstractNumId w:val="34"/>
  </w:num>
  <w:num w:numId="22">
    <w:abstractNumId w:val="30"/>
  </w:num>
  <w:num w:numId="23">
    <w:abstractNumId w:val="19"/>
  </w:num>
  <w:num w:numId="24">
    <w:abstractNumId w:val="22"/>
  </w:num>
  <w:num w:numId="25">
    <w:abstractNumId w:val="22"/>
  </w:num>
  <w:num w:numId="26">
    <w:abstractNumId w:val="11"/>
  </w:num>
  <w:num w:numId="27">
    <w:abstractNumId w:val="33"/>
  </w:num>
  <w:num w:numId="28">
    <w:abstractNumId w:val="23"/>
  </w:num>
  <w:num w:numId="29">
    <w:abstractNumId w:val="11"/>
  </w:num>
  <w:num w:numId="30">
    <w:abstractNumId w:val="33"/>
  </w:num>
  <w:num w:numId="31">
    <w:abstractNumId w:val="21"/>
    <w:lvlOverride w:ilvl="0">
      <w:startOverride w:val="1"/>
      <w:lvl w:ilvl="0">
        <w:start w:val="1"/>
        <w:numFmt w:val="decimal"/>
        <w:lvlRestart w:val="0"/>
        <w:pStyle w:val="Heading1"/>
        <w:lvlText w:val="%1."/>
        <w:lvlJc w:val="left"/>
        <w:pPr>
          <w:tabs>
            <w:tab w:val="num" w:pos="709"/>
          </w:tabs>
          <w:ind w:left="709" w:hanging="709"/>
        </w:pPr>
        <w:rPr>
          <w:rFonts w:hint="default"/>
          <w:caps w:val="0"/>
          <w:effect w:val="none"/>
        </w:rPr>
      </w:lvl>
    </w:lvlOverride>
    <w:lvlOverride w:ilvl="1">
      <w:startOverride w:val="1"/>
      <w:lvl w:ilvl="1">
        <w:start w:val="1"/>
        <w:numFmt w:val="decimal"/>
        <w:pStyle w:val="Heading2"/>
        <w:lvlText w:val="%1.%2"/>
        <w:lvlJc w:val="left"/>
        <w:pPr>
          <w:tabs>
            <w:tab w:val="num" w:pos="1418"/>
          </w:tabs>
          <w:ind w:left="1418" w:hanging="709"/>
        </w:pPr>
        <w:rPr>
          <w:rFonts w:hint="default"/>
          <w:b w:val="0"/>
          <w:caps w:val="0"/>
          <w:strike w:val="0"/>
          <w:color w:val="auto"/>
          <w:sz w:val="24"/>
          <w:szCs w:val="24"/>
          <w:effect w:val="none"/>
        </w:rPr>
      </w:lvl>
    </w:lvlOverride>
    <w:lvlOverride w:ilvl="2">
      <w:startOverride w:val="1"/>
      <w:lvl w:ilvl="2">
        <w:start w:val="1"/>
        <w:numFmt w:val="decimal"/>
        <w:pStyle w:val="Heading3"/>
        <w:lvlText w:val="%1.%2.%3"/>
        <w:lvlJc w:val="left"/>
        <w:pPr>
          <w:tabs>
            <w:tab w:val="num" w:pos="3829"/>
          </w:tabs>
          <w:ind w:left="3829" w:hanging="851"/>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decimal"/>
        <w:pStyle w:val="Heading4"/>
        <w:lvlText w:val="%1.%2.%3.%4"/>
        <w:lvlJc w:val="left"/>
        <w:pPr>
          <w:tabs>
            <w:tab w:val="num" w:pos="3119"/>
          </w:tabs>
          <w:ind w:left="3119" w:hanging="851"/>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decimal"/>
        <w:lvlText w:val="%5.1.1.1.1"/>
        <w:lvlJc w:val="left"/>
        <w:pPr>
          <w:tabs>
            <w:tab w:val="num" w:pos="3545"/>
          </w:tabs>
          <w:ind w:left="3545" w:hanging="709"/>
        </w:pPr>
        <w:rPr>
          <w:rFonts w:hint="default"/>
          <w:caps w:val="0"/>
          <w:effect w:val="none"/>
        </w:rPr>
      </w:lvl>
    </w:lvlOverride>
    <w:lvlOverride w:ilvl="5">
      <w:startOverride w:val="1"/>
      <w:lvl w:ilvl="5">
        <w:start w:val="1"/>
        <w:numFmt w:val="lowerRoman"/>
        <w:lvlText w:val="(%6)"/>
        <w:lvlJc w:val="left"/>
        <w:pPr>
          <w:tabs>
            <w:tab w:val="num" w:pos="4254"/>
          </w:tabs>
          <w:ind w:left="4254" w:hanging="709"/>
        </w:pPr>
        <w:rPr>
          <w:rFonts w:hint="default"/>
          <w:caps w:val="0"/>
          <w:effect w:val="none"/>
        </w:rPr>
      </w:lvl>
    </w:lvlOverride>
    <w:lvlOverride w:ilvl="6">
      <w:startOverride w:val="1"/>
      <w:lvl w:ilvl="6">
        <w:start w:val="1"/>
        <w:numFmt w:val="decimal"/>
        <w:lvlText w:val="(%7)"/>
        <w:lvlJc w:val="left"/>
        <w:pPr>
          <w:tabs>
            <w:tab w:val="num" w:pos="4963"/>
          </w:tabs>
          <w:ind w:left="4963" w:hanging="709"/>
        </w:pPr>
        <w:rPr>
          <w:rFonts w:hint="default"/>
          <w:caps w:val="0"/>
          <w:effect w:val="none"/>
        </w:rPr>
      </w:lvl>
    </w:lvlOverride>
    <w:lvlOverride w:ilvl="7">
      <w:startOverride w:val="1"/>
      <w:lvl w:ilvl="7">
        <w:start w:val="1"/>
        <w:numFmt w:val="decimal"/>
        <w:lvlText w:val=""/>
        <w:lvlJc w:val="left"/>
        <w:pPr>
          <w:tabs>
            <w:tab w:val="num" w:pos="5672"/>
          </w:tabs>
          <w:ind w:left="5672" w:hanging="709"/>
        </w:pPr>
        <w:rPr>
          <w:rFonts w:hint="default"/>
          <w:caps w:val="0"/>
          <w:effect w:val="none"/>
        </w:rPr>
      </w:lvl>
    </w:lvlOverride>
    <w:lvlOverride w:ilvl="8">
      <w:startOverride w:val="1"/>
      <w:lvl w:ilvl="8">
        <w:start w:val="1"/>
        <w:numFmt w:val="decimal"/>
        <w:lvlText w:val=""/>
        <w:lvlJc w:val="left"/>
        <w:pPr>
          <w:tabs>
            <w:tab w:val="num" w:pos="6381"/>
          </w:tabs>
          <w:ind w:left="6381" w:hanging="709"/>
        </w:pPr>
        <w:rPr>
          <w:rFonts w:hint="default"/>
          <w:caps w:val="0"/>
          <w:effect w:val="none"/>
        </w:rPr>
      </w:lvl>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32"/>
  </w:num>
  <w:num w:numId="35">
    <w:abstractNumId w:val="15"/>
  </w:num>
  <w:num w:numId="36">
    <w:abstractNumId w:val="21"/>
    <w:lvlOverride w:ilvl="0">
      <w:startOverride w:val="1"/>
      <w:lvl w:ilvl="0">
        <w:start w:val="1"/>
        <w:numFmt w:val="decimal"/>
        <w:lvlRestart w:val="0"/>
        <w:pStyle w:val="Heading1"/>
        <w:lvlText w:val="%1."/>
        <w:lvlJc w:val="left"/>
        <w:pPr>
          <w:tabs>
            <w:tab w:val="num" w:pos="709"/>
          </w:tabs>
          <w:ind w:left="709" w:hanging="709"/>
        </w:pPr>
        <w:rPr>
          <w:rFonts w:hint="default"/>
          <w:caps w:val="0"/>
          <w:effect w:val="none"/>
        </w:rPr>
      </w:lvl>
    </w:lvlOverride>
    <w:lvlOverride w:ilvl="1">
      <w:startOverride w:val="1"/>
      <w:lvl w:ilvl="1">
        <w:start w:val="1"/>
        <w:numFmt w:val="decimal"/>
        <w:pStyle w:val="Heading2"/>
        <w:lvlText w:val="%1.%2"/>
        <w:lvlJc w:val="left"/>
        <w:pPr>
          <w:tabs>
            <w:tab w:val="num" w:pos="1418"/>
          </w:tabs>
          <w:ind w:left="1418" w:hanging="709"/>
        </w:pPr>
        <w:rPr>
          <w:rFonts w:hint="default"/>
          <w:b w:val="0"/>
          <w:caps w:val="0"/>
          <w:strike w:val="0"/>
          <w:color w:val="auto"/>
          <w:sz w:val="24"/>
          <w:szCs w:val="24"/>
          <w:effect w:val="none"/>
        </w:rPr>
      </w:lvl>
    </w:lvlOverride>
    <w:lvlOverride w:ilvl="2">
      <w:startOverride w:val="1"/>
      <w:lvl w:ilvl="2">
        <w:start w:val="1"/>
        <w:numFmt w:val="decimal"/>
        <w:pStyle w:val="Heading3"/>
        <w:lvlText w:val="%1.%2.%3"/>
        <w:lvlJc w:val="left"/>
        <w:pPr>
          <w:tabs>
            <w:tab w:val="num" w:pos="1844"/>
          </w:tabs>
          <w:ind w:left="1844" w:hanging="851"/>
        </w:pPr>
        <w:rPr>
          <w:rFonts w:cs="Times New Roman"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decimal"/>
        <w:pStyle w:val="Heading4"/>
        <w:lvlText w:val="%1.%2.%3.%4"/>
        <w:lvlJc w:val="left"/>
        <w:pPr>
          <w:tabs>
            <w:tab w:val="num" w:pos="3119"/>
          </w:tabs>
          <w:ind w:left="3119" w:hanging="851"/>
        </w:pPr>
        <w:rPr>
          <w:rFonts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decimal"/>
        <w:lvlText w:val="%5.1.1.1.1"/>
        <w:lvlJc w:val="left"/>
        <w:pPr>
          <w:tabs>
            <w:tab w:val="num" w:pos="3545"/>
          </w:tabs>
          <w:ind w:left="3545" w:hanging="709"/>
        </w:pPr>
        <w:rPr>
          <w:rFonts w:hint="default"/>
          <w:caps w:val="0"/>
          <w:effect w:val="none"/>
        </w:rPr>
      </w:lvl>
    </w:lvlOverride>
    <w:lvlOverride w:ilvl="5">
      <w:startOverride w:val="1"/>
      <w:lvl w:ilvl="5">
        <w:start w:val="1"/>
        <w:numFmt w:val="lowerRoman"/>
        <w:lvlText w:val="(%6)"/>
        <w:lvlJc w:val="left"/>
        <w:pPr>
          <w:tabs>
            <w:tab w:val="num" w:pos="4254"/>
          </w:tabs>
          <w:ind w:left="4254" w:hanging="709"/>
        </w:pPr>
        <w:rPr>
          <w:rFonts w:hint="default"/>
          <w:caps w:val="0"/>
          <w:effect w:val="none"/>
        </w:rPr>
      </w:lvl>
    </w:lvlOverride>
    <w:lvlOverride w:ilvl="6">
      <w:startOverride w:val="1"/>
      <w:lvl w:ilvl="6">
        <w:start w:val="1"/>
        <w:numFmt w:val="decimal"/>
        <w:lvlText w:val="(%7)"/>
        <w:lvlJc w:val="left"/>
        <w:pPr>
          <w:tabs>
            <w:tab w:val="num" w:pos="4963"/>
          </w:tabs>
          <w:ind w:left="4963" w:hanging="709"/>
        </w:pPr>
        <w:rPr>
          <w:rFonts w:hint="default"/>
          <w:caps w:val="0"/>
          <w:effect w:val="none"/>
        </w:rPr>
      </w:lvl>
    </w:lvlOverride>
    <w:lvlOverride w:ilvl="7">
      <w:startOverride w:val="1"/>
      <w:lvl w:ilvl="7">
        <w:start w:val="1"/>
        <w:numFmt w:val="decimal"/>
        <w:lvlText w:val=""/>
        <w:lvlJc w:val="left"/>
        <w:pPr>
          <w:tabs>
            <w:tab w:val="num" w:pos="5672"/>
          </w:tabs>
          <w:ind w:left="5672" w:hanging="709"/>
        </w:pPr>
        <w:rPr>
          <w:rFonts w:hint="default"/>
          <w:caps w:val="0"/>
          <w:effect w:val="none"/>
        </w:rPr>
      </w:lvl>
    </w:lvlOverride>
    <w:lvlOverride w:ilvl="8">
      <w:startOverride w:val="1"/>
      <w:lvl w:ilvl="8">
        <w:start w:val="1"/>
        <w:numFmt w:val="decimal"/>
        <w:lvlText w:val=""/>
        <w:lvlJc w:val="left"/>
        <w:pPr>
          <w:tabs>
            <w:tab w:val="num" w:pos="6381"/>
          </w:tabs>
          <w:ind w:left="6381" w:hanging="709"/>
        </w:pPr>
        <w:rPr>
          <w:rFonts w:hint="default"/>
          <w:caps w:val="0"/>
          <w:effect w:val="none"/>
        </w:rPr>
      </w:lvl>
    </w:lvlOverride>
  </w:num>
  <w:num w:numId="37">
    <w:abstractNumId w:val="21"/>
    <w:lvlOverride w:ilvl="0">
      <w:lvl w:ilvl="0">
        <w:start w:val="1"/>
        <w:numFmt w:val="decimal"/>
        <w:lvlRestart w:val="0"/>
        <w:pStyle w:val="Heading1"/>
        <w:lvlText w:val="%1."/>
        <w:lvlJc w:val="left"/>
        <w:pPr>
          <w:tabs>
            <w:tab w:val="num" w:pos="709"/>
          </w:tabs>
          <w:ind w:left="709" w:hanging="709"/>
        </w:pPr>
        <w:rPr>
          <w:rFonts w:hint="default"/>
          <w:caps w:val="0"/>
          <w:effect w:val="none"/>
        </w:rPr>
      </w:lvl>
    </w:lvlOverride>
    <w:lvlOverride w:ilvl="1">
      <w:lvl w:ilvl="1">
        <w:start w:val="1"/>
        <w:numFmt w:val="decimal"/>
        <w:pStyle w:val="Heading2"/>
        <w:lvlText w:val="%1.%2"/>
        <w:lvlJc w:val="left"/>
        <w:pPr>
          <w:tabs>
            <w:tab w:val="num" w:pos="709"/>
          </w:tabs>
          <w:ind w:left="709" w:hanging="709"/>
        </w:pPr>
        <w:rPr>
          <w:rFonts w:hint="default"/>
          <w:b w:val="0"/>
          <w:caps w:val="0"/>
          <w:strike w:val="0"/>
          <w:color w:val="auto"/>
          <w:sz w:val="24"/>
          <w:szCs w:val="24"/>
          <w:effect w:val="none"/>
        </w:rPr>
      </w:lvl>
    </w:lvlOverride>
    <w:lvlOverride w:ilvl="2">
      <w:lvl w:ilvl="2">
        <w:start w:val="1"/>
        <w:numFmt w:val="decimal"/>
        <w:pStyle w:val="Heading3"/>
        <w:lvlText w:val="%1.%2.%3"/>
        <w:lvlJc w:val="left"/>
        <w:pPr>
          <w:tabs>
            <w:tab w:val="num" w:pos="1844"/>
          </w:tabs>
          <w:ind w:left="1844" w:hanging="851"/>
        </w:pPr>
        <w:rPr>
          <w:rFonts w:cs="Times New Roman"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3119"/>
          </w:tabs>
          <w:ind w:left="3119" w:hanging="851"/>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5.1.1.1.1"/>
        <w:lvlJc w:val="left"/>
        <w:pPr>
          <w:tabs>
            <w:tab w:val="num" w:pos="3545"/>
          </w:tabs>
          <w:ind w:left="3545" w:hanging="709"/>
        </w:pPr>
        <w:rPr>
          <w:rFonts w:hint="default"/>
          <w:caps w:val="0"/>
          <w:effect w:val="none"/>
        </w:rPr>
      </w:lvl>
    </w:lvlOverride>
    <w:lvlOverride w:ilvl="5">
      <w:lvl w:ilvl="5">
        <w:start w:val="1"/>
        <w:numFmt w:val="lowerRoman"/>
        <w:lvlText w:val="(%6)"/>
        <w:lvlJc w:val="left"/>
        <w:pPr>
          <w:tabs>
            <w:tab w:val="num" w:pos="4254"/>
          </w:tabs>
          <w:ind w:left="4254" w:hanging="709"/>
        </w:pPr>
        <w:rPr>
          <w:rFonts w:hint="default"/>
          <w:caps w:val="0"/>
          <w:effect w:val="none"/>
        </w:rPr>
      </w:lvl>
    </w:lvlOverride>
    <w:lvlOverride w:ilvl="6">
      <w:lvl w:ilvl="6">
        <w:start w:val="1"/>
        <w:numFmt w:val="decimal"/>
        <w:lvlText w:val="(%7)"/>
        <w:lvlJc w:val="left"/>
        <w:pPr>
          <w:tabs>
            <w:tab w:val="num" w:pos="4963"/>
          </w:tabs>
          <w:ind w:left="4963" w:hanging="709"/>
        </w:pPr>
        <w:rPr>
          <w:rFonts w:hint="default"/>
          <w:caps w:val="0"/>
          <w:effect w:val="none"/>
        </w:rPr>
      </w:lvl>
    </w:lvlOverride>
    <w:lvlOverride w:ilvl="7">
      <w:lvl w:ilvl="7">
        <w:start w:val="1"/>
        <w:numFmt w:val="decimal"/>
        <w:lvlText w:val=""/>
        <w:lvlJc w:val="left"/>
        <w:pPr>
          <w:tabs>
            <w:tab w:val="num" w:pos="5672"/>
          </w:tabs>
          <w:ind w:left="5672" w:hanging="709"/>
        </w:pPr>
        <w:rPr>
          <w:rFonts w:hint="default"/>
          <w:caps w:val="0"/>
          <w:effect w:val="none"/>
        </w:rPr>
      </w:lvl>
    </w:lvlOverride>
    <w:lvlOverride w:ilvl="8">
      <w:lvl w:ilvl="8">
        <w:start w:val="1"/>
        <w:numFmt w:val="decimal"/>
        <w:lvlText w:val=""/>
        <w:lvlJc w:val="left"/>
        <w:pPr>
          <w:tabs>
            <w:tab w:val="num" w:pos="6381"/>
          </w:tabs>
          <w:ind w:left="6381" w:hanging="709"/>
        </w:pPr>
        <w:rPr>
          <w:rFonts w:hint="default"/>
          <w:caps w:val="0"/>
          <w:effect w:val="none"/>
        </w:rPr>
      </w:lvl>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1"/>
    <w:lvlOverride w:ilvl="0">
      <w:startOverride w:val="1"/>
      <w:lvl w:ilvl="0">
        <w:start w:val="1"/>
        <w:numFmt w:val="decimal"/>
        <w:lvlRestart w:val="0"/>
        <w:pStyle w:val="Heading1"/>
        <w:lvlText w:val="%1."/>
        <w:lvlJc w:val="left"/>
        <w:pPr>
          <w:tabs>
            <w:tab w:val="num" w:pos="709"/>
          </w:tabs>
          <w:ind w:left="709" w:hanging="709"/>
        </w:pPr>
        <w:rPr>
          <w:rFonts w:hint="default"/>
          <w:caps w:val="0"/>
          <w:effect w:val="none"/>
        </w:rPr>
      </w:lvl>
    </w:lvlOverride>
    <w:lvlOverride w:ilvl="1">
      <w:startOverride w:val="1"/>
      <w:lvl w:ilvl="1">
        <w:start w:val="1"/>
        <w:numFmt w:val="decimal"/>
        <w:pStyle w:val="Heading2"/>
        <w:lvlText w:val="%1.%2"/>
        <w:lvlJc w:val="left"/>
        <w:pPr>
          <w:tabs>
            <w:tab w:val="num" w:pos="709"/>
          </w:tabs>
          <w:ind w:left="709" w:hanging="709"/>
        </w:pPr>
        <w:rPr>
          <w:rFonts w:hint="default"/>
          <w:b w:val="0"/>
          <w:caps w:val="0"/>
          <w:strike w:val="0"/>
          <w:color w:val="auto"/>
          <w:sz w:val="24"/>
          <w:szCs w:val="24"/>
          <w:effect w:val="none"/>
        </w:rPr>
      </w:lvl>
    </w:lvlOverride>
    <w:lvlOverride w:ilvl="2">
      <w:startOverride w:val="1"/>
      <w:lvl w:ilvl="2">
        <w:start w:val="1"/>
        <w:numFmt w:val="decimal"/>
        <w:pStyle w:val="Heading3"/>
        <w:lvlText w:val="%1.%2.%3"/>
        <w:lvlJc w:val="left"/>
        <w:pPr>
          <w:tabs>
            <w:tab w:val="num" w:pos="1844"/>
          </w:tabs>
          <w:ind w:left="1844" w:hanging="851"/>
        </w:pPr>
        <w:rPr>
          <w:rFonts w:cs="Times New Roman"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decimal"/>
        <w:pStyle w:val="Heading4"/>
        <w:lvlText w:val="%1.%2.%3.%4"/>
        <w:lvlJc w:val="left"/>
        <w:pPr>
          <w:tabs>
            <w:tab w:val="num" w:pos="3119"/>
          </w:tabs>
          <w:ind w:left="3119" w:hanging="851"/>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5.1.1.1.1"/>
        <w:lvlJc w:val="left"/>
        <w:pPr>
          <w:tabs>
            <w:tab w:val="num" w:pos="3545"/>
          </w:tabs>
          <w:ind w:left="3545" w:hanging="709"/>
        </w:pPr>
        <w:rPr>
          <w:rFonts w:hint="default"/>
          <w:caps w:val="0"/>
          <w:effect w:val="none"/>
        </w:rPr>
      </w:lvl>
    </w:lvlOverride>
    <w:lvlOverride w:ilvl="5">
      <w:startOverride w:val="1"/>
      <w:lvl w:ilvl="5">
        <w:start w:val="1"/>
        <w:numFmt w:val="lowerRoman"/>
        <w:lvlText w:val="(%6)"/>
        <w:lvlJc w:val="left"/>
        <w:pPr>
          <w:tabs>
            <w:tab w:val="num" w:pos="4254"/>
          </w:tabs>
          <w:ind w:left="4254" w:hanging="709"/>
        </w:pPr>
        <w:rPr>
          <w:rFonts w:hint="default"/>
          <w:caps w:val="0"/>
          <w:effect w:val="none"/>
        </w:rPr>
      </w:lvl>
    </w:lvlOverride>
    <w:lvlOverride w:ilvl="6">
      <w:startOverride w:val="1"/>
      <w:lvl w:ilvl="6">
        <w:start w:val="1"/>
        <w:numFmt w:val="decimal"/>
        <w:lvlText w:val="(%7)"/>
        <w:lvlJc w:val="left"/>
        <w:pPr>
          <w:tabs>
            <w:tab w:val="num" w:pos="4963"/>
          </w:tabs>
          <w:ind w:left="4963" w:hanging="709"/>
        </w:pPr>
        <w:rPr>
          <w:rFonts w:hint="default"/>
          <w:caps w:val="0"/>
          <w:effect w:val="none"/>
        </w:rPr>
      </w:lvl>
    </w:lvlOverride>
    <w:lvlOverride w:ilvl="7">
      <w:startOverride w:val="1"/>
      <w:lvl w:ilvl="7">
        <w:start w:val="1"/>
        <w:numFmt w:val="decimal"/>
        <w:lvlText w:val=""/>
        <w:lvlJc w:val="left"/>
        <w:pPr>
          <w:tabs>
            <w:tab w:val="num" w:pos="5672"/>
          </w:tabs>
          <w:ind w:left="5672" w:hanging="709"/>
        </w:pPr>
        <w:rPr>
          <w:rFonts w:hint="default"/>
          <w:caps w:val="0"/>
          <w:effect w:val="none"/>
        </w:rPr>
      </w:lvl>
    </w:lvlOverride>
    <w:lvlOverride w:ilvl="8">
      <w:startOverride w:val="1"/>
      <w:lvl w:ilvl="8">
        <w:start w:val="1"/>
        <w:numFmt w:val="decimal"/>
        <w:lvlText w:val=""/>
        <w:lvlJc w:val="left"/>
        <w:pPr>
          <w:tabs>
            <w:tab w:val="num" w:pos="6381"/>
          </w:tabs>
          <w:ind w:left="6381" w:hanging="709"/>
        </w:pPr>
        <w:rPr>
          <w:rFonts w:hint="default"/>
          <w:caps w:val="0"/>
          <w:effect w:val="none"/>
        </w:rPr>
      </w:lvl>
    </w:lvlOverride>
  </w:num>
  <w:num w:numId="43">
    <w:abstractNumId w:val="21"/>
    <w:lvlOverride w:ilvl="0">
      <w:lvl w:ilvl="0">
        <w:start w:val="1"/>
        <w:numFmt w:val="decimal"/>
        <w:lvlRestart w:val="0"/>
        <w:pStyle w:val="Heading1"/>
        <w:lvlText w:val="%1."/>
        <w:lvlJc w:val="left"/>
        <w:pPr>
          <w:tabs>
            <w:tab w:val="num" w:pos="709"/>
          </w:tabs>
          <w:ind w:left="709" w:hanging="709"/>
        </w:pPr>
        <w:rPr>
          <w:rFonts w:hint="default"/>
          <w:caps w:val="0"/>
          <w:effect w:val="none"/>
        </w:rPr>
      </w:lvl>
    </w:lvlOverride>
    <w:lvlOverride w:ilvl="1">
      <w:lvl w:ilvl="1">
        <w:start w:val="1"/>
        <w:numFmt w:val="decimal"/>
        <w:pStyle w:val="Heading2"/>
        <w:lvlText w:val="%1.%2"/>
        <w:lvlJc w:val="left"/>
        <w:pPr>
          <w:tabs>
            <w:tab w:val="num" w:pos="709"/>
          </w:tabs>
          <w:ind w:left="709" w:hanging="709"/>
        </w:pPr>
        <w:rPr>
          <w:rFonts w:hint="default"/>
          <w:b w:val="0"/>
          <w:caps w:val="0"/>
          <w:strike w:val="0"/>
          <w:color w:val="auto"/>
          <w:sz w:val="24"/>
          <w:szCs w:val="24"/>
          <w:effect w:val="none"/>
        </w:rPr>
      </w:lvl>
    </w:lvlOverride>
    <w:lvlOverride w:ilvl="2">
      <w:lvl w:ilvl="2">
        <w:start w:val="1"/>
        <w:numFmt w:val="decimal"/>
        <w:pStyle w:val="Heading3"/>
        <w:lvlText w:val="%1.%2.%3"/>
        <w:lvlJc w:val="left"/>
        <w:pPr>
          <w:tabs>
            <w:tab w:val="num" w:pos="1844"/>
          </w:tabs>
          <w:ind w:left="1844"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3119"/>
          </w:tabs>
          <w:ind w:left="3119" w:hanging="851"/>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5.1.1.1.1"/>
        <w:lvlJc w:val="left"/>
        <w:pPr>
          <w:tabs>
            <w:tab w:val="num" w:pos="3545"/>
          </w:tabs>
          <w:ind w:left="3545" w:hanging="709"/>
        </w:pPr>
        <w:rPr>
          <w:rFonts w:hint="default"/>
          <w:caps w:val="0"/>
          <w:effect w:val="none"/>
        </w:rPr>
      </w:lvl>
    </w:lvlOverride>
    <w:lvlOverride w:ilvl="5">
      <w:lvl w:ilvl="5">
        <w:start w:val="1"/>
        <w:numFmt w:val="lowerRoman"/>
        <w:lvlText w:val="(%6)"/>
        <w:lvlJc w:val="left"/>
        <w:pPr>
          <w:tabs>
            <w:tab w:val="num" w:pos="4254"/>
          </w:tabs>
          <w:ind w:left="4254" w:hanging="709"/>
        </w:pPr>
        <w:rPr>
          <w:rFonts w:hint="default"/>
          <w:caps w:val="0"/>
          <w:effect w:val="none"/>
        </w:rPr>
      </w:lvl>
    </w:lvlOverride>
    <w:lvlOverride w:ilvl="6">
      <w:lvl w:ilvl="6">
        <w:start w:val="1"/>
        <w:numFmt w:val="decimal"/>
        <w:lvlText w:val="(%7)"/>
        <w:lvlJc w:val="left"/>
        <w:pPr>
          <w:tabs>
            <w:tab w:val="num" w:pos="4963"/>
          </w:tabs>
          <w:ind w:left="4963" w:hanging="709"/>
        </w:pPr>
        <w:rPr>
          <w:rFonts w:hint="default"/>
          <w:caps w:val="0"/>
          <w:effect w:val="none"/>
        </w:rPr>
      </w:lvl>
    </w:lvlOverride>
    <w:lvlOverride w:ilvl="7">
      <w:lvl w:ilvl="7">
        <w:start w:val="1"/>
        <w:numFmt w:val="decimal"/>
        <w:lvlText w:val=""/>
        <w:lvlJc w:val="left"/>
        <w:pPr>
          <w:tabs>
            <w:tab w:val="num" w:pos="5672"/>
          </w:tabs>
          <w:ind w:left="5672" w:hanging="709"/>
        </w:pPr>
        <w:rPr>
          <w:rFonts w:hint="default"/>
          <w:caps w:val="0"/>
          <w:effect w:val="none"/>
        </w:rPr>
      </w:lvl>
    </w:lvlOverride>
    <w:lvlOverride w:ilvl="8">
      <w:lvl w:ilvl="8">
        <w:start w:val="1"/>
        <w:numFmt w:val="decimal"/>
        <w:lvlText w:val=""/>
        <w:lvlJc w:val="left"/>
        <w:pPr>
          <w:tabs>
            <w:tab w:val="num" w:pos="6381"/>
          </w:tabs>
          <w:ind w:left="6381" w:hanging="709"/>
        </w:pPr>
        <w:rPr>
          <w:rFonts w:hint="default"/>
          <w:caps w:val="0"/>
          <w:effect w:val="none"/>
        </w:rPr>
      </w:lvl>
    </w:lvlOverride>
  </w:num>
  <w:num w:numId="44">
    <w:abstractNumId w:val="21"/>
    <w:lvlOverride w:ilvl="0">
      <w:startOverride w:val="1"/>
      <w:lvl w:ilvl="0">
        <w:start w:val="1"/>
        <w:numFmt w:val="decimal"/>
        <w:lvlRestart w:val="0"/>
        <w:pStyle w:val="Heading1"/>
        <w:lvlText w:val="%1."/>
        <w:lvlJc w:val="left"/>
        <w:pPr>
          <w:tabs>
            <w:tab w:val="num" w:pos="709"/>
          </w:tabs>
          <w:ind w:left="709" w:hanging="709"/>
        </w:pPr>
        <w:rPr>
          <w:rFonts w:hint="default"/>
          <w:caps w:val="0"/>
          <w:effect w:val="none"/>
        </w:rPr>
      </w:lvl>
    </w:lvlOverride>
    <w:lvlOverride w:ilvl="1">
      <w:startOverride w:val="1"/>
      <w:lvl w:ilvl="1">
        <w:start w:val="1"/>
        <w:numFmt w:val="decimal"/>
        <w:pStyle w:val="Heading2"/>
        <w:lvlText w:val="%1.%2"/>
        <w:lvlJc w:val="left"/>
        <w:pPr>
          <w:tabs>
            <w:tab w:val="num" w:pos="709"/>
          </w:tabs>
          <w:ind w:left="709" w:hanging="709"/>
        </w:pPr>
        <w:rPr>
          <w:rFonts w:hint="default"/>
          <w:b w:val="0"/>
          <w:caps w:val="0"/>
          <w:strike w:val="0"/>
          <w:color w:val="auto"/>
          <w:sz w:val="24"/>
          <w:szCs w:val="24"/>
          <w:effect w:val="none"/>
        </w:rPr>
      </w:lvl>
    </w:lvlOverride>
    <w:lvlOverride w:ilvl="2">
      <w:startOverride w:val="1"/>
      <w:lvl w:ilvl="2">
        <w:start w:val="1"/>
        <w:numFmt w:val="decimal"/>
        <w:pStyle w:val="Heading3"/>
        <w:lvlText w:val="%1.%2.%3"/>
        <w:lvlJc w:val="left"/>
        <w:pPr>
          <w:tabs>
            <w:tab w:val="num" w:pos="1844"/>
          </w:tabs>
          <w:ind w:left="1844"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pStyle w:val="Heading4"/>
        <w:lvlText w:val="%1.%2.%3.%4"/>
        <w:lvlJc w:val="left"/>
        <w:pPr>
          <w:tabs>
            <w:tab w:val="num" w:pos="3119"/>
          </w:tabs>
          <w:ind w:left="3119"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5.1.1.1.1"/>
        <w:lvlJc w:val="left"/>
        <w:pPr>
          <w:tabs>
            <w:tab w:val="num" w:pos="3545"/>
          </w:tabs>
          <w:ind w:left="3545" w:hanging="709"/>
        </w:pPr>
        <w:rPr>
          <w:rFonts w:hint="default"/>
          <w:caps w:val="0"/>
          <w:effect w:val="none"/>
        </w:rPr>
      </w:lvl>
    </w:lvlOverride>
    <w:lvlOverride w:ilvl="5">
      <w:startOverride w:val="1"/>
      <w:lvl w:ilvl="5">
        <w:start w:val="1"/>
        <w:numFmt w:val="lowerRoman"/>
        <w:lvlText w:val="(%6)"/>
        <w:lvlJc w:val="left"/>
        <w:pPr>
          <w:tabs>
            <w:tab w:val="num" w:pos="4254"/>
          </w:tabs>
          <w:ind w:left="4254" w:hanging="709"/>
        </w:pPr>
        <w:rPr>
          <w:rFonts w:hint="default"/>
          <w:caps w:val="0"/>
          <w:effect w:val="none"/>
        </w:rPr>
      </w:lvl>
    </w:lvlOverride>
    <w:lvlOverride w:ilvl="6">
      <w:startOverride w:val="1"/>
      <w:lvl w:ilvl="6">
        <w:start w:val="1"/>
        <w:numFmt w:val="decimal"/>
        <w:lvlText w:val="(%7)"/>
        <w:lvlJc w:val="left"/>
        <w:pPr>
          <w:tabs>
            <w:tab w:val="num" w:pos="4963"/>
          </w:tabs>
          <w:ind w:left="4963" w:hanging="709"/>
        </w:pPr>
        <w:rPr>
          <w:rFonts w:hint="default"/>
          <w:caps w:val="0"/>
          <w:effect w:val="none"/>
        </w:rPr>
      </w:lvl>
    </w:lvlOverride>
    <w:lvlOverride w:ilvl="7">
      <w:startOverride w:val="1"/>
      <w:lvl w:ilvl="7">
        <w:start w:val="1"/>
        <w:numFmt w:val="decimal"/>
        <w:lvlText w:val=""/>
        <w:lvlJc w:val="left"/>
        <w:pPr>
          <w:tabs>
            <w:tab w:val="num" w:pos="5672"/>
          </w:tabs>
          <w:ind w:left="5672" w:hanging="709"/>
        </w:pPr>
        <w:rPr>
          <w:rFonts w:hint="default"/>
          <w:caps w:val="0"/>
          <w:effect w:val="none"/>
        </w:rPr>
      </w:lvl>
    </w:lvlOverride>
    <w:lvlOverride w:ilvl="8">
      <w:startOverride w:val="1"/>
      <w:lvl w:ilvl="8">
        <w:start w:val="1"/>
        <w:numFmt w:val="decimal"/>
        <w:lvlText w:val=""/>
        <w:lvlJc w:val="left"/>
        <w:pPr>
          <w:tabs>
            <w:tab w:val="num" w:pos="6381"/>
          </w:tabs>
          <w:ind w:left="6381" w:hanging="709"/>
        </w:pPr>
        <w:rPr>
          <w:rFonts w:hint="default"/>
          <w:caps w:val="0"/>
          <w:effect w:val="none"/>
        </w:rPr>
      </w:lvl>
    </w:lvlOverride>
  </w:num>
  <w:num w:numId="45">
    <w:abstractNumId w:val="31"/>
  </w:num>
  <w:num w:numId="46">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0D"/>
    <w:rsid w:val="00002D97"/>
    <w:rsid w:val="00002E2D"/>
    <w:rsid w:val="0001311B"/>
    <w:rsid w:val="00025306"/>
    <w:rsid w:val="000257CC"/>
    <w:rsid w:val="0003394C"/>
    <w:rsid w:val="00035453"/>
    <w:rsid w:val="00047A90"/>
    <w:rsid w:val="00047CF0"/>
    <w:rsid w:val="00053620"/>
    <w:rsid w:val="00056899"/>
    <w:rsid w:val="000634BE"/>
    <w:rsid w:val="00063750"/>
    <w:rsid w:val="00085677"/>
    <w:rsid w:val="0008770A"/>
    <w:rsid w:val="00087B44"/>
    <w:rsid w:val="0009051E"/>
    <w:rsid w:val="00093470"/>
    <w:rsid w:val="000A38D8"/>
    <w:rsid w:val="000B1220"/>
    <w:rsid w:val="000B5237"/>
    <w:rsid w:val="000C0C42"/>
    <w:rsid w:val="000C3846"/>
    <w:rsid w:val="000C49EF"/>
    <w:rsid w:val="000D013A"/>
    <w:rsid w:val="000D3CC6"/>
    <w:rsid w:val="000D68A0"/>
    <w:rsid w:val="000D7242"/>
    <w:rsid w:val="000E5302"/>
    <w:rsid w:val="000E679D"/>
    <w:rsid w:val="000F2302"/>
    <w:rsid w:val="000F41A5"/>
    <w:rsid w:val="000F735A"/>
    <w:rsid w:val="00112858"/>
    <w:rsid w:val="00116983"/>
    <w:rsid w:val="00126D38"/>
    <w:rsid w:val="00130B8E"/>
    <w:rsid w:val="00134F6B"/>
    <w:rsid w:val="00146901"/>
    <w:rsid w:val="00152072"/>
    <w:rsid w:val="00154157"/>
    <w:rsid w:val="001702F2"/>
    <w:rsid w:val="00181C68"/>
    <w:rsid w:val="00183E05"/>
    <w:rsid w:val="00190CEF"/>
    <w:rsid w:val="00191111"/>
    <w:rsid w:val="00197472"/>
    <w:rsid w:val="001B020D"/>
    <w:rsid w:val="001B024F"/>
    <w:rsid w:val="001B6DB5"/>
    <w:rsid w:val="001D2E76"/>
    <w:rsid w:val="001D4DE1"/>
    <w:rsid w:val="001D63E3"/>
    <w:rsid w:val="001D6E46"/>
    <w:rsid w:val="001E300C"/>
    <w:rsid w:val="001E4EEA"/>
    <w:rsid w:val="0021311E"/>
    <w:rsid w:val="00217D02"/>
    <w:rsid w:val="00224771"/>
    <w:rsid w:val="0022509B"/>
    <w:rsid w:val="00230A33"/>
    <w:rsid w:val="002333A7"/>
    <w:rsid w:val="00233BE5"/>
    <w:rsid w:val="00234319"/>
    <w:rsid w:val="00240B82"/>
    <w:rsid w:val="0024171F"/>
    <w:rsid w:val="00242A1C"/>
    <w:rsid w:val="0025344A"/>
    <w:rsid w:val="00254082"/>
    <w:rsid w:val="00257801"/>
    <w:rsid w:val="00266047"/>
    <w:rsid w:val="0026749C"/>
    <w:rsid w:val="0027119D"/>
    <w:rsid w:val="002869C2"/>
    <w:rsid w:val="002935F5"/>
    <w:rsid w:val="002A062F"/>
    <w:rsid w:val="002A3B37"/>
    <w:rsid w:val="002A7F8E"/>
    <w:rsid w:val="002B2364"/>
    <w:rsid w:val="002B2E0E"/>
    <w:rsid w:val="002B4547"/>
    <w:rsid w:val="002B5D62"/>
    <w:rsid w:val="002B65C1"/>
    <w:rsid w:val="002C7723"/>
    <w:rsid w:val="002E06A6"/>
    <w:rsid w:val="002E2D3C"/>
    <w:rsid w:val="002E6876"/>
    <w:rsid w:val="002E6A30"/>
    <w:rsid w:val="002F1788"/>
    <w:rsid w:val="002F2061"/>
    <w:rsid w:val="003001A3"/>
    <w:rsid w:val="00300E7E"/>
    <w:rsid w:val="0030319C"/>
    <w:rsid w:val="0030511A"/>
    <w:rsid w:val="00310252"/>
    <w:rsid w:val="0031055C"/>
    <w:rsid w:val="003108C0"/>
    <w:rsid w:val="0031143F"/>
    <w:rsid w:val="00315A1A"/>
    <w:rsid w:val="0031788D"/>
    <w:rsid w:val="00322924"/>
    <w:rsid w:val="003232EC"/>
    <w:rsid w:val="00324E2A"/>
    <w:rsid w:val="0033056F"/>
    <w:rsid w:val="003567AC"/>
    <w:rsid w:val="00363961"/>
    <w:rsid w:val="00364082"/>
    <w:rsid w:val="003653C3"/>
    <w:rsid w:val="00373E51"/>
    <w:rsid w:val="00374BF6"/>
    <w:rsid w:val="003753B1"/>
    <w:rsid w:val="00386693"/>
    <w:rsid w:val="00391DCD"/>
    <w:rsid w:val="00392F96"/>
    <w:rsid w:val="003947B3"/>
    <w:rsid w:val="00396A40"/>
    <w:rsid w:val="00396FDE"/>
    <w:rsid w:val="0039769D"/>
    <w:rsid w:val="003A2D46"/>
    <w:rsid w:val="003A5A97"/>
    <w:rsid w:val="003C48D4"/>
    <w:rsid w:val="003C6DEB"/>
    <w:rsid w:val="003D01AA"/>
    <w:rsid w:val="003D09F5"/>
    <w:rsid w:val="003D0EA0"/>
    <w:rsid w:val="003D2E1C"/>
    <w:rsid w:val="003D7E7B"/>
    <w:rsid w:val="003E7980"/>
    <w:rsid w:val="003F7AAA"/>
    <w:rsid w:val="00405DFB"/>
    <w:rsid w:val="00421E0F"/>
    <w:rsid w:val="00425214"/>
    <w:rsid w:val="00434937"/>
    <w:rsid w:val="004376EF"/>
    <w:rsid w:val="00437D42"/>
    <w:rsid w:val="00447795"/>
    <w:rsid w:val="004600FC"/>
    <w:rsid w:val="0047083D"/>
    <w:rsid w:val="004759BA"/>
    <w:rsid w:val="00480D3F"/>
    <w:rsid w:val="004819A5"/>
    <w:rsid w:val="004976D8"/>
    <w:rsid w:val="004A0834"/>
    <w:rsid w:val="004A0872"/>
    <w:rsid w:val="004A2FF2"/>
    <w:rsid w:val="004B345A"/>
    <w:rsid w:val="004B5A75"/>
    <w:rsid w:val="004B6A18"/>
    <w:rsid w:val="004C0792"/>
    <w:rsid w:val="004D1601"/>
    <w:rsid w:val="004D5227"/>
    <w:rsid w:val="004E6ECD"/>
    <w:rsid w:val="00501C28"/>
    <w:rsid w:val="00503DEC"/>
    <w:rsid w:val="00506FF6"/>
    <w:rsid w:val="00524934"/>
    <w:rsid w:val="00530B65"/>
    <w:rsid w:val="00540732"/>
    <w:rsid w:val="00542A55"/>
    <w:rsid w:val="005437EA"/>
    <w:rsid w:val="00553549"/>
    <w:rsid w:val="00561EED"/>
    <w:rsid w:val="005644D2"/>
    <w:rsid w:val="00573883"/>
    <w:rsid w:val="0057494D"/>
    <w:rsid w:val="00595B58"/>
    <w:rsid w:val="00595FF4"/>
    <w:rsid w:val="00596752"/>
    <w:rsid w:val="005A16FC"/>
    <w:rsid w:val="005B58C3"/>
    <w:rsid w:val="005D09C2"/>
    <w:rsid w:val="005D3621"/>
    <w:rsid w:val="005D6D05"/>
    <w:rsid w:val="005E13D7"/>
    <w:rsid w:val="005F549A"/>
    <w:rsid w:val="005F6745"/>
    <w:rsid w:val="005F76DF"/>
    <w:rsid w:val="0060737E"/>
    <w:rsid w:val="006133C2"/>
    <w:rsid w:val="00614AB6"/>
    <w:rsid w:val="006165A6"/>
    <w:rsid w:val="006203C5"/>
    <w:rsid w:val="00624AEF"/>
    <w:rsid w:val="00626053"/>
    <w:rsid w:val="006264ED"/>
    <w:rsid w:val="0063138A"/>
    <w:rsid w:val="006415DF"/>
    <w:rsid w:val="00642263"/>
    <w:rsid w:val="00646AD4"/>
    <w:rsid w:val="006519D8"/>
    <w:rsid w:val="00653A7E"/>
    <w:rsid w:val="00653A87"/>
    <w:rsid w:val="00662A67"/>
    <w:rsid w:val="00662CD6"/>
    <w:rsid w:val="00667C22"/>
    <w:rsid w:val="0067452F"/>
    <w:rsid w:val="00681034"/>
    <w:rsid w:val="006822EE"/>
    <w:rsid w:val="00686FC1"/>
    <w:rsid w:val="00695D2F"/>
    <w:rsid w:val="00697BE9"/>
    <w:rsid w:val="006A0AB9"/>
    <w:rsid w:val="006A1013"/>
    <w:rsid w:val="006A7F56"/>
    <w:rsid w:val="006B147C"/>
    <w:rsid w:val="006B6C3A"/>
    <w:rsid w:val="006C1DC8"/>
    <w:rsid w:val="006D3434"/>
    <w:rsid w:val="006D3C44"/>
    <w:rsid w:val="006E464F"/>
    <w:rsid w:val="006F0CD3"/>
    <w:rsid w:val="006F564C"/>
    <w:rsid w:val="00700247"/>
    <w:rsid w:val="00703AFB"/>
    <w:rsid w:val="00706BA9"/>
    <w:rsid w:val="00723CE2"/>
    <w:rsid w:val="007339DB"/>
    <w:rsid w:val="00734D46"/>
    <w:rsid w:val="00737712"/>
    <w:rsid w:val="00741166"/>
    <w:rsid w:val="00741818"/>
    <w:rsid w:val="0074497A"/>
    <w:rsid w:val="0074513C"/>
    <w:rsid w:val="00753ADF"/>
    <w:rsid w:val="00762A86"/>
    <w:rsid w:val="00763B4D"/>
    <w:rsid w:val="007657F0"/>
    <w:rsid w:val="0076640F"/>
    <w:rsid w:val="00772FAE"/>
    <w:rsid w:val="00787E37"/>
    <w:rsid w:val="00796929"/>
    <w:rsid w:val="007A0093"/>
    <w:rsid w:val="007A4727"/>
    <w:rsid w:val="007A58E7"/>
    <w:rsid w:val="007A625C"/>
    <w:rsid w:val="007B5BA0"/>
    <w:rsid w:val="007C35B7"/>
    <w:rsid w:val="007D2F56"/>
    <w:rsid w:val="007E611F"/>
    <w:rsid w:val="007F4557"/>
    <w:rsid w:val="007F5C6E"/>
    <w:rsid w:val="00804DA2"/>
    <w:rsid w:val="00810BB8"/>
    <w:rsid w:val="00817A8E"/>
    <w:rsid w:val="008203D9"/>
    <w:rsid w:val="00824732"/>
    <w:rsid w:val="00827F8C"/>
    <w:rsid w:val="0083256A"/>
    <w:rsid w:val="00834415"/>
    <w:rsid w:val="0083453A"/>
    <w:rsid w:val="00834B68"/>
    <w:rsid w:val="0085139F"/>
    <w:rsid w:val="00853EB0"/>
    <w:rsid w:val="00861986"/>
    <w:rsid w:val="00870CDF"/>
    <w:rsid w:val="008745D0"/>
    <w:rsid w:val="008802E6"/>
    <w:rsid w:val="008804F6"/>
    <w:rsid w:val="008823BE"/>
    <w:rsid w:val="008842ED"/>
    <w:rsid w:val="00890007"/>
    <w:rsid w:val="008916EE"/>
    <w:rsid w:val="00895E7F"/>
    <w:rsid w:val="00897A99"/>
    <w:rsid w:val="008A1D92"/>
    <w:rsid w:val="008A4F9C"/>
    <w:rsid w:val="008B75FF"/>
    <w:rsid w:val="008C414A"/>
    <w:rsid w:val="008C48FA"/>
    <w:rsid w:val="008C78C2"/>
    <w:rsid w:val="008D0468"/>
    <w:rsid w:val="008E4524"/>
    <w:rsid w:val="008F7A48"/>
    <w:rsid w:val="009015FE"/>
    <w:rsid w:val="009052A4"/>
    <w:rsid w:val="00905A7F"/>
    <w:rsid w:val="009107DD"/>
    <w:rsid w:val="0091297A"/>
    <w:rsid w:val="009169F6"/>
    <w:rsid w:val="00924723"/>
    <w:rsid w:val="00931CB4"/>
    <w:rsid w:val="00935F0E"/>
    <w:rsid w:val="00937C88"/>
    <w:rsid w:val="009579F8"/>
    <w:rsid w:val="00960C64"/>
    <w:rsid w:val="00965629"/>
    <w:rsid w:val="00973927"/>
    <w:rsid w:val="00981C4A"/>
    <w:rsid w:val="009923BA"/>
    <w:rsid w:val="009963C8"/>
    <w:rsid w:val="009B0074"/>
    <w:rsid w:val="009B59EB"/>
    <w:rsid w:val="009D23DC"/>
    <w:rsid w:val="009E243A"/>
    <w:rsid w:val="009F1B03"/>
    <w:rsid w:val="009F7962"/>
    <w:rsid w:val="00A00F44"/>
    <w:rsid w:val="00A05D69"/>
    <w:rsid w:val="00A061DF"/>
    <w:rsid w:val="00A07776"/>
    <w:rsid w:val="00A13DF2"/>
    <w:rsid w:val="00A16563"/>
    <w:rsid w:val="00A20AC5"/>
    <w:rsid w:val="00A36056"/>
    <w:rsid w:val="00A37B7F"/>
    <w:rsid w:val="00A419A3"/>
    <w:rsid w:val="00A53DD2"/>
    <w:rsid w:val="00A56CF3"/>
    <w:rsid w:val="00A629BD"/>
    <w:rsid w:val="00A72BB5"/>
    <w:rsid w:val="00A732F1"/>
    <w:rsid w:val="00A77086"/>
    <w:rsid w:val="00A77DC1"/>
    <w:rsid w:val="00A80AEC"/>
    <w:rsid w:val="00A83C35"/>
    <w:rsid w:val="00AA0F71"/>
    <w:rsid w:val="00AA695D"/>
    <w:rsid w:val="00AB25DF"/>
    <w:rsid w:val="00AB37E9"/>
    <w:rsid w:val="00AC5650"/>
    <w:rsid w:val="00AD0440"/>
    <w:rsid w:val="00AD0E2B"/>
    <w:rsid w:val="00AD2007"/>
    <w:rsid w:val="00AD309D"/>
    <w:rsid w:val="00AD5B35"/>
    <w:rsid w:val="00AD5D22"/>
    <w:rsid w:val="00AE3E1F"/>
    <w:rsid w:val="00AE57CA"/>
    <w:rsid w:val="00AF0E49"/>
    <w:rsid w:val="00AF53FC"/>
    <w:rsid w:val="00B10231"/>
    <w:rsid w:val="00B12BA0"/>
    <w:rsid w:val="00B170B8"/>
    <w:rsid w:val="00B34F6A"/>
    <w:rsid w:val="00B4083F"/>
    <w:rsid w:val="00B45EB9"/>
    <w:rsid w:val="00B503F1"/>
    <w:rsid w:val="00B5248F"/>
    <w:rsid w:val="00B54DA9"/>
    <w:rsid w:val="00B64820"/>
    <w:rsid w:val="00B72E5A"/>
    <w:rsid w:val="00B74136"/>
    <w:rsid w:val="00B86D85"/>
    <w:rsid w:val="00B9283B"/>
    <w:rsid w:val="00B94BFD"/>
    <w:rsid w:val="00B97B75"/>
    <w:rsid w:val="00BA55F2"/>
    <w:rsid w:val="00BA5EA6"/>
    <w:rsid w:val="00BB05B8"/>
    <w:rsid w:val="00BC3409"/>
    <w:rsid w:val="00BD1DEB"/>
    <w:rsid w:val="00BD240B"/>
    <w:rsid w:val="00BD24FE"/>
    <w:rsid w:val="00BE24B1"/>
    <w:rsid w:val="00BE55E2"/>
    <w:rsid w:val="00BE7DA3"/>
    <w:rsid w:val="00BF0641"/>
    <w:rsid w:val="00BF3615"/>
    <w:rsid w:val="00BF5ADA"/>
    <w:rsid w:val="00C05F3F"/>
    <w:rsid w:val="00C11F45"/>
    <w:rsid w:val="00C165E8"/>
    <w:rsid w:val="00C226E2"/>
    <w:rsid w:val="00C2421B"/>
    <w:rsid w:val="00C30BC7"/>
    <w:rsid w:val="00C370BA"/>
    <w:rsid w:val="00C45EA1"/>
    <w:rsid w:val="00C476E0"/>
    <w:rsid w:val="00C53B5F"/>
    <w:rsid w:val="00C55FA2"/>
    <w:rsid w:val="00C6158D"/>
    <w:rsid w:val="00C6418F"/>
    <w:rsid w:val="00C70F17"/>
    <w:rsid w:val="00C775A0"/>
    <w:rsid w:val="00C776E7"/>
    <w:rsid w:val="00C93218"/>
    <w:rsid w:val="00CA533D"/>
    <w:rsid w:val="00CA632C"/>
    <w:rsid w:val="00CB1B80"/>
    <w:rsid w:val="00CB3872"/>
    <w:rsid w:val="00CC0060"/>
    <w:rsid w:val="00CC4D02"/>
    <w:rsid w:val="00CC60FF"/>
    <w:rsid w:val="00CC6D58"/>
    <w:rsid w:val="00CD055A"/>
    <w:rsid w:val="00CD3F39"/>
    <w:rsid w:val="00CF11ED"/>
    <w:rsid w:val="00CF13E4"/>
    <w:rsid w:val="00CF334B"/>
    <w:rsid w:val="00D06801"/>
    <w:rsid w:val="00D06C79"/>
    <w:rsid w:val="00D07C0D"/>
    <w:rsid w:val="00D173EF"/>
    <w:rsid w:val="00D176F0"/>
    <w:rsid w:val="00D23BEC"/>
    <w:rsid w:val="00D304B5"/>
    <w:rsid w:val="00D4682C"/>
    <w:rsid w:val="00D51FFB"/>
    <w:rsid w:val="00D6051F"/>
    <w:rsid w:val="00D9431E"/>
    <w:rsid w:val="00DA0043"/>
    <w:rsid w:val="00DA0929"/>
    <w:rsid w:val="00DA2278"/>
    <w:rsid w:val="00DA5C4C"/>
    <w:rsid w:val="00DB70B3"/>
    <w:rsid w:val="00DC1C05"/>
    <w:rsid w:val="00DC53E1"/>
    <w:rsid w:val="00DD0989"/>
    <w:rsid w:val="00DD4EF0"/>
    <w:rsid w:val="00DD5D54"/>
    <w:rsid w:val="00DE13A7"/>
    <w:rsid w:val="00DE1BE5"/>
    <w:rsid w:val="00DE1CC2"/>
    <w:rsid w:val="00E02A29"/>
    <w:rsid w:val="00E146BF"/>
    <w:rsid w:val="00E14892"/>
    <w:rsid w:val="00E16E9A"/>
    <w:rsid w:val="00E23C3D"/>
    <w:rsid w:val="00E27D4B"/>
    <w:rsid w:val="00E30089"/>
    <w:rsid w:val="00E30A3C"/>
    <w:rsid w:val="00E358C1"/>
    <w:rsid w:val="00E512BC"/>
    <w:rsid w:val="00E52824"/>
    <w:rsid w:val="00E60966"/>
    <w:rsid w:val="00E669E2"/>
    <w:rsid w:val="00E76CDB"/>
    <w:rsid w:val="00E8554D"/>
    <w:rsid w:val="00E90FAB"/>
    <w:rsid w:val="00E93A0A"/>
    <w:rsid w:val="00E93E8F"/>
    <w:rsid w:val="00E93F8F"/>
    <w:rsid w:val="00E93FB3"/>
    <w:rsid w:val="00E94D30"/>
    <w:rsid w:val="00EA1DE4"/>
    <w:rsid w:val="00EA2CC1"/>
    <w:rsid w:val="00EA6273"/>
    <w:rsid w:val="00EB0F91"/>
    <w:rsid w:val="00EB1456"/>
    <w:rsid w:val="00EB55B8"/>
    <w:rsid w:val="00EC618D"/>
    <w:rsid w:val="00EC739F"/>
    <w:rsid w:val="00EC7668"/>
    <w:rsid w:val="00ED11EA"/>
    <w:rsid w:val="00ED180B"/>
    <w:rsid w:val="00ED5B0B"/>
    <w:rsid w:val="00F023B8"/>
    <w:rsid w:val="00F03DA9"/>
    <w:rsid w:val="00F06C31"/>
    <w:rsid w:val="00F07451"/>
    <w:rsid w:val="00F100E2"/>
    <w:rsid w:val="00F16AC1"/>
    <w:rsid w:val="00F25488"/>
    <w:rsid w:val="00F304A8"/>
    <w:rsid w:val="00F33B65"/>
    <w:rsid w:val="00F4016C"/>
    <w:rsid w:val="00F405E3"/>
    <w:rsid w:val="00F432E7"/>
    <w:rsid w:val="00F456DC"/>
    <w:rsid w:val="00F475A7"/>
    <w:rsid w:val="00F52150"/>
    <w:rsid w:val="00F60D9A"/>
    <w:rsid w:val="00F66543"/>
    <w:rsid w:val="00F67C14"/>
    <w:rsid w:val="00FA4E62"/>
    <w:rsid w:val="00FB0082"/>
    <w:rsid w:val="00FB0213"/>
    <w:rsid w:val="00FB0ECF"/>
    <w:rsid w:val="00FB2814"/>
    <w:rsid w:val="00FB4640"/>
    <w:rsid w:val="00FB64F5"/>
    <w:rsid w:val="00FC5F4F"/>
    <w:rsid w:val="00FE001A"/>
    <w:rsid w:val="00FE03FF"/>
    <w:rsid w:val="00FE1658"/>
    <w:rsid w:val="00FE2AFB"/>
    <w:rsid w:val="00FF06D4"/>
    <w:rsid w:val="00FF654B"/>
    <w:rsid w:val="039F9B65"/>
    <w:rsid w:val="03D1531E"/>
    <w:rsid w:val="05ACE2D2"/>
    <w:rsid w:val="065C6BF1"/>
    <w:rsid w:val="065C9BE7"/>
    <w:rsid w:val="078C3953"/>
    <w:rsid w:val="08101C09"/>
    <w:rsid w:val="08886ABD"/>
    <w:rsid w:val="08A6262C"/>
    <w:rsid w:val="0917BFB3"/>
    <w:rsid w:val="093E8BD4"/>
    <w:rsid w:val="09654DA2"/>
    <w:rsid w:val="09E1B792"/>
    <w:rsid w:val="0B4E5468"/>
    <w:rsid w:val="0B9EC3C6"/>
    <w:rsid w:val="0C367D4C"/>
    <w:rsid w:val="0CF95146"/>
    <w:rsid w:val="0D1EEE2E"/>
    <w:rsid w:val="0E0708BD"/>
    <w:rsid w:val="0EA65C7E"/>
    <w:rsid w:val="0F1A2C87"/>
    <w:rsid w:val="1030F208"/>
    <w:rsid w:val="10A7472F"/>
    <w:rsid w:val="14C4A1D3"/>
    <w:rsid w:val="14F6DC19"/>
    <w:rsid w:val="1573C50F"/>
    <w:rsid w:val="15BC7FEE"/>
    <w:rsid w:val="15BF8889"/>
    <w:rsid w:val="1721B9E1"/>
    <w:rsid w:val="17B69EFE"/>
    <w:rsid w:val="18886048"/>
    <w:rsid w:val="188AF656"/>
    <w:rsid w:val="1939BDB1"/>
    <w:rsid w:val="1C5F2EAF"/>
    <w:rsid w:val="1C7DCC7D"/>
    <w:rsid w:val="1DA289F7"/>
    <w:rsid w:val="203FF16D"/>
    <w:rsid w:val="20FDA3AB"/>
    <w:rsid w:val="213EA203"/>
    <w:rsid w:val="21CEC01D"/>
    <w:rsid w:val="22881F68"/>
    <w:rsid w:val="24214A87"/>
    <w:rsid w:val="2451FC17"/>
    <w:rsid w:val="24C7E2AC"/>
    <w:rsid w:val="26290C9B"/>
    <w:rsid w:val="2632B811"/>
    <w:rsid w:val="2652869F"/>
    <w:rsid w:val="26A4303A"/>
    <w:rsid w:val="26B92F93"/>
    <w:rsid w:val="26E6EC40"/>
    <w:rsid w:val="2829FFFE"/>
    <w:rsid w:val="29AD94B0"/>
    <w:rsid w:val="29C6C7A5"/>
    <w:rsid w:val="2A82815D"/>
    <w:rsid w:val="2B3EE7D5"/>
    <w:rsid w:val="2B4B5D4F"/>
    <w:rsid w:val="2DFCA25C"/>
    <w:rsid w:val="31183716"/>
    <w:rsid w:val="3275AB18"/>
    <w:rsid w:val="33980C24"/>
    <w:rsid w:val="3471E804"/>
    <w:rsid w:val="35D113A3"/>
    <w:rsid w:val="36806C87"/>
    <w:rsid w:val="39379F8D"/>
    <w:rsid w:val="394F3C31"/>
    <w:rsid w:val="39F1EF84"/>
    <w:rsid w:val="3B4450BD"/>
    <w:rsid w:val="3D38A00E"/>
    <w:rsid w:val="3DD3C2CE"/>
    <w:rsid w:val="40B0F56F"/>
    <w:rsid w:val="41070E98"/>
    <w:rsid w:val="410CFD1C"/>
    <w:rsid w:val="412CE651"/>
    <w:rsid w:val="416FCF33"/>
    <w:rsid w:val="444502E1"/>
    <w:rsid w:val="45934E0C"/>
    <w:rsid w:val="45A139EF"/>
    <w:rsid w:val="4628651E"/>
    <w:rsid w:val="46B3EBC2"/>
    <w:rsid w:val="47FC2E8A"/>
    <w:rsid w:val="4C778341"/>
    <w:rsid w:val="4CD245DD"/>
    <w:rsid w:val="4E5D1DC5"/>
    <w:rsid w:val="4F0E16DB"/>
    <w:rsid w:val="4FFC8476"/>
    <w:rsid w:val="508E5220"/>
    <w:rsid w:val="50A7F5E7"/>
    <w:rsid w:val="50EC1662"/>
    <w:rsid w:val="545CB9E6"/>
    <w:rsid w:val="5583D682"/>
    <w:rsid w:val="56B8BD27"/>
    <w:rsid w:val="572CB8DB"/>
    <w:rsid w:val="58ABEDC4"/>
    <w:rsid w:val="58F294C0"/>
    <w:rsid w:val="5938A4D2"/>
    <w:rsid w:val="5A11F46F"/>
    <w:rsid w:val="5B8DC193"/>
    <w:rsid w:val="5E3411D9"/>
    <w:rsid w:val="5E8B801A"/>
    <w:rsid w:val="60CF158C"/>
    <w:rsid w:val="63BB1249"/>
    <w:rsid w:val="643C264C"/>
    <w:rsid w:val="6594A120"/>
    <w:rsid w:val="67187DFF"/>
    <w:rsid w:val="672DA675"/>
    <w:rsid w:val="6745ADA4"/>
    <w:rsid w:val="68C9CC13"/>
    <w:rsid w:val="69A61BFE"/>
    <w:rsid w:val="69C0FDF8"/>
    <w:rsid w:val="6A4BC7F5"/>
    <w:rsid w:val="6BD7E735"/>
    <w:rsid w:val="6C0749FB"/>
    <w:rsid w:val="6E173C59"/>
    <w:rsid w:val="6EEC168E"/>
    <w:rsid w:val="6F7B1393"/>
    <w:rsid w:val="70097CA3"/>
    <w:rsid w:val="708D42A9"/>
    <w:rsid w:val="710A924E"/>
    <w:rsid w:val="713F030A"/>
    <w:rsid w:val="725AFD27"/>
    <w:rsid w:val="7273446F"/>
    <w:rsid w:val="72872760"/>
    <w:rsid w:val="729F5E3E"/>
    <w:rsid w:val="75995161"/>
    <w:rsid w:val="759B0A05"/>
    <w:rsid w:val="77465C99"/>
    <w:rsid w:val="78CE1DEA"/>
    <w:rsid w:val="795A20AC"/>
    <w:rsid w:val="79E42459"/>
    <w:rsid w:val="7A71F507"/>
    <w:rsid w:val="7BC23A35"/>
    <w:rsid w:val="7C1B44AD"/>
    <w:rsid w:val="7C1B6DDA"/>
    <w:rsid w:val="7C1CFF82"/>
    <w:rsid w:val="7C769A5C"/>
    <w:rsid w:val="7C811D73"/>
    <w:rsid w:val="7D4107E8"/>
    <w:rsid w:val="7E1A2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F961DF"/>
  <w15:docId w15:val="{507F2427-C2E9-4BDA-A77D-2B6B10DE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Calibri"/>
        <w:sz w:val="24"/>
        <w:szCs w:val="24"/>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00C"/>
    <w:pPr>
      <w:spacing w:after="0"/>
    </w:pPr>
  </w:style>
  <w:style w:type="paragraph" w:styleId="Heading1">
    <w:name w:val="heading 1"/>
    <w:basedOn w:val="Normal"/>
    <w:next w:val="Heading2"/>
    <w:link w:val="Heading1Char"/>
    <w:qFormat/>
    <w:rsid w:val="007A4727"/>
    <w:pPr>
      <w:keepNext/>
      <w:numPr>
        <w:numId w:val="1"/>
      </w:numPr>
      <w:adjustRightInd w:val="0"/>
      <w:spacing w:before="240" w:after="240"/>
      <w:outlineLvl w:val="0"/>
    </w:pPr>
    <w:rPr>
      <w:rFonts w:ascii="Arial Bold" w:eastAsia="STZhongsong" w:hAnsi="Arial Bold" w:cs="Times New Roman"/>
      <w:b/>
      <w:caps/>
      <w:sz w:val="28"/>
      <w:szCs w:val="28"/>
      <w:lang w:eastAsia="zh-CN"/>
    </w:rPr>
  </w:style>
  <w:style w:type="paragraph" w:styleId="Heading2">
    <w:name w:val="heading 2"/>
    <w:basedOn w:val="Normal"/>
    <w:link w:val="Heading2Char"/>
    <w:qFormat/>
    <w:rsid w:val="002935F5"/>
    <w:pPr>
      <w:numPr>
        <w:ilvl w:val="1"/>
        <w:numId w:val="1"/>
      </w:numPr>
      <w:overflowPunct w:val="0"/>
      <w:autoSpaceDE w:val="0"/>
      <w:autoSpaceDN w:val="0"/>
      <w:adjustRightInd w:val="0"/>
      <w:spacing w:before="100" w:beforeAutospacing="1" w:after="240"/>
      <w:textAlignment w:val="baseline"/>
      <w:outlineLvl w:val="1"/>
    </w:pPr>
    <w:rPr>
      <w:rFonts w:eastAsia="STZhongsong" w:cs="Arial"/>
      <w:b/>
      <w:color w:val="000000" w:themeColor="text1"/>
      <w:lang w:eastAsia="zh-CN"/>
    </w:rPr>
  </w:style>
  <w:style w:type="paragraph" w:styleId="Heading3">
    <w:name w:val="heading 3"/>
    <w:basedOn w:val="Normal"/>
    <w:link w:val="Heading3Char"/>
    <w:qFormat/>
    <w:rsid w:val="004976D8"/>
    <w:pPr>
      <w:numPr>
        <w:ilvl w:val="2"/>
        <w:numId w:val="1"/>
      </w:numPr>
      <w:tabs>
        <w:tab w:val="clear" w:pos="1844"/>
        <w:tab w:val="left" w:pos="1701"/>
      </w:tabs>
      <w:adjustRightInd w:val="0"/>
      <w:spacing w:after="240"/>
      <w:ind w:left="1701" w:hanging="992"/>
      <w:outlineLvl w:val="2"/>
    </w:pPr>
    <w:rPr>
      <w:rFonts w:eastAsia="STZhongsong" w:cs="Times New Roman"/>
      <w:color w:val="000000" w:themeColor="text1"/>
      <w:lang w:eastAsia="zh-CN"/>
    </w:rPr>
  </w:style>
  <w:style w:type="paragraph" w:styleId="Heading4">
    <w:name w:val="heading 4"/>
    <w:basedOn w:val="Normal"/>
    <w:link w:val="Heading4Char"/>
    <w:qFormat/>
    <w:rsid w:val="00F304A8"/>
    <w:pPr>
      <w:numPr>
        <w:ilvl w:val="3"/>
        <w:numId w:val="1"/>
      </w:numPr>
      <w:tabs>
        <w:tab w:val="clear" w:pos="3119"/>
        <w:tab w:val="num" w:pos="2835"/>
      </w:tabs>
      <w:adjustRightInd w:val="0"/>
      <w:spacing w:after="80"/>
      <w:ind w:left="2835" w:hanging="1134"/>
      <w:outlineLvl w:val="3"/>
    </w:pPr>
    <w:rPr>
      <w:rFonts w:eastAsia="STZhongsong" w:cs="Times New Roman"/>
      <w:lang w:eastAsia="zh-CN"/>
    </w:rPr>
  </w:style>
  <w:style w:type="paragraph" w:styleId="Heading5">
    <w:name w:val="heading 5"/>
    <w:basedOn w:val="Normal"/>
    <w:link w:val="Heading5Char"/>
    <w:qFormat/>
    <w:rsid w:val="00B64820"/>
    <w:pPr>
      <w:numPr>
        <w:numId w:val="2"/>
      </w:numPr>
      <w:adjustRightInd w:val="0"/>
      <w:spacing w:after="240"/>
      <w:ind w:left="3261" w:hanging="426"/>
      <w:outlineLvl w:val="4"/>
    </w:pPr>
    <w:rPr>
      <w:rFonts w:eastAsia="STZhongsong" w:cs="Times New Roman"/>
      <w:szCs w:val="20"/>
      <w:lang w:eastAsia="zh-CN"/>
    </w:rPr>
  </w:style>
  <w:style w:type="paragraph" w:styleId="Heading6">
    <w:name w:val="heading 6"/>
    <w:basedOn w:val="Normal"/>
    <w:link w:val="Heading6Char"/>
    <w:rsid w:val="000C49EF"/>
    <w:pPr>
      <w:numPr>
        <w:ilvl w:val="5"/>
        <w:numId w:val="3"/>
      </w:numPr>
      <w:adjustRightInd w:val="0"/>
      <w:spacing w:after="240"/>
      <w:jc w:val="both"/>
      <w:outlineLvl w:val="5"/>
    </w:pPr>
    <w:rPr>
      <w:rFonts w:eastAsia="STZhongsong" w:cs="Times New Roman"/>
      <w:szCs w:val="20"/>
      <w:lang w:eastAsia="zh-CN"/>
    </w:rPr>
  </w:style>
  <w:style w:type="paragraph" w:styleId="Heading7">
    <w:name w:val="heading 7"/>
    <w:basedOn w:val="Normal"/>
    <w:link w:val="Heading7Char"/>
    <w:rsid w:val="000C49EF"/>
    <w:pPr>
      <w:numPr>
        <w:numId w:val="9"/>
      </w:numPr>
      <w:adjustRightInd w:val="0"/>
      <w:spacing w:after="240"/>
      <w:jc w:val="both"/>
      <w:outlineLvl w:val="6"/>
    </w:pPr>
    <w:rPr>
      <w:rFonts w:eastAsia="STZhongsong" w:cs="Times New Roman"/>
      <w:szCs w:val="20"/>
      <w:lang w:eastAsia="zh-CN"/>
    </w:rPr>
  </w:style>
  <w:style w:type="paragraph" w:styleId="Heading8">
    <w:name w:val="heading 8"/>
    <w:basedOn w:val="Normal"/>
    <w:link w:val="Heading8Char"/>
    <w:rsid w:val="000C49EF"/>
    <w:pPr>
      <w:numPr>
        <w:ilvl w:val="7"/>
        <w:numId w:val="3"/>
      </w:numPr>
      <w:adjustRightInd w:val="0"/>
      <w:spacing w:after="240"/>
      <w:jc w:val="both"/>
      <w:outlineLvl w:val="7"/>
    </w:pPr>
    <w:rPr>
      <w:rFonts w:eastAsia="STZhongsong" w:cs="Times New Roman"/>
      <w:szCs w:val="20"/>
      <w:lang w:eastAsia="zh-CN"/>
    </w:rPr>
  </w:style>
  <w:style w:type="paragraph" w:styleId="Heading9">
    <w:name w:val="heading 9"/>
    <w:basedOn w:val="Normal"/>
    <w:link w:val="Heading9Char"/>
    <w:rsid w:val="000C49EF"/>
    <w:pPr>
      <w:numPr>
        <w:ilvl w:val="8"/>
        <w:numId w:val="3"/>
      </w:numPr>
      <w:adjustRightInd w:val="0"/>
      <w:spacing w:after="240"/>
      <w:jc w:val="both"/>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7C0D"/>
    <w:rPr>
      <w:sz w:val="20"/>
    </w:rPr>
  </w:style>
  <w:style w:type="character" w:customStyle="1" w:styleId="HeaderChar">
    <w:name w:val="Header Char"/>
    <w:basedOn w:val="DefaultParagraphFont"/>
    <w:link w:val="Header"/>
    <w:rsid w:val="00D07C0D"/>
    <w:rPr>
      <w:sz w:val="20"/>
    </w:rPr>
  </w:style>
  <w:style w:type="character" w:customStyle="1" w:styleId="Heading1Char">
    <w:name w:val="Heading 1 Char"/>
    <w:basedOn w:val="DefaultParagraphFont"/>
    <w:link w:val="Heading1"/>
    <w:rsid w:val="007A4727"/>
    <w:rPr>
      <w:rFonts w:ascii="Arial Bold" w:eastAsia="STZhongsong" w:hAnsi="Arial Bold" w:cs="Times New Roman"/>
      <w:b/>
      <w:caps/>
      <w:sz w:val="28"/>
      <w:szCs w:val="28"/>
      <w:lang w:eastAsia="zh-CN"/>
    </w:rPr>
  </w:style>
  <w:style w:type="character" w:customStyle="1" w:styleId="Heading2Char">
    <w:name w:val="Heading 2 Char"/>
    <w:basedOn w:val="DefaultParagraphFont"/>
    <w:link w:val="Heading2"/>
    <w:rsid w:val="002935F5"/>
    <w:rPr>
      <w:rFonts w:eastAsia="STZhongsong" w:cs="Arial"/>
      <w:b/>
      <w:color w:val="000000" w:themeColor="text1"/>
      <w:lang w:eastAsia="zh-CN"/>
    </w:rPr>
  </w:style>
  <w:style w:type="character" w:customStyle="1" w:styleId="Heading3Char">
    <w:name w:val="Heading 3 Char"/>
    <w:basedOn w:val="DefaultParagraphFont"/>
    <w:link w:val="Heading3"/>
    <w:rsid w:val="004976D8"/>
    <w:rPr>
      <w:rFonts w:eastAsia="STZhongsong" w:cs="Times New Roman"/>
      <w:color w:val="000000" w:themeColor="text1"/>
      <w:lang w:eastAsia="zh-CN"/>
    </w:rPr>
  </w:style>
  <w:style w:type="character" w:customStyle="1" w:styleId="Heading4Char">
    <w:name w:val="Heading 4 Char"/>
    <w:basedOn w:val="DefaultParagraphFont"/>
    <w:link w:val="Heading4"/>
    <w:rsid w:val="00F304A8"/>
    <w:rPr>
      <w:rFonts w:eastAsia="STZhongsong" w:cs="Times New Roman"/>
      <w:lang w:eastAsia="zh-CN"/>
    </w:rPr>
  </w:style>
  <w:style w:type="paragraph" w:styleId="Caption">
    <w:name w:val="caption"/>
    <w:basedOn w:val="Normal"/>
    <w:next w:val="Normal"/>
    <w:semiHidden/>
    <w:qFormat/>
    <w:rsid w:val="000C49EF"/>
    <w:pPr>
      <w:keepNext/>
      <w:adjustRightInd w:val="0"/>
      <w:spacing w:before="100" w:beforeAutospacing="1" w:after="120"/>
      <w:ind w:left="709"/>
    </w:pPr>
    <w:rPr>
      <w:rFonts w:eastAsia="STZhongsong" w:cs="Times New Roman"/>
      <w:i/>
      <w:szCs w:val="20"/>
      <w:lang w:eastAsia="zh-CN"/>
    </w:rPr>
  </w:style>
  <w:style w:type="character" w:customStyle="1" w:styleId="Heading5Char">
    <w:name w:val="Heading 5 Char"/>
    <w:basedOn w:val="DefaultParagraphFont"/>
    <w:link w:val="Heading5"/>
    <w:rsid w:val="00B64820"/>
    <w:rPr>
      <w:rFonts w:eastAsia="STZhongsong" w:cs="Times New Roman"/>
      <w:szCs w:val="20"/>
      <w:lang w:eastAsia="zh-CN"/>
    </w:rPr>
  </w:style>
  <w:style w:type="character" w:customStyle="1" w:styleId="Heading6Char">
    <w:name w:val="Heading 6 Char"/>
    <w:basedOn w:val="DefaultParagraphFont"/>
    <w:link w:val="Heading6"/>
    <w:rsid w:val="00D6051F"/>
    <w:rPr>
      <w:rFonts w:eastAsia="STZhongsong" w:cs="Times New Roman"/>
      <w:szCs w:val="20"/>
      <w:lang w:eastAsia="zh-CN"/>
    </w:rPr>
  </w:style>
  <w:style w:type="character" w:customStyle="1" w:styleId="Heading7Char">
    <w:name w:val="Heading 7 Char"/>
    <w:basedOn w:val="DefaultParagraphFont"/>
    <w:link w:val="Heading7"/>
    <w:rsid w:val="00D6051F"/>
    <w:rPr>
      <w:rFonts w:eastAsia="STZhongsong" w:cs="Times New Roman"/>
      <w:szCs w:val="20"/>
      <w:lang w:eastAsia="zh-CN"/>
    </w:rPr>
  </w:style>
  <w:style w:type="character" w:customStyle="1" w:styleId="Heading8Char">
    <w:name w:val="Heading 8 Char"/>
    <w:basedOn w:val="DefaultParagraphFont"/>
    <w:link w:val="Heading8"/>
    <w:rsid w:val="00D6051F"/>
    <w:rPr>
      <w:rFonts w:eastAsia="STZhongsong" w:cs="Times New Roman"/>
      <w:szCs w:val="20"/>
      <w:lang w:eastAsia="zh-CN"/>
    </w:rPr>
  </w:style>
  <w:style w:type="character" w:customStyle="1" w:styleId="Heading9Char">
    <w:name w:val="Heading 9 Char"/>
    <w:basedOn w:val="DefaultParagraphFont"/>
    <w:link w:val="Heading9"/>
    <w:rsid w:val="00D6051F"/>
    <w:rPr>
      <w:rFonts w:eastAsia="STZhongsong" w:cs="Times New Roman"/>
      <w:szCs w:val="20"/>
      <w:lang w:eastAsia="zh-CN"/>
    </w:rPr>
  </w:style>
  <w:style w:type="paragraph" w:customStyle="1" w:styleId="AppendixTitle">
    <w:name w:val="Appendix Title"/>
    <w:basedOn w:val="Heading1"/>
    <w:next w:val="Normal"/>
    <w:uiPriority w:val="1"/>
    <w:qFormat/>
    <w:rsid w:val="000C49EF"/>
    <w:pPr>
      <w:numPr>
        <w:numId w:val="0"/>
      </w:numPr>
      <w:spacing w:line="360" w:lineRule="auto"/>
      <w:jc w:val="center"/>
    </w:pPr>
  </w:style>
  <w:style w:type="paragraph" w:customStyle="1" w:styleId="AppendixL1">
    <w:name w:val="Appendix L1"/>
    <w:basedOn w:val="Normal"/>
    <w:uiPriority w:val="1"/>
    <w:qFormat/>
    <w:rsid w:val="000C49EF"/>
    <w:pPr>
      <w:numPr>
        <w:numId w:val="8"/>
      </w:numPr>
      <w:tabs>
        <w:tab w:val="left" w:pos="2410"/>
      </w:tabs>
      <w:adjustRightInd w:val="0"/>
      <w:spacing w:after="240"/>
      <w:outlineLvl w:val="0"/>
    </w:pPr>
    <w:rPr>
      <w:rFonts w:eastAsia="STZhongsong" w:cs="Times New Roman"/>
      <w:szCs w:val="20"/>
      <w:lang w:eastAsia="zh-CN"/>
    </w:rPr>
  </w:style>
  <w:style w:type="paragraph" w:customStyle="1" w:styleId="AppendixL2">
    <w:name w:val="Appendix L2"/>
    <w:basedOn w:val="AppendixL1"/>
    <w:uiPriority w:val="1"/>
    <w:qFormat/>
    <w:rsid w:val="000C49EF"/>
    <w:pPr>
      <w:numPr>
        <w:ilvl w:val="1"/>
      </w:numPr>
    </w:pPr>
  </w:style>
  <w:style w:type="paragraph" w:customStyle="1" w:styleId="AppendixL3">
    <w:name w:val="Appendix L3"/>
    <w:basedOn w:val="AppendixL2"/>
    <w:uiPriority w:val="1"/>
    <w:qFormat/>
    <w:rsid w:val="000C49EF"/>
    <w:pPr>
      <w:numPr>
        <w:ilvl w:val="2"/>
      </w:numPr>
      <w:tabs>
        <w:tab w:val="clear" w:pos="1854"/>
        <w:tab w:val="clear" w:pos="2410"/>
        <w:tab w:val="left" w:pos="1843"/>
      </w:tabs>
    </w:pPr>
  </w:style>
  <w:style w:type="paragraph" w:customStyle="1" w:styleId="AppendixL4">
    <w:name w:val="Appendix L4"/>
    <w:basedOn w:val="Normal"/>
    <w:uiPriority w:val="1"/>
    <w:qFormat/>
    <w:rsid w:val="000C49EF"/>
    <w:pPr>
      <w:adjustRightInd w:val="0"/>
      <w:spacing w:after="240"/>
      <w:jc w:val="both"/>
      <w:outlineLvl w:val="3"/>
    </w:pPr>
    <w:rPr>
      <w:rFonts w:eastAsia="STZhongsong" w:cs="Times New Roman"/>
      <w:szCs w:val="20"/>
      <w:lang w:eastAsia="zh-CN"/>
    </w:rPr>
  </w:style>
  <w:style w:type="paragraph" w:customStyle="1" w:styleId="AppendixL5">
    <w:name w:val="Appendix L5"/>
    <w:basedOn w:val="Normal"/>
    <w:uiPriority w:val="1"/>
    <w:qFormat/>
    <w:rsid w:val="00D6051F"/>
    <w:pPr>
      <w:numPr>
        <w:numId w:val="4"/>
      </w:numPr>
      <w:tabs>
        <w:tab w:val="num" w:pos="993"/>
      </w:tabs>
      <w:adjustRightInd w:val="0"/>
      <w:jc w:val="both"/>
      <w:outlineLvl w:val="4"/>
    </w:pPr>
    <w:rPr>
      <w:rFonts w:eastAsia="STZhongsong" w:cs="Times New Roman"/>
      <w:szCs w:val="20"/>
      <w:lang w:eastAsia="zh-CN"/>
    </w:rPr>
  </w:style>
  <w:style w:type="paragraph" w:customStyle="1" w:styleId="AppendixL6">
    <w:name w:val="Appendix L6"/>
    <w:basedOn w:val="Normal"/>
    <w:uiPriority w:val="1"/>
    <w:qFormat/>
    <w:rsid w:val="00D6051F"/>
    <w:pPr>
      <w:numPr>
        <w:numId w:val="5"/>
      </w:numPr>
      <w:tabs>
        <w:tab w:val="num" w:pos="2127"/>
      </w:tabs>
      <w:adjustRightInd w:val="0"/>
      <w:spacing w:after="120"/>
      <w:outlineLvl w:val="5"/>
    </w:pPr>
    <w:rPr>
      <w:rFonts w:eastAsia="STZhongsong" w:cs="Times New Roman"/>
      <w:szCs w:val="20"/>
      <w:lang w:eastAsia="zh-CN"/>
    </w:rPr>
  </w:style>
  <w:style w:type="paragraph" w:customStyle="1" w:styleId="AppendixL7">
    <w:name w:val="Appendix L7"/>
    <w:basedOn w:val="Normal"/>
    <w:uiPriority w:val="1"/>
    <w:qFormat/>
    <w:rsid w:val="000C49EF"/>
    <w:pPr>
      <w:numPr>
        <w:numId w:val="6"/>
      </w:numPr>
      <w:tabs>
        <w:tab w:val="num" w:pos="2410"/>
      </w:tabs>
      <w:adjustRightInd w:val="0"/>
      <w:spacing w:after="120"/>
      <w:outlineLvl w:val="6"/>
    </w:pPr>
    <w:rPr>
      <w:rFonts w:eastAsia="STZhongsong" w:cs="Times New Roman"/>
      <w:szCs w:val="20"/>
      <w:lang w:eastAsia="zh-CN"/>
    </w:rPr>
  </w:style>
  <w:style w:type="paragraph" w:customStyle="1" w:styleId="AppendixL8">
    <w:name w:val="Appendix L8"/>
    <w:basedOn w:val="Normal"/>
    <w:uiPriority w:val="1"/>
    <w:rsid w:val="000C49EF"/>
    <w:pPr>
      <w:numPr>
        <w:numId w:val="7"/>
      </w:numPr>
      <w:tabs>
        <w:tab w:val="left" w:pos="2410"/>
      </w:tabs>
      <w:adjustRightInd w:val="0"/>
      <w:spacing w:after="240"/>
      <w:jc w:val="both"/>
      <w:outlineLvl w:val="7"/>
    </w:pPr>
    <w:rPr>
      <w:rFonts w:eastAsia="STZhongsong" w:cs="Times New Roman"/>
      <w:szCs w:val="20"/>
      <w:lang w:eastAsia="zh-CN"/>
    </w:rPr>
  </w:style>
  <w:style w:type="paragraph" w:customStyle="1" w:styleId="AppendixL9">
    <w:name w:val="Appendix L9"/>
    <w:basedOn w:val="Normal"/>
    <w:uiPriority w:val="1"/>
    <w:rsid w:val="000C49EF"/>
    <w:pPr>
      <w:numPr>
        <w:ilvl w:val="8"/>
        <w:numId w:val="8"/>
      </w:numPr>
      <w:adjustRightInd w:val="0"/>
      <w:spacing w:after="240"/>
      <w:jc w:val="both"/>
      <w:outlineLvl w:val="8"/>
    </w:pPr>
    <w:rPr>
      <w:rFonts w:eastAsia="STZhongsong" w:cs="Times New Roman"/>
      <w:szCs w:val="20"/>
      <w:lang w:eastAsia="zh-CN"/>
    </w:rPr>
  </w:style>
  <w:style w:type="character" w:styleId="SubtleEmphasis">
    <w:name w:val="Subtle Emphasis"/>
    <w:basedOn w:val="DefaultParagraphFont"/>
    <w:uiPriority w:val="19"/>
    <w:semiHidden/>
    <w:unhideWhenUsed/>
    <w:qFormat/>
    <w:rsid w:val="002F1788"/>
    <w:rPr>
      <w:i/>
      <w:iCs/>
      <w:color w:val="404040" w:themeColor="text1" w:themeTint="BF"/>
    </w:rPr>
  </w:style>
  <w:style w:type="paragraph" w:styleId="Title">
    <w:name w:val="Title"/>
    <w:basedOn w:val="Normal"/>
    <w:link w:val="TitleChar"/>
    <w:qFormat/>
    <w:rsid w:val="00524934"/>
    <w:pPr>
      <w:spacing w:after="240"/>
      <w:outlineLvl w:val="0"/>
    </w:pPr>
    <w:rPr>
      <w:rFonts w:eastAsia="SimSun" w:cs="Arial"/>
      <w:b/>
      <w:bCs/>
      <w:kern w:val="28"/>
      <w:sz w:val="36"/>
      <w:szCs w:val="36"/>
      <w:lang w:eastAsia="zh-CN"/>
    </w:rPr>
  </w:style>
  <w:style w:type="paragraph" w:styleId="NormalWeb">
    <w:name w:val="Normal (Web)"/>
    <w:basedOn w:val="Normal"/>
    <w:uiPriority w:val="99"/>
    <w:unhideWhenUsed/>
    <w:rsid w:val="002F1788"/>
    <w:rPr>
      <w:rFonts w:cs="Times New Roman"/>
    </w:rPr>
  </w:style>
  <w:style w:type="character" w:customStyle="1" w:styleId="TitleChar">
    <w:name w:val="Title Char"/>
    <w:basedOn w:val="DefaultParagraphFont"/>
    <w:link w:val="Title"/>
    <w:rsid w:val="00524934"/>
    <w:rPr>
      <w:rFonts w:eastAsia="SimSun" w:cs="Arial"/>
      <w:b/>
      <w:bCs/>
      <w:kern w:val="28"/>
      <w:sz w:val="36"/>
      <w:szCs w:val="36"/>
      <w:lang w:eastAsia="zh-CN"/>
    </w:rPr>
  </w:style>
  <w:style w:type="paragraph" w:styleId="Footer">
    <w:name w:val="footer"/>
    <w:basedOn w:val="Header"/>
    <w:link w:val="FooterChar"/>
    <w:uiPriority w:val="99"/>
    <w:unhideWhenUsed/>
    <w:rsid w:val="00524934"/>
    <w:pPr>
      <w:tabs>
        <w:tab w:val="center" w:pos="4513"/>
        <w:tab w:val="right" w:pos="9026"/>
      </w:tabs>
    </w:pPr>
    <w:rPr>
      <w:rFonts w:eastAsia="Arial" w:cs="Arial"/>
      <w:szCs w:val="20"/>
    </w:rPr>
  </w:style>
  <w:style w:type="character" w:customStyle="1" w:styleId="FooterChar">
    <w:name w:val="Footer Char"/>
    <w:basedOn w:val="DefaultParagraphFont"/>
    <w:link w:val="Footer"/>
    <w:uiPriority w:val="99"/>
    <w:rsid w:val="00D07C0D"/>
    <w:rPr>
      <w:rFonts w:eastAsia="Arial" w:cs="Arial"/>
      <w:sz w:val="20"/>
      <w:szCs w:val="20"/>
    </w:rPr>
  </w:style>
  <w:style w:type="character" w:styleId="CommentReference">
    <w:name w:val="annotation reference"/>
    <w:basedOn w:val="DefaultParagraphFont"/>
    <w:uiPriority w:val="99"/>
    <w:semiHidden/>
    <w:unhideWhenUsed/>
    <w:rsid w:val="00002D97"/>
    <w:rPr>
      <w:sz w:val="16"/>
      <w:szCs w:val="16"/>
    </w:rPr>
  </w:style>
  <w:style w:type="paragraph" w:styleId="CommentText">
    <w:name w:val="annotation text"/>
    <w:basedOn w:val="Normal"/>
    <w:link w:val="CommentTextChar"/>
    <w:uiPriority w:val="99"/>
    <w:unhideWhenUsed/>
    <w:rsid w:val="00002D97"/>
    <w:pPr>
      <w:spacing w:after="200"/>
    </w:pPr>
    <w:rPr>
      <w:rFonts w:asciiTheme="minorHAnsi" w:eastAsiaTheme="minorEastAsia" w:hAnsiTheme="minorHAnsi" w:cstheme="minorBidi"/>
      <w:szCs w:val="20"/>
    </w:rPr>
  </w:style>
  <w:style w:type="character" w:customStyle="1" w:styleId="CommentTextChar">
    <w:name w:val="Comment Text Char"/>
    <w:basedOn w:val="DefaultParagraphFont"/>
    <w:link w:val="CommentText"/>
    <w:uiPriority w:val="99"/>
    <w:rsid w:val="00002D97"/>
    <w:rPr>
      <w:rFonts w:asciiTheme="minorHAnsi" w:eastAsiaTheme="minorEastAsia" w:hAnsiTheme="minorHAnsi" w:cstheme="minorBidi"/>
      <w:sz w:val="20"/>
      <w:szCs w:val="20"/>
    </w:rPr>
  </w:style>
  <w:style w:type="paragraph" w:customStyle="1" w:styleId="Level1">
    <w:name w:val="Level 1"/>
    <w:basedOn w:val="Normal"/>
    <w:rsid w:val="00002D97"/>
    <w:pPr>
      <w:numPr>
        <w:numId w:val="10"/>
      </w:numPr>
      <w:spacing w:before="240" w:line="260" w:lineRule="atLeast"/>
      <w:jc w:val="both"/>
      <w:outlineLvl w:val="0"/>
    </w:pPr>
    <w:rPr>
      <w:rFonts w:ascii="Times New Roman" w:hAnsi="Times New Roman" w:cs="Times New Roman"/>
      <w:sz w:val="22"/>
      <w:szCs w:val="22"/>
    </w:rPr>
  </w:style>
  <w:style w:type="paragraph" w:customStyle="1" w:styleId="Level2">
    <w:name w:val="Level 2"/>
    <w:basedOn w:val="Normal"/>
    <w:rsid w:val="00002D97"/>
    <w:pPr>
      <w:numPr>
        <w:ilvl w:val="1"/>
        <w:numId w:val="10"/>
      </w:numPr>
      <w:spacing w:before="240" w:line="260" w:lineRule="atLeast"/>
      <w:jc w:val="both"/>
      <w:outlineLvl w:val="1"/>
    </w:pPr>
    <w:rPr>
      <w:rFonts w:ascii="Times New Roman" w:hAnsi="Times New Roman" w:cs="Times New Roman"/>
      <w:sz w:val="22"/>
      <w:szCs w:val="22"/>
    </w:rPr>
  </w:style>
  <w:style w:type="paragraph" w:customStyle="1" w:styleId="Level3">
    <w:name w:val="Level 3"/>
    <w:basedOn w:val="Normal"/>
    <w:rsid w:val="00002D97"/>
    <w:pPr>
      <w:numPr>
        <w:ilvl w:val="2"/>
        <w:numId w:val="10"/>
      </w:numPr>
      <w:spacing w:before="240" w:line="260" w:lineRule="atLeast"/>
      <w:jc w:val="both"/>
      <w:outlineLvl w:val="2"/>
    </w:pPr>
    <w:rPr>
      <w:rFonts w:ascii="Times New Roman" w:hAnsi="Times New Roman" w:cs="Times New Roman"/>
      <w:sz w:val="22"/>
      <w:szCs w:val="22"/>
    </w:rPr>
  </w:style>
  <w:style w:type="paragraph" w:customStyle="1" w:styleId="Level4">
    <w:name w:val="Level 4"/>
    <w:basedOn w:val="Normal"/>
    <w:rsid w:val="00002D97"/>
    <w:pPr>
      <w:numPr>
        <w:ilvl w:val="3"/>
        <w:numId w:val="10"/>
      </w:numPr>
      <w:spacing w:before="240" w:line="260" w:lineRule="atLeast"/>
      <w:jc w:val="both"/>
      <w:outlineLvl w:val="3"/>
    </w:pPr>
    <w:rPr>
      <w:rFonts w:ascii="Times New Roman" w:eastAsia="Times New Roman" w:hAnsi="Times New Roman" w:cs="Times New Roman"/>
      <w:szCs w:val="20"/>
    </w:rPr>
  </w:style>
  <w:style w:type="paragraph" w:customStyle="1" w:styleId="Level5">
    <w:name w:val="Level 5"/>
    <w:basedOn w:val="Normal"/>
    <w:rsid w:val="00002D97"/>
    <w:pPr>
      <w:numPr>
        <w:ilvl w:val="4"/>
        <w:numId w:val="10"/>
      </w:numPr>
      <w:spacing w:before="240" w:line="260" w:lineRule="atLeast"/>
      <w:jc w:val="both"/>
      <w:outlineLvl w:val="4"/>
    </w:pPr>
    <w:rPr>
      <w:rFonts w:ascii="Times New Roman" w:hAnsi="Times New Roman" w:cs="Times New Roman"/>
      <w:sz w:val="22"/>
      <w:szCs w:val="22"/>
    </w:rPr>
  </w:style>
  <w:style w:type="paragraph" w:customStyle="1" w:styleId="Level6">
    <w:name w:val="Level 6"/>
    <w:basedOn w:val="Normal"/>
    <w:rsid w:val="00002D97"/>
    <w:pPr>
      <w:numPr>
        <w:ilvl w:val="5"/>
        <w:numId w:val="10"/>
      </w:numPr>
      <w:spacing w:after="240"/>
      <w:jc w:val="both"/>
      <w:outlineLvl w:val="5"/>
    </w:pPr>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002D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D97"/>
    <w:rPr>
      <w:rFonts w:ascii="Segoe UI" w:hAnsi="Segoe UI" w:cs="Segoe UI"/>
      <w:sz w:val="18"/>
      <w:szCs w:val="18"/>
    </w:rPr>
  </w:style>
  <w:style w:type="paragraph" w:styleId="ListParagraph">
    <w:name w:val="List Paragraph"/>
    <w:basedOn w:val="Normal"/>
    <w:link w:val="ListParagraphChar"/>
    <w:uiPriority w:val="34"/>
    <w:qFormat/>
    <w:rsid w:val="00A05D69"/>
    <w:pPr>
      <w:spacing w:before="120" w:after="120"/>
      <w:ind w:left="720"/>
    </w:pPr>
    <w:rPr>
      <w:rFonts w:eastAsia="Times New Roman" w:cs="Times New Roman"/>
    </w:rPr>
  </w:style>
  <w:style w:type="paragraph" w:styleId="CommentSubject">
    <w:name w:val="annotation subject"/>
    <w:basedOn w:val="CommentText"/>
    <w:next w:val="CommentText"/>
    <w:link w:val="CommentSubjectChar"/>
    <w:uiPriority w:val="99"/>
    <w:semiHidden/>
    <w:unhideWhenUsed/>
    <w:rsid w:val="00DC1C05"/>
    <w:pPr>
      <w:spacing w:after="0"/>
    </w:pPr>
    <w:rPr>
      <w:rFonts w:ascii="Arial" w:eastAsia="Calibri" w:hAnsi="Arial" w:cs="Calibri"/>
      <w:b/>
      <w:bCs/>
      <w:sz w:val="20"/>
    </w:rPr>
  </w:style>
  <w:style w:type="character" w:customStyle="1" w:styleId="CommentSubjectChar">
    <w:name w:val="Comment Subject Char"/>
    <w:basedOn w:val="CommentTextChar"/>
    <w:link w:val="CommentSubject"/>
    <w:uiPriority w:val="99"/>
    <w:semiHidden/>
    <w:rsid w:val="00DC1C05"/>
    <w:rPr>
      <w:rFonts w:asciiTheme="minorHAnsi" w:eastAsiaTheme="minorEastAsia" w:hAnsiTheme="minorHAnsi" w:cstheme="minorBidi"/>
      <w:b/>
      <w:bCs/>
      <w:sz w:val="20"/>
      <w:szCs w:val="20"/>
    </w:rPr>
  </w:style>
  <w:style w:type="table" w:styleId="TableGrid">
    <w:name w:val="Table Grid"/>
    <w:basedOn w:val="TableNormal"/>
    <w:uiPriority w:val="39"/>
    <w:rsid w:val="00CF33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F334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Text">
    <w:name w:val="Table Text"/>
    <w:qFormat/>
    <w:rsid w:val="00CF334B"/>
    <w:pPr>
      <w:spacing w:before="120" w:after="120"/>
    </w:pPr>
    <w:rPr>
      <w:rFonts w:eastAsia="STZhongsong" w:cs="Arial"/>
      <w:bCs/>
      <w:lang w:eastAsia="zh-CN"/>
    </w:rPr>
  </w:style>
  <w:style w:type="paragraph" w:customStyle="1" w:styleId="TableTitles">
    <w:name w:val="Table Titles"/>
    <w:basedOn w:val="TableText"/>
    <w:next w:val="TableText"/>
    <w:qFormat/>
    <w:rsid w:val="00CF334B"/>
    <w:rPr>
      <w:rFonts w:ascii="Arial Bold" w:hAnsi="Arial Bold"/>
      <w:b/>
      <w:bCs w:val="0"/>
    </w:rPr>
  </w:style>
  <w:style w:type="paragraph" w:styleId="Revision">
    <w:name w:val="Revision"/>
    <w:hidden/>
    <w:uiPriority w:val="99"/>
    <w:semiHidden/>
    <w:rsid w:val="009F7962"/>
    <w:pPr>
      <w:spacing w:after="0"/>
    </w:pPr>
  </w:style>
  <w:style w:type="character" w:styleId="Hyperlink">
    <w:name w:val="Hyperlink"/>
    <w:basedOn w:val="DefaultParagraphFont"/>
    <w:uiPriority w:val="99"/>
    <w:rsid w:val="00E93FB3"/>
    <w:rPr>
      <w:color w:val="0000FF"/>
      <w:u w:val="single"/>
    </w:rPr>
  </w:style>
  <w:style w:type="paragraph" w:styleId="TOC1">
    <w:name w:val="toc 1"/>
    <w:basedOn w:val="Normal"/>
    <w:next w:val="Normal"/>
    <w:autoRedefine/>
    <w:uiPriority w:val="39"/>
    <w:unhideWhenUsed/>
    <w:rsid w:val="00B12BA0"/>
    <w:pPr>
      <w:tabs>
        <w:tab w:val="left" w:pos="567"/>
        <w:tab w:val="right" w:leader="dot" w:pos="9628"/>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B12BA0"/>
    <w:pPr>
      <w:tabs>
        <w:tab w:val="left" w:pos="993"/>
        <w:tab w:val="right" w:leader="dot" w:pos="9628"/>
      </w:tabs>
      <w:ind w:left="567"/>
    </w:pPr>
    <w:rPr>
      <w:rFonts w:asciiTheme="minorHAnsi" w:hAnsiTheme="minorHAnsi" w:cstheme="minorHAnsi"/>
      <w:smallCaps/>
      <w:sz w:val="20"/>
      <w:szCs w:val="20"/>
    </w:rPr>
  </w:style>
  <w:style w:type="paragraph" w:styleId="TOC3">
    <w:name w:val="toc 3"/>
    <w:basedOn w:val="Normal"/>
    <w:next w:val="Normal"/>
    <w:autoRedefine/>
    <w:uiPriority w:val="39"/>
    <w:unhideWhenUsed/>
    <w:rsid w:val="00A72BB5"/>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A72BB5"/>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A72BB5"/>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A72BB5"/>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A72BB5"/>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72BB5"/>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72BB5"/>
    <w:pPr>
      <w:ind w:left="1920"/>
    </w:pPr>
    <w:rPr>
      <w:rFonts w:asciiTheme="minorHAnsi" w:hAnsiTheme="minorHAnsi" w:cstheme="minorHAnsi"/>
      <w:sz w:val="18"/>
      <w:szCs w:val="18"/>
    </w:rPr>
  </w:style>
  <w:style w:type="paragraph" w:styleId="BodyText">
    <w:name w:val="Body Text"/>
    <w:basedOn w:val="Normal"/>
    <w:link w:val="BodyTextChar"/>
    <w:uiPriority w:val="99"/>
    <w:rsid w:val="00F52150"/>
    <w:pPr>
      <w:overflowPunct w:val="0"/>
      <w:autoSpaceDE w:val="0"/>
      <w:autoSpaceDN w:val="0"/>
      <w:adjustRightInd w:val="0"/>
      <w:spacing w:after="120"/>
      <w:jc w:val="both"/>
      <w:textAlignment w:val="baseline"/>
    </w:pPr>
    <w:rPr>
      <w:rFonts w:eastAsia="Times New Roman" w:cs="Times New Roman"/>
      <w:sz w:val="20"/>
      <w:szCs w:val="20"/>
    </w:rPr>
  </w:style>
  <w:style w:type="character" w:customStyle="1" w:styleId="BodyTextChar">
    <w:name w:val="Body Text Char"/>
    <w:basedOn w:val="DefaultParagraphFont"/>
    <w:link w:val="BodyText"/>
    <w:uiPriority w:val="99"/>
    <w:rsid w:val="00F52150"/>
    <w:rPr>
      <w:rFonts w:eastAsia="Times New Roman" w:cs="Times New Roman"/>
      <w:sz w:val="20"/>
      <w:szCs w:val="20"/>
    </w:rPr>
  </w:style>
  <w:style w:type="character" w:customStyle="1" w:styleId="ListParagraphChar">
    <w:name w:val="List Paragraph Char"/>
    <w:basedOn w:val="DefaultParagraphFont"/>
    <w:link w:val="ListParagraph"/>
    <w:uiPriority w:val="34"/>
    <w:rsid w:val="004A0872"/>
    <w:rPr>
      <w:rFonts w:eastAsia="Times New Roman" w:cs="Times New Roman"/>
    </w:rPr>
  </w:style>
  <w:style w:type="paragraph" w:customStyle="1" w:styleId="paragraph">
    <w:name w:val="paragraph"/>
    <w:basedOn w:val="Normal"/>
    <w:rsid w:val="00BF0641"/>
    <w:pPr>
      <w:spacing w:before="100" w:beforeAutospacing="1" w:after="100" w:afterAutospacing="1"/>
    </w:pPr>
    <w:rPr>
      <w:rFonts w:ascii="Times New Roman" w:eastAsiaTheme="minorHAnsi" w:hAnsi="Times New Roman" w:cs="Times New Roman"/>
    </w:rPr>
  </w:style>
  <w:style w:type="character" w:customStyle="1" w:styleId="normaltextrun">
    <w:name w:val="normaltextrun"/>
    <w:basedOn w:val="DefaultParagraphFont"/>
    <w:rsid w:val="00BF0641"/>
  </w:style>
  <w:style w:type="character" w:customStyle="1" w:styleId="eop">
    <w:name w:val="eop"/>
    <w:basedOn w:val="DefaultParagraphFont"/>
    <w:rsid w:val="00BF0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6914">
      <w:bodyDiv w:val="1"/>
      <w:marLeft w:val="0"/>
      <w:marRight w:val="0"/>
      <w:marTop w:val="0"/>
      <w:marBottom w:val="0"/>
      <w:divBdr>
        <w:top w:val="none" w:sz="0" w:space="0" w:color="auto"/>
        <w:left w:val="none" w:sz="0" w:space="0" w:color="auto"/>
        <w:bottom w:val="none" w:sz="0" w:space="0" w:color="auto"/>
        <w:right w:val="none" w:sz="0" w:space="0" w:color="auto"/>
      </w:divBdr>
    </w:div>
    <w:div w:id="223150553">
      <w:bodyDiv w:val="1"/>
      <w:marLeft w:val="0"/>
      <w:marRight w:val="0"/>
      <w:marTop w:val="0"/>
      <w:marBottom w:val="0"/>
      <w:divBdr>
        <w:top w:val="none" w:sz="0" w:space="0" w:color="auto"/>
        <w:left w:val="none" w:sz="0" w:space="0" w:color="auto"/>
        <w:bottom w:val="none" w:sz="0" w:space="0" w:color="auto"/>
        <w:right w:val="none" w:sz="0" w:space="0" w:color="auto"/>
      </w:divBdr>
    </w:div>
    <w:div w:id="321474926">
      <w:bodyDiv w:val="1"/>
      <w:marLeft w:val="0"/>
      <w:marRight w:val="0"/>
      <w:marTop w:val="0"/>
      <w:marBottom w:val="0"/>
      <w:divBdr>
        <w:top w:val="none" w:sz="0" w:space="0" w:color="auto"/>
        <w:left w:val="none" w:sz="0" w:space="0" w:color="auto"/>
        <w:bottom w:val="none" w:sz="0" w:space="0" w:color="auto"/>
        <w:right w:val="none" w:sz="0" w:space="0" w:color="auto"/>
      </w:divBdr>
      <w:divsChild>
        <w:div w:id="1455975379">
          <w:marLeft w:val="0"/>
          <w:marRight w:val="0"/>
          <w:marTop w:val="0"/>
          <w:marBottom w:val="0"/>
          <w:divBdr>
            <w:top w:val="none" w:sz="0" w:space="0" w:color="auto"/>
            <w:left w:val="none" w:sz="0" w:space="0" w:color="auto"/>
            <w:bottom w:val="none" w:sz="0" w:space="0" w:color="auto"/>
            <w:right w:val="none" w:sz="0" w:space="0" w:color="auto"/>
          </w:divBdr>
        </w:div>
      </w:divsChild>
    </w:div>
    <w:div w:id="360396557">
      <w:bodyDiv w:val="1"/>
      <w:marLeft w:val="0"/>
      <w:marRight w:val="0"/>
      <w:marTop w:val="0"/>
      <w:marBottom w:val="0"/>
      <w:divBdr>
        <w:top w:val="none" w:sz="0" w:space="0" w:color="auto"/>
        <w:left w:val="none" w:sz="0" w:space="0" w:color="auto"/>
        <w:bottom w:val="none" w:sz="0" w:space="0" w:color="auto"/>
        <w:right w:val="none" w:sz="0" w:space="0" w:color="auto"/>
      </w:divBdr>
    </w:div>
    <w:div w:id="588318156">
      <w:bodyDiv w:val="1"/>
      <w:marLeft w:val="0"/>
      <w:marRight w:val="0"/>
      <w:marTop w:val="0"/>
      <w:marBottom w:val="0"/>
      <w:divBdr>
        <w:top w:val="none" w:sz="0" w:space="0" w:color="auto"/>
        <w:left w:val="none" w:sz="0" w:space="0" w:color="auto"/>
        <w:bottom w:val="none" w:sz="0" w:space="0" w:color="auto"/>
        <w:right w:val="none" w:sz="0" w:space="0" w:color="auto"/>
      </w:divBdr>
    </w:div>
    <w:div w:id="599875439">
      <w:bodyDiv w:val="1"/>
      <w:marLeft w:val="0"/>
      <w:marRight w:val="0"/>
      <w:marTop w:val="0"/>
      <w:marBottom w:val="0"/>
      <w:divBdr>
        <w:top w:val="none" w:sz="0" w:space="0" w:color="auto"/>
        <w:left w:val="none" w:sz="0" w:space="0" w:color="auto"/>
        <w:bottom w:val="none" w:sz="0" w:space="0" w:color="auto"/>
        <w:right w:val="none" w:sz="0" w:space="0" w:color="auto"/>
      </w:divBdr>
    </w:div>
    <w:div w:id="605626110">
      <w:bodyDiv w:val="1"/>
      <w:marLeft w:val="0"/>
      <w:marRight w:val="0"/>
      <w:marTop w:val="0"/>
      <w:marBottom w:val="0"/>
      <w:divBdr>
        <w:top w:val="none" w:sz="0" w:space="0" w:color="auto"/>
        <w:left w:val="none" w:sz="0" w:space="0" w:color="auto"/>
        <w:bottom w:val="none" w:sz="0" w:space="0" w:color="auto"/>
        <w:right w:val="none" w:sz="0" w:space="0" w:color="auto"/>
      </w:divBdr>
    </w:div>
    <w:div w:id="661742142">
      <w:bodyDiv w:val="1"/>
      <w:marLeft w:val="0"/>
      <w:marRight w:val="0"/>
      <w:marTop w:val="0"/>
      <w:marBottom w:val="0"/>
      <w:divBdr>
        <w:top w:val="none" w:sz="0" w:space="0" w:color="auto"/>
        <w:left w:val="none" w:sz="0" w:space="0" w:color="auto"/>
        <w:bottom w:val="none" w:sz="0" w:space="0" w:color="auto"/>
        <w:right w:val="none" w:sz="0" w:space="0" w:color="auto"/>
      </w:divBdr>
    </w:div>
    <w:div w:id="683240811">
      <w:bodyDiv w:val="1"/>
      <w:marLeft w:val="0"/>
      <w:marRight w:val="0"/>
      <w:marTop w:val="0"/>
      <w:marBottom w:val="0"/>
      <w:divBdr>
        <w:top w:val="none" w:sz="0" w:space="0" w:color="auto"/>
        <w:left w:val="none" w:sz="0" w:space="0" w:color="auto"/>
        <w:bottom w:val="none" w:sz="0" w:space="0" w:color="auto"/>
        <w:right w:val="none" w:sz="0" w:space="0" w:color="auto"/>
      </w:divBdr>
    </w:div>
    <w:div w:id="745034305">
      <w:bodyDiv w:val="1"/>
      <w:marLeft w:val="0"/>
      <w:marRight w:val="0"/>
      <w:marTop w:val="0"/>
      <w:marBottom w:val="0"/>
      <w:divBdr>
        <w:top w:val="none" w:sz="0" w:space="0" w:color="auto"/>
        <w:left w:val="none" w:sz="0" w:space="0" w:color="auto"/>
        <w:bottom w:val="none" w:sz="0" w:space="0" w:color="auto"/>
        <w:right w:val="none" w:sz="0" w:space="0" w:color="auto"/>
      </w:divBdr>
    </w:div>
    <w:div w:id="820461680">
      <w:bodyDiv w:val="1"/>
      <w:marLeft w:val="0"/>
      <w:marRight w:val="0"/>
      <w:marTop w:val="0"/>
      <w:marBottom w:val="0"/>
      <w:divBdr>
        <w:top w:val="none" w:sz="0" w:space="0" w:color="auto"/>
        <w:left w:val="none" w:sz="0" w:space="0" w:color="auto"/>
        <w:bottom w:val="none" w:sz="0" w:space="0" w:color="auto"/>
        <w:right w:val="none" w:sz="0" w:space="0" w:color="auto"/>
      </w:divBdr>
    </w:div>
    <w:div w:id="878787312">
      <w:bodyDiv w:val="1"/>
      <w:marLeft w:val="0"/>
      <w:marRight w:val="0"/>
      <w:marTop w:val="0"/>
      <w:marBottom w:val="0"/>
      <w:divBdr>
        <w:top w:val="none" w:sz="0" w:space="0" w:color="auto"/>
        <w:left w:val="none" w:sz="0" w:space="0" w:color="auto"/>
        <w:bottom w:val="none" w:sz="0" w:space="0" w:color="auto"/>
        <w:right w:val="none" w:sz="0" w:space="0" w:color="auto"/>
      </w:divBdr>
    </w:div>
    <w:div w:id="938106379">
      <w:bodyDiv w:val="1"/>
      <w:marLeft w:val="0"/>
      <w:marRight w:val="0"/>
      <w:marTop w:val="0"/>
      <w:marBottom w:val="0"/>
      <w:divBdr>
        <w:top w:val="none" w:sz="0" w:space="0" w:color="auto"/>
        <w:left w:val="none" w:sz="0" w:space="0" w:color="auto"/>
        <w:bottom w:val="none" w:sz="0" w:space="0" w:color="auto"/>
        <w:right w:val="none" w:sz="0" w:space="0" w:color="auto"/>
      </w:divBdr>
    </w:div>
    <w:div w:id="1140151808">
      <w:bodyDiv w:val="1"/>
      <w:marLeft w:val="0"/>
      <w:marRight w:val="0"/>
      <w:marTop w:val="0"/>
      <w:marBottom w:val="0"/>
      <w:divBdr>
        <w:top w:val="none" w:sz="0" w:space="0" w:color="auto"/>
        <w:left w:val="none" w:sz="0" w:space="0" w:color="auto"/>
        <w:bottom w:val="none" w:sz="0" w:space="0" w:color="auto"/>
        <w:right w:val="none" w:sz="0" w:space="0" w:color="auto"/>
      </w:divBdr>
    </w:div>
    <w:div w:id="1178423120">
      <w:bodyDiv w:val="1"/>
      <w:marLeft w:val="0"/>
      <w:marRight w:val="0"/>
      <w:marTop w:val="0"/>
      <w:marBottom w:val="0"/>
      <w:divBdr>
        <w:top w:val="none" w:sz="0" w:space="0" w:color="auto"/>
        <w:left w:val="none" w:sz="0" w:space="0" w:color="auto"/>
        <w:bottom w:val="none" w:sz="0" w:space="0" w:color="auto"/>
        <w:right w:val="none" w:sz="0" w:space="0" w:color="auto"/>
      </w:divBdr>
      <w:divsChild>
        <w:div w:id="1110470292">
          <w:marLeft w:val="0"/>
          <w:marRight w:val="0"/>
          <w:marTop w:val="0"/>
          <w:marBottom w:val="0"/>
          <w:divBdr>
            <w:top w:val="none" w:sz="0" w:space="0" w:color="auto"/>
            <w:left w:val="none" w:sz="0" w:space="0" w:color="auto"/>
            <w:bottom w:val="none" w:sz="0" w:space="0" w:color="auto"/>
            <w:right w:val="none" w:sz="0" w:space="0" w:color="auto"/>
          </w:divBdr>
        </w:div>
      </w:divsChild>
    </w:div>
    <w:div w:id="1363507117">
      <w:bodyDiv w:val="1"/>
      <w:marLeft w:val="0"/>
      <w:marRight w:val="0"/>
      <w:marTop w:val="0"/>
      <w:marBottom w:val="0"/>
      <w:divBdr>
        <w:top w:val="none" w:sz="0" w:space="0" w:color="auto"/>
        <w:left w:val="none" w:sz="0" w:space="0" w:color="auto"/>
        <w:bottom w:val="none" w:sz="0" w:space="0" w:color="auto"/>
        <w:right w:val="none" w:sz="0" w:space="0" w:color="auto"/>
      </w:divBdr>
    </w:div>
    <w:div w:id="1503549593">
      <w:bodyDiv w:val="1"/>
      <w:marLeft w:val="0"/>
      <w:marRight w:val="0"/>
      <w:marTop w:val="0"/>
      <w:marBottom w:val="0"/>
      <w:divBdr>
        <w:top w:val="none" w:sz="0" w:space="0" w:color="auto"/>
        <w:left w:val="none" w:sz="0" w:space="0" w:color="auto"/>
        <w:bottom w:val="none" w:sz="0" w:space="0" w:color="auto"/>
        <w:right w:val="none" w:sz="0" w:space="0" w:color="auto"/>
      </w:divBdr>
    </w:div>
    <w:div w:id="1548639880">
      <w:bodyDiv w:val="1"/>
      <w:marLeft w:val="0"/>
      <w:marRight w:val="0"/>
      <w:marTop w:val="0"/>
      <w:marBottom w:val="0"/>
      <w:divBdr>
        <w:top w:val="none" w:sz="0" w:space="0" w:color="auto"/>
        <w:left w:val="none" w:sz="0" w:space="0" w:color="auto"/>
        <w:bottom w:val="none" w:sz="0" w:space="0" w:color="auto"/>
        <w:right w:val="none" w:sz="0" w:space="0" w:color="auto"/>
      </w:divBdr>
    </w:div>
    <w:div w:id="1608924341">
      <w:bodyDiv w:val="1"/>
      <w:marLeft w:val="0"/>
      <w:marRight w:val="0"/>
      <w:marTop w:val="0"/>
      <w:marBottom w:val="0"/>
      <w:divBdr>
        <w:top w:val="none" w:sz="0" w:space="0" w:color="auto"/>
        <w:left w:val="none" w:sz="0" w:space="0" w:color="auto"/>
        <w:bottom w:val="none" w:sz="0" w:space="0" w:color="auto"/>
        <w:right w:val="none" w:sz="0" w:space="0" w:color="auto"/>
      </w:divBdr>
    </w:div>
    <w:div w:id="1610578374">
      <w:bodyDiv w:val="1"/>
      <w:marLeft w:val="0"/>
      <w:marRight w:val="0"/>
      <w:marTop w:val="0"/>
      <w:marBottom w:val="0"/>
      <w:divBdr>
        <w:top w:val="none" w:sz="0" w:space="0" w:color="auto"/>
        <w:left w:val="none" w:sz="0" w:space="0" w:color="auto"/>
        <w:bottom w:val="none" w:sz="0" w:space="0" w:color="auto"/>
        <w:right w:val="none" w:sz="0" w:space="0" w:color="auto"/>
      </w:divBdr>
      <w:divsChild>
        <w:div w:id="342365378">
          <w:marLeft w:val="0"/>
          <w:marRight w:val="0"/>
          <w:marTop w:val="0"/>
          <w:marBottom w:val="0"/>
          <w:divBdr>
            <w:top w:val="none" w:sz="0" w:space="0" w:color="auto"/>
            <w:left w:val="none" w:sz="0" w:space="0" w:color="auto"/>
            <w:bottom w:val="none" w:sz="0" w:space="0" w:color="auto"/>
            <w:right w:val="none" w:sz="0" w:space="0" w:color="auto"/>
          </w:divBdr>
        </w:div>
      </w:divsChild>
    </w:div>
    <w:div w:id="1660234836">
      <w:bodyDiv w:val="1"/>
      <w:marLeft w:val="0"/>
      <w:marRight w:val="0"/>
      <w:marTop w:val="0"/>
      <w:marBottom w:val="0"/>
      <w:divBdr>
        <w:top w:val="none" w:sz="0" w:space="0" w:color="auto"/>
        <w:left w:val="none" w:sz="0" w:space="0" w:color="auto"/>
        <w:bottom w:val="none" w:sz="0" w:space="0" w:color="auto"/>
        <w:right w:val="none" w:sz="0" w:space="0" w:color="auto"/>
      </w:divBdr>
    </w:div>
    <w:div w:id="1697340813">
      <w:bodyDiv w:val="1"/>
      <w:marLeft w:val="0"/>
      <w:marRight w:val="0"/>
      <w:marTop w:val="0"/>
      <w:marBottom w:val="0"/>
      <w:divBdr>
        <w:top w:val="none" w:sz="0" w:space="0" w:color="auto"/>
        <w:left w:val="none" w:sz="0" w:space="0" w:color="auto"/>
        <w:bottom w:val="none" w:sz="0" w:space="0" w:color="auto"/>
        <w:right w:val="none" w:sz="0" w:space="0" w:color="auto"/>
      </w:divBdr>
    </w:div>
    <w:div w:id="1730107173">
      <w:bodyDiv w:val="1"/>
      <w:marLeft w:val="0"/>
      <w:marRight w:val="0"/>
      <w:marTop w:val="0"/>
      <w:marBottom w:val="0"/>
      <w:divBdr>
        <w:top w:val="none" w:sz="0" w:space="0" w:color="auto"/>
        <w:left w:val="none" w:sz="0" w:space="0" w:color="auto"/>
        <w:bottom w:val="none" w:sz="0" w:space="0" w:color="auto"/>
        <w:right w:val="none" w:sz="0" w:space="0" w:color="auto"/>
      </w:divBdr>
    </w:div>
    <w:div w:id="1798523722">
      <w:bodyDiv w:val="1"/>
      <w:marLeft w:val="0"/>
      <w:marRight w:val="0"/>
      <w:marTop w:val="0"/>
      <w:marBottom w:val="0"/>
      <w:divBdr>
        <w:top w:val="none" w:sz="0" w:space="0" w:color="auto"/>
        <w:left w:val="none" w:sz="0" w:space="0" w:color="auto"/>
        <w:bottom w:val="none" w:sz="0" w:space="0" w:color="auto"/>
        <w:right w:val="none" w:sz="0" w:space="0" w:color="auto"/>
      </w:divBdr>
    </w:div>
    <w:div w:id="1842970349">
      <w:bodyDiv w:val="1"/>
      <w:marLeft w:val="0"/>
      <w:marRight w:val="0"/>
      <w:marTop w:val="0"/>
      <w:marBottom w:val="0"/>
      <w:divBdr>
        <w:top w:val="none" w:sz="0" w:space="0" w:color="auto"/>
        <w:left w:val="none" w:sz="0" w:space="0" w:color="auto"/>
        <w:bottom w:val="none" w:sz="0" w:space="0" w:color="auto"/>
        <w:right w:val="none" w:sz="0" w:space="0" w:color="auto"/>
      </w:divBdr>
    </w:div>
    <w:div w:id="1854373444">
      <w:bodyDiv w:val="1"/>
      <w:marLeft w:val="0"/>
      <w:marRight w:val="0"/>
      <w:marTop w:val="0"/>
      <w:marBottom w:val="0"/>
      <w:divBdr>
        <w:top w:val="none" w:sz="0" w:space="0" w:color="auto"/>
        <w:left w:val="none" w:sz="0" w:space="0" w:color="auto"/>
        <w:bottom w:val="none" w:sz="0" w:space="0" w:color="auto"/>
        <w:right w:val="none" w:sz="0" w:space="0" w:color="auto"/>
      </w:divBdr>
    </w:div>
    <w:div w:id="1923027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6363eb8-99d4-4ef9-bbae-00f92cfa606c">
      <UserInfo>
        <DisplayName>PCC Members</DisplayName>
        <AccountId>7</AccountId>
        <AccountType/>
      </UserInfo>
    </SharedWithUsers>
    <Team xmlns="129a655d-6a1f-4e18-ad57-eb64d152aa81" xsi:nil="true"/>
    <Document_x0020_Type xmlns="129a655d-6a1f-4e18-ad57-eb64d152aa81" xsi:nil="true"/>
    <_dlc_DocId xmlns="46363eb8-99d4-4ef9-bbae-00f92cfa606c">VDEDJ6RVWHKZ-17869644-127176</_dlc_DocId>
    <_dlc_DocIdUrl xmlns="46363eb8-99d4-4ef9-bbae-00f92cfa606c">
      <Url>https://dwpgovuk.sharepoint.com/sites/SRO-119/_layouts/15/DocIdRedir.aspx?ID=VDEDJ6RVWHKZ-17869644-127176</Url>
      <Description>VDEDJ6RVWHKZ-17869644-127176</Description>
    </_dlc_DocIdUrl>
    <FilingReference xmlns="129a655d-6a1f-4e18-ad57-eb64d152aa8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96158-AB6C-4D7D-B286-DE73A14943F2}">
  <ds:schemaRefs>
    <ds:schemaRef ds:uri="http://schemas.microsoft.com/sharepoint/events"/>
  </ds:schemaRefs>
</ds:datastoreItem>
</file>

<file path=customXml/itemProps2.xml><?xml version="1.0" encoding="utf-8"?>
<ds:datastoreItem xmlns:ds="http://schemas.openxmlformats.org/officeDocument/2006/customXml" ds:itemID="{84BAC33D-50F6-47B5-A99A-70AB4AF5AEB7}">
  <ds:schemaRefs>
    <ds:schemaRef ds:uri="http://schemas.openxmlformats.org/officeDocument/2006/bibliography"/>
  </ds:schemaRefs>
</ds:datastoreItem>
</file>

<file path=customXml/itemProps3.xml><?xml version="1.0" encoding="utf-8"?>
<ds:datastoreItem xmlns:ds="http://schemas.openxmlformats.org/officeDocument/2006/customXml" ds:itemID="{6487095F-9FCC-4D8E-8B43-FB538C3DFF15}"/>
</file>

<file path=customXml/itemProps4.xml><?xml version="1.0" encoding="utf-8"?>
<ds:datastoreItem xmlns:ds="http://schemas.openxmlformats.org/officeDocument/2006/customXml" ds:itemID="{6BB13B4D-308D-401C-B732-490CFA36D496}">
  <ds:schemaRefs>
    <ds:schemaRef ds:uri="http://schemas.microsoft.com/office/2006/documentManagement/types"/>
    <ds:schemaRef ds:uri="129a655d-6a1f-4e18-ad57-eb64d152aa81"/>
    <ds:schemaRef ds:uri="http://schemas.openxmlformats.org/package/2006/metadata/core-properties"/>
    <ds:schemaRef ds:uri="http://purl.org/dc/dcmitype/"/>
    <ds:schemaRef ds:uri="http://schemas.microsoft.com/office/infopath/2007/PartnerControls"/>
    <ds:schemaRef ds:uri="http://purl.org/dc/terms/"/>
    <ds:schemaRef ds:uri="46363eb8-99d4-4ef9-bbae-00f92cfa606c"/>
    <ds:schemaRef ds:uri="http://schemas.microsoft.com/sharepoint/v3"/>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AF7D1101-A88D-4032-BD97-94D208E8A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4027</Words>
  <Characters>22960</Characters>
  <Application>Microsoft Office Word</Application>
  <DocSecurity>0</DocSecurity>
  <Lines>191</Lines>
  <Paragraphs>53</Paragraphs>
  <ScaleCrop>false</ScaleCrop>
  <Company>DWP</Company>
  <LinksUpToDate>false</LinksUpToDate>
  <CharactersWithSpaces>26934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Redpath Debbi DWP SERVICE PLANNING AND DELIVERY</dc:creator>
  <cp:lastModifiedBy>Tate Michelle CD Peel Park Control Centre</cp:lastModifiedBy>
  <cp:revision>2</cp:revision>
  <dcterms:created xsi:type="dcterms:W3CDTF">2022-02-14T13:33:00Z</dcterms:created>
  <dcterms:modified xsi:type="dcterms:W3CDTF">2022-02-14T13:33:00Z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10c58241-a1d0-424e-85b9-cc299b1a0260</vt:lpwstr>
  </property>
</Properties>
</file>