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8D2D5" w14:textId="4BF3BF13" w:rsidR="001643A7" w:rsidRDefault="001643A7" w:rsidP="001643A7">
      <w:pPr>
        <w:pStyle w:val="Heading1"/>
        <w:spacing w:before="0"/>
        <w:jc w:val="center"/>
      </w:pPr>
      <w:r w:rsidRPr="005C723E">
        <w:t>PRJ</w:t>
      </w:r>
      <w:r w:rsidR="005C723E" w:rsidRPr="005C723E">
        <w:t>-1252</w:t>
      </w:r>
      <w:r>
        <w:t xml:space="preserve"> – Lewisham </w:t>
      </w:r>
      <w:r w:rsidR="00DA1473">
        <w:t xml:space="preserve">High Intensity User Service </w:t>
      </w:r>
    </w:p>
    <w:p w14:paraId="37ACC6CC" w14:textId="77777777" w:rsidR="001643A7" w:rsidRDefault="001643A7" w:rsidP="001643A7">
      <w:pPr>
        <w:pStyle w:val="Heading1"/>
        <w:jc w:val="center"/>
      </w:pPr>
      <w:r>
        <w:t xml:space="preserve">Pre-Market Engagement </w:t>
      </w:r>
    </w:p>
    <w:p w14:paraId="55AD1E0D" w14:textId="7F1766B6" w:rsidR="001643A7" w:rsidRPr="00A82FB3" w:rsidRDefault="001643A7" w:rsidP="001643A7">
      <w:pPr>
        <w:pStyle w:val="Heading1"/>
        <w:jc w:val="center"/>
        <w:rPr>
          <w:color w:val="000000" w:themeColor="text1"/>
          <w:sz w:val="36"/>
          <w:szCs w:val="40"/>
        </w:rPr>
      </w:pPr>
      <w:r w:rsidRPr="00A82FB3">
        <w:rPr>
          <w:color w:val="000000" w:themeColor="text1"/>
          <w:sz w:val="36"/>
          <w:szCs w:val="40"/>
        </w:rPr>
        <w:t>Draft specification requirements</w:t>
      </w:r>
    </w:p>
    <w:p w14:paraId="6D66CF68" w14:textId="77777777" w:rsidR="001643A7" w:rsidRDefault="001643A7" w:rsidP="001643A7"/>
    <w:p w14:paraId="1C2FBE32" w14:textId="5CBDFF68" w:rsidR="001643A7" w:rsidRPr="000A670C" w:rsidRDefault="001643A7" w:rsidP="001643A7">
      <w:pPr>
        <w:rPr>
          <w:rFonts w:cs="Arial"/>
          <w:szCs w:val="24"/>
        </w:rPr>
      </w:pPr>
      <w:r w:rsidRPr="00B20A4B">
        <w:rPr>
          <w:rFonts w:cs="Arial"/>
          <w:b/>
          <w:bCs/>
          <w:szCs w:val="24"/>
        </w:rPr>
        <w:t>Author:</w:t>
      </w:r>
      <w:r w:rsidRPr="000A670C">
        <w:rPr>
          <w:rFonts w:cs="Arial"/>
          <w:szCs w:val="24"/>
        </w:rPr>
        <w:tab/>
      </w:r>
      <w:bookmarkStart w:id="0" w:name="_GoBack"/>
      <w:bookmarkEnd w:id="0"/>
      <w:r w:rsidRPr="000A670C">
        <w:rPr>
          <w:rFonts w:cs="Arial"/>
          <w:szCs w:val="24"/>
        </w:rPr>
        <w:t xml:space="preserve"> </w:t>
      </w:r>
    </w:p>
    <w:p w14:paraId="6EA04FEA" w14:textId="04141E77" w:rsidR="001643A7" w:rsidRPr="000A670C" w:rsidRDefault="001643A7" w:rsidP="001643A7">
      <w:pPr>
        <w:rPr>
          <w:rFonts w:cs="Arial"/>
          <w:szCs w:val="24"/>
        </w:rPr>
      </w:pPr>
      <w:r w:rsidRPr="00B20A4B">
        <w:rPr>
          <w:rFonts w:cs="Arial"/>
          <w:b/>
          <w:bCs/>
          <w:szCs w:val="24"/>
        </w:rPr>
        <w:t>Date</w:t>
      </w:r>
      <w:r w:rsidRPr="000A670C">
        <w:rPr>
          <w:rFonts w:cs="Arial"/>
          <w:szCs w:val="24"/>
        </w:rPr>
        <w:t>:</w:t>
      </w:r>
      <w:r w:rsidRPr="000A670C">
        <w:rPr>
          <w:rFonts w:cs="Arial"/>
          <w:szCs w:val="24"/>
        </w:rPr>
        <w:tab/>
      </w:r>
      <w:r w:rsidRPr="000A670C">
        <w:rPr>
          <w:rFonts w:cs="Arial"/>
          <w:szCs w:val="24"/>
        </w:rPr>
        <w:tab/>
      </w:r>
      <w:r w:rsidR="008C3339">
        <w:rPr>
          <w:rFonts w:cs="Arial"/>
          <w:szCs w:val="24"/>
        </w:rPr>
        <w:t>22</w:t>
      </w:r>
      <w:r w:rsidRPr="000A670C">
        <w:rPr>
          <w:rFonts w:cs="Arial"/>
          <w:szCs w:val="24"/>
        </w:rPr>
        <w:t>/03/2023</w:t>
      </w:r>
    </w:p>
    <w:p w14:paraId="1726B65A" w14:textId="77777777" w:rsidR="001643A7" w:rsidRPr="000A670C" w:rsidRDefault="001643A7" w:rsidP="001643A7">
      <w:pPr>
        <w:pBdr>
          <w:bottom w:val="single" w:sz="12" w:space="1" w:color="auto"/>
        </w:pBdr>
        <w:rPr>
          <w:rFonts w:cs="Arial"/>
          <w:szCs w:val="24"/>
        </w:rPr>
      </w:pPr>
      <w:r w:rsidRPr="00B20A4B">
        <w:rPr>
          <w:rFonts w:cs="Arial"/>
          <w:b/>
          <w:bCs/>
          <w:szCs w:val="24"/>
        </w:rPr>
        <w:t>Version:</w:t>
      </w:r>
      <w:r w:rsidRPr="000A670C">
        <w:rPr>
          <w:rFonts w:cs="Arial"/>
          <w:szCs w:val="24"/>
        </w:rPr>
        <w:tab/>
        <w:t>1.0</w:t>
      </w:r>
    </w:p>
    <w:p w14:paraId="00B0E9BB" w14:textId="65665ABE" w:rsidR="001643A7" w:rsidRDefault="001643A7">
      <w:pPr>
        <w:pStyle w:val="Heading1"/>
        <w:numPr>
          <w:ilvl w:val="0"/>
          <w:numId w:val="2"/>
        </w:numPr>
      </w:pPr>
      <w:r>
        <w:t xml:space="preserve">Introduction </w:t>
      </w:r>
    </w:p>
    <w:p w14:paraId="33FCD436" w14:textId="77777777" w:rsidR="00943379" w:rsidRPr="00943379" w:rsidRDefault="00943379" w:rsidP="00943379">
      <w:pPr>
        <w:spacing w:after="0"/>
      </w:pPr>
    </w:p>
    <w:p w14:paraId="446FB733" w14:textId="3C0EB717" w:rsidR="002F25F3" w:rsidRDefault="002F25F3" w:rsidP="001C139D">
      <w:pPr>
        <w:ind w:left="360"/>
        <w:rPr>
          <w:rFonts w:cs="Arial"/>
          <w:color w:val="0B0C0C"/>
          <w:szCs w:val="24"/>
          <w:lang w:eastAsia="en-GB"/>
        </w:rPr>
      </w:pPr>
      <w:r>
        <w:rPr>
          <w:rFonts w:cs="Arial"/>
          <w:color w:val="0B0C0C"/>
          <w:szCs w:val="24"/>
          <w:lang w:eastAsia="en-GB"/>
        </w:rPr>
        <w:t>People who frequently attend A&amp;E make up less than 1% of England</w:t>
      </w:r>
      <w:r w:rsidR="006C1F1C">
        <w:rPr>
          <w:rFonts w:cs="Arial"/>
          <w:color w:val="0B0C0C"/>
          <w:szCs w:val="24"/>
          <w:lang w:eastAsia="en-GB"/>
        </w:rPr>
        <w:t>’</w:t>
      </w:r>
      <w:r>
        <w:rPr>
          <w:rFonts w:cs="Arial"/>
          <w:color w:val="0B0C0C"/>
          <w:szCs w:val="24"/>
          <w:lang w:eastAsia="en-GB"/>
        </w:rPr>
        <w:t>s population but account for more that 16% of</w:t>
      </w:r>
      <w:r w:rsidR="006C1F1C">
        <w:rPr>
          <w:rFonts w:cs="Arial"/>
          <w:color w:val="0B0C0C"/>
          <w:szCs w:val="24"/>
          <w:lang w:eastAsia="en-GB"/>
        </w:rPr>
        <w:t xml:space="preserve"> A&amp;E attendances, 29% of ambulance journeys and 28% of hospital admissions and costs the NHS approximately £2.5</w:t>
      </w:r>
      <w:r w:rsidR="005E46FD">
        <w:rPr>
          <w:rFonts w:cs="Arial"/>
          <w:color w:val="0B0C0C"/>
          <w:szCs w:val="24"/>
          <w:lang w:eastAsia="en-GB"/>
        </w:rPr>
        <w:t>bn per year.</w:t>
      </w:r>
      <w:r w:rsidR="005E46FD">
        <w:rPr>
          <w:rStyle w:val="FootnoteReference"/>
          <w:rFonts w:cs="Arial"/>
          <w:color w:val="0B0C0C"/>
          <w:szCs w:val="24"/>
          <w:lang w:eastAsia="en-GB"/>
        </w:rPr>
        <w:footnoteReference w:id="1"/>
      </w:r>
      <w:r w:rsidR="00547E17">
        <w:rPr>
          <w:rFonts w:cs="Arial"/>
          <w:color w:val="0B0C0C"/>
          <w:szCs w:val="24"/>
          <w:lang w:eastAsia="en-GB"/>
        </w:rPr>
        <w:t xml:space="preserve"> High usage o</w:t>
      </w:r>
      <w:r w:rsidR="00C33ACF">
        <w:rPr>
          <w:rFonts w:cs="Arial"/>
          <w:color w:val="0B0C0C"/>
          <w:szCs w:val="24"/>
          <w:lang w:eastAsia="en-GB"/>
        </w:rPr>
        <w:t xml:space="preserve">f A&amp;E services is closely associated with deprivation and inequalities and users typically have a range of both </w:t>
      </w:r>
      <w:r w:rsidR="00FE0B64">
        <w:rPr>
          <w:rFonts w:cs="Arial"/>
          <w:color w:val="0B0C0C"/>
          <w:szCs w:val="24"/>
          <w:lang w:eastAsia="en-GB"/>
        </w:rPr>
        <w:t xml:space="preserve">medical and non-medical </w:t>
      </w:r>
      <w:r w:rsidR="00503317">
        <w:rPr>
          <w:rFonts w:cs="Arial"/>
          <w:color w:val="0B0C0C"/>
          <w:szCs w:val="24"/>
          <w:lang w:eastAsia="en-GB"/>
        </w:rPr>
        <w:t>needs</w:t>
      </w:r>
      <w:r w:rsidR="009914FB">
        <w:rPr>
          <w:rStyle w:val="FootnoteReference"/>
          <w:rFonts w:cs="Arial"/>
          <w:color w:val="0B0C0C"/>
          <w:szCs w:val="24"/>
          <w:lang w:eastAsia="en-GB"/>
        </w:rPr>
        <w:footnoteReference w:id="2"/>
      </w:r>
      <w:r w:rsidR="00503317">
        <w:rPr>
          <w:rFonts w:cs="Arial"/>
          <w:color w:val="0B0C0C"/>
          <w:szCs w:val="24"/>
          <w:lang w:eastAsia="en-GB"/>
        </w:rPr>
        <w:t>.</w:t>
      </w:r>
    </w:p>
    <w:p w14:paraId="3706610B" w14:textId="5D01860B" w:rsidR="00282D74" w:rsidRDefault="00282D74" w:rsidP="00282D74">
      <w:pPr>
        <w:ind w:left="360"/>
        <w:rPr>
          <w:rFonts w:cs="Arial"/>
          <w:color w:val="0B0C0C"/>
          <w:szCs w:val="24"/>
          <w:lang w:eastAsia="en-GB"/>
        </w:rPr>
      </w:pPr>
      <w:r>
        <w:rPr>
          <w:shd w:val="clear" w:color="auto" w:fill="FFFFFF"/>
        </w:rPr>
        <w:t>The 2019/20 NHS operational planning and contracting guidance set out that all health systems in England must implement a high intensity user service.</w:t>
      </w:r>
    </w:p>
    <w:p w14:paraId="3934D02E" w14:textId="05054A77" w:rsidR="00516133" w:rsidRDefault="00BC0061" w:rsidP="001C139D">
      <w:pPr>
        <w:ind w:left="360"/>
        <w:rPr>
          <w:rFonts w:cs="Arial"/>
          <w:color w:val="0B0C0C"/>
          <w:szCs w:val="24"/>
          <w:lang w:eastAsia="en-GB"/>
        </w:rPr>
      </w:pPr>
      <w:r>
        <w:rPr>
          <w:rFonts w:cs="Arial"/>
          <w:color w:val="0B0C0C"/>
          <w:szCs w:val="24"/>
          <w:lang w:eastAsia="en-GB"/>
        </w:rPr>
        <w:t>Based on the NHSE HIU model of care framework</w:t>
      </w:r>
      <w:r w:rsidR="009914FB">
        <w:rPr>
          <w:rFonts w:cs="Arial"/>
          <w:color w:val="0B0C0C"/>
          <w:szCs w:val="24"/>
          <w:lang w:eastAsia="en-GB"/>
        </w:rPr>
        <w:t xml:space="preserve"> and principles</w:t>
      </w:r>
      <w:r>
        <w:rPr>
          <w:rFonts w:cs="Arial"/>
          <w:color w:val="0B0C0C"/>
          <w:szCs w:val="24"/>
          <w:lang w:eastAsia="en-GB"/>
        </w:rPr>
        <w:t xml:space="preserve">, </w:t>
      </w:r>
      <w:r>
        <w:rPr>
          <w:rFonts w:cs="Arial"/>
          <w:color w:val="333333"/>
          <w:shd w:val="clear" w:color="auto" w:fill="FFFFFF"/>
        </w:rPr>
        <w:t xml:space="preserve">the </w:t>
      </w:r>
      <w:r w:rsidR="00516133">
        <w:rPr>
          <w:rFonts w:cs="Arial"/>
          <w:color w:val="333333"/>
          <w:shd w:val="clear" w:color="auto" w:fill="FFFFFF"/>
        </w:rPr>
        <w:t>HIU programme helps some of the most vulnerable people in our society, while saving NHS resources through reductions in A&amp;E attendances, 999 calls, and non-elective admissions</w:t>
      </w:r>
      <w:r w:rsidR="009914FB">
        <w:rPr>
          <w:rFonts w:cs="Arial"/>
          <w:color w:val="333333"/>
          <w:shd w:val="clear" w:color="auto" w:fill="FFFFFF"/>
        </w:rPr>
        <w:t>.</w:t>
      </w:r>
    </w:p>
    <w:p w14:paraId="76B9AF5E" w14:textId="68FFBC4F" w:rsidR="00DA1473" w:rsidRDefault="005E46FD" w:rsidP="001C139D">
      <w:pPr>
        <w:ind w:left="360"/>
        <w:rPr>
          <w:rFonts w:cs="Arial"/>
          <w:color w:val="0B0C0C"/>
          <w:szCs w:val="24"/>
          <w:lang w:eastAsia="en-GB"/>
        </w:rPr>
      </w:pPr>
      <w:r>
        <w:rPr>
          <w:rFonts w:cs="Arial"/>
          <w:color w:val="0B0C0C"/>
          <w:szCs w:val="24"/>
          <w:lang w:eastAsia="en-GB"/>
        </w:rPr>
        <w:t xml:space="preserve">The Lewisham High Intensity User (HIU) </w:t>
      </w:r>
      <w:r w:rsidR="00E16DF8" w:rsidRPr="00842DD7">
        <w:rPr>
          <w:rFonts w:cs="Arial"/>
          <w:color w:val="0B0C0C"/>
          <w:szCs w:val="24"/>
          <w:lang w:eastAsia="en-GB"/>
        </w:rPr>
        <w:t xml:space="preserve">service </w:t>
      </w:r>
      <w:r>
        <w:rPr>
          <w:rFonts w:cs="Arial"/>
          <w:color w:val="0B0C0C"/>
          <w:szCs w:val="24"/>
          <w:lang w:eastAsia="en-GB"/>
        </w:rPr>
        <w:t xml:space="preserve">will deliver a dedicated </w:t>
      </w:r>
      <w:r w:rsidR="001250F2">
        <w:rPr>
          <w:rFonts w:cs="Arial"/>
          <w:color w:val="0B0C0C"/>
          <w:szCs w:val="24"/>
          <w:lang w:eastAsia="en-GB"/>
        </w:rPr>
        <w:t xml:space="preserve">service </w:t>
      </w:r>
      <w:r w:rsidR="00C452BE">
        <w:rPr>
          <w:rFonts w:cs="Arial"/>
          <w:color w:val="0B0C0C"/>
          <w:szCs w:val="24"/>
          <w:lang w:eastAsia="en-GB"/>
        </w:rPr>
        <w:t xml:space="preserve">providing a </w:t>
      </w:r>
      <w:r w:rsidR="002E1AF4" w:rsidRPr="00B555DA">
        <w:rPr>
          <w:rFonts w:eastAsia="Calibri" w:cs="Arial"/>
        </w:rPr>
        <w:t>one-to-one coaching approach, targeting people who use healthcare more than expected</w:t>
      </w:r>
      <w:r w:rsidR="002E1AF4">
        <w:rPr>
          <w:rFonts w:eastAsia="Calibri" w:cs="Arial"/>
        </w:rPr>
        <w:t xml:space="preserve"> specifically</w:t>
      </w:r>
      <w:r w:rsidR="002E1AF4">
        <w:rPr>
          <w:rFonts w:cs="Arial"/>
          <w:szCs w:val="24"/>
        </w:rPr>
        <w:t xml:space="preserve"> targeting </w:t>
      </w:r>
      <w:r w:rsidR="002E1AF4" w:rsidRPr="005B0E84">
        <w:rPr>
          <w:rFonts w:cs="Arial"/>
          <w:szCs w:val="24"/>
        </w:rPr>
        <w:t xml:space="preserve">high users of </w:t>
      </w:r>
      <w:r w:rsidR="002E1AF4">
        <w:rPr>
          <w:rFonts w:cs="Arial"/>
          <w:szCs w:val="24"/>
        </w:rPr>
        <w:t xml:space="preserve">999, NHS111, A&amp;E and hospital admissions </w:t>
      </w:r>
      <w:r w:rsidR="002E1AF4" w:rsidRPr="005B0E84">
        <w:rPr>
          <w:rFonts w:cs="Arial"/>
          <w:szCs w:val="24"/>
        </w:rPr>
        <w:t>supporting the most vulnerable patients in community to flourish, whilst making the best use of available resources.</w:t>
      </w:r>
    </w:p>
    <w:p w14:paraId="4A657A04" w14:textId="77777777" w:rsidR="001A659E" w:rsidRDefault="001A659E" w:rsidP="001A659E">
      <w:pPr>
        <w:spacing w:after="0"/>
        <w:ind w:left="360"/>
        <w:rPr>
          <w:rFonts w:cs="Arial"/>
          <w:color w:val="0B0C0C"/>
          <w:szCs w:val="24"/>
          <w:lang w:eastAsia="en-GB"/>
        </w:rPr>
      </w:pPr>
      <w:r w:rsidRPr="00842DD7">
        <w:rPr>
          <w:rFonts w:cs="Arial"/>
          <w:color w:val="0B0C0C"/>
          <w:szCs w:val="24"/>
          <w:lang w:eastAsia="en-GB"/>
        </w:rPr>
        <w:t xml:space="preserve">The service </w:t>
      </w:r>
      <w:r>
        <w:rPr>
          <w:rFonts w:cs="Arial"/>
          <w:color w:val="0B0C0C"/>
          <w:szCs w:val="24"/>
          <w:lang w:eastAsia="en-GB"/>
        </w:rPr>
        <w:t xml:space="preserve">will contribute to the wider High Intensity User Programme and </w:t>
      </w:r>
      <w:r w:rsidRPr="00842DD7">
        <w:rPr>
          <w:rFonts w:cs="Arial"/>
          <w:color w:val="0B0C0C"/>
          <w:szCs w:val="24"/>
          <w:lang w:eastAsia="en-GB"/>
        </w:rPr>
        <w:t>is designed to take a multi-disciplinary approach to proactive case</w:t>
      </w:r>
      <w:r>
        <w:rPr>
          <w:rFonts w:cs="Arial"/>
          <w:color w:val="0B0C0C"/>
          <w:szCs w:val="24"/>
          <w:lang w:eastAsia="en-GB"/>
        </w:rPr>
        <w:t xml:space="preserve"> </w:t>
      </w:r>
      <w:r w:rsidRPr="00842DD7">
        <w:rPr>
          <w:rFonts w:cs="Arial"/>
          <w:color w:val="0B0C0C"/>
          <w:szCs w:val="24"/>
          <w:lang w:eastAsia="en-GB"/>
        </w:rPr>
        <w:t>management, support prescribing priorities and deliver both routine and urgent care 'in-hours'.</w:t>
      </w:r>
    </w:p>
    <w:p w14:paraId="38B7E8AC" w14:textId="77777777" w:rsidR="001A659E" w:rsidRDefault="001A659E" w:rsidP="001C139D">
      <w:pPr>
        <w:ind w:left="360"/>
      </w:pPr>
    </w:p>
    <w:p w14:paraId="1ED87AD2" w14:textId="0E1FEE1E" w:rsidR="004E7990" w:rsidRDefault="004E7990" w:rsidP="006D2F5A">
      <w:pPr>
        <w:pStyle w:val="Heading1"/>
        <w:numPr>
          <w:ilvl w:val="0"/>
          <w:numId w:val="2"/>
        </w:numPr>
      </w:pPr>
      <w:r>
        <w:t>Aims and objectives.</w:t>
      </w:r>
    </w:p>
    <w:p w14:paraId="4D4D8C6F" w14:textId="77777777" w:rsidR="00A82FB3" w:rsidRDefault="00A82FB3" w:rsidP="004E7990">
      <w:pPr>
        <w:spacing w:after="0"/>
        <w:rPr>
          <w:rFonts w:cs="Arial"/>
          <w:color w:val="0B0C0C"/>
          <w:szCs w:val="24"/>
          <w:lang w:eastAsia="en-GB"/>
        </w:rPr>
      </w:pPr>
    </w:p>
    <w:p w14:paraId="6C0D5E12" w14:textId="77777777" w:rsidR="001C139D" w:rsidRPr="009A5ED9" w:rsidRDefault="001C139D" w:rsidP="001C139D">
      <w:pPr>
        <w:spacing w:after="0"/>
        <w:ind w:left="360"/>
        <w:rPr>
          <w:rFonts w:cs="Arial"/>
          <w:color w:val="0B0C0C"/>
          <w:szCs w:val="24"/>
          <w:lang w:eastAsia="en-GB"/>
        </w:rPr>
      </w:pPr>
      <w:r w:rsidRPr="009A5ED9">
        <w:rPr>
          <w:rFonts w:cs="Arial"/>
          <w:color w:val="0B0C0C"/>
          <w:szCs w:val="24"/>
          <w:lang w:eastAsia="en-GB"/>
        </w:rPr>
        <w:t>The aims of the service are to:</w:t>
      </w:r>
    </w:p>
    <w:p w14:paraId="57DEDA2A" w14:textId="77777777" w:rsidR="001C139D" w:rsidRPr="00C25968" w:rsidRDefault="001C139D" w:rsidP="001C139D">
      <w:pPr>
        <w:spacing w:after="0"/>
        <w:ind w:left="360"/>
        <w:rPr>
          <w:bCs/>
          <w:szCs w:val="28"/>
        </w:rPr>
      </w:pPr>
    </w:p>
    <w:p w14:paraId="1B646064" w14:textId="77777777" w:rsidR="001C139D" w:rsidRPr="003F0CA2" w:rsidRDefault="001C139D" w:rsidP="001C139D">
      <w:pPr>
        <w:pStyle w:val="ListParagraph"/>
        <w:numPr>
          <w:ilvl w:val="0"/>
          <w:numId w:val="14"/>
        </w:numPr>
        <w:spacing w:after="0"/>
        <w:ind w:left="720"/>
        <w:rPr>
          <w:rFonts w:cs="Arial"/>
          <w:color w:val="0B0C0C"/>
          <w:szCs w:val="24"/>
          <w:lang w:eastAsia="en-GB"/>
        </w:rPr>
      </w:pPr>
      <w:r>
        <w:t xml:space="preserve">Effectively manage, co-ordinate and signpost frequent attenders at A&amp;E </w:t>
      </w:r>
    </w:p>
    <w:p w14:paraId="4A7133A3" w14:textId="77777777" w:rsidR="00213941" w:rsidRPr="00213941" w:rsidRDefault="001C139D" w:rsidP="00213941">
      <w:pPr>
        <w:pStyle w:val="ListParagraph"/>
        <w:numPr>
          <w:ilvl w:val="0"/>
          <w:numId w:val="14"/>
        </w:numPr>
        <w:spacing w:after="0"/>
        <w:ind w:left="720"/>
        <w:rPr>
          <w:rFonts w:cs="Arial"/>
          <w:color w:val="0B0C0C"/>
          <w:szCs w:val="24"/>
          <w:lang w:eastAsia="en-GB"/>
        </w:rPr>
      </w:pPr>
      <w:r>
        <w:t>Reduce frequent attenders’ activity on A&amp;E department</w:t>
      </w:r>
      <w:r w:rsidR="002F1C54">
        <w:t xml:space="preserve"> and calls made to London Ambulance Service (LAS).</w:t>
      </w:r>
    </w:p>
    <w:p w14:paraId="2F198BEC" w14:textId="0219AABD" w:rsidR="00213941" w:rsidRPr="00213941" w:rsidRDefault="00ED4134" w:rsidP="00213941">
      <w:pPr>
        <w:pStyle w:val="ListParagraph"/>
        <w:numPr>
          <w:ilvl w:val="0"/>
          <w:numId w:val="14"/>
        </w:numPr>
        <w:spacing w:after="0"/>
        <w:ind w:left="720"/>
        <w:rPr>
          <w:rFonts w:cs="Arial"/>
          <w:color w:val="0B0C0C"/>
          <w:szCs w:val="24"/>
          <w:lang w:eastAsia="en-GB"/>
        </w:rPr>
      </w:pPr>
      <w:r w:rsidRPr="00213941">
        <w:rPr>
          <w:shd w:val="clear" w:color="auto" w:fill="FFFFFF"/>
        </w:rPr>
        <w:t>To explore the underlying reason for frequent attendances to A&amp;E and signpost and make referrals to the appropriate agencies that can support individual needs</w:t>
      </w:r>
      <w:r w:rsidR="00213941">
        <w:rPr>
          <w:shd w:val="clear" w:color="auto" w:fill="FFFFFF"/>
        </w:rPr>
        <w:t>.</w:t>
      </w:r>
    </w:p>
    <w:p w14:paraId="444EBB93" w14:textId="64E8A57C" w:rsidR="00ED4134" w:rsidRPr="00213941" w:rsidRDefault="00ED4134" w:rsidP="00213941">
      <w:pPr>
        <w:pStyle w:val="ListParagraph"/>
        <w:numPr>
          <w:ilvl w:val="0"/>
          <w:numId w:val="14"/>
        </w:numPr>
        <w:spacing w:after="0"/>
        <w:ind w:left="720"/>
        <w:rPr>
          <w:rFonts w:cs="Arial"/>
          <w:color w:val="0B0C0C"/>
          <w:szCs w:val="24"/>
          <w:lang w:eastAsia="en-GB"/>
        </w:rPr>
      </w:pPr>
      <w:r w:rsidRPr="00213941">
        <w:rPr>
          <w:shd w:val="clear" w:color="auto" w:fill="FFFFFF"/>
        </w:rPr>
        <w:lastRenderedPageBreak/>
        <w:t xml:space="preserve">To </w:t>
      </w:r>
      <w:r w:rsidR="00774D73">
        <w:rPr>
          <w:shd w:val="clear" w:color="auto" w:fill="FFFFFF"/>
        </w:rPr>
        <w:t xml:space="preserve">engage / </w:t>
      </w:r>
      <w:r w:rsidRPr="00213941">
        <w:rPr>
          <w:shd w:val="clear" w:color="auto" w:fill="FFFFFF"/>
        </w:rPr>
        <w:t>reengage people with local community services</w:t>
      </w:r>
      <w:r w:rsidR="00943379">
        <w:rPr>
          <w:shd w:val="clear" w:color="auto" w:fill="FFFFFF"/>
        </w:rPr>
        <w:t>.</w:t>
      </w:r>
    </w:p>
    <w:p w14:paraId="4EACAEF2" w14:textId="77777777" w:rsidR="001C139D" w:rsidRPr="003F0CA2" w:rsidRDefault="001C139D" w:rsidP="001C139D">
      <w:pPr>
        <w:pStyle w:val="ListParagraph"/>
        <w:numPr>
          <w:ilvl w:val="0"/>
          <w:numId w:val="14"/>
        </w:numPr>
        <w:spacing w:after="0"/>
        <w:ind w:left="720"/>
        <w:rPr>
          <w:rFonts w:cs="Arial"/>
          <w:color w:val="0B0C0C"/>
          <w:szCs w:val="24"/>
          <w:lang w:eastAsia="en-GB"/>
        </w:rPr>
      </w:pPr>
      <w:r>
        <w:t xml:space="preserve">Effectively manage and co-ordinate the chaotic and demanding nature of the patient group through the use of multi-agency support and the voluntary sector </w:t>
      </w:r>
    </w:p>
    <w:p w14:paraId="51C0504E" w14:textId="77777777" w:rsidR="001C139D" w:rsidRPr="003F0CA2" w:rsidRDefault="001C139D" w:rsidP="001C139D">
      <w:pPr>
        <w:pStyle w:val="ListParagraph"/>
        <w:numPr>
          <w:ilvl w:val="0"/>
          <w:numId w:val="14"/>
        </w:numPr>
        <w:spacing w:after="0"/>
        <w:ind w:left="720"/>
        <w:rPr>
          <w:rFonts w:cs="Arial"/>
          <w:color w:val="0B0C0C"/>
          <w:szCs w:val="24"/>
          <w:lang w:eastAsia="en-GB"/>
        </w:rPr>
      </w:pPr>
      <w:r>
        <w:t xml:space="preserve">To provide support to identified patients linking to end of life pathways where appropriate. </w:t>
      </w:r>
    </w:p>
    <w:p w14:paraId="59D5AABC" w14:textId="77777777" w:rsidR="001C139D" w:rsidRDefault="001C139D" w:rsidP="001C139D">
      <w:pPr>
        <w:spacing w:after="0"/>
        <w:ind w:left="360"/>
      </w:pPr>
    </w:p>
    <w:p w14:paraId="7503C570" w14:textId="77777777" w:rsidR="001C139D" w:rsidRPr="00841283" w:rsidRDefault="001C139D" w:rsidP="001C139D">
      <w:pPr>
        <w:spacing w:after="0"/>
        <w:ind w:left="360"/>
        <w:rPr>
          <w:rFonts w:cs="Arial"/>
          <w:color w:val="0B0C0C"/>
          <w:szCs w:val="24"/>
          <w:lang w:eastAsia="en-GB"/>
        </w:rPr>
      </w:pPr>
      <w:r>
        <w:t xml:space="preserve">The objectives of the service are to: </w:t>
      </w:r>
    </w:p>
    <w:p w14:paraId="2CBA3D0B" w14:textId="77777777" w:rsidR="001C139D" w:rsidRDefault="001C139D" w:rsidP="001C139D">
      <w:pPr>
        <w:pStyle w:val="ListParagraph"/>
        <w:ind w:left="1080"/>
      </w:pPr>
    </w:p>
    <w:p w14:paraId="7FC4A370" w14:textId="77777777" w:rsidR="001C139D" w:rsidRPr="00841283" w:rsidRDefault="001C139D" w:rsidP="00943379">
      <w:pPr>
        <w:pStyle w:val="ListParagraph"/>
        <w:numPr>
          <w:ilvl w:val="0"/>
          <w:numId w:val="17"/>
        </w:numPr>
        <w:spacing w:after="0"/>
        <w:rPr>
          <w:rFonts w:cs="Arial"/>
          <w:color w:val="0B0C0C"/>
          <w:szCs w:val="24"/>
          <w:lang w:eastAsia="en-GB"/>
        </w:rPr>
      </w:pPr>
      <w:r>
        <w:t>Identify those at greatest risk of multiple attendances and admissions at A&amp;E services.</w:t>
      </w:r>
    </w:p>
    <w:p w14:paraId="35BEF4BA" w14:textId="77777777" w:rsidR="001C139D" w:rsidRPr="00841283" w:rsidRDefault="001C139D" w:rsidP="00943379">
      <w:pPr>
        <w:pStyle w:val="ListParagraph"/>
        <w:numPr>
          <w:ilvl w:val="0"/>
          <w:numId w:val="17"/>
        </w:numPr>
        <w:spacing w:after="0"/>
        <w:rPr>
          <w:rFonts w:cs="Arial"/>
          <w:color w:val="0B0C0C"/>
          <w:szCs w:val="24"/>
          <w:lang w:eastAsia="en-GB"/>
        </w:rPr>
      </w:pPr>
      <w:r>
        <w:t>Proactively manage a dynamic rolling cohort of High Intensity Users, using a truly personalised approach</w:t>
      </w:r>
    </w:p>
    <w:p w14:paraId="79BF52EB" w14:textId="77777777" w:rsidR="001C139D" w:rsidRPr="00841283" w:rsidRDefault="001C139D" w:rsidP="00943379">
      <w:pPr>
        <w:pStyle w:val="ListParagraph"/>
        <w:numPr>
          <w:ilvl w:val="0"/>
          <w:numId w:val="17"/>
        </w:numPr>
        <w:spacing w:after="0"/>
        <w:rPr>
          <w:rFonts w:cs="Arial"/>
          <w:color w:val="0B0C0C"/>
          <w:szCs w:val="24"/>
          <w:lang w:eastAsia="en-GB"/>
        </w:rPr>
      </w:pPr>
      <w:r>
        <w:t>To provide support to ensure patients are empowered to take ownership of their health and well-being, linked with primary care whilst decreasing their dependency upon A&amp;E services.</w:t>
      </w:r>
    </w:p>
    <w:p w14:paraId="3BDCE8EC" w14:textId="77777777" w:rsidR="001C139D" w:rsidRPr="00841283" w:rsidRDefault="001C139D" w:rsidP="00943379">
      <w:pPr>
        <w:pStyle w:val="ListParagraph"/>
        <w:numPr>
          <w:ilvl w:val="0"/>
          <w:numId w:val="17"/>
        </w:numPr>
        <w:spacing w:after="0"/>
        <w:rPr>
          <w:rFonts w:cs="Arial"/>
          <w:color w:val="0B0C0C"/>
          <w:szCs w:val="24"/>
          <w:lang w:eastAsia="en-GB"/>
        </w:rPr>
      </w:pPr>
      <w:r>
        <w:t>Refer to/utilise existing community and admission avoidance services.</w:t>
      </w:r>
    </w:p>
    <w:p w14:paraId="24E080C6" w14:textId="77777777" w:rsidR="001C139D" w:rsidRPr="00841283" w:rsidRDefault="001C139D" w:rsidP="00943379">
      <w:pPr>
        <w:pStyle w:val="ListParagraph"/>
        <w:numPr>
          <w:ilvl w:val="0"/>
          <w:numId w:val="17"/>
        </w:numPr>
        <w:spacing w:after="0"/>
        <w:rPr>
          <w:rFonts w:cs="Arial"/>
          <w:color w:val="0B0C0C"/>
          <w:szCs w:val="24"/>
          <w:lang w:eastAsia="en-GB"/>
        </w:rPr>
      </w:pPr>
      <w:r>
        <w:t>Provide a service driven by quality with positive, measurable outcomes.</w:t>
      </w:r>
    </w:p>
    <w:p w14:paraId="53B8FA01" w14:textId="77777777" w:rsidR="001C139D" w:rsidRPr="00841283" w:rsidRDefault="001C139D" w:rsidP="00943379">
      <w:pPr>
        <w:pStyle w:val="ListParagraph"/>
        <w:numPr>
          <w:ilvl w:val="0"/>
          <w:numId w:val="17"/>
        </w:numPr>
        <w:spacing w:after="0"/>
        <w:rPr>
          <w:rFonts w:cs="Arial"/>
          <w:color w:val="0B0C0C"/>
          <w:szCs w:val="24"/>
          <w:lang w:eastAsia="en-GB"/>
        </w:rPr>
      </w:pPr>
      <w:r>
        <w:t>Improve communication and partnership working between those involved in patient care.</w:t>
      </w:r>
    </w:p>
    <w:p w14:paraId="7A5BDC8A" w14:textId="77777777" w:rsidR="001C139D" w:rsidRPr="00841283" w:rsidRDefault="001C139D" w:rsidP="00943379">
      <w:pPr>
        <w:pStyle w:val="ListParagraph"/>
        <w:numPr>
          <w:ilvl w:val="0"/>
          <w:numId w:val="17"/>
        </w:numPr>
        <w:spacing w:after="0"/>
        <w:rPr>
          <w:rFonts w:cs="Arial"/>
          <w:color w:val="0B0C0C"/>
          <w:szCs w:val="24"/>
          <w:lang w:eastAsia="en-GB"/>
        </w:rPr>
      </w:pPr>
      <w:r>
        <w:t>To implement a patient centred and holistic approach to care, facilitating appropriate clinical treatments as well as solutions to underlying issues (including social care).</w:t>
      </w:r>
    </w:p>
    <w:p w14:paraId="312894B7" w14:textId="77777777" w:rsidR="001C139D" w:rsidRPr="00841283" w:rsidRDefault="001C139D" w:rsidP="00943379">
      <w:pPr>
        <w:pStyle w:val="ListParagraph"/>
        <w:numPr>
          <w:ilvl w:val="0"/>
          <w:numId w:val="17"/>
        </w:numPr>
        <w:spacing w:after="0"/>
        <w:rPr>
          <w:rFonts w:cs="Arial"/>
          <w:color w:val="0B0C0C"/>
          <w:szCs w:val="24"/>
          <w:lang w:eastAsia="en-GB"/>
        </w:rPr>
      </w:pPr>
      <w:r>
        <w:t>Work closely with the acute provider and London ambulance Service (LAS) ensure approaches to patient care are coordinated.</w:t>
      </w:r>
    </w:p>
    <w:p w14:paraId="7CDE109C" w14:textId="77777777" w:rsidR="001C139D" w:rsidRPr="003F0CA2" w:rsidRDefault="001C139D" w:rsidP="00943379">
      <w:pPr>
        <w:pStyle w:val="ListParagraph"/>
        <w:numPr>
          <w:ilvl w:val="0"/>
          <w:numId w:val="17"/>
        </w:numPr>
        <w:spacing w:after="0"/>
        <w:rPr>
          <w:rFonts w:cs="Arial"/>
          <w:color w:val="0B0C0C"/>
          <w:szCs w:val="24"/>
          <w:lang w:eastAsia="en-GB"/>
        </w:rPr>
      </w:pPr>
      <w:r>
        <w:t xml:space="preserve">Empower patients to self-manage to enable discharge and to support the transition from negative to positive contributors of society. </w:t>
      </w:r>
    </w:p>
    <w:p w14:paraId="6E303298" w14:textId="77777777" w:rsidR="001C139D" w:rsidRDefault="001C139D" w:rsidP="001C139D">
      <w:pPr>
        <w:spacing w:after="0"/>
        <w:ind w:left="360"/>
        <w:rPr>
          <w:rFonts w:cs="Arial"/>
          <w:color w:val="0B0C0C"/>
          <w:szCs w:val="24"/>
          <w:lang w:eastAsia="en-GB"/>
        </w:rPr>
      </w:pPr>
    </w:p>
    <w:p w14:paraId="4A11F039" w14:textId="77777777" w:rsidR="001C139D" w:rsidRDefault="001C139D" w:rsidP="001C139D">
      <w:pPr>
        <w:spacing w:after="0"/>
        <w:ind w:left="360"/>
        <w:rPr>
          <w:rFonts w:cs="Arial"/>
          <w:color w:val="0B0C0C"/>
          <w:szCs w:val="24"/>
          <w:lang w:eastAsia="en-GB"/>
        </w:rPr>
      </w:pPr>
      <w:r>
        <w:rPr>
          <w:rFonts w:cs="Arial"/>
          <w:color w:val="0B0C0C"/>
          <w:szCs w:val="24"/>
          <w:lang w:eastAsia="en-GB"/>
        </w:rPr>
        <w:t>Key outcomes</w:t>
      </w:r>
    </w:p>
    <w:p w14:paraId="2D39900D" w14:textId="77777777" w:rsidR="001C139D" w:rsidRDefault="001C139D" w:rsidP="0032043D">
      <w:pPr>
        <w:spacing w:after="0"/>
        <w:ind w:left="360"/>
        <w:rPr>
          <w:rFonts w:cs="Arial"/>
          <w:color w:val="0B0C0C"/>
          <w:szCs w:val="24"/>
          <w:lang w:eastAsia="en-GB"/>
        </w:rPr>
      </w:pPr>
    </w:p>
    <w:p w14:paraId="1458184B" w14:textId="00C79AE4" w:rsidR="001C139D" w:rsidRPr="00943379" w:rsidRDefault="00E32692" w:rsidP="00943379">
      <w:pPr>
        <w:pStyle w:val="ListParagraph"/>
        <w:numPr>
          <w:ilvl w:val="0"/>
          <w:numId w:val="18"/>
        </w:numPr>
        <w:spacing w:after="0"/>
        <w:rPr>
          <w:rFonts w:cs="Arial"/>
          <w:szCs w:val="24"/>
        </w:rPr>
      </w:pPr>
      <w:r>
        <w:rPr>
          <w:rFonts w:cs="Arial"/>
          <w:szCs w:val="24"/>
        </w:rPr>
        <w:t>R</w:t>
      </w:r>
      <w:r w:rsidR="001C139D" w:rsidRPr="00943379">
        <w:rPr>
          <w:rFonts w:cs="Arial"/>
          <w:szCs w:val="24"/>
        </w:rPr>
        <w:t>educe (avoidable) attendances to A&amp;E department</w:t>
      </w:r>
      <w:r>
        <w:rPr>
          <w:rFonts w:cs="Arial"/>
          <w:szCs w:val="24"/>
        </w:rPr>
        <w:t>.</w:t>
      </w:r>
      <w:r w:rsidR="001C139D" w:rsidRPr="00943379">
        <w:rPr>
          <w:rFonts w:cs="Arial"/>
          <w:szCs w:val="24"/>
        </w:rPr>
        <w:t xml:space="preserve"> </w:t>
      </w:r>
    </w:p>
    <w:p w14:paraId="12A8B95C" w14:textId="048DD7A7" w:rsidR="001C139D" w:rsidRDefault="00E32692" w:rsidP="00943379">
      <w:pPr>
        <w:pStyle w:val="ListParagraph"/>
        <w:numPr>
          <w:ilvl w:val="0"/>
          <w:numId w:val="18"/>
        </w:numPr>
        <w:spacing w:after="0"/>
        <w:rPr>
          <w:rFonts w:cs="Arial"/>
          <w:szCs w:val="24"/>
        </w:rPr>
      </w:pPr>
      <w:r>
        <w:rPr>
          <w:rFonts w:cs="Arial"/>
          <w:szCs w:val="24"/>
        </w:rPr>
        <w:t>R</w:t>
      </w:r>
      <w:r w:rsidR="001C139D" w:rsidRPr="00943379">
        <w:rPr>
          <w:rFonts w:cs="Arial"/>
          <w:szCs w:val="24"/>
        </w:rPr>
        <w:t>educe (avoidable) admissions to A&amp;E department</w:t>
      </w:r>
      <w:r>
        <w:rPr>
          <w:rFonts w:cs="Arial"/>
          <w:szCs w:val="24"/>
        </w:rPr>
        <w:t>.</w:t>
      </w:r>
    </w:p>
    <w:p w14:paraId="58861DBF" w14:textId="541949D5" w:rsidR="00E32692" w:rsidRPr="00943379" w:rsidRDefault="00E32692" w:rsidP="00943379">
      <w:pPr>
        <w:pStyle w:val="ListParagraph"/>
        <w:numPr>
          <w:ilvl w:val="0"/>
          <w:numId w:val="18"/>
        </w:numPr>
        <w:spacing w:after="0"/>
        <w:rPr>
          <w:rFonts w:cs="Arial"/>
          <w:szCs w:val="24"/>
        </w:rPr>
      </w:pPr>
      <w:r>
        <w:rPr>
          <w:rFonts w:cs="Arial"/>
          <w:szCs w:val="24"/>
        </w:rPr>
        <w:t>Reduce</w:t>
      </w:r>
      <w:r w:rsidR="0098553A">
        <w:rPr>
          <w:rFonts w:cs="Arial"/>
          <w:szCs w:val="24"/>
        </w:rPr>
        <w:t xml:space="preserve"> ambulance conveyances.</w:t>
      </w:r>
    </w:p>
    <w:p w14:paraId="6DDBB62B" w14:textId="77777777" w:rsidR="001C139D" w:rsidRPr="00943379" w:rsidRDefault="001C139D" w:rsidP="00943379">
      <w:pPr>
        <w:pStyle w:val="ListParagraph"/>
        <w:numPr>
          <w:ilvl w:val="0"/>
          <w:numId w:val="18"/>
        </w:numPr>
        <w:spacing w:after="0"/>
        <w:rPr>
          <w:rFonts w:cs="Arial"/>
          <w:szCs w:val="24"/>
        </w:rPr>
      </w:pPr>
      <w:r w:rsidRPr="00943379">
        <w:rPr>
          <w:rFonts w:cs="Arial"/>
          <w:szCs w:val="24"/>
        </w:rPr>
        <w:t>Provide high quality and personalised interventions.</w:t>
      </w:r>
    </w:p>
    <w:p w14:paraId="20E86EDB" w14:textId="77777777" w:rsidR="001C139D" w:rsidRPr="00943379" w:rsidRDefault="001C139D" w:rsidP="00943379">
      <w:pPr>
        <w:pStyle w:val="ListParagraph"/>
        <w:numPr>
          <w:ilvl w:val="0"/>
          <w:numId w:val="18"/>
        </w:numPr>
        <w:spacing w:after="0"/>
        <w:rPr>
          <w:rFonts w:cs="Arial"/>
          <w:szCs w:val="24"/>
        </w:rPr>
      </w:pPr>
      <w:r w:rsidRPr="00943379">
        <w:rPr>
          <w:rFonts w:cs="Arial"/>
          <w:szCs w:val="24"/>
        </w:rPr>
        <w:t>Promote self-care and health and well-being of patients (health coaching)</w:t>
      </w:r>
    </w:p>
    <w:p w14:paraId="481CC61D" w14:textId="77777777" w:rsidR="0098553A" w:rsidRDefault="001C139D" w:rsidP="00943379">
      <w:pPr>
        <w:pStyle w:val="ListParagraph"/>
        <w:numPr>
          <w:ilvl w:val="0"/>
          <w:numId w:val="18"/>
        </w:numPr>
        <w:spacing w:after="0"/>
        <w:rPr>
          <w:rFonts w:cs="Arial"/>
          <w:szCs w:val="24"/>
        </w:rPr>
      </w:pPr>
      <w:r w:rsidRPr="00943379">
        <w:rPr>
          <w:rFonts w:cs="Arial"/>
          <w:szCs w:val="24"/>
        </w:rPr>
        <w:t>Minimise inappropriate use of resources.</w:t>
      </w:r>
    </w:p>
    <w:p w14:paraId="0FF19C4E" w14:textId="028EE244" w:rsidR="001C139D" w:rsidRPr="00943379" w:rsidRDefault="0098553A" w:rsidP="00943379">
      <w:pPr>
        <w:pStyle w:val="ListParagraph"/>
        <w:numPr>
          <w:ilvl w:val="0"/>
          <w:numId w:val="18"/>
        </w:numPr>
        <w:spacing w:after="0"/>
        <w:rPr>
          <w:rFonts w:cs="Arial"/>
          <w:szCs w:val="24"/>
        </w:rPr>
      </w:pPr>
      <w:r>
        <w:rPr>
          <w:rFonts w:cs="Arial"/>
          <w:szCs w:val="24"/>
        </w:rPr>
        <w:t>Patients to have a positive experience of the service</w:t>
      </w:r>
      <w:r w:rsidR="00810904">
        <w:rPr>
          <w:rFonts w:cs="Arial"/>
          <w:szCs w:val="24"/>
        </w:rPr>
        <w:t>.</w:t>
      </w:r>
      <w:r w:rsidR="001C139D" w:rsidRPr="00943379">
        <w:rPr>
          <w:rFonts w:cs="Arial"/>
          <w:szCs w:val="24"/>
        </w:rPr>
        <w:t xml:space="preserve"> </w:t>
      </w:r>
    </w:p>
    <w:p w14:paraId="3B074525" w14:textId="77777777" w:rsidR="00317A35" w:rsidRDefault="005F7231" w:rsidP="00317A35">
      <w:pPr>
        <w:pStyle w:val="Heading1"/>
        <w:numPr>
          <w:ilvl w:val="0"/>
          <w:numId w:val="2"/>
        </w:numPr>
      </w:pPr>
      <w:r>
        <w:t xml:space="preserve">Service </w:t>
      </w:r>
      <w:r w:rsidR="00CE09C6">
        <w:t>Outline</w:t>
      </w:r>
    </w:p>
    <w:p w14:paraId="22E56C80" w14:textId="5619E8DD" w:rsidR="00D76FEF" w:rsidRPr="00317A35" w:rsidRDefault="00D76FEF" w:rsidP="00317A35">
      <w:pPr>
        <w:pStyle w:val="Heading1"/>
        <w:numPr>
          <w:ilvl w:val="1"/>
          <w:numId w:val="2"/>
        </w:numPr>
        <w:rPr>
          <w:rStyle w:val="Heading1Char"/>
          <w:b/>
        </w:rPr>
      </w:pPr>
      <w:r w:rsidRPr="00317A35">
        <w:rPr>
          <w:rStyle w:val="Heading1Char"/>
          <w:b/>
        </w:rPr>
        <w:t>Service Description</w:t>
      </w:r>
    </w:p>
    <w:p w14:paraId="0FEE36F9" w14:textId="77777777" w:rsidR="00317A35" w:rsidRDefault="00317A35" w:rsidP="00317A35">
      <w:pPr>
        <w:spacing w:after="0"/>
        <w:ind w:left="360"/>
      </w:pPr>
    </w:p>
    <w:p w14:paraId="5D2B3CAC" w14:textId="237ABFF7" w:rsidR="00317A35" w:rsidRDefault="00317A35" w:rsidP="00317A35">
      <w:pPr>
        <w:ind w:left="360"/>
      </w:pPr>
      <w:r>
        <w:t xml:space="preserve">The focus of the work will include identification, early intervention and effective management of patients frequently attending A&amp;E and referred to as High Intensity Users. Following identification, the community-based team will make direct contact with each patient and undertake an assessment using an agreed assessment process to identify the reasons for frequent A&amp;E unplanned attendances/admissions. This may </w:t>
      </w:r>
      <w:r w:rsidR="00094D0D">
        <w:t xml:space="preserve">include </w:t>
      </w:r>
      <w:r>
        <w:t xml:space="preserve">a range of complaints; social issues combined with alcohol dependency, mental health, criminal justice and potentially some extremely complex medical presentations. The vast majority of interactions </w:t>
      </w:r>
      <w:r>
        <w:lastRenderedPageBreak/>
        <w:t>may involve addressing a combination of a range of factors in order to reach the desired end.</w:t>
      </w:r>
    </w:p>
    <w:p w14:paraId="44BF262B" w14:textId="18104A82" w:rsidR="00205517" w:rsidRDefault="00205517" w:rsidP="00317A35">
      <w:pPr>
        <w:ind w:left="360"/>
      </w:pPr>
      <w:r>
        <w:t xml:space="preserve">Following the assessment, a process of support should ensue with concordance underpinning changes in behaviour. The service lead should act as an advocate for each of their caseload, guiding them through the complex journey and multifaceted approach which has resulted in their frequent attendance at A&amp;E department, signposting to relevant partner agencies and supporting patients during this process. Whether the reason for calling is clinical, social, mental health addiction, </w:t>
      </w:r>
      <w:r w:rsidR="004D3A6E">
        <w:t>loneliness,</w:t>
      </w:r>
      <w:r>
        <w:t xml:space="preserve"> or a combination of any of these factors, the service should identify and adapt the support to meet the need and signpost at the earliest opportunity.</w:t>
      </w:r>
    </w:p>
    <w:p w14:paraId="3EBA24B0" w14:textId="3F5EA75E" w:rsidR="00335223" w:rsidRDefault="00335223" w:rsidP="006D2F5A">
      <w:pPr>
        <w:pStyle w:val="Heading1"/>
        <w:numPr>
          <w:ilvl w:val="1"/>
          <w:numId w:val="2"/>
        </w:numPr>
        <w:rPr>
          <w:rStyle w:val="Heading1Char"/>
          <w:b/>
        </w:rPr>
      </w:pPr>
      <w:r>
        <w:rPr>
          <w:rStyle w:val="Heading1Char"/>
          <w:b/>
        </w:rPr>
        <w:t>Proactive management</w:t>
      </w:r>
    </w:p>
    <w:p w14:paraId="58C8CFA0" w14:textId="77777777" w:rsidR="001C0AAD" w:rsidRDefault="001C0AAD" w:rsidP="001C0AAD">
      <w:pPr>
        <w:spacing w:after="0"/>
        <w:ind w:left="360"/>
        <w:rPr>
          <w:rFonts w:eastAsiaTheme="majorEastAsia"/>
        </w:rPr>
      </w:pPr>
    </w:p>
    <w:p w14:paraId="56B83F85" w14:textId="398C0587" w:rsidR="001C0AAD" w:rsidRPr="001C0AAD" w:rsidRDefault="001C0AAD" w:rsidP="001C0AAD">
      <w:pPr>
        <w:ind w:left="360"/>
        <w:rPr>
          <w:rFonts w:eastAsiaTheme="majorEastAsia"/>
        </w:rPr>
      </w:pPr>
      <w:r>
        <w:rPr>
          <w:rFonts w:eastAsiaTheme="majorEastAsia"/>
        </w:rPr>
        <w:t xml:space="preserve">The provider will; </w:t>
      </w:r>
    </w:p>
    <w:p w14:paraId="1CC3F207" w14:textId="407A6815" w:rsidR="002A477D" w:rsidRDefault="002A477D" w:rsidP="001C0AAD">
      <w:pPr>
        <w:pStyle w:val="ListParagraph"/>
        <w:numPr>
          <w:ilvl w:val="0"/>
          <w:numId w:val="20"/>
        </w:numPr>
      </w:pPr>
      <w:r>
        <w:t>Identify frequent High Intensity Users working in partnership with the Trust and GP practices</w:t>
      </w:r>
      <w:r w:rsidR="001C0AAD">
        <w:t>.</w:t>
      </w:r>
      <w:r>
        <w:t xml:space="preserve"> </w:t>
      </w:r>
    </w:p>
    <w:p w14:paraId="4AC9A88D" w14:textId="32F7CD04" w:rsidR="002A477D" w:rsidRDefault="002A477D" w:rsidP="001C0AAD">
      <w:pPr>
        <w:pStyle w:val="ListParagraph"/>
        <w:numPr>
          <w:ilvl w:val="0"/>
          <w:numId w:val="20"/>
        </w:numPr>
      </w:pPr>
      <w:r>
        <w:t>Ensure patients who attend A&amp;E are known to the practice are identified and patient data accessible to the service lead to be managed</w:t>
      </w:r>
      <w:r w:rsidR="001C0AAD">
        <w:t>.</w:t>
      </w:r>
      <w:r>
        <w:t xml:space="preserve"> </w:t>
      </w:r>
    </w:p>
    <w:p w14:paraId="74E37903" w14:textId="25598EA3" w:rsidR="002A477D" w:rsidRDefault="002A477D" w:rsidP="001C0AAD">
      <w:pPr>
        <w:pStyle w:val="ListParagraph"/>
        <w:numPr>
          <w:ilvl w:val="0"/>
          <w:numId w:val="20"/>
        </w:numPr>
      </w:pPr>
      <w:r>
        <w:t>Work with the Trust</w:t>
      </w:r>
      <w:r w:rsidR="001C0AAD">
        <w:t>, LAS</w:t>
      </w:r>
      <w:r>
        <w:t xml:space="preserve"> and GP practices to identify a maximum number of patients</w:t>
      </w:r>
      <w:r w:rsidR="001C0AAD">
        <w:t>.</w:t>
      </w:r>
      <w:r>
        <w:t xml:space="preserve"> </w:t>
      </w:r>
    </w:p>
    <w:p w14:paraId="6CE1CCA5" w14:textId="53865E00" w:rsidR="002A477D" w:rsidRDefault="002A477D" w:rsidP="001C0AAD">
      <w:pPr>
        <w:pStyle w:val="ListParagraph"/>
        <w:numPr>
          <w:ilvl w:val="0"/>
          <w:numId w:val="20"/>
        </w:numPr>
      </w:pPr>
      <w:r>
        <w:t>Ensure these patients will be managed over a period of time depending on the complexity of their needs before being discharged</w:t>
      </w:r>
      <w:r w:rsidR="001C0AAD">
        <w:t>.</w:t>
      </w:r>
      <w:r>
        <w:t xml:space="preserve"> </w:t>
      </w:r>
    </w:p>
    <w:p w14:paraId="73D85753" w14:textId="0B89C6EC" w:rsidR="002A477D" w:rsidRDefault="002A477D" w:rsidP="001C0AAD">
      <w:pPr>
        <w:pStyle w:val="ListParagraph"/>
        <w:numPr>
          <w:ilvl w:val="0"/>
          <w:numId w:val="20"/>
        </w:numPr>
      </w:pPr>
      <w:r>
        <w:t xml:space="preserve">There will be an on-going evaluation of the service, a six-month lessons learnt report and continuous learning will continue to shape service. </w:t>
      </w:r>
    </w:p>
    <w:p w14:paraId="2F4E0ADE" w14:textId="161716A9" w:rsidR="00335223" w:rsidRDefault="00E87369" w:rsidP="002A477D">
      <w:pPr>
        <w:ind w:left="360"/>
        <w:rPr>
          <w:rFonts w:eastAsiaTheme="majorEastAsia"/>
        </w:rPr>
      </w:pPr>
      <w:r>
        <w:t>The patient cohort will be refreshed on a quarterly basis</w:t>
      </w:r>
      <w:r w:rsidR="00654E00">
        <w:t xml:space="preserve"> in order to proactively identify any patients at risk of </w:t>
      </w:r>
      <w:r w:rsidR="00A44AB4">
        <w:t>becoming high users of urgent care services. This may result in an increase in the baseline</w:t>
      </w:r>
      <w:r w:rsidR="00BA215C">
        <w:t xml:space="preserve">. Any new patients </w:t>
      </w:r>
      <w:r w:rsidR="002A477D">
        <w:t>will be identified in partnership with the Trust and GP practices (rolling cohort of patients).</w:t>
      </w:r>
    </w:p>
    <w:p w14:paraId="7A4996AB" w14:textId="69821706" w:rsidR="00A91028" w:rsidRPr="006D2F5A" w:rsidRDefault="00A91028" w:rsidP="006D2F5A">
      <w:pPr>
        <w:pStyle w:val="Heading1"/>
        <w:numPr>
          <w:ilvl w:val="1"/>
          <w:numId w:val="2"/>
        </w:numPr>
        <w:rPr>
          <w:rStyle w:val="Heading1Char"/>
          <w:b/>
        </w:rPr>
      </w:pPr>
      <w:r w:rsidRPr="006D2F5A">
        <w:rPr>
          <w:rStyle w:val="Heading1Char"/>
          <w:b/>
          <w:szCs w:val="26"/>
        </w:rPr>
        <w:t xml:space="preserve">Patient Cohort </w:t>
      </w:r>
    </w:p>
    <w:p w14:paraId="4153685A" w14:textId="77777777" w:rsidR="00943379" w:rsidRDefault="00943379" w:rsidP="00943379">
      <w:pPr>
        <w:spacing w:after="0"/>
        <w:ind w:left="360"/>
        <w:rPr>
          <w:rFonts w:cs="Arial"/>
          <w:color w:val="0B0C0C"/>
          <w:lang w:eastAsia="en-GB"/>
        </w:rPr>
      </w:pPr>
    </w:p>
    <w:p w14:paraId="577081C1" w14:textId="0DE91190" w:rsidR="005C20B3" w:rsidRDefault="00A91028" w:rsidP="005C20B3">
      <w:pPr>
        <w:ind w:left="360"/>
        <w:rPr>
          <w:rFonts w:cs="Arial"/>
          <w:szCs w:val="24"/>
        </w:rPr>
      </w:pPr>
      <w:r>
        <w:rPr>
          <w:rFonts w:cs="Arial"/>
          <w:color w:val="0B0C0C"/>
          <w:lang w:eastAsia="en-GB"/>
        </w:rPr>
        <w:t xml:space="preserve">The </w:t>
      </w:r>
      <w:r w:rsidR="005C20B3">
        <w:rPr>
          <w:rFonts w:cs="Arial"/>
          <w:color w:val="0B0C0C"/>
          <w:lang w:eastAsia="en-GB"/>
        </w:rPr>
        <w:t>service will support approximately 120-140 p</w:t>
      </w:r>
      <w:r w:rsidR="005C20B3">
        <w:rPr>
          <w:rFonts w:cs="Arial"/>
          <w:szCs w:val="24"/>
        </w:rPr>
        <w:t xml:space="preserve">atients per annum who </w:t>
      </w:r>
      <w:r w:rsidR="005C20B3" w:rsidRPr="004A7320">
        <w:rPr>
          <w:rFonts w:cs="Arial"/>
          <w:szCs w:val="24"/>
        </w:rPr>
        <w:t>frequently attend or are at risk of multiple A&amp;E attendances/</w:t>
      </w:r>
      <w:r w:rsidR="005C20B3">
        <w:rPr>
          <w:rFonts w:cs="Arial"/>
          <w:szCs w:val="24"/>
        </w:rPr>
        <w:t xml:space="preserve"> </w:t>
      </w:r>
      <w:r w:rsidR="005C20B3" w:rsidRPr="004A7320">
        <w:rPr>
          <w:rFonts w:cs="Arial"/>
          <w:szCs w:val="24"/>
        </w:rPr>
        <w:t>admission</w:t>
      </w:r>
      <w:r w:rsidR="005C20B3">
        <w:rPr>
          <w:rFonts w:cs="Arial"/>
          <w:szCs w:val="24"/>
        </w:rPr>
        <w:t>s or contact London Ambulance Service (LAS) services. Patients are identified by the acute provider and LAS.</w:t>
      </w:r>
    </w:p>
    <w:p w14:paraId="122EAE0B" w14:textId="77777777" w:rsidR="005C20B3" w:rsidRDefault="005C20B3" w:rsidP="005C20B3">
      <w:pPr>
        <w:spacing w:after="0"/>
        <w:ind w:left="360"/>
        <w:rPr>
          <w:rFonts w:cs="Arial"/>
          <w:szCs w:val="24"/>
        </w:rPr>
      </w:pPr>
      <w:r w:rsidRPr="00C50C92">
        <w:rPr>
          <w:rFonts w:cs="Arial"/>
          <w:b/>
          <w:bCs/>
          <w:color w:val="0070C0"/>
          <w:szCs w:val="24"/>
        </w:rPr>
        <w:t>Inclusion Criteria:</w:t>
      </w:r>
      <w:r w:rsidRPr="00C50C92">
        <w:rPr>
          <w:rFonts w:cs="Arial"/>
          <w:color w:val="0070C0"/>
          <w:szCs w:val="24"/>
        </w:rPr>
        <w:t xml:space="preserve"> </w:t>
      </w:r>
      <w:r>
        <w:rPr>
          <w:rFonts w:cs="Arial"/>
          <w:szCs w:val="24"/>
        </w:rPr>
        <w:t>HIU of A&amp;E/ 999 services aged 18+ registered with a Lewisham GP</w:t>
      </w:r>
    </w:p>
    <w:p w14:paraId="23D7A92D" w14:textId="77777777" w:rsidR="005C20B3" w:rsidRPr="00D30406" w:rsidRDefault="005C20B3" w:rsidP="005C20B3">
      <w:pPr>
        <w:spacing w:after="0"/>
        <w:ind w:left="360"/>
        <w:rPr>
          <w:rFonts w:cs="Arial"/>
          <w:sz w:val="8"/>
          <w:szCs w:val="8"/>
        </w:rPr>
      </w:pPr>
    </w:p>
    <w:p w14:paraId="2381DA46" w14:textId="77777777" w:rsidR="005C20B3" w:rsidRDefault="005C20B3" w:rsidP="005C20B3">
      <w:pPr>
        <w:spacing w:after="0"/>
        <w:ind w:left="360"/>
        <w:rPr>
          <w:rFonts w:cs="Arial"/>
        </w:rPr>
      </w:pPr>
      <w:r w:rsidRPr="00C50C92">
        <w:rPr>
          <w:rFonts w:cs="Arial"/>
          <w:b/>
          <w:bCs/>
          <w:color w:val="0070C0"/>
          <w:szCs w:val="24"/>
        </w:rPr>
        <w:t>Exclusion Criteria</w:t>
      </w:r>
      <w:r w:rsidRPr="00C50C92">
        <w:rPr>
          <w:rFonts w:cs="Arial"/>
          <w:color w:val="0070C0"/>
          <w:szCs w:val="24"/>
        </w:rPr>
        <w:t xml:space="preserve">; </w:t>
      </w:r>
      <w:r>
        <w:rPr>
          <w:rFonts w:cs="Arial"/>
          <w:szCs w:val="24"/>
        </w:rPr>
        <w:t xml:space="preserve">Patients </w:t>
      </w:r>
      <w:r w:rsidRPr="00E90098">
        <w:rPr>
          <w:rFonts w:cs="Arial"/>
        </w:rPr>
        <w:t>with sickle cell disease, age above 70, children under age 18, care home patients etc</w:t>
      </w:r>
      <w:r>
        <w:rPr>
          <w:rFonts w:cs="Arial"/>
        </w:rPr>
        <w:t xml:space="preserve"> or not registered with a Lewisham GP.</w:t>
      </w:r>
    </w:p>
    <w:p w14:paraId="74261F38" w14:textId="479F6860" w:rsidR="00A91028" w:rsidRPr="00B65AB8" w:rsidRDefault="00A91028" w:rsidP="003307FB">
      <w:pPr>
        <w:ind w:left="360"/>
      </w:pPr>
    </w:p>
    <w:p w14:paraId="0383D2E5" w14:textId="6FF4EAB4" w:rsidR="00922967" w:rsidRDefault="00922967" w:rsidP="006D2F5A">
      <w:pPr>
        <w:pStyle w:val="Heading2"/>
        <w:numPr>
          <w:ilvl w:val="1"/>
          <w:numId w:val="2"/>
        </w:numPr>
      </w:pPr>
      <w:r>
        <w:t xml:space="preserve">Key stakeholders </w:t>
      </w:r>
    </w:p>
    <w:p w14:paraId="35966214" w14:textId="77777777" w:rsidR="00922967" w:rsidRDefault="00922967" w:rsidP="00922967">
      <w:pPr>
        <w:pStyle w:val="ListParagraph"/>
        <w:ind w:left="360"/>
      </w:pPr>
    </w:p>
    <w:p w14:paraId="6A413B86" w14:textId="77777777" w:rsidR="00573A01" w:rsidRDefault="00573A01" w:rsidP="00922967">
      <w:pPr>
        <w:pStyle w:val="ListParagraph"/>
        <w:ind w:left="360"/>
      </w:pPr>
      <w:r>
        <w:t xml:space="preserve">The Proactive Management High Intensity Users Service will interconnect health and social care through establishing robust working relationships with: </w:t>
      </w:r>
    </w:p>
    <w:p w14:paraId="71EAA914" w14:textId="77777777" w:rsidR="00933CDF" w:rsidRDefault="00933CDF" w:rsidP="00922967">
      <w:pPr>
        <w:pStyle w:val="ListParagraph"/>
        <w:ind w:left="360"/>
      </w:pPr>
    </w:p>
    <w:p w14:paraId="31C65693" w14:textId="510FD876" w:rsidR="00573A01" w:rsidRDefault="00573A01" w:rsidP="00573A01">
      <w:pPr>
        <w:pStyle w:val="ListParagraph"/>
        <w:numPr>
          <w:ilvl w:val="0"/>
          <w:numId w:val="19"/>
        </w:numPr>
      </w:pPr>
      <w:r>
        <w:t xml:space="preserve">Primary care </w:t>
      </w:r>
      <w:r w:rsidR="00933CDF">
        <w:t xml:space="preserve">across 34 GP practices - </w:t>
      </w:r>
      <w:r>
        <w:t xml:space="preserve">General Practitioners, Practice Managers, Practice Nurses, Practice Pharmacists </w:t>
      </w:r>
    </w:p>
    <w:p w14:paraId="5582E7CC" w14:textId="39DB7A47" w:rsidR="00335223" w:rsidRDefault="00335223" w:rsidP="00573A01">
      <w:pPr>
        <w:pStyle w:val="ListParagraph"/>
        <w:numPr>
          <w:ilvl w:val="0"/>
          <w:numId w:val="19"/>
        </w:numPr>
      </w:pPr>
      <w:r>
        <w:lastRenderedPageBreak/>
        <w:t>Acute Provider - Lewisham and Greenwich NHS Trust</w:t>
      </w:r>
    </w:p>
    <w:p w14:paraId="5011C2B0" w14:textId="33EECF09" w:rsidR="00573A01" w:rsidRDefault="00573A01" w:rsidP="00573A01">
      <w:pPr>
        <w:pStyle w:val="ListParagraph"/>
        <w:numPr>
          <w:ilvl w:val="0"/>
          <w:numId w:val="19"/>
        </w:numPr>
      </w:pPr>
      <w:r>
        <w:t>Lewisham community/social care service provider</w:t>
      </w:r>
    </w:p>
    <w:p w14:paraId="63FD0B5A" w14:textId="77777777" w:rsidR="00573A01" w:rsidRDefault="00573A01" w:rsidP="00573A01">
      <w:pPr>
        <w:pStyle w:val="ListParagraph"/>
        <w:numPr>
          <w:ilvl w:val="0"/>
          <w:numId w:val="19"/>
        </w:numPr>
      </w:pPr>
      <w:r>
        <w:t xml:space="preserve">Neighbourhood Care Networks </w:t>
      </w:r>
    </w:p>
    <w:p w14:paraId="0B3D5365" w14:textId="2D0A8B96" w:rsidR="00933CDF" w:rsidRDefault="00573A01" w:rsidP="00573A01">
      <w:pPr>
        <w:pStyle w:val="ListParagraph"/>
        <w:numPr>
          <w:ilvl w:val="0"/>
          <w:numId w:val="19"/>
        </w:numPr>
      </w:pPr>
      <w:r>
        <w:t>Other clinical and voluntary groups as required</w:t>
      </w:r>
      <w:r w:rsidR="00933CDF">
        <w:t>.</w:t>
      </w:r>
      <w:r>
        <w:t xml:space="preserve"> </w:t>
      </w:r>
    </w:p>
    <w:p w14:paraId="1F918791" w14:textId="77777777" w:rsidR="00933CDF" w:rsidRDefault="00573A01" w:rsidP="00573A01">
      <w:pPr>
        <w:pStyle w:val="ListParagraph"/>
        <w:numPr>
          <w:ilvl w:val="0"/>
          <w:numId w:val="19"/>
        </w:numPr>
      </w:pPr>
      <w:r>
        <w:t xml:space="preserve">Carers and Carer organisations </w:t>
      </w:r>
    </w:p>
    <w:p w14:paraId="0D42389A" w14:textId="77777777" w:rsidR="00933CDF" w:rsidRDefault="00573A01" w:rsidP="00573A01">
      <w:pPr>
        <w:pStyle w:val="ListParagraph"/>
        <w:numPr>
          <w:ilvl w:val="0"/>
          <w:numId w:val="19"/>
        </w:numPr>
      </w:pPr>
      <w:r>
        <w:t xml:space="preserve">Out of Hours providers Ambulance Services </w:t>
      </w:r>
    </w:p>
    <w:p w14:paraId="3ABF51B0" w14:textId="77777777" w:rsidR="00933CDF" w:rsidRDefault="00573A01" w:rsidP="00573A01">
      <w:pPr>
        <w:pStyle w:val="ListParagraph"/>
        <w:numPr>
          <w:ilvl w:val="0"/>
          <w:numId w:val="19"/>
        </w:numPr>
      </w:pPr>
      <w:r>
        <w:t>Mental Health services Drug and alcohol services</w:t>
      </w:r>
    </w:p>
    <w:p w14:paraId="1A4E21AC" w14:textId="77777777" w:rsidR="00933CDF" w:rsidRDefault="00573A01" w:rsidP="00573A01">
      <w:pPr>
        <w:pStyle w:val="ListParagraph"/>
        <w:numPr>
          <w:ilvl w:val="0"/>
          <w:numId w:val="19"/>
        </w:numPr>
      </w:pPr>
      <w:r>
        <w:t xml:space="preserve">Third Sector </w:t>
      </w:r>
    </w:p>
    <w:p w14:paraId="2DDE3DF4" w14:textId="00521F29" w:rsidR="00922967" w:rsidRPr="00922967" w:rsidRDefault="00573A01" w:rsidP="00335223">
      <w:pPr>
        <w:ind w:left="360"/>
      </w:pPr>
      <w:r>
        <w:t>The relevant service/s will be engaged dependent upon the needs of the patient and then used to discharge the patient from the service. The majority of patients will require a combination of the above to align in order to sustain the positive behaviours demonstrat</w:t>
      </w:r>
      <w:r w:rsidR="00933CDF">
        <w:t xml:space="preserve">ed throughout the period that the patient is engaged with the HIU service. </w:t>
      </w:r>
    </w:p>
    <w:p w14:paraId="5074FCE3" w14:textId="0806AF68" w:rsidR="00796598" w:rsidRDefault="00796598" w:rsidP="006D2F5A">
      <w:pPr>
        <w:pStyle w:val="Heading2"/>
        <w:numPr>
          <w:ilvl w:val="1"/>
          <w:numId w:val="2"/>
        </w:numPr>
      </w:pPr>
      <w:r>
        <w:t>Workforce</w:t>
      </w:r>
    </w:p>
    <w:p w14:paraId="1BE55724" w14:textId="77777777" w:rsidR="00943379" w:rsidRDefault="00943379" w:rsidP="00943379">
      <w:pPr>
        <w:spacing w:after="0"/>
        <w:ind w:left="360"/>
      </w:pPr>
    </w:p>
    <w:p w14:paraId="5B4B610E" w14:textId="31B8DC39" w:rsidR="00153955" w:rsidRDefault="00796598" w:rsidP="003307FB">
      <w:pPr>
        <w:ind w:left="360"/>
      </w:pPr>
      <w:r>
        <w:t xml:space="preserve">It is anticipated that this service will </w:t>
      </w:r>
      <w:r w:rsidR="003307FB">
        <w:t xml:space="preserve">be </w:t>
      </w:r>
      <w:r w:rsidR="00153955">
        <w:t xml:space="preserve">provided by a team of professions across a range of </w:t>
      </w:r>
      <w:r w:rsidR="00153955" w:rsidRPr="00153955">
        <w:t xml:space="preserve">different disciplines, providing compassionate and non-judgemental health coaching </w:t>
      </w:r>
      <w:r w:rsidR="009236C4">
        <w:t xml:space="preserve">with understanding of Lewisham services available to support patients. </w:t>
      </w:r>
    </w:p>
    <w:p w14:paraId="01357FFE" w14:textId="77777777" w:rsidR="003307FB" w:rsidRDefault="003307FB" w:rsidP="003307FB">
      <w:pPr>
        <w:spacing w:after="0"/>
        <w:ind w:left="360"/>
        <w:rPr>
          <w:rFonts w:cs="Arial"/>
          <w:color w:val="0B0C0C"/>
          <w:szCs w:val="24"/>
          <w:lang w:eastAsia="en-GB"/>
        </w:rPr>
      </w:pPr>
      <w:r w:rsidRPr="00842DD7">
        <w:rPr>
          <w:rFonts w:cs="Arial"/>
          <w:color w:val="0B0C0C"/>
          <w:szCs w:val="24"/>
          <w:lang w:eastAsia="en-GB"/>
        </w:rPr>
        <w:t xml:space="preserve">This </w:t>
      </w:r>
      <w:r>
        <w:rPr>
          <w:rFonts w:cs="Arial"/>
          <w:color w:val="0B0C0C"/>
          <w:szCs w:val="24"/>
          <w:lang w:eastAsia="en-GB"/>
        </w:rPr>
        <w:t xml:space="preserve">HIU team will consist of a mixed workforce of both medical and non-medical staff who will work collaboratively with key services and stakeholders to support, manage, and treat a patient’s health and social needs. </w:t>
      </w:r>
    </w:p>
    <w:p w14:paraId="72DC3336" w14:textId="77777777" w:rsidR="008D7E2C" w:rsidRDefault="008D7E2C" w:rsidP="00796598"/>
    <w:p w14:paraId="618D63E0" w14:textId="0E15C751" w:rsidR="00CB6614" w:rsidRDefault="00DD0118">
      <w:pPr>
        <w:pStyle w:val="Heading1"/>
        <w:numPr>
          <w:ilvl w:val="0"/>
          <w:numId w:val="2"/>
        </w:numPr>
      </w:pPr>
      <w:r>
        <w:t xml:space="preserve">Key Performance Indicators </w:t>
      </w:r>
      <w:r w:rsidR="00CB6614">
        <w:t xml:space="preserve">(KPIs) </w:t>
      </w:r>
      <w:r>
        <w:t xml:space="preserve">and </w:t>
      </w:r>
      <w:r w:rsidR="001643A7">
        <w:t>Contract Reporting</w:t>
      </w:r>
    </w:p>
    <w:p w14:paraId="3268A577" w14:textId="77777777" w:rsidR="008D7E2C" w:rsidRDefault="008D7E2C" w:rsidP="00611D77">
      <w:pPr>
        <w:spacing w:after="0"/>
      </w:pPr>
    </w:p>
    <w:p w14:paraId="280F8E35" w14:textId="7B1D6996" w:rsidR="009B5A33" w:rsidRDefault="009B5A33" w:rsidP="00611D77">
      <w:pPr>
        <w:spacing w:after="0"/>
      </w:pPr>
      <w:r>
        <w:t xml:space="preserve">The Contractor shall supply the following </w:t>
      </w:r>
      <w:r w:rsidR="00611D77">
        <w:t xml:space="preserve">core </w:t>
      </w:r>
      <w:r>
        <w:t xml:space="preserve">reports to the Commissioner: </w:t>
      </w:r>
    </w:p>
    <w:p w14:paraId="77CF5DDE" w14:textId="77777777" w:rsidR="009B5A33" w:rsidRDefault="009B5A33" w:rsidP="00611D77">
      <w:pPr>
        <w:spacing w:after="0"/>
      </w:pPr>
      <w:r>
        <w:t xml:space="preserve"> </w:t>
      </w:r>
    </w:p>
    <w:p w14:paraId="656AB77E" w14:textId="383307B7" w:rsidR="009B5A33" w:rsidRDefault="009B5A33">
      <w:pPr>
        <w:pStyle w:val="ListParagraph"/>
        <w:numPr>
          <w:ilvl w:val="0"/>
          <w:numId w:val="5"/>
        </w:numPr>
        <w:spacing w:after="0"/>
        <w:ind w:left="360"/>
      </w:pPr>
      <w:r w:rsidRPr="00611D77">
        <w:rPr>
          <w:b/>
        </w:rPr>
        <w:t>Quality Report</w:t>
      </w:r>
      <w:r w:rsidRPr="009B5A33">
        <w:t xml:space="preserve">, which shall provide information on incidents, </w:t>
      </w:r>
      <w:r w:rsidR="0070003D" w:rsidRPr="009B5A33">
        <w:t>complaints,</w:t>
      </w:r>
      <w:r w:rsidRPr="009B5A33">
        <w:t xml:space="preserve"> and other quality measures, on a quarterly basis in line with agreed reporting timetables; </w:t>
      </w:r>
    </w:p>
    <w:p w14:paraId="4A0E4838" w14:textId="6D2B338C" w:rsidR="009B5A33" w:rsidRDefault="009B5A33" w:rsidP="00611D77">
      <w:pPr>
        <w:spacing w:after="0"/>
      </w:pPr>
    </w:p>
    <w:p w14:paraId="20F57851" w14:textId="6D390B1D" w:rsidR="009B5A33" w:rsidRDefault="009B5A33">
      <w:pPr>
        <w:pStyle w:val="ListParagraph"/>
        <w:numPr>
          <w:ilvl w:val="0"/>
          <w:numId w:val="5"/>
        </w:numPr>
        <w:spacing w:after="0"/>
        <w:ind w:left="360"/>
      </w:pPr>
      <w:r w:rsidRPr="00611D77">
        <w:rPr>
          <w:b/>
        </w:rPr>
        <w:t>KPI Report</w:t>
      </w:r>
      <w:r w:rsidRPr="009B5A33">
        <w:t xml:space="preserve"> which shall provide contract performance information in accordance with </w:t>
      </w:r>
      <w:r w:rsidR="0070003D">
        <w:t xml:space="preserve">an agreed </w:t>
      </w:r>
      <w:r w:rsidRPr="009B5A33">
        <w:t xml:space="preserve">reporting timetable (reporting deadlines to be agreed with the Commissioner upon contract mobilisation). The KPI Report will provide details of activity against plan and exceptions; </w:t>
      </w:r>
    </w:p>
    <w:p w14:paraId="04158B74" w14:textId="65468A1D" w:rsidR="009B5A33" w:rsidRDefault="009B5A33" w:rsidP="00611D77">
      <w:pPr>
        <w:spacing w:after="0"/>
      </w:pPr>
    </w:p>
    <w:p w14:paraId="49939451" w14:textId="171EFE50" w:rsidR="009B5A33" w:rsidRDefault="009B5A33">
      <w:pPr>
        <w:pStyle w:val="ListParagraph"/>
        <w:numPr>
          <w:ilvl w:val="0"/>
          <w:numId w:val="5"/>
        </w:numPr>
        <w:spacing w:after="0"/>
        <w:ind w:left="360"/>
      </w:pPr>
      <w:r w:rsidRPr="00611D77">
        <w:rPr>
          <w:b/>
        </w:rPr>
        <w:t>Minimum Data Set Report</w:t>
      </w:r>
      <w:r w:rsidRPr="009B5A33">
        <w:t xml:space="preserve"> which shall include data conforming to the Nursing Homes Minimum Dataset. This should be submitted in accordance with the reporting timetable; </w:t>
      </w:r>
    </w:p>
    <w:p w14:paraId="3DADC397" w14:textId="28020885" w:rsidR="009B5A33" w:rsidRDefault="009B5A33" w:rsidP="00611D77">
      <w:pPr>
        <w:spacing w:after="0"/>
      </w:pPr>
    </w:p>
    <w:p w14:paraId="4E353B5E" w14:textId="77777777" w:rsidR="009B5A33" w:rsidRDefault="009B5A33">
      <w:pPr>
        <w:pStyle w:val="ListParagraph"/>
        <w:numPr>
          <w:ilvl w:val="0"/>
          <w:numId w:val="5"/>
        </w:numPr>
        <w:spacing w:after="0"/>
        <w:ind w:left="360"/>
      </w:pPr>
      <w:r w:rsidRPr="00611D77">
        <w:rPr>
          <w:b/>
        </w:rPr>
        <w:t xml:space="preserve">Safeguarding Report: </w:t>
      </w:r>
      <w:r w:rsidRPr="009B5A33">
        <w:t xml:space="preserve">This should be submitted in accordance with the reporting timetable. </w:t>
      </w:r>
    </w:p>
    <w:p w14:paraId="6B3351DF" w14:textId="44EC2041" w:rsidR="009B5A33" w:rsidRDefault="009B5A33" w:rsidP="00611D77">
      <w:pPr>
        <w:spacing w:after="0"/>
      </w:pPr>
    </w:p>
    <w:p w14:paraId="708B11D6" w14:textId="2C47A76B" w:rsidR="00E81936" w:rsidRDefault="00C3273A" w:rsidP="00D312D3">
      <w:pPr>
        <w:pStyle w:val="Heading1"/>
        <w:numPr>
          <w:ilvl w:val="0"/>
          <w:numId w:val="2"/>
        </w:numPr>
        <w:spacing w:before="0"/>
      </w:pPr>
      <w:r>
        <w:t xml:space="preserve">Contract and </w:t>
      </w:r>
      <w:r w:rsidR="00E81936">
        <w:t>Finance</w:t>
      </w:r>
    </w:p>
    <w:p w14:paraId="77EA3F4B" w14:textId="77777777" w:rsidR="00E81936" w:rsidRDefault="00E81936" w:rsidP="000D433A">
      <w:pPr>
        <w:spacing w:after="0" w:line="259" w:lineRule="auto"/>
      </w:pPr>
    </w:p>
    <w:p w14:paraId="32EA4306" w14:textId="173A12A7" w:rsidR="00502AD1" w:rsidRDefault="004B6424" w:rsidP="0038306F">
      <w:r w:rsidRPr="004B6424">
        <w:rPr>
          <w:rFonts w:eastAsia="Arial Unicode MS"/>
        </w:rPr>
        <w:t>The new contract has an annual value of approximately £</w:t>
      </w:r>
      <w:r w:rsidR="005F1F54">
        <w:rPr>
          <w:rFonts w:eastAsia="Arial Unicode MS"/>
        </w:rPr>
        <w:t>17</w:t>
      </w:r>
      <w:r w:rsidRPr="004B6424">
        <w:rPr>
          <w:rFonts w:eastAsia="Arial Unicode MS"/>
        </w:rPr>
        <w:t xml:space="preserve">0,000 </w:t>
      </w:r>
      <w:r w:rsidR="00C3273A">
        <w:rPr>
          <w:rFonts w:eastAsia="Arial Unicode MS"/>
        </w:rPr>
        <w:t xml:space="preserve">and will </w:t>
      </w:r>
      <w:r w:rsidR="00DC136B">
        <w:rPr>
          <w:rFonts w:eastAsia="Arial Unicode MS"/>
        </w:rPr>
        <w:t xml:space="preserve">be </w:t>
      </w:r>
      <w:r w:rsidR="00C3273A">
        <w:rPr>
          <w:rFonts w:eastAsia="Arial Unicode MS"/>
        </w:rPr>
        <w:t xml:space="preserve">delivered on an NHS Standard contract </w:t>
      </w:r>
      <w:r w:rsidR="00C60F6C">
        <w:rPr>
          <w:rFonts w:eastAsia="Arial Unicode MS"/>
        </w:rPr>
        <w:t xml:space="preserve">for a duration of 3 years + </w:t>
      </w:r>
      <w:proofErr w:type="gramStart"/>
      <w:r w:rsidR="00C60F6C">
        <w:rPr>
          <w:rFonts w:eastAsia="Arial Unicode MS"/>
        </w:rPr>
        <w:t>2 year</w:t>
      </w:r>
      <w:proofErr w:type="gramEnd"/>
      <w:r w:rsidR="00C60F6C">
        <w:rPr>
          <w:rFonts w:eastAsia="Arial Unicode MS"/>
        </w:rPr>
        <w:t xml:space="preserve"> optional extension equating to a maximum contract value of </w:t>
      </w:r>
      <w:r w:rsidR="001D6588">
        <w:rPr>
          <w:rFonts w:eastAsia="Arial Unicode MS"/>
        </w:rPr>
        <w:t>£850</w:t>
      </w:r>
      <w:r w:rsidR="008263BA">
        <w:rPr>
          <w:rFonts w:eastAsia="Arial Unicode MS"/>
        </w:rPr>
        <w:t>k</w:t>
      </w:r>
      <w:r w:rsidR="001D6588">
        <w:rPr>
          <w:rFonts w:eastAsia="Arial Unicode MS"/>
        </w:rPr>
        <w:t xml:space="preserve"> (</w:t>
      </w:r>
      <w:r w:rsidR="008263BA">
        <w:rPr>
          <w:rFonts w:eastAsia="Arial Unicode MS"/>
        </w:rPr>
        <w:t>£510k + £340k)</w:t>
      </w:r>
      <w:r w:rsidR="00C60F6C">
        <w:rPr>
          <w:rFonts w:eastAsia="Arial Unicode MS"/>
        </w:rPr>
        <w:t xml:space="preserve">. </w:t>
      </w:r>
    </w:p>
    <w:sectPr w:rsidR="00502AD1" w:rsidSect="00172F16">
      <w:pgSz w:w="11906" w:h="16838"/>
      <w:pgMar w:top="1135"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2F885" w14:textId="77777777" w:rsidR="003438A1" w:rsidRDefault="003438A1" w:rsidP="005E46FD">
      <w:pPr>
        <w:spacing w:after="0"/>
      </w:pPr>
      <w:r>
        <w:separator/>
      </w:r>
    </w:p>
  </w:endnote>
  <w:endnote w:type="continuationSeparator" w:id="0">
    <w:p w14:paraId="71E7840F" w14:textId="77777777" w:rsidR="003438A1" w:rsidRDefault="003438A1" w:rsidP="005E46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46C0F" w14:textId="77777777" w:rsidR="003438A1" w:rsidRDefault="003438A1" w:rsidP="005E46FD">
      <w:pPr>
        <w:spacing w:after="0"/>
      </w:pPr>
      <w:r>
        <w:separator/>
      </w:r>
    </w:p>
  </w:footnote>
  <w:footnote w:type="continuationSeparator" w:id="0">
    <w:p w14:paraId="706B1C6F" w14:textId="77777777" w:rsidR="003438A1" w:rsidRDefault="003438A1" w:rsidP="005E46FD">
      <w:pPr>
        <w:spacing w:after="0"/>
      </w:pPr>
      <w:r>
        <w:continuationSeparator/>
      </w:r>
    </w:p>
  </w:footnote>
  <w:footnote w:id="1">
    <w:p w14:paraId="55398524" w14:textId="5A972508" w:rsidR="005E46FD" w:rsidRDefault="005E46FD">
      <w:pPr>
        <w:pStyle w:val="FootnoteText"/>
      </w:pPr>
      <w:r>
        <w:rPr>
          <w:rStyle w:val="FootnoteReference"/>
        </w:rPr>
        <w:footnoteRef/>
      </w:r>
      <w:r>
        <w:t xml:space="preserve"> </w:t>
      </w:r>
      <w:hyperlink r:id="rId1" w:history="1">
        <w:r>
          <w:rPr>
            <w:rStyle w:val="Hyperlink"/>
            <w:rFonts w:eastAsiaTheme="majorEastAsia"/>
          </w:rPr>
          <w:t>hiu-summary-report-final.pdf (redcross.org.uk)</w:t>
        </w:r>
      </w:hyperlink>
    </w:p>
  </w:footnote>
  <w:footnote w:id="2">
    <w:p w14:paraId="1B92C506" w14:textId="1A356136" w:rsidR="009914FB" w:rsidRDefault="009914FB">
      <w:pPr>
        <w:pStyle w:val="FootnoteText"/>
      </w:pPr>
      <w:r>
        <w:rPr>
          <w:rStyle w:val="FootnoteReference"/>
        </w:rPr>
        <w:footnoteRef/>
      </w:r>
      <w:r>
        <w:t xml:space="preserve"> </w:t>
      </w:r>
      <w:hyperlink r:id="rId2" w:history="1">
        <w:r>
          <w:rPr>
            <w:rStyle w:val="Hyperlink"/>
            <w:rFonts w:eastAsiaTheme="majorEastAsia"/>
          </w:rPr>
          <w:t>NHS England » High Intensity Use programme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A11"/>
    <w:multiLevelType w:val="hybridMultilevel"/>
    <w:tmpl w:val="10A87402"/>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5681A95"/>
    <w:multiLevelType w:val="hybridMultilevel"/>
    <w:tmpl w:val="E646C996"/>
    <w:lvl w:ilvl="0" w:tplc="3014D91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A37CE"/>
    <w:multiLevelType w:val="hybridMultilevel"/>
    <w:tmpl w:val="5F1C2AD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42142F"/>
    <w:multiLevelType w:val="hybridMultilevel"/>
    <w:tmpl w:val="30B283AE"/>
    <w:lvl w:ilvl="0" w:tplc="3014D91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B6793B"/>
    <w:multiLevelType w:val="hybridMultilevel"/>
    <w:tmpl w:val="8E04C8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4E4C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8C4953"/>
    <w:multiLevelType w:val="hybridMultilevel"/>
    <w:tmpl w:val="62D6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A0693"/>
    <w:multiLevelType w:val="hybridMultilevel"/>
    <w:tmpl w:val="C2E0B1C4"/>
    <w:lvl w:ilvl="0" w:tplc="CD4EA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E23C2"/>
    <w:multiLevelType w:val="multilevel"/>
    <w:tmpl w:val="15DE26C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D67AF1"/>
    <w:multiLevelType w:val="hybridMultilevel"/>
    <w:tmpl w:val="AB3461C8"/>
    <w:lvl w:ilvl="0" w:tplc="3014D91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A7749"/>
    <w:multiLevelType w:val="hybridMultilevel"/>
    <w:tmpl w:val="D924DF4C"/>
    <w:lvl w:ilvl="0" w:tplc="08090001">
      <w:start w:val="1"/>
      <w:numFmt w:val="bullet"/>
      <w:lvlText w:val=""/>
      <w:lvlJc w:val="left"/>
      <w:pPr>
        <w:ind w:left="1047" w:hanging="360"/>
      </w:pPr>
      <w:rPr>
        <w:rFonts w:ascii="Symbol" w:hAnsi="Symbol" w:hint="default"/>
      </w:rPr>
    </w:lvl>
    <w:lvl w:ilvl="1" w:tplc="08090003" w:tentative="1">
      <w:start w:val="1"/>
      <w:numFmt w:val="bullet"/>
      <w:lvlText w:val="o"/>
      <w:lvlJc w:val="left"/>
      <w:pPr>
        <w:ind w:left="1767" w:hanging="360"/>
      </w:pPr>
      <w:rPr>
        <w:rFonts w:ascii="Courier New" w:hAnsi="Courier New" w:cs="Courier New" w:hint="default"/>
      </w:rPr>
    </w:lvl>
    <w:lvl w:ilvl="2" w:tplc="08090005" w:tentative="1">
      <w:start w:val="1"/>
      <w:numFmt w:val="bullet"/>
      <w:lvlText w:val=""/>
      <w:lvlJc w:val="left"/>
      <w:pPr>
        <w:ind w:left="2487" w:hanging="360"/>
      </w:pPr>
      <w:rPr>
        <w:rFonts w:ascii="Wingdings" w:hAnsi="Wingdings" w:hint="default"/>
      </w:rPr>
    </w:lvl>
    <w:lvl w:ilvl="3" w:tplc="08090001" w:tentative="1">
      <w:start w:val="1"/>
      <w:numFmt w:val="bullet"/>
      <w:lvlText w:val=""/>
      <w:lvlJc w:val="left"/>
      <w:pPr>
        <w:ind w:left="3207" w:hanging="360"/>
      </w:pPr>
      <w:rPr>
        <w:rFonts w:ascii="Symbol" w:hAnsi="Symbol" w:hint="default"/>
      </w:rPr>
    </w:lvl>
    <w:lvl w:ilvl="4" w:tplc="08090003" w:tentative="1">
      <w:start w:val="1"/>
      <w:numFmt w:val="bullet"/>
      <w:lvlText w:val="o"/>
      <w:lvlJc w:val="left"/>
      <w:pPr>
        <w:ind w:left="3927" w:hanging="360"/>
      </w:pPr>
      <w:rPr>
        <w:rFonts w:ascii="Courier New" w:hAnsi="Courier New" w:cs="Courier New" w:hint="default"/>
      </w:rPr>
    </w:lvl>
    <w:lvl w:ilvl="5" w:tplc="08090005" w:tentative="1">
      <w:start w:val="1"/>
      <w:numFmt w:val="bullet"/>
      <w:lvlText w:val=""/>
      <w:lvlJc w:val="left"/>
      <w:pPr>
        <w:ind w:left="4647" w:hanging="360"/>
      </w:pPr>
      <w:rPr>
        <w:rFonts w:ascii="Wingdings" w:hAnsi="Wingdings" w:hint="default"/>
      </w:rPr>
    </w:lvl>
    <w:lvl w:ilvl="6" w:tplc="08090001" w:tentative="1">
      <w:start w:val="1"/>
      <w:numFmt w:val="bullet"/>
      <w:lvlText w:val=""/>
      <w:lvlJc w:val="left"/>
      <w:pPr>
        <w:ind w:left="5367" w:hanging="360"/>
      </w:pPr>
      <w:rPr>
        <w:rFonts w:ascii="Symbol" w:hAnsi="Symbol" w:hint="default"/>
      </w:rPr>
    </w:lvl>
    <w:lvl w:ilvl="7" w:tplc="08090003" w:tentative="1">
      <w:start w:val="1"/>
      <w:numFmt w:val="bullet"/>
      <w:lvlText w:val="o"/>
      <w:lvlJc w:val="left"/>
      <w:pPr>
        <w:ind w:left="6087" w:hanging="360"/>
      </w:pPr>
      <w:rPr>
        <w:rFonts w:ascii="Courier New" w:hAnsi="Courier New" w:cs="Courier New" w:hint="default"/>
      </w:rPr>
    </w:lvl>
    <w:lvl w:ilvl="8" w:tplc="08090005" w:tentative="1">
      <w:start w:val="1"/>
      <w:numFmt w:val="bullet"/>
      <w:lvlText w:val=""/>
      <w:lvlJc w:val="left"/>
      <w:pPr>
        <w:ind w:left="6807" w:hanging="360"/>
      </w:pPr>
      <w:rPr>
        <w:rFonts w:ascii="Wingdings" w:hAnsi="Wingdings" w:hint="default"/>
      </w:rPr>
    </w:lvl>
  </w:abstractNum>
  <w:abstractNum w:abstractNumId="11" w15:restartNumberingAfterBreak="0">
    <w:nsid w:val="2DC10193"/>
    <w:multiLevelType w:val="hybridMultilevel"/>
    <w:tmpl w:val="24E0FDAA"/>
    <w:lvl w:ilvl="0" w:tplc="3014D91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A27DC5"/>
    <w:multiLevelType w:val="hybridMultilevel"/>
    <w:tmpl w:val="A7BE8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43141F"/>
    <w:multiLevelType w:val="multilevel"/>
    <w:tmpl w:val="C6C05B0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581E23"/>
    <w:multiLevelType w:val="hybridMultilevel"/>
    <w:tmpl w:val="D43475BE"/>
    <w:lvl w:ilvl="0" w:tplc="3014D91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E11590"/>
    <w:multiLevelType w:val="hybridMultilevel"/>
    <w:tmpl w:val="C2E4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446845"/>
    <w:multiLevelType w:val="multilevel"/>
    <w:tmpl w:val="15DE26C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5D3144"/>
    <w:multiLevelType w:val="hybridMultilevel"/>
    <w:tmpl w:val="71401332"/>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58F7C25"/>
    <w:multiLevelType w:val="hybridMultilevel"/>
    <w:tmpl w:val="55B8F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721230"/>
    <w:multiLevelType w:val="hybridMultilevel"/>
    <w:tmpl w:val="C3B0E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B03AF"/>
    <w:multiLevelType w:val="hybridMultilevel"/>
    <w:tmpl w:val="F1107482"/>
    <w:lvl w:ilvl="0" w:tplc="3014D91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3"/>
  </w:num>
  <w:num w:numId="4">
    <w:abstractNumId w:val="6"/>
  </w:num>
  <w:num w:numId="5">
    <w:abstractNumId w:val="19"/>
  </w:num>
  <w:num w:numId="6">
    <w:abstractNumId w:val="3"/>
  </w:num>
  <w:num w:numId="7">
    <w:abstractNumId w:val="9"/>
  </w:num>
  <w:num w:numId="8">
    <w:abstractNumId w:val="14"/>
  </w:num>
  <w:num w:numId="9">
    <w:abstractNumId w:val="20"/>
  </w:num>
  <w:num w:numId="10">
    <w:abstractNumId w:val="11"/>
  </w:num>
  <w:num w:numId="11">
    <w:abstractNumId w:val="1"/>
  </w:num>
  <w:num w:numId="12">
    <w:abstractNumId w:val="5"/>
  </w:num>
  <w:num w:numId="13">
    <w:abstractNumId w:val="16"/>
  </w:num>
  <w:num w:numId="14">
    <w:abstractNumId w:val="4"/>
  </w:num>
  <w:num w:numId="15">
    <w:abstractNumId w:val="18"/>
  </w:num>
  <w:num w:numId="16">
    <w:abstractNumId w:val="15"/>
  </w:num>
  <w:num w:numId="17">
    <w:abstractNumId w:val="0"/>
  </w:num>
  <w:num w:numId="18">
    <w:abstractNumId w:val="10"/>
  </w:num>
  <w:num w:numId="19">
    <w:abstractNumId w:val="12"/>
  </w:num>
  <w:num w:numId="20">
    <w:abstractNumId w:val="17"/>
  </w:num>
  <w:num w:numId="2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A7"/>
    <w:rsid w:val="00007B5F"/>
    <w:rsid w:val="000227AA"/>
    <w:rsid w:val="00032768"/>
    <w:rsid w:val="00043885"/>
    <w:rsid w:val="00052CD8"/>
    <w:rsid w:val="000803FF"/>
    <w:rsid w:val="000841BC"/>
    <w:rsid w:val="00084708"/>
    <w:rsid w:val="00094D0D"/>
    <w:rsid w:val="000D433A"/>
    <w:rsid w:val="000D463A"/>
    <w:rsid w:val="001134DA"/>
    <w:rsid w:val="001250F2"/>
    <w:rsid w:val="00147873"/>
    <w:rsid w:val="00153955"/>
    <w:rsid w:val="00161C74"/>
    <w:rsid w:val="001643A7"/>
    <w:rsid w:val="001650D2"/>
    <w:rsid w:val="00172F16"/>
    <w:rsid w:val="001A659E"/>
    <w:rsid w:val="001B5C9B"/>
    <w:rsid w:val="001C0AAD"/>
    <w:rsid w:val="001C139D"/>
    <w:rsid w:val="001D6588"/>
    <w:rsid w:val="002018FD"/>
    <w:rsid w:val="00205517"/>
    <w:rsid w:val="00213941"/>
    <w:rsid w:val="00282D74"/>
    <w:rsid w:val="002A477D"/>
    <w:rsid w:val="002E1AF4"/>
    <w:rsid w:val="002F1C54"/>
    <w:rsid w:val="002F25F3"/>
    <w:rsid w:val="00317A35"/>
    <w:rsid w:val="0032043D"/>
    <w:rsid w:val="003307FB"/>
    <w:rsid w:val="00335223"/>
    <w:rsid w:val="003438A1"/>
    <w:rsid w:val="0038306F"/>
    <w:rsid w:val="00394CD2"/>
    <w:rsid w:val="004441EE"/>
    <w:rsid w:val="0049290A"/>
    <w:rsid w:val="004B6424"/>
    <w:rsid w:val="004D3A6E"/>
    <w:rsid w:val="004D542B"/>
    <w:rsid w:val="004D6042"/>
    <w:rsid w:val="004E7990"/>
    <w:rsid w:val="004F1A7A"/>
    <w:rsid w:val="00502AD1"/>
    <w:rsid w:val="00503317"/>
    <w:rsid w:val="00516133"/>
    <w:rsid w:val="00532E4B"/>
    <w:rsid w:val="00547E17"/>
    <w:rsid w:val="00573A01"/>
    <w:rsid w:val="00581C59"/>
    <w:rsid w:val="005920D9"/>
    <w:rsid w:val="005C20B3"/>
    <w:rsid w:val="005C723E"/>
    <w:rsid w:val="005D0AB7"/>
    <w:rsid w:val="005E46FD"/>
    <w:rsid w:val="005F1F54"/>
    <w:rsid w:val="005F7231"/>
    <w:rsid w:val="00611D77"/>
    <w:rsid w:val="00623312"/>
    <w:rsid w:val="00654E00"/>
    <w:rsid w:val="006616F3"/>
    <w:rsid w:val="00672F79"/>
    <w:rsid w:val="00682738"/>
    <w:rsid w:val="00694ECD"/>
    <w:rsid w:val="00695F31"/>
    <w:rsid w:val="006B35AA"/>
    <w:rsid w:val="006C1F1C"/>
    <w:rsid w:val="006D2F5A"/>
    <w:rsid w:val="006D4A41"/>
    <w:rsid w:val="0070003D"/>
    <w:rsid w:val="00774D73"/>
    <w:rsid w:val="007954A2"/>
    <w:rsid w:val="00796598"/>
    <w:rsid w:val="007A276A"/>
    <w:rsid w:val="007A2D45"/>
    <w:rsid w:val="007A3E27"/>
    <w:rsid w:val="007F2A00"/>
    <w:rsid w:val="00810904"/>
    <w:rsid w:val="008263BA"/>
    <w:rsid w:val="00841797"/>
    <w:rsid w:val="008419FC"/>
    <w:rsid w:val="00881F9F"/>
    <w:rsid w:val="008B03C9"/>
    <w:rsid w:val="008C3339"/>
    <w:rsid w:val="008C3ECE"/>
    <w:rsid w:val="008D7E2C"/>
    <w:rsid w:val="008E1892"/>
    <w:rsid w:val="00903450"/>
    <w:rsid w:val="00922967"/>
    <w:rsid w:val="009236C4"/>
    <w:rsid w:val="0093227C"/>
    <w:rsid w:val="00933CDF"/>
    <w:rsid w:val="00943379"/>
    <w:rsid w:val="00977730"/>
    <w:rsid w:val="0098553A"/>
    <w:rsid w:val="009914FB"/>
    <w:rsid w:val="00994051"/>
    <w:rsid w:val="009B2DEC"/>
    <w:rsid w:val="009B5A33"/>
    <w:rsid w:val="00A11DDA"/>
    <w:rsid w:val="00A273F8"/>
    <w:rsid w:val="00A35DC9"/>
    <w:rsid w:val="00A44AB4"/>
    <w:rsid w:val="00A5581C"/>
    <w:rsid w:val="00A56A62"/>
    <w:rsid w:val="00A64B0D"/>
    <w:rsid w:val="00A82FB3"/>
    <w:rsid w:val="00A91028"/>
    <w:rsid w:val="00A91344"/>
    <w:rsid w:val="00AA4BA8"/>
    <w:rsid w:val="00AA5093"/>
    <w:rsid w:val="00AB330C"/>
    <w:rsid w:val="00B45E28"/>
    <w:rsid w:val="00B7662E"/>
    <w:rsid w:val="00B76FCC"/>
    <w:rsid w:val="00BA215C"/>
    <w:rsid w:val="00BC0061"/>
    <w:rsid w:val="00C0491F"/>
    <w:rsid w:val="00C177E8"/>
    <w:rsid w:val="00C3273A"/>
    <w:rsid w:val="00C33ACF"/>
    <w:rsid w:val="00C452BE"/>
    <w:rsid w:val="00C60F6C"/>
    <w:rsid w:val="00C73AC4"/>
    <w:rsid w:val="00C85778"/>
    <w:rsid w:val="00C977F4"/>
    <w:rsid w:val="00CB6614"/>
    <w:rsid w:val="00CD169B"/>
    <w:rsid w:val="00CE09C6"/>
    <w:rsid w:val="00D312D3"/>
    <w:rsid w:val="00D5414F"/>
    <w:rsid w:val="00D64C83"/>
    <w:rsid w:val="00D76FEF"/>
    <w:rsid w:val="00DA1473"/>
    <w:rsid w:val="00DC136B"/>
    <w:rsid w:val="00DC5B3D"/>
    <w:rsid w:val="00DC610C"/>
    <w:rsid w:val="00DD0118"/>
    <w:rsid w:val="00E04BE9"/>
    <w:rsid w:val="00E1630E"/>
    <w:rsid w:val="00E16DF8"/>
    <w:rsid w:val="00E2626B"/>
    <w:rsid w:val="00E32692"/>
    <w:rsid w:val="00E40575"/>
    <w:rsid w:val="00E81936"/>
    <w:rsid w:val="00E87369"/>
    <w:rsid w:val="00E927D6"/>
    <w:rsid w:val="00ED2D02"/>
    <w:rsid w:val="00ED4134"/>
    <w:rsid w:val="00EF0BF3"/>
    <w:rsid w:val="00F3260E"/>
    <w:rsid w:val="00F349A1"/>
    <w:rsid w:val="00F751E6"/>
    <w:rsid w:val="00FE0B64"/>
    <w:rsid w:val="00FE47EC"/>
    <w:rsid w:val="00FF2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96F2"/>
  <w15:chartTrackingRefBased/>
  <w15:docId w15:val="{7F6D0733-3E0F-4657-8A9F-FDCD15A2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1E6"/>
    <w:pPr>
      <w:spacing w:after="200" w:line="240" w:lineRule="auto"/>
    </w:pPr>
    <w:rPr>
      <w:rFonts w:ascii="Arial" w:hAnsi="Arial" w:cs="Times New Roman"/>
      <w:sz w:val="24"/>
    </w:rPr>
  </w:style>
  <w:style w:type="paragraph" w:styleId="Heading1">
    <w:name w:val="heading 1"/>
    <w:basedOn w:val="Normal"/>
    <w:next w:val="Normal"/>
    <w:link w:val="Heading1Char"/>
    <w:uiPriority w:val="9"/>
    <w:qFormat/>
    <w:rsid w:val="00D76FEF"/>
    <w:pPr>
      <w:keepNext/>
      <w:keepLines/>
      <w:spacing w:before="240" w:after="0"/>
      <w:outlineLvl w:val="0"/>
    </w:pPr>
    <w:rPr>
      <w:rFonts w:eastAsiaTheme="majorEastAsia" w:cstheme="majorBidi"/>
      <w:b/>
      <w:color w:val="2F5496" w:themeColor="accent1" w:themeShade="BF"/>
      <w:szCs w:val="32"/>
    </w:rPr>
  </w:style>
  <w:style w:type="paragraph" w:styleId="Heading2">
    <w:name w:val="heading 2"/>
    <w:basedOn w:val="Normal"/>
    <w:next w:val="Normal"/>
    <w:link w:val="Heading2Char"/>
    <w:uiPriority w:val="9"/>
    <w:unhideWhenUsed/>
    <w:qFormat/>
    <w:rsid w:val="00581C59"/>
    <w:pPr>
      <w:keepNext/>
      <w:keepLines/>
      <w:spacing w:before="40" w:after="0"/>
      <w:outlineLvl w:val="1"/>
    </w:pPr>
    <w:rPr>
      <w:rFonts w:eastAsiaTheme="majorEastAsia" w:cstheme="majorBidi"/>
      <w:b/>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Parts,Normal + indent,Numbered Para 1,Dot pt,No Spacing1,List Paragraph Char Char Char,Indicator Text,List Paragraph1,Bullet Points,Bullet 1,MAIN CONTENT,List Paragraph12,F5 List Paragraph,OBC Bullet,Colorful List - Accent 11,L"/>
    <w:basedOn w:val="Normal"/>
    <w:link w:val="ListParagraphChar"/>
    <w:qFormat/>
    <w:rsid w:val="001643A7"/>
    <w:pPr>
      <w:ind w:left="720"/>
      <w:contextualSpacing/>
    </w:pPr>
  </w:style>
  <w:style w:type="character" w:customStyle="1" w:styleId="Heading1Char">
    <w:name w:val="Heading 1 Char"/>
    <w:basedOn w:val="DefaultParagraphFont"/>
    <w:link w:val="Heading1"/>
    <w:uiPriority w:val="9"/>
    <w:rsid w:val="00D76FEF"/>
    <w:rPr>
      <w:rFonts w:ascii="Arial" w:eastAsiaTheme="majorEastAsia" w:hAnsi="Arial" w:cstheme="majorBidi"/>
      <w:b/>
      <w:color w:val="2F5496" w:themeColor="accent1" w:themeShade="BF"/>
      <w:sz w:val="24"/>
      <w:szCs w:val="32"/>
    </w:rPr>
  </w:style>
  <w:style w:type="character" w:styleId="Hyperlink">
    <w:name w:val="Hyperlink"/>
    <w:basedOn w:val="DefaultParagraphFont"/>
    <w:uiPriority w:val="99"/>
    <w:unhideWhenUsed/>
    <w:rsid w:val="001643A7"/>
    <w:rPr>
      <w:color w:val="0000FF"/>
      <w:u w:val="single"/>
    </w:rPr>
  </w:style>
  <w:style w:type="character" w:customStyle="1" w:styleId="ListParagraphChar">
    <w:name w:val="List Paragraph Char"/>
    <w:aliases w:val="Heading Parts Char,Normal + indent Char,Numbered Para 1 Char,Dot pt Char,No Spacing1 Char,List Paragraph Char Char Char Char,Indicator Text Char,List Paragraph1 Char,Bullet Points Char,Bullet 1 Char,MAIN CONTENT Char,OBC Bullet Char"/>
    <w:basedOn w:val="DefaultParagraphFont"/>
    <w:link w:val="ListParagraph"/>
    <w:uiPriority w:val="34"/>
    <w:qFormat/>
    <w:rsid w:val="004D542B"/>
    <w:rPr>
      <w:rFonts w:ascii="Arial" w:hAnsi="Arial" w:cs="Times New Roman"/>
      <w:sz w:val="24"/>
    </w:rPr>
  </w:style>
  <w:style w:type="character" w:customStyle="1" w:styleId="Heading2Char">
    <w:name w:val="Heading 2 Char"/>
    <w:basedOn w:val="DefaultParagraphFont"/>
    <w:link w:val="Heading2"/>
    <w:uiPriority w:val="9"/>
    <w:rsid w:val="00581C59"/>
    <w:rPr>
      <w:rFonts w:ascii="Arial" w:eastAsiaTheme="majorEastAsia" w:hAnsi="Arial" w:cstheme="majorBidi"/>
      <w:b/>
      <w:color w:val="2F5496" w:themeColor="accent1" w:themeShade="BF"/>
      <w:sz w:val="24"/>
      <w:szCs w:val="26"/>
    </w:rPr>
  </w:style>
  <w:style w:type="character" w:styleId="UnresolvedMention">
    <w:name w:val="Unresolved Mention"/>
    <w:basedOn w:val="DefaultParagraphFont"/>
    <w:uiPriority w:val="99"/>
    <w:semiHidden/>
    <w:unhideWhenUsed/>
    <w:rsid w:val="000841BC"/>
    <w:rPr>
      <w:color w:val="605E5C"/>
      <w:shd w:val="clear" w:color="auto" w:fill="E1DFDD"/>
    </w:rPr>
  </w:style>
  <w:style w:type="paragraph" w:styleId="NormalWeb">
    <w:name w:val="Normal (Web)"/>
    <w:basedOn w:val="Normal"/>
    <w:uiPriority w:val="99"/>
    <w:unhideWhenUsed/>
    <w:rsid w:val="00DC610C"/>
    <w:pPr>
      <w:spacing w:before="100" w:beforeAutospacing="1" w:after="100" w:afterAutospacing="1"/>
    </w:pPr>
    <w:rPr>
      <w:rFonts w:ascii="Times New Roman" w:hAnsi="Times New Roman"/>
      <w:szCs w:val="24"/>
      <w:lang w:eastAsia="en-GB"/>
    </w:rPr>
  </w:style>
  <w:style w:type="character" w:styleId="Emphasis">
    <w:name w:val="Emphasis"/>
    <w:basedOn w:val="DefaultParagraphFont"/>
    <w:uiPriority w:val="20"/>
    <w:qFormat/>
    <w:rsid w:val="00DC610C"/>
    <w:rPr>
      <w:i/>
      <w:iCs/>
    </w:rPr>
  </w:style>
  <w:style w:type="paragraph" w:customStyle="1" w:styleId="xmsonormal">
    <w:name w:val="x_msonormal"/>
    <w:basedOn w:val="Normal"/>
    <w:rsid w:val="00E81936"/>
    <w:pPr>
      <w:spacing w:after="0"/>
    </w:pPr>
    <w:rPr>
      <w:rFonts w:ascii="Calibri" w:eastAsiaTheme="minorHAnsi" w:hAnsi="Calibri" w:cs="Calibri"/>
      <w:sz w:val="22"/>
      <w:lang w:eastAsia="en-GB"/>
    </w:rPr>
  </w:style>
  <w:style w:type="table" w:styleId="TableGrid">
    <w:name w:val="Table Grid"/>
    <w:aliases w:val="Tricon Table 2"/>
    <w:basedOn w:val="TableNormal"/>
    <w:uiPriority w:val="39"/>
    <w:rsid w:val="00DC5B3D"/>
    <w:pPr>
      <w:spacing w:after="0" w:line="240" w:lineRule="auto"/>
    </w:pPr>
    <w:rPr>
      <w:rFonts w:ascii="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paragraph" w:styleId="FootnoteText">
    <w:name w:val="footnote text"/>
    <w:basedOn w:val="Normal"/>
    <w:link w:val="FootnoteTextChar"/>
    <w:uiPriority w:val="99"/>
    <w:semiHidden/>
    <w:unhideWhenUsed/>
    <w:rsid w:val="005E46FD"/>
    <w:pPr>
      <w:spacing w:after="0"/>
    </w:pPr>
    <w:rPr>
      <w:sz w:val="20"/>
      <w:szCs w:val="20"/>
    </w:rPr>
  </w:style>
  <w:style w:type="character" w:customStyle="1" w:styleId="FootnoteTextChar">
    <w:name w:val="Footnote Text Char"/>
    <w:basedOn w:val="DefaultParagraphFont"/>
    <w:link w:val="FootnoteText"/>
    <w:uiPriority w:val="99"/>
    <w:semiHidden/>
    <w:rsid w:val="005E46FD"/>
    <w:rPr>
      <w:rFonts w:ascii="Arial" w:hAnsi="Arial" w:cs="Times New Roman"/>
      <w:sz w:val="20"/>
      <w:szCs w:val="20"/>
    </w:rPr>
  </w:style>
  <w:style w:type="character" w:styleId="FootnoteReference">
    <w:name w:val="footnote reference"/>
    <w:basedOn w:val="DefaultParagraphFont"/>
    <w:uiPriority w:val="99"/>
    <w:semiHidden/>
    <w:unhideWhenUsed/>
    <w:rsid w:val="005E46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165312">
      <w:bodyDiv w:val="1"/>
      <w:marLeft w:val="0"/>
      <w:marRight w:val="0"/>
      <w:marTop w:val="0"/>
      <w:marBottom w:val="0"/>
      <w:divBdr>
        <w:top w:val="none" w:sz="0" w:space="0" w:color="auto"/>
        <w:left w:val="none" w:sz="0" w:space="0" w:color="auto"/>
        <w:bottom w:val="none" w:sz="0" w:space="0" w:color="auto"/>
        <w:right w:val="none" w:sz="0" w:space="0" w:color="auto"/>
      </w:divBdr>
    </w:div>
    <w:div w:id="210561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ngland.nhs.uk/high-intensity-use-programme/" TargetMode="External"/><Relationship Id="rId1" Type="http://schemas.openxmlformats.org/officeDocument/2006/relationships/hyperlink" Target="https://www.redcross.org.uk/-/media/documents/about-us/hiu-summary-report-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769DEEE861AFC74AA493D34F11284509" ma:contentTypeVersion="3" ma:contentTypeDescription="" ma:contentTypeScope="" ma:versionID="5c3717f73e0e50c6083c7418e5f1bd1b">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DAE1A-9B38-41A0-B075-94934E21B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6DE529-ED88-4FEC-A0E0-C4A34D66159D}">
  <ds:schemaRefs>
    <ds:schemaRef ds:uri="Microsoft.SharePoint.Taxonomy.ContentTypeSync"/>
  </ds:schemaRefs>
</ds:datastoreItem>
</file>

<file path=customXml/itemProps3.xml><?xml version="1.0" encoding="utf-8"?>
<ds:datastoreItem xmlns:ds="http://schemas.openxmlformats.org/officeDocument/2006/customXml" ds:itemID="{E01BC491-6D83-4082-A50D-7F4D017E77CF}">
  <ds:schemaRefs>
    <ds:schemaRef ds:uri="http://schemas.microsoft.com/sharepoint/v3/contenttype/forms"/>
  </ds:schemaRefs>
</ds:datastoreItem>
</file>

<file path=customXml/itemProps4.xml><?xml version="1.0" encoding="utf-8"?>
<ds:datastoreItem xmlns:ds="http://schemas.openxmlformats.org/officeDocument/2006/customXml" ds:itemID="{32E0C4BA-CFFF-4BA2-BEF5-C334B73B4DD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8FD7D17-64C7-4C2C-B096-E13288DBB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Joy (nee Davies) (NHS South East London ICB)</dc:creator>
  <cp:keywords/>
  <dc:description/>
  <cp:lastModifiedBy>Ladega, Taofeeq - North East London CCG</cp:lastModifiedBy>
  <cp:revision>71</cp:revision>
  <dcterms:created xsi:type="dcterms:W3CDTF">2023-03-07T00:09:00Z</dcterms:created>
  <dcterms:modified xsi:type="dcterms:W3CDTF">2023-04-17T17:28:00Z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0x0101009CEB1DA2CC907747900298E7F35D742E00769DEEE861AFC74AA493D34F11284509</vt:lpwstr>
  </property>
</Properties>
</file>