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2A086" w14:textId="23382BA5" w:rsidR="00252EF9" w:rsidRDefault="00252EF9" w:rsidP="006F1A7F">
      <w:pPr>
        <w:pStyle w:val="GPSL1Guidance"/>
      </w:pPr>
      <w:r w:rsidRPr="00892399">
        <w:rPr>
          <w:b w:val="0"/>
          <w:noProof/>
          <w:lang w:eastAsia="en-GB"/>
        </w:rPr>
        <w:drawing>
          <wp:inline distT="0" distB="0" distL="0" distR="0" wp14:anchorId="07CB6561" wp14:editId="20FCF463">
            <wp:extent cx="1021218" cy="850973"/>
            <wp:effectExtent l="0" t="0" r="7620" b="6350"/>
            <wp:docPr id="1" name="Picture 1" descr="http://rlbvs08/MBD/BrandCentral/2013%20GPS%20Logos/Colou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lbvs08/MBD/BrandCentral/2013%20GPS%20Logos/Colour/CCS_2935_SML_AW_72dpi.jpg"/>
                    <pic:cNvPicPr>
                      <a:picLocks noChangeAspect="1" noChangeArrowheads="1"/>
                    </pic:cNvPicPr>
                  </pic:nvPicPr>
                  <pic:blipFill>
                    <a:blip r:embed="rId8" cstate="print"/>
                    <a:srcRect/>
                    <a:stretch>
                      <a:fillRect/>
                    </a:stretch>
                  </pic:blipFill>
                  <pic:spPr bwMode="auto">
                    <a:xfrm>
                      <a:off x="0" y="0"/>
                      <a:ext cx="1048324" cy="873560"/>
                    </a:xfrm>
                    <a:prstGeom prst="rect">
                      <a:avLst/>
                    </a:prstGeom>
                    <a:noFill/>
                    <a:ln w="9525">
                      <a:noFill/>
                      <a:miter lim="800000"/>
                      <a:headEnd/>
                      <a:tailEnd/>
                    </a:ln>
                  </pic:spPr>
                </pic:pic>
              </a:graphicData>
            </a:graphic>
          </wp:inline>
        </w:drawing>
      </w:r>
    </w:p>
    <w:p w14:paraId="69252931" w14:textId="77777777" w:rsidR="00252EF9" w:rsidRDefault="00252EF9" w:rsidP="006F1A7F">
      <w:pPr>
        <w:pStyle w:val="GPSL1Guidance"/>
      </w:pPr>
    </w:p>
    <w:p w14:paraId="71A24009" w14:textId="77777777" w:rsidR="00F21239" w:rsidRPr="00F21239" w:rsidRDefault="00F21239" w:rsidP="00F21239">
      <w:pPr>
        <w:spacing w:before="240" w:after="120"/>
        <w:ind w:left="426"/>
        <w:rPr>
          <w:b/>
          <w:i/>
        </w:rPr>
      </w:pPr>
    </w:p>
    <w:p w14:paraId="787F853D" w14:textId="77777777" w:rsidR="00F21239" w:rsidRPr="002327D1" w:rsidRDefault="00F21239" w:rsidP="00F21239">
      <w:pPr>
        <w:jc w:val="center"/>
        <w:rPr>
          <w:rFonts w:ascii="Arial" w:hAnsi="Arial"/>
          <w:b/>
        </w:rPr>
      </w:pPr>
      <w:r w:rsidRPr="002327D1">
        <w:rPr>
          <w:rFonts w:ascii="Arial" w:hAnsi="Arial"/>
          <w:b/>
        </w:rPr>
        <w:t>CROWN COMMERCIAL SERVICE</w:t>
      </w:r>
    </w:p>
    <w:p w14:paraId="4F276B9F" w14:textId="77777777" w:rsidR="00F21239" w:rsidRPr="002327D1" w:rsidRDefault="00F21239" w:rsidP="00F21239">
      <w:pPr>
        <w:jc w:val="center"/>
        <w:rPr>
          <w:rFonts w:ascii="Arial" w:hAnsi="Arial"/>
          <w:b/>
        </w:rPr>
      </w:pPr>
    </w:p>
    <w:p w14:paraId="7F1975F9" w14:textId="33125B58" w:rsidR="00F21239" w:rsidRPr="002327D1" w:rsidRDefault="00F21239" w:rsidP="002327D1">
      <w:pPr>
        <w:jc w:val="center"/>
        <w:rPr>
          <w:rFonts w:ascii="Arial" w:hAnsi="Arial"/>
          <w:b/>
        </w:rPr>
      </w:pPr>
      <w:r w:rsidRPr="002327D1">
        <w:rPr>
          <w:rFonts w:ascii="Arial" w:hAnsi="Arial"/>
          <w:b/>
        </w:rPr>
        <w:t>and</w:t>
      </w:r>
    </w:p>
    <w:p w14:paraId="61BC04D3" w14:textId="77777777" w:rsidR="002327D1" w:rsidRPr="002327D1" w:rsidRDefault="002327D1" w:rsidP="002327D1">
      <w:pPr>
        <w:jc w:val="center"/>
        <w:rPr>
          <w:rFonts w:ascii="Arial" w:hAnsi="Arial"/>
          <w:b/>
          <w:highlight w:val="yellow"/>
        </w:rPr>
      </w:pPr>
    </w:p>
    <w:p w14:paraId="05A0102D" w14:textId="61C99B85" w:rsidR="00CF3916" w:rsidRPr="00C46A69" w:rsidRDefault="00194071" w:rsidP="00194071">
      <w:pPr>
        <w:jc w:val="center"/>
        <w:rPr>
          <w:rFonts w:ascii="Arial" w:hAnsi="Arial"/>
          <w:b/>
        </w:rPr>
      </w:pPr>
      <w:r w:rsidRPr="00194071">
        <w:rPr>
          <w:rFonts w:ascii="Arial" w:hAnsi="Arial"/>
          <w:b/>
          <w:noProof/>
          <w:highlight w:val="yellow"/>
          <w:u w:val="single"/>
        </w:rPr>
        <w:t>&lt;SUPPLIER NAME&gt;</w:t>
      </w:r>
    </w:p>
    <w:p w14:paraId="57827CEE" w14:textId="77777777" w:rsidR="00F21239" w:rsidRPr="002327D1" w:rsidRDefault="00F21239" w:rsidP="00F21239">
      <w:pPr>
        <w:rPr>
          <w:rFonts w:ascii="Arial" w:hAnsi="Arial"/>
          <w:b/>
          <w:highlight w:val="yellow"/>
        </w:rPr>
      </w:pPr>
    </w:p>
    <w:p w14:paraId="43FFA581" w14:textId="77777777" w:rsidR="00F21239" w:rsidRPr="002327D1" w:rsidRDefault="00F21239" w:rsidP="00F21239">
      <w:pPr>
        <w:jc w:val="center"/>
        <w:rPr>
          <w:rFonts w:ascii="Arial" w:hAnsi="Arial"/>
          <w:b/>
        </w:rPr>
      </w:pPr>
      <w:r w:rsidRPr="002327D1">
        <w:rPr>
          <w:rFonts w:ascii="Arial" w:hAnsi="Arial"/>
          <w:b/>
        </w:rPr>
        <w:t xml:space="preserve">FRAMEWORK AGREEMENT FOR THE PROVISION </w:t>
      </w:r>
    </w:p>
    <w:p w14:paraId="417D270C" w14:textId="690C1636" w:rsidR="00F21239" w:rsidRPr="002327D1" w:rsidRDefault="002327D1" w:rsidP="00F21239">
      <w:pPr>
        <w:jc w:val="center"/>
        <w:rPr>
          <w:rFonts w:ascii="Arial" w:hAnsi="Arial"/>
          <w:b/>
        </w:rPr>
      </w:pPr>
      <w:r w:rsidRPr="002327D1">
        <w:rPr>
          <w:rFonts w:ascii="Arial" w:hAnsi="Arial"/>
          <w:b/>
        </w:rPr>
        <w:t>OF</w:t>
      </w:r>
    </w:p>
    <w:p w14:paraId="794FC163" w14:textId="77777777" w:rsidR="00F21239" w:rsidRPr="002327D1" w:rsidRDefault="00F21239" w:rsidP="00F21239">
      <w:pPr>
        <w:jc w:val="center"/>
        <w:rPr>
          <w:rFonts w:ascii="Arial" w:hAnsi="Arial"/>
          <w:b/>
        </w:rPr>
      </w:pPr>
      <w:r w:rsidRPr="002327D1">
        <w:rPr>
          <w:rFonts w:ascii="Arial" w:hAnsi="Arial"/>
          <w:b/>
        </w:rPr>
        <w:t>APPRENTICESHIP TRAINING AND RELATED SERVICES – Lot B</w:t>
      </w:r>
    </w:p>
    <w:p w14:paraId="03BADE7E" w14:textId="77777777" w:rsidR="00F21239" w:rsidRPr="002327D1" w:rsidRDefault="00F21239" w:rsidP="00F21239">
      <w:pPr>
        <w:jc w:val="center"/>
        <w:rPr>
          <w:rFonts w:ascii="Arial" w:hAnsi="Arial"/>
          <w:b/>
        </w:rPr>
      </w:pPr>
    </w:p>
    <w:p w14:paraId="32F62E10" w14:textId="77777777" w:rsidR="00F21239" w:rsidRPr="002327D1" w:rsidRDefault="00F21239" w:rsidP="00F21239">
      <w:pPr>
        <w:jc w:val="center"/>
        <w:rPr>
          <w:rFonts w:ascii="Arial" w:hAnsi="Arial"/>
          <w:b/>
        </w:rPr>
      </w:pPr>
      <w:r w:rsidRPr="002327D1">
        <w:rPr>
          <w:rFonts w:ascii="Arial" w:hAnsi="Arial"/>
          <w:b/>
        </w:rPr>
        <w:t>Agreement Ref: RM3823</w:t>
      </w:r>
    </w:p>
    <w:p w14:paraId="2951EEAF" w14:textId="77777777" w:rsidR="00F21239" w:rsidRPr="00F21239" w:rsidRDefault="00F21239" w:rsidP="00F21239">
      <w:pPr>
        <w:keepNext/>
        <w:overflowPunct/>
        <w:autoSpaceDE/>
        <w:autoSpaceDN/>
        <w:spacing w:before="240" w:after="120"/>
        <w:jc w:val="left"/>
        <w:textAlignment w:val="auto"/>
        <w:rPr>
          <w:rFonts w:eastAsia="STZhongsong"/>
          <w:b/>
          <w:lang w:eastAsia="zh-CN"/>
        </w:rPr>
      </w:pPr>
    </w:p>
    <w:p w14:paraId="4389C247" w14:textId="77777777" w:rsidR="00252EF9" w:rsidRPr="00252EF9" w:rsidRDefault="00252EF9" w:rsidP="00926B1D">
      <w:pPr>
        <w:pStyle w:val="MarginText"/>
        <w:ind w:left="0"/>
        <w:jc w:val="left"/>
        <w:rPr>
          <w:rFonts w:cs="Arial"/>
          <w:b/>
          <w:szCs w:val="22"/>
        </w:rPr>
      </w:pPr>
    </w:p>
    <w:p w14:paraId="16EEF3E3" w14:textId="77777777" w:rsidR="00252EF9" w:rsidRPr="00252EF9" w:rsidRDefault="00252EF9" w:rsidP="00926B1D">
      <w:pPr>
        <w:pStyle w:val="MarginText"/>
        <w:ind w:left="0"/>
        <w:jc w:val="left"/>
        <w:rPr>
          <w:rFonts w:cs="Arial"/>
          <w:b/>
          <w:szCs w:val="22"/>
        </w:rPr>
      </w:pPr>
    </w:p>
    <w:p w14:paraId="680F19FD" w14:textId="77777777" w:rsidR="00252EF9" w:rsidRPr="00252EF9" w:rsidRDefault="00252EF9" w:rsidP="00926B1D">
      <w:pPr>
        <w:pStyle w:val="MarginText"/>
        <w:ind w:left="0"/>
        <w:jc w:val="left"/>
        <w:rPr>
          <w:rFonts w:cs="Arial"/>
          <w:b/>
          <w:szCs w:val="22"/>
        </w:rPr>
      </w:pPr>
    </w:p>
    <w:p w14:paraId="28E49782" w14:textId="77777777" w:rsidR="00252EF9" w:rsidRPr="00252EF9" w:rsidRDefault="00252EF9" w:rsidP="00926B1D">
      <w:pPr>
        <w:pStyle w:val="MarginText"/>
        <w:ind w:left="0"/>
        <w:jc w:val="left"/>
        <w:rPr>
          <w:rFonts w:cs="Arial"/>
          <w:b/>
          <w:szCs w:val="22"/>
        </w:rPr>
      </w:pPr>
    </w:p>
    <w:p w14:paraId="64951CA8" w14:textId="77777777" w:rsidR="00252EF9" w:rsidRPr="00252EF9" w:rsidRDefault="00252EF9" w:rsidP="00926B1D">
      <w:pPr>
        <w:pStyle w:val="MarginText"/>
        <w:ind w:left="0"/>
        <w:jc w:val="left"/>
        <w:rPr>
          <w:rFonts w:cs="Arial"/>
          <w:b/>
          <w:szCs w:val="22"/>
        </w:rPr>
      </w:pPr>
    </w:p>
    <w:p w14:paraId="47794F58" w14:textId="3006B57D" w:rsidR="00252EF9" w:rsidRPr="00252EF9" w:rsidRDefault="00252EF9" w:rsidP="00926B1D">
      <w:pPr>
        <w:pStyle w:val="MarginText"/>
        <w:ind w:left="0"/>
        <w:jc w:val="left"/>
        <w:rPr>
          <w:rFonts w:cs="Arial"/>
          <w:b/>
          <w:szCs w:val="22"/>
        </w:rPr>
      </w:pPr>
      <w:r w:rsidRPr="00252EF9">
        <w:rPr>
          <w:rFonts w:cs="Arial"/>
          <w:b/>
          <w:szCs w:val="22"/>
        </w:rPr>
        <w:br w:type="page"/>
      </w:r>
    </w:p>
    <w:p w14:paraId="23BB95BE" w14:textId="05B8BA48" w:rsidR="00A026E9" w:rsidRPr="00AC5CFF" w:rsidRDefault="009F36FE" w:rsidP="00747D6D">
      <w:pPr>
        <w:jc w:val="center"/>
        <w:rPr>
          <w:rFonts w:ascii="Arial" w:hAnsi="Arial"/>
          <w:b/>
          <w:sz w:val="20"/>
          <w:szCs w:val="20"/>
        </w:rPr>
      </w:pPr>
      <w:bookmarkStart w:id="0" w:name="_Toc348635898"/>
      <w:bookmarkStart w:id="1" w:name="_Toc348964733"/>
      <w:bookmarkStart w:id="2" w:name="_Toc348635907"/>
      <w:bookmarkStart w:id="3" w:name="_Toc348964742"/>
      <w:bookmarkEnd w:id="0"/>
      <w:bookmarkEnd w:id="1"/>
      <w:bookmarkEnd w:id="2"/>
      <w:bookmarkEnd w:id="3"/>
      <w:r w:rsidRPr="00AC5CFF">
        <w:rPr>
          <w:rFonts w:ascii="Arial" w:hAnsi="Arial"/>
          <w:b/>
          <w:sz w:val="20"/>
          <w:szCs w:val="20"/>
        </w:rPr>
        <w:lastRenderedPageBreak/>
        <w:t>TABLE OF CONTENT</w:t>
      </w:r>
    </w:p>
    <w:bookmarkStart w:id="4" w:name="TOCAppendicesField"/>
    <w:bookmarkEnd w:id="4"/>
    <w:p w14:paraId="044749BF" w14:textId="77777777" w:rsidR="00780039" w:rsidRPr="00780039" w:rsidRDefault="00044569">
      <w:pPr>
        <w:pStyle w:val="TOC1"/>
        <w:tabs>
          <w:tab w:val="left" w:pos="709"/>
        </w:tabs>
        <w:rPr>
          <w:rFonts w:asciiTheme="minorHAnsi" w:eastAsiaTheme="minorEastAsia" w:hAnsiTheme="minorHAnsi" w:cstheme="minorBidi"/>
          <w:b w:val="0"/>
          <w:bCs w:val="0"/>
          <w:caps w:val="0"/>
          <w:sz w:val="20"/>
          <w:szCs w:val="20"/>
        </w:rPr>
      </w:pPr>
      <w:r w:rsidRPr="00AC5CFF">
        <w:rPr>
          <w:rFonts w:ascii="Arial" w:hAnsi="Arial"/>
          <w:sz w:val="20"/>
          <w:szCs w:val="20"/>
          <w:highlight w:val="lightGray"/>
        </w:rPr>
        <w:fldChar w:fldCharType="begin"/>
      </w:r>
      <w:r w:rsidRPr="00AC5CFF">
        <w:rPr>
          <w:rFonts w:ascii="Arial" w:hAnsi="Arial"/>
          <w:sz w:val="20"/>
          <w:szCs w:val="20"/>
          <w:highlight w:val="lightGray"/>
        </w:rPr>
        <w:instrText xml:space="preserve"> TOC \o "1-3" \h \z \u </w:instrText>
      </w:r>
      <w:r w:rsidRPr="00AC5CFF">
        <w:rPr>
          <w:rFonts w:ascii="Arial" w:hAnsi="Arial"/>
          <w:sz w:val="20"/>
          <w:szCs w:val="20"/>
          <w:highlight w:val="lightGray"/>
        </w:rPr>
        <w:fldChar w:fldCharType="separate"/>
      </w:r>
      <w:hyperlink w:anchor="_Toc492288329" w:history="1">
        <w:r w:rsidR="00780039" w:rsidRPr="00780039">
          <w:rPr>
            <w:rStyle w:val="Hyperlink"/>
            <w:rFonts w:ascii="Arial" w:eastAsia="STZhongsong" w:hAnsi="Arial" w:cs="Times New Roman"/>
            <w:sz w:val="20"/>
            <w:szCs w:val="20"/>
          </w:rPr>
          <w:t>A.</w:t>
        </w:r>
        <w:r w:rsidR="00780039" w:rsidRPr="00780039">
          <w:rPr>
            <w:rFonts w:asciiTheme="minorHAnsi" w:eastAsiaTheme="minorEastAsia" w:hAnsiTheme="minorHAnsi" w:cstheme="minorBidi"/>
            <w:b w:val="0"/>
            <w:bCs w:val="0"/>
            <w:caps w:val="0"/>
            <w:sz w:val="20"/>
            <w:szCs w:val="20"/>
          </w:rPr>
          <w:tab/>
        </w:r>
        <w:r w:rsidR="00780039" w:rsidRPr="00780039">
          <w:rPr>
            <w:rStyle w:val="Hyperlink"/>
            <w:rFonts w:ascii="Arial" w:eastAsia="STZhongsong" w:hAnsi="Arial"/>
            <w:sz w:val="20"/>
            <w:szCs w:val="20"/>
          </w:rPr>
          <w:t>PRELIMINARIES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_Toc492288329 \h </w:instrText>
        </w:r>
        <w:r w:rsidR="00780039" w:rsidRPr="00780039">
          <w:rPr>
            <w:webHidden/>
            <w:sz w:val="20"/>
            <w:szCs w:val="20"/>
          </w:rPr>
        </w:r>
        <w:r w:rsidR="00780039" w:rsidRPr="00780039">
          <w:rPr>
            <w:webHidden/>
            <w:sz w:val="20"/>
            <w:szCs w:val="20"/>
          </w:rPr>
          <w:fldChar w:fldCharType="separate"/>
        </w:r>
        <w:r w:rsidR="00237191">
          <w:rPr>
            <w:webHidden/>
            <w:sz w:val="20"/>
            <w:szCs w:val="20"/>
          </w:rPr>
          <w:t>5</w:t>
        </w:r>
        <w:r w:rsidR="00780039" w:rsidRPr="00780039">
          <w:rPr>
            <w:webHidden/>
            <w:sz w:val="20"/>
            <w:szCs w:val="20"/>
          </w:rPr>
          <w:fldChar w:fldCharType="end"/>
        </w:r>
      </w:hyperlink>
    </w:p>
    <w:p w14:paraId="3DE4DE02"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30" w:history="1">
        <w:r w:rsidR="00780039" w:rsidRPr="00780039">
          <w:rPr>
            <w:rStyle w:val="Hyperlink"/>
            <w:rFonts w:eastAsia="STZhongsong"/>
            <w:sz w:val="20"/>
            <w:szCs w:val="20"/>
            <w:lang w:eastAsia="zh-CN"/>
          </w:rPr>
          <w:t>1.</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DEFINITIONS AND INTERPRETATION</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_Toc492288330 \h </w:instrText>
        </w:r>
        <w:r w:rsidR="00780039" w:rsidRPr="00780039">
          <w:rPr>
            <w:webHidden/>
            <w:sz w:val="20"/>
            <w:szCs w:val="20"/>
          </w:rPr>
        </w:r>
        <w:r w:rsidR="00780039" w:rsidRPr="00780039">
          <w:rPr>
            <w:webHidden/>
            <w:sz w:val="20"/>
            <w:szCs w:val="20"/>
          </w:rPr>
          <w:fldChar w:fldCharType="separate"/>
        </w:r>
        <w:r w:rsidR="00237191">
          <w:rPr>
            <w:webHidden/>
            <w:sz w:val="20"/>
            <w:szCs w:val="20"/>
          </w:rPr>
          <w:t>5</w:t>
        </w:r>
        <w:r w:rsidR="00780039" w:rsidRPr="00780039">
          <w:rPr>
            <w:webHidden/>
            <w:sz w:val="20"/>
            <w:szCs w:val="20"/>
          </w:rPr>
          <w:fldChar w:fldCharType="end"/>
        </w:r>
      </w:hyperlink>
    </w:p>
    <w:p w14:paraId="1025C05B"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31" w:history="1">
        <w:r w:rsidR="00780039" w:rsidRPr="00780039">
          <w:rPr>
            <w:rStyle w:val="Hyperlink"/>
            <w:rFonts w:eastAsia="STZhongsong"/>
            <w:sz w:val="20"/>
            <w:szCs w:val="20"/>
            <w:lang w:eastAsia="zh-CN"/>
          </w:rPr>
          <w:t>2.</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DUE DILIGENCE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_Toc492288331 \h </w:instrText>
        </w:r>
        <w:r w:rsidR="00780039" w:rsidRPr="00780039">
          <w:rPr>
            <w:webHidden/>
            <w:sz w:val="20"/>
            <w:szCs w:val="20"/>
          </w:rPr>
        </w:r>
        <w:r w:rsidR="00780039" w:rsidRPr="00780039">
          <w:rPr>
            <w:webHidden/>
            <w:sz w:val="20"/>
            <w:szCs w:val="20"/>
          </w:rPr>
          <w:fldChar w:fldCharType="separate"/>
        </w:r>
        <w:r w:rsidR="00237191">
          <w:rPr>
            <w:webHidden/>
            <w:sz w:val="20"/>
            <w:szCs w:val="20"/>
          </w:rPr>
          <w:t>7</w:t>
        </w:r>
        <w:r w:rsidR="00780039" w:rsidRPr="00780039">
          <w:rPr>
            <w:webHidden/>
            <w:sz w:val="20"/>
            <w:szCs w:val="20"/>
          </w:rPr>
          <w:fldChar w:fldCharType="end"/>
        </w:r>
      </w:hyperlink>
    </w:p>
    <w:p w14:paraId="13511D6E"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32" w:history="1">
        <w:r w:rsidR="00780039" w:rsidRPr="00780039">
          <w:rPr>
            <w:rStyle w:val="Hyperlink"/>
            <w:rFonts w:eastAsia="STZhongsong"/>
            <w:sz w:val="20"/>
            <w:szCs w:val="20"/>
            <w:lang w:eastAsia="zh-CN"/>
          </w:rPr>
          <w:t>3.</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SUPPLIER'S APPOINTMENT</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_Toc492288332 \h </w:instrText>
        </w:r>
        <w:r w:rsidR="00780039" w:rsidRPr="00780039">
          <w:rPr>
            <w:webHidden/>
            <w:sz w:val="20"/>
            <w:szCs w:val="20"/>
          </w:rPr>
        </w:r>
        <w:r w:rsidR="00780039" w:rsidRPr="00780039">
          <w:rPr>
            <w:webHidden/>
            <w:sz w:val="20"/>
            <w:szCs w:val="20"/>
          </w:rPr>
          <w:fldChar w:fldCharType="separate"/>
        </w:r>
        <w:r w:rsidR="00237191">
          <w:rPr>
            <w:webHidden/>
            <w:sz w:val="20"/>
            <w:szCs w:val="20"/>
          </w:rPr>
          <w:t>7</w:t>
        </w:r>
        <w:r w:rsidR="00780039" w:rsidRPr="00780039">
          <w:rPr>
            <w:webHidden/>
            <w:sz w:val="20"/>
            <w:szCs w:val="20"/>
          </w:rPr>
          <w:fldChar w:fldCharType="end"/>
        </w:r>
      </w:hyperlink>
    </w:p>
    <w:p w14:paraId="29E2CB8C"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33" w:history="1">
        <w:r w:rsidR="00780039" w:rsidRPr="00780039">
          <w:rPr>
            <w:rStyle w:val="Hyperlink"/>
            <w:rFonts w:eastAsia="STZhongsong"/>
            <w:sz w:val="20"/>
            <w:szCs w:val="20"/>
            <w:lang w:eastAsia="zh-CN"/>
          </w:rPr>
          <w:t>4.</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SCOPE OF FRAMEWORK AGREEMENT</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_Toc492288333 \h </w:instrText>
        </w:r>
        <w:r w:rsidR="00780039" w:rsidRPr="00780039">
          <w:rPr>
            <w:webHidden/>
            <w:sz w:val="20"/>
            <w:szCs w:val="20"/>
          </w:rPr>
        </w:r>
        <w:r w:rsidR="00780039" w:rsidRPr="00780039">
          <w:rPr>
            <w:webHidden/>
            <w:sz w:val="20"/>
            <w:szCs w:val="20"/>
          </w:rPr>
          <w:fldChar w:fldCharType="separate"/>
        </w:r>
        <w:r w:rsidR="00237191">
          <w:rPr>
            <w:webHidden/>
            <w:sz w:val="20"/>
            <w:szCs w:val="20"/>
          </w:rPr>
          <w:t>7</w:t>
        </w:r>
        <w:r w:rsidR="00780039" w:rsidRPr="00780039">
          <w:rPr>
            <w:webHidden/>
            <w:sz w:val="20"/>
            <w:szCs w:val="20"/>
          </w:rPr>
          <w:fldChar w:fldCharType="end"/>
        </w:r>
      </w:hyperlink>
    </w:p>
    <w:p w14:paraId="7CA77161"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34" w:history="1">
        <w:r w:rsidR="00780039" w:rsidRPr="00780039">
          <w:rPr>
            <w:rStyle w:val="Hyperlink"/>
            <w:rFonts w:eastAsia="STZhongsong"/>
            <w:sz w:val="20"/>
            <w:szCs w:val="20"/>
            <w:lang w:eastAsia="zh-CN"/>
          </w:rPr>
          <w:t>5.</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CALL OFF PROCEDURE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_Toc492288334 \h </w:instrText>
        </w:r>
        <w:r w:rsidR="00780039" w:rsidRPr="00780039">
          <w:rPr>
            <w:webHidden/>
            <w:sz w:val="20"/>
            <w:szCs w:val="20"/>
          </w:rPr>
        </w:r>
        <w:r w:rsidR="00780039" w:rsidRPr="00780039">
          <w:rPr>
            <w:webHidden/>
            <w:sz w:val="20"/>
            <w:szCs w:val="20"/>
          </w:rPr>
          <w:fldChar w:fldCharType="separate"/>
        </w:r>
        <w:r w:rsidR="00237191">
          <w:rPr>
            <w:webHidden/>
            <w:sz w:val="20"/>
            <w:szCs w:val="20"/>
          </w:rPr>
          <w:t>8</w:t>
        </w:r>
        <w:r w:rsidR="00780039" w:rsidRPr="00780039">
          <w:rPr>
            <w:webHidden/>
            <w:sz w:val="20"/>
            <w:szCs w:val="20"/>
          </w:rPr>
          <w:fldChar w:fldCharType="end"/>
        </w:r>
      </w:hyperlink>
    </w:p>
    <w:p w14:paraId="3EB586EE"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35" w:history="1">
        <w:r w:rsidR="00780039" w:rsidRPr="00780039">
          <w:rPr>
            <w:rStyle w:val="Hyperlink"/>
            <w:rFonts w:eastAsia="STZhongsong"/>
            <w:sz w:val="20"/>
            <w:szCs w:val="20"/>
            <w:lang w:eastAsia="zh-CN"/>
          </w:rPr>
          <w:t>6.</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ASSISTANCE IN RELATED PROCUREMENTS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_Toc492288335 \h </w:instrText>
        </w:r>
        <w:r w:rsidR="00780039" w:rsidRPr="00780039">
          <w:rPr>
            <w:webHidden/>
            <w:sz w:val="20"/>
            <w:szCs w:val="20"/>
          </w:rPr>
        </w:r>
        <w:r w:rsidR="00780039" w:rsidRPr="00780039">
          <w:rPr>
            <w:webHidden/>
            <w:sz w:val="20"/>
            <w:szCs w:val="20"/>
          </w:rPr>
          <w:fldChar w:fldCharType="separate"/>
        </w:r>
        <w:r w:rsidR="00237191">
          <w:rPr>
            <w:webHidden/>
            <w:sz w:val="20"/>
            <w:szCs w:val="20"/>
          </w:rPr>
          <w:t>8</w:t>
        </w:r>
        <w:r w:rsidR="00780039" w:rsidRPr="00780039">
          <w:rPr>
            <w:webHidden/>
            <w:sz w:val="20"/>
            <w:szCs w:val="20"/>
          </w:rPr>
          <w:fldChar w:fldCharType="end"/>
        </w:r>
      </w:hyperlink>
    </w:p>
    <w:p w14:paraId="5506397E"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36" w:history="1">
        <w:r w:rsidR="00780039" w:rsidRPr="00780039">
          <w:rPr>
            <w:rStyle w:val="Hyperlink"/>
            <w:rFonts w:eastAsia="STZhongsong"/>
            <w:sz w:val="20"/>
            <w:szCs w:val="20"/>
            <w:lang w:eastAsia="zh-CN"/>
          </w:rPr>
          <w:t>7.</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REPRESENTATIONS AND WARRANTIES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_Toc492288336 \h </w:instrText>
        </w:r>
        <w:r w:rsidR="00780039" w:rsidRPr="00780039">
          <w:rPr>
            <w:webHidden/>
            <w:sz w:val="20"/>
            <w:szCs w:val="20"/>
          </w:rPr>
        </w:r>
        <w:r w:rsidR="00780039" w:rsidRPr="00780039">
          <w:rPr>
            <w:webHidden/>
            <w:sz w:val="20"/>
            <w:szCs w:val="20"/>
          </w:rPr>
          <w:fldChar w:fldCharType="separate"/>
        </w:r>
        <w:r w:rsidR="00237191">
          <w:rPr>
            <w:webHidden/>
            <w:sz w:val="20"/>
            <w:szCs w:val="20"/>
          </w:rPr>
          <w:t>9</w:t>
        </w:r>
        <w:r w:rsidR="00780039" w:rsidRPr="00780039">
          <w:rPr>
            <w:webHidden/>
            <w:sz w:val="20"/>
            <w:szCs w:val="20"/>
          </w:rPr>
          <w:fldChar w:fldCharType="end"/>
        </w:r>
      </w:hyperlink>
    </w:p>
    <w:p w14:paraId="6AD8793A"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37" w:history="1">
        <w:r w:rsidR="00780039" w:rsidRPr="00780039">
          <w:rPr>
            <w:rStyle w:val="Hyperlink"/>
            <w:rFonts w:eastAsia="STZhongsong"/>
            <w:sz w:val="20"/>
            <w:szCs w:val="20"/>
            <w:lang w:eastAsia="zh-CN"/>
          </w:rPr>
          <w:t>8.</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GUARANTEE – NOT USED</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_Toc492288337 \h </w:instrText>
        </w:r>
        <w:r w:rsidR="00780039" w:rsidRPr="00780039">
          <w:rPr>
            <w:webHidden/>
            <w:sz w:val="20"/>
            <w:szCs w:val="20"/>
          </w:rPr>
        </w:r>
        <w:r w:rsidR="00780039" w:rsidRPr="00780039">
          <w:rPr>
            <w:webHidden/>
            <w:sz w:val="20"/>
            <w:szCs w:val="20"/>
          </w:rPr>
          <w:fldChar w:fldCharType="separate"/>
        </w:r>
        <w:r w:rsidR="00237191">
          <w:rPr>
            <w:webHidden/>
            <w:sz w:val="20"/>
            <w:szCs w:val="20"/>
          </w:rPr>
          <w:t>10</w:t>
        </w:r>
        <w:r w:rsidR="00780039" w:rsidRPr="00780039">
          <w:rPr>
            <w:webHidden/>
            <w:sz w:val="20"/>
            <w:szCs w:val="20"/>
          </w:rPr>
          <w:fldChar w:fldCharType="end"/>
        </w:r>
      </w:hyperlink>
    </w:p>
    <w:p w14:paraId="0DAF99D7"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38" w:history="1">
        <w:r w:rsidR="00780039" w:rsidRPr="00780039">
          <w:rPr>
            <w:rStyle w:val="Hyperlink"/>
            <w:rFonts w:eastAsia="STZhongsong"/>
            <w:sz w:val="20"/>
            <w:szCs w:val="20"/>
            <w:lang w:eastAsia="zh-CN"/>
          </w:rPr>
          <w:t>9.</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CYBER ESSENTIALS SCHEME CONDITION</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_Toc492288338 \h </w:instrText>
        </w:r>
        <w:r w:rsidR="00780039" w:rsidRPr="00780039">
          <w:rPr>
            <w:webHidden/>
            <w:sz w:val="20"/>
            <w:szCs w:val="20"/>
          </w:rPr>
        </w:r>
        <w:r w:rsidR="00780039" w:rsidRPr="00780039">
          <w:rPr>
            <w:webHidden/>
            <w:sz w:val="20"/>
            <w:szCs w:val="20"/>
          </w:rPr>
          <w:fldChar w:fldCharType="separate"/>
        </w:r>
        <w:r w:rsidR="00237191">
          <w:rPr>
            <w:webHidden/>
            <w:sz w:val="20"/>
            <w:szCs w:val="20"/>
          </w:rPr>
          <w:t>11</w:t>
        </w:r>
        <w:r w:rsidR="00780039" w:rsidRPr="00780039">
          <w:rPr>
            <w:webHidden/>
            <w:sz w:val="20"/>
            <w:szCs w:val="20"/>
          </w:rPr>
          <w:fldChar w:fldCharType="end"/>
        </w:r>
      </w:hyperlink>
    </w:p>
    <w:p w14:paraId="24AD72A6" w14:textId="77777777" w:rsidR="00780039" w:rsidRPr="00780039" w:rsidRDefault="00A453ED">
      <w:pPr>
        <w:pStyle w:val="TOC1"/>
        <w:tabs>
          <w:tab w:val="left" w:pos="709"/>
        </w:tabs>
        <w:rPr>
          <w:rFonts w:asciiTheme="minorHAnsi" w:eastAsiaTheme="minorEastAsia" w:hAnsiTheme="minorHAnsi" w:cstheme="minorBidi"/>
          <w:b w:val="0"/>
          <w:bCs w:val="0"/>
          <w:caps w:val="0"/>
          <w:sz w:val="20"/>
          <w:szCs w:val="20"/>
        </w:rPr>
      </w:pPr>
      <w:hyperlink w:anchor="_Toc492288339" w:history="1">
        <w:r w:rsidR="00780039" w:rsidRPr="00780039">
          <w:rPr>
            <w:rStyle w:val="Hyperlink"/>
            <w:rFonts w:ascii="Arial" w:eastAsia="STZhongsong" w:hAnsi="Arial" w:cs="Times New Roman"/>
            <w:sz w:val="20"/>
            <w:szCs w:val="20"/>
          </w:rPr>
          <w:t>B.</w:t>
        </w:r>
        <w:r w:rsidR="00780039" w:rsidRPr="00780039">
          <w:rPr>
            <w:rFonts w:asciiTheme="minorHAnsi" w:eastAsiaTheme="minorEastAsia" w:hAnsiTheme="minorHAnsi" w:cstheme="minorBidi"/>
            <w:b w:val="0"/>
            <w:bCs w:val="0"/>
            <w:caps w:val="0"/>
            <w:sz w:val="20"/>
            <w:szCs w:val="20"/>
          </w:rPr>
          <w:tab/>
        </w:r>
        <w:r w:rsidR="00780039" w:rsidRPr="00780039">
          <w:rPr>
            <w:rStyle w:val="Hyperlink"/>
            <w:rFonts w:ascii="Arial" w:eastAsia="STZhongsong" w:hAnsi="Arial"/>
            <w:sz w:val="20"/>
            <w:szCs w:val="20"/>
          </w:rPr>
          <w:t>DURATION OF FRAMEWORK AGREEMENT</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_Toc492288339 \h </w:instrText>
        </w:r>
        <w:r w:rsidR="00780039" w:rsidRPr="00780039">
          <w:rPr>
            <w:webHidden/>
            <w:sz w:val="20"/>
            <w:szCs w:val="20"/>
          </w:rPr>
        </w:r>
        <w:r w:rsidR="00780039" w:rsidRPr="00780039">
          <w:rPr>
            <w:webHidden/>
            <w:sz w:val="20"/>
            <w:szCs w:val="20"/>
          </w:rPr>
          <w:fldChar w:fldCharType="separate"/>
        </w:r>
        <w:r w:rsidR="00237191">
          <w:rPr>
            <w:webHidden/>
            <w:sz w:val="20"/>
            <w:szCs w:val="20"/>
          </w:rPr>
          <w:t>11</w:t>
        </w:r>
        <w:r w:rsidR="00780039" w:rsidRPr="00780039">
          <w:rPr>
            <w:webHidden/>
            <w:sz w:val="20"/>
            <w:szCs w:val="20"/>
          </w:rPr>
          <w:fldChar w:fldCharType="end"/>
        </w:r>
      </w:hyperlink>
    </w:p>
    <w:p w14:paraId="2D13FDDB"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40" w:history="1">
        <w:r w:rsidR="00780039" w:rsidRPr="00780039">
          <w:rPr>
            <w:rStyle w:val="Hyperlink"/>
            <w:rFonts w:eastAsia="STZhongsong"/>
            <w:sz w:val="20"/>
            <w:szCs w:val="20"/>
            <w:lang w:eastAsia="zh-CN"/>
          </w:rPr>
          <w:t>10.</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FRAMEWORK PERIOD</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_Toc492288340 \h </w:instrText>
        </w:r>
        <w:r w:rsidR="00780039" w:rsidRPr="00780039">
          <w:rPr>
            <w:webHidden/>
            <w:sz w:val="20"/>
            <w:szCs w:val="20"/>
          </w:rPr>
        </w:r>
        <w:r w:rsidR="00780039" w:rsidRPr="00780039">
          <w:rPr>
            <w:webHidden/>
            <w:sz w:val="20"/>
            <w:szCs w:val="20"/>
          </w:rPr>
          <w:fldChar w:fldCharType="separate"/>
        </w:r>
        <w:r w:rsidR="00237191">
          <w:rPr>
            <w:webHidden/>
            <w:sz w:val="20"/>
            <w:szCs w:val="20"/>
          </w:rPr>
          <w:t>11</w:t>
        </w:r>
        <w:r w:rsidR="00780039" w:rsidRPr="00780039">
          <w:rPr>
            <w:webHidden/>
            <w:sz w:val="20"/>
            <w:szCs w:val="20"/>
          </w:rPr>
          <w:fldChar w:fldCharType="end"/>
        </w:r>
      </w:hyperlink>
    </w:p>
    <w:p w14:paraId="72FE9332" w14:textId="77777777" w:rsidR="00780039" w:rsidRPr="00780039" w:rsidRDefault="00A453ED">
      <w:pPr>
        <w:pStyle w:val="TOC1"/>
        <w:tabs>
          <w:tab w:val="left" w:pos="709"/>
        </w:tabs>
        <w:rPr>
          <w:rFonts w:asciiTheme="minorHAnsi" w:eastAsiaTheme="minorEastAsia" w:hAnsiTheme="minorHAnsi" w:cstheme="minorBidi"/>
          <w:b w:val="0"/>
          <w:bCs w:val="0"/>
          <w:caps w:val="0"/>
          <w:sz w:val="20"/>
          <w:szCs w:val="20"/>
        </w:rPr>
      </w:pPr>
      <w:hyperlink w:anchor="_Toc492288341" w:history="1">
        <w:r w:rsidR="00780039" w:rsidRPr="00780039">
          <w:rPr>
            <w:rStyle w:val="Hyperlink"/>
            <w:rFonts w:ascii="Arial" w:eastAsia="STZhongsong" w:hAnsi="Arial" w:cs="Times New Roman"/>
            <w:sz w:val="20"/>
            <w:szCs w:val="20"/>
          </w:rPr>
          <w:t>C.</w:t>
        </w:r>
        <w:r w:rsidR="00780039" w:rsidRPr="00780039">
          <w:rPr>
            <w:rFonts w:asciiTheme="minorHAnsi" w:eastAsiaTheme="minorEastAsia" w:hAnsiTheme="minorHAnsi" w:cstheme="minorBidi"/>
            <w:b w:val="0"/>
            <w:bCs w:val="0"/>
            <w:caps w:val="0"/>
            <w:sz w:val="20"/>
            <w:szCs w:val="20"/>
          </w:rPr>
          <w:tab/>
        </w:r>
        <w:r w:rsidR="00780039" w:rsidRPr="00780039">
          <w:rPr>
            <w:rStyle w:val="Hyperlink"/>
            <w:rFonts w:ascii="Arial" w:eastAsia="STZhongsong" w:hAnsi="Arial"/>
            <w:sz w:val="20"/>
            <w:szCs w:val="20"/>
          </w:rPr>
          <w:t>FRAMEWORK AGREEMENT PERFORMANCE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_Toc492288341 \h </w:instrText>
        </w:r>
        <w:r w:rsidR="00780039" w:rsidRPr="00780039">
          <w:rPr>
            <w:webHidden/>
            <w:sz w:val="20"/>
            <w:szCs w:val="20"/>
          </w:rPr>
        </w:r>
        <w:r w:rsidR="00780039" w:rsidRPr="00780039">
          <w:rPr>
            <w:webHidden/>
            <w:sz w:val="20"/>
            <w:szCs w:val="20"/>
          </w:rPr>
          <w:fldChar w:fldCharType="separate"/>
        </w:r>
        <w:r w:rsidR="00237191">
          <w:rPr>
            <w:webHidden/>
            <w:sz w:val="20"/>
            <w:szCs w:val="20"/>
          </w:rPr>
          <w:t>11</w:t>
        </w:r>
        <w:r w:rsidR="00780039" w:rsidRPr="00780039">
          <w:rPr>
            <w:webHidden/>
            <w:sz w:val="20"/>
            <w:szCs w:val="20"/>
          </w:rPr>
          <w:fldChar w:fldCharType="end"/>
        </w:r>
      </w:hyperlink>
    </w:p>
    <w:p w14:paraId="2B61E0CC"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42" w:history="1">
        <w:r w:rsidR="00780039" w:rsidRPr="00780039">
          <w:rPr>
            <w:rStyle w:val="Hyperlink"/>
            <w:rFonts w:eastAsia="STZhongsong"/>
            <w:sz w:val="20"/>
            <w:szCs w:val="20"/>
            <w:lang w:eastAsia="zh-CN"/>
          </w:rPr>
          <w:t>11.</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FRAMEWORK AGREEMENT PERFORMANCE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_Toc492288342 \h </w:instrText>
        </w:r>
        <w:r w:rsidR="00780039" w:rsidRPr="00780039">
          <w:rPr>
            <w:webHidden/>
            <w:sz w:val="20"/>
            <w:szCs w:val="20"/>
          </w:rPr>
        </w:r>
        <w:r w:rsidR="00780039" w:rsidRPr="00780039">
          <w:rPr>
            <w:webHidden/>
            <w:sz w:val="20"/>
            <w:szCs w:val="20"/>
          </w:rPr>
          <w:fldChar w:fldCharType="separate"/>
        </w:r>
        <w:r w:rsidR="00237191">
          <w:rPr>
            <w:webHidden/>
            <w:sz w:val="20"/>
            <w:szCs w:val="20"/>
          </w:rPr>
          <w:t>11</w:t>
        </w:r>
        <w:r w:rsidR="00780039" w:rsidRPr="00780039">
          <w:rPr>
            <w:webHidden/>
            <w:sz w:val="20"/>
            <w:szCs w:val="20"/>
          </w:rPr>
          <w:fldChar w:fldCharType="end"/>
        </w:r>
      </w:hyperlink>
    </w:p>
    <w:p w14:paraId="64F9C0DB"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43" w:history="1">
        <w:r w:rsidR="00780039" w:rsidRPr="00780039">
          <w:rPr>
            <w:rStyle w:val="Hyperlink"/>
            <w:rFonts w:eastAsia="STZhongsong"/>
            <w:sz w:val="20"/>
            <w:szCs w:val="20"/>
            <w:lang w:eastAsia="zh-CN"/>
          </w:rPr>
          <w:t>12.</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KEY PERFORMANCE INDICATORS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_Toc492288343 \h </w:instrText>
        </w:r>
        <w:r w:rsidR="00780039" w:rsidRPr="00780039">
          <w:rPr>
            <w:webHidden/>
            <w:sz w:val="20"/>
            <w:szCs w:val="20"/>
          </w:rPr>
        </w:r>
        <w:r w:rsidR="00780039" w:rsidRPr="00780039">
          <w:rPr>
            <w:webHidden/>
            <w:sz w:val="20"/>
            <w:szCs w:val="20"/>
          </w:rPr>
          <w:fldChar w:fldCharType="separate"/>
        </w:r>
        <w:r w:rsidR="00237191">
          <w:rPr>
            <w:webHidden/>
            <w:sz w:val="20"/>
            <w:szCs w:val="20"/>
          </w:rPr>
          <w:t>12</w:t>
        </w:r>
        <w:r w:rsidR="00780039" w:rsidRPr="00780039">
          <w:rPr>
            <w:webHidden/>
            <w:sz w:val="20"/>
            <w:szCs w:val="20"/>
          </w:rPr>
          <w:fldChar w:fldCharType="end"/>
        </w:r>
      </w:hyperlink>
    </w:p>
    <w:p w14:paraId="5C688E17"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44" w:history="1">
        <w:r w:rsidR="00780039" w:rsidRPr="00780039">
          <w:rPr>
            <w:rStyle w:val="Hyperlink"/>
            <w:rFonts w:eastAsia="STZhongsong"/>
            <w:sz w:val="20"/>
            <w:szCs w:val="20"/>
            <w:lang w:eastAsia="zh-CN"/>
          </w:rPr>
          <w:t>13.</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STANDARDS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_Toc492288344 \h </w:instrText>
        </w:r>
        <w:r w:rsidR="00780039" w:rsidRPr="00780039">
          <w:rPr>
            <w:webHidden/>
            <w:sz w:val="20"/>
            <w:szCs w:val="20"/>
          </w:rPr>
        </w:r>
        <w:r w:rsidR="00780039" w:rsidRPr="00780039">
          <w:rPr>
            <w:webHidden/>
            <w:sz w:val="20"/>
            <w:szCs w:val="20"/>
          </w:rPr>
          <w:fldChar w:fldCharType="separate"/>
        </w:r>
        <w:r w:rsidR="00237191">
          <w:rPr>
            <w:webHidden/>
            <w:sz w:val="20"/>
            <w:szCs w:val="20"/>
          </w:rPr>
          <w:t>12</w:t>
        </w:r>
        <w:r w:rsidR="00780039" w:rsidRPr="00780039">
          <w:rPr>
            <w:webHidden/>
            <w:sz w:val="20"/>
            <w:szCs w:val="20"/>
          </w:rPr>
          <w:fldChar w:fldCharType="end"/>
        </w:r>
      </w:hyperlink>
    </w:p>
    <w:p w14:paraId="321FDDDA"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45" w:history="1">
        <w:r w:rsidR="00780039" w:rsidRPr="00780039">
          <w:rPr>
            <w:rStyle w:val="Hyperlink"/>
            <w:rFonts w:eastAsia="STZhongsong"/>
            <w:sz w:val="20"/>
            <w:szCs w:val="20"/>
            <w:lang w:eastAsia="zh-CN"/>
          </w:rPr>
          <w:t>14.</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minimum standards of reliability - NOT USED</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_Toc492288345 \h </w:instrText>
        </w:r>
        <w:r w:rsidR="00780039" w:rsidRPr="00780039">
          <w:rPr>
            <w:webHidden/>
            <w:sz w:val="20"/>
            <w:szCs w:val="20"/>
          </w:rPr>
        </w:r>
        <w:r w:rsidR="00780039" w:rsidRPr="00780039">
          <w:rPr>
            <w:webHidden/>
            <w:sz w:val="20"/>
            <w:szCs w:val="20"/>
          </w:rPr>
          <w:fldChar w:fldCharType="separate"/>
        </w:r>
        <w:r w:rsidR="00237191">
          <w:rPr>
            <w:webHidden/>
            <w:sz w:val="20"/>
            <w:szCs w:val="20"/>
          </w:rPr>
          <w:t>12</w:t>
        </w:r>
        <w:r w:rsidR="00780039" w:rsidRPr="00780039">
          <w:rPr>
            <w:webHidden/>
            <w:sz w:val="20"/>
            <w:szCs w:val="20"/>
          </w:rPr>
          <w:fldChar w:fldCharType="end"/>
        </w:r>
      </w:hyperlink>
    </w:p>
    <w:p w14:paraId="0B8EB157"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46" w:history="1">
        <w:r w:rsidR="00780039" w:rsidRPr="00780039">
          <w:rPr>
            <w:rStyle w:val="Hyperlink"/>
            <w:rFonts w:eastAsia="STZhongsong"/>
            <w:sz w:val="20"/>
            <w:szCs w:val="20"/>
            <w:lang w:eastAsia="zh-CN"/>
          </w:rPr>
          <w:t>15.</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CONTINUOUS IMPROVEMENT</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_Toc492288346 \h </w:instrText>
        </w:r>
        <w:r w:rsidR="00780039" w:rsidRPr="00780039">
          <w:rPr>
            <w:webHidden/>
            <w:sz w:val="20"/>
            <w:szCs w:val="20"/>
          </w:rPr>
        </w:r>
        <w:r w:rsidR="00780039" w:rsidRPr="00780039">
          <w:rPr>
            <w:webHidden/>
            <w:sz w:val="20"/>
            <w:szCs w:val="20"/>
          </w:rPr>
          <w:fldChar w:fldCharType="separate"/>
        </w:r>
        <w:r w:rsidR="00237191">
          <w:rPr>
            <w:webHidden/>
            <w:sz w:val="20"/>
            <w:szCs w:val="20"/>
          </w:rPr>
          <w:t>12</w:t>
        </w:r>
        <w:r w:rsidR="00780039" w:rsidRPr="00780039">
          <w:rPr>
            <w:webHidden/>
            <w:sz w:val="20"/>
            <w:szCs w:val="20"/>
          </w:rPr>
          <w:fldChar w:fldCharType="end"/>
        </w:r>
      </w:hyperlink>
    </w:p>
    <w:p w14:paraId="7C361278"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47" w:history="1">
        <w:r w:rsidR="00780039" w:rsidRPr="00780039">
          <w:rPr>
            <w:rStyle w:val="Hyperlink"/>
            <w:rFonts w:eastAsia="STZhongsong"/>
            <w:sz w:val="20"/>
            <w:szCs w:val="20"/>
            <w:lang w:eastAsia="zh-CN"/>
          </w:rPr>
          <w:t>16.</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CALL OFF PERFORMANCE UNDER FRAMEWORK AGREEMENT</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_Toc492288347 \h </w:instrText>
        </w:r>
        <w:r w:rsidR="00780039" w:rsidRPr="00780039">
          <w:rPr>
            <w:webHidden/>
            <w:sz w:val="20"/>
            <w:szCs w:val="20"/>
          </w:rPr>
        </w:r>
        <w:r w:rsidR="00780039" w:rsidRPr="00780039">
          <w:rPr>
            <w:webHidden/>
            <w:sz w:val="20"/>
            <w:szCs w:val="20"/>
          </w:rPr>
          <w:fldChar w:fldCharType="separate"/>
        </w:r>
        <w:r w:rsidR="00237191">
          <w:rPr>
            <w:webHidden/>
            <w:sz w:val="20"/>
            <w:szCs w:val="20"/>
          </w:rPr>
          <w:t>12</w:t>
        </w:r>
        <w:r w:rsidR="00780039" w:rsidRPr="00780039">
          <w:rPr>
            <w:webHidden/>
            <w:sz w:val="20"/>
            <w:szCs w:val="20"/>
          </w:rPr>
          <w:fldChar w:fldCharType="end"/>
        </w:r>
      </w:hyperlink>
    </w:p>
    <w:p w14:paraId="416F8AD1" w14:textId="77777777" w:rsidR="00780039" w:rsidRPr="00780039" w:rsidRDefault="00A453ED">
      <w:pPr>
        <w:pStyle w:val="TOC1"/>
        <w:tabs>
          <w:tab w:val="left" w:pos="709"/>
        </w:tabs>
        <w:rPr>
          <w:rFonts w:asciiTheme="minorHAnsi" w:eastAsiaTheme="minorEastAsia" w:hAnsiTheme="minorHAnsi" w:cstheme="minorBidi"/>
          <w:b w:val="0"/>
          <w:bCs w:val="0"/>
          <w:caps w:val="0"/>
          <w:sz w:val="20"/>
          <w:szCs w:val="20"/>
        </w:rPr>
      </w:pPr>
      <w:hyperlink w:anchor="_Toc492288348" w:history="1">
        <w:r w:rsidR="00780039" w:rsidRPr="00780039">
          <w:rPr>
            <w:rStyle w:val="Hyperlink"/>
            <w:rFonts w:ascii="Arial" w:eastAsia="STZhongsong" w:hAnsi="Arial" w:cs="Times New Roman"/>
            <w:sz w:val="20"/>
            <w:szCs w:val="20"/>
          </w:rPr>
          <w:t>D.</w:t>
        </w:r>
        <w:r w:rsidR="00780039" w:rsidRPr="00780039">
          <w:rPr>
            <w:rFonts w:asciiTheme="minorHAnsi" w:eastAsiaTheme="minorEastAsia" w:hAnsiTheme="minorHAnsi" w:cstheme="minorBidi"/>
            <w:b w:val="0"/>
            <w:bCs w:val="0"/>
            <w:caps w:val="0"/>
            <w:sz w:val="20"/>
            <w:szCs w:val="20"/>
          </w:rPr>
          <w:tab/>
        </w:r>
        <w:r w:rsidR="00780039" w:rsidRPr="00780039">
          <w:rPr>
            <w:rStyle w:val="Hyperlink"/>
            <w:rFonts w:ascii="Arial" w:eastAsia="STZhongsong" w:hAnsi="Arial"/>
            <w:sz w:val="20"/>
            <w:szCs w:val="20"/>
          </w:rPr>
          <w:t>FRAMEWORK AGREEMENT GOVERNANCE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_Toc492288348 \h </w:instrText>
        </w:r>
        <w:r w:rsidR="00780039" w:rsidRPr="00780039">
          <w:rPr>
            <w:webHidden/>
            <w:sz w:val="20"/>
            <w:szCs w:val="20"/>
          </w:rPr>
        </w:r>
        <w:r w:rsidR="00780039" w:rsidRPr="00780039">
          <w:rPr>
            <w:webHidden/>
            <w:sz w:val="20"/>
            <w:szCs w:val="20"/>
          </w:rPr>
          <w:fldChar w:fldCharType="separate"/>
        </w:r>
        <w:r w:rsidR="00237191">
          <w:rPr>
            <w:webHidden/>
            <w:sz w:val="20"/>
            <w:szCs w:val="20"/>
          </w:rPr>
          <w:t>13</w:t>
        </w:r>
        <w:r w:rsidR="00780039" w:rsidRPr="00780039">
          <w:rPr>
            <w:webHidden/>
            <w:sz w:val="20"/>
            <w:szCs w:val="20"/>
          </w:rPr>
          <w:fldChar w:fldCharType="end"/>
        </w:r>
      </w:hyperlink>
    </w:p>
    <w:p w14:paraId="6F2D4C44"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49" w:history="1">
        <w:r w:rsidR="00780039" w:rsidRPr="00780039">
          <w:rPr>
            <w:rStyle w:val="Hyperlink"/>
            <w:rFonts w:eastAsia="STZhongsong"/>
            <w:sz w:val="20"/>
            <w:szCs w:val="20"/>
            <w:lang w:eastAsia="zh-CN"/>
          </w:rPr>
          <w:t>17.</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FRAMEWORK AGREEMENT MANAGEMENT</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_Toc492288349 \h </w:instrText>
        </w:r>
        <w:r w:rsidR="00780039" w:rsidRPr="00780039">
          <w:rPr>
            <w:webHidden/>
            <w:sz w:val="20"/>
            <w:szCs w:val="20"/>
          </w:rPr>
        </w:r>
        <w:r w:rsidR="00780039" w:rsidRPr="00780039">
          <w:rPr>
            <w:webHidden/>
            <w:sz w:val="20"/>
            <w:szCs w:val="20"/>
          </w:rPr>
          <w:fldChar w:fldCharType="separate"/>
        </w:r>
        <w:r w:rsidR="00237191">
          <w:rPr>
            <w:webHidden/>
            <w:sz w:val="20"/>
            <w:szCs w:val="20"/>
          </w:rPr>
          <w:t>13</w:t>
        </w:r>
        <w:r w:rsidR="00780039" w:rsidRPr="00780039">
          <w:rPr>
            <w:webHidden/>
            <w:sz w:val="20"/>
            <w:szCs w:val="20"/>
          </w:rPr>
          <w:fldChar w:fldCharType="end"/>
        </w:r>
      </w:hyperlink>
    </w:p>
    <w:p w14:paraId="37D3AC76"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50" w:history="1">
        <w:r w:rsidR="00780039" w:rsidRPr="00780039">
          <w:rPr>
            <w:rStyle w:val="Hyperlink"/>
            <w:rFonts w:eastAsia="STZhongsong"/>
            <w:sz w:val="20"/>
            <w:szCs w:val="20"/>
            <w:lang w:eastAsia="zh-CN"/>
          </w:rPr>
          <w:t>18.</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RECORDS, AUDIT ACCESS AND OPEN BOOK DATA</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_Toc492288350 \h </w:instrText>
        </w:r>
        <w:r w:rsidR="00780039" w:rsidRPr="00780039">
          <w:rPr>
            <w:webHidden/>
            <w:sz w:val="20"/>
            <w:szCs w:val="20"/>
          </w:rPr>
        </w:r>
        <w:r w:rsidR="00780039" w:rsidRPr="00780039">
          <w:rPr>
            <w:webHidden/>
            <w:sz w:val="20"/>
            <w:szCs w:val="20"/>
          </w:rPr>
          <w:fldChar w:fldCharType="separate"/>
        </w:r>
        <w:r w:rsidR="00237191">
          <w:rPr>
            <w:webHidden/>
            <w:sz w:val="20"/>
            <w:szCs w:val="20"/>
          </w:rPr>
          <w:t>13</w:t>
        </w:r>
        <w:r w:rsidR="00780039" w:rsidRPr="00780039">
          <w:rPr>
            <w:webHidden/>
            <w:sz w:val="20"/>
            <w:szCs w:val="20"/>
          </w:rPr>
          <w:fldChar w:fldCharType="end"/>
        </w:r>
      </w:hyperlink>
    </w:p>
    <w:p w14:paraId="4E8C0A1A"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51" w:history="1">
        <w:r w:rsidR="00780039" w:rsidRPr="00780039">
          <w:rPr>
            <w:rStyle w:val="Hyperlink"/>
            <w:rFonts w:eastAsia="STZhongsong"/>
            <w:sz w:val="20"/>
            <w:szCs w:val="20"/>
            <w:lang w:eastAsia="zh-CN"/>
          </w:rPr>
          <w:t>19.</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CHANGE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_Toc492288351 \h </w:instrText>
        </w:r>
        <w:r w:rsidR="00780039" w:rsidRPr="00780039">
          <w:rPr>
            <w:webHidden/>
            <w:sz w:val="20"/>
            <w:szCs w:val="20"/>
          </w:rPr>
        </w:r>
        <w:r w:rsidR="00780039" w:rsidRPr="00780039">
          <w:rPr>
            <w:webHidden/>
            <w:sz w:val="20"/>
            <w:szCs w:val="20"/>
          </w:rPr>
          <w:fldChar w:fldCharType="separate"/>
        </w:r>
        <w:r w:rsidR="00237191">
          <w:rPr>
            <w:webHidden/>
            <w:sz w:val="20"/>
            <w:szCs w:val="20"/>
          </w:rPr>
          <w:t>15</w:t>
        </w:r>
        <w:r w:rsidR="00780039" w:rsidRPr="00780039">
          <w:rPr>
            <w:webHidden/>
            <w:sz w:val="20"/>
            <w:szCs w:val="20"/>
          </w:rPr>
          <w:fldChar w:fldCharType="end"/>
        </w:r>
      </w:hyperlink>
    </w:p>
    <w:p w14:paraId="6D6C5C1D" w14:textId="77777777" w:rsidR="00780039" w:rsidRPr="00780039" w:rsidRDefault="00A453ED">
      <w:pPr>
        <w:pStyle w:val="TOC1"/>
        <w:tabs>
          <w:tab w:val="left" w:pos="709"/>
        </w:tabs>
        <w:rPr>
          <w:rFonts w:asciiTheme="minorHAnsi" w:eastAsiaTheme="minorEastAsia" w:hAnsiTheme="minorHAnsi" w:cstheme="minorBidi"/>
          <w:b w:val="0"/>
          <w:bCs w:val="0"/>
          <w:caps w:val="0"/>
          <w:sz w:val="20"/>
          <w:szCs w:val="20"/>
        </w:rPr>
      </w:pPr>
      <w:hyperlink w:anchor="_Toc492288352" w:history="1">
        <w:r w:rsidR="00780039" w:rsidRPr="00780039">
          <w:rPr>
            <w:rStyle w:val="Hyperlink"/>
            <w:rFonts w:ascii="Arial" w:eastAsia="STZhongsong" w:hAnsi="Arial" w:cs="Times New Roman"/>
            <w:sz w:val="20"/>
            <w:szCs w:val="20"/>
          </w:rPr>
          <w:t>E.</w:t>
        </w:r>
        <w:r w:rsidR="00780039" w:rsidRPr="00780039">
          <w:rPr>
            <w:rFonts w:asciiTheme="minorHAnsi" w:eastAsiaTheme="minorEastAsia" w:hAnsiTheme="minorHAnsi" w:cstheme="minorBidi"/>
            <w:b w:val="0"/>
            <w:bCs w:val="0"/>
            <w:caps w:val="0"/>
            <w:sz w:val="20"/>
            <w:szCs w:val="20"/>
          </w:rPr>
          <w:tab/>
        </w:r>
        <w:r w:rsidR="00780039" w:rsidRPr="00780039">
          <w:rPr>
            <w:rStyle w:val="Hyperlink"/>
            <w:rFonts w:ascii="Arial" w:eastAsia="STZhongsong" w:hAnsi="Arial"/>
            <w:sz w:val="20"/>
            <w:szCs w:val="20"/>
          </w:rPr>
          <w:t>MANAGEMENT CHARGE, TAXATION AND VALUE FOR MONEY PROVISIONS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_Toc492288352 \h </w:instrText>
        </w:r>
        <w:r w:rsidR="00780039" w:rsidRPr="00780039">
          <w:rPr>
            <w:webHidden/>
            <w:sz w:val="20"/>
            <w:szCs w:val="20"/>
          </w:rPr>
        </w:r>
        <w:r w:rsidR="00780039" w:rsidRPr="00780039">
          <w:rPr>
            <w:webHidden/>
            <w:sz w:val="20"/>
            <w:szCs w:val="20"/>
          </w:rPr>
          <w:fldChar w:fldCharType="separate"/>
        </w:r>
        <w:r w:rsidR="00237191">
          <w:rPr>
            <w:webHidden/>
            <w:sz w:val="20"/>
            <w:szCs w:val="20"/>
          </w:rPr>
          <w:t>16</w:t>
        </w:r>
        <w:r w:rsidR="00780039" w:rsidRPr="00780039">
          <w:rPr>
            <w:webHidden/>
            <w:sz w:val="20"/>
            <w:szCs w:val="20"/>
          </w:rPr>
          <w:fldChar w:fldCharType="end"/>
        </w:r>
      </w:hyperlink>
    </w:p>
    <w:p w14:paraId="7116A81D"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53" w:history="1">
        <w:r w:rsidR="00780039" w:rsidRPr="00780039">
          <w:rPr>
            <w:rStyle w:val="Hyperlink"/>
            <w:rFonts w:eastAsia="STZhongsong"/>
            <w:sz w:val="20"/>
            <w:szCs w:val="20"/>
            <w:lang w:eastAsia="zh-CN"/>
          </w:rPr>
          <w:t>20.</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MANAGEMENT CHARGE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_Toc492288353 \h </w:instrText>
        </w:r>
        <w:r w:rsidR="00780039" w:rsidRPr="00780039">
          <w:rPr>
            <w:webHidden/>
            <w:sz w:val="20"/>
            <w:szCs w:val="20"/>
          </w:rPr>
        </w:r>
        <w:r w:rsidR="00780039" w:rsidRPr="00780039">
          <w:rPr>
            <w:webHidden/>
            <w:sz w:val="20"/>
            <w:szCs w:val="20"/>
          </w:rPr>
          <w:fldChar w:fldCharType="separate"/>
        </w:r>
        <w:r w:rsidR="00237191">
          <w:rPr>
            <w:webHidden/>
            <w:sz w:val="20"/>
            <w:szCs w:val="20"/>
          </w:rPr>
          <w:t>16</w:t>
        </w:r>
        <w:r w:rsidR="00780039" w:rsidRPr="00780039">
          <w:rPr>
            <w:webHidden/>
            <w:sz w:val="20"/>
            <w:szCs w:val="20"/>
          </w:rPr>
          <w:fldChar w:fldCharType="end"/>
        </w:r>
      </w:hyperlink>
    </w:p>
    <w:p w14:paraId="0D3C49D0"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54" w:history="1">
        <w:r w:rsidR="00780039" w:rsidRPr="00780039">
          <w:rPr>
            <w:rStyle w:val="Hyperlink"/>
            <w:rFonts w:eastAsia="STZhongsong"/>
            <w:sz w:val="20"/>
            <w:szCs w:val="20"/>
            <w:lang w:eastAsia="zh-CN"/>
          </w:rPr>
          <w:t>21.</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PROMOTING TAX COMPLIANCE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_Toc492288354 \h </w:instrText>
        </w:r>
        <w:r w:rsidR="00780039" w:rsidRPr="00780039">
          <w:rPr>
            <w:webHidden/>
            <w:sz w:val="20"/>
            <w:szCs w:val="20"/>
          </w:rPr>
        </w:r>
        <w:r w:rsidR="00780039" w:rsidRPr="00780039">
          <w:rPr>
            <w:webHidden/>
            <w:sz w:val="20"/>
            <w:szCs w:val="20"/>
          </w:rPr>
          <w:fldChar w:fldCharType="separate"/>
        </w:r>
        <w:r w:rsidR="00237191">
          <w:rPr>
            <w:webHidden/>
            <w:sz w:val="20"/>
            <w:szCs w:val="20"/>
          </w:rPr>
          <w:t>17</w:t>
        </w:r>
        <w:r w:rsidR="00780039" w:rsidRPr="00780039">
          <w:rPr>
            <w:webHidden/>
            <w:sz w:val="20"/>
            <w:szCs w:val="20"/>
          </w:rPr>
          <w:fldChar w:fldCharType="end"/>
        </w:r>
      </w:hyperlink>
    </w:p>
    <w:p w14:paraId="5CE86BFB"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55" w:history="1">
        <w:r w:rsidR="00780039" w:rsidRPr="00780039">
          <w:rPr>
            <w:rStyle w:val="Hyperlink"/>
            <w:rFonts w:eastAsia="STZhongsong"/>
            <w:sz w:val="20"/>
            <w:szCs w:val="20"/>
            <w:lang w:eastAsia="zh-CN"/>
          </w:rPr>
          <w:t>22.</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BENCHMARKING</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_Toc492288355 \h </w:instrText>
        </w:r>
        <w:r w:rsidR="00780039" w:rsidRPr="00780039">
          <w:rPr>
            <w:webHidden/>
            <w:sz w:val="20"/>
            <w:szCs w:val="20"/>
          </w:rPr>
        </w:r>
        <w:r w:rsidR="00780039" w:rsidRPr="00780039">
          <w:rPr>
            <w:webHidden/>
            <w:sz w:val="20"/>
            <w:szCs w:val="20"/>
          </w:rPr>
          <w:fldChar w:fldCharType="separate"/>
        </w:r>
        <w:r w:rsidR="00237191">
          <w:rPr>
            <w:webHidden/>
            <w:sz w:val="20"/>
            <w:szCs w:val="20"/>
          </w:rPr>
          <w:t>18</w:t>
        </w:r>
        <w:r w:rsidR="00780039" w:rsidRPr="00780039">
          <w:rPr>
            <w:webHidden/>
            <w:sz w:val="20"/>
            <w:szCs w:val="20"/>
          </w:rPr>
          <w:fldChar w:fldCharType="end"/>
        </w:r>
      </w:hyperlink>
    </w:p>
    <w:p w14:paraId="5B835798"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56" w:history="1">
        <w:r w:rsidR="00780039" w:rsidRPr="00780039">
          <w:rPr>
            <w:rStyle w:val="Hyperlink"/>
            <w:rFonts w:eastAsia="STZhongsong"/>
            <w:sz w:val="20"/>
            <w:szCs w:val="20"/>
            <w:lang w:eastAsia="zh-CN"/>
          </w:rPr>
          <w:t>23.</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FINANCIAL DISTRESS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_Toc492288356 \h </w:instrText>
        </w:r>
        <w:r w:rsidR="00780039" w:rsidRPr="00780039">
          <w:rPr>
            <w:webHidden/>
            <w:sz w:val="20"/>
            <w:szCs w:val="20"/>
          </w:rPr>
        </w:r>
        <w:r w:rsidR="00780039" w:rsidRPr="00780039">
          <w:rPr>
            <w:webHidden/>
            <w:sz w:val="20"/>
            <w:szCs w:val="20"/>
          </w:rPr>
          <w:fldChar w:fldCharType="separate"/>
        </w:r>
        <w:r w:rsidR="00237191">
          <w:rPr>
            <w:webHidden/>
            <w:sz w:val="20"/>
            <w:szCs w:val="20"/>
          </w:rPr>
          <w:t>18</w:t>
        </w:r>
        <w:r w:rsidR="00780039" w:rsidRPr="00780039">
          <w:rPr>
            <w:webHidden/>
            <w:sz w:val="20"/>
            <w:szCs w:val="20"/>
          </w:rPr>
          <w:fldChar w:fldCharType="end"/>
        </w:r>
      </w:hyperlink>
    </w:p>
    <w:p w14:paraId="58C45322" w14:textId="77777777" w:rsidR="00780039" w:rsidRPr="00780039" w:rsidRDefault="00A453ED">
      <w:pPr>
        <w:pStyle w:val="TOC1"/>
        <w:tabs>
          <w:tab w:val="left" w:pos="709"/>
        </w:tabs>
        <w:rPr>
          <w:rFonts w:asciiTheme="minorHAnsi" w:eastAsiaTheme="minorEastAsia" w:hAnsiTheme="minorHAnsi" w:cstheme="minorBidi"/>
          <w:b w:val="0"/>
          <w:bCs w:val="0"/>
          <w:caps w:val="0"/>
          <w:sz w:val="20"/>
          <w:szCs w:val="20"/>
        </w:rPr>
      </w:pPr>
      <w:hyperlink w:anchor="_Toc492288357" w:history="1">
        <w:r w:rsidR="00780039" w:rsidRPr="00780039">
          <w:rPr>
            <w:rStyle w:val="Hyperlink"/>
            <w:rFonts w:ascii="Arial" w:eastAsia="STZhongsong" w:hAnsi="Arial" w:cs="Times New Roman"/>
            <w:sz w:val="20"/>
            <w:szCs w:val="20"/>
          </w:rPr>
          <w:t>F.</w:t>
        </w:r>
        <w:r w:rsidR="00780039" w:rsidRPr="00780039">
          <w:rPr>
            <w:rFonts w:asciiTheme="minorHAnsi" w:eastAsiaTheme="minorEastAsia" w:hAnsiTheme="minorHAnsi" w:cstheme="minorBidi"/>
            <w:b w:val="0"/>
            <w:bCs w:val="0"/>
            <w:caps w:val="0"/>
            <w:sz w:val="20"/>
            <w:szCs w:val="20"/>
          </w:rPr>
          <w:tab/>
        </w:r>
        <w:r w:rsidR="00780039" w:rsidRPr="00780039">
          <w:rPr>
            <w:rStyle w:val="Hyperlink"/>
            <w:rFonts w:ascii="Arial" w:eastAsia="STZhongsong" w:hAnsi="Arial"/>
            <w:sz w:val="20"/>
            <w:szCs w:val="20"/>
          </w:rPr>
          <w:t>SUPPLIER PERSONNEL AND SUPPLY CHAIN MATTERS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_Toc492288357 \h </w:instrText>
        </w:r>
        <w:r w:rsidR="00780039" w:rsidRPr="00780039">
          <w:rPr>
            <w:webHidden/>
            <w:sz w:val="20"/>
            <w:szCs w:val="20"/>
          </w:rPr>
        </w:r>
        <w:r w:rsidR="00780039" w:rsidRPr="00780039">
          <w:rPr>
            <w:webHidden/>
            <w:sz w:val="20"/>
            <w:szCs w:val="20"/>
          </w:rPr>
          <w:fldChar w:fldCharType="separate"/>
        </w:r>
        <w:r w:rsidR="00237191">
          <w:rPr>
            <w:webHidden/>
            <w:sz w:val="20"/>
            <w:szCs w:val="20"/>
          </w:rPr>
          <w:t>18</w:t>
        </w:r>
        <w:r w:rsidR="00780039" w:rsidRPr="00780039">
          <w:rPr>
            <w:webHidden/>
            <w:sz w:val="20"/>
            <w:szCs w:val="20"/>
          </w:rPr>
          <w:fldChar w:fldCharType="end"/>
        </w:r>
      </w:hyperlink>
    </w:p>
    <w:p w14:paraId="7EB63549"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58" w:history="1">
        <w:r w:rsidR="00780039" w:rsidRPr="00780039">
          <w:rPr>
            <w:rStyle w:val="Hyperlink"/>
            <w:rFonts w:eastAsia="STZhongsong"/>
            <w:sz w:val="20"/>
            <w:szCs w:val="20"/>
            <w:lang w:eastAsia="zh-CN"/>
          </w:rPr>
          <w:t>24.</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staff transfer - NOT USED</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_Toc492288358 \h </w:instrText>
        </w:r>
        <w:r w:rsidR="00780039" w:rsidRPr="00780039">
          <w:rPr>
            <w:webHidden/>
            <w:sz w:val="20"/>
            <w:szCs w:val="20"/>
          </w:rPr>
        </w:r>
        <w:r w:rsidR="00780039" w:rsidRPr="00780039">
          <w:rPr>
            <w:webHidden/>
            <w:sz w:val="20"/>
            <w:szCs w:val="20"/>
          </w:rPr>
          <w:fldChar w:fldCharType="separate"/>
        </w:r>
        <w:r w:rsidR="00237191">
          <w:rPr>
            <w:webHidden/>
            <w:sz w:val="20"/>
            <w:szCs w:val="20"/>
          </w:rPr>
          <w:t>18</w:t>
        </w:r>
        <w:r w:rsidR="00780039" w:rsidRPr="00780039">
          <w:rPr>
            <w:webHidden/>
            <w:sz w:val="20"/>
            <w:szCs w:val="20"/>
          </w:rPr>
          <w:fldChar w:fldCharType="end"/>
        </w:r>
      </w:hyperlink>
    </w:p>
    <w:p w14:paraId="2F272DFA"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59" w:history="1">
        <w:r w:rsidR="00780039" w:rsidRPr="00780039">
          <w:rPr>
            <w:rStyle w:val="Hyperlink"/>
            <w:rFonts w:eastAsia="STZhongsong"/>
            <w:sz w:val="20"/>
            <w:szCs w:val="20"/>
            <w:lang w:eastAsia="zh-CN"/>
          </w:rPr>
          <w:t>25.</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SUPPLY CHAIN RIGHTS AND PROTECTION</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_Toc492288359 \h </w:instrText>
        </w:r>
        <w:r w:rsidR="00780039" w:rsidRPr="00780039">
          <w:rPr>
            <w:webHidden/>
            <w:sz w:val="20"/>
            <w:szCs w:val="20"/>
          </w:rPr>
        </w:r>
        <w:r w:rsidR="00780039" w:rsidRPr="00780039">
          <w:rPr>
            <w:webHidden/>
            <w:sz w:val="20"/>
            <w:szCs w:val="20"/>
          </w:rPr>
          <w:fldChar w:fldCharType="separate"/>
        </w:r>
        <w:r w:rsidR="00237191">
          <w:rPr>
            <w:webHidden/>
            <w:sz w:val="20"/>
            <w:szCs w:val="20"/>
          </w:rPr>
          <w:t>18</w:t>
        </w:r>
        <w:r w:rsidR="00780039" w:rsidRPr="00780039">
          <w:rPr>
            <w:webHidden/>
            <w:sz w:val="20"/>
            <w:szCs w:val="20"/>
          </w:rPr>
          <w:fldChar w:fldCharType="end"/>
        </w:r>
      </w:hyperlink>
    </w:p>
    <w:p w14:paraId="0D1B9E6C" w14:textId="77777777" w:rsidR="00780039" w:rsidRPr="00780039" w:rsidRDefault="00A453ED">
      <w:pPr>
        <w:pStyle w:val="TOC1"/>
        <w:tabs>
          <w:tab w:val="left" w:pos="709"/>
        </w:tabs>
        <w:rPr>
          <w:rFonts w:asciiTheme="minorHAnsi" w:eastAsiaTheme="minorEastAsia" w:hAnsiTheme="minorHAnsi" w:cstheme="minorBidi"/>
          <w:b w:val="0"/>
          <w:bCs w:val="0"/>
          <w:caps w:val="0"/>
          <w:sz w:val="20"/>
          <w:szCs w:val="20"/>
        </w:rPr>
      </w:pPr>
      <w:hyperlink w:anchor="_Toc492288360" w:history="1">
        <w:r w:rsidR="00780039" w:rsidRPr="00780039">
          <w:rPr>
            <w:rStyle w:val="Hyperlink"/>
            <w:rFonts w:ascii="Arial" w:eastAsia="STZhongsong" w:hAnsi="Arial" w:cs="Times New Roman"/>
            <w:sz w:val="20"/>
            <w:szCs w:val="20"/>
          </w:rPr>
          <w:t>G.</w:t>
        </w:r>
        <w:r w:rsidR="00780039" w:rsidRPr="00780039">
          <w:rPr>
            <w:rFonts w:asciiTheme="minorHAnsi" w:eastAsiaTheme="minorEastAsia" w:hAnsiTheme="minorHAnsi" w:cstheme="minorBidi"/>
            <w:b w:val="0"/>
            <w:bCs w:val="0"/>
            <w:caps w:val="0"/>
            <w:sz w:val="20"/>
            <w:szCs w:val="20"/>
          </w:rPr>
          <w:tab/>
        </w:r>
        <w:r w:rsidR="00780039" w:rsidRPr="00780039">
          <w:rPr>
            <w:rStyle w:val="Hyperlink"/>
            <w:rFonts w:ascii="Arial" w:eastAsia="STZhongsong" w:hAnsi="Arial"/>
            <w:sz w:val="20"/>
            <w:szCs w:val="20"/>
          </w:rPr>
          <w:t>INTELLECTUAL PROPERTY AND INFORMATION</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_Toc492288360 \h </w:instrText>
        </w:r>
        <w:r w:rsidR="00780039" w:rsidRPr="00780039">
          <w:rPr>
            <w:webHidden/>
            <w:sz w:val="20"/>
            <w:szCs w:val="20"/>
          </w:rPr>
        </w:r>
        <w:r w:rsidR="00780039" w:rsidRPr="00780039">
          <w:rPr>
            <w:webHidden/>
            <w:sz w:val="20"/>
            <w:szCs w:val="20"/>
          </w:rPr>
          <w:fldChar w:fldCharType="separate"/>
        </w:r>
        <w:r w:rsidR="00237191">
          <w:rPr>
            <w:webHidden/>
            <w:sz w:val="20"/>
            <w:szCs w:val="20"/>
          </w:rPr>
          <w:t>22</w:t>
        </w:r>
        <w:r w:rsidR="00780039" w:rsidRPr="00780039">
          <w:rPr>
            <w:webHidden/>
            <w:sz w:val="20"/>
            <w:szCs w:val="20"/>
          </w:rPr>
          <w:fldChar w:fldCharType="end"/>
        </w:r>
      </w:hyperlink>
    </w:p>
    <w:p w14:paraId="77995D76"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61" w:history="1">
        <w:r w:rsidR="00780039" w:rsidRPr="00780039">
          <w:rPr>
            <w:rStyle w:val="Hyperlink"/>
            <w:rFonts w:eastAsia="STZhongsong"/>
            <w:sz w:val="20"/>
            <w:szCs w:val="20"/>
            <w:lang w:eastAsia="zh-CN"/>
          </w:rPr>
          <w:t>26.</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INTELLECTUAL PROPERTY RIGHTS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_Toc492288361 \h </w:instrText>
        </w:r>
        <w:r w:rsidR="00780039" w:rsidRPr="00780039">
          <w:rPr>
            <w:webHidden/>
            <w:sz w:val="20"/>
            <w:szCs w:val="20"/>
          </w:rPr>
        </w:r>
        <w:r w:rsidR="00780039" w:rsidRPr="00780039">
          <w:rPr>
            <w:webHidden/>
            <w:sz w:val="20"/>
            <w:szCs w:val="20"/>
          </w:rPr>
          <w:fldChar w:fldCharType="separate"/>
        </w:r>
        <w:r w:rsidR="00237191">
          <w:rPr>
            <w:webHidden/>
            <w:sz w:val="20"/>
            <w:szCs w:val="20"/>
          </w:rPr>
          <w:t>22</w:t>
        </w:r>
        <w:r w:rsidR="00780039" w:rsidRPr="00780039">
          <w:rPr>
            <w:webHidden/>
            <w:sz w:val="20"/>
            <w:szCs w:val="20"/>
          </w:rPr>
          <w:fldChar w:fldCharType="end"/>
        </w:r>
      </w:hyperlink>
    </w:p>
    <w:p w14:paraId="51A37BF7"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62" w:history="1">
        <w:r w:rsidR="00780039" w:rsidRPr="00780039">
          <w:rPr>
            <w:rStyle w:val="Hyperlink"/>
            <w:rFonts w:eastAsia="STZhongsong"/>
            <w:sz w:val="20"/>
            <w:szCs w:val="20"/>
            <w:lang w:eastAsia="zh-CN"/>
          </w:rPr>
          <w:t>27.</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PROVISION AND PROTECTION OF INFORMATION</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_Toc492288362 \h </w:instrText>
        </w:r>
        <w:r w:rsidR="00780039" w:rsidRPr="00780039">
          <w:rPr>
            <w:webHidden/>
            <w:sz w:val="20"/>
            <w:szCs w:val="20"/>
          </w:rPr>
        </w:r>
        <w:r w:rsidR="00780039" w:rsidRPr="00780039">
          <w:rPr>
            <w:webHidden/>
            <w:sz w:val="20"/>
            <w:szCs w:val="20"/>
          </w:rPr>
          <w:fldChar w:fldCharType="separate"/>
        </w:r>
        <w:r w:rsidR="00237191">
          <w:rPr>
            <w:webHidden/>
            <w:sz w:val="20"/>
            <w:szCs w:val="20"/>
          </w:rPr>
          <w:t>23</w:t>
        </w:r>
        <w:r w:rsidR="00780039" w:rsidRPr="00780039">
          <w:rPr>
            <w:webHidden/>
            <w:sz w:val="20"/>
            <w:szCs w:val="20"/>
          </w:rPr>
          <w:fldChar w:fldCharType="end"/>
        </w:r>
      </w:hyperlink>
    </w:p>
    <w:p w14:paraId="07D79591"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63" w:history="1">
        <w:r w:rsidR="00780039" w:rsidRPr="00780039">
          <w:rPr>
            <w:rStyle w:val="Hyperlink"/>
            <w:rFonts w:eastAsia="STZhongsong"/>
            <w:sz w:val="20"/>
            <w:szCs w:val="20"/>
            <w:lang w:eastAsia="zh-CN"/>
          </w:rPr>
          <w:t>28.</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PUBLICITY AND BRANDING</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_Toc492288363 \h </w:instrText>
        </w:r>
        <w:r w:rsidR="00780039" w:rsidRPr="00780039">
          <w:rPr>
            <w:webHidden/>
            <w:sz w:val="20"/>
            <w:szCs w:val="20"/>
          </w:rPr>
        </w:r>
        <w:r w:rsidR="00780039" w:rsidRPr="00780039">
          <w:rPr>
            <w:webHidden/>
            <w:sz w:val="20"/>
            <w:szCs w:val="20"/>
          </w:rPr>
          <w:fldChar w:fldCharType="separate"/>
        </w:r>
        <w:r w:rsidR="00237191">
          <w:rPr>
            <w:webHidden/>
            <w:sz w:val="20"/>
            <w:szCs w:val="20"/>
          </w:rPr>
          <w:t>29</w:t>
        </w:r>
        <w:r w:rsidR="00780039" w:rsidRPr="00780039">
          <w:rPr>
            <w:webHidden/>
            <w:sz w:val="20"/>
            <w:szCs w:val="20"/>
          </w:rPr>
          <w:fldChar w:fldCharType="end"/>
        </w:r>
      </w:hyperlink>
    </w:p>
    <w:p w14:paraId="74917F30"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64" w:history="1">
        <w:r w:rsidR="00780039" w:rsidRPr="00780039">
          <w:rPr>
            <w:rStyle w:val="Hyperlink"/>
            <w:rFonts w:eastAsia="STZhongsong"/>
            <w:sz w:val="20"/>
            <w:szCs w:val="20"/>
            <w:lang w:eastAsia="zh-CN"/>
          </w:rPr>
          <w:t>29.</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MARKETING</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_Toc492288364 \h </w:instrText>
        </w:r>
        <w:r w:rsidR="00780039" w:rsidRPr="00780039">
          <w:rPr>
            <w:webHidden/>
            <w:sz w:val="20"/>
            <w:szCs w:val="20"/>
          </w:rPr>
        </w:r>
        <w:r w:rsidR="00780039" w:rsidRPr="00780039">
          <w:rPr>
            <w:webHidden/>
            <w:sz w:val="20"/>
            <w:szCs w:val="20"/>
          </w:rPr>
          <w:fldChar w:fldCharType="separate"/>
        </w:r>
        <w:r w:rsidR="00237191">
          <w:rPr>
            <w:webHidden/>
            <w:sz w:val="20"/>
            <w:szCs w:val="20"/>
          </w:rPr>
          <w:t>30</w:t>
        </w:r>
        <w:r w:rsidR="00780039" w:rsidRPr="00780039">
          <w:rPr>
            <w:webHidden/>
            <w:sz w:val="20"/>
            <w:szCs w:val="20"/>
          </w:rPr>
          <w:fldChar w:fldCharType="end"/>
        </w:r>
      </w:hyperlink>
    </w:p>
    <w:p w14:paraId="0CC95864" w14:textId="77777777" w:rsidR="00780039" w:rsidRPr="00780039" w:rsidRDefault="00A453ED">
      <w:pPr>
        <w:pStyle w:val="TOC1"/>
        <w:tabs>
          <w:tab w:val="left" w:pos="709"/>
        </w:tabs>
        <w:rPr>
          <w:rFonts w:asciiTheme="minorHAnsi" w:eastAsiaTheme="minorEastAsia" w:hAnsiTheme="minorHAnsi" w:cstheme="minorBidi"/>
          <w:b w:val="0"/>
          <w:bCs w:val="0"/>
          <w:caps w:val="0"/>
          <w:sz w:val="20"/>
          <w:szCs w:val="20"/>
        </w:rPr>
      </w:pPr>
      <w:hyperlink w:anchor="_Toc492288365" w:history="1">
        <w:r w:rsidR="00780039" w:rsidRPr="00780039">
          <w:rPr>
            <w:rStyle w:val="Hyperlink"/>
            <w:rFonts w:ascii="Arial" w:eastAsia="STZhongsong" w:hAnsi="Arial" w:cs="Times New Roman"/>
            <w:sz w:val="20"/>
            <w:szCs w:val="20"/>
          </w:rPr>
          <w:t>H.</w:t>
        </w:r>
        <w:r w:rsidR="00780039" w:rsidRPr="00780039">
          <w:rPr>
            <w:rFonts w:asciiTheme="minorHAnsi" w:eastAsiaTheme="minorEastAsia" w:hAnsiTheme="minorHAnsi" w:cstheme="minorBidi"/>
            <w:b w:val="0"/>
            <w:bCs w:val="0"/>
            <w:caps w:val="0"/>
            <w:sz w:val="20"/>
            <w:szCs w:val="20"/>
          </w:rPr>
          <w:tab/>
        </w:r>
        <w:r w:rsidR="00780039" w:rsidRPr="00780039">
          <w:rPr>
            <w:rStyle w:val="Hyperlink"/>
            <w:rFonts w:ascii="Arial" w:eastAsia="STZhongsong" w:hAnsi="Arial"/>
            <w:sz w:val="20"/>
            <w:szCs w:val="20"/>
          </w:rPr>
          <w:t>LIABILITY AND INSURANCE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_Toc492288365 \h </w:instrText>
        </w:r>
        <w:r w:rsidR="00780039" w:rsidRPr="00780039">
          <w:rPr>
            <w:webHidden/>
            <w:sz w:val="20"/>
            <w:szCs w:val="20"/>
          </w:rPr>
        </w:r>
        <w:r w:rsidR="00780039" w:rsidRPr="00780039">
          <w:rPr>
            <w:webHidden/>
            <w:sz w:val="20"/>
            <w:szCs w:val="20"/>
          </w:rPr>
          <w:fldChar w:fldCharType="separate"/>
        </w:r>
        <w:r w:rsidR="00237191">
          <w:rPr>
            <w:webHidden/>
            <w:sz w:val="20"/>
            <w:szCs w:val="20"/>
          </w:rPr>
          <w:t>30</w:t>
        </w:r>
        <w:r w:rsidR="00780039" w:rsidRPr="00780039">
          <w:rPr>
            <w:webHidden/>
            <w:sz w:val="20"/>
            <w:szCs w:val="20"/>
          </w:rPr>
          <w:fldChar w:fldCharType="end"/>
        </w:r>
      </w:hyperlink>
    </w:p>
    <w:p w14:paraId="2350A2DC"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66" w:history="1">
        <w:r w:rsidR="00780039" w:rsidRPr="00780039">
          <w:rPr>
            <w:rStyle w:val="Hyperlink"/>
            <w:rFonts w:eastAsia="STZhongsong"/>
            <w:sz w:val="20"/>
            <w:szCs w:val="20"/>
            <w:lang w:eastAsia="zh-CN"/>
          </w:rPr>
          <w:t>30.</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LIABILITY</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_Toc492288366 \h </w:instrText>
        </w:r>
        <w:r w:rsidR="00780039" w:rsidRPr="00780039">
          <w:rPr>
            <w:webHidden/>
            <w:sz w:val="20"/>
            <w:szCs w:val="20"/>
          </w:rPr>
        </w:r>
        <w:r w:rsidR="00780039" w:rsidRPr="00780039">
          <w:rPr>
            <w:webHidden/>
            <w:sz w:val="20"/>
            <w:szCs w:val="20"/>
          </w:rPr>
          <w:fldChar w:fldCharType="separate"/>
        </w:r>
        <w:r w:rsidR="00237191">
          <w:rPr>
            <w:webHidden/>
            <w:sz w:val="20"/>
            <w:szCs w:val="20"/>
          </w:rPr>
          <w:t>30</w:t>
        </w:r>
        <w:r w:rsidR="00780039" w:rsidRPr="00780039">
          <w:rPr>
            <w:webHidden/>
            <w:sz w:val="20"/>
            <w:szCs w:val="20"/>
          </w:rPr>
          <w:fldChar w:fldCharType="end"/>
        </w:r>
      </w:hyperlink>
    </w:p>
    <w:p w14:paraId="6784A40B"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67" w:history="1">
        <w:r w:rsidR="00780039" w:rsidRPr="00780039">
          <w:rPr>
            <w:rStyle w:val="Hyperlink"/>
            <w:rFonts w:eastAsia="STZhongsong"/>
            <w:sz w:val="20"/>
            <w:szCs w:val="20"/>
            <w:lang w:eastAsia="zh-CN"/>
          </w:rPr>
          <w:t>31.</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INSURANCE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_Toc492288367 \h </w:instrText>
        </w:r>
        <w:r w:rsidR="00780039" w:rsidRPr="00780039">
          <w:rPr>
            <w:webHidden/>
            <w:sz w:val="20"/>
            <w:szCs w:val="20"/>
          </w:rPr>
        </w:r>
        <w:r w:rsidR="00780039" w:rsidRPr="00780039">
          <w:rPr>
            <w:webHidden/>
            <w:sz w:val="20"/>
            <w:szCs w:val="20"/>
          </w:rPr>
          <w:fldChar w:fldCharType="separate"/>
        </w:r>
        <w:r w:rsidR="00237191">
          <w:rPr>
            <w:webHidden/>
            <w:sz w:val="20"/>
            <w:szCs w:val="20"/>
          </w:rPr>
          <w:t>31</w:t>
        </w:r>
        <w:r w:rsidR="00780039" w:rsidRPr="00780039">
          <w:rPr>
            <w:webHidden/>
            <w:sz w:val="20"/>
            <w:szCs w:val="20"/>
          </w:rPr>
          <w:fldChar w:fldCharType="end"/>
        </w:r>
      </w:hyperlink>
    </w:p>
    <w:p w14:paraId="669616D5" w14:textId="77777777" w:rsidR="00780039" w:rsidRPr="00780039" w:rsidRDefault="00A453ED">
      <w:pPr>
        <w:pStyle w:val="TOC1"/>
        <w:tabs>
          <w:tab w:val="left" w:pos="709"/>
        </w:tabs>
        <w:rPr>
          <w:rFonts w:asciiTheme="minorHAnsi" w:eastAsiaTheme="minorEastAsia" w:hAnsiTheme="minorHAnsi" w:cstheme="minorBidi"/>
          <w:b w:val="0"/>
          <w:bCs w:val="0"/>
          <w:caps w:val="0"/>
          <w:sz w:val="20"/>
          <w:szCs w:val="20"/>
        </w:rPr>
      </w:pPr>
      <w:hyperlink w:anchor="_Toc492288368" w:history="1">
        <w:r w:rsidR="00780039" w:rsidRPr="00780039">
          <w:rPr>
            <w:rStyle w:val="Hyperlink"/>
            <w:rFonts w:ascii="Arial" w:eastAsia="STZhongsong" w:hAnsi="Arial" w:cs="Times New Roman"/>
            <w:sz w:val="20"/>
            <w:szCs w:val="20"/>
          </w:rPr>
          <w:t>I.</w:t>
        </w:r>
        <w:r w:rsidR="00780039" w:rsidRPr="00780039">
          <w:rPr>
            <w:rFonts w:asciiTheme="minorHAnsi" w:eastAsiaTheme="minorEastAsia" w:hAnsiTheme="minorHAnsi" w:cstheme="minorBidi"/>
            <w:b w:val="0"/>
            <w:bCs w:val="0"/>
            <w:caps w:val="0"/>
            <w:sz w:val="20"/>
            <w:szCs w:val="20"/>
          </w:rPr>
          <w:tab/>
        </w:r>
        <w:r w:rsidR="00780039" w:rsidRPr="00780039">
          <w:rPr>
            <w:rStyle w:val="Hyperlink"/>
            <w:rFonts w:ascii="Arial" w:eastAsia="STZhongsong" w:hAnsi="Arial"/>
            <w:sz w:val="20"/>
            <w:szCs w:val="20"/>
          </w:rPr>
          <w:t>REMEDIES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_Toc492288368 \h </w:instrText>
        </w:r>
        <w:r w:rsidR="00780039" w:rsidRPr="00780039">
          <w:rPr>
            <w:webHidden/>
            <w:sz w:val="20"/>
            <w:szCs w:val="20"/>
          </w:rPr>
        </w:r>
        <w:r w:rsidR="00780039" w:rsidRPr="00780039">
          <w:rPr>
            <w:webHidden/>
            <w:sz w:val="20"/>
            <w:szCs w:val="20"/>
          </w:rPr>
          <w:fldChar w:fldCharType="separate"/>
        </w:r>
        <w:r w:rsidR="00237191">
          <w:rPr>
            <w:webHidden/>
            <w:sz w:val="20"/>
            <w:szCs w:val="20"/>
          </w:rPr>
          <w:t>31</w:t>
        </w:r>
        <w:r w:rsidR="00780039" w:rsidRPr="00780039">
          <w:rPr>
            <w:webHidden/>
            <w:sz w:val="20"/>
            <w:szCs w:val="20"/>
          </w:rPr>
          <w:fldChar w:fldCharType="end"/>
        </w:r>
      </w:hyperlink>
    </w:p>
    <w:p w14:paraId="26F6C53E"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69" w:history="1">
        <w:r w:rsidR="00780039" w:rsidRPr="00780039">
          <w:rPr>
            <w:rStyle w:val="Hyperlink"/>
            <w:rFonts w:eastAsia="STZhongsong"/>
            <w:sz w:val="20"/>
            <w:szCs w:val="20"/>
            <w:lang w:eastAsia="zh-CN"/>
          </w:rPr>
          <w:t>32.</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AUTHORITY REMEDIES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_Toc492288369 \h </w:instrText>
        </w:r>
        <w:r w:rsidR="00780039" w:rsidRPr="00780039">
          <w:rPr>
            <w:webHidden/>
            <w:sz w:val="20"/>
            <w:szCs w:val="20"/>
          </w:rPr>
        </w:r>
        <w:r w:rsidR="00780039" w:rsidRPr="00780039">
          <w:rPr>
            <w:webHidden/>
            <w:sz w:val="20"/>
            <w:szCs w:val="20"/>
          </w:rPr>
          <w:fldChar w:fldCharType="separate"/>
        </w:r>
        <w:r w:rsidR="00237191">
          <w:rPr>
            <w:webHidden/>
            <w:sz w:val="20"/>
            <w:szCs w:val="20"/>
          </w:rPr>
          <w:t>32</w:t>
        </w:r>
        <w:r w:rsidR="00780039" w:rsidRPr="00780039">
          <w:rPr>
            <w:webHidden/>
            <w:sz w:val="20"/>
            <w:szCs w:val="20"/>
          </w:rPr>
          <w:fldChar w:fldCharType="end"/>
        </w:r>
      </w:hyperlink>
    </w:p>
    <w:p w14:paraId="63F9A986" w14:textId="77777777" w:rsidR="00780039" w:rsidRPr="00780039" w:rsidRDefault="00A453ED">
      <w:pPr>
        <w:pStyle w:val="TOC1"/>
        <w:tabs>
          <w:tab w:val="left" w:pos="709"/>
        </w:tabs>
        <w:rPr>
          <w:rFonts w:asciiTheme="minorHAnsi" w:eastAsiaTheme="minorEastAsia" w:hAnsiTheme="minorHAnsi" w:cstheme="minorBidi"/>
          <w:b w:val="0"/>
          <w:bCs w:val="0"/>
          <w:caps w:val="0"/>
          <w:sz w:val="20"/>
          <w:szCs w:val="20"/>
        </w:rPr>
      </w:pPr>
      <w:hyperlink w:anchor="_Toc492288370" w:history="1">
        <w:r w:rsidR="00780039" w:rsidRPr="00780039">
          <w:rPr>
            <w:rStyle w:val="Hyperlink"/>
            <w:rFonts w:ascii="Arial" w:eastAsia="STZhongsong" w:hAnsi="Arial" w:cs="Times New Roman"/>
            <w:sz w:val="20"/>
            <w:szCs w:val="20"/>
          </w:rPr>
          <w:t>J.</w:t>
        </w:r>
        <w:r w:rsidR="00780039" w:rsidRPr="00780039">
          <w:rPr>
            <w:rFonts w:asciiTheme="minorHAnsi" w:eastAsiaTheme="minorEastAsia" w:hAnsiTheme="minorHAnsi" w:cstheme="minorBidi"/>
            <w:b w:val="0"/>
            <w:bCs w:val="0"/>
            <w:caps w:val="0"/>
            <w:sz w:val="20"/>
            <w:szCs w:val="20"/>
          </w:rPr>
          <w:tab/>
        </w:r>
        <w:r w:rsidR="00780039" w:rsidRPr="00780039">
          <w:rPr>
            <w:rStyle w:val="Hyperlink"/>
            <w:rFonts w:ascii="Arial" w:eastAsia="STZhongsong" w:hAnsi="Arial"/>
            <w:sz w:val="20"/>
            <w:szCs w:val="20"/>
          </w:rPr>
          <w:t>TERMINATION AND SUSPENSION</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_Toc492288370 \h </w:instrText>
        </w:r>
        <w:r w:rsidR="00780039" w:rsidRPr="00780039">
          <w:rPr>
            <w:webHidden/>
            <w:sz w:val="20"/>
            <w:szCs w:val="20"/>
          </w:rPr>
        </w:r>
        <w:r w:rsidR="00780039" w:rsidRPr="00780039">
          <w:rPr>
            <w:webHidden/>
            <w:sz w:val="20"/>
            <w:szCs w:val="20"/>
          </w:rPr>
          <w:fldChar w:fldCharType="separate"/>
        </w:r>
        <w:r w:rsidR="00237191">
          <w:rPr>
            <w:webHidden/>
            <w:sz w:val="20"/>
            <w:szCs w:val="20"/>
          </w:rPr>
          <w:t>32</w:t>
        </w:r>
        <w:r w:rsidR="00780039" w:rsidRPr="00780039">
          <w:rPr>
            <w:webHidden/>
            <w:sz w:val="20"/>
            <w:szCs w:val="20"/>
          </w:rPr>
          <w:fldChar w:fldCharType="end"/>
        </w:r>
      </w:hyperlink>
    </w:p>
    <w:p w14:paraId="7BE956E3"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71" w:history="1">
        <w:r w:rsidR="00780039" w:rsidRPr="00780039">
          <w:rPr>
            <w:rStyle w:val="Hyperlink"/>
            <w:rFonts w:eastAsia="STZhongsong"/>
            <w:sz w:val="20"/>
            <w:szCs w:val="20"/>
            <w:lang w:eastAsia="zh-CN"/>
          </w:rPr>
          <w:t>33.</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AUTHORITY TERMINATION RIGHTS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_Toc492288371 \h </w:instrText>
        </w:r>
        <w:r w:rsidR="00780039" w:rsidRPr="00780039">
          <w:rPr>
            <w:webHidden/>
            <w:sz w:val="20"/>
            <w:szCs w:val="20"/>
          </w:rPr>
        </w:r>
        <w:r w:rsidR="00780039" w:rsidRPr="00780039">
          <w:rPr>
            <w:webHidden/>
            <w:sz w:val="20"/>
            <w:szCs w:val="20"/>
          </w:rPr>
          <w:fldChar w:fldCharType="separate"/>
        </w:r>
        <w:r w:rsidR="00237191">
          <w:rPr>
            <w:webHidden/>
            <w:sz w:val="20"/>
            <w:szCs w:val="20"/>
          </w:rPr>
          <w:t>32</w:t>
        </w:r>
        <w:r w:rsidR="00780039" w:rsidRPr="00780039">
          <w:rPr>
            <w:webHidden/>
            <w:sz w:val="20"/>
            <w:szCs w:val="20"/>
          </w:rPr>
          <w:fldChar w:fldCharType="end"/>
        </w:r>
      </w:hyperlink>
    </w:p>
    <w:p w14:paraId="41B7412B"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72" w:history="1">
        <w:r w:rsidR="00780039" w:rsidRPr="00780039">
          <w:rPr>
            <w:rStyle w:val="Hyperlink"/>
            <w:rFonts w:eastAsia="STZhongsong"/>
            <w:sz w:val="20"/>
            <w:szCs w:val="20"/>
            <w:lang w:eastAsia="zh-CN"/>
          </w:rPr>
          <w:t>34.</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SUSPENSION OF SUPPLIER'S APPOINTMENT</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_Toc492288372 \h </w:instrText>
        </w:r>
        <w:r w:rsidR="00780039" w:rsidRPr="00780039">
          <w:rPr>
            <w:webHidden/>
            <w:sz w:val="20"/>
            <w:szCs w:val="20"/>
          </w:rPr>
        </w:r>
        <w:r w:rsidR="00780039" w:rsidRPr="00780039">
          <w:rPr>
            <w:webHidden/>
            <w:sz w:val="20"/>
            <w:szCs w:val="20"/>
          </w:rPr>
          <w:fldChar w:fldCharType="separate"/>
        </w:r>
        <w:r w:rsidR="00237191">
          <w:rPr>
            <w:webHidden/>
            <w:sz w:val="20"/>
            <w:szCs w:val="20"/>
          </w:rPr>
          <w:t>35</w:t>
        </w:r>
        <w:r w:rsidR="00780039" w:rsidRPr="00780039">
          <w:rPr>
            <w:webHidden/>
            <w:sz w:val="20"/>
            <w:szCs w:val="20"/>
          </w:rPr>
          <w:fldChar w:fldCharType="end"/>
        </w:r>
      </w:hyperlink>
    </w:p>
    <w:p w14:paraId="2E4BEE75"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73" w:history="1">
        <w:r w:rsidR="00780039" w:rsidRPr="00780039">
          <w:rPr>
            <w:rStyle w:val="Hyperlink"/>
            <w:rFonts w:eastAsia="STZhongsong"/>
            <w:sz w:val="20"/>
            <w:szCs w:val="20"/>
            <w:lang w:eastAsia="zh-CN"/>
          </w:rPr>
          <w:t>35.</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CONSEQUENCES OF EXPIRY OR TERMINATION</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_Toc492288373 \h </w:instrText>
        </w:r>
        <w:r w:rsidR="00780039" w:rsidRPr="00780039">
          <w:rPr>
            <w:webHidden/>
            <w:sz w:val="20"/>
            <w:szCs w:val="20"/>
          </w:rPr>
        </w:r>
        <w:r w:rsidR="00780039" w:rsidRPr="00780039">
          <w:rPr>
            <w:webHidden/>
            <w:sz w:val="20"/>
            <w:szCs w:val="20"/>
          </w:rPr>
          <w:fldChar w:fldCharType="separate"/>
        </w:r>
        <w:r w:rsidR="00237191">
          <w:rPr>
            <w:webHidden/>
            <w:sz w:val="20"/>
            <w:szCs w:val="20"/>
          </w:rPr>
          <w:t>35</w:t>
        </w:r>
        <w:r w:rsidR="00780039" w:rsidRPr="00780039">
          <w:rPr>
            <w:webHidden/>
            <w:sz w:val="20"/>
            <w:szCs w:val="20"/>
          </w:rPr>
          <w:fldChar w:fldCharType="end"/>
        </w:r>
      </w:hyperlink>
    </w:p>
    <w:p w14:paraId="3207BE32" w14:textId="77777777" w:rsidR="00780039" w:rsidRPr="00780039" w:rsidRDefault="00A453ED">
      <w:pPr>
        <w:pStyle w:val="TOC1"/>
        <w:tabs>
          <w:tab w:val="left" w:pos="709"/>
        </w:tabs>
        <w:rPr>
          <w:rFonts w:asciiTheme="minorHAnsi" w:eastAsiaTheme="minorEastAsia" w:hAnsiTheme="minorHAnsi" w:cstheme="minorBidi"/>
          <w:b w:val="0"/>
          <w:bCs w:val="0"/>
          <w:caps w:val="0"/>
          <w:sz w:val="20"/>
          <w:szCs w:val="20"/>
        </w:rPr>
      </w:pPr>
      <w:hyperlink w:anchor="_Toc492288374" w:history="1">
        <w:r w:rsidR="00780039" w:rsidRPr="00780039">
          <w:rPr>
            <w:rStyle w:val="Hyperlink"/>
            <w:rFonts w:ascii="Arial" w:eastAsia="STZhongsong" w:hAnsi="Arial" w:cs="Times New Roman"/>
            <w:sz w:val="20"/>
            <w:szCs w:val="20"/>
          </w:rPr>
          <w:t>K.</w:t>
        </w:r>
        <w:r w:rsidR="00780039" w:rsidRPr="00780039">
          <w:rPr>
            <w:rFonts w:asciiTheme="minorHAnsi" w:eastAsiaTheme="minorEastAsia" w:hAnsiTheme="minorHAnsi" w:cstheme="minorBidi"/>
            <w:b w:val="0"/>
            <w:bCs w:val="0"/>
            <w:caps w:val="0"/>
            <w:sz w:val="20"/>
            <w:szCs w:val="20"/>
          </w:rPr>
          <w:tab/>
        </w:r>
        <w:r w:rsidR="00780039" w:rsidRPr="00780039">
          <w:rPr>
            <w:rStyle w:val="Hyperlink"/>
            <w:rFonts w:ascii="Arial" w:eastAsia="STZhongsong" w:hAnsi="Arial"/>
            <w:sz w:val="20"/>
            <w:szCs w:val="20"/>
          </w:rPr>
          <w:t>MISCELLANEOUS AND GOVERNING LAW</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_Toc492288374 \h </w:instrText>
        </w:r>
        <w:r w:rsidR="00780039" w:rsidRPr="00780039">
          <w:rPr>
            <w:webHidden/>
            <w:sz w:val="20"/>
            <w:szCs w:val="20"/>
          </w:rPr>
        </w:r>
        <w:r w:rsidR="00780039" w:rsidRPr="00780039">
          <w:rPr>
            <w:webHidden/>
            <w:sz w:val="20"/>
            <w:szCs w:val="20"/>
          </w:rPr>
          <w:fldChar w:fldCharType="separate"/>
        </w:r>
        <w:r w:rsidR="00237191">
          <w:rPr>
            <w:webHidden/>
            <w:sz w:val="20"/>
            <w:szCs w:val="20"/>
          </w:rPr>
          <w:t>36</w:t>
        </w:r>
        <w:r w:rsidR="00780039" w:rsidRPr="00780039">
          <w:rPr>
            <w:webHidden/>
            <w:sz w:val="20"/>
            <w:szCs w:val="20"/>
          </w:rPr>
          <w:fldChar w:fldCharType="end"/>
        </w:r>
      </w:hyperlink>
    </w:p>
    <w:p w14:paraId="6E1846C6"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75" w:history="1">
        <w:r w:rsidR="00780039" w:rsidRPr="00780039">
          <w:rPr>
            <w:rStyle w:val="Hyperlink"/>
            <w:rFonts w:eastAsia="STZhongsong"/>
            <w:sz w:val="20"/>
            <w:szCs w:val="20"/>
            <w:lang w:eastAsia="zh-CN"/>
          </w:rPr>
          <w:t>36.</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COMPLIANCE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_Toc492288375 \h </w:instrText>
        </w:r>
        <w:r w:rsidR="00780039" w:rsidRPr="00780039">
          <w:rPr>
            <w:webHidden/>
            <w:sz w:val="20"/>
            <w:szCs w:val="20"/>
          </w:rPr>
        </w:r>
        <w:r w:rsidR="00780039" w:rsidRPr="00780039">
          <w:rPr>
            <w:webHidden/>
            <w:sz w:val="20"/>
            <w:szCs w:val="20"/>
          </w:rPr>
          <w:fldChar w:fldCharType="separate"/>
        </w:r>
        <w:r w:rsidR="00237191">
          <w:rPr>
            <w:webHidden/>
            <w:sz w:val="20"/>
            <w:szCs w:val="20"/>
          </w:rPr>
          <w:t>36</w:t>
        </w:r>
        <w:r w:rsidR="00780039" w:rsidRPr="00780039">
          <w:rPr>
            <w:webHidden/>
            <w:sz w:val="20"/>
            <w:szCs w:val="20"/>
          </w:rPr>
          <w:fldChar w:fldCharType="end"/>
        </w:r>
      </w:hyperlink>
    </w:p>
    <w:p w14:paraId="34600621"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76" w:history="1">
        <w:r w:rsidR="00780039" w:rsidRPr="00780039">
          <w:rPr>
            <w:rStyle w:val="Hyperlink"/>
            <w:rFonts w:eastAsia="STZhongsong"/>
            <w:sz w:val="20"/>
            <w:szCs w:val="20"/>
            <w:lang w:eastAsia="zh-CN"/>
          </w:rPr>
          <w:t>37.</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ASSIGNMENT AND NOVATION</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_Toc492288376 \h </w:instrText>
        </w:r>
        <w:r w:rsidR="00780039" w:rsidRPr="00780039">
          <w:rPr>
            <w:webHidden/>
            <w:sz w:val="20"/>
            <w:szCs w:val="20"/>
          </w:rPr>
        </w:r>
        <w:r w:rsidR="00780039" w:rsidRPr="00780039">
          <w:rPr>
            <w:webHidden/>
            <w:sz w:val="20"/>
            <w:szCs w:val="20"/>
          </w:rPr>
          <w:fldChar w:fldCharType="separate"/>
        </w:r>
        <w:r w:rsidR="00237191">
          <w:rPr>
            <w:webHidden/>
            <w:sz w:val="20"/>
            <w:szCs w:val="20"/>
          </w:rPr>
          <w:t>37</w:t>
        </w:r>
        <w:r w:rsidR="00780039" w:rsidRPr="00780039">
          <w:rPr>
            <w:webHidden/>
            <w:sz w:val="20"/>
            <w:szCs w:val="20"/>
          </w:rPr>
          <w:fldChar w:fldCharType="end"/>
        </w:r>
      </w:hyperlink>
    </w:p>
    <w:p w14:paraId="62D7DE8D"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77" w:history="1">
        <w:r w:rsidR="00780039" w:rsidRPr="00780039">
          <w:rPr>
            <w:rStyle w:val="Hyperlink"/>
            <w:rFonts w:eastAsia="STZhongsong"/>
            <w:sz w:val="20"/>
            <w:szCs w:val="20"/>
            <w:lang w:eastAsia="zh-CN"/>
          </w:rPr>
          <w:t>38.</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WAIVER AND CUMULATIVE REMEDIES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_Toc492288377 \h </w:instrText>
        </w:r>
        <w:r w:rsidR="00780039" w:rsidRPr="00780039">
          <w:rPr>
            <w:webHidden/>
            <w:sz w:val="20"/>
            <w:szCs w:val="20"/>
          </w:rPr>
        </w:r>
        <w:r w:rsidR="00780039" w:rsidRPr="00780039">
          <w:rPr>
            <w:webHidden/>
            <w:sz w:val="20"/>
            <w:szCs w:val="20"/>
          </w:rPr>
          <w:fldChar w:fldCharType="separate"/>
        </w:r>
        <w:r w:rsidR="00237191">
          <w:rPr>
            <w:webHidden/>
            <w:sz w:val="20"/>
            <w:szCs w:val="20"/>
          </w:rPr>
          <w:t>37</w:t>
        </w:r>
        <w:r w:rsidR="00780039" w:rsidRPr="00780039">
          <w:rPr>
            <w:webHidden/>
            <w:sz w:val="20"/>
            <w:szCs w:val="20"/>
          </w:rPr>
          <w:fldChar w:fldCharType="end"/>
        </w:r>
      </w:hyperlink>
    </w:p>
    <w:p w14:paraId="0E81BAC4"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78" w:history="1">
        <w:r w:rsidR="00780039" w:rsidRPr="00780039">
          <w:rPr>
            <w:rStyle w:val="Hyperlink"/>
            <w:rFonts w:eastAsia="STZhongsong"/>
            <w:sz w:val="20"/>
            <w:szCs w:val="20"/>
            <w:lang w:eastAsia="zh-CN"/>
          </w:rPr>
          <w:t>39.</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RELATIONSHIP OF THE PARTIES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_Toc492288378 \h </w:instrText>
        </w:r>
        <w:r w:rsidR="00780039" w:rsidRPr="00780039">
          <w:rPr>
            <w:webHidden/>
            <w:sz w:val="20"/>
            <w:szCs w:val="20"/>
          </w:rPr>
        </w:r>
        <w:r w:rsidR="00780039" w:rsidRPr="00780039">
          <w:rPr>
            <w:webHidden/>
            <w:sz w:val="20"/>
            <w:szCs w:val="20"/>
          </w:rPr>
          <w:fldChar w:fldCharType="separate"/>
        </w:r>
        <w:r w:rsidR="00237191">
          <w:rPr>
            <w:webHidden/>
            <w:sz w:val="20"/>
            <w:szCs w:val="20"/>
          </w:rPr>
          <w:t>38</w:t>
        </w:r>
        <w:r w:rsidR="00780039" w:rsidRPr="00780039">
          <w:rPr>
            <w:webHidden/>
            <w:sz w:val="20"/>
            <w:szCs w:val="20"/>
          </w:rPr>
          <w:fldChar w:fldCharType="end"/>
        </w:r>
      </w:hyperlink>
    </w:p>
    <w:p w14:paraId="21E6A821"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79" w:history="1">
        <w:r w:rsidR="00780039" w:rsidRPr="00780039">
          <w:rPr>
            <w:rStyle w:val="Hyperlink"/>
            <w:rFonts w:eastAsia="STZhongsong"/>
            <w:sz w:val="20"/>
            <w:szCs w:val="20"/>
            <w:lang w:eastAsia="zh-CN"/>
          </w:rPr>
          <w:t>40.</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PREVENTION OF FRAUD AND BRIBERY</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_Toc492288379 \h </w:instrText>
        </w:r>
        <w:r w:rsidR="00780039" w:rsidRPr="00780039">
          <w:rPr>
            <w:webHidden/>
            <w:sz w:val="20"/>
            <w:szCs w:val="20"/>
          </w:rPr>
        </w:r>
        <w:r w:rsidR="00780039" w:rsidRPr="00780039">
          <w:rPr>
            <w:webHidden/>
            <w:sz w:val="20"/>
            <w:szCs w:val="20"/>
          </w:rPr>
          <w:fldChar w:fldCharType="separate"/>
        </w:r>
        <w:r w:rsidR="00237191">
          <w:rPr>
            <w:webHidden/>
            <w:sz w:val="20"/>
            <w:szCs w:val="20"/>
          </w:rPr>
          <w:t>38</w:t>
        </w:r>
        <w:r w:rsidR="00780039" w:rsidRPr="00780039">
          <w:rPr>
            <w:webHidden/>
            <w:sz w:val="20"/>
            <w:szCs w:val="20"/>
          </w:rPr>
          <w:fldChar w:fldCharType="end"/>
        </w:r>
      </w:hyperlink>
    </w:p>
    <w:p w14:paraId="28CCB2EF"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80" w:history="1">
        <w:r w:rsidR="00780039" w:rsidRPr="00780039">
          <w:rPr>
            <w:rStyle w:val="Hyperlink"/>
            <w:rFonts w:eastAsia="STZhongsong"/>
            <w:sz w:val="20"/>
            <w:szCs w:val="20"/>
            <w:lang w:eastAsia="zh-CN"/>
          </w:rPr>
          <w:t>41.</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CONFLICTS OF INTEREST</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_Toc492288380 \h </w:instrText>
        </w:r>
        <w:r w:rsidR="00780039" w:rsidRPr="00780039">
          <w:rPr>
            <w:webHidden/>
            <w:sz w:val="20"/>
            <w:szCs w:val="20"/>
          </w:rPr>
        </w:r>
        <w:r w:rsidR="00780039" w:rsidRPr="00780039">
          <w:rPr>
            <w:webHidden/>
            <w:sz w:val="20"/>
            <w:szCs w:val="20"/>
          </w:rPr>
          <w:fldChar w:fldCharType="separate"/>
        </w:r>
        <w:r w:rsidR="00237191">
          <w:rPr>
            <w:webHidden/>
            <w:sz w:val="20"/>
            <w:szCs w:val="20"/>
          </w:rPr>
          <w:t>39</w:t>
        </w:r>
        <w:r w:rsidR="00780039" w:rsidRPr="00780039">
          <w:rPr>
            <w:webHidden/>
            <w:sz w:val="20"/>
            <w:szCs w:val="20"/>
          </w:rPr>
          <w:fldChar w:fldCharType="end"/>
        </w:r>
      </w:hyperlink>
    </w:p>
    <w:p w14:paraId="4FF95676"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81" w:history="1">
        <w:r w:rsidR="00780039" w:rsidRPr="00780039">
          <w:rPr>
            <w:rStyle w:val="Hyperlink"/>
            <w:rFonts w:eastAsia="STZhongsong"/>
            <w:sz w:val="20"/>
            <w:szCs w:val="20"/>
            <w:lang w:eastAsia="zh-CN"/>
          </w:rPr>
          <w:t>42.</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SEVERANCE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_Toc492288381 \h </w:instrText>
        </w:r>
        <w:r w:rsidR="00780039" w:rsidRPr="00780039">
          <w:rPr>
            <w:webHidden/>
            <w:sz w:val="20"/>
            <w:szCs w:val="20"/>
          </w:rPr>
        </w:r>
        <w:r w:rsidR="00780039" w:rsidRPr="00780039">
          <w:rPr>
            <w:webHidden/>
            <w:sz w:val="20"/>
            <w:szCs w:val="20"/>
          </w:rPr>
          <w:fldChar w:fldCharType="separate"/>
        </w:r>
        <w:r w:rsidR="00237191">
          <w:rPr>
            <w:webHidden/>
            <w:sz w:val="20"/>
            <w:szCs w:val="20"/>
          </w:rPr>
          <w:t>39</w:t>
        </w:r>
        <w:r w:rsidR="00780039" w:rsidRPr="00780039">
          <w:rPr>
            <w:webHidden/>
            <w:sz w:val="20"/>
            <w:szCs w:val="20"/>
          </w:rPr>
          <w:fldChar w:fldCharType="end"/>
        </w:r>
      </w:hyperlink>
    </w:p>
    <w:p w14:paraId="2B76CC54"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82" w:history="1">
        <w:r w:rsidR="00780039" w:rsidRPr="00780039">
          <w:rPr>
            <w:rStyle w:val="Hyperlink"/>
            <w:rFonts w:eastAsia="STZhongsong"/>
            <w:sz w:val="20"/>
            <w:szCs w:val="20"/>
            <w:lang w:eastAsia="zh-CN"/>
          </w:rPr>
          <w:t>43.</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FURTHER ASSURANCES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_Toc492288382 \h </w:instrText>
        </w:r>
        <w:r w:rsidR="00780039" w:rsidRPr="00780039">
          <w:rPr>
            <w:webHidden/>
            <w:sz w:val="20"/>
            <w:szCs w:val="20"/>
          </w:rPr>
        </w:r>
        <w:r w:rsidR="00780039" w:rsidRPr="00780039">
          <w:rPr>
            <w:webHidden/>
            <w:sz w:val="20"/>
            <w:szCs w:val="20"/>
          </w:rPr>
          <w:fldChar w:fldCharType="separate"/>
        </w:r>
        <w:r w:rsidR="00237191">
          <w:rPr>
            <w:webHidden/>
            <w:sz w:val="20"/>
            <w:szCs w:val="20"/>
          </w:rPr>
          <w:t>40</w:t>
        </w:r>
        <w:r w:rsidR="00780039" w:rsidRPr="00780039">
          <w:rPr>
            <w:webHidden/>
            <w:sz w:val="20"/>
            <w:szCs w:val="20"/>
          </w:rPr>
          <w:fldChar w:fldCharType="end"/>
        </w:r>
      </w:hyperlink>
    </w:p>
    <w:p w14:paraId="078975BB"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83" w:history="1">
        <w:r w:rsidR="00780039" w:rsidRPr="00780039">
          <w:rPr>
            <w:rStyle w:val="Hyperlink"/>
            <w:rFonts w:eastAsia="STZhongsong"/>
            <w:sz w:val="20"/>
            <w:szCs w:val="20"/>
            <w:lang w:eastAsia="zh-CN"/>
          </w:rPr>
          <w:t>44.</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ENTIRE AGREEMENT</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_Toc492288383 \h </w:instrText>
        </w:r>
        <w:r w:rsidR="00780039" w:rsidRPr="00780039">
          <w:rPr>
            <w:webHidden/>
            <w:sz w:val="20"/>
            <w:szCs w:val="20"/>
          </w:rPr>
        </w:r>
        <w:r w:rsidR="00780039" w:rsidRPr="00780039">
          <w:rPr>
            <w:webHidden/>
            <w:sz w:val="20"/>
            <w:szCs w:val="20"/>
          </w:rPr>
          <w:fldChar w:fldCharType="separate"/>
        </w:r>
        <w:r w:rsidR="00237191">
          <w:rPr>
            <w:webHidden/>
            <w:sz w:val="20"/>
            <w:szCs w:val="20"/>
          </w:rPr>
          <w:t>40</w:t>
        </w:r>
        <w:r w:rsidR="00780039" w:rsidRPr="00780039">
          <w:rPr>
            <w:webHidden/>
            <w:sz w:val="20"/>
            <w:szCs w:val="20"/>
          </w:rPr>
          <w:fldChar w:fldCharType="end"/>
        </w:r>
      </w:hyperlink>
    </w:p>
    <w:p w14:paraId="3F7637CA"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84" w:history="1">
        <w:r w:rsidR="00780039" w:rsidRPr="00780039">
          <w:rPr>
            <w:rStyle w:val="Hyperlink"/>
            <w:rFonts w:eastAsia="STZhongsong"/>
            <w:sz w:val="20"/>
            <w:szCs w:val="20"/>
            <w:lang w:eastAsia="zh-CN"/>
          </w:rPr>
          <w:t>45.</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THIRD PARTY RIGHTS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_Toc492288384 \h </w:instrText>
        </w:r>
        <w:r w:rsidR="00780039" w:rsidRPr="00780039">
          <w:rPr>
            <w:webHidden/>
            <w:sz w:val="20"/>
            <w:szCs w:val="20"/>
          </w:rPr>
        </w:r>
        <w:r w:rsidR="00780039" w:rsidRPr="00780039">
          <w:rPr>
            <w:webHidden/>
            <w:sz w:val="20"/>
            <w:szCs w:val="20"/>
          </w:rPr>
          <w:fldChar w:fldCharType="separate"/>
        </w:r>
        <w:r w:rsidR="00237191">
          <w:rPr>
            <w:webHidden/>
            <w:sz w:val="20"/>
            <w:szCs w:val="20"/>
          </w:rPr>
          <w:t>40</w:t>
        </w:r>
        <w:r w:rsidR="00780039" w:rsidRPr="00780039">
          <w:rPr>
            <w:webHidden/>
            <w:sz w:val="20"/>
            <w:szCs w:val="20"/>
          </w:rPr>
          <w:fldChar w:fldCharType="end"/>
        </w:r>
      </w:hyperlink>
    </w:p>
    <w:p w14:paraId="35470458"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85" w:history="1">
        <w:r w:rsidR="00780039" w:rsidRPr="00780039">
          <w:rPr>
            <w:rStyle w:val="Hyperlink"/>
            <w:rFonts w:eastAsia="STZhongsong"/>
            <w:sz w:val="20"/>
            <w:szCs w:val="20"/>
            <w:lang w:eastAsia="zh-CN"/>
          </w:rPr>
          <w:t>46.</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NOTICES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_Toc492288385 \h </w:instrText>
        </w:r>
        <w:r w:rsidR="00780039" w:rsidRPr="00780039">
          <w:rPr>
            <w:webHidden/>
            <w:sz w:val="20"/>
            <w:szCs w:val="20"/>
          </w:rPr>
        </w:r>
        <w:r w:rsidR="00780039" w:rsidRPr="00780039">
          <w:rPr>
            <w:webHidden/>
            <w:sz w:val="20"/>
            <w:szCs w:val="20"/>
          </w:rPr>
          <w:fldChar w:fldCharType="separate"/>
        </w:r>
        <w:r w:rsidR="00237191">
          <w:rPr>
            <w:webHidden/>
            <w:sz w:val="20"/>
            <w:szCs w:val="20"/>
          </w:rPr>
          <w:t>41</w:t>
        </w:r>
        <w:r w:rsidR="00780039" w:rsidRPr="00780039">
          <w:rPr>
            <w:webHidden/>
            <w:sz w:val="20"/>
            <w:szCs w:val="20"/>
          </w:rPr>
          <w:fldChar w:fldCharType="end"/>
        </w:r>
      </w:hyperlink>
    </w:p>
    <w:p w14:paraId="007E7425"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86" w:history="1">
        <w:r w:rsidR="00780039" w:rsidRPr="00780039">
          <w:rPr>
            <w:rStyle w:val="Hyperlink"/>
            <w:rFonts w:eastAsia="STZhongsong"/>
            <w:sz w:val="20"/>
            <w:szCs w:val="20"/>
            <w:lang w:eastAsia="zh-CN"/>
          </w:rPr>
          <w:t>47.</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COMPLAINTS HANDLING</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_Toc492288386 \h </w:instrText>
        </w:r>
        <w:r w:rsidR="00780039" w:rsidRPr="00780039">
          <w:rPr>
            <w:webHidden/>
            <w:sz w:val="20"/>
            <w:szCs w:val="20"/>
          </w:rPr>
        </w:r>
        <w:r w:rsidR="00780039" w:rsidRPr="00780039">
          <w:rPr>
            <w:webHidden/>
            <w:sz w:val="20"/>
            <w:szCs w:val="20"/>
          </w:rPr>
          <w:fldChar w:fldCharType="separate"/>
        </w:r>
        <w:r w:rsidR="00237191">
          <w:rPr>
            <w:webHidden/>
            <w:sz w:val="20"/>
            <w:szCs w:val="20"/>
          </w:rPr>
          <w:t>42</w:t>
        </w:r>
        <w:r w:rsidR="00780039" w:rsidRPr="00780039">
          <w:rPr>
            <w:webHidden/>
            <w:sz w:val="20"/>
            <w:szCs w:val="20"/>
          </w:rPr>
          <w:fldChar w:fldCharType="end"/>
        </w:r>
      </w:hyperlink>
    </w:p>
    <w:p w14:paraId="0E3A708F"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87" w:history="1">
        <w:r w:rsidR="00780039" w:rsidRPr="00780039">
          <w:rPr>
            <w:rStyle w:val="Hyperlink"/>
            <w:rFonts w:eastAsia="STZhongsong"/>
            <w:sz w:val="20"/>
            <w:szCs w:val="20"/>
            <w:lang w:eastAsia="zh-CN"/>
          </w:rPr>
          <w:t>48.</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DISPUTE RESOLUTION</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_Toc492288387 \h </w:instrText>
        </w:r>
        <w:r w:rsidR="00780039" w:rsidRPr="00780039">
          <w:rPr>
            <w:webHidden/>
            <w:sz w:val="20"/>
            <w:szCs w:val="20"/>
          </w:rPr>
        </w:r>
        <w:r w:rsidR="00780039" w:rsidRPr="00780039">
          <w:rPr>
            <w:webHidden/>
            <w:sz w:val="20"/>
            <w:szCs w:val="20"/>
          </w:rPr>
          <w:fldChar w:fldCharType="separate"/>
        </w:r>
        <w:r w:rsidR="00237191">
          <w:rPr>
            <w:webHidden/>
            <w:sz w:val="20"/>
            <w:szCs w:val="20"/>
          </w:rPr>
          <w:t>43</w:t>
        </w:r>
        <w:r w:rsidR="00780039" w:rsidRPr="00780039">
          <w:rPr>
            <w:webHidden/>
            <w:sz w:val="20"/>
            <w:szCs w:val="20"/>
          </w:rPr>
          <w:fldChar w:fldCharType="end"/>
        </w:r>
      </w:hyperlink>
    </w:p>
    <w:p w14:paraId="72FCCB81"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88" w:history="1">
        <w:r w:rsidR="00780039" w:rsidRPr="00780039">
          <w:rPr>
            <w:rStyle w:val="Hyperlink"/>
            <w:rFonts w:eastAsia="STZhongsong"/>
            <w:sz w:val="20"/>
            <w:szCs w:val="20"/>
            <w:lang w:eastAsia="zh-CN"/>
          </w:rPr>
          <w:t>49.</w:t>
        </w:r>
        <w:r w:rsidR="00780039" w:rsidRPr="00780039">
          <w:rPr>
            <w:rFonts w:asciiTheme="minorHAnsi" w:eastAsiaTheme="minorEastAsia" w:hAnsiTheme="minorHAnsi" w:cstheme="minorBidi"/>
            <w:b w:val="0"/>
            <w:bCs w:val="0"/>
            <w:sz w:val="20"/>
            <w:szCs w:val="20"/>
            <w:lang w:eastAsia="en-GB"/>
          </w:rPr>
          <w:tab/>
        </w:r>
        <w:r w:rsidR="00780039" w:rsidRPr="00780039">
          <w:rPr>
            <w:rStyle w:val="Hyperlink"/>
            <w:rFonts w:ascii="Arial" w:eastAsia="STZhongsong" w:hAnsi="Arial"/>
            <w:caps/>
            <w:sz w:val="20"/>
            <w:szCs w:val="20"/>
            <w:lang w:eastAsia="zh-CN"/>
          </w:rPr>
          <w:t>GOVERNING LAW AND JURISDICTION</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_Toc492288388 \h </w:instrText>
        </w:r>
        <w:r w:rsidR="00780039" w:rsidRPr="00780039">
          <w:rPr>
            <w:webHidden/>
            <w:sz w:val="20"/>
            <w:szCs w:val="20"/>
          </w:rPr>
        </w:r>
        <w:r w:rsidR="00780039" w:rsidRPr="00780039">
          <w:rPr>
            <w:webHidden/>
            <w:sz w:val="20"/>
            <w:szCs w:val="20"/>
          </w:rPr>
          <w:fldChar w:fldCharType="separate"/>
        </w:r>
        <w:r w:rsidR="00237191">
          <w:rPr>
            <w:webHidden/>
            <w:sz w:val="20"/>
            <w:szCs w:val="20"/>
          </w:rPr>
          <w:t>43</w:t>
        </w:r>
        <w:r w:rsidR="00780039" w:rsidRPr="00780039">
          <w:rPr>
            <w:webHidden/>
            <w:sz w:val="20"/>
            <w:szCs w:val="20"/>
          </w:rPr>
          <w:fldChar w:fldCharType="end"/>
        </w:r>
      </w:hyperlink>
    </w:p>
    <w:p w14:paraId="671809FC"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389" w:history="1">
        <w:r w:rsidR="00780039" w:rsidRPr="00780039">
          <w:rPr>
            <w:rStyle w:val="Hyperlink"/>
            <w:rFonts w:ascii="Arial" w:eastAsia="STZhongsong" w:hAnsi="Arial"/>
            <w:sz w:val="20"/>
            <w:szCs w:val="20"/>
            <w:lang w:eastAsia="zh-CN"/>
          </w:rPr>
          <w:t>FRAMEWORK SCHEDULE 1: DEFINITIONS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_Toc492288389 \h </w:instrText>
        </w:r>
        <w:r w:rsidR="00780039" w:rsidRPr="00780039">
          <w:rPr>
            <w:webHidden/>
            <w:sz w:val="20"/>
            <w:szCs w:val="20"/>
          </w:rPr>
        </w:r>
        <w:r w:rsidR="00780039" w:rsidRPr="00780039">
          <w:rPr>
            <w:webHidden/>
            <w:sz w:val="20"/>
            <w:szCs w:val="20"/>
          </w:rPr>
          <w:fldChar w:fldCharType="separate"/>
        </w:r>
        <w:r w:rsidR="00237191">
          <w:rPr>
            <w:webHidden/>
            <w:sz w:val="20"/>
            <w:szCs w:val="20"/>
          </w:rPr>
          <w:t>44</w:t>
        </w:r>
        <w:r w:rsidR="00780039" w:rsidRPr="00780039">
          <w:rPr>
            <w:webHidden/>
            <w:sz w:val="20"/>
            <w:szCs w:val="20"/>
          </w:rPr>
          <w:fldChar w:fldCharType="end"/>
        </w:r>
      </w:hyperlink>
    </w:p>
    <w:p w14:paraId="2044035B"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390" w:history="1">
        <w:r w:rsidR="00780039" w:rsidRPr="00780039">
          <w:rPr>
            <w:rStyle w:val="Hyperlink"/>
            <w:rFonts w:ascii="Arial" w:eastAsia="STZhongsong" w:hAnsi="Arial"/>
            <w:sz w:val="20"/>
            <w:szCs w:val="20"/>
            <w:lang w:eastAsia="zh-CN"/>
          </w:rPr>
          <w:t>FRAMEWORK SCHEDULE 2: GOODS AND SERVICES and Key Performance Indicators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_Toc492288390 \h </w:instrText>
        </w:r>
        <w:r w:rsidR="00780039" w:rsidRPr="00780039">
          <w:rPr>
            <w:webHidden/>
            <w:sz w:val="20"/>
            <w:szCs w:val="20"/>
          </w:rPr>
        </w:r>
        <w:r w:rsidR="00780039" w:rsidRPr="00780039">
          <w:rPr>
            <w:webHidden/>
            <w:sz w:val="20"/>
            <w:szCs w:val="20"/>
          </w:rPr>
          <w:fldChar w:fldCharType="separate"/>
        </w:r>
        <w:r w:rsidR="00237191">
          <w:rPr>
            <w:webHidden/>
            <w:sz w:val="20"/>
            <w:szCs w:val="20"/>
          </w:rPr>
          <w:t>59</w:t>
        </w:r>
        <w:r w:rsidR="00780039" w:rsidRPr="00780039">
          <w:rPr>
            <w:webHidden/>
            <w:sz w:val="20"/>
            <w:szCs w:val="20"/>
          </w:rPr>
          <w:fldChar w:fldCharType="end"/>
        </w:r>
      </w:hyperlink>
    </w:p>
    <w:p w14:paraId="2927637F"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392" w:history="1">
        <w:r w:rsidR="00780039" w:rsidRPr="00780039">
          <w:rPr>
            <w:rStyle w:val="Hyperlink"/>
            <w:rFonts w:ascii="Arial" w:eastAsia="STZhongsong" w:hAnsi="Arial"/>
            <w:sz w:val="20"/>
            <w:szCs w:val="20"/>
            <w:lang w:eastAsia="zh-CN"/>
          </w:rPr>
          <w:t>FRAMEWORK SCHEDULE 3: FRAMEWORK prices AND CHARGING STRUCTURE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_Toc492288392 \h </w:instrText>
        </w:r>
        <w:r w:rsidR="00780039" w:rsidRPr="00780039">
          <w:rPr>
            <w:webHidden/>
            <w:sz w:val="20"/>
            <w:szCs w:val="20"/>
          </w:rPr>
        </w:r>
        <w:r w:rsidR="00780039" w:rsidRPr="00780039">
          <w:rPr>
            <w:webHidden/>
            <w:sz w:val="20"/>
            <w:szCs w:val="20"/>
          </w:rPr>
          <w:fldChar w:fldCharType="separate"/>
        </w:r>
        <w:r w:rsidR="00237191">
          <w:rPr>
            <w:webHidden/>
            <w:sz w:val="20"/>
            <w:szCs w:val="20"/>
          </w:rPr>
          <w:t>62</w:t>
        </w:r>
        <w:r w:rsidR="00780039" w:rsidRPr="00780039">
          <w:rPr>
            <w:webHidden/>
            <w:sz w:val="20"/>
            <w:szCs w:val="20"/>
          </w:rPr>
          <w:fldChar w:fldCharType="end"/>
        </w:r>
      </w:hyperlink>
    </w:p>
    <w:p w14:paraId="6720D8D3"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93" w:history="1">
        <w:r w:rsidR="00780039" w:rsidRPr="00780039">
          <w:rPr>
            <w:rStyle w:val="Hyperlink"/>
            <w:rFonts w:ascii="Arial" w:eastAsia="STZhongsong" w:hAnsi="Arial"/>
            <w:caps/>
            <w:sz w:val="20"/>
            <w:szCs w:val="20"/>
            <w:lang w:eastAsia="zh-CN"/>
          </w:rPr>
          <w:t>ANNEX 1: PRICING MECHANISM</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_Toc492288393 \h </w:instrText>
        </w:r>
        <w:r w:rsidR="00780039" w:rsidRPr="00780039">
          <w:rPr>
            <w:webHidden/>
            <w:sz w:val="20"/>
            <w:szCs w:val="20"/>
          </w:rPr>
        </w:r>
        <w:r w:rsidR="00780039" w:rsidRPr="00780039">
          <w:rPr>
            <w:webHidden/>
            <w:sz w:val="20"/>
            <w:szCs w:val="20"/>
          </w:rPr>
          <w:fldChar w:fldCharType="separate"/>
        </w:r>
        <w:r w:rsidR="00237191">
          <w:rPr>
            <w:webHidden/>
            <w:sz w:val="20"/>
            <w:szCs w:val="20"/>
          </w:rPr>
          <w:t>65</w:t>
        </w:r>
        <w:r w:rsidR="00780039" w:rsidRPr="00780039">
          <w:rPr>
            <w:webHidden/>
            <w:sz w:val="20"/>
            <w:szCs w:val="20"/>
          </w:rPr>
          <w:fldChar w:fldCharType="end"/>
        </w:r>
      </w:hyperlink>
    </w:p>
    <w:p w14:paraId="722B00C0"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94" w:history="1">
        <w:r w:rsidR="00780039" w:rsidRPr="00780039">
          <w:rPr>
            <w:rStyle w:val="Hyperlink"/>
            <w:rFonts w:ascii="Arial" w:eastAsia="STZhongsong" w:hAnsi="Arial"/>
            <w:caps/>
            <w:sz w:val="20"/>
            <w:szCs w:val="20"/>
            <w:lang w:eastAsia="zh-CN"/>
          </w:rPr>
          <w:t>ANNEX 2: RATES AND PRICES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_Toc492288394 \h </w:instrText>
        </w:r>
        <w:r w:rsidR="00780039" w:rsidRPr="00780039">
          <w:rPr>
            <w:webHidden/>
            <w:sz w:val="20"/>
            <w:szCs w:val="20"/>
          </w:rPr>
        </w:r>
        <w:r w:rsidR="00780039" w:rsidRPr="00780039">
          <w:rPr>
            <w:webHidden/>
            <w:sz w:val="20"/>
            <w:szCs w:val="20"/>
          </w:rPr>
          <w:fldChar w:fldCharType="separate"/>
        </w:r>
        <w:r w:rsidR="00237191">
          <w:rPr>
            <w:webHidden/>
            <w:sz w:val="20"/>
            <w:szCs w:val="20"/>
          </w:rPr>
          <w:t>66</w:t>
        </w:r>
        <w:r w:rsidR="00780039" w:rsidRPr="00780039">
          <w:rPr>
            <w:webHidden/>
            <w:sz w:val="20"/>
            <w:szCs w:val="20"/>
          </w:rPr>
          <w:fldChar w:fldCharType="end"/>
        </w:r>
      </w:hyperlink>
    </w:p>
    <w:p w14:paraId="76C8A761"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95" w:history="1">
        <w:r w:rsidR="00780039" w:rsidRPr="00780039">
          <w:rPr>
            <w:rStyle w:val="Hyperlink"/>
            <w:rFonts w:ascii="Arial" w:eastAsia="STZhongsong" w:hAnsi="Arial"/>
            <w:caps/>
            <w:sz w:val="20"/>
            <w:szCs w:val="20"/>
            <w:lang w:eastAsia="zh-CN"/>
          </w:rPr>
          <w:t>ANNEX 3: FRAMEWORK PRICES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_Toc492288395 \h </w:instrText>
        </w:r>
        <w:r w:rsidR="00780039" w:rsidRPr="00780039">
          <w:rPr>
            <w:webHidden/>
            <w:sz w:val="20"/>
            <w:szCs w:val="20"/>
          </w:rPr>
        </w:r>
        <w:r w:rsidR="00780039" w:rsidRPr="00780039">
          <w:rPr>
            <w:webHidden/>
            <w:sz w:val="20"/>
            <w:szCs w:val="20"/>
          </w:rPr>
          <w:fldChar w:fldCharType="separate"/>
        </w:r>
        <w:r w:rsidR="00237191">
          <w:rPr>
            <w:webHidden/>
            <w:sz w:val="20"/>
            <w:szCs w:val="20"/>
          </w:rPr>
          <w:t>67</w:t>
        </w:r>
        <w:r w:rsidR="00780039" w:rsidRPr="00780039">
          <w:rPr>
            <w:webHidden/>
            <w:sz w:val="20"/>
            <w:szCs w:val="20"/>
          </w:rPr>
          <w:fldChar w:fldCharType="end"/>
        </w:r>
      </w:hyperlink>
    </w:p>
    <w:p w14:paraId="0ACA2828"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396" w:history="1">
        <w:r w:rsidR="00780039" w:rsidRPr="00780039">
          <w:rPr>
            <w:rStyle w:val="Hyperlink"/>
            <w:rFonts w:ascii="Arial" w:eastAsia="STZhongsong" w:hAnsi="Arial"/>
            <w:sz w:val="20"/>
            <w:szCs w:val="20"/>
            <w:lang w:eastAsia="zh-CN"/>
          </w:rPr>
          <w:t>FRAMEWORK SCHEDULE 4: TEMPLATE ORDER FORM AND TEMPLATE CALL OFF TERMS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_Toc492288396 \h </w:instrText>
        </w:r>
        <w:r w:rsidR="00780039" w:rsidRPr="00780039">
          <w:rPr>
            <w:webHidden/>
            <w:sz w:val="20"/>
            <w:szCs w:val="20"/>
          </w:rPr>
        </w:r>
        <w:r w:rsidR="00780039" w:rsidRPr="00780039">
          <w:rPr>
            <w:webHidden/>
            <w:sz w:val="20"/>
            <w:szCs w:val="20"/>
          </w:rPr>
          <w:fldChar w:fldCharType="separate"/>
        </w:r>
        <w:r w:rsidR="00237191">
          <w:rPr>
            <w:webHidden/>
            <w:sz w:val="20"/>
            <w:szCs w:val="20"/>
          </w:rPr>
          <w:t>68</w:t>
        </w:r>
        <w:r w:rsidR="00780039" w:rsidRPr="00780039">
          <w:rPr>
            <w:webHidden/>
            <w:sz w:val="20"/>
            <w:szCs w:val="20"/>
          </w:rPr>
          <w:fldChar w:fldCharType="end"/>
        </w:r>
      </w:hyperlink>
    </w:p>
    <w:p w14:paraId="08733A03"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97" w:history="1">
        <w:r w:rsidR="00780039" w:rsidRPr="00780039">
          <w:rPr>
            <w:rStyle w:val="Hyperlink"/>
            <w:rFonts w:ascii="Arial" w:eastAsia="STZhongsong" w:hAnsi="Arial"/>
            <w:caps/>
            <w:sz w:val="20"/>
            <w:szCs w:val="20"/>
            <w:lang w:eastAsia="zh-CN"/>
          </w:rPr>
          <w:t>ANNEX 1: TEMPLATE ORDER FORM and call off terms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_Toc492288397 \h </w:instrText>
        </w:r>
        <w:r w:rsidR="00780039" w:rsidRPr="00780039">
          <w:rPr>
            <w:webHidden/>
            <w:sz w:val="20"/>
            <w:szCs w:val="20"/>
          </w:rPr>
        </w:r>
        <w:r w:rsidR="00780039" w:rsidRPr="00780039">
          <w:rPr>
            <w:webHidden/>
            <w:sz w:val="20"/>
            <w:szCs w:val="20"/>
          </w:rPr>
          <w:fldChar w:fldCharType="separate"/>
        </w:r>
        <w:r w:rsidR="00237191">
          <w:rPr>
            <w:webHidden/>
            <w:sz w:val="20"/>
            <w:szCs w:val="20"/>
          </w:rPr>
          <w:t>68</w:t>
        </w:r>
        <w:r w:rsidR="00780039" w:rsidRPr="00780039">
          <w:rPr>
            <w:webHidden/>
            <w:sz w:val="20"/>
            <w:szCs w:val="20"/>
          </w:rPr>
          <w:fldChar w:fldCharType="end"/>
        </w:r>
      </w:hyperlink>
    </w:p>
    <w:p w14:paraId="47853066"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398" w:history="1">
        <w:r w:rsidR="00780039" w:rsidRPr="00780039">
          <w:rPr>
            <w:rStyle w:val="Hyperlink"/>
            <w:rFonts w:ascii="Arial" w:eastAsia="STZhongsong" w:hAnsi="Arial"/>
            <w:caps/>
            <w:sz w:val="20"/>
            <w:szCs w:val="20"/>
            <w:lang w:eastAsia="zh-CN"/>
          </w:rPr>
          <w:t>ANNEX 2: not used</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_Toc492288398 \h </w:instrText>
        </w:r>
        <w:r w:rsidR="00780039" w:rsidRPr="00780039">
          <w:rPr>
            <w:webHidden/>
            <w:sz w:val="20"/>
            <w:szCs w:val="20"/>
          </w:rPr>
        </w:r>
        <w:r w:rsidR="00780039" w:rsidRPr="00780039">
          <w:rPr>
            <w:webHidden/>
            <w:sz w:val="20"/>
            <w:szCs w:val="20"/>
          </w:rPr>
          <w:fldChar w:fldCharType="separate"/>
        </w:r>
        <w:r w:rsidR="00237191">
          <w:rPr>
            <w:webHidden/>
            <w:sz w:val="20"/>
            <w:szCs w:val="20"/>
          </w:rPr>
          <w:t>69</w:t>
        </w:r>
        <w:r w:rsidR="00780039" w:rsidRPr="00780039">
          <w:rPr>
            <w:webHidden/>
            <w:sz w:val="20"/>
            <w:szCs w:val="20"/>
          </w:rPr>
          <w:fldChar w:fldCharType="end"/>
        </w:r>
      </w:hyperlink>
    </w:p>
    <w:p w14:paraId="5B9E9271"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399" w:history="1">
        <w:r w:rsidR="00780039" w:rsidRPr="00780039">
          <w:rPr>
            <w:rStyle w:val="Hyperlink"/>
            <w:rFonts w:ascii="Arial" w:eastAsia="STZhongsong" w:hAnsi="Arial"/>
            <w:sz w:val="20"/>
            <w:szCs w:val="20"/>
            <w:lang w:eastAsia="zh-CN"/>
          </w:rPr>
          <w:t>FRAMEWORK SCHEDULE 5: CALL OFF PROCEDURE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_Toc492288399 \h </w:instrText>
        </w:r>
        <w:r w:rsidR="00780039" w:rsidRPr="00780039">
          <w:rPr>
            <w:webHidden/>
            <w:sz w:val="20"/>
            <w:szCs w:val="20"/>
          </w:rPr>
        </w:r>
        <w:r w:rsidR="00780039" w:rsidRPr="00780039">
          <w:rPr>
            <w:webHidden/>
            <w:sz w:val="20"/>
            <w:szCs w:val="20"/>
          </w:rPr>
          <w:fldChar w:fldCharType="separate"/>
        </w:r>
        <w:r w:rsidR="00237191">
          <w:rPr>
            <w:webHidden/>
            <w:sz w:val="20"/>
            <w:szCs w:val="20"/>
          </w:rPr>
          <w:t>70</w:t>
        </w:r>
        <w:r w:rsidR="00780039" w:rsidRPr="00780039">
          <w:rPr>
            <w:webHidden/>
            <w:sz w:val="20"/>
            <w:szCs w:val="20"/>
          </w:rPr>
          <w:fldChar w:fldCharType="end"/>
        </w:r>
      </w:hyperlink>
    </w:p>
    <w:p w14:paraId="6D64EDA3"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00" w:history="1">
        <w:r w:rsidR="00780039" w:rsidRPr="00780039">
          <w:rPr>
            <w:rStyle w:val="Hyperlink"/>
            <w:rFonts w:ascii="Arial" w:eastAsia="STZhongsong" w:hAnsi="Arial"/>
            <w:sz w:val="20"/>
            <w:szCs w:val="20"/>
          </w:rPr>
          <w:t xml:space="preserve">FRAMEWORK </w:t>
        </w:r>
        <w:r w:rsidR="00780039" w:rsidRPr="00780039">
          <w:rPr>
            <w:rStyle w:val="Hyperlink"/>
            <w:rFonts w:ascii="Arial" w:eastAsia="STZhongsong" w:hAnsi="Arial"/>
            <w:sz w:val="20"/>
            <w:szCs w:val="20"/>
            <w:lang w:eastAsia="zh-CN"/>
          </w:rPr>
          <w:t>SCHEDULE</w:t>
        </w:r>
        <w:r w:rsidR="00780039" w:rsidRPr="00780039">
          <w:rPr>
            <w:rStyle w:val="Hyperlink"/>
            <w:rFonts w:ascii="Arial" w:eastAsia="STZhongsong" w:hAnsi="Arial"/>
            <w:sz w:val="20"/>
            <w:szCs w:val="20"/>
          </w:rPr>
          <w:t xml:space="preserve"> 6: AWARD CRITERIA</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_Toc492288400 \h </w:instrText>
        </w:r>
        <w:r w:rsidR="00780039" w:rsidRPr="00780039">
          <w:rPr>
            <w:webHidden/>
            <w:sz w:val="20"/>
            <w:szCs w:val="20"/>
          </w:rPr>
        </w:r>
        <w:r w:rsidR="00780039" w:rsidRPr="00780039">
          <w:rPr>
            <w:webHidden/>
            <w:sz w:val="20"/>
            <w:szCs w:val="20"/>
          </w:rPr>
          <w:fldChar w:fldCharType="separate"/>
        </w:r>
        <w:r w:rsidR="00237191">
          <w:rPr>
            <w:webHidden/>
            <w:sz w:val="20"/>
            <w:szCs w:val="20"/>
          </w:rPr>
          <w:t>75</w:t>
        </w:r>
        <w:r w:rsidR="00780039" w:rsidRPr="00780039">
          <w:rPr>
            <w:webHidden/>
            <w:sz w:val="20"/>
            <w:szCs w:val="20"/>
          </w:rPr>
          <w:fldChar w:fldCharType="end"/>
        </w:r>
      </w:hyperlink>
    </w:p>
    <w:p w14:paraId="53FD7854"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01" w:history="1">
        <w:r w:rsidR="00780039" w:rsidRPr="00780039">
          <w:rPr>
            <w:rStyle w:val="Hyperlink"/>
            <w:rFonts w:ascii="Arial" w:eastAsia="STZhongsong" w:hAnsi="Arial"/>
            <w:sz w:val="20"/>
            <w:szCs w:val="20"/>
            <w:lang w:eastAsia="zh-CN"/>
          </w:rPr>
          <w:t>FRAMEWORK SCHEDULE 7: KEY SUB-CONTRACTORS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_Toc492288401 \h </w:instrText>
        </w:r>
        <w:r w:rsidR="00780039" w:rsidRPr="00780039">
          <w:rPr>
            <w:webHidden/>
            <w:sz w:val="20"/>
            <w:szCs w:val="20"/>
          </w:rPr>
        </w:r>
        <w:r w:rsidR="00780039" w:rsidRPr="00780039">
          <w:rPr>
            <w:webHidden/>
            <w:sz w:val="20"/>
            <w:szCs w:val="20"/>
          </w:rPr>
          <w:fldChar w:fldCharType="separate"/>
        </w:r>
        <w:r w:rsidR="00237191">
          <w:rPr>
            <w:webHidden/>
            <w:sz w:val="20"/>
            <w:szCs w:val="20"/>
          </w:rPr>
          <w:t>78</w:t>
        </w:r>
        <w:r w:rsidR="00780039" w:rsidRPr="00780039">
          <w:rPr>
            <w:webHidden/>
            <w:sz w:val="20"/>
            <w:szCs w:val="20"/>
          </w:rPr>
          <w:fldChar w:fldCharType="end"/>
        </w:r>
      </w:hyperlink>
    </w:p>
    <w:p w14:paraId="3DFE20EE"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02" w:history="1">
        <w:r w:rsidR="00780039" w:rsidRPr="00780039">
          <w:rPr>
            <w:rStyle w:val="Hyperlink"/>
            <w:rFonts w:ascii="Arial" w:eastAsia="STZhongsong" w:hAnsi="Arial"/>
            <w:sz w:val="20"/>
            <w:szCs w:val="20"/>
            <w:lang w:eastAsia="zh-CN"/>
          </w:rPr>
          <w:t>FRAMEWORK SCHEDULE 8: FRAMEWORK MANAGEMENT</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_Toc492288402 \h </w:instrText>
        </w:r>
        <w:r w:rsidR="00780039" w:rsidRPr="00780039">
          <w:rPr>
            <w:webHidden/>
            <w:sz w:val="20"/>
            <w:szCs w:val="20"/>
          </w:rPr>
        </w:r>
        <w:r w:rsidR="00780039" w:rsidRPr="00780039">
          <w:rPr>
            <w:webHidden/>
            <w:sz w:val="20"/>
            <w:szCs w:val="20"/>
          </w:rPr>
          <w:fldChar w:fldCharType="separate"/>
        </w:r>
        <w:r w:rsidR="00237191">
          <w:rPr>
            <w:webHidden/>
            <w:sz w:val="20"/>
            <w:szCs w:val="20"/>
          </w:rPr>
          <w:t>79</w:t>
        </w:r>
        <w:r w:rsidR="00780039" w:rsidRPr="00780039">
          <w:rPr>
            <w:webHidden/>
            <w:sz w:val="20"/>
            <w:szCs w:val="20"/>
          </w:rPr>
          <w:fldChar w:fldCharType="end"/>
        </w:r>
      </w:hyperlink>
    </w:p>
    <w:p w14:paraId="5942324F"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03" w:history="1">
        <w:r w:rsidR="00780039" w:rsidRPr="00780039">
          <w:rPr>
            <w:rStyle w:val="Hyperlink"/>
            <w:rFonts w:ascii="Arial" w:eastAsia="STZhongsong" w:hAnsi="Arial"/>
            <w:sz w:val="20"/>
            <w:szCs w:val="20"/>
            <w:lang w:eastAsia="zh-CN"/>
          </w:rPr>
          <w:t>FRAMEWORK SCHEDULE 9: MANAGEMENT INFORMATION</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_Toc492288403 \h </w:instrText>
        </w:r>
        <w:r w:rsidR="00780039" w:rsidRPr="00780039">
          <w:rPr>
            <w:webHidden/>
            <w:sz w:val="20"/>
            <w:szCs w:val="20"/>
          </w:rPr>
        </w:r>
        <w:r w:rsidR="00780039" w:rsidRPr="00780039">
          <w:rPr>
            <w:webHidden/>
            <w:sz w:val="20"/>
            <w:szCs w:val="20"/>
          </w:rPr>
          <w:fldChar w:fldCharType="separate"/>
        </w:r>
        <w:r w:rsidR="00237191">
          <w:rPr>
            <w:webHidden/>
            <w:sz w:val="20"/>
            <w:szCs w:val="20"/>
          </w:rPr>
          <w:t>82</w:t>
        </w:r>
        <w:r w:rsidR="00780039" w:rsidRPr="00780039">
          <w:rPr>
            <w:webHidden/>
            <w:sz w:val="20"/>
            <w:szCs w:val="20"/>
          </w:rPr>
          <w:fldChar w:fldCharType="end"/>
        </w:r>
      </w:hyperlink>
    </w:p>
    <w:p w14:paraId="5B90F776"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404" w:history="1">
        <w:r w:rsidR="00780039" w:rsidRPr="00780039">
          <w:rPr>
            <w:rStyle w:val="Hyperlink"/>
            <w:rFonts w:ascii="Arial" w:eastAsia="STZhongsong" w:hAnsi="Arial"/>
            <w:caps/>
            <w:sz w:val="20"/>
            <w:szCs w:val="20"/>
            <w:lang w:eastAsia="zh-CN"/>
          </w:rPr>
          <w:t>ANNEX 1: MI REPORTING TEMPLATE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_Toc492288404 \h </w:instrText>
        </w:r>
        <w:r w:rsidR="00780039" w:rsidRPr="00780039">
          <w:rPr>
            <w:webHidden/>
            <w:sz w:val="20"/>
            <w:szCs w:val="20"/>
          </w:rPr>
        </w:r>
        <w:r w:rsidR="00780039" w:rsidRPr="00780039">
          <w:rPr>
            <w:webHidden/>
            <w:sz w:val="20"/>
            <w:szCs w:val="20"/>
          </w:rPr>
          <w:fldChar w:fldCharType="separate"/>
        </w:r>
        <w:r w:rsidR="00237191">
          <w:rPr>
            <w:webHidden/>
            <w:sz w:val="20"/>
            <w:szCs w:val="20"/>
          </w:rPr>
          <w:t>85</w:t>
        </w:r>
        <w:r w:rsidR="00780039" w:rsidRPr="00780039">
          <w:rPr>
            <w:webHidden/>
            <w:sz w:val="20"/>
            <w:szCs w:val="20"/>
          </w:rPr>
          <w:fldChar w:fldCharType="end"/>
        </w:r>
      </w:hyperlink>
    </w:p>
    <w:p w14:paraId="63723FE2" w14:textId="13DDA4E5" w:rsidR="00780039" w:rsidRPr="00780039" w:rsidRDefault="00A453ED">
      <w:pPr>
        <w:pStyle w:val="TOC1"/>
        <w:rPr>
          <w:rFonts w:asciiTheme="minorHAnsi" w:eastAsiaTheme="minorEastAsia" w:hAnsiTheme="minorHAnsi" w:cstheme="minorBidi"/>
          <w:b w:val="0"/>
          <w:bCs w:val="0"/>
          <w:caps w:val="0"/>
          <w:sz w:val="20"/>
          <w:szCs w:val="20"/>
        </w:rPr>
      </w:pPr>
      <w:hyperlink w:anchor="_Toc492288405" w:history="1">
        <w:r w:rsidR="00780039" w:rsidRPr="00780039">
          <w:rPr>
            <w:rStyle w:val="Hyperlink"/>
            <w:rFonts w:ascii="Arial" w:eastAsia="STZhongsong" w:hAnsi="Arial"/>
            <w:sz w:val="20"/>
            <w:szCs w:val="20"/>
            <w:lang w:eastAsia="zh-CN"/>
          </w:rPr>
          <w:t>FRAMEWORK SCHEDULE 10: ANNUAL SELF AUDIT CERTIFICATE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_Toc492288405 \h </w:instrText>
        </w:r>
        <w:r w:rsidR="00780039" w:rsidRPr="00780039">
          <w:rPr>
            <w:webHidden/>
            <w:sz w:val="20"/>
            <w:szCs w:val="20"/>
          </w:rPr>
        </w:r>
        <w:r w:rsidR="00780039" w:rsidRPr="00780039">
          <w:rPr>
            <w:webHidden/>
            <w:sz w:val="20"/>
            <w:szCs w:val="20"/>
          </w:rPr>
          <w:fldChar w:fldCharType="separate"/>
        </w:r>
        <w:r w:rsidR="00237191">
          <w:rPr>
            <w:webHidden/>
            <w:sz w:val="20"/>
            <w:szCs w:val="20"/>
          </w:rPr>
          <w:t>85</w:t>
        </w:r>
        <w:r w:rsidR="00780039" w:rsidRPr="00780039">
          <w:rPr>
            <w:webHidden/>
            <w:sz w:val="20"/>
            <w:szCs w:val="20"/>
          </w:rPr>
          <w:fldChar w:fldCharType="end"/>
        </w:r>
      </w:hyperlink>
    </w:p>
    <w:p w14:paraId="3109AF06"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06" w:history="1">
        <w:r w:rsidR="00780039" w:rsidRPr="00780039">
          <w:rPr>
            <w:rStyle w:val="Hyperlink"/>
            <w:rFonts w:ascii="Arial" w:eastAsia="STZhongsong" w:hAnsi="Arial"/>
            <w:sz w:val="20"/>
            <w:szCs w:val="20"/>
            <w:lang w:eastAsia="zh-CN"/>
          </w:rPr>
          <w:t>FRAMEWORK SCHEDULE 11: MARKETING</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_Toc492288406 \h </w:instrText>
        </w:r>
        <w:r w:rsidR="00780039" w:rsidRPr="00780039">
          <w:rPr>
            <w:webHidden/>
            <w:sz w:val="20"/>
            <w:szCs w:val="20"/>
          </w:rPr>
        </w:r>
        <w:r w:rsidR="00780039" w:rsidRPr="00780039">
          <w:rPr>
            <w:webHidden/>
            <w:sz w:val="20"/>
            <w:szCs w:val="20"/>
          </w:rPr>
          <w:fldChar w:fldCharType="separate"/>
        </w:r>
        <w:r w:rsidR="00237191">
          <w:rPr>
            <w:webHidden/>
            <w:sz w:val="20"/>
            <w:szCs w:val="20"/>
          </w:rPr>
          <w:t>87</w:t>
        </w:r>
        <w:r w:rsidR="00780039" w:rsidRPr="00780039">
          <w:rPr>
            <w:webHidden/>
            <w:sz w:val="20"/>
            <w:szCs w:val="20"/>
          </w:rPr>
          <w:fldChar w:fldCharType="end"/>
        </w:r>
      </w:hyperlink>
    </w:p>
    <w:p w14:paraId="5B8C3E90"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07" w:history="1">
        <w:r w:rsidR="00780039" w:rsidRPr="00780039">
          <w:rPr>
            <w:rStyle w:val="Hyperlink"/>
            <w:rFonts w:ascii="Arial" w:eastAsia="STZhongsong" w:hAnsi="Arial"/>
            <w:sz w:val="20"/>
            <w:szCs w:val="20"/>
            <w:lang w:eastAsia="zh-CN"/>
          </w:rPr>
          <w:t>FRAMEWORK SCHEDULE 12: CONTINUOUS IMPROVEMENT AND BENCHMARKING</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_Toc492288407 \h </w:instrText>
        </w:r>
        <w:r w:rsidR="00780039" w:rsidRPr="00780039">
          <w:rPr>
            <w:webHidden/>
            <w:sz w:val="20"/>
            <w:szCs w:val="20"/>
          </w:rPr>
        </w:r>
        <w:r w:rsidR="00780039" w:rsidRPr="00780039">
          <w:rPr>
            <w:webHidden/>
            <w:sz w:val="20"/>
            <w:szCs w:val="20"/>
          </w:rPr>
          <w:fldChar w:fldCharType="separate"/>
        </w:r>
        <w:r w:rsidR="00237191">
          <w:rPr>
            <w:webHidden/>
            <w:sz w:val="20"/>
            <w:szCs w:val="20"/>
          </w:rPr>
          <w:t>88</w:t>
        </w:r>
        <w:r w:rsidR="00780039" w:rsidRPr="00780039">
          <w:rPr>
            <w:webHidden/>
            <w:sz w:val="20"/>
            <w:szCs w:val="20"/>
          </w:rPr>
          <w:fldChar w:fldCharType="end"/>
        </w:r>
      </w:hyperlink>
    </w:p>
    <w:p w14:paraId="2E48FBCC"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08" w:history="1">
        <w:r w:rsidR="00780039" w:rsidRPr="00780039">
          <w:rPr>
            <w:rStyle w:val="Hyperlink"/>
            <w:rFonts w:ascii="Arial" w:eastAsia="STZhongsong" w:hAnsi="Arial"/>
            <w:sz w:val="20"/>
            <w:szCs w:val="20"/>
            <w:lang w:eastAsia="zh-CN"/>
          </w:rPr>
          <w:t>FRAMEWORK SCHEDULE 13: GUARANTEE – NOT USED</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_Toc492288408 \h </w:instrText>
        </w:r>
        <w:r w:rsidR="00780039" w:rsidRPr="00780039">
          <w:rPr>
            <w:webHidden/>
            <w:sz w:val="20"/>
            <w:szCs w:val="20"/>
          </w:rPr>
        </w:r>
        <w:r w:rsidR="00780039" w:rsidRPr="00780039">
          <w:rPr>
            <w:webHidden/>
            <w:sz w:val="20"/>
            <w:szCs w:val="20"/>
          </w:rPr>
          <w:fldChar w:fldCharType="separate"/>
        </w:r>
        <w:r w:rsidR="00237191">
          <w:rPr>
            <w:webHidden/>
            <w:sz w:val="20"/>
            <w:szCs w:val="20"/>
          </w:rPr>
          <w:t>93</w:t>
        </w:r>
        <w:r w:rsidR="00780039" w:rsidRPr="00780039">
          <w:rPr>
            <w:webHidden/>
            <w:sz w:val="20"/>
            <w:szCs w:val="20"/>
          </w:rPr>
          <w:fldChar w:fldCharType="end"/>
        </w:r>
      </w:hyperlink>
    </w:p>
    <w:p w14:paraId="40F080A6"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09" w:history="1">
        <w:r w:rsidR="00780039" w:rsidRPr="00780039">
          <w:rPr>
            <w:rStyle w:val="Hyperlink"/>
            <w:rFonts w:ascii="Arial" w:eastAsia="STZhongsong" w:hAnsi="Arial"/>
            <w:sz w:val="20"/>
            <w:szCs w:val="20"/>
            <w:lang w:eastAsia="zh-CN"/>
          </w:rPr>
          <w:t>FRAMEWORK SCHEDULE 14: INSURANCE REQUIREMENTS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_Toc492288409 \h </w:instrText>
        </w:r>
        <w:r w:rsidR="00780039" w:rsidRPr="00780039">
          <w:rPr>
            <w:webHidden/>
            <w:sz w:val="20"/>
            <w:szCs w:val="20"/>
          </w:rPr>
        </w:r>
        <w:r w:rsidR="00780039" w:rsidRPr="00780039">
          <w:rPr>
            <w:webHidden/>
            <w:sz w:val="20"/>
            <w:szCs w:val="20"/>
          </w:rPr>
          <w:fldChar w:fldCharType="separate"/>
        </w:r>
        <w:r w:rsidR="00237191">
          <w:rPr>
            <w:webHidden/>
            <w:sz w:val="20"/>
            <w:szCs w:val="20"/>
          </w:rPr>
          <w:t>94</w:t>
        </w:r>
        <w:r w:rsidR="00780039" w:rsidRPr="00780039">
          <w:rPr>
            <w:webHidden/>
            <w:sz w:val="20"/>
            <w:szCs w:val="20"/>
          </w:rPr>
          <w:fldChar w:fldCharType="end"/>
        </w:r>
      </w:hyperlink>
    </w:p>
    <w:p w14:paraId="65843B57"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410" w:history="1">
        <w:r w:rsidR="00780039" w:rsidRPr="00780039">
          <w:rPr>
            <w:rStyle w:val="Hyperlink"/>
            <w:rFonts w:ascii="Arial" w:eastAsia="STZhongsong" w:hAnsi="Arial"/>
            <w:caps/>
            <w:sz w:val="20"/>
            <w:szCs w:val="20"/>
            <w:lang w:eastAsia="zh-CN"/>
          </w:rPr>
          <w:t>ANNEX 1: REQUIRED INSURANCES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_Toc492288410 \h </w:instrText>
        </w:r>
        <w:r w:rsidR="00780039" w:rsidRPr="00780039">
          <w:rPr>
            <w:webHidden/>
            <w:sz w:val="20"/>
            <w:szCs w:val="20"/>
          </w:rPr>
        </w:r>
        <w:r w:rsidR="00780039" w:rsidRPr="00780039">
          <w:rPr>
            <w:webHidden/>
            <w:sz w:val="20"/>
            <w:szCs w:val="20"/>
          </w:rPr>
          <w:fldChar w:fldCharType="separate"/>
        </w:r>
        <w:r w:rsidR="00237191">
          <w:rPr>
            <w:webHidden/>
            <w:sz w:val="20"/>
            <w:szCs w:val="20"/>
          </w:rPr>
          <w:t>97</w:t>
        </w:r>
        <w:r w:rsidR="00780039" w:rsidRPr="00780039">
          <w:rPr>
            <w:webHidden/>
            <w:sz w:val="20"/>
            <w:szCs w:val="20"/>
          </w:rPr>
          <w:fldChar w:fldCharType="end"/>
        </w:r>
      </w:hyperlink>
    </w:p>
    <w:p w14:paraId="1CE56D0C"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11" w:history="1">
        <w:r w:rsidR="00780039" w:rsidRPr="00780039">
          <w:rPr>
            <w:rStyle w:val="Hyperlink"/>
            <w:rFonts w:ascii="Arial" w:eastAsia="STZhongsong" w:hAnsi="Arial"/>
            <w:sz w:val="20"/>
            <w:szCs w:val="20"/>
            <w:lang w:eastAsia="zh-CN"/>
          </w:rPr>
          <w:t>FRAMEWORK SCHEDULE 15: staff transfer - NOT USED</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_Toc492288411 \h </w:instrText>
        </w:r>
        <w:r w:rsidR="00780039" w:rsidRPr="00780039">
          <w:rPr>
            <w:webHidden/>
            <w:sz w:val="20"/>
            <w:szCs w:val="20"/>
          </w:rPr>
        </w:r>
        <w:r w:rsidR="00780039" w:rsidRPr="00780039">
          <w:rPr>
            <w:webHidden/>
            <w:sz w:val="20"/>
            <w:szCs w:val="20"/>
          </w:rPr>
          <w:fldChar w:fldCharType="separate"/>
        </w:r>
        <w:r w:rsidR="00237191">
          <w:rPr>
            <w:webHidden/>
            <w:sz w:val="20"/>
            <w:szCs w:val="20"/>
          </w:rPr>
          <w:t>101</w:t>
        </w:r>
        <w:r w:rsidR="00780039" w:rsidRPr="00780039">
          <w:rPr>
            <w:webHidden/>
            <w:sz w:val="20"/>
            <w:szCs w:val="20"/>
          </w:rPr>
          <w:fldChar w:fldCharType="end"/>
        </w:r>
      </w:hyperlink>
    </w:p>
    <w:p w14:paraId="2895232D"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12" w:history="1">
        <w:r w:rsidR="00780039" w:rsidRPr="00780039">
          <w:rPr>
            <w:rStyle w:val="Hyperlink"/>
            <w:rFonts w:ascii="Arial" w:eastAsia="STZhongsong" w:hAnsi="Arial"/>
            <w:sz w:val="20"/>
            <w:szCs w:val="20"/>
            <w:lang w:eastAsia="zh-CN"/>
          </w:rPr>
          <w:t>FRAMEWORK SCHEDULE 16: FINANCIAL DISTRESS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_Toc492288412 \h </w:instrText>
        </w:r>
        <w:r w:rsidR="00780039" w:rsidRPr="00780039">
          <w:rPr>
            <w:webHidden/>
            <w:sz w:val="20"/>
            <w:szCs w:val="20"/>
          </w:rPr>
        </w:r>
        <w:r w:rsidR="00780039" w:rsidRPr="00780039">
          <w:rPr>
            <w:webHidden/>
            <w:sz w:val="20"/>
            <w:szCs w:val="20"/>
          </w:rPr>
          <w:fldChar w:fldCharType="separate"/>
        </w:r>
        <w:r w:rsidR="00237191">
          <w:rPr>
            <w:webHidden/>
            <w:sz w:val="20"/>
            <w:szCs w:val="20"/>
          </w:rPr>
          <w:t>102</w:t>
        </w:r>
        <w:r w:rsidR="00780039" w:rsidRPr="00780039">
          <w:rPr>
            <w:webHidden/>
            <w:sz w:val="20"/>
            <w:szCs w:val="20"/>
          </w:rPr>
          <w:fldChar w:fldCharType="end"/>
        </w:r>
      </w:hyperlink>
    </w:p>
    <w:p w14:paraId="7C734990"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413" w:history="1">
        <w:r w:rsidR="00780039" w:rsidRPr="00780039">
          <w:rPr>
            <w:rStyle w:val="Hyperlink"/>
            <w:rFonts w:ascii="Arial" w:eastAsia="STZhongsong" w:hAnsi="Arial"/>
            <w:caps/>
            <w:sz w:val="20"/>
            <w:szCs w:val="20"/>
            <w:lang w:eastAsia="zh-CN"/>
          </w:rPr>
          <w:t>ANNEX 1: RATING AGENCIES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_Toc492288413 \h </w:instrText>
        </w:r>
        <w:r w:rsidR="00780039" w:rsidRPr="00780039">
          <w:rPr>
            <w:webHidden/>
            <w:sz w:val="20"/>
            <w:szCs w:val="20"/>
          </w:rPr>
        </w:r>
        <w:r w:rsidR="00780039" w:rsidRPr="00780039">
          <w:rPr>
            <w:webHidden/>
            <w:sz w:val="20"/>
            <w:szCs w:val="20"/>
          </w:rPr>
          <w:fldChar w:fldCharType="separate"/>
        </w:r>
        <w:r w:rsidR="00237191">
          <w:rPr>
            <w:webHidden/>
            <w:sz w:val="20"/>
            <w:szCs w:val="20"/>
          </w:rPr>
          <w:t>106</w:t>
        </w:r>
        <w:r w:rsidR="00780039" w:rsidRPr="00780039">
          <w:rPr>
            <w:webHidden/>
            <w:sz w:val="20"/>
            <w:szCs w:val="20"/>
          </w:rPr>
          <w:fldChar w:fldCharType="end"/>
        </w:r>
      </w:hyperlink>
    </w:p>
    <w:p w14:paraId="6DDA1FCE"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414" w:history="1">
        <w:r w:rsidR="00780039" w:rsidRPr="00780039">
          <w:rPr>
            <w:rStyle w:val="Hyperlink"/>
            <w:rFonts w:ascii="Arial" w:eastAsia="STZhongsong" w:hAnsi="Arial"/>
            <w:caps/>
            <w:sz w:val="20"/>
            <w:szCs w:val="20"/>
            <w:lang w:eastAsia="zh-CN"/>
          </w:rPr>
          <w:t>ANNEX 2: CREDIT RATINGS &amp; CREDIT RATING THRESHOLDS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_Toc492288414 \h </w:instrText>
        </w:r>
        <w:r w:rsidR="00780039" w:rsidRPr="00780039">
          <w:rPr>
            <w:webHidden/>
            <w:sz w:val="20"/>
            <w:szCs w:val="20"/>
          </w:rPr>
        </w:r>
        <w:r w:rsidR="00780039" w:rsidRPr="00780039">
          <w:rPr>
            <w:webHidden/>
            <w:sz w:val="20"/>
            <w:szCs w:val="20"/>
          </w:rPr>
          <w:fldChar w:fldCharType="separate"/>
        </w:r>
        <w:r w:rsidR="00237191">
          <w:rPr>
            <w:webHidden/>
            <w:sz w:val="20"/>
            <w:szCs w:val="20"/>
          </w:rPr>
          <w:t>107</w:t>
        </w:r>
        <w:r w:rsidR="00780039" w:rsidRPr="00780039">
          <w:rPr>
            <w:webHidden/>
            <w:sz w:val="20"/>
            <w:szCs w:val="20"/>
          </w:rPr>
          <w:fldChar w:fldCharType="end"/>
        </w:r>
      </w:hyperlink>
    </w:p>
    <w:p w14:paraId="640323D6"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15" w:history="1">
        <w:r w:rsidR="00780039" w:rsidRPr="00780039">
          <w:rPr>
            <w:rStyle w:val="Hyperlink"/>
            <w:rFonts w:ascii="Arial" w:eastAsia="STZhongsong" w:hAnsi="Arial"/>
            <w:sz w:val="20"/>
            <w:szCs w:val="20"/>
            <w:lang w:eastAsia="zh-CN"/>
          </w:rPr>
          <w:t>FRAMEWORK SCHEDULE 17: COMMERCIALLY SENSITIVE INFORMATION</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_Toc492288415 \h </w:instrText>
        </w:r>
        <w:r w:rsidR="00780039" w:rsidRPr="00780039">
          <w:rPr>
            <w:webHidden/>
            <w:sz w:val="20"/>
            <w:szCs w:val="20"/>
          </w:rPr>
        </w:r>
        <w:r w:rsidR="00780039" w:rsidRPr="00780039">
          <w:rPr>
            <w:webHidden/>
            <w:sz w:val="20"/>
            <w:szCs w:val="20"/>
          </w:rPr>
          <w:fldChar w:fldCharType="separate"/>
        </w:r>
        <w:r w:rsidR="00237191">
          <w:rPr>
            <w:webHidden/>
            <w:sz w:val="20"/>
            <w:szCs w:val="20"/>
          </w:rPr>
          <w:t>108</w:t>
        </w:r>
        <w:r w:rsidR="00780039" w:rsidRPr="00780039">
          <w:rPr>
            <w:webHidden/>
            <w:sz w:val="20"/>
            <w:szCs w:val="20"/>
          </w:rPr>
          <w:fldChar w:fldCharType="end"/>
        </w:r>
      </w:hyperlink>
    </w:p>
    <w:p w14:paraId="6782A846"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16" w:history="1">
        <w:r w:rsidR="00780039" w:rsidRPr="00780039">
          <w:rPr>
            <w:rStyle w:val="Hyperlink"/>
            <w:rFonts w:ascii="Arial" w:eastAsia="STZhongsong" w:hAnsi="Arial"/>
            <w:sz w:val="20"/>
            <w:szCs w:val="20"/>
            <w:lang w:eastAsia="zh-CN"/>
          </w:rPr>
          <w:t>FRAMEWORK SCHEDULE 18: DISPUTE RESOLUTION PROCEDURE</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_Toc492288416 \h </w:instrText>
        </w:r>
        <w:r w:rsidR="00780039" w:rsidRPr="00780039">
          <w:rPr>
            <w:webHidden/>
            <w:sz w:val="20"/>
            <w:szCs w:val="20"/>
          </w:rPr>
        </w:r>
        <w:r w:rsidR="00780039" w:rsidRPr="00780039">
          <w:rPr>
            <w:webHidden/>
            <w:sz w:val="20"/>
            <w:szCs w:val="20"/>
          </w:rPr>
          <w:fldChar w:fldCharType="separate"/>
        </w:r>
        <w:r w:rsidR="00237191">
          <w:rPr>
            <w:webHidden/>
            <w:sz w:val="20"/>
            <w:szCs w:val="20"/>
          </w:rPr>
          <w:t>109</w:t>
        </w:r>
        <w:r w:rsidR="00780039" w:rsidRPr="00780039">
          <w:rPr>
            <w:webHidden/>
            <w:sz w:val="20"/>
            <w:szCs w:val="20"/>
          </w:rPr>
          <w:fldChar w:fldCharType="end"/>
        </w:r>
      </w:hyperlink>
    </w:p>
    <w:p w14:paraId="1A7E75F9"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17" w:history="1">
        <w:r w:rsidR="00780039" w:rsidRPr="00780039">
          <w:rPr>
            <w:rStyle w:val="Hyperlink"/>
            <w:rFonts w:ascii="Arial" w:eastAsia="STZhongsong" w:hAnsi="Arial"/>
            <w:sz w:val="20"/>
            <w:szCs w:val="20"/>
            <w:lang w:eastAsia="zh-CN"/>
          </w:rPr>
          <w:t>FRAMEWORK SCHEDULE 19: VARIATION FORM</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_Toc492288417 \h </w:instrText>
        </w:r>
        <w:r w:rsidR="00780039" w:rsidRPr="00780039">
          <w:rPr>
            <w:webHidden/>
            <w:sz w:val="20"/>
            <w:szCs w:val="20"/>
          </w:rPr>
        </w:r>
        <w:r w:rsidR="00780039" w:rsidRPr="00780039">
          <w:rPr>
            <w:webHidden/>
            <w:sz w:val="20"/>
            <w:szCs w:val="20"/>
          </w:rPr>
          <w:fldChar w:fldCharType="separate"/>
        </w:r>
        <w:r w:rsidR="00237191">
          <w:rPr>
            <w:webHidden/>
            <w:sz w:val="20"/>
            <w:szCs w:val="20"/>
          </w:rPr>
          <w:t>115</w:t>
        </w:r>
        <w:r w:rsidR="00780039" w:rsidRPr="00780039">
          <w:rPr>
            <w:webHidden/>
            <w:sz w:val="20"/>
            <w:szCs w:val="20"/>
          </w:rPr>
          <w:fldChar w:fldCharType="end"/>
        </w:r>
      </w:hyperlink>
    </w:p>
    <w:p w14:paraId="0080A48F"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18" w:history="1">
        <w:r w:rsidR="00780039" w:rsidRPr="00780039">
          <w:rPr>
            <w:rStyle w:val="Hyperlink"/>
            <w:rFonts w:ascii="Arial" w:eastAsia="STZhongsong" w:hAnsi="Arial"/>
            <w:sz w:val="20"/>
            <w:szCs w:val="20"/>
            <w:lang w:eastAsia="zh-CN"/>
          </w:rPr>
          <w:t>FRAMEWORK SCHEDULE 20: CONDUCT OF CLAIMS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_Toc492288418 \h </w:instrText>
        </w:r>
        <w:r w:rsidR="00780039" w:rsidRPr="00780039">
          <w:rPr>
            <w:webHidden/>
            <w:sz w:val="20"/>
            <w:szCs w:val="20"/>
          </w:rPr>
        </w:r>
        <w:r w:rsidR="00780039" w:rsidRPr="00780039">
          <w:rPr>
            <w:webHidden/>
            <w:sz w:val="20"/>
            <w:szCs w:val="20"/>
          </w:rPr>
          <w:fldChar w:fldCharType="separate"/>
        </w:r>
        <w:r w:rsidR="00237191">
          <w:rPr>
            <w:webHidden/>
            <w:sz w:val="20"/>
            <w:szCs w:val="20"/>
          </w:rPr>
          <w:t>116</w:t>
        </w:r>
        <w:r w:rsidR="00780039" w:rsidRPr="00780039">
          <w:rPr>
            <w:webHidden/>
            <w:sz w:val="20"/>
            <w:szCs w:val="20"/>
          </w:rPr>
          <w:fldChar w:fldCharType="end"/>
        </w:r>
      </w:hyperlink>
    </w:p>
    <w:p w14:paraId="62359FEB"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19" w:history="1">
        <w:r w:rsidR="00780039" w:rsidRPr="00780039">
          <w:rPr>
            <w:rStyle w:val="Hyperlink"/>
            <w:rFonts w:ascii="Arial" w:eastAsia="STZhongsong" w:hAnsi="Arial"/>
            <w:sz w:val="20"/>
            <w:szCs w:val="20"/>
            <w:lang w:eastAsia="zh-CN"/>
          </w:rPr>
          <w:t>FRAMEWORK SCHEDULE 21: TENDER</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_Toc492288419 \h </w:instrText>
        </w:r>
        <w:r w:rsidR="00780039" w:rsidRPr="00780039">
          <w:rPr>
            <w:webHidden/>
            <w:sz w:val="20"/>
            <w:szCs w:val="20"/>
          </w:rPr>
        </w:r>
        <w:r w:rsidR="00780039" w:rsidRPr="00780039">
          <w:rPr>
            <w:webHidden/>
            <w:sz w:val="20"/>
            <w:szCs w:val="20"/>
          </w:rPr>
          <w:fldChar w:fldCharType="separate"/>
        </w:r>
        <w:r w:rsidR="00237191">
          <w:rPr>
            <w:webHidden/>
            <w:sz w:val="20"/>
            <w:szCs w:val="20"/>
          </w:rPr>
          <w:t>118</w:t>
        </w:r>
        <w:r w:rsidR="00780039" w:rsidRPr="00780039">
          <w:rPr>
            <w:webHidden/>
            <w:sz w:val="20"/>
            <w:szCs w:val="20"/>
          </w:rPr>
          <w:fldChar w:fldCharType="end"/>
        </w:r>
      </w:hyperlink>
    </w:p>
    <w:p w14:paraId="3E44ED63"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20" w:history="1">
        <w:r w:rsidR="00780039" w:rsidRPr="00780039">
          <w:rPr>
            <w:rStyle w:val="Hyperlink"/>
            <w:rFonts w:ascii="Arial" w:eastAsia="STZhongsong" w:hAnsi="Arial"/>
            <w:sz w:val="20"/>
            <w:szCs w:val="20"/>
            <w:lang w:eastAsia="zh-CN"/>
          </w:rPr>
          <w:t>FRAMEWORK Schedule 22: Transparency reports</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_Toc492288420 \h </w:instrText>
        </w:r>
        <w:r w:rsidR="00780039" w:rsidRPr="00780039">
          <w:rPr>
            <w:webHidden/>
            <w:sz w:val="20"/>
            <w:szCs w:val="20"/>
          </w:rPr>
        </w:r>
        <w:r w:rsidR="00780039" w:rsidRPr="00780039">
          <w:rPr>
            <w:webHidden/>
            <w:sz w:val="20"/>
            <w:szCs w:val="20"/>
          </w:rPr>
          <w:fldChar w:fldCharType="separate"/>
        </w:r>
        <w:r w:rsidR="00237191">
          <w:rPr>
            <w:webHidden/>
            <w:sz w:val="20"/>
            <w:szCs w:val="20"/>
          </w:rPr>
          <w:t>121</w:t>
        </w:r>
        <w:r w:rsidR="00780039" w:rsidRPr="00780039">
          <w:rPr>
            <w:webHidden/>
            <w:sz w:val="20"/>
            <w:szCs w:val="20"/>
          </w:rPr>
          <w:fldChar w:fldCharType="end"/>
        </w:r>
      </w:hyperlink>
    </w:p>
    <w:p w14:paraId="2AF7D0C0" w14:textId="77777777" w:rsidR="00780039" w:rsidRPr="00780039" w:rsidRDefault="00A453ED">
      <w:pPr>
        <w:pStyle w:val="TOC1"/>
        <w:rPr>
          <w:rFonts w:asciiTheme="minorHAnsi" w:eastAsiaTheme="minorEastAsia" w:hAnsiTheme="minorHAnsi" w:cstheme="minorBidi"/>
          <w:b w:val="0"/>
          <w:bCs w:val="0"/>
          <w:caps w:val="0"/>
          <w:sz w:val="20"/>
          <w:szCs w:val="20"/>
        </w:rPr>
      </w:pPr>
      <w:hyperlink w:anchor="_Toc492288422" w:history="1">
        <w:r w:rsidR="00780039" w:rsidRPr="00780039">
          <w:rPr>
            <w:rStyle w:val="Hyperlink"/>
            <w:rFonts w:ascii="Arial" w:eastAsia="STZhongsong" w:hAnsi="Arial"/>
            <w:sz w:val="20"/>
            <w:szCs w:val="20"/>
            <w:lang w:eastAsia="zh-CN"/>
          </w:rPr>
          <w:t>FRAMEWORK Schedule 23: SECURITY MANAGEMENT</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_Toc492288422 \h </w:instrText>
        </w:r>
        <w:r w:rsidR="00780039" w:rsidRPr="00780039">
          <w:rPr>
            <w:webHidden/>
            <w:sz w:val="20"/>
            <w:szCs w:val="20"/>
          </w:rPr>
        </w:r>
        <w:r w:rsidR="00780039" w:rsidRPr="00780039">
          <w:rPr>
            <w:webHidden/>
            <w:sz w:val="20"/>
            <w:szCs w:val="20"/>
          </w:rPr>
          <w:fldChar w:fldCharType="separate"/>
        </w:r>
        <w:r w:rsidR="00237191">
          <w:rPr>
            <w:webHidden/>
            <w:sz w:val="20"/>
            <w:szCs w:val="20"/>
          </w:rPr>
          <w:t>123</w:t>
        </w:r>
        <w:r w:rsidR="00780039" w:rsidRPr="00780039">
          <w:rPr>
            <w:webHidden/>
            <w:sz w:val="20"/>
            <w:szCs w:val="20"/>
          </w:rPr>
          <w:fldChar w:fldCharType="end"/>
        </w:r>
      </w:hyperlink>
    </w:p>
    <w:p w14:paraId="00101E36" w14:textId="77777777" w:rsidR="00780039" w:rsidRPr="00780039" w:rsidRDefault="00A453ED">
      <w:pPr>
        <w:pStyle w:val="TOC2"/>
        <w:rPr>
          <w:rFonts w:asciiTheme="minorHAnsi" w:eastAsiaTheme="minorEastAsia" w:hAnsiTheme="minorHAnsi" w:cstheme="minorBidi"/>
          <w:b w:val="0"/>
          <w:bCs w:val="0"/>
          <w:sz w:val="20"/>
          <w:szCs w:val="20"/>
          <w:lang w:eastAsia="en-GB"/>
        </w:rPr>
      </w:pPr>
      <w:hyperlink w:anchor="_Toc492288423" w:history="1">
        <w:r w:rsidR="00780039" w:rsidRPr="00780039">
          <w:rPr>
            <w:rStyle w:val="Hyperlink"/>
            <w:rFonts w:ascii="Arial" w:eastAsia="STZhongsong" w:hAnsi="Arial"/>
            <w:caps/>
            <w:sz w:val="20"/>
            <w:szCs w:val="20"/>
            <w:lang w:eastAsia="zh-CN"/>
          </w:rPr>
          <w:t>ANNEX 1: Security Policy</w:t>
        </w:r>
        <w:r w:rsidR="00780039" w:rsidRPr="00780039">
          <w:rPr>
            <w:webHidden/>
            <w:sz w:val="20"/>
            <w:szCs w:val="20"/>
          </w:rPr>
          <w:tab/>
        </w:r>
        <w:r w:rsidR="00780039" w:rsidRPr="00780039">
          <w:rPr>
            <w:webHidden/>
            <w:sz w:val="20"/>
            <w:szCs w:val="20"/>
          </w:rPr>
          <w:fldChar w:fldCharType="begin"/>
        </w:r>
        <w:r w:rsidR="00780039" w:rsidRPr="00780039">
          <w:rPr>
            <w:webHidden/>
            <w:sz w:val="20"/>
            <w:szCs w:val="20"/>
          </w:rPr>
          <w:instrText xml:space="preserve"> PAGEREF _Toc492288423 \h </w:instrText>
        </w:r>
        <w:r w:rsidR="00780039" w:rsidRPr="00780039">
          <w:rPr>
            <w:webHidden/>
            <w:sz w:val="20"/>
            <w:szCs w:val="20"/>
          </w:rPr>
        </w:r>
        <w:r w:rsidR="00780039" w:rsidRPr="00780039">
          <w:rPr>
            <w:webHidden/>
            <w:sz w:val="20"/>
            <w:szCs w:val="20"/>
          </w:rPr>
          <w:fldChar w:fldCharType="separate"/>
        </w:r>
        <w:r w:rsidR="00237191">
          <w:rPr>
            <w:webHidden/>
            <w:sz w:val="20"/>
            <w:szCs w:val="20"/>
          </w:rPr>
          <w:t>136</w:t>
        </w:r>
        <w:r w:rsidR="00780039" w:rsidRPr="00780039">
          <w:rPr>
            <w:webHidden/>
            <w:sz w:val="20"/>
            <w:szCs w:val="20"/>
          </w:rPr>
          <w:fldChar w:fldCharType="end"/>
        </w:r>
      </w:hyperlink>
    </w:p>
    <w:p w14:paraId="1AFCF50C" w14:textId="77777777" w:rsidR="00780039" w:rsidRDefault="00044569" w:rsidP="00F21239">
      <w:pPr>
        <w:rPr>
          <w:rFonts w:ascii="Arial" w:hAnsi="Arial"/>
          <w:b/>
          <w:sz w:val="20"/>
          <w:szCs w:val="20"/>
        </w:rPr>
      </w:pPr>
      <w:r w:rsidRPr="00AC5CFF">
        <w:rPr>
          <w:rFonts w:ascii="Arial" w:hAnsi="Arial"/>
          <w:sz w:val="20"/>
          <w:szCs w:val="20"/>
          <w:highlight w:val="lightGray"/>
        </w:rPr>
        <w:fldChar w:fldCharType="end"/>
      </w:r>
      <w:r w:rsidR="00AC5CFF" w:rsidRPr="00AC5CFF">
        <w:rPr>
          <w:rFonts w:ascii="Arial" w:hAnsi="Arial"/>
          <w:b/>
          <w:sz w:val="20"/>
          <w:szCs w:val="20"/>
        </w:rPr>
        <w:t xml:space="preserve"> </w:t>
      </w:r>
    </w:p>
    <w:p w14:paraId="21609E3F" w14:textId="77777777" w:rsidR="00780039" w:rsidRDefault="00780039" w:rsidP="00F21239">
      <w:pPr>
        <w:rPr>
          <w:rFonts w:ascii="Arial" w:hAnsi="Arial"/>
          <w:b/>
          <w:sz w:val="20"/>
          <w:szCs w:val="20"/>
        </w:rPr>
      </w:pPr>
    </w:p>
    <w:p w14:paraId="12A39A07" w14:textId="77777777" w:rsidR="00780039" w:rsidRDefault="00780039" w:rsidP="00F21239">
      <w:pPr>
        <w:rPr>
          <w:rFonts w:ascii="Arial" w:hAnsi="Arial"/>
          <w:b/>
          <w:sz w:val="20"/>
          <w:szCs w:val="20"/>
        </w:rPr>
      </w:pPr>
    </w:p>
    <w:p w14:paraId="2958A86E" w14:textId="77777777" w:rsidR="00780039" w:rsidRDefault="00780039" w:rsidP="00F21239">
      <w:pPr>
        <w:rPr>
          <w:rFonts w:ascii="Arial" w:hAnsi="Arial"/>
          <w:b/>
          <w:sz w:val="20"/>
          <w:szCs w:val="20"/>
        </w:rPr>
      </w:pPr>
    </w:p>
    <w:p w14:paraId="49424C0B" w14:textId="77777777" w:rsidR="00780039" w:rsidRDefault="00780039" w:rsidP="00F21239">
      <w:pPr>
        <w:rPr>
          <w:rFonts w:ascii="Arial" w:hAnsi="Arial"/>
          <w:b/>
          <w:sz w:val="20"/>
          <w:szCs w:val="20"/>
        </w:rPr>
      </w:pPr>
    </w:p>
    <w:p w14:paraId="0F6C11CC" w14:textId="77777777" w:rsidR="00780039" w:rsidRDefault="00780039" w:rsidP="00F21239">
      <w:pPr>
        <w:rPr>
          <w:rFonts w:ascii="Arial" w:hAnsi="Arial"/>
          <w:b/>
          <w:sz w:val="20"/>
          <w:szCs w:val="20"/>
        </w:rPr>
      </w:pPr>
    </w:p>
    <w:p w14:paraId="3FF383BE" w14:textId="77777777" w:rsidR="00780039" w:rsidRDefault="00780039" w:rsidP="00F21239">
      <w:pPr>
        <w:rPr>
          <w:rFonts w:ascii="Arial" w:hAnsi="Arial"/>
          <w:b/>
          <w:sz w:val="20"/>
          <w:szCs w:val="20"/>
        </w:rPr>
      </w:pPr>
    </w:p>
    <w:p w14:paraId="7C11F88C" w14:textId="77777777" w:rsidR="00780039" w:rsidRDefault="00780039" w:rsidP="00F21239">
      <w:pPr>
        <w:rPr>
          <w:rFonts w:ascii="Arial" w:hAnsi="Arial"/>
          <w:b/>
          <w:sz w:val="20"/>
          <w:szCs w:val="20"/>
        </w:rPr>
      </w:pPr>
    </w:p>
    <w:p w14:paraId="5878FB9C" w14:textId="77777777" w:rsidR="00780039" w:rsidRDefault="00780039" w:rsidP="00F21239">
      <w:pPr>
        <w:rPr>
          <w:rFonts w:ascii="Arial" w:hAnsi="Arial"/>
          <w:b/>
          <w:sz w:val="20"/>
          <w:szCs w:val="20"/>
        </w:rPr>
      </w:pPr>
    </w:p>
    <w:p w14:paraId="3459671D" w14:textId="77777777" w:rsidR="00780039" w:rsidRDefault="00780039" w:rsidP="00F21239">
      <w:pPr>
        <w:rPr>
          <w:rFonts w:ascii="Arial" w:hAnsi="Arial"/>
          <w:b/>
          <w:sz w:val="20"/>
          <w:szCs w:val="20"/>
        </w:rPr>
      </w:pPr>
    </w:p>
    <w:p w14:paraId="64D59C66" w14:textId="77777777" w:rsidR="00780039" w:rsidRDefault="00780039" w:rsidP="00F21239">
      <w:pPr>
        <w:rPr>
          <w:rFonts w:ascii="Arial" w:hAnsi="Arial"/>
          <w:b/>
          <w:sz w:val="20"/>
          <w:szCs w:val="20"/>
        </w:rPr>
      </w:pPr>
    </w:p>
    <w:p w14:paraId="71DDDF3A" w14:textId="77777777" w:rsidR="00780039" w:rsidRDefault="00780039" w:rsidP="00F21239">
      <w:pPr>
        <w:rPr>
          <w:rFonts w:ascii="Arial" w:hAnsi="Arial"/>
          <w:b/>
          <w:sz w:val="20"/>
          <w:szCs w:val="20"/>
        </w:rPr>
      </w:pPr>
    </w:p>
    <w:p w14:paraId="67C99CAB" w14:textId="77777777" w:rsidR="00780039" w:rsidRDefault="00780039" w:rsidP="00F21239">
      <w:pPr>
        <w:rPr>
          <w:rFonts w:ascii="Arial" w:hAnsi="Arial"/>
          <w:b/>
          <w:sz w:val="20"/>
          <w:szCs w:val="20"/>
        </w:rPr>
      </w:pPr>
    </w:p>
    <w:p w14:paraId="3C8C3BD7" w14:textId="77777777" w:rsidR="00780039" w:rsidRDefault="00780039" w:rsidP="00F21239">
      <w:pPr>
        <w:rPr>
          <w:rFonts w:ascii="Arial" w:hAnsi="Arial"/>
          <w:b/>
          <w:sz w:val="20"/>
          <w:szCs w:val="20"/>
        </w:rPr>
      </w:pPr>
    </w:p>
    <w:p w14:paraId="6AE07A46" w14:textId="77777777" w:rsidR="00780039" w:rsidRDefault="00780039" w:rsidP="00F21239">
      <w:pPr>
        <w:rPr>
          <w:rFonts w:ascii="Arial" w:hAnsi="Arial"/>
          <w:b/>
          <w:sz w:val="20"/>
          <w:szCs w:val="20"/>
        </w:rPr>
      </w:pPr>
    </w:p>
    <w:p w14:paraId="40BFC119" w14:textId="77777777" w:rsidR="00780039" w:rsidRDefault="00780039" w:rsidP="00F21239">
      <w:pPr>
        <w:rPr>
          <w:rFonts w:ascii="Arial" w:hAnsi="Arial"/>
          <w:b/>
          <w:sz w:val="20"/>
          <w:szCs w:val="20"/>
        </w:rPr>
      </w:pPr>
    </w:p>
    <w:p w14:paraId="175FA4B1" w14:textId="77777777" w:rsidR="00780039" w:rsidRDefault="00780039" w:rsidP="00F21239">
      <w:pPr>
        <w:rPr>
          <w:rFonts w:ascii="Arial" w:hAnsi="Arial"/>
          <w:b/>
          <w:sz w:val="20"/>
          <w:szCs w:val="20"/>
        </w:rPr>
      </w:pPr>
    </w:p>
    <w:p w14:paraId="4B3DCE27" w14:textId="77777777" w:rsidR="00780039" w:rsidRDefault="00780039" w:rsidP="00F21239">
      <w:pPr>
        <w:rPr>
          <w:rFonts w:ascii="Arial" w:hAnsi="Arial"/>
          <w:b/>
          <w:sz w:val="20"/>
          <w:szCs w:val="20"/>
        </w:rPr>
      </w:pPr>
    </w:p>
    <w:p w14:paraId="1D1A7C52" w14:textId="77777777" w:rsidR="00780039" w:rsidRDefault="00780039" w:rsidP="00F21239">
      <w:pPr>
        <w:rPr>
          <w:rFonts w:ascii="Arial" w:hAnsi="Arial"/>
          <w:b/>
          <w:sz w:val="20"/>
          <w:szCs w:val="20"/>
        </w:rPr>
      </w:pPr>
    </w:p>
    <w:p w14:paraId="1C201A93" w14:textId="77777777" w:rsidR="00780039" w:rsidRDefault="00780039" w:rsidP="00F21239">
      <w:pPr>
        <w:rPr>
          <w:rFonts w:ascii="Arial" w:hAnsi="Arial"/>
          <w:b/>
          <w:sz w:val="20"/>
          <w:szCs w:val="20"/>
        </w:rPr>
      </w:pPr>
    </w:p>
    <w:p w14:paraId="16A84981" w14:textId="77777777" w:rsidR="00780039" w:rsidRDefault="00780039" w:rsidP="00F21239">
      <w:pPr>
        <w:rPr>
          <w:rFonts w:ascii="Arial" w:hAnsi="Arial"/>
          <w:b/>
          <w:sz w:val="20"/>
          <w:szCs w:val="20"/>
        </w:rPr>
      </w:pPr>
    </w:p>
    <w:p w14:paraId="51189402" w14:textId="77777777" w:rsidR="00780039" w:rsidRDefault="00780039" w:rsidP="00F21239">
      <w:pPr>
        <w:rPr>
          <w:rFonts w:ascii="Arial" w:hAnsi="Arial"/>
          <w:b/>
          <w:sz w:val="20"/>
          <w:szCs w:val="20"/>
        </w:rPr>
      </w:pPr>
    </w:p>
    <w:p w14:paraId="36F2E8C5" w14:textId="77777777" w:rsidR="00780039" w:rsidRDefault="00780039" w:rsidP="00F21239">
      <w:pPr>
        <w:rPr>
          <w:rFonts w:ascii="Arial" w:hAnsi="Arial"/>
          <w:b/>
          <w:sz w:val="20"/>
          <w:szCs w:val="20"/>
        </w:rPr>
      </w:pPr>
    </w:p>
    <w:p w14:paraId="1FD89174" w14:textId="77777777" w:rsidR="00780039" w:rsidRDefault="00780039" w:rsidP="00F21239">
      <w:pPr>
        <w:rPr>
          <w:rFonts w:ascii="Arial" w:hAnsi="Arial"/>
          <w:b/>
          <w:sz w:val="20"/>
          <w:szCs w:val="20"/>
        </w:rPr>
      </w:pPr>
    </w:p>
    <w:p w14:paraId="79615E27" w14:textId="35A888E0" w:rsidR="00F21239" w:rsidRPr="00AC5CFF" w:rsidRDefault="00F21239" w:rsidP="00F21239">
      <w:pPr>
        <w:rPr>
          <w:rFonts w:ascii="Arial" w:hAnsi="Arial"/>
          <w:sz w:val="20"/>
          <w:szCs w:val="20"/>
        </w:rPr>
      </w:pPr>
      <w:r w:rsidRPr="00AC5CFF">
        <w:rPr>
          <w:rFonts w:ascii="Arial" w:hAnsi="Arial"/>
          <w:sz w:val="20"/>
          <w:szCs w:val="20"/>
        </w:rPr>
        <w:lastRenderedPageBreak/>
        <w:t xml:space="preserve">This Agreement is made </w:t>
      </w:r>
      <w:r w:rsidRPr="00CF3916">
        <w:rPr>
          <w:rFonts w:ascii="Arial" w:hAnsi="Arial"/>
          <w:sz w:val="20"/>
          <w:szCs w:val="20"/>
        </w:rPr>
        <w:t xml:space="preserve">on </w:t>
      </w:r>
      <w:r w:rsidR="007334BD" w:rsidRPr="00D80379">
        <w:rPr>
          <w:rFonts w:ascii="Arial" w:hAnsi="Arial"/>
          <w:i/>
          <w:sz w:val="20"/>
          <w:szCs w:val="20"/>
        </w:rPr>
        <w:t>12</w:t>
      </w:r>
      <w:r w:rsidRPr="00D80379">
        <w:rPr>
          <w:rFonts w:ascii="Arial" w:hAnsi="Arial"/>
          <w:i/>
          <w:sz w:val="20"/>
          <w:szCs w:val="20"/>
        </w:rPr>
        <w:t>/09/2017</w:t>
      </w:r>
    </w:p>
    <w:p w14:paraId="2765EA4B" w14:textId="77777777" w:rsidR="00F21239" w:rsidRPr="00F21239" w:rsidRDefault="00F21239" w:rsidP="00F21239">
      <w:pPr>
        <w:rPr>
          <w:rFonts w:ascii="Arial" w:hAnsi="Arial"/>
          <w:sz w:val="20"/>
          <w:szCs w:val="20"/>
        </w:rPr>
      </w:pPr>
      <w:r w:rsidRPr="00F21239">
        <w:rPr>
          <w:rFonts w:ascii="Arial" w:hAnsi="Arial"/>
          <w:b/>
          <w:sz w:val="20"/>
          <w:szCs w:val="20"/>
        </w:rPr>
        <w:t xml:space="preserve">BETWEEN: </w:t>
      </w:r>
    </w:p>
    <w:p w14:paraId="0BD9F6EC" w14:textId="77777777" w:rsidR="00F21239" w:rsidRPr="00F21239" w:rsidRDefault="00F21239" w:rsidP="00F21239">
      <w:pPr>
        <w:ind w:left="567" w:hanging="567"/>
        <w:rPr>
          <w:rFonts w:ascii="Arial" w:hAnsi="Arial"/>
          <w:sz w:val="20"/>
          <w:szCs w:val="20"/>
        </w:rPr>
      </w:pPr>
      <w:r w:rsidRPr="00F21239">
        <w:rPr>
          <w:rFonts w:ascii="Arial" w:hAnsi="Arial"/>
          <w:sz w:val="20"/>
          <w:szCs w:val="20"/>
        </w:rPr>
        <w:t xml:space="preserve">(1) </w:t>
      </w:r>
      <w:r w:rsidRPr="00F21239">
        <w:rPr>
          <w:rFonts w:ascii="Arial" w:hAnsi="Arial"/>
          <w:sz w:val="20"/>
          <w:szCs w:val="20"/>
        </w:rPr>
        <w:tab/>
        <w:t>the Minister for the Cabinet Office ("</w:t>
      </w:r>
      <w:r w:rsidRPr="00F21239">
        <w:rPr>
          <w:rFonts w:ascii="Arial" w:hAnsi="Arial"/>
          <w:b/>
          <w:sz w:val="20"/>
          <w:szCs w:val="20"/>
        </w:rPr>
        <w:t>Cabinet Office</w:t>
      </w:r>
      <w:r w:rsidRPr="00F21239">
        <w:rPr>
          <w:rFonts w:ascii="Arial" w:hAnsi="Arial"/>
          <w:sz w:val="20"/>
          <w:szCs w:val="20"/>
        </w:rPr>
        <w:t>") as represented by Crown Commercial Service, which is an executive agency and operates as a trading fund of the Cabinet Office, whose offices are located at 9th Floor, The Capital, Old Hall Street, Liverpool L3 9PP (the "</w:t>
      </w:r>
      <w:r w:rsidRPr="00F21239">
        <w:rPr>
          <w:rFonts w:ascii="Arial" w:hAnsi="Arial"/>
          <w:b/>
          <w:sz w:val="20"/>
          <w:szCs w:val="20"/>
        </w:rPr>
        <w:t>Authority</w:t>
      </w:r>
      <w:r w:rsidRPr="00F21239">
        <w:rPr>
          <w:rFonts w:ascii="Arial" w:hAnsi="Arial"/>
          <w:sz w:val="20"/>
          <w:szCs w:val="20"/>
        </w:rPr>
        <w:t>"); and</w:t>
      </w:r>
    </w:p>
    <w:p w14:paraId="6094DF01" w14:textId="24FE023F" w:rsidR="00F21239" w:rsidRPr="00CF3916" w:rsidRDefault="00F21239" w:rsidP="00F21239">
      <w:pPr>
        <w:ind w:left="567" w:hanging="567"/>
        <w:rPr>
          <w:rFonts w:ascii="Arial" w:hAnsi="Arial"/>
          <w:sz w:val="20"/>
          <w:szCs w:val="20"/>
        </w:rPr>
      </w:pPr>
      <w:r w:rsidRPr="00F21239">
        <w:rPr>
          <w:rFonts w:ascii="Arial" w:hAnsi="Arial"/>
          <w:sz w:val="20"/>
          <w:szCs w:val="20"/>
        </w:rPr>
        <w:t xml:space="preserve">(2) </w:t>
      </w:r>
      <w:r w:rsidRPr="00F21239">
        <w:rPr>
          <w:rFonts w:ascii="Arial" w:hAnsi="Arial"/>
          <w:sz w:val="20"/>
          <w:szCs w:val="20"/>
        </w:rPr>
        <w:tab/>
      </w:r>
      <w:r w:rsidR="00194071" w:rsidRPr="00194071">
        <w:rPr>
          <w:rFonts w:ascii="Arial" w:hAnsi="Arial"/>
          <w:sz w:val="20"/>
          <w:szCs w:val="20"/>
          <w:highlight w:val="yellow"/>
        </w:rPr>
        <w:t>&lt;SUPPLIER NAME&gt;</w:t>
      </w:r>
      <w:r w:rsidR="00CF3916" w:rsidRPr="00CF3916">
        <w:rPr>
          <w:rFonts w:ascii="Arial" w:hAnsi="Arial"/>
          <w:sz w:val="20"/>
          <w:szCs w:val="20"/>
        </w:rPr>
        <w:t xml:space="preserve"> </w:t>
      </w:r>
      <w:r w:rsidRPr="00CF3916">
        <w:rPr>
          <w:rFonts w:ascii="Arial" w:hAnsi="Arial"/>
          <w:sz w:val="20"/>
          <w:szCs w:val="20"/>
        </w:rPr>
        <w:t xml:space="preserve">which is a company registered in </w:t>
      </w:r>
      <w:r w:rsidR="00194071" w:rsidRPr="00194071">
        <w:rPr>
          <w:rFonts w:ascii="Arial" w:hAnsi="Arial"/>
          <w:sz w:val="20"/>
          <w:szCs w:val="20"/>
          <w:highlight w:val="yellow"/>
        </w:rPr>
        <w:t>&lt;PLACE OF REGISTRATION&gt;</w:t>
      </w:r>
      <w:r w:rsidRPr="00CF3916">
        <w:rPr>
          <w:rFonts w:ascii="Arial" w:hAnsi="Arial"/>
          <w:sz w:val="20"/>
          <w:szCs w:val="20"/>
        </w:rPr>
        <w:t xml:space="preserve"> under company number </w:t>
      </w:r>
      <w:r w:rsidR="00194071" w:rsidRPr="00194071">
        <w:rPr>
          <w:rFonts w:ascii="Arial" w:hAnsi="Arial"/>
          <w:sz w:val="20"/>
          <w:szCs w:val="20"/>
          <w:highlight w:val="yellow"/>
        </w:rPr>
        <w:t>&lt;REGISTERED COMPANY NUMBER&gt;</w:t>
      </w:r>
      <w:r w:rsidRPr="00001A00">
        <w:rPr>
          <w:rFonts w:ascii="Arial" w:hAnsi="Arial"/>
          <w:sz w:val="20"/>
          <w:szCs w:val="20"/>
        </w:rPr>
        <w:t xml:space="preserve"> </w:t>
      </w:r>
      <w:r w:rsidRPr="00CF3916">
        <w:rPr>
          <w:rFonts w:ascii="Arial" w:hAnsi="Arial"/>
          <w:sz w:val="20"/>
          <w:szCs w:val="20"/>
        </w:rPr>
        <w:t xml:space="preserve">and whose registered office is at </w:t>
      </w:r>
      <w:r w:rsidR="00194071" w:rsidRPr="00194071">
        <w:rPr>
          <w:rFonts w:ascii="Arial" w:hAnsi="Arial"/>
          <w:sz w:val="20"/>
          <w:szCs w:val="20"/>
          <w:highlight w:val="yellow"/>
        </w:rPr>
        <w:t>&lt;SUPPLIER ADDRESS&gt;</w:t>
      </w:r>
      <w:r w:rsidR="00001A00">
        <w:rPr>
          <w:rFonts w:ascii="Arial" w:hAnsi="Arial"/>
          <w:sz w:val="20"/>
          <w:szCs w:val="20"/>
        </w:rPr>
        <w:t xml:space="preserve"> </w:t>
      </w:r>
      <w:r w:rsidRPr="00CF3916">
        <w:rPr>
          <w:rFonts w:ascii="Arial" w:hAnsi="Arial"/>
          <w:sz w:val="20"/>
          <w:szCs w:val="20"/>
        </w:rPr>
        <w:t>(the "Supplier").</w:t>
      </w:r>
    </w:p>
    <w:p w14:paraId="4A3C0C91" w14:textId="77777777" w:rsidR="00F21239" w:rsidRPr="00F21239" w:rsidRDefault="00F21239" w:rsidP="00F21239">
      <w:pPr>
        <w:rPr>
          <w:rFonts w:ascii="Arial" w:hAnsi="Arial"/>
          <w:sz w:val="20"/>
          <w:szCs w:val="20"/>
        </w:rPr>
      </w:pPr>
      <w:r w:rsidRPr="00F21239">
        <w:rPr>
          <w:rFonts w:ascii="Arial" w:hAnsi="Arial"/>
          <w:b/>
          <w:sz w:val="20"/>
          <w:szCs w:val="20"/>
        </w:rPr>
        <w:t>RECITALS:</w:t>
      </w:r>
    </w:p>
    <w:p w14:paraId="7CBB0365" w14:textId="77777777" w:rsidR="00F21239" w:rsidRPr="00F21239" w:rsidRDefault="00F21239" w:rsidP="00F21239">
      <w:pPr>
        <w:numPr>
          <w:ilvl w:val="0"/>
          <w:numId w:val="2"/>
        </w:numPr>
        <w:tabs>
          <w:tab w:val="num" w:pos="567"/>
        </w:tabs>
        <w:overflowPunct/>
        <w:autoSpaceDE/>
        <w:autoSpaceDN/>
        <w:ind w:left="567" w:hanging="567"/>
        <w:textAlignment w:val="auto"/>
        <w:rPr>
          <w:rFonts w:ascii="Arial" w:hAnsi="Arial"/>
          <w:i/>
          <w:sz w:val="20"/>
          <w:szCs w:val="20"/>
          <w:lang w:eastAsia="zh-CN"/>
        </w:rPr>
      </w:pPr>
      <w:r w:rsidRPr="00F21239">
        <w:rPr>
          <w:rFonts w:ascii="Arial" w:hAnsi="Arial"/>
          <w:sz w:val="20"/>
          <w:szCs w:val="20"/>
          <w:lang w:eastAsia="zh-CN"/>
        </w:rPr>
        <w:t xml:space="preserve">The Authority placed a </w:t>
      </w:r>
      <w:r w:rsidRPr="00001A00">
        <w:rPr>
          <w:rFonts w:ascii="Arial" w:hAnsi="Arial"/>
          <w:sz w:val="20"/>
          <w:szCs w:val="20"/>
          <w:lang w:eastAsia="zh-CN"/>
        </w:rPr>
        <w:t xml:space="preserve">contract notice </w:t>
      </w:r>
      <w:r w:rsidRPr="00D80379">
        <w:rPr>
          <w:rFonts w:ascii="Arial" w:hAnsi="Arial"/>
          <w:sz w:val="20"/>
          <w:szCs w:val="20"/>
          <w:lang w:eastAsia="zh-CN"/>
        </w:rPr>
        <w:t>2017/S 113-227736 on 15/06/2017</w:t>
      </w:r>
      <w:r w:rsidRPr="00001A00">
        <w:rPr>
          <w:rFonts w:ascii="Arial" w:hAnsi="Arial"/>
          <w:sz w:val="20"/>
          <w:szCs w:val="20"/>
          <w:lang w:eastAsia="zh-CN"/>
        </w:rPr>
        <w:t xml:space="preserve"> (the </w:t>
      </w:r>
      <w:r w:rsidRPr="00001A00">
        <w:rPr>
          <w:rFonts w:ascii="Arial" w:hAnsi="Arial"/>
          <w:b/>
          <w:sz w:val="20"/>
          <w:szCs w:val="20"/>
          <w:lang w:eastAsia="zh-CN"/>
        </w:rPr>
        <w:t>"OJEU Notice"</w:t>
      </w:r>
      <w:r w:rsidRPr="00001A00">
        <w:rPr>
          <w:rFonts w:ascii="Arial" w:hAnsi="Arial"/>
          <w:sz w:val="20"/>
          <w:szCs w:val="20"/>
          <w:lang w:eastAsia="zh-CN"/>
        </w:rPr>
        <w:t>) in the Official Journal of the European Union seeking tenders</w:t>
      </w:r>
      <w:r w:rsidRPr="00001A00">
        <w:rPr>
          <w:rFonts w:ascii="Arial" w:hAnsi="Arial"/>
          <w:b/>
          <w:sz w:val="20"/>
          <w:szCs w:val="20"/>
          <w:lang w:eastAsia="zh-CN"/>
        </w:rPr>
        <w:t xml:space="preserve"> </w:t>
      </w:r>
      <w:r w:rsidRPr="00001A00">
        <w:rPr>
          <w:rFonts w:ascii="Arial" w:hAnsi="Arial"/>
          <w:sz w:val="20"/>
          <w:szCs w:val="20"/>
          <w:lang w:eastAsia="zh-CN"/>
        </w:rPr>
        <w:t>from providers of apprenticeship</w:t>
      </w:r>
      <w:r w:rsidRPr="00F21239">
        <w:rPr>
          <w:rFonts w:ascii="Arial" w:hAnsi="Arial"/>
          <w:sz w:val="20"/>
          <w:szCs w:val="20"/>
          <w:lang w:eastAsia="zh-CN"/>
        </w:rPr>
        <w:t xml:space="preserve"> training and related services interested in entering into a framework arrangement for the supply of such Goods and/or Services to Contracting Authorities. </w:t>
      </w:r>
    </w:p>
    <w:p w14:paraId="2D7E2909" w14:textId="77777777" w:rsidR="00F21239" w:rsidRPr="00F21239" w:rsidRDefault="00F21239" w:rsidP="00F21239">
      <w:pPr>
        <w:numPr>
          <w:ilvl w:val="0"/>
          <w:numId w:val="2"/>
        </w:numPr>
        <w:tabs>
          <w:tab w:val="num" w:pos="567"/>
        </w:tabs>
        <w:overflowPunct/>
        <w:autoSpaceDE/>
        <w:autoSpaceDN/>
        <w:ind w:left="567" w:hanging="567"/>
        <w:textAlignment w:val="auto"/>
        <w:rPr>
          <w:rFonts w:ascii="Arial" w:hAnsi="Arial"/>
          <w:b/>
          <w:i/>
          <w:sz w:val="20"/>
          <w:szCs w:val="20"/>
          <w:lang w:eastAsia="zh-CN"/>
        </w:rPr>
      </w:pPr>
      <w:r w:rsidRPr="00F21239">
        <w:rPr>
          <w:rFonts w:ascii="Arial" w:hAnsi="Arial"/>
          <w:b/>
          <w:sz w:val="20"/>
          <w:szCs w:val="20"/>
          <w:lang w:eastAsia="zh-CN"/>
        </w:rPr>
        <w:t>Not Used</w:t>
      </w:r>
    </w:p>
    <w:p w14:paraId="5BF9151C" w14:textId="77777777" w:rsidR="00F21239" w:rsidRPr="00F21239" w:rsidRDefault="00F21239" w:rsidP="00F21239">
      <w:pPr>
        <w:numPr>
          <w:ilvl w:val="0"/>
          <w:numId w:val="2"/>
        </w:numPr>
        <w:tabs>
          <w:tab w:val="num" w:pos="567"/>
        </w:tabs>
        <w:overflowPunct/>
        <w:autoSpaceDE/>
        <w:autoSpaceDN/>
        <w:ind w:left="567" w:hanging="567"/>
        <w:textAlignment w:val="auto"/>
        <w:rPr>
          <w:rFonts w:ascii="Arial" w:hAnsi="Arial"/>
          <w:sz w:val="20"/>
          <w:szCs w:val="20"/>
          <w:lang w:eastAsia="zh-CN"/>
        </w:rPr>
      </w:pPr>
      <w:r w:rsidRPr="00F21239">
        <w:rPr>
          <w:rFonts w:ascii="Arial" w:hAnsi="Arial"/>
          <w:sz w:val="20"/>
          <w:szCs w:val="20"/>
          <w:lang w:eastAsia="zh-CN"/>
        </w:rPr>
        <w:t xml:space="preserve">On </w:t>
      </w:r>
      <w:r w:rsidRPr="00D80379">
        <w:rPr>
          <w:rFonts w:ascii="Arial" w:hAnsi="Arial"/>
          <w:sz w:val="20"/>
          <w:szCs w:val="20"/>
          <w:lang w:eastAsia="zh-CN"/>
        </w:rPr>
        <w:t>15/06/2017 the</w:t>
      </w:r>
      <w:r w:rsidRPr="00F21239">
        <w:rPr>
          <w:rFonts w:ascii="Arial" w:hAnsi="Arial"/>
          <w:sz w:val="20"/>
          <w:szCs w:val="20"/>
          <w:lang w:eastAsia="zh-CN"/>
        </w:rPr>
        <w:t xml:space="preserve"> Authority issued an invitation to tender (the "</w:t>
      </w:r>
      <w:r w:rsidRPr="00F21239">
        <w:rPr>
          <w:rFonts w:ascii="Arial" w:hAnsi="Arial"/>
          <w:b/>
          <w:sz w:val="20"/>
          <w:szCs w:val="20"/>
          <w:lang w:eastAsia="zh-CN"/>
        </w:rPr>
        <w:t>Invitation to Tender</w:t>
      </w:r>
      <w:r w:rsidRPr="00F21239">
        <w:rPr>
          <w:rFonts w:ascii="Arial" w:hAnsi="Arial"/>
          <w:sz w:val="20"/>
          <w:szCs w:val="20"/>
          <w:lang w:eastAsia="zh-CN"/>
        </w:rPr>
        <w:t>") for the provision of apprenticeship training and related services.</w:t>
      </w:r>
      <w:r w:rsidRPr="00F21239">
        <w:rPr>
          <w:rFonts w:ascii="Arial" w:hAnsi="Arial"/>
          <w:i/>
          <w:sz w:val="20"/>
          <w:szCs w:val="20"/>
          <w:lang w:eastAsia="zh-CN"/>
        </w:rPr>
        <w:t xml:space="preserve">  </w:t>
      </w:r>
    </w:p>
    <w:p w14:paraId="7DABC103" w14:textId="77777777" w:rsidR="00F21239" w:rsidRPr="00F21239" w:rsidRDefault="00F21239" w:rsidP="00F21239">
      <w:pPr>
        <w:numPr>
          <w:ilvl w:val="0"/>
          <w:numId w:val="2"/>
        </w:numPr>
        <w:tabs>
          <w:tab w:val="num" w:pos="567"/>
        </w:tabs>
        <w:overflowPunct/>
        <w:autoSpaceDE/>
        <w:autoSpaceDN/>
        <w:ind w:left="567" w:hanging="567"/>
        <w:textAlignment w:val="auto"/>
        <w:rPr>
          <w:rFonts w:ascii="Arial" w:hAnsi="Arial"/>
          <w:sz w:val="20"/>
          <w:szCs w:val="20"/>
          <w:lang w:eastAsia="zh-CN"/>
        </w:rPr>
      </w:pPr>
      <w:r w:rsidRPr="00001A00">
        <w:rPr>
          <w:rFonts w:ascii="Arial" w:hAnsi="Arial"/>
          <w:sz w:val="20"/>
          <w:szCs w:val="20"/>
          <w:lang w:eastAsia="zh-CN"/>
        </w:rPr>
        <w:t xml:space="preserve">In response to the Invitation to Tender, the Supplier submitted a tender to the Authority on </w:t>
      </w:r>
      <w:r w:rsidRPr="00D80379">
        <w:rPr>
          <w:rFonts w:ascii="Arial" w:hAnsi="Arial"/>
          <w:sz w:val="20"/>
          <w:szCs w:val="20"/>
          <w:lang w:eastAsia="zh-CN"/>
        </w:rPr>
        <w:t>03/07/2017</w:t>
      </w:r>
      <w:r w:rsidRPr="00001A00">
        <w:rPr>
          <w:rFonts w:ascii="Arial" w:hAnsi="Arial"/>
          <w:sz w:val="20"/>
          <w:szCs w:val="20"/>
          <w:lang w:eastAsia="zh-CN"/>
        </w:rPr>
        <w:t xml:space="preserve"> (set</w:t>
      </w:r>
      <w:r w:rsidRPr="00F21239">
        <w:rPr>
          <w:rFonts w:ascii="Arial" w:hAnsi="Arial"/>
          <w:sz w:val="20"/>
          <w:szCs w:val="20"/>
          <w:lang w:eastAsia="zh-CN"/>
        </w:rPr>
        <w:t xml:space="preserve"> out in Framework Schedule 21 (Tender)) (the “</w:t>
      </w:r>
      <w:r w:rsidRPr="00F21239">
        <w:rPr>
          <w:rFonts w:ascii="Arial" w:hAnsi="Arial"/>
          <w:b/>
          <w:sz w:val="20"/>
          <w:szCs w:val="20"/>
          <w:lang w:eastAsia="zh-CN"/>
        </w:rPr>
        <w:t>Tender</w:t>
      </w:r>
      <w:r w:rsidRPr="00F21239">
        <w:rPr>
          <w:rFonts w:ascii="Arial" w:hAnsi="Arial"/>
          <w:sz w:val="20"/>
          <w:szCs w:val="20"/>
          <w:lang w:eastAsia="zh-CN"/>
        </w:rPr>
        <w:t>”) through which it represented to the Authority that it is capable of delivering the Goods and/or Services in accordance with the Authority's requirements as set out in the Invitation to Tender and, in particular, the Supplier made representations to the Authority in the Tender in relation to its competence, professionalism and ability to provide the Goods and/or Services in an efficient and cost effective manner.</w:t>
      </w:r>
    </w:p>
    <w:p w14:paraId="41189B3B" w14:textId="2F6FCE5E" w:rsidR="00F21239" w:rsidRPr="00F21239" w:rsidRDefault="00F21239" w:rsidP="00F21239">
      <w:pPr>
        <w:numPr>
          <w:ilvl w:val="0"/>
          <w:numId w:val="2"/>
        </w:numPr>
        <w:tabs>
          <w:tab w:val="num" w:pos="567"/>
        </w:tabs>
        <w:overflowPunct/>
        <w:autoSpaceDE/>
        <w:autoSpaceDN/>
        <w:ind w:left="567" w:hanging="567"/>
        <w:textAlignment w:val="auto"/>
        <w:rPr>
          <w:rFonts w:ascii="Arial" w:hAnsi="Arial"/>
          <w:sz w:val="20"/>
          <w:szCs w:val="20"/>
          <w:lang w:eastAsia="zh-CN"/>
        </w:rPr>
      </w:pPr>
      <w:r w:rsidRPr="00F21239">
        <w:rPr>
          <w:rFonts w:ascii="Arial" w:hAnsi="Arial"/>
          <w:sz w:val="20"/>
          <w:szCs w:val="20"/>
          <w:lang w:eastAsia="zh-CN"/>
        </w:rPr>
        <w:t xml:space="preserve">On the basis of the Tender, the Authority selected the Supplier to enter into a framework agreement </w:t>
      </w:r>
      <w:r w:rsidRPr="00001A00">
        <w:rPr>
          <w:rFonts w:ascii="Arial" w:hAnsi="Arial"/>
          <w:sz w:val="20"/>
          <w:szCs w:val="20"/>
          <w:lang w:eastAsia="zh-CN"/>
        </w:rPr>
        <w:t xml:space="preserve">for </w:t>
      </w:r>
      <w:r w:rsidR="00001A00">
        <w:rPr>
          <w:rFonts w:ascii="Arial" w:hAnsi="Arial"/>
          <w:sz w:val="20"/>
          <w:szCs w:val="20"/>
          <w:lang w:eastAsia="zh-CN"/>
        </w:rPr>
        <w:t>Lot</w:t>
      </w:r>
      <w:r w:rsidR="00194071">
        <w:rPr>
          <w:rFonts w:ascii="Arial" w:hAnsi="Arial"/>
          <w:sz w:val="20"/>
          <w:szCs w:val="20"/>
          <w:lang w:eastAsia="zh-CN"/>
        </w:rPr>
        <w:t xml:space="preserve">(s) </w:t>
      </w:r>
      <w:r w:rsidR="00194071" w:rsidRPr="00194071">
        <w:rPr>
          <w:rFonts w:ascii="Arial" w:hAnsi="Arial"/>
          <w:sz w:val="20"/>
          <w:szCs w:val="20"/>
          <w:highlight w:val="yellow"/>
          <w:lang w:eastAsia="zh-CN"/>
        </w:rPr>
        <w:t>&lt;</w:t>
      </w:r>
      <w:r w:rsidR="00156F7B">
        <w:rPr>
          <w:rFonts w:ascii="Arial" w:hAnsi="Arial"/>
          <w:sz w:val="20"/>
          <w:szCs w:val="20"/>
          <w:highlight w:val="yellow"/>
          <w:lang w:eastAsia="zh-CN"/>
        </w:rPr>
        <w:t>1b, 2b, 3b, 4b, 5b, 6b, 7b, 8b, 9b, 10b, 11b, 12b</w:t>
      </w:r>
      <w:r w:rsidR="00194071" w:rsidRPr="00194071">
        <w:rPr>
          <w:rFonts w:ascii="Arial" w:hAnsi="Arial"/>
          <w:sz w:val="20"/>
          <w:szCs w:val="20"/>
          <w:highlight w:val="yellow"/>
          <w:lang w:eastAsia="zh-CN"/>
        </w:rPr>
        <w:t>&gt;</w:t>
      </w:r>
      <w:r w:rsidRPr="00001A00">
        <w:rPr>
          <w:rFonts w:ascii="Arial" w:hAnsi="Arial"/>
          <w:sz w:val="20"/>
          <w:szCs w:val="20"/>
          <w:lang w:eastAsia="zh-CN"/>
        </w:rPr>
        <w:t xml:space="preserve"> to provide the Goods and/or Services to Contracting Authorities from time to time on a call off basis </w:t>
      </w:r>
      <w:r w:rsidRPr="00F21239">
        <w:rPr>
          <w:rFonts w:ascii="Arial" w:hAnsi="Arial"/>
          <w:sz w:val="20"/>
          <w:szCs w:val="20"/>
          <w:lang w:eastAsia="zh-CN"/>
        </w:rPr>
        <w:t>in accordance with this Framework Agreement.</w:t>
      </w:r>
    </w:p>
    <w:p w14:paraId="68080C1C" w14:textId="77777777" w:rsidR="00F21239" w:rsidRPr="00F21239" w:rsidRDefault="00F21239" w:rsidP="00F21239">
      <w:pPr>
        <w:numPr>
          <w:ilvl w:val="0"/>
          <w:numId w:val="2"/>
        </w:numPr>
        <w:tabs>
          <w:tab w:val="num" w:pos="567"/>
        </w:tabs>
        <w:overflowPunct/>
        <w:autoSpaceDE/>
        <w:autoSpaceDN/>
        <w:ind w:left="567" w:hanging="567"/>
        <w:textAlignment w:val="auto"/>
        <w:rPr>
          <w:rFonts w:ascii="Arial" w:hAnsi="Arial"/>
          <w:sz w:val="20"/>
          <w:szCs w:val="20"/>
          <w:lang w:eastAsia="zh-CN"/>
        </w:rPr>
      </w:pPr>
      <w:r w:rsidRPr="00F21239">
        <w:rPr>
          <w:rFonts w:ascii="Arial" w:hAnsi="Arial"/>
          <w:sz w:val="20"/>
          <w:szCs w:val="20"/>
          <w:lang w:eastAsia="zh-CN"/>
        </w:rPr>
        <w:t>This Framework Agreement sets out the award and calling-off ordering procedure for purchasing the Goods and/or Services which may be required by Contracting Authorities, the template terms and conditions for any Call Off Contract which Contracting Authorities may enter into and the obligations of the Supplier during and after the Framework Period.</w:t>
      </w:r>
    </w:p>
    <w:p w14:paraId="17C57AAC" w14:textId="77777777" w:rsidR="00F21239" w:rsidRPr="00F21239" w:rsidRDefault="00F21239" w:rsidP="00F21239">
      <w:pPr>
        <w:numPr>
          <w:ilvl w:val="0"/>
          <w:numId w:val="2"/>
        </w:numPr>
        <w:tabs>
          <w:tab w:val="num" w:pos="567"/>
        </w:tabs>
        <w:overflowPunct/>
        <w:autoSpaceDE/>
        <w:autoSpaceDN/>
        <w:ind w:left="567" w:hanging="567"/>
        <w:textAlignment w:val="auto"/>
        <w:rPr>
          <w:rFonts w:ascii="Arial" w:hAnsi="Arial"/>
          <w:sz w:val="20"/>
          <w:szCs w:val="20"/>
          <w:lang w:eastAsia="zh-CN"/>
        </w:rPr>
      </w:pPr>
      <w:r w:rsidRPr="00F21239">
        <w:rPr>
          <w:rFonts w:ascii="Arial" w:hAnsi="Arial"/>
          <w:sz w:val="20"/>
          <w:szCs w:val="20"/>
          <w:lang w:eastAsia="zh-CN"/>
        </w:rPr>
        <w:t>It is the Parties' intention that there will be no obligation for any Contracting Authority to award any Call Off Contracts under this Framework Agreement during the Framework Period.</w:t>
      </w:r>
    </w:p>
    <w:p w14:paraId="0DFFCC90" w14:textId="77777777" w:rsidR="00F21239" w:rsidRPr="00F21239" w:rsidRDefault="00F21239" w:rsidP="00F21239">
      <w:pPr>
        <w:overflowPunct/>
        <w:autoSpaceDE/>
        <w:autoSpaceDN/>
        <w:ind w:left="567"/>
        <w:textAlignment w:val="auto"/>
        <w:rPr>
          <w:rFonts w:ascii="Arial" w:hAnsi="Arial"/>
          <w:sz w:val="20"/>
          <w:szCs w:val="20"/>
          <w:lang w:eastAsia="zh-CN"/>
        </w:rPr>
      </w:pPr>
    </w:p>
    <w:p w14:paraId="29576D02" w14:textId="77777777" w:rsidR="00F21239" w:rsidRPr="00F21239" w:rsidRDefault="00F21239" w:rsidP="00F21239">
      <w:pPr>
        <w:numPr>
          <w:ilvl w:val="0"/>
          <w:numId w:val="9"/>
        </w:numPr>
        <w:overflowPunct/>
        <w:autoSpaceDE/>
        <w:autoSpaceDN/>
        <w:adjustRightInd/>
        <w:spacing w:before="240"/>
        <w:ind w:left="426" w:hanging="426"/>
        <w:jc w:val="left"/>
        <w:textAlignment w:val="auto"/>
        <w:outlineLvl w:val="0"/>
        <w:rPr>
          <w:rFonts w:ascii="Arial" w:hAnsi="Arial"/>
          <w:b/>
          <w:caps/>
          <w:color w:val="C00000"/>
          <w:sz w:val="20"/>
          <w:szCs w:val="20"/>
          <w:u w:val="single"/>
        </w:rPr>
      </w:pPr>
      <w:bookmarkStart w:id="5" w:name="_Toc492288329"/>
      <w:r w:rsidRPr="00F21239">
        <w:rPr>
          <w:rFonts w:ascii="Arial" w:hAnsi="Arial"/>
          <w:b/>
          <w:caps/>
          <w:color w:val="C00000"/>
          <w:sz w:val="20"/>
          <w:szCs w:val="20"/>
          <w:u w:val="single"/>
        </w:rPr>
        <w:t>PRELIMINARIES</w:t>
      </w:r>
      <w:bookmarkEnd w:id="5"/>
    </w:p>
    <w:p w14:paraId="19FD9E26"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6" w:name="_Toc492288330"/>
      <w:r w:rsidRPr="00F21239">
        <w:rPr>
          <w:rFonts w:ascii="Arial" w:eastAsia="STZhongsong" w:hAnsi="Arial"/>
          <w:b/>
          <w:caps/>
          <w:sz w:val="20"/>
          <w:szCs w:val="20"/>
          <w:lang w:eastAsia="zh-CN"/>
        </w:rPr>
        <w:t>DEFINITIONS AND INTERPRETATION</w:t>
      </w:r>
      <w:bookmarkEnd w:id="6"/>
    </w:p>
    <w:p w14:paraId="31A8E907"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Definitions</w:t>
      </w:r>
    </w:p>
    <w:p w14:paraId="3800877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In this Framework Agreement, unless the context otherwise requires, capitalised expressions shall have the meanings set out in Framework </w:t>
      </w:r>
      <w:r w:rsidRPr="00F21239">
        <w:rPr>
          <w:rFonts w:ascii="Arial" w:hAnsi="Arial"/>
          <w:sz w:val="20"/>
          <w:szCs w:val="20"/>
          <w:lang w:eastAsia="zh-CN"/>
        </w:rPr>
        <w:lastRenderedPageBreak/>
        <w:t xml:space="preserve">Schedule 1 (Definitions) or the relevant Framework Schedule in which that capitalised expression appears. </w:t>
      </w:r>
    </w:p>
    <w:p w14:paraId="075A870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If a capitalised expression does not have an interpretation in Framework Schedule 1 (Definitions) or the relevant Framework Schedule, it shall have the meaning given to it in this Framework Agreement. If no meaning is given to it in this Framework Agreement, it shall in the first instance be interpreted in accordance with the common interpretation within the relevant market sector/industry where appropriate.  Otherwise, it shall be interpreted in accordance with the dictionary meaning.</w:t>
      </w:r>
    </w:p>
    <w:p w14:paraId="36F9D481"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Interpretation</w:t>
      </w:r>
    </w:p>
    <w:p w14:paraId="295A39F9"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this Framework Agreement, unless the context otherwise requires:</w:t>
      </w:r>
    </w:p>
    <w:p w14:paraId="056EC886"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the singular includes the plural and vice versa; </w:t>
      </w:r>
    </w:p>
    <w:p w14:paraId="060F5F9A"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reference to a gender includes the other gender and the neuter;</w:t>
      </w:r>
    </w:p>
    <w:p w14:paraId="16D33CC9"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references to a person include an individual, company, body corporate, corporation, unincorporated association, firm, partnership or other legal entity or Crown Body;</w:t>
      </w:r>
    </w:p>
    <w:p w14:paraId="40CFBA72"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 reference to any Law includes a reference to that Law as amended, extended, consolidated or re-enacted from time to time;</w:t>
      </w:r>
    </w:p>
    <w:p w14:paraId="7C306F91"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words "</w:t>
      </w:r>
      <w:r w:rsidRPr="00F21239">
        <w:rPr>
          <w:rFonts w:ascii="Arial" w:hAnsi="Arial"/>
          <w:b/>
          <w:sz w:val="20"/>
          <w:szCs w:val="20"/>
          <w:lang w:eastAsia="zh-CN"/>
        </w:rPr>
        <w:t>including</w:t>
      </w:r>
      <w:r w:rsidRPr="00F21239">
        <w:rPr>
          <w:rFonts w:ascii="Arial" w:hAnsi="Arial"/>
          <w:sz w:val="20"/>
          <w:szCs w:val="20"/>
          <w:lang w:eastAsia="zh-CN"/>
        </w:rPr>
        <w:t>", "</w:t>
      </w:r>
      <w:r w:rsidRPr="00F21239">
        <w:rPr>
          <w:rFonts w:ascii="Arial" w:hAnsi="Arial"/>
          <w:b/>
          <w:sz w:val="20"/>
          <w:szCs w:val="20"/>
          <w:lang w:eastAsia="zh-CN"/>
        </w:rPr>
        <w:t>other</w:t>
      </w:r>
      <w:r w:rsidRPr="00F21239">
        <w:rPr>
          <w:rFonts w:ascii="Arial" w:hAnsi="Arial"/>
          <w:sz w:val="20"/>
          <w:szCs w:val="20"/>
          <w:lang w:eastAsia="zh-CN"/>
        </w:rPr>
        <w:t>", "</w:t>
      </w:r>
      <w:r w:rsidRPr="00F21239">
        <w:rPr>
          <w:rFonts w:ascii="Arial" w:hAnsi="Arial"/>
          <w:b/>
          <w:sz w:val="20"/>
          <w:szCs w:val="20"/>
          <w:lang w:eastAsia="zh-CN"/>
        </w:rPr>
        <w:t>in particular</w:t>
      </w:r>
      <w:r w:rsidRPr="00F21239">
        <w:rPr>
          <w:rFonts w:ascii="Arial" w:hAnsi="Arial"/>
          <w:sz w:val="20"/>
          <w:szCs w:val="20"/>
          <w:lang w:eastAsia="zh-CN"/>
        </w:rPr>
        <w:t>", "</w:t>
      </w:r>
      <w:r w:rsidRPr="00F21239">
        <w:rPr>
          <w:rFonts w:ascii="Arial" w:hAnsi="Arial"/>
          <w:b/>
          <w:sz w:val="20"/>
          <w:szCs w:val="20"/>
          <w:lang w:eastAsia="zh-CN"/>
        </w:rPr>
        <w:t>for example</w:t>
      </w:r>
      <w:r w:rsidRPr="00F21239">
        <w:rPr>
          <w:rFonts w:ascii="Arial" w:hAnsi="Arial"/>
          <w:sz w:val="20"/>
          <w:szCs w:val="20"/>
          <w:lang w:eastAsia="zh-CN"/>
        </w:rPr>
        <w:t>" and similar words shall not limit the generality of the preceding words and shall be construed as if they were immediately followed by the words "without limitation";</w:t>
      </w:r>
    </w:p>
    <w:p w14:paraId="69350ACE"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references to “</w:t>
      </w:r>
      <w:r w:rsidRPr="00F21239">
        <w:rPr>
          <w:rFonts w:ascii="Arial" w:hAnsi="Arial"/>
          <w:b/>
          <w:sz w:val="20"/>
          <w:szCs w:val="20"/>
          <w:lang w:eastAsia="zh-CN"/>
        </w:rPr>
        <w:t>writing</w:t>
      </w:r>
      <w:r w:rsidRPr="00F21239">
        <w:rPr>
          <w:rFonts w:ascii="Arial" w:hAnsi="Arial"/>
          <w:sz w:val="20"/>
          <w:szCs w:val="20"/>
          <w:lang w:eastAsia="zh-CN"/>
        </w:rPr>
        <w:t>” include typing, printing, lithography, photography, display on a screen, electronic and facsimile transmission and other modes of representing or reproducing words in a visible form and expressions referring to writing shall be construed accordingly;</w:t>
      </w:r>
    </w:p>
    <w:p w14:paraId="32EC67DD"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references to “</w:t>
      </w:r>
      <w:r w:rsidRPr="00F21239">
        <w:rPr>
          <w:rFonts w:ascii="Arial" w:hAnsi="Arial"/>
          <w:b/>
          <w:sz w:val="20"/>
          <w:szCs w:val="20"/>
          <w:lang w:eastAsia="zh-CN"/>
        </w:rPr>
        <w:t>representations</w:t>
      </w:r>
      <w:r w:rsidRPr="00F21239">
        <w:rPr>
          <w:rFonts w:ascii="Arial" w:hAnsi="Arial"/>
          <w:sz w:val="20"/>
          <w:szCs w:val="20"/>
          <w:lang w:eastAsia="zh-CN"/>
        </w:rPr>
        <w:t>” shall be construed as references to present facts;  to “</w:t>
      </w:r>
      <w:r w:rsidRPr="00F21239">
        <w:rPr>
          <w:rFonts w:ascii="Arial" w:hAnsi="Arial"/>
          <w:b/>
          <w:sz w:val="20"/>
          <w:szCs w:val="20"/>
          <w:lang w:eastAsia="zh-CN"/>
        </w:rPr>
        <w:t>warranties</w:t>
      </w:r>
      <w:r w:rsidRPr="00F21239">
        <w:rPr>
          <w:rFonts w:ascii="Arial" w:hAnsi="Arial"/>
          <w:sz w:val="20"/>
          <w:szCs w:val="20"/>
          <w:lang w:eastAsia="zh-CN"/>
        </w:rPr>
        <w:t>” as references to present and future facts; and to “</w:t>
      </w:r>
      <w:r w:rsidRPr="00F21239">
        <w:rPr>
          <w:rFonts w:ascii="Arial" w:hAnsi="Arial"/>
          <w:b/>
          <w:sz w:val="20"/>
          <w:szCs w:val="20"/>
          <w:lang w:eastAsia="zh-CN"/>
        </w:rPr>
        <w:t>undertakings</w:t>
      </w:r>
      <w:r w:rsidRPr="00F21239">
        <w:rPr>
          <w:rFonts w:ascii="Arial" w:hAnsi="Arial"/>
          <w:sz w:val="20"/>
          <w:szCs w:val="20"/>
          <w:lang w:eastAsia="zh-CN"/>
        </w:rPr>
        <w:t>” as references to obligations under this Framework Agreement;</w:t>
      </w:r>
    </w:p>
    <w:p w14:paraId="325959C2"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references to “</w:t>
      </w:r>
      <w:r w:rsidRPr="00F21239">
        <w:rPr>
          <w:rFonts w:ascii="Arial" w:hAnsi="Arial"/>
          <w:b/>
          <w:sz w:val="20"/>
          <w:szCs w:val="20"/>
          <w:lang w:eastAsia="zh-CN"/>
        </w:rPr>
        <w:t>Clauses</w:t>
      </w:r>
      <w:r w:rsidRPr="00F21239">
        <w:rPr>
          <w:rFonts w:ascii="Arial" w:hAnsi="Arial"/>
          <w:sz w:val="20"/>
          <w:szCs w:val="20"/>
          <w:lang w:eastAsia="zh-CN"/>
        </w:rPr>
        <w:t>” and “</w:t>
      </w:r>
      <w:r w:rsidRPr="00F21239">
        <w:rPr>
          <w:rFonts w:ascii="Arial" w:hAnsi="Arial"/>
          <w:b/>
          <w:sz w:val="20"/>
          <w:szCs w:val="20"/>
          <w:lang w:eastAsia="zh-CN"/>
        </w:rPr>
        <w:t>Framework Schedules</w:t>
      </w:r>
      <w:r w:rsidRPr="00F21239">
        <w:rPr>
          <w:rFonts w:ascii="Arial" w:hAnsi="Arial"/>
          <w:sz w:val="20"/>
          <w:szCs w:val="20"/>
          <w:lang w:eastAsia="zh-CN"/>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28D5447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any reference to this Framework Agreement includes Framework Schedule 1 (Definitions) and the Framework Schedules; and</w:t>
      </w:r>
    </w:p>
    <w:p w14:paraId="18B04CAB"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headings in this Framework Agreement are for ease of reference only and shall not affect the interpretation or construction of this Framework Agreement.</w:t>
      </w:r>
    </w:p>
    <w:p w14:paraId="3E7A01E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Subject to Clauses 1.2.3 and 1.2.4, in the event and to the extent only of a conflict between any of the provisions of this Framework Agreement, the conflict shall be resolved, in accordance with the following descending order of precedence:</w:t>
      </w:r>
    </w:p>
    <w:p w14:paraId="69A6F2B2"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Clauses and Framework Schedule 1 (Definitions);</w:t>
      </w:r>
    </w:p>
    <w:p w14:paraId="44B98E53"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lastRenderedPageBreak/>
        <w:t>Framework Schedules 2 to 20 and 22 to 23 inclusive;</w:t>
      </w:r>
    </w:p>
    <w:p w14:paraId="1D95E311"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Framework Schedule 21 (Tender).</w:t>
      </w:r>
    </w:p>
    <w:p w14:paraId="1A34BFA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If there is any conflict between the provisions of this Framework Agreement and provisions of any Call Off Contract, the provisions of this Framework Agreement shall prevail over those of the Call Off Contract save that: </w:t>
      </w:r>
    </w:p>
    <w:p w14:paraId="74A8E6D1"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any refinement to the Template Order Form and Template Call Off Terms permitted for the purposes of a Call Off Contract  under Clause 4 and Framework Schedule 5 (Call Off Procedure) shall prevail over Framework Schedule 4 (Template Order Form and Template Call Off Terms); and</w:t>
      </w:r>
    </w:p>
    <w:p w14:paraId="0EABE3E1"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subject to Clause 1.2.4, the Call Off Contract shall prevail over Framework Schedule 21 (Tender).</w:t>
      </w:r>
    </w:p>
    <w:p w14:paraId="7351DD4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Where Framework Schedule 21 (Tender) contains provisions which are more favourable to the Authority in relation to the rest of the Framework Agreement, such provisions of the Tender shall prevail. The Authority shall in its absolute and sole discretion determine whether any provision in the Tender is more favourable to it in relation to this Framework Agreement.</w:t>
      </w:r>
    </w:p>
    <w:p w14:paraId="26A27231"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7" w:name="_Toc492288331"/>
      <w:r w:rsidRPr="00F21239">
        <w:rPr>
          <w:rFonts w:ascii="Arial" w:eastAsia="STZhongsong" w:hAnsi="Arial"/>
          <w:b/>
          <w:caps/>
          <w:sz w:val="20"/>
          <w:szCs w:val="20"/>
          <w:lang w:eastAsia="zh-CN"/>
        </w:rPr>
        <w:t>DUE DILIGENCE</w:t>
      </w:r>
      <w:bookmarkEnd w:id="7"/>
      <w:r w:rsidRPr="00F21239">
        <w:rPr>
          <w:rFonts w:ascii="Arial" w:eastAsia="STZhongsong" w:hAnsi="Arial"/>
          <w:b/>
          <w:caps/>
          <w:sz w:val="20"/>
          <w:szCs w:val="20"/>
          <w:lang w:eastAsia="zh-CN"/>
        </w:rPr>
        <w:t xml:space="preserve"> </w:t>
      </w:r>
    </w:p>
    <w:p w14:paraId="41037846"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acknowledges that:</w:t>
      </w:r>
    </w:p>
    <w:p w14:paraId="3D29F14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Authority has delivered or made available to the Supplier all of the information and documents that the Supplier considers necessary or relevant for the performance or its obligations under this Framework Agreement; </w:t>
      </w:r>
    </w:p>
    <w:p w14:paraId="0D1A984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it has made its own enquiries to satisfy itself as to the accuracy of the Due Diligence Information;</w:t>
      </w:r>
    </w:p>
    <w:p w14:paraId="504F8619"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it has raised all relevant due diligence questions with the Authority before the Framework Commencement Date, has undertaken all necessary due diligence and has entered into this Call Off Contract in reliance on its own due diligence alone;</w:t>
      </w:r>
    </w:p>
    <w:p w14:paraId="15D8456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it shall not be excused from the performance of any of its obligations under this Framework Agreement on the grounds of, nor shall the Supplier by entitled to recover any additional costs or charges, arising as a result of any:</w:t>
      </w:r>
    </w:p>
    <w:p w14:paraId="24EC1FFF"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misrepresentation of the requirements of the Supplier in the Invitation to Tender or elsewhere; </w:t>
      </w:r>
    </w:p>
    <w:p w14:paraId="1194325C"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failure by the Supplier to satisfy itself as to the accuracy and/or adequacy of the Due Diligence Information; and/or</w:t>
      </w:r>
    </w:p>
    <w:p w14:paraId="7D5CBA2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failure by the Supplier to undertake its own due diligence.</w:t>
      </w:r>
    </w:p>
    <w:p w14:paraId="695E55FD"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8" w:name="_Toc492288332"/>
      <w:r w:rsidRPr="00F21239">
        <w:rPr>
          <w:rFonts w:ascii="Arial" w:eastAsia="STZhongsong" w:hAnsi="Arial"/>
          <w:b/>
          <w:caps/>
          <w:sz w:val="20"/>
          <w:szCs w:val="20"/>
          <w:lang w:eastAsia="zh-CN"/>
        </w:rPr>
        <w:t>SUPPLIER'S APPOINTMENT</w:t>
      </w:r>
      <w:bookmarkEnd w:id="8"/>
    </w:p>
    <w:p w14:paraId="6315B36F"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hereby appoints the Supplier as a potential provider of the Goods and/or Services and the Supplier shall be eligible to be considered for the award of Call Off Contracts by the Authority and Other Contracting Authorities during the Framework Period.</w:t>
      </w:r>
    </w:p>
    <w:p w14:paraId="52919213"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In consideration of the Supplier agreeing to enter into this Framework Agreement and to perform its obligations under it the Authority agrees to pay and the Supplier agrees to accept on the signing of this Framework Agreement the sum of one pound (£1.00) sterling (receipt of which is hereby acknowledged by the Supplier).</w:t>
      </w:r>
    </w:p>
    <w:p w14:paraId="359DBA32"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9" w:name="_Toc492288333"/>
      <w:r w:rsidRPr="00F21239">
        <w:rPr>
          <w:rFonts w:ascii="Arial" w:eastAsia="STZhongsong" w:hAnsi="Arial"/>
          <w:b/>
          <w:caps/>
          <w:sz w:val="20"/>
          <w:szCs w:val="20"/>
          <w:lang w:eastAsia="zh-CN"/>
        </w:rPr>
        <w:lastRenderedPageBreak/>
        <w:t>SCOPE OF FRAMEWORK AGREEMENT</w:t>
      </w:r>
      <w:bookmarkEnd w:id="9"/>
    </w:p>
    <w:p w14:paraId="7EFCDB17"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Without prejudice to Clause 45 (Third Party Rights), this Framework Agreement governs the relationship between the Authority and the Supplier in respect of the provision of the Goods and/or Services by the Supplier.</w:t>
      </w:r>
    </w:p>
    <w:p w14:paraId="456DF3C5"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acknowledges and agrees that:</w:t>
      </w:r>
    </w:p>
    <w:p w14:paraId="262DB47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there is no obligation whatsoever on the Authority or on any Other Contracting Authority to invite or select the Supplier to provide any Goods and/or Services and/or to purchase any Goods and/or Services under this Framework Agreement and</w:t>
      </w:r>
    </w:p>
    <w:p w14:paraId="42721D2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entering into this Framework Agreement no form of exclusivity has been conferred on the Supplier nor volume or value guarantee granted by the Authority and/or Other Contracting Authorities in relation to the provision of the Goods and/or Services by the Supplier and that the Authority and Other Contracting Authorities are at all times entitled to enter into other contracts and agreements with other suppliers for the provision of any or all goods and/or services which are the same as or similar to the Goods and/or Services.</w:t>
      </w:r>
    </w:p>
    <w:p w14:paraId="2ED4BFF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In the event that any Other Contracting Authority makes an approach to the Supplier with a request for the supply of Equivalent Goods and/or Services, the Supplier shall promptly and in any event within five (5) Working Days of the request by the Other Contracting Authority, and before any supply of Equivalent Goods and/or Services is made, inform such Other Contracting Authority of the existence of this Framework and the Other Contracting Authority’s ability to award Call Off Contracts for Goods and/or Services pursuant to this Framework Agreement. </w:t>
      </w:r>
    </w:p>
    <w:p w14:paraId="32D5A1C1"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10" w:name="_Toc492288334"/>
      <w:r w:rsidRPr="00F21239">
        <w:rPr>
          <w:rFonts w:ascii="Arial" w:eastAsia="STZhongsong" w:hAnsi="Arial"/>
          <w:b/>
          <w:caps/>
          <w:sz w:val="20"/>
          <w:szCs w:val="20"/>
          <w:lang w:eastAsia="zh-CN"/>
        </w:rPr>
        <w:t>CALL OFF PROCEDURE</w:t>
      </w:r>
      <w:bookmarkEnd w:id="10"/>
    </w:p>
    <w:p w14:paraId="48AB2AF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the Authority or any Other Contracting Authority decides to source any of the Goods and/or Services through this Framework Agreement, then it shall be entitled at any time in its absolute and sole discretion during the Framework Period to award Call Off Contracts for the Goods and/or Services from the Supplier by following Framework Schedule 5 (Call Off Procedure).</w:t>
      </w:r>
    </w:p>
    <w:p w14:paraId="699C85B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comply with the relevant provisions in Framework Schedule 5</w:t>
      </w:r>
      <w:r w:rsidRPr="00F21239" w:rsidDel="00215F4E">
        <w:rPr>
          <w:rFonts w:ascii="Arial" w:hAnsi="Arial"/>
          <w:sz w:val="20"/>
          <w:szCs w:val="20"/>
          <w:lang w:eastAsia="zh-CN"/>
        </w:rPr>
        <w:t xml:space="preserve"> </w:t>
      </w:r>
      <w:r w:rsidRPr="00F21239">
        <w:rPr>
          <w:rFonts w:ascii="Arial" w:hAnsi="Arial"/>
          <w:sz w:val="20"/>
          <w:szCs w:val="20"/>
          <w:lang w:eastAsia="zh-CN"/>
        </w:rPr>
        <w:t>(Call Off Procedure).</w:t>
      </w:r>
    </w:p>
    <w:p w14:paraId="34C1E571"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11" w:name="_Toc492288335"/>
      <w:r w:rsidRPr="00F21239">
        <w:rPr>
          <w:rFonts w:ascii="Arial" w:eastAsia="STZhongsong" w:hAnsi="Arial"/>
          <w:b/>
          <w:caps/>
          <w:sz w:val="20"/>
          <w:szCs w:val="20"/>
          <w:lang w:eastAsia="zh-CN"/>
        </w:rPr>
        <w:t>ASSISTANCE IN RELATED PROCUREMENTS</w:t>
      </w:r>
      <w:bookmarkEnd w:id="11"/>
    </w:p>
    <w:p w14:paraId="0D8BE97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Where a Relevant Supplier is bidding to provide New Goods and/or Services in circumstances where the Supplier or an Affiliate of the Supplier is already providing (or due to provide) Legacy Goods and/or Services to a Contracting Authority, the Supplier shall promptly provide the relevant Contracting Authority and/or the Relevant Supplier with all reasonable information and assistance as may be required from time to time to enable the relevant Contracting Authority and/or the Relevant Supplier, as appropriate, to:</w:t>
      </w:r>
    </w:p>
    <w:p w14:paraId="4B88EDD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carry out appropriate due diligence with respect to the provision of the New Goods and/or Services;</w:t>
      </w:r>
    </w:p>
    <w:p w14:paraId="5F187ED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effect a smooth transfer and/or inter-operation (as the case may be) between the Legacy Goods and/or Services and the New Goods and/or Services;</w:t>
      </w:r>
    </w:p>
    <w:p w14:paraId="49C6A0A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carry out a fair Further Competition Procedure for the New Goods and/or Services; and</w:t>
      </w:r>
    </w:p>
    <w:p w14:paraId="640DD00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make a proper assessment as to the risk related to the New Goods and/or Services.</w:t>
      </w:r>
    </w:p>
    <w:p w14:paraId="00F2809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lastRenderedPageBreak/>
        <w:t>When performing its obligations in Clause 6.1 the Supplier shall act consistently, applying principles of equal treatment and non-discrimination, with regard to requests for assistance from and dealings with each Relevant Supplier.</w:t>
      </w:r>
    </w:p>
    <w:p w14:paraId="723B4DAF"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12" w:name="_Toc492288336"/>
      <w:r w:rsidRPr="00F21239">
        <w:rPr>
          <w:rFonts w:ascii="Arial" w:eastAsia="STZhongsong" w:hAnsi="Arial"/>
          <w:b/>
          <w:caps/>
          <w:sz w:val="20"/>
          <w:szCs w:val="20"/>
          <w:lang w:eastAsia="zh-CN"/>
        </w:rPr>
        <w:t>REPRESENTATIONS AND WARRANTIES</w:t>
      </w:r>
      <w:bookmarkEnd w:id="12"/>
    </w:p>
    <w:p w14:paraId="68201AF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Each Party represents and warrants that:</w:t>
      </w:r>
    </w:p>
    <w:p w14:paraId="32B6C2B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it has full capacity and authority to enter into and to perform this Framework Agreement; </w:t>
      </w:r>
    </w:p>
    <w:p w14:paraId="285858D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this Framework Agreement is executed by its duly authorised representative;</w:t>
      </w:r>
    </w:p>
    <w:p w14:paraId="60552E0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Framework Agreement; and</w:t>
      </w:r>
    </w:p>
    <w:p w14:paraId="3ED4DC4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its obligations under this Framework Agreement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712652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represents and warrants that:</w:t>
      </w:r>
    </w:p>
    <w:p w14:paraId="67C07F0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it is validly incorporated, organised and subsisting in accordance with the Laws of its place of incorporation; </w:t>
      </w:r>
    </w:p>
    <w:p w14:paraId="5ED74B1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it has obtained and will maintain all licences, authorisations, permits, necessary consents (including, where its procedures so require, the consent of its Parent Company) and regulatory approvals to enter into and perform its obligations under this Framework Agreement;</w:t>
      </w:r>
    </w:p>
    <w:p w14:paraId="0469DAF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it has not committed or agreed to commit a Prohibited Act and has no knowledge that an agreement has been reached involving the committal by it or any of its Affiliates of a Prohibited Act, save where details of any such arrangement have been disclosed in writing to the Authority before the Framework Commencement Date;</w:t>
      </w:r>
    </w:p>
    <w:p w14:paraId="6C016B5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its execution, delivery and performance of its obligations under this Framework Agreement does not and will not constitute a breach of any Law or obligation applicable to it and does not and will not cause or result in a breach of any agreement by which it is bound;</w:t>
      </w:r>
    </w:p>
    <w:p w14:paraId="0D7F413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as at the Framework Commencement 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Framework Agreement;</w:t>
      </w:r>
    </w:p>
    <w:p w14:paraId="65F4E05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if the Charges payable under this Framework Agreement exceed or are likely to exceed five (5) million pounds, as at the Framework Commencement Date, it has notified the Authority in writing of any Occasions of Tax Non-Compliance</w:t>
      </w:r>
      <w:r w:rsidRPr="00F21239">
        <w:rPr>
          <w:rFonts w:ascii="Arial" w:hAnsi="Arial"/>
          <w:bCs/>
          <w:sz w:val="20"/>
          <w:szCs w:val="20"/>
          <w:lang w:eastAsia="zh-CN"/>
        </w:rPr>
        <w:t xml:space="preserve"> or any litigation that it is involved in connection with any Occasions of Tax Non Compliance</w:t>
      </w:r>
      <w:r w:rsidRPr="00F21239">
        <w:rPr>
          <w:rFonts w:ascii="Arial" w:hAnsi="Arial"/>
          <w:sz w:val="20"/>
          <w:szCs w:val="20"/>
          <w:lang w:eastAsia="zh-CN"/>
        </w:rPr>
        <w:t>;</w:t>
      </w:r>
    </w:p>
    <w:p w14:paraId="7E4E9CB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it has and shall continue to have all necessary Intellectual Property Rights including in and to any materials made available by the Supplier </w:t>
      </w:r>
      <w:r w:rsidRPr="00F21239">
        <w:rPr>
          <w:rFonts w:ascii="Arial" w:hAnsi="Arial"/>
          <w:sz w:val="20"/>
          <w:szCs w:val="20"/>
          <w:lang w:eastAsia="zh-CN"/>
        </w:rPr>
        <w:lastRenderedPageBreak/>
        <w:t>(and/or any Sub-Contractor) to the Authority which are necessary</w:t>
      </w:r>
      <w:r w:rsidRPr="00F21239">
        <w:rPr>
          <w:rFonts w:ascii="Arial" w:hAnsi="Arial"/>
          <w:b/>
          <w:i/>
          <w:sz w:val="20"/>
          <w:szCs w:val="20"/>
          <w:lang w:eastAsia="zh-CN"/>
        </w:rPr>
        <w:t xml:space="preserve"> </w:t>
      </w:r>
      <w:r w:rsidRPr="00F21239">
        <w:rPr>
          <w:rFonts w:ascii="Arial" w:hAnsi="Arial"/>
          <w:sz w:val="20"/>
          <w:szCs w:val="20"/>
          <w:lang w:eastAsia="zh-CN"/>
        </w:rPr>
        <w:t>for the performance of the Supplier’s obligations under this Framework Agreement;</w:t>
      </w:r>
    </w:p>
    <w:p w14:paraId="28DF7DD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Authorities.</w:t>
      </w:r>
    </w:p>
    <w:p w14:paraId="20EB54B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it is not subject to any contractual obligation, compliance with which is likely to have a material adverse effect on its ability to perform its obligations under this Framework Agreement; </w:t>
      </w:r>
    </w:p>
    <w:p w14:paraId="7F1E698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it is not affected by an Insolvency Event and no proceedings or other steps have been taken and not discharged (nor, to the best of its knowledge, have been or are threatened) for the winding up of the Supplier or for its dissolution or for the appointment of a receiver, administrative receiver, liquidator, manager, administrator or similar officer in relation to any of the Supplier’s assets or revenue;</w:t>
      </w:r>
    </w:p>
    <w:p w14:paraId="4CC3CAA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for the duration of this Framework Agreement and any Call Off Contracts and for a period of twelve (12) Months after the termination or expiry of this Framework Agreement or, if later, any Call Off Contracts, the Supplier shall not employ or offer employment to any staff of the Authority or the staff of any Contracting Authority who has been associated with the procurement and/or provision  of the Goods and/or Services without Approval or the prior written consent of the relevant Contracting Authority which shall not be unreasonably withheld; </w:t>
      </w:r>
    </w:p>
    <w:p w14:paraId="0E41EAF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in performing its obligations under this Framework Agreement and any Call Off Contract, the Supplier shall not (to the extent possible in the circumstances) discriminate between Contracting Authorities on the basis of their respective sizes; </w:t>
      </w:r>
    </w:p>
    <w:p w14:paraId="11E0DDF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it is registered on the Register of Apprenticeship Training Providers; and</w:t>
      </w:r>
    </w:p>
    <w:p w14:paraId="7AAF9EA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it will comply with the Funding Rules.</w:t>
      </w:r>
    </w:p>
    <w:p w14:paraId="3E662B4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Each of the representations and warranties set out in Clauses 7.1 and 7.2 shall be construed as a separate representation and warranty and shall not be limited or restricted by reference to, or inference from, the terms of any other representation, warranty or any undertaking in this Framework Agreement.</w:t>
      </w:r>
    </w:p>
    <w:p w14:paraId="709849D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at any time a Party becomes aware that a representation or warranty given by it under Clauses 7.1 and 7.2 has been breached, is untrue or is misleading, it shall immediately notify the other Party of the relevant occurrence in sufficient detail to enable the other Party to make an accurate assessment of the situation.</w:t>
      </w:r>
    </w:p>
    <w:p w14:paraId="1D55BCA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For the avoidance of doubt, the fact that any provision within this Framework Agreement is expressed as a warranty shall not preclude any right of termination the Authority may have in respect of the breach of that provision by the Supplier which constitutes a material Default of this Framework Agreement.</w:t>
      </w:r>
    </w:p>
    <w:p w14:paraId="7D3272A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Each time that a Call Off Contract is entered into, the warranties and representations in Clauses 7.1 and 7.2 shall be deemed to be repeated by the Supplier with reference to the circumstances existing at the time.</w:t>
      </w:r>
    </w:p>
    <w:p w14:paraId="136689A1" w14:textId="2522C107" w:rsid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13" w:name="_Toc492288337"/>
      <w:r w:rsidRPr="00F21239">
        <w:rPr>
          <w:rFonts w:ascii="Arial" w:eastAsia="STZhongsong" w:hAnsi="Arial"/>
          <w:b/>
          <w:caps/>
          <w:sz w:val="20"/>
          <w:szCs w:val="20"/>
          <w:lang w:eastAsia="zh-CN"/>
        </w:rPr>
        <w:t>GUARANTEE</w:t>
      </w:r>
      <w:r w:rsidR="00F50125">
        <w:rPr>
          <w:rFonts w:ascii="Arial" w:eastAsia="STZhongsong" w:hAnsi="Arial"/>
          <w:b/>
          <w:caps/>
          <w:sz w:val="20"/>
          <w:szCs w:val="20"/>
          <w:lang w:eastAsia="zh-CN"/>
        </w:rPr>
        <w:t xml:space="preserve"> </w:t>
      </w:r>
      <w:bookmarkEnd w:id="13"/>
    </w:p>
    <w:p w14:paraId="0118AE0B" w14:textId="77777777" w:rsidR="009A2E08" w:rsidRPr="007B31A3" w:rsidRDefault="009A2E08" w:rsidP="009A2E08">
      <w:pPr>
        <w:pStyle w:val="GPSL2NumberedBoldHeading"/>
        <w:ind w:left="1210"/>
        <w:rPr>
          <w:rFonts w:ascii="Arial" w:eastAsia="STZhongsong" w:hAnsi="Arial"/>
          <w:sz w:val="20"/>
          <w:szCs w:val="20"/>
        </w:rPr>
      </w:pPr>
      <w:r w:rsidRPr="007B31A3">
        <w:rPr>
          <w:rFonts w:ascii="Arial" w:eastAsia="STZhongsong" w:hAnsi="Arial"/>
          <w:sz w:val="20"/>
          <w:szCs w:val="20"/>
        </w:rPr>
        <w:t>NOT USED</w:t>
      </w:r>
    </w:p>
    <w:p w14:paraId="2AD97D6A" w14:textId="77777777" w:rsidR="009A2E08" w:rsidRPr="008A0957" w:rsidRDefault="009A2E08" w:rsidP="009A2E08">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rPr>
      </w:pPr>
      <w:bookmarkStart w:id="14" w:name="_Ref430848375"/>
      <w:r w:rsidRPr="008A0957">
        <w:rPr>
          <w:rFonts w:ascii="Arial" w:hAnsi="Arial"/>
          <w:sz w:val="20"/>
          <w:szCs w:val="20"/>
        </w:rPr>
        <w:lastRenderedPageBreak/>
        <w:t>Where a Contracting Authority has notified the Supplier that the award of a Call Off Agreement by that Contracting Authority shall be conditional upon receipt of a valid Call Off Guarantee, then, on or prior to the execution of that Call Off Agreement, as a condition for the award of this Framework Agreement, the Supplier must have delivered to the Contracting Authority:</w:t>
      </w:r>
      <w:bookmarkEnd w:id="14"/>
      <w:r w:rsidRPr="008A0957">
        <w:rPr>
          <w:rFonts w:ascii="Arial" w:hAnsi="Arial"/>
          <w:sz w:val="20"/>
          <w:szCs w:val="20"/>
        </w:rPr>
        <w:t xml:space="preserve"> </w:t>
      </w:r>
    </w:p>
    <w:p w14:paraId="74AD25CB" w14:textId="77777777" w:rsidR="009A2E08" w:rsidRPr="008A0957" w:rsidRDefault="009A2E08" w:rsidP="009A2E08">
      <w:pPr>
        <w:numPr>
          <w:ilvl w:val="2"/>
          <w:numId w:val="8"/>
        </w:numPr>
        <w:tabs>
          <w:tab w:val="left" w:pos="1985"/>
        </w:tabs>
        <w:overflowPunct/>
        <w:autoSpaceDE/>
        <w:autoSpaceDN/>
        <w:spacing w:before="120" w:after="120"/>
        <w:ind w:left="2341" w:hanging="357"/>
        <w:textAlignment w:val="auto"/>
        <w:rPr>
          <w:rFonts w:ascii="Arial" w:hAnsi="Arial"/>
          <w:sz w:val="20"/>
          <w:szCs w:val="20"/>
        </w:rPr>
      </w:pPr>
      <w:r w:rsidRPr="008A0957">
        <w:rPr>
          <w:rFonts w:ascii="Arial" w:hAnsi="Arial"/>
          <w:sz w:val="20"/>
          <w:szCs w:val="20"/>
        </w:rPr>
        <w:t>an executed Call Off Guarantee from a Call Off Guarantor; and</w:t>
      </w:r>
    </w:p>
    <w:p w14:paraId="318FE3BB" w14:textId="77777777" w:rsidR="009A2E08" w:rsidRPr="008A0957" w:rsidRDefault="009A2E08" w:rsidP="009A2E08">
      <w:pPr>
        <w:numPr>
          <w:ilvl w:val="2"/>
          <w:numId w:val="8"/>
        </w:numPr>
        <w:tabs>
          <w:tab w:val="left" w:pos="1985"/>
        </w:tabs>
        <w:overflowPunct/>
        <w:autoSpaceDE/>
        <w:autoSpaceDN/>
        <w:spacing w:before="120" w:after="120"/>
        <w:ind w:left="2341" w:hanging="357"/>
        <w:textAlignment w:val="auto"/>
        <w:rPr>
          <w:rFonts w:ascii="Arial" w:hAnsi="Arial"/>
          <w:sz w:val="20"/>
          <w:szCs w:val="20"/>
        </w:rPr>
      </w:pPr>
      <w:r w:rsidRPr="008A0957">
        <w:rPr>
          <w:rFonts w:ascii="Arial" w:hAnsi="Arial"/>
          <w:sz w:val="20"/>
          <w:szCs w:val="20"/>
        </w:rPr>
        <w:t>a certified copy extract of the board minutes and/or resolution of the Call Off Guarantor approving the execution of the Call Off Guarantee.</w:t>
      </w:r>
    </w:p>
    <w:p w14:paraId="4153DD3E" w14:textId="77777777" w:rsidR="009A2E08" w:rsidRPr="00001A00" w:rsidRDefault="009A2E08" w:rsidP="009A2E08">
      <w:pPr>
        <w:pStyle w:val="GPSL2NumberedBoldHeading"/>
        <w:numPr>
          <w:ilvl w:val="0"/>
          <w:numId w:val="0"/>
        </w:numPr>
        <w:ind w:left="3053"/>
        <w:rPr>
          <w:rFonts w:eastAsia="STZhongsong"/>
        </w:rPr>
      </w:pPr>
    </w:p>
    <w:p w14:paraId="0230C7E1"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15" w:name="_Toc492288338"/>
      <w:r w:rsidRPr="00F21239">
        <w:rPr>
          <w:rFonts w:ascii="Arial" w:eastAsia="STZhongsong" w:hAnsi="Arial"/>
          <w:b/>
          <w:caps/>
          <w:sz w:val="20"/>
          <w:szCs w:val="20"/>
          <w:lang w:eastAsia="zh-CN"/>
        </w:rPr>
        <w:t>CYBER ESSENTIALS SCHEME CONDITION</w:t>
      </w:r>
      <w:bookmarkEnd w:id="15"/>
    </w:p>
    <w:p w14:paraId="2470BEF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Where the Authority has notified the Supplier that prior to the execution of the first Call Off Contract the Supplier shall provide a valid Cyber Essentials Scheme Basic Certificate or equivalent, then on or prior to the execution of the first Call Off Contract, as a condition for the award of this Framework Agreement, the Supplier must have delivered to the Authority evidence of the same.</w:t>
      </w:r>
    </w:p>
    <w:p w14:paraId="145B7E8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Where the Supplier continues to Process Cyber Essentials Scheme Data during the Framework Period or the contract period of any Call Off Contract the Supplier shall deliver to the Authority evidence of renewal of a valid Cyber Essentials Scheme Basic Certificate or equivalent on each anniversary of the first applicable certificate obtained by the Supplier under Clause 9.1.</w:t>
      </w:r>
    </w:p>
    <w:p w14:paraId="1511B54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Where the Supplier is due to Process Cyber Essentials Scheme Data after the commencement date of the first Call Off Contract but before the end of the Framework Period or contact period of the last Call Off Contract, the Supplier shall deliver to the Authority evidence of:</w:t>
      </w:r>
    </w:p>
    <w:p w14:paraId="6363E2B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 valid Cyber Essentials Scheme Basic Certificate or equivalent (before the Supplier Processes any such Cyber Essentials Scheme Data); and</w:t>
      </w:r>
    </w:p>
    <w:p w14:paraId="09FC9D3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renewal of a valid Cyber Essentials Scheme Basic Certificate or equivalent on each anniversary of the first Cyber Essentials Scheme certificate obtained by the Supplier under Clause 9.3.1. </w:t>
      </w:r>
    </w:p>
    <w:p w14:paraId="3B27CC3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In the event that the Supplier fails to comply with Clauses 9.2 or 9.3 (as applicable), the Authority reserves the right to terminate this Framework Agreement for material Default.</w:t>
      </w:r>
    </w:p>
    <w:p w14:paraId="00D29BF9" w14:textId="77777777" w:rsidR="00F21239" w:rsidRPr="00F21239" w:rsidRDefault="00F21239" w:rsidP="00F21239">
      <w:pPr>
        <w:numPr>
          <w:ilvl w:val="0"/>
          <w:numId w:val="9"/>
        </w:numPr>
        <w:overflowPunct/>
        <w:autoSpaceDE/>
        <w:autoSpaceDN/>
        <w:adjustRightInd/>
        <w:spacing w:before="240"/>
        <w:ind w:left="426" w:hanging="426"/>
        <w:jc w:val="left"/>
        <w:textAlignment w:val="auto"/>
        <w:outlineLvl w:val="0"/>
        <w:rPr>
          <w:rFonts w:ascii="Arial" w:hAnsi="Arial"/>
          <w:b/>
          <w:caps/>
          <w:color w:val="C00000"/>
          <w:sz w:val="20"/>
          <w:szCs w:val="20"/>
          <w:u w:val="single"/>
        </w:rPr>
      </w:pPr>
      <w:bookmarkStart w:id="16" w:name="_Toc492288339"/>
      <w:r w:rsidRPr="00F21239">
        <w:rPr>
          <w:rFonts w:ascii="Arial" w:hAnsi="Arial"/>
          <w:b/>
          <w:caps/>
          <w:color w:val="C00000"/>
          <w:sz w:val="20"/>
          <w:szCs w:val="20"/>
          <w:u w:val="single"/>
        </w:rPr>
        <w:t>DURATION OF FRAMEWORK AGREEMENT</w:t>
      </w:r>
      <w:bookmarkEnd w:id="16"/>
    </w:p>
    <w:p w14:paraId="2AB65D33"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17" w:name="_Toc492288340"/>
      <w:r w:rsidRPr="00F21239">
        <w:rPr>
          <w:rFonts w:ascii="Arial" w:eastAsia="STZhongsong" w:hAnsi="Arial"/>
          <w:b/>
          <w:caps/>
          <w:sz w:val="20"/>
          <w:szCs w:val="20"/>
          <w:lang w:eastAsia="zh-CN"/>
        </w:rPr>
        <w:t>FRAMEWORK PERIOD</w:t>
      </w:r>
      <w:bookmarkEnd w:id="17"/>
    </w:p>
    <w:p w14:paraId="31223AC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This Framework Agreement shall take effect on the Framework Commencement Date and shall expire, unless it is terminated earlier in accordance with the terms of this Framework Agreement or otherwise by operation of Law, either</w:t>
      </w:r>
    </w:p>
    <w:p w14:paraId="0935D40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at the end of the Initial Framework Period; or</w:t>
      </w:r>
    </w:p>
    <w:p w14:paraId="7114BA3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where the Authority elects to extend the Initial Framework Period in accordance with Clause 10.2 below, at the end of the Extension Framework Period.</w:t>
      </w:r>
    </w:p>
    <w:p w14:paraId="4337EC9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may extend the duration of this Framework Agreement for any period or periods up to a maximum of two (2) years in total from the expiry of the Initial Framework Period by giving the Supplier no less than three (3) Months' written notice.</w:t>
      </w:r>
    </w:p>
    <w:p w14:paraId="537C259C" w14:textId="77777777" w:rsidR="00F21239" w:rsidRPr="00F21239" w:rsidRDefault="00F21239" w:rsidP="00F21239">
      <w:pPr>
        <w:numPr>
          <w:ilvl w:val="0"/>
          <w:numId w:val="9"/>
        </w:numPr>
        <w:overflowPunct/>
        <w:autoSpaceDE/>
        <w:autoSpaceDN/>
        <w:adjustRightInd/>
        <w:spacing w:before="240"/>
        <w:ind w:left="426" w:hanging="426"/>
        <w:jc w:val="left"/>
        <w:textAlignment w:val="auto"/>
        <w:outlineLvl w:val="0"/>
        <w:rPr>
          <w:rFonts w:ascii="Arial" w:hAnsi="Arial"/>
          <w:b/>
          <w:caps/>
          <w:color w:val="C00000"/>
          <w:sz w:val="20"/>
          <w:szCs w:val="20"/>
          <w:u w:val="single"/>
        </w:rPr>
      </w:pPr>
      <w:bookmarkStart w:id="18" w:name="_Toc492288341"/>
      <w:r w:rsidRPr="00F21239">
        <w:rPr>
          <w:rFonts w:ascii="Arial" w:hAnsi="Arial"/>
          <w:b/>
          <w:caps/>
          <w:color w:val="C00000"/>
          <w:sz w:val="20"/>
          <w:szCs w:val="20"/>
          <w:u w:val="single"/>
        </w:rPr>
        <w:t>FRAMEWORK AGREEMENT PERFORMANCE</w:t>
      </w:r>
      <w:bookmarkEnd w:id="18"/>
    </w:p>
    <w:p w14:paraId="5CBBB9D2"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19" w:name="_Toc492288342"/>
      <w:r w:rsidRPr="00F21239">
        <w:rPr>
          <w:rFonts w:ascii="Arial" w:eastAsia="STZhongsong" w:hAnsi="Arial"/>
          <w:b/>
          <w:caps/>
          <w:sz w:val="20"/>
          <w:szCs w:val="20"/>
          <w:lang w:eastAsia="zh-CN"/>
        </w:rPr>
        <w:lastRenderedPageBreak/>
        <w:t>FRAMEWORK AGREEMENT PERFORMANCE</w:t>
      </w:r>
      <w:bookmarkEnd w:id="19"/>
    </w:p>
    <w:p w14:paraId="28D4999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perform its obligations under this Framework Agreement in accordance with:</w:t>
      </w:r>
    </w:p>
    <w:p w14:paraId="7F13EED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requirements of this Framework Agreement, including Framework Schedule 8 (Framework Management); </w:t>
      </w:r>
    </w:p>
    <w:p w14:paraId="3ABEC3E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terms and conditions of the respective Call Off Contracts;</w:t>
      </w:r>
    </w:p>
    <w:p w14:paraId="436DB93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Good Industry Practice; </w:t>
      </w:r>
    </w:p>
    <w:p w14:paraId="6366BC4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all applicable Standards; and</w:t>
      </w:r>
    </w:p>
    <w:p w14:paraId="7751FF6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compliance with all applicable Law.</w:t>
      </w:r>
    </w:p>
    <w:p w14:paraId="1FC100A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bring to the attention of the Authority any conflict between any of the requirements of Clause 11.1 and shall comply with the Authority's decision on the resolution of any such conflict.</w:t>
      </w:r>
    </w:p>
    <w:p w14:paraId="4A437491"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20" w:name="_Toc492288343"/>
      <w:r w:rsidRPr="00F21239">
        <w:rPr>
          <w:rFonts w:ascii="Arial" w:eastAsia="STZhongsong" w:hAnsi="Arial"/>
          <w:b/>
          <w:caps/>
          <w:sz w:val="20"/>
          <w:szCs w:val="20"/>
          <w:lang w:eastAsia="zh-CN"/>
        </w:rPr>
        <w:t>KEY PERFORMANCE INDICATORS</w:t>
      </w:r>
      <w:bookmarkEnd w:id="20"/>
    </w:p>
    <w:p w14:paraId="18DBAD5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at all times during the Framework Period comply with the Key Performance Indicators and achieve the KPI Targets set out in Part B of Framework Schedule 2 (Goods and/or Services and Key Performance Indicators).</w:t>
      </w:r>
    </w:p>
    <w:p w14:paraId="3E9624E5"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21" w:name="_Toc492288344"/>
      <w:r w:rsidRPr="00F21239">
        <w:rPr>
          <w:rFonts w:ascii="Arial" w:eastAsia="STZhongsong" w:hAnsi="Arial"/>
          <w:b/>
          <w:caps/>
          <w:sz w:val="20"/>
          <w:szCs w:val="20"/>
          <w:lang w:eastAsia="zh-CN"/>
        </w:rPr>
        <w:t>STANDARDS</w:t>
      </w:r>
      <w:bookmarkEnd w:id="21"/>
    </w:p>
    <w:p w14:paraId="21123EC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b/>
          <w:bCs/>
          <w:sz w:val="20"/>
          <w:szCs w:val="20"/>
          <w:u w:val="single"/>
          <w:lang w:eastAsia="zh-CN"/>
        </w:rPr>
      </w:pPr>
      <w:r w:rsidRPr="00F21239">
        <w:rPr>
          <w:rFonts w:ascii="Arial" w:hAnsi="Arial"/>
          <w:sz w:val="20"/>
          <w:szCs w:val="20"/>
          <w:lang w:eastAsia="zh-CN"/>
        </w:rPr>
        <w:t xml:space="preserve">The Supplier shall comply with the Standards at all times during the performance by the Supplier of the Framework Agreement and any Call Off Contract, including any Standards set out in Part A of Framework Schedule 2 (Goods and/or Services and Key Performance Indicators).  </w:t>
      </w:r>
    </w:p>
    <w:p w14:paraId="540047F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b/>
          <w:bCs/>
          <w:sz w:val="20"/>
          <w:szCs w:val="20"/>
          <w:u w:val="single"/>
          <w:lang w:eastAsia="zh-CN"/>
        </w:rPr>
      </w:pPr>
      <w:r w:rsidRPr="00F21239">
        <w:rPr>
          <w:rFonts w:ascii="Arial" w:hAnsi="Arial"/>
          <w:sz w:val="20"/>
          <w:szCs w:val="20"/>
          <w:lang w:eastAsia="zh-CN"/>
        </w:rPr>
        <w:t>Throughout the Framework Period, the Parties shall notify each other of any new or emergent standards which could affect the Supplier’s provision, or the receipt by a Contracting Authority under a Call Off Contract, of the Goods and/or Services. The adoption of any such new or emergent standard, or changes to existing Standards, shall be agreed in accordance with the Variation Procedure.</w:t>
      </w:r>
    </w:p>
    <w:p w14:paraId="29D5B47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b/>
          <w:bCs/>
          <w:sz w:val="20"/>
          <w:szCs w:val="20"/>
          <w:u w:val="single"/>
          <w:lang w:eastAsia="zh-CN"/>
        </w:rPr>
      </w:pPr>
      <w:r w:rsidRPr="00F21239">
        <w:rPr>
          <w:rFonts w:ascii="Arial" w:hAnsi="Arial"/>
          <w:sz w:val="20"/>
          <w:szCs w:val="20"/>
          <w:lang w:eastAsia="zh-CN"/>
        </w:rPr>
        <w:t>Where a new or emergent standard is to be developed or introduced by the Authority, the Supplier shall be responsible for ensuring that the potential impact on the Supplier’s provision, or a Contracting Authority’s receipt under a Call Off Contract, of the Goods and/or Services is explained to the Authority and the Contracting Authority (within a reasonable timeframe), prior to the implementation of the new or emergent Standard.</w:t>
      </w:r>
    </w:p>
    <w:p w14:paraId="0679C62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b/>
          <w:bCs/>
          <w:sz w:val="20"/>
          <w:szCs w:val="20"/>
          <w:u w:val="single"/>
          <w:lang w:eastAsia="zh-CN"/>
        </w:rPr>
      </w:pPr>
      <w:r w:rsidRPr="00F21239">
        <w:rPr>
          <w:rFonts w:ascii="Arial" w:hAnsi="Arial"/>
          <w:sz w:val="20"/>
          <w:szCs w:val="20"/>
          <w:lang w:eastAsia="zh-CN"/>
        </w:rPr>
        <w:t>Where Standards referenced conflict with each other or with best professional or industry practice adopted after the Framework Commencement Date, then the later Standard or best practice shall be adopted by the Supplier. Any such alteration to any Standard(s) shall require Approval and shall be implemented within an agreed timescale.</w:t>
      </w:r>
    </w:p>
    <w:p w14:paraId="08B3762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Where a standard, policy or document is referred to in Framework Schedule 2 (Goods and/or Services and Key Performance Indicators) by reference to a hyperlink, then if the hyperlink is changed or no longer provides access to the relevant standard, policy or document, the Supplier shall notify the Authority and the Parties shall agree the impact of such change. </w:t>
      </w:r>
    </w:p>
    <w:p w14:paraId="67C766B1" w14:textId="1E610214"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22" w:name="_Toc492288345"/>
      <w:r w:rsidRPr="00AC5CFF">
        <w:rPr>
          <w:rFonts w:ascii="Arial" w:eastAsia="STZhongsong" w:hAnsi="Arial"/>
          <w:b/>
          <w:caps/>
          <w:sz w:val="20"/>
          <w:szCs w:val="20"/>
          <w:lang w:eastAsia="zh-CN"/>
        </w:rPr>
        <w:t xml:space="preserve">minimum standards of reliability - </w:t>
      </w:r>
      <w:r w:rsidRPr="00F21239">
        <w:rPr>
          <w:rFonts w:ascii="Arial" w:eastAsia="STZhongsong" w:hAnsi="Arial"/>
          <w:b/>
          <w:caps/>
          <w:sz w:val="20"/>
          <w:szCs w:val="20"/>
          <w:lang w:eastAsia="zh-CN"/>
        </w:rPr>
        <w:t>NOT USED</w:t>
      </w:r>
      <w:bookmarkEnd w:id="22"/>
    </w:p>
    <w:p w14:paraId="67BB6F90"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23" w:name="_Toc492288346"/>
      <w:r w:rsidRPr="00F21239">
        <w:rPr>
          <w:rFonts w:ascii="Arial" w:eastAsia="STZhongsong" w:hAnsi="Arial"/>
          <w:b/>
          <w:caps/>
          <w:sz w:val="20"/>
          <w:szCs w:val="20"/>
          <w:lang w:eastAsia="zh-CN"/>
        </w:rPr>
        <w:t>CONTINUOUS IMPROVEMENT</w:t>
      </w:r>
      <w:bookmarkEnd w:id="23"/>
    </w:p>
    <w:p w14:paraId="1CB3CA4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Supplier shall at all times during the Framework Period comply with its obligations to continually improve the Goods and/or Services and the manner in which it provides </w:t>
      </w:r>
      <w:r w:rsidRPr="00F21239">
        <w:rPr>
          <w:rFonts w:ascii="Arial" w:hAnsi="Arial"/>
          <w:sz w:val="20"/>
          <w:szCs w:val="20"/>
          <w:lang w:eastAsia="zh-CN"/>
        </w:rPr>
        <w:lastRenderedPageBreak/>
        <w:t>the Goods and/or Services as set out in Framework Schedule 12 (Continuous Improvement and Benchmarking).</w:t>
      </w:r>
    </w:p>
    <w:p w14:paraId="38647710"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24" w:name="_Toc492288347"/>
      <w:r w:rsidRPr="00F21239">
        <w:rPr>
          <w:rFonts w:ascii="Arial" w:eastAsia="STZhongsong" w:hAnsi="Arial"/>
          <w:b/>
          <w:caps/>
          <w:sz w:val="20"/>
          <w:szCs w:val="20"/>
          <w:lang w:eastAsia="zh-CN"/>
        </w:rPr>
        <w:t>CALL OFF PERFORMANCE UNDER FRAMEWORK AGREEMENT</w:t>
      </w:r>
      <w:bookmarkEnd w:id="24"/>
    </w:p>
    <w:p w14:paraId="01387629"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perform all its obligations under all Call Off Contracts:</w:t>
      </w:r>
    </w:p>
    <w:p w14:paraId="6E19B219"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accordance with the requirements of this Framework Agreement;</w:t>
      </w:r>
    </w:p>
    <w:p w14:paraId="6AD2538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accordance with the terms and conditions of the respective Call Off Contracts.</w:t>
      </w:r>
    </w:p>
    <w:p w14:paraId="21DC585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draw any conflict in the application of any of the requirements of Clauses 16.1.1 and 16.1.2 to the attention of the Authority and shall comply with the Authority's decision on the resolution of any such conflict.</w:t>
      </w:r>
    </w:p>
    <w:p w14:paraId="1D34B3EE" w14:textId="77777777" w:rsidR="00F21239" w:rsidRPr="00F21239" w:rsidRDefault="00F21239" w:rsidP="00F21239">
      <w:pPr>
        <w:numPr>
          <w:ilvl w:val="0"/>
          <w:numId w:val="9"/>
        </w:numPr>
        <w:overflowPunct/>
        <w:autoSpaceDE/>
        <w:autoSpaceDN/>
        <w:adjustRightInd/>
        <w:spacing w:before="240"/>
        <w:ind w:left="426" w:hanging="426"/>
        <w:jc w:val="left"/>
        <w:textAlignment w:val="auto"/>
        <w:outlineLvl w:val="0"/>
        <w:rPr>
          <w:rFonts w:ascii="Arial" w:hAnsi="Arial"/>
          <w:b/>
          <w:caps/>
          <w:color w:val="C00000"/>
          <w:sz w:val="20"/>
          <w:szCs w:val="20"/>
          <w:u w:val="single"/>
        </w:rPr>
      </w:pPr>
      <w:bookmarkStart w:id="25" w:name="_Toc492288348"/>
      <w:r w:rsidRPr="00F21239">
        <w:rPr>
          <w:rFonts w:ascii="Arial" w:hAnsi="Arial"/>
          <w:b/>
          <w:caps/>
          <w:color w:val="C00000"/>
          <w:sz w:val="20"/>
          <w:szCs w:val="20"/>
          <w:u w:val="single"/>
        </w:rPr>
        <w:t>FRAMEWORK AGREEMENT GOVERNANCE</w:t>
      </w:r>
      <w:bookmarkEnd w:id="25"/>
    </w:p>
    <w:p w14:paraId="09E77427"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26" w:name="_Toc492288349"/>
      <w:r w:rsidRPr="00F21239">
        <w:rPr>
          <w:rFonts w:ascii="Arial" w:eastAsia="STZhongsong" w:hAnsi="Arial"/>
          <w:b/>
          <w:caps/>
          <w:sz w:val="20"/>
          <w:szCs w:val="20"/>
          <w:lang w:eastAsia="zh-CN"/>
        </w:rPr>
        <w:t>FRAMEWORK AGREEMENT MANAGEMENT</w:t>
      </w:r>
      <w:bookmarkEnd w:id="26"/>
    </w:p>
    <w:p w14:paraId="0F5FA29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Parties shall manage this Framework Agreement in accordance with Framework Schedule 8 (Framework Management).</w:t>
      </w:r>
    </w:p>
    <w:p w14:paraId="62EDF51D"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27" w:name="_Toc492288350"/>
      <w:r w:rsidRPr="00F21239">
        <w:rPr>
          <w:rFonts w:ascii="Arial" w:eastAsia="STZhongsong" w:hAnsi="Arial"/>
          <w:b/>
          <w:caps/>
          <w:sz w:val="20"/>
          <w:szCs w:val="20"/>
          <w:lang w:eastAsia="zh-CN"/>
        </w:rPr>
        <w:t>RECORDS, AUDIT ACCESS AND OPEN BOOK DATA</w:t>
      </w:r>
      <w:bookmarkEnd w:id="27"/>
    </w:p>
    <w:p w14:paraId="5DE14D7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keep and maintain, until the later of:</w:t>
      </w:r>
    </w:p>
    <w:p w14:paraId="27650E8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seven (7) years after the date of termination or expiry of this Framework Agreement; or</w:t>
      </w:r>
    </w:p>
    <w:p w14:paraId="6AEBB53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seven (7) years after the date of termination or expiry of the last Call Off Contract to expire or terminate; or</w:t>
      </w:r>
    </w:p>
    <w:p w14:paraId="6F934309"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such other date as may be agreed between the Parties, </w:t>
      </w:r>
    </w:p>
    <w:p w14:paraId="7F7FA47B" w14:textId="77777777" w:rsidR="00F21239" w:rsidRPr="00F21239" w:rsidRDefault="00F21239" w:rsidP="00F21239">
      <w:pPr>
        <w:tabs>
          <w:tab w:val="left" w:pos="3402"/>
        </w:tabs>
        <w:spacing w:after="220"/>
        <w:ind w:left="1134"/>
        <w:rPr>
          <w:rFonts w:ascii="Arial" w:hAnsi="Arial"/>
          <w:sz w:val="20"/>
          <w:szCs w:val="20"/>
        </w:rPr>
      </w:pPr>
      <w:r w:rsidRPr="00F21239">
        <w:rPr>
          <w:rFonts w:ascii="Arial" w:hAnsi="Arial"/>
          <w:sz w:val="20"/>
          <w:szCs w:val="20"/>
        </w:rPr>
        <w:t>full and accurate records and accounts of the operation of this Framework Agreement, including the Call Off Contracts entered into with Contracting Authorities, the Goods and/or Services provided pursuant to the Call Off Contracts, and the amounts paid by each Contracting Authority under the Call Off Contracts and those supporting tests and evidence that underpin the provision of the annual Self Audit Certificate and supporting Audit Report.</w:t>
      </w:r>
    </w:p>
    <w:p w14:paraId="5ED5F86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keep the records and accounts referred to in Clause 18.1 in accordance with Good Industry Practice and Law.</w:t>
      </w:r>
    </w:p>
    <w:p w14:paraId="51A7225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provide the Authority with a completed and signed annual Self Audit Certificate in respect of each Contract Year.  Each Self Audit Certificate shall be completed and signed by an authorised senior member of the Supplier’s management team or by the Supplier’s external auditor</w:t>
      </w:r>
      <w:r w:rsidRPr="00F21239">
        <w:rPr>
          <w:rFonts w:ascii="Arial" w:hAnsi="Arial"/>
          <w:bCs/>
          <w:iCs/>
          <w:sz w:val="20"/>
          <w:szCs w:val="20"/>
          <w:lang w:eastAsia="zh-CN"/>
        </w:rPr>
        <w:t xml:space="preserve"> and the signatory must be professionally qualified in a relevant audit or financial discipline</w:t>
      </w:r>
      <w:r w:rsidRPr="00F21239">
        <w:rPr>
          <w:rFonts w:ascii="Arial" w:hAnsi="Arial"/>
          <w:sz w:val="20"/>
          <w:szCs w:val="20"/>
          <w:lang w:eastAsia="zh-CN"/>
        </w:rPr>
        <w:t xml:space="preserve">.  </w:t>
      </w:r>
    </w:p>
    <w:p w14:paraId="13DC5F49"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Each Self Audit Certificate should be based on tests completed against a representative sample of 10% of transactions carried out during the period of being audited or 100 transactions (whichever is less) and should provide assurance that:</w:t>
      </w:r>
    </w:p>
    <w:p w14:paraId="08402F8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Orders are clearly identified as such in the order processing and invoicing systems and, where required, Orders are correctly reported in the MI Reports; </w:t>
      </w:r>
    </w:p>
    <w:p w14:paraId="216C879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all related invoices are completely and accurately included in the MI Reports;</w:t>
      </w:r>
    </w:p>
    <w:p w14:paraId="5B99959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all Charges to Contracting Authorities comply with any requirements under this Framework Agreement on maximum mark-ups, discounts, charge rates, fixed quotes (as applicable); and</w:t>
      </w:r>
    </w:p>
    <w:p w14:paraId="2E0DEDB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lastRenderedPageBreak/>
        <w:t>an additional sample of twenty (20) public sector orders identified from the Supplier’s order processing and invoicing systems as orders not placed under this Framework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p>
    <w:p w14:paraId="6764A5F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Each Self Audit Certificate should be supported by an Audit Report that provides details of the methodology applied to complete the review, the sampling techniques applied, details of any issues identified and remedial action taken.</w:t>
      </w:r>
    </w:p>
    <w:p w14:paraId="1B3F1E6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Supplier shall afford any Auditor access to the records and accounts referred to in Clause 18.1 at the Supplier's premises and/or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Framework Agreement, including in order to: </w:t>
      </w:r>
    </w:p>
    <w:p w14:paraId="5F7E98C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verify the accuracy of the Charges and any other amounts payable by a Contracting Authority under a Call Off Contract (including proposed or actual variations to them in accordance with this Framework Agreement); </w:t>
      </w:r>
    </w:p>
    <w:p w14:paraId="16B7128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verify the costs of the Supplier (including the costs of all Sub-Contractors and any third party suppliers) in connection with the provision of the Services;</w:t>
      </w:r>
    </w:p>
    <w:p w14:paraId="084FC7C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verify the Open Book Data;</w:t>
      </w:r>
    </w:p>
    <w:p w14:paraId="77AED56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verify the Supplier’s and each Sub-Contractor’s compliance with the applicable Law;</w:t>
      </w:r>
    </w:p>
    <w:p w14:paraId="093CF92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identify or investigate actual or suspected Prohibited Acts, impropriety or accounting mistakes or any breach or threatened breach of security and in these circumstances the Authority shall have no obligation to inform the Supplier of the purpose or objective of its investigations;</w:t>
      </w:r>
    </w:p>
    <w:p w14:paraId="032E2974" w14:textId="29AFA8B3"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identify or investigate any circumstances which may impact upon the financial stability of the Supplier ,the  Call Off Guarantor and/or any Sub-Contractors or their ability to perform the Services;</w:t>
      </w:r>
    </w:p>
    <w:p w14:paraId="1CF8FF0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obtain such information as is necessary to fulfil the Authority’s obligations to supply information for parliamentary, ministerial, judicial or administrative purposes including the supply of information to the Comptroller and Auditor General;</w:t>
      </w:r>
    </w:p>
    <w:p w14:paraId="175CE97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review any books of account and the internal contract management accounts kept by the Supplier in connection with this Framework Agreement;</w:t>
      </w:r>
    </w:p>
    <w:p w14:paraId="6274777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carry out the Authority’s internal and statutory audits and to prepare, examine and/or certify the Authority's annual and interim reports and accounts;</w:t>
      </w:r>
    </w:p>
    <w:p w14:paraId="291884F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enable the National Audit Office to carry out an examination pursuant to Section 6(1) of the National Audit Act 1983 of the economy, efficiency and effectiveness with which the Authority has used its resources;</w:t>
      </w:r>
    </w:p>
    <w:p w14:paraId="2CB11AE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verify the accuracy and completeness of any Management Information delivered or required by this Framework Agreement;</w:t>
      </w:r>
    </w:p>
    <w:p w14:paraId="21619B0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review any MI Reports and/or other records relating to the Supplier’s performance of the Services and to verify that these reflect the Supplier’s own internal reports and records;</w:t>
      </w:r>
    </w:p>
    <w:p w14:paraId="3884711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lastRenderedPageBreak/>
        <w:t>review the integrity, confidentiality and security of the Authority Personal Data; and/or</w:t>
      </w:r>
    </w:p>
    <w:p w14:paraId="4BF2951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receive from the Supplier on request summaries of all central government public sector expenditure placed with the Supplier including through routes outside the Framework in order to verify that the Supplier’s practice is consistent with the Government’s transparency agenda which requires all public sector bodies to publish details of expenditure on common goods and services.</w:t>
      </w:r>
    </w:p>
    <w:p w14:paraId="344F174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shall use reasonable endeavours to ensure that the conduct of each Audit does not unreasonably disrupt the Supplier or delay the provision of the Goods and/or Services pursuant to the Call Off Contracts, save insofar as the Supplier accepts and acknowledges that control over the conduct of Audits carried out by the Auditors</w:t>
      </w:r>
      <w:r w:rsidRPr="00F21239" w:rsidDel="00C84FE7">
        <w:rPr>
          <w:rFonts w:ascii="Arial" w:hAnsi="Arial"/>
          <w:sz w:val="20"/>
          <w:szCs w:val="20"/>
          <w:lang w:eastAsia="zh-CN"/>
        </w:rPr>
        <w:t xml:space="preserve"> </w:t>
      </w:r>
      <w:r w:rsidRPr="00F21239">
        <w:rPr>
          <w:rFonts w:ascii="Arial" w:hAnsi="Arial"/>
          <w:sz w:val="20"/>
          <w:szCs w:val="20"/>
          <w:lang w:eastAsia="zh-CN"/>
        </w:rPr>
        <w:t>is outside of the control of the Authority.</w:t>
      </w:r>
    </w:p>
    <w:p w14:paraId="593D034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Subject to the Authority's obligations of confidentiality, the Supplier shall on demand provide the Auditors with all reasonable co-operation and assistance in relation to each Audit, including by providing:</w:t>
      </w:r>
    </w:p>
    <w:p w14:paraId="14B326F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all information within the scope of the Audit requested by the Auditor;</w:t>
      </w:r>
    </w:p>
    <w:p w14:paraId="37E999D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reasonable access to any sites controlled by the Supplier and to equipment used in the provision of the Goods and/or Services; and</w:t>
      </w:r>
    </w:p>
    <w:p w14:paraId="17C04A2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access to the Supplier Personnel.</w:t>
      </w:r>
    </w:p>
    <w:p w14:paraId="46E909E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an Audit reveals that the Supplier has underpaid an amount equal to or greater than one per cent (1%) of the Management Charge due in respect of any one Contract Year or year of any Call Off Contracts then, without prejudice to the Authority’s other rights under this Framework Agreement, the Supplier shall reimburse the Authority its reasonable costs incurred in relation to the Audit.</w:t>
      </w:r>
    </w:p>
    <w:p w14:paraId="752E30B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If an Audit reveals that: </w:t>
      </w:r>
    </w:p>
    <w:p w14:paraId="0810E7F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that the Supplier has underpaid an amount equal to or greater than five per cent (5%) of the Management Charge due during any Contract Year of this Framework Agreement and any Call Off Contract; and/or</w:t>
      </w:r>
    </w:p>
    <w:p w14:paraId="0B9F4A1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 material Default has been committed by the Supplier;</w:t>
      </w:r>
    </w:p>
    <w:p w14:paraId="78EA3503" w14:textId="77777777" w:rsidR="00F21239" w:rsidRPr="00F21239" w:rsidRDefault="00F21239" w:rsidP="00F21239">
      <w:pPr>
        <w:tabs>
          <w:tab w:val="left" w:pos="3402"/>
        </w:tabs>
        <w:spacing w:after="220"/>
        <w:ind w:left="1134"/>
        <w:rPr>
          <w:rFonts w:ascii="Arial" w:hAnsi="Arial"/>
          <w:sz w:val="20"/>
          <w:szCs w:val="20"/>
        </w:rPr>
      </w:pPr>
      <w:r w:rsidRPr="00F21239">
        <w:rPr>
          <w:rFonts w:ascii="Arial" w:hAnsi="Arial"/>
          <w:sz w:val="20"/>
          <w:szCs w:val="20"/>
        </w:rPr>
        <w:t xml:space="preserve"> then the Authority shall be entitled to terminate this Framework Agreement.</w:t>
      </w:r>
    </w:p>
    <w:p w14:paraId="4C009A1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Parties agree that they shall bear their own respective costs and expenses incurred in respect of compliance with their obligations under this Clause, save as specified in Clause 18.9.</w:t>
      </w:r>
    </w:p>
    <w:p w14:paraId="4E236042"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28" w:name="_Toc492288351"/>
      <w:r w:rsidRPr="00F21239">
        <w:rPr>
          <w:rFonts w:ascii="Arial" w:eastAsia="STZhongsong" w:hAnsi="Arial"/>
          <w:b/>
          <w:caps/>
          <w:sz w:val="20"/>
          <w:szCs w:val="20"/>
          <w:lang w:eastAsia="zh-CN"/>
        </w:rPr>
        <w:t>CHANGE</w:t>
      </w:r>
      <w:bookmarkEnd w:id="28"/>
    </w:p>
    <w:p w14:paraId="3E3094E6"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Variation Procedure</w:t>
      </w:r>
    </w:p>
    <w:p w14:paraId="68CD1BF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Subject to the provisions of this Clause 19 and, in respect of any change to the Framework Prices, subject to the provisions of Framework Schedule 3 (Framework Prices and Charging Structure), the Authority may, at its own instance or where in its sole and absolute discretion it decides to having been requested to do so by the Supplier, request a variation to this Framework Agreement provided always that such variation does not amount to a material change of this Framework Agreement within the meaning of the Regulations and the Law. Such a change once implemented is hereinafter called a </w:t>
      </w:r>
      <w:r w:rsidRPr="00F21239">
        <w:rPr>
          <w:rFonts w:ascii="Arial" w:hAnsi="Arial"/>
          <w:b/>
          <w:sz w:val="20"/>
          <w:szCs w:val="20"/>
          <w:lang w:eastAsia="zh-CN"/>
        </w:rPr>
        <w:t>"Variation</w:t>
      </w:r>
      <w:r w:rsidRPr="00F21239">
        <w:rPr>
          <w:rFonts w:ascii="Arial" w:hAnsi="Arial"/>
          <w:sz w:val="20"/>
          <w:szCs w:val="20"/>
          <w:lang w:eastAsia="zh-CN"/>
        </w:rPr>
        <w:t>".</w:t>
      </w:r>
    </w:p>
    <w:p w14:paraId="1FB789F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Authority may request a Variation by completing, signing and sending the Variation Form as set out in Framework Schedule 19 (Variation Form) to the Supplier giving sufficient information for the Supplier to assess </w:t>
      </w:r>
      <w:r w:rsidRPr="00F21239">
        <w:rPr>
          <w:rFonts w:ascii="Arial" w:hAnsi="Arial"/>
          <w:sz w:val="20"/>
          <w:szCs w:val="20"/>
          <w:lang w:eastAsia="zh-CN"/>
        </w:rPr>
        <w:lastRenderedPageBreak/>
        <w:t>the extent of the proposed Variation and any additional cost that may be incurred.</w:t>
      </w:r>
    </w:p>
    <w:p w14:paraId="5F35508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respond to the Authority’s request pursuant to Clause 19.1.2 within the time limits specified in the Variation Form. Such time limits shall be reasonable and ultimately at the discretion of the Authority having regard to the nature of the proposed Variation.</w:t>
      </w:r>
    </w:p>
    <w:p w14:paraId="1B60206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the event that:</w:t>
      </w:r>
    </w:p>
    <w:p w14:paraId="51C871A0"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Supplier is unable to agree to or provide the Variation; and/or</w:t>
      </w:r>
    </w:p>
    <w:p w14:paraId="11BBEF4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Parties are unable to agree a change to the Framework Prices that may be included in a request for a Variation or response to it as a consequence thereof,</w:t>
      </w:r>
      <w:r w:rsidRPr="00F21239">
        <w:rPr>
          <w:rFonts w:ascii="Arial" w:hAnsi="Arial"/>
          <w:b/>
          <w:i/>
          <w:sz w:val="20"/>
          <w:szCs w:val="20"/>
          <w:lang w:eastAsia="zh-CN"/>
        </w:rPr>
        <w:t xml:space="preserve"> </w:t>
      </w:r>
    </w:p>
    <w:p w14:paraId="71D73CB3" w14:textId="77777777" w:rsidR="00F21239" w:rsidRPr="00F21239" w:rsidRDefault="00F21239" w:rsidP="00F21239">
      <w:pPr>
        <w:tabs>
          <w:tab w:val="left" w:pos="1985"/>
          <w:tab w:val="left" w:pos="2552"/>
        </w:tabs>
        <w:overflowPunct/>
        <w:autoSpaceDE/>
        <w:autoSpaceDN/>
        <w:spacing w:before="120" w:after="120"/>
        <w:ind w:left="2552" w:hanging="567"/>
        <w:textAlignment w:val="auto"/>
        <w:rPr>
          <w:rFonts w:ascii="Arial" w:hAnsi="Arial"/>
          <w:sz w:val="20"/>
          <w:szCs w:val="20"/>
          <w:lang w:eastAsia="zh-CN"/>
        </w:rPr>
      </w:pPr>
      <w:r w:rsidRPr="00F21239">
        <w:rPr>
          <w:rFonts w:ascii="Arial" w:hAnsi="Arial"/>
          <w:sz w:val="20"/>
          <w:szCs w:val="20"/>
          <w:lang w:eastAsia="zh-CN"/>
        </w:rPr>
        <w:t>the Authority may:</w:t>
      </w:r>
    </w:p>
    <w:p w14:paraId="69408AEC"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agree to continue to perform its obligations under this Framework Agreement without the Variation; or</w:t>
      </w:r>
    </w:p>
    <w:p w14:paraId="6C1E6F26"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terminate this Framework Agreement with immediate effect.</w:t>
      </w:r>
    </w:p>
    <w:p w14:paraId="669B08D4"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Legislative Change</w:t>
      </w:r>
    </w:p>
    <w:p w14:paraId="64AE88F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neither be relieved of its obligations under this Framework Agreement nor be entitled to an increase the Framework Prices as the result of:</w:t>
      </w:r>
    </w:p>
    <w:p w14:paraId="16C8CD9D"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 General Change in Law; or</w:t>
      </w:r>
    </w:p>
    <w:p w14:paraId="3084B2C3"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 Specific Change in Law where the effect of that Specific Change in Law on the Goods and/or Services is reasonably foreseeable at the Framework Commencement Date.</w:t>
      </w:r>
    </w:p>
    <w:p w14:paraId="6DCABB8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If a Specific Change in Law occurs or will occur during the Framework  Period (other than as referred to in Clause 19.2.1(b)), the Supplier shall:</w:t>
      </w:r>
    </w:p>
    <w:p w14:paraId="158A12D3"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notify the Authority as soon as reasonably practicable of the likely effects of that change including whether any Variation is required to the Goods and/or Services, the Framework Prices or this Framework Agreement; and</w:t>
      </w:r>
    </w:p>
    <w:p w14:paraId="6D00F334"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provide the Authority with evidence: </w:t>
      </w:r>
    </w:p>
    <w:p w14:paraId="587F07D4"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that the Supplier has minimised any increase in costs or maximised any reduction in costs, including in respect of the costs of its Sub-Contractors;</w:t>
      </w:r>
    </w:p>
    <w:p w14:paraId="1C5C2643"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as to how the Specific Change in Law has affected the cost of providing the Goods and/or Services; and</w:t>
      </w:r>
    </w:p>
    <w:p w14:paraId="16348E71"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 xml:space="preserve">demonstrating that any expenditure that has been avoided, for example which would have been required under the provisions of Framework Schedule 12 (Continuous Improvement and Benchmarking), has been taken into account in amending the Framework Prices. </w:t>
      </w:r>
    </w:p>
    <w:p w14:paraId="79493E1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Any change in the Framework Prices or relief from the Supplier's obligations resulting from a Specific Change in Law (other than as referred to in Clause 19.2.1(b) shall be implemented in accordance with Clause 19.1(Variation Procedure).</w:t>
      </w:r>
    </w:p>
    <w:p w14:paraId="09DF1B26" w14:textId="77777777" w:rsidR="00F21239" w:rsidRPr="00F21239" w:rsidRDefault="00F21239" w:rsidP="00F21239">
      <w:pPr>
        <w:numPr>
          <w:ilvl w:val="0"/>
          <w:numId w:val="9"/>
        </w:numPr>
        <w:overflowPunct/>
        <w:autoSpaceDE/>
        <w:autoSpaceDN/>
        <w:adjustRightInd/>
        <w:spacing w:before="240"/>
        <w:ind w:left="426" w:hanging="426"/>
        <w:jc w:val="left"/>
        <w:textAlignment w:val="auto"/>
        <w:outlineLvl w:val="0"/>
        <w:rPr>
          <w:rFonts w:ascii="Arial" w:hAnsi="Arial"/>
          <w:b/>
          <w:caps/>
          <w:color w:val="C00000"/>
          <w:sz w:val="20"/>
          <w:szCs w:val="20"/>
          <w:u w:val="single"/>
        </w:rPr>
      </w:pPr>
      <w:bookmarkStart w:id="29" w:name="_Toc492288352"/>
      <w:r w:rsidRPr="00F21239">
        <w:rPr>
          <w:rFonts w:ascii="Arial" w:hAnsi="Arial"/>
          <w:b/>
          <w:caps/>
          <w:color w:val="C00000"/>
          <w:sz w:val="20"/>
          <w:szCs w:val="20"/>
          <w:u w:val="single"/>
        </w:rPr>
        <w:t>MANAGEMENT CHARGE, TAXATION AND VALUE FOR MONEY PROVISIONS</w:t>
      </w:r>
      <w:bookmarkEnd w:id="29"/>
    </w:p>
    <w:p w14:paraId="4F2135C7"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30" w:name="_Toc492288353"/>
      <w:r w:rsidRPr="00F21239">
        <w:rPr>
          <w:rFonts w:ascii="Arial" w:eastAsia="STZhongsong" w:hAnsi="Arial"/>
          <w:b/>
          <w:caps/>
          <w:sz w:val="20"/>
          <w:szCs w:val="20"/>
          <w:lang w:eastAsia="zh-CN"/>
        </w:rPr>
        <w:lastRenderedPageBreak/>
        <w:t>MANAGEMENT CHARGE</w:t>
      </w:r>
      <w:bookmarkEnd w:id="30"/>
    </w:p>
    <w:p w14:paraId="4818FD3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Authority may, in its sole discretion, and by giving one (1) Months’ notice in writing, notify the Supplier that the Management Charge will become payable from the date specified in the notice. </w:t>
      </w:r>
    </w:p>
    <w:p w14:paraId="01B80739"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agrees to pay the Management Charge where notice under Clause 20.1 is given and the following provisions shall apply:</w:t>
      </w:r>
    </w:p>
    <w:p w14:paraId="0BF9C51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 shall be entitled to submit invoices to the Supplier in respect of the Management Charge due each Month based on the Management Information provided pursuant to Framework Schedule 9 (Management Information), and adjusted:</w:t>
      </w:r>
    </w:p>
    <w:p w14:paraId="0809C8DD"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in accordance with paragraphs 5.4 to 5.7 of Framework Schedule 9 (Management Information) to take into account of any Admin Fee(s) that may have accrued in respect of the late provision of Management Information; and</w:t>
      </w:r>
    </w:p>
    <w:p w14:paraId="7A6B8CC8"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in accordance with paragraph 6 of Framework Schedule 9 (Management Information)to take into account of any underpayment or overpayment as a result of the application of the Default Management Charge.</w:t>
      </w:r>
    </w:p>
    <w:p w14:paraId="0B04C2A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Unless otherwise agreed in writing, the Supplier shall pay by BACS (or by such other means as the Authority may from time to time reasonably require)) the amount stated in any invoice submitted under Clause 20.2.1  to such account as shall be stated in the invoice (or otherwise notified from time to time by the Authority to the Supplier) within thirty (30) calendar days of the date of issue of the invoice.</w:t>
      </w:r>
    </w:p>
    <w:p w14:paraId="50AD610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Management Charge shall apply to the full Charges as specified in each and every Call Off Contract and shall not be varied as a result of any discount or any reduction in the Charges due to any deductions made under any Call Off Contract.</w:t>
      </w:r>
    </w:p>
    <w:p w14:paraId="267139B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not pass through or recharge to, or otherwise recover from any Contracting Authority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60C0F7D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Interest shall be payable on any late payments of the Management Charge under this Framework Agreement in accordance with the Late Payment of Commercial Debts (Interest) Act 1998.</w:t>
      </w:r>
    </w:p>
    <w:p w14:paraId="65F056A1"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31" w:name="_Toc492288354"/>
      <w:r w:rsidRPr="00F21239">
        <w:rPr>
          <w:rFonts w:ascii="Arial" w:eastAsia="STZhongsong" w:hAnsi="Arial"/>
          <w:b/>
          <w:caps/>
          <w:sz w:val="20"/>
          <w:szCs w:val="20"/>
          <w:lang w:eastAsia="zh-CN"/>
        </w:rPr>
        <w:t>PROMOTING TAX COMPLIANCE</w:t>
      </w:r>
      <w:bookmarkEnd w:id="31"/>
    </w:p>
    <w:p w14:paraId="50385DC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 This Clause 21 shall apply if the Charges payable under this Framework Agreement are or are likely to exceed five (5) million pounds during the Framework Period.</w:t>
      </w:r>
    </w:p>
    <w:p w14:paraId="1D72FF8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at any point during the Framework Period, an Occasion of Tax Non-Compliance occurs, the Supplier shall:</w:t>
      </w:r>
    </w:p>
    <w:p w14:paraId="5FC19C2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notify the Authority in writing of such fact within five (5) Working Days of its occurrence; and</w:t>
      </w:r>
    </w:p>
    <w:p w14:paraId="21909AA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promptly provide to the Authority:</w:t>
      </w:r>
    </w:p>
    <w:p w14:paraId="4388BBC6"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details of the steps that the Supplier is taking to address the Occasion of Tax Non-Compliance, together with any mitigating factors that it considers relevant; and</w:t>
      </w:r>
    </w:p>
    <w:p w14:paraId="6F9877FD"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lastRenderedPageBreak/>
        <w:t>such other information in relation to the Occasion of Tax Non-Compliance as the Authority may reasonably require.</w:t>
      </w:r>
    </w:p>
    <w:p w14:paraId="474015A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In the event that the Supplier fails to comply with this Clause 21 and/or does not provide details of proposed mitigating factors which in the reasonable opinion of the Authority are acceptable, then the Authority reserves the right to terminate this Framework Agreement for material Default. </w:t>
      </w:r>
    </w:p>
    <w:p w14:paraId="008C75ED"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32" w:name="_Toc492288355"/>
      <w:r w:rsidRPr="00F21239">
        <w:rPr>
          <w:rFonts w:ascii="Arial" w:eastAsia="STZhongsong" w:hAnsi="Arial"/>
          <w:b/>
          <w:caps/>
          <w:sz w:val="20"/>
          <w:szCs w:val="20"/>
          <w:lang w:eastAsia="zh-CN"/>
        </w:rPr>
        <w:t>BENCHMARKING</w:t>
      </w:r>
      <w:bookmarkEnd w:id="32"/>
    </w:p>
    <w:p w14:paraId="2794C40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Parties shall comply with the provisions of Framework Schedule 12 (Continuous Improvement and Benchmarking) in relation to the benchmarking of any or all of the Goods and/or Services.</w:t>
      </w:r>
    </w:p>
    <w:p w14:paraId="11317D4B"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33" w:name="_Toc492288356"/>
      <w:r w:rsidRPr="00F21239">
        <w:rPr>
          <w:rFonts w:ascii="Arial" w:eastAsia="STZhongsong" w:hAnsi="Arial"/>
          <w:b/>
          <w:caps/>
          <w:sz w:val="20"/>
          <w:szCs w:val="20"/>
          <w:lang w:eastAsia="zh-CN"/>
        </w:rPr>
        <w:t>FINANCIAL DISTRESS</w:t>
      </w:r>
      <w:bookmarkEnd w:id="33"/>
    </w:p>
    <w:p w14:paraId="32A0541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Parties shall comply with the provisions of Framework Schedule 16 (Financial Distress) in relation to the assessment of the financial standing of the Supplier and the consequences of a change to that financial standing.</w:t>
      </w:r>
    </w:p>
    <w:p w14:paraId="4BC5D9A5" w14:textId="77777777" w:rsidR="00F21239" w:rsidRPr="00F21239" w:rsidRDefault="00F21239" w:rsidP="00F21239">
      <w:pPr>
        <w:numPr>
          <w:ilvl w:val="0"/>
          <w:numId w:val="9"/>
        </w:numPr>
        <w:overflowPunct/>
        <w:autoSpaceDE/>
        <w:autoSpaceDN/>
        <w:adjustRightInd/>
        <w:spacing w:before="240"/>
        <w:ind w:left="426" w:hanging="426"/>
        <w:jc w:val="left"/>
        <w:textAlignment w:val="auto"/>
        <w:outlineLvl w:val="0"/>
        <w:rPr>
          <w:rFonts w:ascii="Arial" w:hAnsi="Arial"/>
          <w:b/>
          <w:caps/>
          <w:color w:val="C00000"/>
          <w:sz w:val="20"/>
          <w:szCs w:val="20"/>
          <w:u w:val="single"/>
        </w:rPr>
      </w:pPr>
      <w:bookmarkStart w:id="34" w:name="_Toc492288357"/>
      <w:r w:rsidRPr="00F21239">
        <w:rPr>
          <w:rFonts w:ascii="Arial" w:hAnsi="Arial"/>
          <w:b/>
          <w:caps/>
          <w:color w:val="C00000"/>
          <w:sz w:val="20"/>
          <w:szCs w:val="20"/>
          <w:u w:val="single"/>
        </w:rPr>
        <w:t>SUPPLIER PERSONNEL AND SUPPLY CHAIN MATTERS</w:t>
      </w:r>
      <w:bookmarkEnd w:id="34"/>
    </w:p>
    <w:p w14:paraId="003B5963" w14:textId="3DA812C5"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35" w:name="_Toc492288358"/>
      <w:r w:rsidRPr="00AC5CFF">
        <w:rPr>
          <w:rFonts w:ascii="Arial" w:eastAsia="STZhongsong" w:hAnsi="Arial"/>
          <w:b/>
          <w:caps/>
          <w:sz w:val="20"/>
          <w:szCs w:val="20"/>
          <w:lang w:eastAsia="zh-CN"/>
        </w:rPr>
        <w:t xml:space="preserve">staff transfer - </w:t>
      </w:r>
      <w:r w:rsidRPr="00F21239">
        <w:rPr>
          <w:rFonts w:ascii="Arial" w:eastAsia="STZhongsong" w:hAnsi="Arial"/>
          <w:b/>
          <w:caps/>
          <w:sz w:val="20"/>
          <w:szCs w:val="20"/>
          <w:lang w:eastAsia="zh-CN"/>
        </w:rPr>
        <w:t>NOT USED</w:t>
      </w:r>
      <w:bookmarkEnd w:id="35"/>
    </w:p>
    <w:p w14:paraId="7FE0DCDD"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36" w:name="_Toc492288359"/>
      <w:r w:rsidRPr="00F21239">
        <w:rPr>
          <w:rFonts w:ascii="Arial" w:eastAsia="STZhongsong" w:hAnsi="Arial"/>
          <w:b/>
          <w:caps/>
          <w:sz w:val="20"/>
          <w:szCs w:val="20"/>
          <w:lang w:eastAsia="zh-CN"/>
        </w:rPr>
        <w:t>SUPPLY CHAIN RIGHTS AND PROTECTION</w:t>
      </w:r>
      <w:bookmarkEnd w:id="36"/>
    </w:p>
    <w:p w14:paraId="70860970"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Appointment of Key Sub-Contractors</w:t>
      </w:r>
    </w:p>
    <w:p w14:paraId="6124FF5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 has consented to the engagement of the Key Sub-Contractors listed in Framework Schedule 7 (Key Sub-Contractors).</w:t>
      </w:r>
    </w:p>
    <w:p w14:paraId="63650EA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Where during the Framework Period the Supplier wishes to enter into a new Key Sub-Contract or replace a Key Sub-Contractor, it must obtain the prior written consent of the Authority and the Contracting Authority with whom it has entered into a Call Off Contract and shall at the time of requesting such consent, provide the Authority with the information detailed in Clause 25.1.3. The decision of the Authority to consent or not will not be unreasonably withheld or delayed. The Authority and/or the Contracting Authority may reasonably withhold their consent to the appointment of a Key Sub-Contractor if either of them considers that:</w:t>
      </w:r>
    </w:p>
    <w:p w14:paraId="36F069F9"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appointment of a proposed Key Sub-Contractor may prejudice the provision of the Goods and/or Services or may be contrary to its interests;</w:t>
      </w:r>
    </w:p>
    <w:p w14:paraId="401E439C"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proposed Key Sub-Contractor is unreliable and/or has not provided reliable goods and or reasonable services to its other customers; and/or</w:t>
      </w:r>
    </w:p>
    <w:p w14:paraId="64147C74"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proposed Key Sub-Contractor</w:t>
      </w:r>
      <w:r w:rsidRPr="00F21239">
        <w:rPr>
          <w:rFonts w:ascii="Arial" w:hAnsi="Arial"/>
          <w:spacing w:val="-3"/>
          <w:sz w:val="20"/>
          <w:szCs w:val="20"/>
          <w:lang w:val="en-US" w:eastAsia="zh-CN"/>
        </w:rPr>
        <w:t xml:space="preserve"> employs unfit persons.</w:t>
      </w:r>
    </w:p>
    <w:p w14:paraId="00F7649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provide the Authority and the Contracting Authority with whom the Supplier has entered into a Call Off Contract with the following information in respect of the proposed Key Sub-Contractor:</w:t>
      </w:r>
    </w:p>
    <w:p w14:paraId="2DDB4874"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proposed Key Sub-Contractor’s name, registered office and company registration number;</w:t>
      </w:r>
    </w:p>
    <w:p w14:paraId="5077622F"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the scope/description of any Goods and/or Services to be provided by the proposed Key Sub-Contractor; </w:t>
      </w:r>
    </w:p>
    <w:p w14:paraId="0EFE747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where the proposed Key Sub-Contractor is an Affiliate of the Supplier, evidence that demonstrates to the reasonable </w:t>
      </w:r>
      <w:r w:rsidRPr="00F21239">
        <w:rPr>
          <w:rFonts w:ascii="Arial" w:hAnsi="Arial"/>
          <w:sz w:val="20"/>
          <w:szCs w:val="20"/>
          <w:lang w:eastAsia="zh-CN"/>
        </w:rPr>
        <w:lastRenderedPageBreak/>
        <w:t>satisfaction of the Authority that the proposed Key Sub-Contract has been agreed on "arm’s-length" terms;</w:t>
      </w:r>
    </w:p>
    <w:p w14:paraId="52C6AAAF"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Key Sub-Contract price expressed as a percentage of the total projected Framework Price over the Framework Period; and</w:t>
      </w:r>
    </w:p>
    <w:p w14:paraId="2A8ED0EB"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Credit Rating Threshold (as defined in Framework Schedule 16 (Financial Distress)) of the Key Sub-Contractor.</w:t>
      </w:r>
    </w:p>
    <w:p w14:paraId="43F19CF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If requested by the Authority and/or the Contracting Authority with whom the Supplier has entered into a Call Off Contract, within ten (10) Working Days of receipt of the information provided by the Supplier  pursuant to Clause 25.1.3, the Supplier shall also provide:</w:t>
      </w:r>
    </w:p>
    <w:p w14:paraId="271E8DAA"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a copy of the proposed Key Sub-Contract; and </w:t>
      </w:r>
    </w:p>
    <w:p w14:paraId="5A2D6A81"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any further information reasonably requested by the Authority and/or the Contracting Authority with whom the Supplier has entered into a Call Off Contract.</w:t>
      </w:r>
    </w:p>
    <w:p w14:paraId="1B5BB61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Supplier shall ensure that each new or replacement Key Sub-Contract shall include: </w:t>
      </w:r>
    </w:p>
    <w:p w14:paraId="2865B1C1"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provisions which will enable the Supplier to discharge its obligations under this Framework Agreement;</w:t>
      </w:r>
    </w:p>
    <w:p w14:paraId="6060F654"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 right under CRTPA for the Authority to enforce any provisions under the Key Sub-Contract which confer a benefit upon the Authority;</w:t>
      </w:r>
    </w:p>
    <w:p w14:paraId="02D6DDB8"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a provision enabling the Authority to enforce the Key Sub-Contract as if it were the Supplier; </w:t>
      </w:r>
    </w:p>
    <w:p w14:paraId="08049039"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a provision enabling the Supplier to assign, novate or otherwise transfer any of its rights and/or obligations under the Key Sub-Contract to the Authority; </w:t>
      </w:r>
    </w:p>
    <w:p w14:paraId="321D8CEA"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obligations no less onerous on the Key Sub-Contractor than those imposed on the Supplier under this Framework Agreement in respect of:</w:t>
      </w:r>
    </w:p>
    <w:p w14:paraId="32B3ABF0"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data protection requirements set out in Clause 27.4 (Protection of Personal Data);</w:t>
      </w:r>
    </w:p>
    <w:p w14:paraId="31D7F6F5"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FOIA requirements set out in Clause 27.3  (Transparency and Freedom of Information);</w:t>
      </w:r>
    </w:p>
    <w:p w14:paraId="4529F241"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 xml:space="preserve">the obligation not to embarrass the Authority or otherwise bring the Authority into disrepute set out in Clause 28 (Publicity and Branding); </w:t>
      </w:r>
    </w:p>
    <w:p w14:paraId="753F7041"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keeping of records in respect of the goods and/or services being provided under the Key Sub-Contract, including the maintenance of Open Book Data; and</w:t>
      </w:r>
    </w:p>
    <w:p w14:paraId="1DC25E75"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conduct of audits set out in Clause 18 (Records, Audit Access and Open Book Data);</w:t>
      </w:r>
    </w:p>
    <w:p w14:paraId="44AE7742"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provisions enabling the Supplier to terminate the Key Sub-Contract on notice on terms no more onerous on the Supplier than those imposed on the Authority under Clauses 33 (Authority Termination Rights) and 35 (Consequences of Expiry or Termination) of this Framework Agreement; </w:t>
      </w:r>
    </w:p>
    <w:p w14:paraId="74220720"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a provision restricting the ability of the Key Sub-Contractor to Sub-Contract all or any part of the provision of the Goods and/or </w:t>
      </w:r>
      <w:r w:rsidRPr="00F21239">
        <w:rPr>
          <w:rFonts w:ascii="Arial" w:hAnsi="Arial"/>
          <w:sz w:val="20"/>
          <w:szCs w:val="20"/>
          <w:lang w:eastAsia="zh-CN"/>
        </w:rPr>
        <w:lastRenderedPageBreak/>
        <w:t xml:space="preserve">Services provided to the Supplier under the Key Sub-Contract without first seeking the written consent of the Authority; </w:t>
      </w:r>
    </w:p>
    <w:p w14:paraId="587842E5"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Supply Chain Protection</w:t>
      </w:r>
    </w:p>
    <w:p w14:paraId="18AB372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ensure that all Sub-Contracts contain a provision:</w:t>
      </w:r>
    </w:p>
    <w:p w14:paraId="7B70164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requiring the Supplier to pay any undisputed sums which are due from the Supplier to the Sub-Contractor within a specified period not exceeding thirty (30) days from the receipt of a valid invoice; </w:t>
      </w:r>
    </w:p>
    <w:p w14:paraId="1613A1B3" w14:textId="77777777" w:rsidR="00F21239" w:rsidRPr="00AC5CFF"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requiring that </w:t>
      </w:r>
      <w:r w:rsidRPr="00AC5CFF">
        <w:rPr>
          <w:rFonts w:ascii="Arial" w:hAnsi="Arial"/>
          <w:sz w:val="20"/>
          <w:szCs w:val="20"/>
          <w:lang w:val="en" w:eastAsia="zh-CN"/>
        </w:rPr>
        <w:t xml:space="preserve">any invoices submitted by a Sub-Contractor shall be considered and verified by the Supplier in a timely fashion and that undue delay in doing so shall not be sufficient justification for failing to regard an invoice as valid and undisputed; </w:t>
      </w:r>
    </w:p>
    <w:p w14:paraId="0A2F05E8" w14:textId="77777777" w:rsidR="00F21239" w:rsidRPr="00AC5CFF"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AC5CFF">
        <w:rPr>
          <w:rFonts w:ascii="Arial" w:hAnsi="Arial"/>
          <w:sz w:val="20"/>
          <w:szCs w:val="20"/>
          <w:lang w:eastAsia="zh-CN"/>
        </w:rPr>
        <w:t>conferring a right to the Authority and any Contracting Authority with whom the Supplier has entered a Call Off Contract to publish the Supplier’s compliance with its obligation to pay undisputed invoices within the specified payment period.</w:t>
      </w:r>
    </w:p>
    <w:p w14:paraId="49023965" w14:textId="77777777" w:rsidR="00F21239" w:rsidRPr="00AC5CFF"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AC5CFF">
        <w:rPr>
          <w:rFonts w:ascii="Arial" w:hAnsi="Arial"/>
          <w:sz w:val="20"/>
          <w:szCs w:val="20"/>
          <w:lang w:eastAsia="zh-CN"/>
        </w:rPr>
        <w:t xml:space="preserve">giving the Supplier a right to terminate the Sub-Contract if the Sub-Contractor fails to comply in the performance of the Sub-Contract with legal obligations in the fields of environmental, social or labour law; and </w:t>
      </w:r>
    </w:p>
    <w:p w14:paraId="7560C6A8"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AC5CFF">
        <w:rPr>
          <w:rFonts w:ascii="Arial" w:hAnsi="Arial"/>
          <w:sz w:val="20"/>
          <w:szCs w:val="20"/>
          <w:lang w:val="en" w:eastAsia="zh-CN"/>
        </w:rPr>
        <w:t>requiring the Sub-Contractor to include in any Sub-Contract which it in turn awards suitable provisions to impose, as between the parties to that Sub-Contract, requirements to the same effect as those required by this Clause 25.2.1.</w:t>
      </w:r>
    </w:p>
    <w:p w14:paraId="1CB21B9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77D9FDD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pay any undisputed sums which are due from the Supplier to a Sub-Contractor within thirty (30) days from the receipt of a valid invoice.</w:t>
      </w:r>
    </w:p>
    <w:p w14:paraId="00EB4C71" w14:textId="77777777" w:rsidR="00F21239" w:rsidRPr="00AC5CFF"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AC5CFF">
        <w:rPr>
          <w:rFonts w:ascii="Arial" w:hAnsi="Arial"/>
          <w:sz w:val="20"/>
          <w:szCs w:val="20"/>
          <w:lang w:val="en" w:eastAsia="zh-C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5DE034E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Notwithstanding any provision of Clauses  27.2 (Confidentiality) and  28 (Publicity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 </w:t>
      </w:r>
    </w:p>
    <w:p w14:paraId="7D5BA344"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Termination of Sub-Contracts</w:t>
      </w:r>
    </w:p>
    <w:p w14:paraId="3F93695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 may require the Supplier to terminate:</w:t>
      </w:r>
    </w:p>
    <w:p w14:paraId="153C9EA6"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 Sub-Contract where:</w:t>
      </w:r>
    </w:p>
    <w:p w14:paraId="519F05B1"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acts or omissions of the relevant Sub-Contractor have caused or materially contributed to the Authority's right of termination pursuant to any of the termination events in Clause 33 (Authority Termination Rights) except Clause 33.7 (Termination Without Cause); and/or</w:t>
      </w:r>
    </w:p>
    <w:p w14:paraId="5CAA4AC4"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lastRenderedPageBreak/>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w:t>
      </w:r>
    </w:p>
    <w:p w14:paraId="0C031786"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 Key Sub-Contract where there is a Change of Control of the relevant Key Sub-contractor, unless:</w:t>
      </w:r>
    </w:p>
    <w:p w14:paraId="6DAA2CBE"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Authority has given its prior written consent to the particular Change of Control, which subsequently takes place as proposed; or</w:t>
      </w:r>
    </w:p>
    <w:p w14:paraId="348376A7"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Authority has not served its notice of objection within six (6) months of the later of the date the Change of Control took place or the date on which the Authority was given notice of the Change of Control.</w:t>
      </w:r>
    </w:p>
    <w:p w14:paraId="326BA17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Where the Authority requires the Supplier to terminate a Sub-Contract or a Key Sub-Contract pursuant to Clause 25.3.1 above, the Supplier shall remain responsible for fulfilling all its obligations under this Framework Agreement including the provision of the Goods and/or Services. </w:t>
      </w:r>
    </w:p>
    <w:p w14:paraId="661D0513"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Competitive Terms</w:t>
      </w:r>
    </w:p>
    <w:p w14:paraId="02589D5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If the Authority is able to obtain from any Sub-Contractor or any other third party more favourable commercial terms with respect to the supply of any materials, equipment, software, goods or services used by the Supplier or the Supplier Personnel in the supply of the Goods and/or Services, then the Authority may:</w:t>
      </w:r>
    </w:p>
    <w:p w14:paraId="1C99F578"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require the Supplier to replace its existing commercial terms with its Sub-Contractor with the more favourable commercial terms obtained by the Authority in respect of the relevant item; or</w:t>
      </w:r>
    </w:p>
    <w:p w14:paraId="596AB9A9"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subject to Clause 25.3 (Termination of Sub-Contracts), enter into a direct agreement with that Sub-Contractor or third party in respect of the relevant item.</w:t>
      </w:r>
    </w:p>
    <w:p w14:paraId="6E617AA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If the Authority exercises either option pursuant to Clause 25.4.1, then the Framework Prices shall be reduced by an amount that is agreed in accordance with Clause 19.1 (Variation Procedure).</w:t>
      </w:r>
    </w:p>
    <w:p w14:paraId="2CAB7F4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Authority's right to enter into a direct agreement for the supply of the relevant items is subject to:</w:t>
      </w:r>
    </w:p>
    <w:p w14:paraId="4A3FD25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Authority shall make the relevant item available to the Supplier where this is necessary for the Supplier to provide the Goods and/or Services; and</w:t>
      </w:r>
    </w:p>
    <w:p w14:paraId="0D7528E1"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any reduction in the Framework Prices taking into account any unavoidable costs payable by the Supplier in respect of the substituted item, including in respect of any licence fees or early termination charges.</w:t>
      </w:r>
    </w:p>
    <w:p w14:paraId="62ADE7F9"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Retention of Legal Obligations</w:t>
      </w:r>
    </w:p>
    <w:p w14:paraId="44A92A0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b/>
          <w:sz w:val="20"/>
          <w:szCs w:val="20"/>
          <w:lang w:eastAsia="zh-CN"/>
        </w:rPr>
      </w:pPr>
      <w:r w:rsidRPr="00F21239">
        <w:rPr>
          <w:rFonts w:ascii="Arial" w:hAnsi="Arial"/>
          <w:sz w:val="20"/>
          <w:szCs w:val="20"/>
          <w:lang w:val="en-US" w:eastAsia="zh-CN"/>
        </w:rPr>
        <w:t xml:space="preserve">Notwithstanding the Supplier's right to sub-contract pursuant to this Clause 25, the Supplier shall remain responsible for all acts and omissions of its Sub-Contractors and the </w:t>
      </w:r>
      <w:r w:rsidRPr="00F21239">
        <w:rPr>
          <w:rFonts w:ascii="Arial" w:hAnsi="Arial"/>
          <w:sz w:val="20"/>
          <w:szCs w:val="20"/>
          <w:lang w:eastAsia="zh-CN"/>
        </w:rPr>
        <w:t>acts</w:t>
      </w:r>
      <w:r w:rsidRPr="00F21239">
        <w:rPr>
          <w:rFonts w:ascii="Arial" w:hAnsi="Arial"/>
          <w:sz w:val="20"/>
          <w:szCs w:val="20"/>
          <w:lang w:val="en-US" w:eastAsia="zh-CN"/>
        </w:rPr>
        <w:t xml:space="preserve"> and omissions of those employed or engaged by the Sub-Contractors as if they were its own. </w:t>
      </w:r>
      <w:r w:rsidRPr="00F21239" w:rsidDel="00AB79F8">
        <w:rPr>
          <w:rFonts w:ascii="Arial" w:hAnsi="Arial"/>
          <w:sz w:val="20"/>
          <w:szCs w:val="20"/>
          <w:lang w:eastAsia="zh-CN"/>
        </w:rPr>
        <w:t xml:space="preserve"> </w:t>
      </w:r>
    </w:p>
    <w:p w14:paraId="28BF1276" w14:textId="77777777" w:rsidR="00F21239" w:rsidRPr="00F21239" w:rsidRDefault="00F21239" w:rsidP="00F21239">
      <w:pPr>
        <w:numPr>
          <w:ilvl w:val="0"/>
          <w:numId w:val="9"/>
        </w:numPr>
        <w:overflowPunct/>
        <w:autoSpaceDE/>
        <w:autoSpaceDN/>
        <w:adjustRightInd/>
        <w:spacing w:before="240"/>
        <w:ind w:left="426" w:hanging="426"/>
        <w:jc w:val="left"/>
        <w:textAlignment w:val="auto"/>
        <w:outlineLvl w:val="0"/>
        <w:rPr>
          <w:rFonts w:ascii="Arial" w:hAnsi="Arial"/>
          <w:b/>
          <w:caps/>
          <w:color w:val="C00000"/>
          <w:sz w:val="20"/>
          <w:szCs w:val="20"/>
          <w:u w:val="single"/>
        </w:rPr>
      </w:pPr>
      <w:bookmarkStart w:id="37" w:name="_Toc492288360"/>
      <w:r w:rsidRPr="00F21239">
        <w:rPr>
          <w:rFonts w:ascii="Arial" w:hAnsi="Arial"/>
          <w:b/>
          <w:caps/>
          <w:color w:val="C00000"/>
          <w:sz w:val="20"/>
          <w:szCs w:val="20"/>
          <w:u w:val="single"/>
        </w:rPr>
        <w:lastRenderedPageBreak/>
        <w:t>INTELLECTUAL PROPERTY AND INFORMATION</w:t>
      </w:r>
      <w:bookmarkEnd w:id="37"/>
    </w:p>
    <w:p w14:paraId="4533F542"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38" w:name="_Toc492288361"/>
      <w:r w:rsidRPr="00F21239">
        <w:rPr>
          <w:rFonts w:ascii="Arial" w:eastAsia="STZhongsong" w:hAnsi="Arial"/>
          <w:b/>
          <w:caps/>
          <w:sz w:val="20"/>
          <w:szCs w:val="20"/>
          <w:lang w:eastAsia="zh-CN"/>
        </w:rPr>
        <w:t>INTELLECTUAL PROPERTY RIGHTS</w:t>
      </w:r>
      <w:bookmarkEnd w:id="38"/>
    </w:p>
    <w:p w14:paraId="7554CE3F"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Allocation of title to IPR</w:t>
      </w:r>
    </w:p>
    <w:p w14:paraId="51794EF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Save as granted under this Framework Agreement, neither Party shall acquire any right, title or interest in or to the Intellectual Property Rights of the other Party.</w:t>
      </w:r>
    </w:p>
    <w:p w14:paraId="35D6E17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Where either Party acquires, by operation of Law, title to Intellectual Property Rights that is inconsistent with the allocation of title set out in Clause 26.1.1, it shall assign in writing such Intellectual Property Rights as it has acquired to the other Party on the request of the other Party (whenever made).</w:t>
      </w:r>
    </w:p>
    <w:p w14:paraId="0F93C77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Subject to Clause 26.1.4, neither Party shall have any right to use any of the other Party's names, logos or trademarks on any of its products or services without the other Party's prior written consent. </w:t>
      </w:r>
    </w:p>
    <w:p w14:paraId="33577C5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Subject to full compliance with the Branding Guidance, the Supplier shall be entitled to use the Authority’s</w:t>
      </w:r>
      <w:r w:rsidRPr="00F21239" w:rsidDel="00DE28D6">
        <w:rPr>
          <w:rFonts w:ascii="Arial" w:hAnsi="Arial"/>
          <w:sz w:val="20"/>
          <w:szCs w:val="20"/>
          <w:lang w:eastAsia="zh-CN"/>
        </w:rPr>
        <w:t xml:space="preserve"> </w:t>
      </w:r>
      <w:r w:rsidRPr="00F21239">
        <w:rPr>
          <w:rFonts w:ascii="Arial" w:hAnsi="Arial"/>
          <w:sz w:val="20"/>
          <w:szCs w:val="20"/>
          <w:lang w:eastAsia="zh-CN"/>
        </w:rPr>
        <w:t>logo exclusively in connection with the provision of the Goods and/or Services during the Framework Period and for no other purpose.</w:t>
      </w:r>
    </w:p>
    <w:p w14:paraId="3E49EF38"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IPR Indemnity</w:t>
      </w:r>
    </w:p>
    <w:p w14:paraId="356B1A7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ensure and procure that the availability, provision and use of the Goods and/or Services and the performance of the Supplier's responsibilities and obligations hereunder shall not infringe any Intellectual Property Rights of any third party.</w:t>
      </w:r>
    </w:p>
    <w:p w14:paraId="68E379B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Supplier shall, during and after the Framework Period, on written demand, indemnify the Authority against all Losses incurred by, awarded against, or agreed to be paid by the Authority (whether before or after the making of the demand pursuant to the indemnity hereunder) arising from an IPR Claim. </w:t>
      </w:r>
    </w:p>
    <w:p w14:paraId="79C1083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If an IPR Claim is made, or the Supplier anticipates that an IPR Claim might be made, the Supplier may, at its own expense and sole option, either:</w:t>
      </w:r>
    </w:p>
    <w:p w14:paraId="7D6522A8"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procure for the Authority the right to continue using the relevant item which is subject to the IPR Claim; or</w:t>
      </w:r>
    </w:p>
    <w:p w14:paraId="2BEF90D3"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replace or modify the relevant item with non-infringing substitutes provided that:</w:t>
      </w:r>
    </w:p>
    <w:p w14:paraId="2093C9FE"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performance and functionality of the replaced or modified item is at least equivalent to the performance and functionality of the original item;</w:t>
      </w:r>
    </w:p>
    <w:p w14:paraId="60B8D8DB"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replaced or modified item does not have an adverse effect on any other Goods and/or Services;</w:t>
      </w:r>
    </w:p>
    <w:p w14:paraId="2E64439E"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there is no additional cost to the Authority; and</w:t>
      </w:r>
    </w:p>
    <w:p w14:paraId="5782DA1E"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terms and conditions of this Framework Agreement shall apply to the replaced or modified Goods and/or Services.</w:t>
      </w:r>
    </w:p>
    <w:p w14:paraId="51F682F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If the Supplier elects to procure a licence in accordance with Clause  26.2.3(a) or to modify or replace an item pursuant to Clause 26.2.3(b), but this has not avoided or resolved the IPR Claim, then:</w:t>
      </w:r>
    </w:p>
    <w:p w14:paraId="790A53C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lastRenderedPageBreak/>
        <w:t>the Authority may terminate this Framework Agreement by written notice with immediate effect; and</w:t>
      </w:r>
    </w:p>
    <w:p w14:paraId="1C3CFFA4"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without prejudice to the indemnity set out in Clause 26.2.2, the Supplier shall be liable for all reasonable and unavoidable costs of the substitute items and/or services including the additional costs of procuring, implementing and maintaining the substitute items.</w:t>
      </w:r>
    </w:p>
    <w:p w14:paraId="6B280447"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39" w:name="_Toc492288362"/>
      <w:r w:rsidRPr="00F21239">
        <w:rPr>
          <w:rFonts w:ascii="Arial" w:eastAsia="STZhongsong" w:hAnsi="Arial"/>
          <w:b/>
          <w:caps/>
          <w:sz w:val="20"/>
          <w:szCs w:val="20"/>
          <w:lang w:eastAsia="zh-CN"/>
        </w:rPr>
        <w:t>PROVISION AND PROTECTION OF INFORMATION</w:t>
      </w:r>
      <w:bookmarkEnd w:id="39"/>
    </w:p>
    <w:p w14:paraId="7938FF7E"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Provision of Management Information</w:t>
      </w:r>
    </w:p>
    <w:p w14:paraId="1AAE6D9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at no charge to the Authority, submit to the Authority complete and accurate Management Information in accordance with the provisions of Framework Schedule 9 (Management Information).</w:t>
      </w:r>
    </w:p>
    <w:p w14:paraId="30AF64E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Supplier grants the Authority a non-exclusive, transferable, perpetual, irrevocable, royalty free licence to: </w:t>
      </w:r>
    </w:p>
    <w:p w14:paraId="53BF5925"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use and to share with any Other Contracting Authority and Relevant Person; and/or</w:t>
      </w:r>
    </w:p>
    <w:p w14:paraId="6ECBCF1C"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publish (subject to any information that is exempt from disclosure in accordance with the provisions of FOIA being redacted),</w:t>
      </w:r>
    </w:p>
    <w:p w14:paraId="1BD549E1" w14:textId="77777777" w:rsidR="00F21239" w:rsidRPr="00F21239" w:rsidRDefault="00F21239" w:rsidP="00F21239">
      <w:pPr>
        <w:overflowPunct/>
        <w:autoSpaceDE/>
        <w:autoSpaceDN/>
        <w:spacing w:before="120" w:after="120"/>
        <w:ind w:left="1985"/>
        <w:textAlignment w:val="auto"/>
        <w:rPr>
          <w:rFonts w:ascii="Arial" w:hAnsi="Arial"/>
          <w:sz w:val="20"/>
          <w:szCs w:val="20"/>
          <w:lang w:val="en-US" w:eastAsia="zh-CN"/>
        </w:rPr>
      </w:pPr>
      <w:r w:rsidRPr="00F21239">
        <w:rPr>
          <w:rFonts w:ascii="Arial" w:hAnsi="Arial"/>
          <w:sz w:val="20"/>
          <w:szCs w:val="20"/>
          <w:lang w:val="en-US" w:eastAsia="zh-CN"/>
        </w:rPr>
        <w:t>any Management Information supplied to the Authority for the Authority's normal operational activities including but not limited to administering this Framework Agreement and/or all Call Off Contracts, monitoring public sector expenditure, identifying savings or potential savings and planning future procurement activity.</w:t>
      </w:r>
    </w:p>
    <w:p w14:paraId="607FF50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 shall in its absolute and sole discretion determine whether any Management Information is exempt from disclosure in accordance with the provisions of the FOIA.</w:t>
      </w:r>
    </w:p>
    <w:p w14:paraId="27E7376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 may consult with the Supplier to help with its decision regarding any exemptions under Clause 27.1.3 but, for the purpose of this Framework Agreement, the Authority shall have the final decision in its absolute and sole discretion.</w:t>
      </w:r>
    </w:p>
    <w:p w14:paraId="6C443C0F"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Confidentiality</w:t>
      </w:r>
    </w:p>
    <w:p w14:paraId="10C0F1A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For the purposes of this Clause 27.2, the term </w:t>
      </w:r>
      <w:r w:rsidRPr="00F21239">
        <w:rPr>
          <w:rFonts w:ascii="Arial" w:hAnsi="Arial"/>
          <w:b/>
          <w:sz w:val="20"/>
          <w:szCs w:val="20"/>
          <w:lang w:eastAsia="zh-CN"/>
        </w:rPr>
        <w:t>“Disclosing Party”</w:t>
      </w:r>
      <w:r w:rsidRPr="00F21239">
        <w:rPr>
          <w:rFonts w:ascii="Arial" w:hAnsi="Arial"/>
          <w:sz w:val="20"/>
          <w:szCs w:val="20"/>
          <w:lang w:eastAsia="zh-CN"/>
        </w:rPr>
        <w:t xml:space="preserve"> shall mean a Party which discloses or makes available directly or indirectly its Confidential Information and </w:t>
      </w:r>
      <w:r w:rsidRPr="00F21239">
        <w:rPr>
          <w:rFonts w:ascii="Arial" w:hAnsi="Arial"/>
          <w:b/>
          <w:sz w:val="20"/>
          <w:szCs w:val="20"/>
          <w:lang w:eastAsia="zh-CN"/>
        </w:rPr>
        <w:t>“Recipient”</w:t>
      </w:r>
      <w:r w:rsidRPr="00F21239">
        <w:rPr>
          <w:rFonts w:ascii="Arial" w:hAnsi="Arial"/>
          <w:sz w:val="20"/>
          <w:szCs w:val="20"/>
          <w:lang w:eastAsia="zh-CN"/>
        </w:rPr>
        <w:t xml:space="preserve"> shall mean the Party which receives or obtains directly or indirectly Confidential Information.</w:t>
      </w:r>
    </w:p>
    <w:p w14:paraId="5503643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Except to the extent set out in this Clause 27.2 or where disclosure is expressly permitted elsewhere in this Framework Agreement, the Recipient shall:</w:t>
      </w:r>
    </w:p>
    <w:p w14:paraId="7E2875EE"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1413780"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not disclose the Disclosing Party's Confidential Information to any other person except as expressly set out in this Framework Agreement or without obtaining the Disclosing Party's prior written consent;</w:t>
      </w:r>
    </w:p>
    <w:p w14:paraId="6DFB1612"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not use or exploit the Disclosing Party’s Confidential Information in any way except for the purposes anticipated under this Framework Agreement; and</w:t>
      </w:r>
    </w:p>
    <w:p w14:paraId="548A9205"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lastRenderedPageBreak/>
        <w:t>immediately notify the Disclosing Party if it suspects or becomes aware of any unauthorised access, copying, use or disclosure in any form of any of the Disclosing Party’s Confidential Information.</w:t>
      </w:r>
    </w:p>
    <w:p w14:paraId="6310AFC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Recipient shall be entitled to disclose the Confidential Information of the Disclosing Party where:</w:t>
      </w:r>
    </w:p>
    <w:p w14:paraId="1234E0C1"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Recipient is required to disclose the Confidential Information by Law, provided that Clause 27.3 (Transparency and Freedom of Information) shall apply to disclosures required under the FOIA or the EIRs;</w:t>
      </w:r>
    </w:p>
    <w:p w14:paraId="119F1612"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need for such disclosure arises out of or in connection with:</w:t>
      </w:r>
    </w:p>
    <w:p w14:paraId="1F1E6EBB"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 xml:space="preserve">any legal challenge or potential legal challenge against the Authority arising out of or in connection with this Framework Agreement; </w:t>
      </w:r>
    </w:p>
    <w:p w14:paraId="6D8ACCA1"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0D92E62"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conduct of a Central Government Body review in respect of this Framework Agreement; or</w:t>
      </w:r>
    </w:p>
    <w:p w14:paraId="26D51CAD"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Recipient has reasonable grounds to believe that the Disclosing Party is involved in activity that may constitute a criminal offence under the Bribery Act 2010 and the disclosure is being made to the Serious Fraud Office;</w:t>
      </w:r>
    </w:p>
    <w:p w14:paraId="58B9DFBB"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such information was in the possession of the Disclosing Party without obligation of confidentiality prior to its disclosure by the information owner;</w:t>
      </w:r>
    </w:p>
    <w:p w14:paraId="6DC8E7D4"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such information was obtained from a third party without obligation of confidentiality;</w:t>
      </w:r>
    </w:p>
    <w:p w14:paraId="4F729EE9"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such information was already in the public domain at the time of disclosure otherwise than by a breach of this Framework Agreement or breach of a duty of confidentiality; and</w:t>
      </w:r>
    </w:p>
    <w:p w14:paraId="7B4723E3"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information is independently developed without access to the Disclosing Party's Confidential Information.</w:t>
      </w:r>
    </w:p>
    <w:p w14:paraId="7338B419"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1620E0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Subject to Clauses 27.2.2 and 27.2.3, the Supplier may only disclose the Confidential Information of the Authority on a confidential basis to:</w:t>
      </w:r>
    </w:p>
    <w:p w14:paraId="09C01E00"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Supplier Personnel who are directly involved in the provision of the</w:t>
      </w:r>
      <w:r w:rsidRPr="00F21239">
        <w:rPr>
          <w:rFonts w:ascii="Arial" w:hAnsi="Arial"/>
          <w:b/>
          <w:i/>
          <w:sz w:val="20"/>
          <w:szCs w:val="20"/>
          <w:lang w:eastAsia="zh-CN"/>
        </w:rPr>
        <w:t xml:space="preserve"> </w:t>
      </w:r>
      <w:r w:rsidRPr="00F21239">
        <w:rPr>
          <w:rFonts w:ascii="Arial" w:hAnsi="Arial"/>
          <w:sz w:val="20"/>
          <w:szCs w:val="20"/>
          <w:lang w:eastAsia="zh-CN"/>
        </w:rPr>
        <w:t>Goods and/or Services and need to know the Confidential Information to enable the performance of the Supplier’s obligations under this Framework Agreement; and</w:t>
      </w:r>
    </w:p>
    <w:p w14:paraId="2A4B8D1D"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its professional advisers for the purposes of obtaining advice in relation to this Framework Agreement.</w:t>
      </w:r>
    </w:p>
    <w:p w14:paraId="2F71645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lastRenderedPageBreak/>
        <w:t>Where the Supplier discloses the Confidential Information of the Authority pursuant to Clause 27.2.5, it shall remain responsible at all times for compliance with the confidentiality obligations set out in this Framework Agreement by the persons to whom disclosure has been made.</w:t>
      </w:r>
    </w:p>
    <w:p w14:paraId="2C22DFB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 may disclose the Confidential Information of the Supplier:</w:t>
      </w:r>
    </w:p>
    <w:p w14:paraId="50ECD98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to any Central Government Body or Other Contracting Authority on the basis that the information may only be further disclosed to Central Government Bodies or Other Contracting Authorities; </w:t>
      </w:r>
    </w:p>
    <w:p w14:paraId="2961E16B"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to the British Parliament and any committees of the British Parliament or if required by any British Parliamentary reporting requirement;</w:t>
      </w:r>
    </w:p>
    <w:p w14:paraId="2B118364"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to the extent that the Authority (acting reasonably) deems disclosure necessary or appropriate in the course of carrying out its public functions;</w:t>
      </w:r>
    </w:p>
    <w:p w14:paraId="59EA4BAC"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on a confidential basis to a professional adviser, consultant, supplier or other person engaged by any of the entities described in Clause 27.2.7(a) (including any benchmarking organisation) for any purpose relating to or connected with this Framework Agreement;</w:t>
      </w:r>
    </w:p>
    <w:p w14:paraId="0C65F61B"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on a confidential basis for the purpose of the exercise of its rights under this Framework Agreement; or</w:t>
      </w:r>
    </w:p>
    <w:p w14:paraId="3E9F1D82"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to a proposed transferee, assignee or novatee of, or successor in title to the Authority,</w:t>
      </w:r>
    </w:p>
    <w:p w14:paraId="793BEACD"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and for the purposes of the foregoing, references to disclosure on a confidential basis shall mean disclosure subject to a confidentiality agreement or arrangement containing terms no less stringent than those placed on the Authority under this Clause 27.2.7. </w:t>
      </w:r>
    </w:p>
    <w:p w14:paraId="0AABADD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For the avoidance of doubt, the Confidential Information that the Authority may disclose under Clause 27.2.7 shall include information relating to Call Off Contracts, including service levels, pricing information (which includes information on prices tendered in a Further Competition Procedure, even where such a Further Competition Procedure does not result in the award of a Call Off Contract) and the terms of any Call Off Contract may be shared with any Central Government Body or Other Contracting Authority from time to time.  </w:t>
      </w:r>
    </w:p>
    <w:p w14:paraId="7739C6A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Nothing in this Clause 27.2 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7E861C6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the event that the Supplier fails to comply with Clauses 27.2.2 to 27.2.5, the Authority reserves the right to terminate this Framework Agreement for material Default.</w:t>
      </w:r>
    </w:p>
    <w:p w14:paraId="79FC7674"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Transparency and Freedom of Information</w:t>
      </w:r>
    </w:p>
    <w:p w14:paraId="655934A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Parties acknowledge that</w:t>
      </w:r>
    </w:p>
    <w:p w14:paraId="2A45D5E4" w14:textId="77777777" w:rsidR="00F21239" w:rsidRPr="00F21239" w:rsidRDefault="00F21239" w:rsidP="00F21239">
      <w:pPr>
        <w:tabs>
          <w:tab w:val="left" w:pos="1985"/>
        </w:tabs>
        <w:overflowPunct/>
        <w:autoSpaceDE/>
        <w:autoSpaceDN/>
        <w:spacing w:before="120" w:after="120"/>
        <w:ind w:left="1985"/>
        <w:textAlignment w:val="auto"/>
        <w:rPr>
          <w:rFonts w:ascii="Arial" w:hAnsi="Arial"/>
          <w:sz w:val="20"/>
          <w:szCs w:val="20"/>
          <w:lang w:eastAsia="zh-CN"/>
        </w:rPr>
      </w:pPr>
      <w:r w:rsidRPr="00F21239">
        <w:rPr>
          <w:rFonts w:ascii="Arial" w:hAnsi="Arial"/>
          <w:sz w:val="20"/>
          <w:szCs w:val="20"/>
          <w:lang w:eastAsia="zh-CN"/>
        </w:rPr>
        <w:t>(a)</w:t>
      </w:r>
      <w:r w:rsidRPr="00F21239">
        <w:rPr>
          <w:rFonts w:ascii="Arial" w:hAnsi="Arial"/>
          <w:sz w:val="20"/>
          <w:szCs w:val="20"/>
          <w:lang w:eastAsia="zh-CN"/>
        </w:rPr>
        <w:tab/>
        <w:t xml:space="preserve"> the Transparency Reports; and</w:t>
      </w:r>
    </w:p>
    <w:p w14:paraId="542B62E5" w14:textId="77777777" w:rsidR="00F21239" w:rsidRPr="00F21239" w:rsidRDefault="00F21239" w:rsidP="00F21239">
      <w:pPr>
        <w:tabs>
          <w:tab w:val="left" w:pos="1985"/>
        </w:tabs>
        <w:overflowPunct/>
        <w:autoSpaceDE/>
        <w:autoSpaceDN/>
        <w:spacing w:before="120" w:after="120"/>
        <w:ind w:left="1985"/>
        <w:textAlignment w:val="auto"/>
        <w:rPr>
          <w:rFonts w:ascii="Arial" w:hAnsi="Arial"/>
          <w:sz w:val="20"/>
          <w:szCs w:val="20"/>
          <w:lang w:eastAsia="zh-CN"/>
        </w:rPr>
      </w:pPr>
      <w:r w:rsidRPr="00F21239">
        <w:rPr>
          <w:rFonts w:ascii="Arial" w:hAnsi="Arial"/>
          <w:sz w:val="20"/>
          <w:szCs w:val="20"/>
          <w:lang w:eastAsia="zh-CN"/>
        </w:rPr>
        <w:lastRenderedPageBreak/>
        <w:t>(b)</w:t>
      </w:r>
      <w:r w:rsidRPr="00F21239">
        <w:rPr>
          <w:rFonts w:ascii="Arial" w:hAnsi="Arial"/>
          <w:sz w:val="20"/>
          <w:szCs w:val="20"/>
          <w:lang w:eastAsia="zh-CN"/>
        </w:rPr>
        <w:tab/>
        <w:t xml:space="preserve">the content of this Framework Agreement, including any changes to this Framework Agreement agreed from time to time, except for – </w:t>
      </w:r>
    </w:p>
    <w:p w14:paraId="1F7DC795" w14:textId="77777777" w:rsidR="00F21239" w:rsidRPr="00F21239" w:rsidRDefault="00F21239" w:rsidP="00F21239">
      <w:pPr>
        <w:tabs>
          <w:tab w:val="left" w:pos="1985"/>
        </w:tabs>
        <w:overflowPunct/>
        <w:autoSpaceDE/>
        <w:autoSpaceDN/>
        <w:spacing w:before="120" w:after="120"/>
        <w:ind w:left="3600" w:hanging="1615"/>
        <w:textAlignment w:val="auto"/>
        <w:rPr>
          <w:rFonts w:ascii="Arial" w:hAnsi="Arial"/>
          <w:sz w:val="20"/>
          <w:szCs w:val="20"/>
          <w:lang w:eastAsia="zh-CN"/>
        </w:rPr>
      </w:pPr>
      <w:r w:rsidRPr="00F21239">
        <w:rPr>
          <w:rFonts w:ascii="Arial" w:hAnsi="Arial"/>
          <w:sz w:val="20"/>
          <w:szCs w:val="20"/>
          <w:lang w:eastAsia="zh-CN"/>
        </w:rPr>
        <w:t xml:space="preserve">                   (i)</w:t>
      </w:r>
      <w:r w:rsidRPr="00F21239">
        <w:rPr>
          <w:rFonts w:ascii="Arial" w:hAnsi="Arial"/>
          <w:sz w:val="20"/>
          <w:szCs w:val="20"/>
          <w:lang w:eastAsia="zh-CN"/>
        </w:rPr>
        <w:tab/>
        <w:t>any information which is exempt from disclosure in accordance with the provisions of the FOIA, which shall be determined by the Authority; and</w:t>
      </w:r>
    </w:p>
    <w:p w14:paraId="375E512F" w14:textId="77777777" w:rsidR="00F21239" w:rsidRPr="00F21239" w:rsidRDefault="00F21239" w:rsidP="00F21239">
      <w:pPr>
        <w:tabs>
          <w:tab w:val="left" w:pos="1985"/>
        </w:tabs>
        <w:overflowPunct/>
        <w:autoSpaceDE/>
        <w:autoSpaceDN/>
        <w:spacing w:before="120" w:after="120"/>
        <w:ind w:left="1985"/>
        <w:textAlignment w:val="auto"/>
        <w:rPr>
          <w:rFonts w:ascii="Arial" w:hAnsi="Arial"/>
          <w:sz w:val="20"/>
          <w:szCs w:val="20"/>
          <w:lang w:eastAsia="zh-CN"/>
        </w:rPr>
      </w:pPr>
      <w:r w:rsidRPr="00F21239">
        <w:rPr>
          <w:rFonts w:ascii="Arial" w:hAnsi="Arial"/>
          <w:sz w:val="20"/>
          <w:szCs w:val="20"/>
          <w:lang w:eastAsia="zh-CN"/>
        </w:rPr>
        <w:tab/>
      </w:r>
      <w:r w:rsidRPr="00F21239">
        <w:rPr>
          <w:rFonts w:ascii="Arial" w:hAnsi="Arial"/>
          <w:sz w:val="20"/>
          <w:szCs w:val="20"/>
          <w:lang w:eastAsia="zh-CN"/>
        </w:rPr>
        <w:tab/>
        <w:t>(ii)</w:t>
      </w:r>
      <w:r w:rsidRPr="00F21239">
        <w:rPr>
          <w:rFonts w:ascii="Arial" w:hAnsi="Arial"/>
          <w:sz w:val="20"/>
          <w:szCs w:val="20"/>
          <w:lang w:eastAsia="zh-CN"/>
        </w:rPr>
        <w:tab/>
        <w:t>Commercially Sensitive Information;</w:t>
      </w:r>
    </w:p>
    <w:p w14:paraId="385D3870" w14:textId="77777777" w:rsidR="00F21239" w:rsidRPr="00F21239" w:rsidRDefault="00F21239" w:rsidP="00F21239">
      <w:pPr>
        <w:tabs>
          <w:tab w:val="left" w:pos="1985"/>
        </w:tabs>
        <w:overflowPunct/>
        <w:autoSpaceDE/>
        <w:autoSpaceDN/>
        <w:spacing w:before="120" w:after="120"/>
        <w:ind w:left="1985"/>
        <w:textAlignment w:val="auto"/>
        <w:rPr>
          <w:rFonts w:ascii="Arial" w:hAnsi="Arial"/>
          <w:sz w:val="20"/>
          <w:szCs w:val="20"/>
          <w:lang w:eastAsia="zh-CN"/>
        </w:rPr>
      </w:pPr>
      <w:r w:rsidRPr="00F21239">
        <w:rPr>
          <w:rFonts w:ascii="Arial" w:hAnsi="Arial"/>
          <w:sz w:val="20"/>
          <w:szCs w:val="20"/>
          <w:lang w:eastAsia="zh-CN"/>
        </w:rPr>
        <w:t xml:space="preserve">(together the “Transparency Information”) are not  Confidential Information.    </w:t>
      </w:r>
    </w:p>
    <w:p w14:paraId="6B4AFBA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Notwithstanding any other provision of this Framework Agreement,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36A4FCC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assist and co-operate with the Authority to enable the Authority to publish the Transparency Information, including the preparation of the Transparency Reports in accordance with Schedule 22 (Transparency Reports).</w:t>
      </w:r>
    </w:p>
    <w:p w14:paraId="7282204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051E2B2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 shall publish the Transparency Information in a format that assists the general public in understanding the relevance and completeness of the information being published to ensure the public obtain a fair view on how the Framework Agreement is being performed, having regard to the context of the wider commercial relationship with the Supplier.</w:t>
      </w:r>
    </w:p>
    <w:p w14:paraId="716A305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27.2.7(c)) and Open Book Data) publish such Information. The Supplier shall provide to the Authority within 5 working days (or such other period as the Authority may reasonably specify) any such Information requested by the Authority.</w:t>
      </w:r>
    </w:p>
    <w:p w14:paraId="11CD43C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Supplier acknowledges that the Authority is subject to the requirements of the FOIA and the EIRs. The Supplier shall: </w:t>
      </w:r>
    </w:p>
    <w:p w14:paraId="0AAE4945"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provide all necessary assistance and cooperation as reasonably requested by the Authority to enable the Authority to comply with its Information disclosure obligations under the FOIA and EIRs;</w:t>
      </w:r>
    </w:p>
    <w:p w14:paraId="5B3D87F9"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transfer to the Authority all Requests for Information relating to this Framework Agreement that it receives as soon as practicable and in any event within two (2) Working Days of receipt;</w:t>
      </w:r>
    </w:p>
    <w:p w14:paraId="6296463A"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lastRenderedPageBreak/>
        <w:t>provide the Authority with a copy of all Information held on behalf of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3A11190E"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not respond directly to a Request for Information addressed to the Authority unless authorised in writing to do so by the Authority.</w:t>
      </w:r>
    </w:p>
    <w:p w14:paraId="3CFAFCD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 EIRs.</w:t>
      </w:r>
    </w:p>
    <w:p w14:paraId="03C273EA"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 xml:space="preserve">Protection of Personal Data </w:t>
      </w:r>
    </w:p>
    <w:p w14:paraId="55E5872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Where any Personal Data are processed in connection with the exercise of the Parties’ rights and obligations under this Framework Agreement, the Parties acknowledge that the Authority is the Data Controller and that the Supplier is the Data Processor.</w:t>
      </w:r>
    </w:p>
    <w:p w14:paraId="617E2D3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w:t>
      </w:r>
    </w:p>
    <w:p w14:paraId="40999F93"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Process the Personal Data only in accordance with instructions from the Authority to perform its obligations under this Framework Agreement;</w:t>
      </w:r>
    </w:p>
    <w:p w14:paraId="608BA943"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ensure that at all times it has in place appropriate technical and organisational measures to guard against unauthorised or unlawful Processing of the Personal Data and/or accidental loss, destruction, or damage to the Personal Data; </w:t>
      </w:r>
    </w:p>
    <w:p w14:paraId="68E9478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not disclose or transfer the Personal Data to any third party or Supplier Personnel unless necessary for the provision of the Goods and/or Services and, for any disclosure or transfer of Personal Data to any third party, obtain the prior written consent of the Authority (save where such disclosure or transfer is specifically authorised under this Framework Agreement);</w:t>
      </w:r>
    </w:p>
    <w:p w14:paraId="5869FE3A"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take reasonable steps to ensure the reliability and integrity of any Supplier Personnel who have access to the Personal Data and ensure that the Supplier Personnel:</w:t>
      </w:r>
    </w:p>
    <w:p w14:paraId="754ADE65"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are aware of and comply with the Supplier’s duties under this Clause 27.4.2 and Clause 27.2 (Confidentiality);</w:t>
      </w:r>
    </w:p>
    <w:p w14:paraId="5442B509"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are informed of the confidential nature of the Personal Data and do not publish, disclose or divulge any of the Personal Data to any third party unless directed in writing to do so by the Authority or as otherwise permitted by this Framework Agreement; and</w:t>
      </w:r>
    </w:p>
    <w:p w14:paraId="1E280D49"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lastRenderedPageBreak/>
        <w:t>have undergone adequate training in the use, care, protection and handling of personal data (as defined in the DPA);</w:t>
      </w:r>
    </w:p>
    <w:p w14:paraId="01927C65"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notify the Authority within five (5) Working Days if it receives:</w:t>
      </w:r>
    </w:p>
    <w:p w14:paraId="6BBADE1E"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7AE82446"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any communication from the Information Commissioner or any other regulatory authority in connection with Personal Data; or</w:t>
      </w:r>
    </w:p>
    <w:p w14:paraId="36C49514"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a request from any third party for disclosure of Personal Data where compliance with such request is required or purported to be required by Law;</w:t>
      </w:r>
    </w:p>
    <w:p w14:paraId="2E97FFA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provide the Authority with full cooperation and assistance (within the timescales reasonably required by the Authority) in relation to any complaint, communication or request made (as referred to at Clause 27.4.2(e), including by promptly providing:</w:t>
      </w:r>
    </w:p>
    <w:p w14:paraId="183765EA"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Authority with full details and copies of the complaint, communication or request;</w:t>
      </w:r>
    </w:p>
    <w:p w14:paraId="204D76FC"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where applicable, such assistance as is reasonably requested by the Authority to enable the Authority to comply with the Data Subject Access Request within the relevant timescales set out in the  DPA; and</w:t>
      </w:r>
    </w:p>
    <w:p w14:paraId="56DA6522"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Authority, on request by the Authority, with any Personal Data it holds in relation to a Data Subject; and</w:t>
      </w:r>
    </w:p>
    <w:p w14:paraId="13669D0D"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if requested by the Authority, provide a written description of the measures that the Supplier has taken and technical and organisational security measures in place, for the purpose of compliance with its obligations pursuant to this Clause 27.4.2  and provide to the Authority copies of all documentation relevant to such compliance including, protocols, procedures, guidance, training and manuals.</w:t>
      </w:r>
    </w:p>
    <w:p w14:paraId="62A3AB1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not Process or otherwise transfer any Personal Data in or to a Restricted Country. If, after the Framework Commencement Date, the Supplier or any Sub-Contractor wishes to Process and/or transfer any Personal Data in or to anywhere outside the European Economic Area, the following provisions shall apply:</w:t>
      </w:r>
    </w:p>
    <w:p w14:paraId="3BE6F050"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Supplier shall propose a variation to the Authority which, if it is agreed by the Authority, shall be dealt with in accordance with Clause 19.1 (Variation Procedure) and Clauses 27.4.3(b) to 27.4.3(d);</w:t>
      </w:r>
    </w:p>
    <w:p w14:paraId="259E02EF"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Supplier shall set out in its proposal to the Authority for a Variation, details of the following:</w:t>
      </w:r>
    </w:p>
    <w:p w14:paraId="39E34472"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Personal Data which will be transferred to and/or Processed in or to any Restricted Countries;</w:t>
      </w:r>
    </w:p>
    <w:p w14:paraId="5EC5970A"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lastRenderedPageBreak/>
        <w:t>the Restricted Countries to which the Personal Data will be transferred and/or Processed; and</w:t>
      </w:r>
    </w:p>
    <w:p w14:paraId="5D403B5D"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any Sub-Contractors or other third parties who will be Processing and/or receiving Personal Data in Restricted Countries;</w:t>
      </w:r>
    </w:p>
    <w:p w14:paraId="04324BBC"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189022D2"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in providing and evaluating the Variation, the Parties shall ensure that they have regard to and comply with the Authority, Central Government Bodies and Information Commissioner Office policies, procedures, guidance and codes of practice on, and any approvals processes in connection with, the Processing in and/or transfers of Personal Data to any Restricted Countries; and</w:t>
      </w:r>
    </w:p>
    <w:p w14:paraId="6C949C9E"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Supplier shall comply with such other instructions and shall carry out such other actions as the Authority may notify in writing, including:</w:t>
      </w:r>
    </w:p>
    <w:p w14:paraId="1C493A6F"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incorporating standard and/or model clauses (which are approved by the European Commission as offering adequate safeguards under the  DPA) into this Framework Agreement or a separate data processing agreement between the Parties; and</w:t>
      </w:r>
    </w:p>
    <w:p w14:paraId="4053707E"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procuring that any Sub-Contractor or other third party who will be Processing and/or receiving or accessing the Personal Data in any Restricted Countries either enters into:</w:t>
      </w:r>
    </w:p>
    <w:p w14:paraId="5C0F6624" w14:textId="77777777" w:rsidR="00F21239" w:rsidRPr="00F21239" w:rsidRDefault="00F21239" w:rsidP="00F21239">
      <w:pPr>
        <w:numPr>
          <w:ilvl w:val="5"/>
          <w:numId w:val="8"/>
        </w:numPr>
        <w:tabs>
          <w:tab w:val="left" w:pos="1985"/>
          <w:tab w:val="left" w:pos="2552"/>
          <w:tab w:val="left" w:pos="3119"/>
          <w:tab w:val="left" w:pos="3686"/>
        </w:tabs>
        <w:overflowPunct/>
        <w:autoSpaceDE/>
        <w:autoSpaceDN/>
        <w:spacing w:before="120" w:after="120"/>
        <w:ind w:left="5317" w:hanging="357"/>
        <w:textAlignment w:val="auto"/>
        <w:rPr>
          <w:rFonts w:ascii="Arial" w:hAnsi="Arial"/>
          <w:sz w:val="20"/>
          <w:szCs w:val="20"/>
          <w:lang w:eastAsia="zh-CN"/>
        </w:rPr>
      </w:pPr>
      <w:r w:rsidRPr="00F21239">
        <w:rPr>
          <w:rFonts w:ascii="Arial" w:hAnsi="Arial"/>
          <w:sz w:val="20"/>
          <w:szCs w:val="20"/>
          <w:lang w:eastAsia="zh-CN"/>
        </w:rPr>
        <w:t>a direct data processing agreement with the Authority on such terms as may be required by the Authority; or</w:t>
      </w:r>
    </w:p>
    <w:p w14:paraId="55CE6126" w14:textId="77777777" w:rsidR="00F21239" w:rsidRPr="00F21239" w:rsidRDefault="00F21239" w:rsidP="00F21239">
      <w:pPr>
        <w:numPr>
          <w:ilvl w:val="5"/>
          <w:numId w:val="8"/>
        </w:numPr>
        <w:tabs>
          <w:tab w:val="left" w:pos="1985"/>
          <w:tab w:val="left" w:pos="2552"/>
          <w:tab w:val="left" w:pos="3119"/>
          <w:tab w:val="left" w:pos="3686"/>
        </w:tabs>
        <w:overflowPunct/>
        <w:autoSpaceDE/>
        <w:autoSpaceDN/>
        <w:spacing w:before="120" w:after="120"/>
        <w:ind w:left="5317" w:hanging="357"/>
        <w:textAlignment w:val="auto"/>
        <w:rPr>
          <w:rFonts w:ascii="Arial" w:hAnsi="Arial"/>
          <w:sz w:val="20"/>
          <w:szCs w:val="20"/>
          <w:lang w:eastAsia="zh-CN"/>
        </w:rPr>
      </w:pPr>
      <w:r w:rsidRPr="00F21239">
        <w:rPr>
          <w:rFonts w:ascii="Arial" w:hAnsi="Arial"/>
          <w:sz w:val="20"/>
          <w:szCs w:val="20"/>
          <w:lang w:eastAsia="zh-CN"/>
        </w:rPr>
        <w:t xml:space="preserve">a data processing agreement with the Supplier on terms which are equivalent to those agreed between the Authority and the Supplier relating to the relevant Personal Data transfer, </w:t>
      </w:r>
    </w:p>
    <w:p w14:paraId="6971C21F" w14:textId="77777777" w:rsidR="00F21239" w:rsidRPr="00F21239" w:rsidRDefault="00F21239" w:rsidP="00F21239">
      <w:pPr>
        <w:tabs>
          <w:tab w:val="left" w:pos="1985"/>
          <w:tab w:val="left" w:pos="2552"/>
        </w:tabs>
        <w:overflowPunct/>
        <w:autoSpaceDE/>
        <w:autoSpaceDN/>
        <w:spacing w:before="120" w:after="120"/>
        <w:ind w:left="3119"/>
        <w:textAlignment w:val="auto"/>
        <w:rPr>
          <w:rFonts w:ascii="Arial" w:hAnsi="Arial"/>
          <w:sz w:val="20"/>
          <w:szCs w:val="20"/>
          <w:lang w:eastAsia="zh-CN"/>
        </w:rPr>
      </w:pPr>
      <w:r w:rsidRPr="00F21239">
        <w:rPr>
          <w:rFonts w:ascii="Arial" w:hAnsi="Arial"/>
          <w:sz w:val="20"/>
          <w:szCs w:val="20"/>
          <w:lang w:eastAsia="zh-CN"/>
        </w:rPr>
        <w:t>and the Supplier acknowledges that in each case, this may include the incorporation of model contract provisions (which are approved by the European Commission as offering adequate safeguards under the DPA) and technical and organisation measures which the Authority deems necessary for the purpose of protecting Personal Data.</w:t>
      </w:r>
    </w:p>
    <w:p w14:paraId="4C311ED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14:paraId="1379EAF1"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40" w:name="_Toc492288363"/>
      <w:r w:rsidRPr="00F21239">
        <w:rPr>
          <w:rFonts w:ascii="Arial" w:eastAsia="STZhongsong" w:hAnsi="Arial"/>
          <w:b/>
          <w:caps/>
          <w:sz w:val="20"/>
          <w:szCs w:val="20"/>
          <w:lang w:eastAsia="zh-CN"/>
        </w:rPr>
        <w:t>PUBLICITY AND BRANDING</w:t>
      </w:r>
      <w:bookmarkEnd w:id="40"/>
    </w:p>
    <w:p w14:paraId="4736CD2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Subject to Clause 29 (Marketing), the Supplier shall not:</w:t>
      </w:r>
    </w:p>
    <w:p w14:paraId="1C6A4F4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lastRenderedPageBreak/>
        <w:t>make any press announcements or publicise this Framework Agreement in any way; or</w:t>
      </w:r>
    </w:p>
    <w:p w14:paraId="357124E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use the Authority's name or brand in any promotion or marketing or announcement of Orders, </w:t>
      </w:r>
    </w:p>
    <w:p w14:paraId="50A162EC" w14:textId="77777777" w:rsidR="00F21239" w:rsidRPr="00F21239" w:rsidRDefault="00F21239" w:rsidP="00F21239">
      <w:pPr>
        <w:tabs>
          <w:tab w:val="left" w:pos="3402"/>
        </w:tabs>
        <w:spacing w:after="220"/>
        <w:ind w:left="1134"/>
        <w:rPr>
          <w:rFonts w:ascii="Arial" w:hAnsi="Arial"/>
          <w:sz w:val="20"/>
          <w:szCs w:val="20"/>
        </w:rPr>
      </w:pPr>
      <w:r w:rsidRPr="00F21239">
        <w:rPr>
          <w:rFonts w:ascii="Arial" w:hAnsi="Arial"/>
          <w:sz w:val="20"/>
          <w:szCs w:val="20"/>
        </w:rPr>
        <w:t>without Approval (the decision of the Authority to Approve or not shall not be unreasonably withheld or delayed).</w:t>
      </w:r>
    </w:p>
    <w:p w14:paraId="5A5CC9A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Each Party acknowledges to the other that nothing in this Framework Agreement either expressly or by implication constitutes an approval and/or endorsement of any products or services of the other Party (including the Goods and/or Services) and each Party agrees not to conduct itself in such a way as to imply or express any such approval and/or endorsement.</w:t>
      </w:r>
    </w:p>
    <w:p w14:paraId="34B013C9"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1F3C7E1"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41" w:name="_Toc492288364"/>
      <w:r w:rsidRPr="00F21239">
        <w:rPr>
          <w:rFonts w:ascii="Arial" w:eastAsia="STZhongsong" w:hAnsi="Arial"/>
          <w:b/>
          <w:caps/>
          <w:sz w:val="20"/>
          <w:szCs w:val="20"/>
          <w:lang w:eastAsia="zh-CN"/>
        </w:rPr>
        <w:t>MARKETING</w:t>
      </w:r>
      <w:bookmarkEnd w:id="41"/>
    </w:p>
    <w:p w14:paraId="6047F5F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undertake marketing of this Framework Agreement and the Goods and/or Services on behalf of the Authority to Other Contracting Authorities in accordance with the provisions of Framework Schedule 11 (Marketing).</w:t>
      </w:r>
    </w:p>
    <w:p w14:paraId="43B45F99"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79C43A02" w14:textId="77777777" w:rsidR="00F21239" w:rsidRPr="00F21239" w:rsidRDefault="00F21239" w:rsidP="00F21239">
      <w:pPr>
        <w:numPr>
          <w:ilvl w:val="0"/>
          <w:numId w:val="9"/>
        </w:numPr>
        <w:overflowPunct/>
        <w:autoSpaceDE/>
        <w:autoSpaceDN/>
        <w:adjustRightInd/>
        <w:spacing w:before="240"/>
        <w:ind w:left="426" w:hanging="426"/>
        <w:jc w:val="left"/>
        <w:textAlignment w:val="auto"/>
        <w:outlineLvl w:val="0"/>
        <w:rPr>
          <w:rFonts w:ascii="Arial" w:hAnsi="Arial"/>
          <w:b/>
          <w:caps/>
          <w:color w:val="C00000"/>
          <w:sz w:val="20"/>
          <w:szCs w:val="20"/>
          <w:u w:val="single"/>
        </w:rPr>
      </w:pPr>
      <w:bookmarkStart w:id="42" w:name="_Toc492288365"/>
      <w:r w:rsidRPr="00F21239">
        <w:rPr>
          <w:rFonts w:ascii="Arial" w:hAnsi="Arial"/>
          <w:b/>
          <w:caps/>
          <w:color w:val="C00000"/>
          <w:sz w:val="20"/>
          <w:szCs w:val="20"/>
          <w:u w:val="single"/>
        </w:rPr>
        <w:t>LIABILITY AND INSURANCE</w:t>
      </w:r>
      <w:bookmarkEnd w:id="42"/>
    </w:p>
    <w:p w14:paraId="77F25F3A"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43" w:name="_Toc492288366"/>
      <w:r w:rsidRPr="00F21239">
        <w:rPr>
          <w:rFonts w:ascii="Arial" w:eastAsia="STZhongsong" w:hAnsi="Arial"/>
          <w:b/>
          <w:caps/>
          <w:sz w:val="20"/>
          <w:szCs w:val="20"/>
          <w:lang w:eastAsia="zh-CN"/>
        </w:rPr>
        <w:t>LIABILITY</w:t>
      </w:r>
      <w:bookmarkEnd w:id="43"/>
      <w:r w:rsidRPr="00F21239">
        <w:rPr>
          <w:rFonts w:ascii="Arial" w:eastAsia="STZhongsong" w:hAnsi="Arial"/>
          <w:b/>
          <w:caps/>
          <w:sz w:val="20"/>
          <w:szCs w:val="20"/>
          <w:lang w:eastAsia="zh-CN"/>
        </w:rPr>
        <w:t xml:space="preserve"> </w:t>
      </w:r>
    </w:p>
    <w:p w14:paraId="283C21B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Neither Party excludes or limits its liability for:</w:t>
      </w:r>
    </w:p>
    <w:p w14:paraId="25E5534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death or personal injury caused by its negligence, or that of its employees, agents or Sub-Contractors (as applicable); </w:t>
      </w:r>
    </w:p>
    <w:p w14:paraId="69B790D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bribery or Fraud by it or its employees; or</w:t>
      </w:r>
    </w:p>
    <w:p w14:paraId="423BA89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any liability to the extent it cannot be excluded or limited by Law.</w:t>
      </w:r>
    </w:p>
    <w:p w14:paraId="05BED28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Supplier does not exclude or limit its liability in respect of the indemnity in Clause 26.2 (IPR Indemnity) and in each case whether before or after the making of a demand pursuant to the indemnity therein.  </w:t>
      </w:r>
    </w:p>
    <w:p w14:paraId="049FC86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Subject to Clauses 30.1 and 30.2, each Party's total aggregate liability in respect of all Losses incurred under or in connection with this Framework Agreement as a result of Defaults  or Authority Cause (as the case may be) shall in no event exceed:</w:t>
      </w:r>
    </w:p>
    <w:p w14:paraId="00D71FB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relation to any Default or Authority Cause (as the case may be) occurring from the Framework Commencement Date to the end of the first Contract Year, one hundred thousand pounds (£100,000);</w:t>
      </w:r>
    </w:p>
    <w:p w14:paraId="57E74C5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in relation to any Default or Authority Cause (as the case may be) occurring in each subsequent Contract Year following the end of the first Contract Year, that commences during the remainder of the Framework </w:t>
      </w:r>
      <w:r w:rsidRPr="00F21239">
        <w:rPr>
          <w:rFonts w:ascii="Arial" w:hAnsi="Arial"/>
          <w:sz w:val="20"/>
          <w:szCs w:val="20"/>
          <w:lang w:eastAsia="zh-CN"/>
        </w:rPr>
        <w:lastRenderedPageBreak/>
        <w:t>Period, the sum of one hundred thousand pounds (£100,000) in each such Contract Year; and</w:t>
      </w:r>
    </w:p>
    <w:p w14:paraId="5F69C38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relation to any Default or Authority Cause occurring in each Contract Year that commences after the end of the Framework Period, one hundred thousand pounds (£100,000) in each such Contract Year;</w:t>
      </w:r>
    </w:p>
    <w:p w14:paraId="777E463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Subject to Clause 30.1, neither Party shall be liable to the other Party for any:</w:t>
      </w:r>
    </w:p>
    <w:p w14:paraId="42588CB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indirect, special or consequential Loss; </w:t>
      </w:r>
    </w:p>
    <w:p w14:paraId="5A1B0F2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loss of profits, turnover, savings, business opportunities or damage to goodwill (in each case whether direct or indirect). </w:t>
      </w:r>
    </w:p>
    <w:p w14:paraId="5B20969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Subject to Clause 30.3, and notwithstanding Clause 30.4, the Supplier acknowledges that the Authority may, amongst other things, recover from the Supplier the following Losses incurred by the Authority to the extent that they arise as a result of a Default by the Supplier:</w:t>
      </w:r>
    </w:p>
    <w:p w14:paraId="0C3D254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any Management Charge or Default Management Charge which are due and payable to the Authority; </w:t>
      </w:r>
    </w:p>
    <w:p w14:paraId="20CAC34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any additional operational and/or administrative costs and expenses incurred by the Authority, including costs relating to time spent by or on behalf of the Authority in dealing with the consequences of the Default;</w:t>
      </w:r>
    </w:p>
    <w:p w14:paraId="1DB2F32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any wasted expenditure or charges;</w:t>
      </w:r>
    </w:p>
    <w:p w14:paraId="75280AD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additional cost of procuring Replacement Goods and/or Services for the remainder of the Framework Period, which shall include any incremental costs associated with such Replacement Goods and/or Services above those which would have been payable under this Framework Agreement;</w:t>
      </w:r>
    </w:p>
    <w:p w14:paraId="1C35DAB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any compensation or interest paid to a third party by the Authority;</w:t>
      </w:r>
    </w:p>
    <w:p w14:paraId="59145FE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any fine, penalty or costs incurred by the Authority pursuant to Law.</w:t>
      </w:r>
    </w:p>
    <w:p w14:paraId="7DAF9D9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Each Party shall use all reasonable endeavours to mitigate any loss or damage suffered arising out of or in connection with this Framework Agreement. </w:t>
      </w:r>
    </w:p>
    <w:p w14:paraId="553EB6E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Any Default Management Charge shall not be taken into consideration when calculating the Supplier’s liability under Clause 30.3.</w:t>
      </w:r>
    </w:p>
    <w:p w14:paraId="61FB832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For the avoidance of doubt, the Parties acknowledge and agree that this Clause 30 shall not limit the Supplier’s liability to a Contracting Authority under any Call Off Contract and the Supplier’s liability under a Call Off Contract shall be as provided for in that Call Off Contract only.</w:t>
      </w:r>
    </w:p>
    <w:p w14:paraId="08E4253A"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44" w:name="_Toc492288367"/>
      <w:r w:rsidRPr="00F21239">
        <w:rPr>
          <w:rFonts w:ascii="Arial" w:eastAsia="STZhongsong" w:hAnsi="Arial"/>
          <w:b/>
          <w:caps/>
          <w:sz w:val="20"/>
          <w:szCs w:val="20"/>
          <w:lang w:eastAsia="zh-CN"/>
        </w:rPr>
        <w:t>INSURANCE</w:t>
      </w:r>
      <w:bookmarkEnd w:id="44"/>
    </w:p>
    <w:p w14:paraId="3374C75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effect and maintain insurances in relation to the performance of its obligations under this Framework Agreement and any Call Off Contract, and shall procure that Subcontractors shall effect and maintain insurances in relation to the performance of their obligations under any Sub-Contract, in accordance with Schedule 14 (Insurance Requirements).</w:t>
      </w:r>
      <w:r w:rsidRPr="00F21239">
        <w:rPr>
          <w:rFonts w:ascii="Arial" w:hAnsi="Arial"/>
          <w:b/>
          <w:i/>
          <w:sz w:val="20"/>
          <w:szCs w:val="20"/>
          <w:lang w:eastAsia="zh-CN"/>
        </w:rPr>
        <w:t xml:space="preserve"> </w:t>
      </w:r>
    </w:p>
    <w:p w14:paraId="220F061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terms of any insurance or the amount of cover shall not relieve the Contractor of any liabilities arising under this Framework Agreement or any Call Off Contracts.</w:t>
      </w:r>
    </w:p>
    <w:p w14:paraId="3569FC92" w14:textId="77777777" w:rsidR="00F21239" w:rsidRPr="00F21239" w:rsidRDefault="00F21239" w:rsidP="00F21239">
      <w:pPr>
        <w:numPr>
          <w:ilvl w:val="0"/>
          <w:numId w:val="9"/>
        </w:numPr>
        <w:overflowPunct/>
        <w:autoSpaceDE/>
        <w:autoSpaceDN/>
        <w:adjustRightInd/>
        <w:spacing w:before="240"/>
        <w:ind w:left="426" w:hanging="426"/>
        <w:jc w:val="left"/>
        <w:textAlignment w:val="auto"/>
        <w:outlineLvl w:val="0"/>
        <w:rPr>
          <w:rFonts w:ascii="Arial" w:hAnsi="Arial"/>
          <w:b/>
          <w:caps/>
          <w:color w:val="C00000"/>
          <w:sz w:val="20"/>
          <w:szCs w:val="20"/>
          <w:u w:val="single"/>
        </w:rPr>
      </w:pPr>
      <w:bookmarkStart w:id="45" w:name="_Toc492288368"/>
      <w:r w:rsidRPr="00F21239">
        <w:rPr>
          <w:rFonts w:ascii="Arial" w:hAnsi="Arial"/>
          <w:b/>
          <w:caps/>
          <w:color w:val="C00000"/>
          <w:sz w:val="20"/>
          <w:szCs w:val="20"/>
          <w:u w:val="single"/>
        </w:rPr>
        <w:t>REMEDIES</w:t>
      </w:r>
      <w:bookmarkEnd w:id="45"/>
    </w:p>
    <w:p w14:paraId="3E0B40CF"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46" w:name="_Toc492288369"/>
      <w:r w:rsidRPr="00F21239">
        <w:rPr>
          <w:rFonts w:ascii="Arial" w:eastAsia="STZhongsong" w:hAnsi="Arial"/>
          <w:b/>
          <w:caps/>
          <w:sz w:val="20"/>
          <w:szCs w:val="20"/>
          <w:lang w:eastAsia="zh-CN"/>
        </w:rPr>
        <w:t>AUTHORITY REMEDIES</w:t>
      </w:r>
      <w:bookmarkEnd w:id="46"/>
      <w:r w:rsidRPr="00F21239">
        <w:rPr>
          <w:rFonts w:ascii="Arial" w:eastAsia="STZhongsong" w:hAnsi="Arial"/>
          <w:b/>
          <w:caps/>
          <w:sz w:val="20"/>
          <w:szCs w:val="20"/>
          <w:lang w:eastAsia="zh-CN"/>
        </w:rPr>
        <w:t xml:space="preserve"> </w:t>
      </w:r>
    </w:p>
    <w:p w14:paraId="50C221E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Without prejudice to any other rights or remedies arising under this Framework Agreement, including under Clause 33.2 (Termination on Material Default), if the </w:t>
      </w:r>
      <w:r w:rsidRPr="00F21239">
        <w:rPr>
          <w:rFonts w:ascii="Arial" w:hAnsi="Arial"/>
          <w:sz w:val="20"/>
          <w:szCs w:val="20"/>
          <w:lang w:eastAsia="zh-CN"/>
        </w:rPr>
        <w:lastRenderedPageBreak/>
        <w:t>Supplier fails to achieve a KPI Target on two or more occasions within any twelve (12) Month rolling period, the Supplier acknowledges and agrees that the Authority shall have the right to exercise (in its absolute and sole discretion) all or any of the following remedial actions:</w:t>
      </w:r>
    </w:p>
    <w:p w14:paraId="429ACF6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 shall be entitled to require the Supplier, and the Supplier agrees to prepare and provide to the Authority, an Improvement Plan within ten (10) Working Days of a written request by the Authority for such Improvement Plan. Such Improvement Plan shall be subject to Approval and the Supplier will be required to implement any Approved Improvement Plan, as soon as reasonably practicable.</w:t>
      </w:r>
    </w:p>
    <w:p w14:paraId="4813059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1CC98E8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 shall be entitled to serve an Improvement Notice on the Supplier and the Supplier shall implement such requirements for improvement as set out in the Improvement Notice.</w:t>
      </w:r>
    </w:p>
    <w:p w14:paraId="7B6CA3E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the event that the Authority has, in its absolute and sole discretion, invoked one or more of the remedies set out above and the Supplier either:</w:t>
      </w:r>
    </w:p>
    <w:p w14:paraId="11D7F7B6"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fails to implement such requirements for improvement as set out in the Improvement Notice; and/or</w:t>
      </w:r>
    </w:p>
    <w:p w14:paraId="2546B618"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fails to implement an Improvement Plan Approved by the Authority; </w:t>
      </w:r>
    </w:p>
    <w:p w14:paraId="24C47A4E" w14:textId="77777777" w:rsidR="00F21239" w:rsidRPr="00F21239" w:rsidRDefault="00F21239" w:rsidP="00F21239">
      <w:pPr>
        <w:overflowPunct/>
        <w:autoSpaceDE/>
        <w:autoSpaceDN/>
        <w:spacing w:before="120" w:after="120"/>
        <w:ind w:left="1985"/>
        <w:textAlignment w:val="auto"/>
        <w:rPr>
          <w:rFonts w:ascii="Arial" w:hAnsi="Arial"/>
          <w:sz w:val="20"/>
          <w:szCs w:val="20"/>
          <w:lang w:val="en-US" w:eastAsia="zh-CN"/>
        </w:rPr>
      </w:pPr>
      <w:r w:rsidRPr="00F21239">
        <w:rPr>
          <w:rFonts w:ascii="Arial" w:hAnsi="Arial"/>
          <w:sz w:val="20"/>
          <w:szCs w:val="20"/>
          <w:lang w:val="en-US" w:eastAsia="zh-CN"/>
        </w:rPr>
        <w:t xml:space="preserve">then (without prejudice to any other rights and remedies of termination provided for in this Framework Agreement), the Authority shall be entitled to </w:t>
      </w:r>
      <w:r w:rsidRPr="00F21239">
        <w:rPr>
          <w:rFonts w:ascii="Arial" w:hAnsi="Arial"/>
          <w:color w:val="000000"/>
          <w:sz w:val="20"/>
          <w:szCs w:val="20"/>
          <w:lang w:val="en-US" w:eastAsia="zh-CN"/>
        </w:rPr>
        <w:t xml:space="preserve">terminate </w:t>
      </w:r>
      <w:r w:rsidRPr="00F21239">
        <w:rPr>
          <w:rFonts w:ascii="Arial" w:hAnsi="Arial"/>
          <w:sz w:val="20"/>
          <w:szCs w:val="20"/>
          <w:lang w:val="en-US" w:eastAsia="zh-CN"/>
        </w:rPr>
        <w:t>this Framework Agreement for material Default.</w:t>
      </w:r>
    </w:p>
    <w:p w14:paraId="2094D608" w14:textId="77777777" w:rsidR="00F21239" w:rsidRPr="00F21239" w:rsidRDefault="00F21239" w:rsidP="00F21239">
      <w:pPr>
        <w:numPr>
          <w:ilvl w:val="0"/>
          <w:numId w:val="9"/>
        </w:numPr>
        <w:overflowPunct/>
        <w:autoSpaceDE/>
        <w:autoSpaceDN/>
        <w:adjustRightInd/>
        <w:spacing w:before="240"/>
        <w:ind w:left="426" w:hanging="426"/>
        <w:jc w:val="left"/>
        <w:textAlignment w:val="auto"/>
        <w:outlineLvl w:val="0"/>
        <w:rPr>
          <w:rFonts w:ascii="Arial" w:hAnsi="Arial"/>
          <w:b/>
          <w:caps/>
          <w:color w:val="C00000"/>
          <w:sz w:val="20"/>
          <w:szCs w:val="20"/>
          <w:u w:val="single"/>
        </w:rPr>
      </w:pPr>
      <w:bookmarkStart w:id="47" w:name="_Toc492288370"/>
      <w:r w:rsidRPr="00F21239">
        <w:rPr>
          <w:rFonts w:ascii="Arial" w:hAnsi="Arial"/>
          <w:b/>
          <w:caps/>
          <w:color w:val="C00000"/>
          <w:sz w:val="20"/>
          <w:szCs w:val="20"/>
          <w:u w:val="single"/>
        </w:rPr>
        <w:t>TERMINATION AND SUSPENSION</w:t>
      </w:r>
      <w:bookmarkEnd w:id="47"/>
    </w:p>
    <w:p w14:paraId="08E3C6A1" w14:textId="63CAB9F2"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48" w:name="_Toc492288371"/>
      <w:r w:rsidRPr="00F21239">
        <w:rPr>
          <w:rFonts w:ascii="Arial" w:eastAsia="STZhongsong" w:hAnsi="Arial"/>
          <w:b/>
          <w:caps/>
          <w:sz w:val="20"/>
          <w:szCs w:val="20"/>
          <w:lang w:eastAsia="zh-CN"/>
        </w:rPr>
        <w:t>AUTHORITY TERMINATION RIGHTS</w:t>
      </w:r>
      <w:bookmarkEnd w:id="48"/>
      <w:r w:rsidR="00F50125">
        <w:rPr>
          <w:rFonts w:ascii="Arial" w:eastAsia="STZhongsong" w:hAnsi="Arial"/>
          <w:b/>
          <w:caps/>
          <w:sz w:val="20"/>
          <w:szCs w:val="20"/>
          <w:lang w:eastAsia="zh-CN"/>
        </w:rPr>
        <w:t xml:space="preserve"> </w:t>
      </w:r>
    </w:p>
    <w:p w14:paraId="726F1A4F" w14:textId="77777777" w:rsidR="009A2E08" w:rsidRDefault="009A2E08" w:rsidP="009A2E08">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Termination in Relation To Guarantee</w:t>
      </w:r>
    </w:p>
    <w:p w14:paraId="2B513220" w14:textId="77777777" w:rsidR="009A2E08" w:rsidRPr="009A2E08" w:rsidRDefault="009A2E08" w:rsidP="009A2E08">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9A2E08">
        <w:rPr>
          <w:rFonts w:ascii="Arial" w:hAnsi="Arial"/>
          <w:b/>
          <w:sz w:val="20"/>
          <w:szCs w:val="20"/>
          <w:lang w:eastAsia="zh-CN"/>
        </w:rPr>
        <w:t>NOT USED</w:t>
      </w:r>
    </w:p>
    <w:p w14:paraId="64FCBEFA" w14:textId="77777777" w:rsidR="009A2E08" w:rsidRPr="009A2E08" w:rsidRDefault="009A2E08" w:rsidP="009A2E08">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A40FDD">
        <w:rPr>
          <w:rFonts w:ascii="Arial" w:hAnsi="Arial"/>
          <w:lang w:eastAsia="zh-CN"/>
        </w:rPr>
        <w:t>W</w:t>
      </w:r>
      <w:r w:rsidRPr="009A2E08">
        <w:rPr>
          <w:rFonts w:ascii="Arial" w:hAnsi="Arial"/>
          <w:sz w:val="20"/>
          <w:szCs w:val="20"/>
          <w:lang w:eastAsia="zh-CN"/>
        </w:rPr>
        <w:t>here a Contracting Authority has procured a Call Off Guarantee from the Supplier under Clause 8.2 (Guarantee), the Authority may terminate this Framework Agreement by issuing a Termination Notice to the Supplier where:</w:t>
      </w:r>
    </w:p>
    <w:p w14:paraId="4F37765A" w14:textId="4526A333" w:rsidR="009A2E08" w:rsidRPr="009A2E08" w:rsidRDefault="009A2E08" w:rsidP="009A2E08">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9A2E08">
        <w:rPr>
          <w:rFonts w:ascii="Arial" w:hAnsi="Arial"/>
          <w:sz w:val="20"/>
          <w:szCs w:val="20"/>
          <w:lang w:eastAsia="zh-CN"/>
        </w:rPr>
        <w:t xml:space="preserve">the Call Off Guarantor withdraws the Call Off Guarantee for any reason whatsoever; </w:t>
      </w:r>
    </w:p>
    <w:p w14:paraId="1DC44C5D" w14:textId="540B00B3" w:rsidR="009A2E08" w:rsidRPr="009A2E08" w:rsidRDefault="009A2E08" w:rsidP="009A2E08">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Pr>
          <w:rFonts w:ascii="Arial" w:hAnsi="Arial"/>
          <w:sz w:val="20"/>
          <w:szCs w:val="20"/>
          <w:lang w:eastAsia="zh-CN"/>
        </w:rPr>
        <w:t>t</w:t>
      </w:r>
      <w:r w:rsidRPr="009A2E08">
        <w:rPr>
          <w:rFonts w:ascii="Arial" w:hAnsi="Arial"/>
          <w:sz w:val="20"/>
          <w:szCs w:val="20"/>
          <w:lang w:eastAsia="zh-CN"/>
        </w:rPr>
        <w:t xml:space="preserve">he Call Off Guarantor is in breach or anticipatory breach of the Call Off Guarantee; </w:t>
      </w:r>
    </w:p>
    <w:p w14:paraId="0EB25452" w14:textId="7303C51D" w:rsidR="009A2E08" w:rsidRPr="009A2E08" w:rsidRDefault="009A2E08" w:rsidP="009A2E08">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CE2BC0">
        <w:rPr>
          <w:lang w:eastAsia="zh-CN"/>
        </w:rPr>
        <w:t>an Insolvency Event occurs in respect of the Call Off Guarantor;</w:t>
      </w:r>
      <w:r w:rsidRPr="009A2E08">
        <w:rPr>
          <w:rFonts w:ascii="Arial" w:hAnsi="Arial"/>
          <w:sz w:val="20"/>
          <w:szCs w:val="20"/>
          <w:lang w:eastAsia="zh-CN"/>
        </w:rPr>
        <w:t xml:space="preserve"> or  </w:t>
      </w:r>
    </w:p>
    <w:p w14:paraId="6A597AAB" w14:textId="06666EE2" w:rsidR="009A2E08" w:rsidRPr="009A2E08" w:rsidRDefault="009A2E08" w:rsidP="009A2E08">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9A2E08">
        <w:rPr>
          <w:rFonts w:ascii="Arial" w:hAnsi="Arial"/>
          <w:sz w:val="20"/>
          <w:szCs w:val="20"/>
          <w:lang w:eastAsia="zh-CN"/>
        </w:rPr>
        <w:t>the Call Off Guarantee becomes invalid or unenforceable for any reason whatsoever;</w:t>
      </w:r>
    </w:p>
    <w:p w14:paraId="05C3EAC2" w14:textId="22B88D33" w:rsidR="009A2E08" w:rsidRPr="009A2E08" w:rsidRDefault="009A2E08" w:rsidP="009A2E08">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9A2E08">
        <w:rPr>
          <w:rFonts w:ascii="Arial" w:hAnsi="Arial"/>
          <w:sz w:val="20"/>
          <w:szCs w:val="20"/>
          <w:lang w:eastAsia="zh-CN"/>
        </w:rPr>
        <w:t>the Supplier fails to provide the documentation required by Clause 8.2 by the date so specified by the Contracting Authority;</w:t>
      </w:r>
    </w:p>
    <w:p w14:paraId="4811D8E3" w14:textId="77777777" w:rsidR="009A2E08" w:rsidRPr="009A2E08" w:rsidRDefault="009A2E08" w:rsidP="009A2E08">
      <w:pPr>
        <w:tabs>
          <w:tab w:val="left" w:pos="1985"/>
          <w:tab w:val="left" w:pos="2552"/>
        </w:tabs>
        <w:overflowPunct/>
        <w:autoSpaceDE/>
        <w:autoSpaceDN/>
        <w:spacing w:before="120" w:after="120"/>
        <w:ind w:left="3333"/>
        <w:textAlignment w:val="auto"/>
        <w:rPr>
          <w:rFonts w:ascii="Arial" w:hAnsi="Arial"/>
          <w:sz w:val="20"/>
          <w:szCs w:val="20"/>
          <w:lang w:eastAsia="zh-CN"/>
        </w:rPr>
      </w:pPr>
      <w:r w:rsidRPr="009A2E08">
        <w:rPr>
          <w:rFonts w:ascii="Arial" w:hAnsi="Arial"/>
          <w:sz w:val="20"/>
          <w:szCs w:val="20"/>
          <w:lang w:eastAsia="zh-CN"/>
        </w:rPr>
        <w:lastRenderedPageBreak/>
        <w:t>and in each case the Call Off Guarantee (as applicable) is not replaced by an alternative guarantee agreement acceptable to the Contracting Authority and/or Authority.</w:t>
      </w:r>
    </w:p>
    <w:p w14:paraId="5AC38793"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Termination on Material Default</w:t>
      </w:r>
    </w:p>
    <w:p w14:paraId="1A34EF3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Authority may terminate this Framework Agreement for material Default by issuing a Termination Notice to the Supplier where: </w:t>
      </w:r>
    </w:p>
    <w:p w14:paraId="7BCAD305"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Supplier fails to accept a Call Off Contract pursuant to paragraph 7.3 of Framework Schedule 5 (Call Off Procedure);</w:t>
      </w:r>
    </w:p>
    <w:p w14:paraId="2F0E5B2E"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 Contracting Authority terminates a Call Off Contract for the Supplier’s breach of that Call Off Contract;</w:t>
      </w:r>
    </w:p>
    <w:p w14:paraId="54CCD0FF"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an Audit reveals that the Supplier has underpaid an amount equal to or greater than five per cent (5%) of the Management Charge due; </w:t>
      </w:r>
    </w:p>
    <w:p w14:paraId="507AA5F2"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the Supplier refuses or fails to comply with its obligations as set out in Framework Schedule 12 (Continuous Improvement and Benchmarking); </w:t>
      </w:r>
    </w:p>
    <w:p w14:paraId="0C3D108E"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in the event of two or more failures by the Supplier to meet the KPI Targets whether the failures relate to the same or different KPI targets, in any rolling period of three (3) months;</w:t>
      </w:r>
    </w:p>
    <w:p w14:paraId="1DB0D0AF"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Authority expressly reserves the right to terminate this Framework Agreement for material Default including pursuant to:</w:t>
      </w:r>
    </w:p>
    <w:p w14:paraId="23428CC9"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Clause 9.4 (Cyber Essentials Scheme Condition);</w:t>
      </w:r>
    </w:p>
    <w:p w14:paraId="4B1FD23C"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 xml:space="preserve">Clause 19.1.4(b)(ii) (Variation Procedure); </w:t>
      </w:r>
    </w:p>
    <w:p w14:paraId="1ED1321F"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Clause 32.1.4 (Authority Remedies);</w:t>
      </w:r>
    </w:p>
    <w:p w14:paraId="5A7C9F6F"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Clause 27.2.10 (Confidentiality);</w:t>
      </w:r>
    </w:p>
    <w:p w14:paraId="79FD4CCC"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Clause 40.6.2 (Prevention of Fraud and Bribery);</w:t>
      </w:r>
    </w:p>
    <w:p w14:paraId="05782865"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Clause 36.1.2 (Compliance with the Law);</w:t>
      </w:r>
    </w:p>
    <w:p w14:paraId="6DB26EF3"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 xml:space="preserve">Clause  41.3 (Conflicts of Interest); </w:t>
      </w:r>
    </w:p>
    <w:p w14:paraId="71574C52"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paragraph 6.2 of Framework Schedule 9 (Management Information); and/or</w:t>
      </w:r>
    </w:p>
    <w:p w14:paraId="3D17E34B"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anywhere that is stated in this Framework Agreement that the Supplier by its act or omission will have committed a material Default;</w:t>
      </w:r>
    </w:p>
    <w:p w14:paraId="587797AD"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the Supplier commits a material Default of any of the following Clauses or Framework Schedules: </w:t>
      </w:r>
    </w:p>
    <w:p w14:paraId="7F02A31B"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Clause 7 (Representations and Warranties) except Clause 7.2.6;</w:t>
      </w:r>
    </w:p>
    <w:p w14:paraId="23384C27"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Clause 11 (Framework Agreement Performance);</w:t>
      </w:r>
    </w:p>
    <w:p w14:paraId="41CE4C0F"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 xml:space="preserve">Clause 18 (Records, Audit Access and Open Book Data); </w:t>
      </w:r>
    </w:p>
    <w:p w14:paraId="2248B7C3"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Clause 20 (Management Charge);</w:t>
      </w:r>
      <w:r w:rsidRPr="00F21239" w:rsidDel="00C22D05">
        <w:rPr>
          <w:rFonts w:ascii="Arial" w:hAnsi="Arial"/>
          <w:sz w:val="20"/>
          <w:szCs w:val="20"/>
          <w:lang w:eastAsia="zh-CN"/>
        </w:rPr>
        <w:t xml:space="preserve"> </w:t>
      </w:r>
    </w:p>
    <w:p w14:paraId="5ABE8549"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Clause 21 (Promoting Tax Compliance);</w:t>
      </w:r>
    </w:p>
    <w:p w14:paraId="5A0C2C5E"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Clause 25 (Supply Chain Rights and Protection);</w:t>
      </w:r>
    </w:p>
    <w:p w14:paraId="200EECBD"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Clause 27.1 (Provision of Management Information);</w:t>
      </w:r>
    </w:p>
    <w:p w14:paraId="779CD949"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lastRenderedPageBreak/>
        <w:t>Clause 27.3  (Transparency and Freedom of Information);</w:t>
      </w:r>
    </w:p>
    <w:p w14:paraId="5748C26D"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 xml:space="preserve">Clause 27.4 (Protection of Personal Data); </w:t>
      </w:r>
    </w:p>
    <w:p w14:paraId="1D57A1A6"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paragraph 1.2 of Part B of Framework Schedule 2 (Goods and/or Services and Key Performance Indicators); and</w:t>
      </w:r>
    </w:p>
    <w:p w14:paraId="45E10CCF"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paragraph 4 of Framework Schedule 16 (Financial Distress)</w:t>
      </w:r>
    </w:p>
    <w:p w14:paraId="65B5412E"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representation and warranty given by the Supplier pursuant to Clause 7.2.6 is materially untrue or misleading, and the Supplier fails to provide details of proposed mitigating factors which in the reasonable opinion of the Authority are acceptable;</w:t>
      </w:r>
    </w:p>
    <w:p w14:paraId="759275B2"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the Supplier commits any material Default which is not, in the reasonable opinion of the Authority, capable of remedy; </w:t>
      </w:r>
    </w:p>
    <w:p w14:paraId="0EBA34C3"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 and/or</w:t>
      </w:r>
    </w:p>
    <w:p w14:paraId="1886E380"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Supplier fails to comply with the representation and warranty given by the Supplier pursuant to Clause 7.2.13 and/or Clause 7.2.14 (Representations and Warranties).</w:t>
      </w:r>
    </w:p>
    <w:p w14:paraId="09D263FE"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Not used</w:t>
      </w:r>
    </w:p>
    <w:p w14:paraId="6752CD7B"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Termination on Insolvency</w:t>
      </w:r>
    </w:p>
    <w:p w14:paraId="6EA1C91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Authority may terminate this Framework Agreement by issuing a Termination Notice to the Supplier where an Insolvency Event affecting the Supplier occurs.  </w:t>
      </w:r>
    </w:p>
    <w:p w14:paraId="4FAC564A"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 xml:space="preserve">Termination on Change of Control </w:t>
      </w:r>
    </w:p>
    <w:p w14:paraId="2177341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notify the Authority immediately in writing and as soon as the Supplier is aware (or ought reasonably to be aware) that it is anticipating, undergoing, undergoes or has undergone a Change of Control and provided such notification does not contravene any Law.</w:t>
      </w:r>
    </w:p>
    <w:p w14:paraId="7517379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Supplier shall ensure that any notification made pursuant to Clause 33.5.1 shall set out full details of the Change of Control including the circumstances suggesting and/or explaining the Change of Control. </w:t>
      </w:r>
    </w:p>
    <w:p w14:paraId="16BB994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 may terminate this Framework Agreement under Clause 33.5 by issuing a Termination Notice to the Supplier within six (6) Months of:</w:t>
      </w:r>
    </w:p>
    <w:p w14:paraId="35F33BE3"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being notified in writing that a Change of Control is anticipated or is in contemplation or has occurred; or</w:t>
      </w:r>
    </w:p>
    <w:p w14:paraId="4F4D552C"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where no notification has been made, the date that the Authority becomes aware that a Change of Control is anticipated or is in contemplation or has occurred,</w:t>
      </w:r>
    </w:p>
    <w:p w14:paraId="64C94D6D" w14:textId="77777777" w:rsidR="00F21239" w:rsidRPr="00F21239" w:rsidRDefault="00F21239" w:rsidP="00F21239">
      <w:pPr>
        <w:overflowPunct/>
        <w:autoSpaceDE/>
        <w:autoSpaceDN/>
        <w:spacing w:before="120" w:after="120"/>
        <w:ind w:left="1985"/>
        <w:textAlignment w:val="auto"/>
        <w:rPr>
          <w:rFonts w:ascii="Arial" w:hAnsi="Arial"/>
          <w:sz w:val="20"/>
          <w:szCs w:val="20"/>
          <w:lang w:val="en-US" w:eastAsia="zh-CN"/>
        </w:rPr>
      </w:pPr>
      <w:r w:rsidRPr="00F21239">
        <w:rPr>
          <w:rFonts w:ascii="Arial" w:hAnsi="Arial"/>
          <w:sz w:val="20"/>
          <w:szCs w:val="20"/>
          <w:lang w:val="en-US" w:eastAsia="zh-CN"/>
        </w:rPr>
        <w:t>but shall not be permitted to terminate where an Approval was granted prior to the Change of Control.</w:t>
      </w:r>
    </w:p>
    <w:p w14:paraId="19AC43A3"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Termination for breach of Regulations</w:t>
      </w:r>
    </w:p>
    <w:p w14:paraId="00AB936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lastRenderedPageBreak/>
        <w:t>The Authority may terminate this Framework Agreement by issuing a Termination Notice to the Supplier on the occurrence of any of the statutory provisos contained in Regulation 73 (1) (a) to (c).</w:t>
      </w:r>
    </w:p>
    <w:p w14:paraId="5143231F"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Termination Without Cause</w:t>
      </w:r>
    </w:p>
    <w:p w14:paraId="17A73F6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i/>
          <w:sz w:val="20"/>
          <w:szCs w:val="20"/>
          <w:lang w:eastAsia="zh-CN"/>
        </w:rPr>
      </w:pPr>
      <w:r w:rsidRPr="00F21239">
        <w:rPr>
          <w:rFonts w:ascii="Arial" w:hAnsi="Arial"/>
          <w:sz w:val="20"/>
          <w:szCs w:val="20"/>
          <w:lang w:eastAsia="zh-CN"/>
        </w:rPr>
        <w:t xml:space="preserve">The Authority shall have the right to terminate this Framework Agreement with effect from at any time following nine (9) Months after the Framework Commencement Date by giving at least three (3) Months' written notice to the Supplier. </w:t>
      </w:r>
    </w:p>
    <w:p w14:paraId="0637D08C"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Partial Termination</w:t>
      </w:r>
    </w:p>
    <w:p w14:paraId="26484FF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Where the Authority has the right to terminate this Framework Agreement, the Authority is entitled to terminate all or part of this Framework Agreement pursuant to this Clause 33.8 provided always that, if the Authority elects to terminate this Framework Agreement in part, the parts of this Framework Agreement not terminated or suspended can, in the Authority’s reasonable opinion, operate effectively to deliver the intended purpose of the surviving parts of this Framework Agreement.</w:t>
      </w:r>
    </w:p>
    <w:p w14:paraId="3F2FBC8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Parties shall endeavour to agree the effect of any Variation necessitated by a partial termination in accordance with Clause 19.1 (Variation Procedure) including the effect that the partial termination may have on the on the provision of any other Goods and/or Services and the Framework Prices provided that:</w:t>
      </w:r>
    </w:p>
    <w:p w14:paraId="256030B4"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Supplier shall not be entitled to an increase in the Framework Prices in respect of the Goods and/or Services that have not been terminated if the partial termination arises due to the exercise of any of the Authority’s termination rights under Clause 33 (Authority Termination Rights) with the exception of Clause 33.7 (Termination Without Cause); and</w:t>
      </w:r>
    </w:p>
    <w:p w14:paraId="763942ED"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Supplier shall not be entitled to reject the variation.</w:t>
      </w:r>
    </w:p>
    <w:p w14:paraId="0DC980A0"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49" w:name="_Toc492288372"/>
      <w:r w:rsidRPr="00F21239">
        <w:rPr>
          <w:rFonts w:ascii="Arial" w:eastAsia="STZhongsong" w:hAnsi="Arial"/>
          <w:b/>
          <w:caps/>
          <w:sz w:val="20"/>
          <w:szCs w:val="20"/>
          <w:lang w:eastAsia="zh-CN"/>
        </w:rPr>
        <w:t>SUSPENSION OF SUPPLIER'S APPOINTMENT</w:t>
      </w:r>
      <w:bookmarkEnd w:id="49"/>
    </w:p>
    <w:p w14:paraId="06583DC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the Authority is entitled to terminate this Framework Agreement pursuant to Clause 33 (Authority Termination Rights), the Authority may instead elect in its sole discretion to suspend the Supplier's ability to accept Orders under this Framework Agreement by giving notice in writing to the Supplier, and the Supplier agrees that it shall not be entitled to enter into any new Call Off Contract during the period specified in the Authority’s notice.</w:t>
      </w:r>
    </w:p>
    <w:p w14:paraId="024722B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Any suspension under Clause 34.1 shall be without prejudice to any right of termination which has already accrued, or subsequently accrues, to the Authority.</w:t>
      </w:r>
    </w:p>
    <w:p w14:paraId="7E0A652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Parties acknowledge that suspension shall not affect the Supplier's obligation to perform any existing Call Off Contracts concluded prior to the suspension notice.</w:t>
      </w:r>
    </w:p>
    <w:p w14:paraId="6FD81B6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the Authority provides notice to the Supplier in accordance with this Clause 34.1, the Supplier's appointment under this Framework Agreement shall be suspended for the period set out in the notice or such other period notified to the Supplier by the Authority in writing from time to time.</w:t>
      </w:r>
    </w:p>
    <w:p w14:paraId="50A04E3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For the avoidance of doubt, no period of suspension under this Clause 34 shall result in an extension of the Framework Period.</w:t>
      </w:r>
    </w:p>
    <w:p w14:paraId="30E5109C"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50" w:name="_Toc492288373"/>
      <w:r w:rsidRPr="00F21239">
        <w:rPr>
          <w:rFonts w:ascii="Arial" w:eastAsia="STZhongsong" w:hAnsi="Arial"/>
          <w:b/>
          <w:caps/>
          <w:sz w:val="20"/>
          <w:szCs w:val="20"/>
          <w:lang w:eastAsia="zh-CN"/>
        </w:rPr>
        <w:t>CONSEQUENCES OF EXPIRY OR TERMINATION</w:t>
      </w:r>
      <w:bookmarkEnd w:id="50"/>
    </w:p>
    <w:p w14:paraId="5EBB03D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Notwithstanding the service of a notice to terminate this Framework Agreement, the Supplier shall continue to fulfil its obligations under this Framework Agreement until the </w:t>
      </w:r>
      <w:r w:rsidRPr="00F21239">
        <w:rPr>
          <w:rFonts w:ascii="Arial" w:hAnsi="Arial"/>
          <w:sz w:val="20"/>
          <w:szCs w:val="20"/>
          <w:lang w:eastAsia="zh-CN"/>
        </w:rPr>
        <w:lastRenderedPageBreak/>
        <w:t>date of expiry or termination of this Framework Agreement or such other date as required under this Clause 35.</w:t>
      </w:r>
    </w:p>
    <w:p w14:paraId="478F40C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Termination or expiry of this Framework Agreement shall not cause any Call Off Contracts to terminate automatically. For the avoidance of doubt, all Call Off Contracts shall remain in force unless and until they are terminated or expire in accordance with the provisions of the Call Off Contract and the Supplier shall continue to pay any Management Charge due to the Authority in relation to such Call Off Contracts, notwithstanding the termination or expiry of this Framework Agreement.</w:t>
      </w:r>
    </w:p>
    <w:p w14:paraId="5DB4B47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the Authority terminates this Framework Agreement under Clause  33.2 (Termination on Material Default) and then makes other arrangements for the supply of the Goods and/or Services to Contracting Authorities, the Supplier shall indemnify the Authority in full upon demand for the cost of procuring, implementing and operating any alternative or replacement goods and/or services to the Goods and/or Services and no further payments shall be payable by the Authority until the Authority has established and recovered from the Supplier the full amount of such cost.</w:t>
      </w:r>
    </w:p>
    <w:p w14:paraId="787BE61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Within ten (10) Working Days of the date of termination or expiry of this Framework Agreement, the Supplier shall return to the Authority any and all of  the 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Approved by the Authority and is reasonably necessary for such compliance).</w:t>
      </w:r>
    </w:p>
    <w:p w14:paraId="4437B8C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Termination or expiry of this Framework Agreement shall be without prejudice to any rights, remedies or obligations of either Party accrued under this Framework Agreement prior to termination or expiry.</w:t>
      </w:r>
    </w:p>
    <w:p w14:paraId="28B9A1C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747F710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Clauses 1 (Definitions and Interpretation), 7 (Representations and Warranties), 9 (Cyber Essentials Scheme Condition), 11 (Framework Agreement Performance), 18 (Records, Audit Access and Open Book Data), 20 (Management Charge) ,23 (Financial Distress) 26 (Intellectual Property Rights), 27.1 (Provision of Management Information), 27.2 (Confidentiality), 27.3 (Transparency), 27.3 (Transparency and Freedom of Information), 27.4 (Protection of Personal Data), 30 (Liability), 31 (Insurance), 35 (Consequences of Expiry or Termination), 36 (Compliance),  38 (Waiver and Cumulative Remedies), 40 (Prevention of Fraud and Bribery), 42 (Severance), 44 (Entire Agreement), 45 (Third Party Rights), 46 (Notices), 47 (Complaints Handling), 48 (Dispute Resolution) and 49 (Governing Law and Jurisdiction); and</w:t>
      </w:r>
    </w:p>
    <w:p w14:paraId="58202CC7" w14:textId="1CA27EC8"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Framework Schedules 2 (Goods and/or Services and Key Performance Indicators), 3 (Framework Prices and Charging Structure), 7 (Key Sub-Contractors), 8 (Framework Management), 9 (Management Information), 10 (Annual Self Audit Certificate), 12 (Continuous </w:t>
      </w:r>
      <w:r w:rsidR="00F50125">
        <w:rPr>
          <w:rFonts w:ascii="Arial" w:hAnsi="Arial"/>
          <w:sz w:val="20"/>
          <w:szCs w:val="20"/>
          <w:lang w:eastAsia="zh-CN"/>
        </w:rPr>
        <w:t>Improvement and Benchmarking)</w:t>
      </w:r>
      <w:r w:rsidRPr="00F21239">
        <w:rPr>
          <w:rFonts w:ascii="Arial" w:hAnsi="Arial"/>
          <w:sz w:val="20"/>
          <w:szCs w:val="20"/>
          <w:lang w:eastAsia="zh-CN"/>
        </w:rPr>
        <w:t>, 14 (Insurance Requirements), 16 (Financial Distress), 17 (Commercially Sensitive Information) and 21 (Tender).</w:t>
      </w:r>
    </w:p>
    <w:p w14:paraId="6562A548" w14:textId="77777777" w:rsidR="00F21239" w:rsidRPr="00F21239" w:rsidRDefault="00F21239" w:rsidP="00F21239">
      <w:pPr>
        <w:numPr>
          <w:ilvl w:val="0"/>
          <w:numId w:val="9"/>
        </w:numPr>
        <w:overflowPunct/>
        <w:autoSpaceDE/>
        <w:autoSpaceDN/>
        <w:adjustRightInd/>
        <w:spacing w:before="240"/>
        <w:ind w:left="426" w:hanging="426"/>
        <w:jc w:val="left"/>
        <w:textAlignment w:val="auto"/>
        <w:outlineLvl w:val="0"/>
        <w:rPr>
          <w:rFonts w:ascii="Arial" w:hAnsi="Arial"/>
          <w:b/>
          <w:caps/>
          <w:color w:val="C00000"/>
          <w:sz w:val="20"/>
          <w:szCs w:val="20"/>
          <w:u w:val="single"/>
        </w:rPr>
      </w:pPr>
      <w:bookmarkStart w:id="51" w:name="_Toc492288374"/>
      <w:r w:rsidRPr="00F21239">
        <w:rPr>
          <w:rFonts w:ascii="Arial" w:hAnsi="Arial"/>
          <w:b/>
          <w:caps/>
          <w:color w:val="C00000"/>
          <w:sz w:val="20"/>
          <w:szCs w:val="20"/>
          <w:u w:val="single"/>
        </w:rPr>
        <w:t>MISCELLANEOUS AND GOVERNING LAW</w:t>
      </w:r>
      <w:bookmarkEnd w:id="51"/>
    </w:p>
    <w:p w14:paraId="146BB6F1"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52" w:name="_Toc492288375"/>
      <w:r w:rsidRPr="00F21239">
        <w:rPr>
          <w:rFonts w:ascii="Arial" w:eastAsia="STZhongsong" w:hAnsi="Arial"/>
          <w:b/>
          <w:caps/>
          <w:sz w:val="20"/>
          <w:szCs w:val="20"/>
          <w:lang w:eastAsia="zh-CN"/>
        </w:rPr>
        <w:t>COMPLIANCE</w:t>
      </w:r>
      <w:bookmarkEnd w:id="52"/>
    </w:p>
    <w:p w14:paraId="0355F1BA"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lastRenderedPageBreak/>
        <w:t xml:space="preserve">Compliance with Law </w:t>
      </w:r>
    </w:p>
    <w:p w14:paraId="13272C9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comply with all applicable Law in connection with the performance of this Framework Agreement.</w:t>
      </w:r>
    </w:p>
    <w:p w14:paraId="60E5486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the event that the Supplier or the Supplier Personnel fails to comply with Clause 36.1.1, this shall be deemed to be a material Default and the Authority reserves the right to terminate this Framework Agreement by giving notice in writing to the Supplier.</w:t>
      </w:r>
    </w:p>
    <w:p w14:paraId="5718A609"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Equality and Diversity</w:t>
      </w:r>
    </w:p>
    <w:p w14:paraId="67A68DB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w:t>
      </w:r>
    </w:p>
    <w:p w14:paraId="7B96CB1D"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perform its obligations under this Framework Agreement (including those in relation to the provision of the Goods and/or Services) in accordance with:</w:t>
      </w:r>
    </w:p>
    <w:p w14:paraId="62FB157D" w14:textId="77777777" w:rsidR="00F21239" w:rsidRPr="00AC5CFF"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eastAsia="STZhongsong" w:hAnsi="Arial"/>
          <w:sz w:val="20"/>
          <w:szCs w:val="20"/>
          <w:lang w:eastAsia="zh-CN"/>
        </w:rPr>
      </w:pPr>
      <w:r w:rsidRPr="00F21239">
        <w:rPr>
          <w:rFonts w:ascii="Arial" w:hAnsi="Arial"/>
          <w:sz w:val="20"/>
          <w:szCs w:val="20"/>
          <w:lang w:eastAsia="zh-CN"/>
        </w:rPr>
        <w:t>all applicable equality Law (whether in relation to race, sex, gender reassignment, religion or belief, disability, sexual orientation, pregnancy, maternity, age or otherwise); and</w:t>
      </w:r>
    </w:p>
    <w:p w14:paraId="55744349"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 xml:space="preserve">any other requirements and instructions which the Authority reasonably imposes in connection with any equality obligations imposed on the Authority at any time under applicable equality Law; </w:t>
      </w:r>
    </w:p>
    <w:p w14:paraId="6846306B"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take all necessary steps, and inform the Authority of the steps taken, to prevent unlawful discrimination designated as such by any court or tribunal, or the Equality and Human Rights Commission or (any successor organisation).</w:t>
      </w:r>
    </w:p>
    <w:p w14:paraId="67BC5E19"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Official Secrets Act and Finance Act</w:t>
      </w:r>
    </w:p>
    <w:p w14:paraId="4072CE2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comply with the provisions of:</w:t>
      </w:r>
    </w:p>
    <w:p w14:paraId="0F5ABB28"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Official Secrets Acts 1911 to 1989; and</w:t>
      </w:r>
    </w:p>
    <w:p w14:paraId="26CAA7FA"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section 182 of the Finance Act 1989.</w:t>
      </w:r>
    </w:p>
    <w:p w14:paraId="479AEF5F"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53" w:name="_Toc492288376"/>
      <w:r w:rsidRPr="00F21239">
        <w:rPr>
          <w:rFonts w:ascii="Arial" w:eastAsia="STZhongsong" w:hAnsi="Arial"/>
          <w:b/>
          <w:caps/>
          <w:sz w:val="20"/>
          <w:szCs w:val="20"/>
          <w:lang w:eastAsia="zh-CN"/>
        </w:rPr>
        <w:t>ASSIGNMENT AND NOVATION</w:t>
      </w:r>
      <w:bookmarkEnd w:id="53"/>
    </w:p>
    <w:p w14:paraId="1DDDE94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Supplier shall not assign, novate, or otherwise dispose of or create any trust in relation to any or all of its rights, obligations or liabilities under this Framework Agreement or any part of it without Approval. </w:t>
      </w:r>
    </w:p>
    <w:p w14:paraId="654B137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may assign, novate or otherwise dispose of any or all of its rights, liabilities and obligations under this Framework Agreement or any part thereof to:</w:t>
      </w:r>
    </w:p>
    <w:p w14:paraId="0C37CCA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 any Other Contracting Authority; or</w:t>
      </w:r>
    </w:p>
    <w:p w14:paraId="53B2CA2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any Central Government Body or other body established by the Crown or under statute in order substantially to perform any of the functions that had previously been performed by the Authority; or</w:t>
      </w:r>
    </w:p>
    <w:p w14:paraId="0D022FC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any private sector body which substantially performs the functions of the Authority, </w:t>
      </w:r>
    </w:p>
    <w:p w14:paraId="27F0D26C" w14:textId="77777777" w:rsidR="00F21239" w:rsidRPr="00F21239" w:rsidRDefault="00F21239" w:rsidP="00F21239">
      <w:pPr>
        <w:tabs>
          <w:tab w:val="left" w:pos="3402"/>
        </w:tabs>
        <w:spacing w:after="220"/>
        <w:ind w:left="1134"/>
        <w:rPr>
          <w:rFonts w:ascii="Arial" w:hAnsi="Arial"/>
          <w:sz w:val="20"/>
          <w:szCs w:val="20"/>
        </w:rPr>
      </w:pPr>
      <w:r w:rsidRPr="00F21239">
        <w:rPr>
          <w:rFonts w:ascii="Arial" w:hAnsi="Arial"/>
          <w:sz w:val="20"/>
          <w:szCs w:val="20"/>
        </w:rPr>
        <w:t>and the Supplier shall, at the Authority’s request, enter into a novation agreement in such form as the Authority shall reasonably specify in order to enable the Authority to exercise its rights pursuant to this Clause 37.2.</w:t>
      </w:r>
    </w:p>
    <w:p w14:paraId="5CC531E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A change in the legal status of the Authority such that it ceases to be a Contracting Authority shall not, subject to Clause 37.4 affect the validity of this Framework </w:t>
      </w:r>
      <w:r w:rsidRPr="00F21239">
        <w:rPr>
          <w:rFonts w:ascii="Arial" w:hAnsi="Arial"/>
          <w:sz w:val="20"/>
          <w:szCs w:val="20"/>
          <w:lang w:eastAsia="zh-CN"/>
        </w:rPr>
        <w:lastRenderedPageBreak/>
        <w:t>Agreement and this Framework Agreement shall be binding on any successor body to the Authority.</w:t>
      </w:r>
    </w:p>
    <w:p w14:paraId="14176ADE" w14:textId="318FB244"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the Authority assigns, novates or otherwise disposes of any of its rights, obligations or liabilities under this Framework Agreement to a body which is not an Other Contracting Authority or if a body which is not an Other Contracting Authority succeeds the Authority (both “</w:t>
      </w:r>
      <w:r w:rsidRPr="00F21239">
        <w:rPr>
          <w:rFonts w:ascii="Arial" w:hAnsi="Arial"/>
          <w:b/>
          <w:sz w:val="20"/>
          <w:szCs w:val="20"/>
          <w:lang w:eastAsia="zh-CN"/>
        </w:rPr>
        <w:t>Transferee</w:t>
      </w:r>
      <w:r w:rsidRPr="00F21239">
        <w:rPr>
          <w:rFonts w:ascii="Arial" w:hAnsi="Arial"/>
          <w:sz w:val="20"/>
          <w:szCs w:val="20"/>
          <w:lang w:eastAsia="zh-CN"/>
        </w:rPr>
        <w:t>” in the rest of this Clause) the right of termination of the Authority in Clause 33.4 (Termination on Insolvency) shall be available to the Supplier in the event of the insolvency of the Transferee (as if the references to Supplier in Clause 33.4 (Termination on Insolvency)) and to Supplier or the Call Off Guarantor in the definition of Insolvency Event were references to the Transferee.</w:t>
      </w:r>
    </w:p>
    <w:p w14:paraId="616B903A"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54" w:name="_Toc492288377"/>
      <w:r w:rsidRPr="00F21239">
        <w:rPr>
          <w:rFonts w:ascii="Arial" w:eastAsia="STZhongsong" w:hAnsi="Arial"/>
          <w:b/>
          <w:caps/>
          <w:sz w:val="20"/>
          <w:szCs w:val="20"/>
          <w:lang w:eastAsia="zh-CN"/>
        </w:rPr>
        <w:t>WAIVER AND CUMULATIVE REMEDIES</w:t>
      </w:r>
      <w:bookmarkEnd w:id="54"/>
    </w:p>
    <w:p w14:paraId="7688E92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rights and remedies under this Framework Agreement may be waived only by notice in accordance with Clause 46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14:paraId="7D6515B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Unless otherwise provided in this Framework Agreement, rights and remedies under this Framework Agreement are cumulative and do not exclude any rights or remedies provided by Law, in equity or otherwise. </w:t>
      </w:r>
    </w:p>
    <w:p w14:paraId="2A000A0B"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55" w:name="_Toc492288378"/>
      <w:r w:rsidRPr="00F21239">
        <w:rPr>
          <w:rFonts w:ascii="Arial" w:eastAsia="STZhongsong" w:hAnsi="Arial"/>
          <w:b/>
          <w:caps/>
          <w:sz w:val="20"/>
          <w:szCs w:val="20"/>
          <w:lang w:eastAsia="zh-CN"/>
        </w:rPr>
        <w:t>RELATIONSHIP OF THE PARTIES</w:t>
      </w:r>
      <w:bookmarkEnd w:id="55"/>
    </w:p>
    <w:p w14:paraId="5E8E10C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14:paraId="0B257DE7"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56" w:name="_Toc492288379"/>
      <w:r w:rsidRPr="00F21239">
        <w:rPr>
          <w:rFonts w:ascii="Arial" w:eastAsia="STZhongsong" w:hAnsi="Arial"/>
          <w:b/>
          <w:caps/>
          <w:sz w:val="20"/>
          <w:szCs w:val="20"/>
          <w:lang w:eastAsia="zh-CN"/>
        </w:rPr>
        <w:t>PREVENTION OF FRAUD AND BRIBERY</w:t>
      </w:r>
      <w:bookmarkEnd w:id="56"/>
    </w:p>
    <w:p w14:paraId="385BCCD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represents and warrants that neither it, nor to the best of its knowledge any Supplier Personnel, have at any time prior to the Framework  Commencement Date:</w:t>
      </w:r>
    </w:p>
    <w:p w14:paraId="34CDA68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committed a Prohibited Act or been formally notified that it is subject to an investigation or prosecution which relates to an alleged Prohibited Act; and/or</w:t>
      </w:r>
    </w:p>
    <w:p w14:paraId="507B384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been listed by any government department or agency as being debarred, suspended, proposed for suspension or debarment, or otherwise ineligible for participation in government procurement programmes or contracts on the grounds of a Prohibited Act.</w:t>
      </w:r>
    </w:p>
    <w:p w14:paraId="222AD97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Supplier shall not during the Framework Period: </w:t>
      </w:r>
    </w:p>
    <w:p w14:paraId="60E512E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commit a Prohibited Act; and/or</w:t>
      </w:r>
    </w:p>
    <w:p w14:paraId="4F13FB7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4CA3F21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during the Framework Period:</w:t>
      </w:r>
    </w:p>
    <w:p w14:paraId="488BCDC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establish, maintain and enforce policies and procedures which are adequate to ensure compliance with the Relevant Requirements and prevent the occurrence of a Prohibited Act; </w:t>
      </w:r>
    </w:p>
    <w:p w14:paraId="3662083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require that its Sub-Contractors establish, maintain and enforce the policies and procedures referred to in Clause 40.3.1;</w:t>
      </w:r>
    </w:p>
    <w:p w14:paraId="69E1CCF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lastRenderedPageBreak/>
        <w:t>keep appropriate records of its compliance with its obligations under Clause 40.3.1 and make such records available to the Authority on request;</w:t>
      </w:r>
    </w:p>
    <w:p w14:paraId="168024C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if so required by the Authority, within twenty (20) Working Days of the Framework Commencement Date, and annually thereafter, certify in writing to the Authority, the compliance with this Clause 40.3 of all persons associated with the Supplier or its Sub-Contractors who are responsible for supplying the Goods and/or Services in connection with this Framework Agreement.  The Supplier shall provide such supporting evidence of compliance as the Authority may reasonably request; and</w:t>
      </w:r>
    </w:p>
    <w:p w14:paraId="4D0F96F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have, maintain and where appropriate enforce an anti-bribery policy (which shall be disclosed to the Authority on request) to prevent it and any Supplier Personnel or any person acting on the Supplier's behalf from committing a Prohibited Act.</w:t>
      </w:r>
    </w:p>
    <w:p w14:paraId="6A20910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immediately notify the Authority in writing if it becomes aware of any breach of Clauses 40.1, 40.2 and 40.3.2, or has reason to believe that it has or any of the Supplier Personnel has:</w:t>
      </w:r>
    </w:p>
    <w:p w14:paraId="7E686B9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been subject to an investigation or prosecution which relates to an alleged Prohibited Act;</w:t>
      </w:r>
    </w:p>
    <w:p w14:paraId="06F48CF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been listed by any government department or agency as being debarred, suspended, proposed for suspension or debarment, or otherwise ineligible for participation in government procurement programmes or contracts on the grounds of a Prohibited Act; and/or</w:t>
      </w:r>
    </w:p>
    <w:p w14:paraId="6ECFFAF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received a request or demand for any undue financial or other advantage of any kind in connection with the performance of this Framework Agreement or otherwise suspects that any person or Party directly or indirectly connected with this Framework Agreement has committed or attempted to commit a Prohibited Act.</w:t>
      </w:r>
    </w:p>
    <w:p w14:paraId="3BDB30B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the Supplier makes a notification to the Authority pursuant to Clause 40.4, the Supplier shall respond promptly to the Authority's enquiries, co-operate with any investigation, and allow the Authority to audit any books, records and/or any other relevant documentation in accordance with Clause 18 (Records, Audit Access and Open Book Data).</w:t>
      </w:r>
    </w:p>
    <w:p w14:paraId="62E8C0C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the Supplier breaches Clause 40.1,the Authority may by notice:</w:t>
      </w:r>
    </w:p>
    <w:p w14:paraId="1639A75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require the Supplier to remove from the performance of this Framework Agreement any Supplier Personnel whose acts or omissions have caused the Supplier’s breach; or</w:t>
      </w:r>
    </w:p>
    <w:p w14:paraId="3CD625F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immediately terminate this Framework Agreement for material Default.</w:t>
      </w:r>
    </w:p>
    <w:p w14:paraId="7E7AB79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Any notice served by the Authority under Clause 40.6 shall specify the nature of the Prohibited Act, the identity of the Party who the Authority believes has committed the Prohibited Act and the action that the Authority has elected to take (including, where relevant, the date on which this Framework Agreement shall terminate).</w:t>
      </w:r>
    </w:p>
    <w:p w14:paraId="44E1ED4D"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57" w:name="_Toc492288380"/>
      <w:r w:rsidRPr="00F21239">
        <w:rPr>
          <w:rFonts w:ascii="Arial" w:eastAsia="STZhongsong" w:hAnsi="Arial"/>
          <w:b/>
          <w:caps/>
          <w:sz w:val="20"/>
          <w:szCs w:val="20"/>
          <w:lang w:eastAsia="zh-CN"/>
        </w:rPr>
        <w:t>CONFLICTS OF INTEREST</w:t>
      </w:r>
      <w:bookmarkEnd w:id="57"/>
    </w:p>
    <w:p w14:paraId="2A598DE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Authorities under the provisions of this Framework Agreement or any Call Off Contract.</w:t>
      </w:r>
    </w:p>
    <w:p w14:paraId="48A56BB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lastRenderedPageBreak/>
        <w:t>The Supplier shall promptly notify and provide full particulars to the Authority or the relevant Other Contracting Authority if such conflict referred to in Clause 41.1 arises or may reasonably been foreseen as arising.</w:t>
      </w:r>
    </w:p>
    <w:p w14:paraId="0D236B4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Contract.  The action of the Authority pursuant to this Clause 41.3 shall not prejudice or affect any right of action or remedy which shall have accrued or shall thereafter accrue to the Authority.</w:t>
      </w:r>
    </w:p>
    <w:p w14:paraId="22D699E5"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58" w:name="_Toc492288381"/>
      <w:r w:rsidRPr="00F21239">
        <w:rPr>
          <w:rFonts w:ascii="Arial" w:eastAsia="STZhongsong" w:hAnsi="Arial"/>
          <w:b/>
          <w:caps/>
          <w:sz w:val="20"/>
          <w:szCs w:val="20"/>
          <w:lang w:eastAsia="zh-CN"/>
        </w:rPr>
        <w:t>SEVERANCE</w:t>
      </w:r>
      <w:bookmarkEnd w:id="58"/>
    </w:p>
    <w:p w14:paraId="1DDAB4A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any provision of this Framework Agreement (or part of any provision) is held to be void or otherwise unenforceable by any court of competent jurisdiction, such provision (or part) shall to the extent necessary to ensure that the remaining provisions of this Framework Agreement are not void or unenforceable be deemed to be deleted and the validity and/or enforceability of the remaining provisions of this Framework Agreement shall not be affected.</w:t>
      </w:r>
    </w:p>
    <w:p w14:paraId="6A50D83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In the event that any deemed deletion under Clause 42.1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practicable, achieves the Parties' original commercial intention.</w:t>
      </w:r>
    </w:p>
    <w:p w14:paraId="3A845BC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the Parties are unable to resolve any Dispute arising under this Clause 42 within twenty (20) Working Days of the date of the notice given pursuant to Clause 42.2, this Framework Agreement shall automatically terminate with immediate effect. The costs of termination incurred by the Parties shall lie where they fall if this Framework Agreement is terminated pursuant to this Clause 42.3.</w:t>
      </w:r>
    </w:p>
    <w:p w14:paraId="02C19CF1"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59" w:name="_Toc492288382"/>
      <w:r w:rsidRPr="00F21239">
        <w:rPr>
          <w:rFonts w:ascii="Arial" w:eastAsia="STZhongsong" w:hAnsi="Arial"/>
          <w:b/>
          <w:caps/>
          <w:sz w:val="20"/>
          <w:szCs w:val="20"/>
          <w:lang w:eastAsia="zh-CN"/>
        </w:rPr>
        <w:t>FURTHER ASSURANCES</w:t>
      </w:r>
      <w:bookmarkEnd w:id="59"/>
    </w:p>
    <w:p w14:paraId="58AE6D2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Each Party undertakes at the request of the other, and at the cost of the requesting Party to do all acts and execute all documents which may be necessary to give effect to the meaning of this Framework Agreement.</w:t>
      </w:r>
    </w:p>
    <w:p w14:paraId="369DE2A3"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60" w:name="_Toc492288383"/>
      <w:r w:rsidRPr="00F21239">
        <w:rPr>
          <w:rFonts w:ascii="Arial" w:eastAsia="STZhongsong" w:hAnsi="Arial"/>
          <w:b/>
          <w:caps/>
          <w:sz w:val="20"/>
          <w:szCs w:val="20"/>
          <w:lang w:eastAsia="zh-CN"/>
        </w:rPr>
        <w:t>ENTIRE AGREEMENT</w:t>
      </w:r>
      <w:bookmarkEnd w:id="60"/>
    </w:p>
    <w:p w14:paraId="620C488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This Framework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14:paraId="0C48320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Neither Party has been given, nor entered into this Framework Agreement in reliance on, any warranty, statement, promise or representation other than those expressly set out in this Framework Agreement. </w:t>
      </w:r>
    </w:p>
    <w:p w14:paraId="48B4D49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Nothing in this Clause 44 shall exclude any liability in respect of misrepresentations made fraudulently. </w:t>
      </w:r>
    </w:p>
    <w:p w14:paraId="5C4D9E91"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61" w:name="_Toc492288384"/>
      <w:r w:rsidRPr="00F21239">
        <w:rPr>
          <w:rFonts w:ascii="Arial" w:eastAsia="STZhongsong" w:hAnsi="Arial"/>
          <w:b/>
          <w:caps/>
          <w:sz w:val="20"/>
          <w:szCs w:val="20"/>
          <w:lang w:eastAsia="zh-CN"/>
        </w:rPr>
        <w:t>THIRD PARTY RIGHTS</w:t>
      </w:r>
      <w:bookmarkEnd w:id="61"/>
    </w:p>
    <w:p w14:paraId="28C9137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provisions of:</w:t>
      </w:r>
    </w:p>
    <w:p w14:paraId="44FCA08F" w14:textId="442B2EB9"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Clauses: 4 (Scope of Framework Agreement), 4.3 (Call Off Procedure), 6 (Assistance in Related Procurements), 7 (Representatio</w:t>
      </w:r>
      <w:r w:rsidR="00F50125">
        <w:rPr>
          <w:rFonts w:ascii="Arial" w:hAnsi="Arial"/>
          <w:sz w:val="20"/>
          <w:szCs w:val="20"/>
          <w:lang w:eastAsia="zh-CN"/>
        </w:rPr>
        <w:t xml:space="preserve">ns </w:t>
      </w:r>
      <w:r w:rsidR="00F50125">
        <w:rPr>
          <w:rFonts w:ascii="Arial" w:hAnsi="Arial"/>
          <w:sz w:val="20"/>
          <w:szCs w:val="20"/>
          <w:lang w:eastAsia="zh-CN"/>
        </w:rPr>
        <w:lastRenderedPageBreak/>
        <w:t>and Warranties),</w:t>
      </w:r>
      <w:r w:rsidRPr="00F21239">
        <w:rPr>
          <w:rFonts w:ascii="Arial" w:hAnsi="Arial"/>
          <w:sz w:val="20"/>
          <w:szCs w:val="20"/>
          <w:lang w:eastAsia="zh-CN"/>
        </w:rPr>
        <w:t xml:space="preserve"> 16 (Call Off Performance Under Framework Agreement Performance), 18 (Records, Audit Access and Open Book Data), , 27.4 (Protection of Personal Data), 31 (Insurance), 36.2 (Equality and Diversity) and 45 (Third Party Rights); and</w:t>
      </w:r>
    </w:p>
    <w:p w14:paraId="2AA8701B" w14:textId="2E3D7D61"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Framework Schedules 3 (Framework Prices and Charging Structure ), 5 (Cal</w:t>
      </w:r>
      <w:r w:rsidR="00F50125">
        <w:rPr>
          <w:rFonts w:ascii="Arial" w:hAnsi="Arial"/>
          <w:sz w:val="20"/>
          <w:szCs w:val="20"/>
          <w:lang w:eastAsia="zh-CN"/>
        </w:rPr>
        <w:t>l Off Procedure)</w:t>
      </w:r>
      <w:r w:rsidRPr="00F21239">
        <w:rPr>
          <w:rFonts w:ascii="Arial" w:hAnsi="Arial"/>
          <w:sz w:val="20"/>
          <w:szCs w:val="20"/>
          <w:lang w:eastAsia="zh-CN"/>
        </w:rPr>
        <w:t>, 14 (Insurance Requirements), and 21 (Tender),</w:t>
      </w:r>
    </w:p>
    <w:p w14:paraId="1AE193B4" w14:textId="77777777" w:rsidR="00F21239" w:rsidRPr="00F21239" w:rsidRDefault="00F21239" w:rsidP="00F21239">
      <w:pPr>
        <w:tabs>
          <w:tab w:val="left" w:pos="1985"/>
        </w:tabs>
        <w:overflowPunct/>
        <w:autoSpaceDE/>
        <w:autoSpaceDN/>
        <w:spacing w:before="120" w:after="120"/>
        <w:ind w:left="1985"/>
        <w:textAlignment w:val="auto"/>
        <w:rPr>
          <w:rFonts w:ascii="Arial" w:hAnsi="Arial"/>
          <w:b/>
          <w:i/>
          <w:sz w:val="20"/>
          <w:szCs w:val="20"/>
          <w:lang w:eastAsia="zh-CN"/>
        </w:rPr>
      </w:pPr>
      <w:r w:rsidRPr="00F21239">
        <w:rPr>
          <w:rFonts w:ascii="Arial" w:hAnsi="Arial"/>
          <w:b/>
          <w:i/>
          <w:sz w:val="20"/>
          <w:szCs w:val="20"/>
          <w:lang w:eastAsia="zh-CN"/>
        </w:rPr>
        <w:t xml:space="preserve"> </w:t>
      </w:r>
    </w:p>
    <w:p w14:paraId="5AEC1656" w14:textId="77777777" w:rsidR="00F21239" w:rsidRPr="00F21239" w:rsidRDefault="00F21239" w:rsidP="00F21239">
      <w:pPr>
        <w:tabs>
          <w:tab w:val="left" w:pos="3402"/>
        </w:tabs>
        <w:spacing w:after="220"/>
        <w:ind w:left="1134"/>
        <w:rPr>
          <w:rFonts w:ascii="Arial" w:hAnsi="Arial"/>
          <w:sz w:val="20"/>
          <w:szCs w:val="20"/>
        </w:rPr>
      </w:pPr>
      <w:r w:rsidRPr="00F21239">
        <w:rPr>
          <w:rFonts w:ascii="Arial" w:hAnsi="Arial"/>
          <w:sz w:val="20"/>
          <w:szCs w:val="20"/>
        </w:rPr>
        <w:t>(together “</w:t>
      </w:r>
      <w:r w:rsidRPr="00F21239">
        <w:rPr>
          <w:rFonts w:ascii="Arial" w:hAnsi="Arial"/>
          <w:b/>
          <w:sz w:val="20"/>
          <w:szCs w:val="20"/>
        </w:rPr>
        <w:t>Third Party Provisions</w:t>
      </w:r>
      <w:r w:rsidRPr="00F21239">
        <w:rPr>
          <w:rFonts w:ascii="Arial" w:hAnsi="Arial"/>
          <w:sz w:val="20"/>
          <w:szCs w:val="20"/>
        </w:rPr>
        <w:t>”) confer benefits on persons named in such provisions other than the Parties (each such person a “</w:t>
      </w:r>
      <w:r w:rsidRPr="00F21239">
        <w:rPr>
          <w:rFonts w:ascii="Arial" w:hAnsi="Arial"/>
          <w:b/>
          <w:sz w:val="20"/>
          <w:szCs w:val="20"/>
        </w:rPr>
        <w:t>Third Party Beneficiary</w:t>
      </w:r>
      <w:r w:rsidRPr="00F21239">
        <w:rPr>
          <w:rFonts w:ascii="Arial" w:hAnsi="Arial"/>
          <w:sz w:val="20"/>
          <w:szCs w:val="20"/>
        </w:rPr>
        <w:t>”) and are intended to be enforceable by Third Parties Beneficiaries by virtue of the CRTPA.</w:t>
      </w:r>
    </w:p>
    <w:p w14:paraId="2E21D90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Subject to Clause 45.1, a person who is not Party to this Framework Agreement has no right to enforce any term of this Framework Agreement under the CRTPA but this does not affect any right or remedy of any person which exists or is available otherwise than pursuant to the CRTPA.</w:t>
      </w:r>
    </w:p>
    <w:p w14:paraId="6390B29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No Third Party Beneficiary may enforce, or take any step to enforce, any Third Party Provision without Approval, which may, if given, be given on and subject to such terms as the Authority may determine.</w:t>
      </w:r>
    </w:p>
    <w:p w14:paraId="411F65A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Any amendments or modifications to this Framework Agreement may be made, and any rights created under Clause 45.1 may be altered or extinguished, by the Parties without the consent of any Third Party Beneficiary.</w:t>
      </w:r>
    </w:p>
    <w:p w14:paraId="6C8A9C1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may act as agent and trustee for each Third Party Beneficiary and/or enforce on behalf of that Third Party Beneficiary any Third Party Provision and/or recover any Loss suffered by that Third Party Beneficiary in connection with a breach of any Third Party Provision.</w:t>
      </w:r>
    </w:p>
    <w:p w14:paraId="1C940171"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62" w:name="_Toc492288385"/>
      <w:r w:rsidRPr="00F21239">
        <w:rPr>
          <w:rFonts w:ascii="Arial" w:eastAsia="STZhongsong" w:hAnsi="Arial"/>
          <w:b/>
          <w:caps/>
          <w:sz w:val="20"/>
          <w:szCs w:val="20"/>
          <w:lang w:eastAsia="zh-CN"/>
        </w:rPr>
        <w:t>NOTICES</w:t>
      </w:r>
      <w:bookmarkEnd w:id="62"/>
    </w:p>
    <w:p w14:paraId="75081E1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Except as otherwise expressly provided within this Framework Agreement, any notices issued under this Framework Agreement must be in writing. For the purpose of this Clause 46, an e-mail is accepted as being "in writing". </w:t>
      </w:r>
    </w:p>
    <w:p w14:paraId="53777AF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Subject to Clause 46.3, the following table sets out the method by which notices may be served under this Framework Agreement and the respective deemed time and proof of service: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9"/>
        <w:gridCol w:w="2640"/>
      </w:tblGrid>
      <w:tr w:rsidR="00F21239" w:rsidRPr="00F21239" w14:paraId="73BFEB37" w14:textId="77777777" w:rsidTr="00F50125">
        <w:trPr>
          <w:trHeight w:val="611"/>
        </w:trPr>
        <w:tc>
          <w:tcPr>
            <w:tcW w:w="2127" w:type="dxa"/>
            <w:shd w:val="clear" w:color="auto" w:fill="EEECE1"/>
          </w:tcPr>
          <w:p w14:paraId="29B49C69" w14:textId="77777777" w:rsidR="00F21239" w:rsidRPr="00F21239" w:rsidRDefault="00F21239" w:rsidP="00F21239">
            <w:pPr>
              <w:spacing w:after="120"/>
              <w:jc w:val="left"/>
              <w:rPr>
                <w:rFonts w:ascii="Arial" w:hAnsi="Arial"/>
                <w:sz w:val="20"/>
                <w:szCs w:val="20"/>
              </w:rPr>
            </w:pPr>
            <w:r w:rsidRPr="00F21239">
              <w:rPr>
                <w:rFonts w:ascii="Arial" w:hAnsi="Arial"/>
                <w:sz w:val="20"/>
                <w:szCs w:val="20"/>
              </w:rPr>
              <w:t>Manner of delivery</w:t>
            </w:r>
          </w:p>
        </w:tc>
        <w:tc>
          <w:tcPr>
            <w:tcW w:w="3118" w:type="dxa"/>
            <w:shd w:val="clear" w:color="auto" w:fill="EEECE1"/>
          </w:tcPr>
          <w:p w14:paraId="10E143B6" w14:textId="77777777" w:rsidR="00F21239" w:rsidRPr="00F21239" w:rsidRDefault="00F21239" w:rsidP="00F21239">
            <w:pPr>
              <w:spacing w:after="120"/>
              <w:rPr>
                <w:rFonts w:ascii="Arial" w:hAnsi="Arial"/>
                <w:sz w:val="20"/>
                <w:szCs w:val="20"/>
              </w:rPr>
            </w:pPr>
            <w:r w:rsidRPr="00F21239">
              <w:rPr>
                <w:rFonts w:ascii="Arial" w:hAnsi="Arial"/>
                <w:sz w:val="20"/>
                <w:szCs w:val="20"/>
              </w:rPr>
              <w:t>Deemed time of delivery</w:t>
            </w:r>
          </w:p>
        </w:tc>
        <w:tc>
          <w:tcPr>
            <w:tcW w:w="2693" w:type="dxa"/>
            <w:shd w:val="clear" w:color="auto" w:fill="EEECE1"/>
          </w:tcPr>
          <w:p w14:paraId="2CEF4F3F" w14:textId="77777777" w:rsidR="00F21239" w:rsidRPr="00F21239" w:rsidRDefault="00F21239" w:rsidP="00F21239">
            <w:pPr>
              <w:spacing w:after="120"/>
              <w:rPr>
                <w:rFonts w:ascii="Arial" w:hAnsi="Arial"/>
                <w:sz w:val="20"/>
                <w:szCs w:val="20"/>
              </w:rPr>
            </w:pPr>
            <w:r w:rsidRPr="00F21239">
              <w:rPr>
                <w:rFonts w:ascii="Arial" w:hAnsi="Arial"/>
                <w:sz w:val="20"/>
                <w:szCs w:val="20"/>
              </w:rPr>
              <w:t>Proof of Service</w:t>
            </w:r>
          </w:p>
        </w:tc>
      </w:tr>
      <w:tr w:rsidR="00F21239" w:rsidRPr="00F21239" w14:paraId="6C7EE772" w14:textId="77777777" w:rsidTr="00F50125">
        <w:trPr>
          <w:trHeight w:val="611"/>
        </w:trPr>
        <w:tc>
          <w:tcPr>
            <w:tcW w:w="2127" w:type="dxa"/>
            <w:shd w:val="clear" w:color="auto" w:fill="FFFFFF"/>
          </w:tcPr>
          <w:p w14:paraId="24AF9A30" w14:textId="77777777" w:rsidR="00F21239" w:rsidRPr="00F21239" w:rsidRDefault="00F21239" w:rsidP="00F21239">
            <w:pPr>
              <w:spacing w:after="120"/>
              <w:jc w:val="left"/>
              <w:rPr>
                <w:rFonts w:ascii="Arial" w:hAnsi="Arial"/>
                <w:sz w:val="20"/>
                <w:szCs w:val="20"/>
              </w:rPr>
            </w:pPr>
            <w:r w:rsidRPr="00F21239">
              <w:rPr>
                <w:rFonts w:ascii="Arial" w:hAnsi="Arial"/>
                <w:sz w:val="20"/>
                <w:szCs w:val="20"/>
              </w:rPr>
              <w:t>Email (Subject to Clause 46.3)</w:t>
            </w:r>
          </w:p>
        </w:tc>
        <w:tc>
          <w:tcPr>
            <w:tcW w:w="3118" w:type="dxa"/>
            <w:shd w:val="clear" w:color="auto" w:fill="FFFFFF"/>
          </w:tcPr>
          <w:p w14:paraId="7FBAEAFE" w14:textId="77777777" w:rsidR="00F21239" w:rsidRPr="00F21239" w:rsidRDefault="00F21239" w:rsidP="00F21239">
            <w:pPr>
              <w:spacing w:after="120"/>
              <w:jc w:val="left"/>
              <w:rPr>
                <w:rFonts w:ascii="Arial" w:hAnsi="Arial"/>
                <w:sz w:val="20"/>
                <w:szCs w:val="20"/>
              </w:rPr>
            </w:pPr>
            <w:r w:rsidRPr="00F21239">
              <w:rPr>
                <w:rFonts w:ascii="Arial" w:hAnsi="Arial"/>
                <w:sz w:val="20"/>
                <w:szCs w:val="20"/>
              </w:rPr>
              <w:t>9.00am on the  first Working Day after sending</w:t>
            </w:r>
          </w:p>
        </w:tc>
        <w:tc>
          <w:tcPr>
            <w:tcW w:w="2693" w:type="dxa"/>
            <w:shd w:val="clear" w:color="auto" w:fill="FFFFFF"/>
          </w:tcPr>
          <w:p w14:paraId="40D5FE05" w14:textId="77777777" w:rsidR="00F21239" w:rsidRPr="00F21239" w:rsidRDefault="00F21239" w:rsidP="00F21239">
            <w:pPr>
              <w:spacing w:after="120"/>
              <w:jc w:val="left"/>
              <w:rPr>
                <w:rFonts w:ascii="Arial" w:hAnsi="Arial"/>
                <w:sz w:val="20"/>
                <w:szCs w:val="20"/>
              </w:rPr>
            </w:pPr>
            <w:r w:rsidRPr="00F21239">
              <w:rPr>
                <w:rFonts w:ascii="Arial" w:hAnsi="Arial"/>
                <w:sz w:val="20"/>
                <w:szCs w:val="20"/>
              </w:rPr>
              <w:t xml:space="preserve">Dispatched as a pdf attachment to an e-mail to the correct e-mail address without any error message </w:t>
            </w:r>
          </w:p>
        </w:tc>
      </w:tr>
      <w:tr w:rsidR="00F21239" w:rsidRPr="00F21239" w14:paraId="56C9D103" w14:textId="77777777" w:rsidTr="00F50125">
        <w:trPr>
          <w:trHeight w:val="611"/>
        </w:trPr>
        <w:tc>
          <w:tcPr>
            <w:tcW w:w="2127" w:type="dxa"/>
            <w:shd w:val="clear" w:color="auto" w:fill="FFFFFF"/>
          </w:tcPr>
          <w:p w14:paraId="5B81F440" w14:textId="77777777" w:rsidR="00F21239" w:rsidRPr="00F21239" w:rsidRDefault="00F21239" w:rsidP="00F21239">
            <w:pPr>
              <w:spacing w:after="120"/>
              <w:jc w:val="left"/>
              <w:rPr>
                <w:rFonts w:ascii="Arial" w:hAnsi="Arial"/>
                <w:sz w:val="20"/>
                <w:szCs w:val="20"/>
              </w:rPr>
            </w:pPr>
            <w:r w:rsidRPr="00F21239">
              <w:rPr>
                <w:rFonts w:ascii="Arial" w:hAnsi="Arial"/>
                <w:sz w:val="20"/>
                <w:szCs w:val="20"/>
              </w:rPr>
              <w:t>Personal delivery</w:t>
            </w:r>
          </w:p>
        </w:tc>
        <w:tc>
          <w:tcPr>
            <w:tcW w:w="3118" w:type="dxa"/>
            <w:shd w:val="clear" w:color="auto" w:fill="FFFFFF"/>
          </w:tcPr>
          <w:p w14:paraId="23843490" w14:textId="77777777" w:rsidR="00F21239" w:rsidRPr="00F21239" w:rsidRDefault="00F21239" w:rsidP="00F21239">
            <w:pPr>
              <w:spacing w:after="120"/>
              <w:jc w:val="left"/>
              <w:rPr>
                <w:rFonts w:ascii="Arial" w:hAnsi="Arial"/>
                <w:sz w:val="20"/>
                <w:szCs w:val="20"/>
              </w:rPr>
            </w:pPr>
            <w:r w:rsidRPr="00F21239">
              <w:rPr>
                <w:rFonts w:ascii="Arial" w:hAnsi="Arial"/>
                <w:sz w:val="20"/>
                <w:szCs w:val="20"/>
              </w:rPr>
              <w:t>On delivery, provided delivery is between 9.00am and 5.00pm on a Working Day. Otherwise, delivery will occur at 9.00am on the next Working Day</w:t>
            </w:r>
          </w:p>
        </w:tc>
        <w:tc>
          <w:tcPr>
            <w:tcW w:w="2693" w:type="dxa"/>
            <w:shd w:val="clear" w:color="auto" w:fill="FFFFFF"/>
          </w:tcPr>
          <w:p w14:paraId="21E12EB6" w14:textId="77777777" w:rsidR="00F21239" w:rsidRPr="00F21239" w:rsidRDefault="00F21239" w:rsidP="00F21239">
            <w:pPr>
              <w:spacing w:after="120"/>
              <w:jc w:val="left"/>
              <w:rPr>
                <w:rFonts w:ascii="Arial" w:hAnsi="Arial"/>
                <w:sz w:val="20"/>
                <w:szCs w:val="20"/>
              </w:rPr>
            </w:pPr>
            <w:r w:rsidRPr="00F21239">
              <w:rPr>
                <w:rFonts w:ascii="Arial" w:hAnsi="Arial"/>
                <w:sz w:val="20"/>
                <w:szCs w:val="20"/>
              </w:rPr>
              <w:t>Properly addressed and delivered as evidenced by signature of a delivery receipt</w:t>
            </w:r>
          </w:p>
        </w:tc>
      </w:tr>
      <w:tr w:rsidR="00F21239" w:rsidRPr="00F21239" w14:paraId="2BDA0884" w14:textId="77777777" w:rsidTr="00F50125">
        <w:trPr>
          <w:trHeight w:val="611"/>
        </w:trPr>
        <w:tc>
          <w:tcPr>
            <w:tcW w:w="2127" w:type="dxa"/>
            <w:shd w:val="clear" w:color="auto" w:fill="FFFFFF"/>
          </w:tcPr>
          <w:p w14:paraId="17643237" w14:textId="77777777" w:rsidR="00F21239" w:rsidRPr="00F21239" w:rsidRDefault="00F21239" w:rsidP="00F21239">
            <w:pPr>
              <w:spacing w:after="120"/>
              <w:jc w:val="left"/>
              <w:rPr>
                <w:rFonts w:ascii="Arial" w:hAnsi="Arial"/>
                <w:sz w:val="20"/>
                <w:szCs w:val="20"/>
              </w:rPr>
            </w:pPr>
            <w:r w:rsidRPr="00F21239">
              <w:rPr>
                <w:rFonts w:ascii="Arial" w:hAnsi="Arial"/>
                <w:sz w:val="20"/>
                <w:szCs w:val="20"/>
              </w:rPr>
              <w:t>Royal Mail Signed For™ 1st Class or other prepaid, next Working Day service providing proof of delivery</w:t>
            </w:r>
          </w:p>
        </w:tc>
        <w:tc>
          <w:tcPr>
            <w:tcW w:w="3118" w:type="dxa"/>
            <w:shd w:val="clear" w:color="auto" w:fill="FFFFFF"/>
          </w:tcPr>
          <w:p w14:paraId="79E71E73" w14:textId="77777777" w:rsidR="00F21239" w:rsidRPr="00F21239" w:rsidRDefault="00F21239" w:rsidP="00F21239">
            <w:pPr>
              <w:spacing w:after="120"/>
              <w:jc w:val="left"/>
              <w:rPr>
                <w:rFonts w:ascii="Arial" w:hAnsi="Arial"/>
                <w:sz w:val="20"/>
                <w:szCs w:val="20"/>
              </w:rPr>
            </w:pPr>
            <w:r w:rsidRPr="00F21239">
              <w:rPr>
                <w:rFonts w:ascii="Arial" w:hAnsi="Arial"/>
                <w:sz w:val="20"/>
                <w:szCs w:val="20"/>
              </w:rPr>
              <w:t xml:space="preserve">At the time recorded by the delivery service, provided that delivery is between 9.00am and 5.00pm on a Working Day. Otherwise, delivery will occur at 9.00am on the same Working Day (if delivery before 9.00am) </w:t>
            </w:r>
            <w:r w:rsidRPr="00F21239">
              <w:rPr>
                <w:rFonts w:ascii="Arial" w:hAnsi="Arial"/>
                <w:sz w:val="20"/>
                <w:szCs w:val="20"/>
              </w:rPr>
              <w:lastRenderedPageBreak/>
              <w:t>or on the next Working Day (if after 5.00pm)</w:t>
            </w:r>
          </w:p>
        </w:tc>
        <w:tc>
          <w:tcPr>
            <w:tcW w:w="2693" w:type="dxa"/>
            <w:shd w:val="clear" w:color="auto" w:fill="FFFFFF"/>
          </w:tcPr>
          <w:p w14:paraId="32882401" w14:textId="77777777" w:rsidR="00F21239" w:rsidRPr="00F21239" w:rsidRDefault="00F21239" w:rsidP="00F21239">
            <w:pPr>
              <w:spacing w:after="120"/>
              <w:jc w:val="left"/>
              <w:rPr>
                <w:rFonts w:ascii="Arial" w:hAnsi="Arial"/>
                <w:sz w:val="20"/>
                <w:szCs w:val="20"/>
              </w:rPr>
            </w:pPr>
            <w:r w:rsidRPr="00F21239">
              <w:rPr>
                <w:rFonts w:ascii="Arial" w:hAnsi="Arial"/>
                <w:sz w:val="20"/>
                <w:szCs w:val="20"/>
              </w:rPr>
              <w:lastRenderedPageBreak/>
              <w:t>Properly addressed prepaid and delivered as evidenced by signature of a delivery receipt</w:t>
            </w:r>
          </w:p>
        </w:tc>
      </w:tr>
    </w:tbl>
    <w:p w14:paraId="668574B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following notices may only be served as an attachment to an email if the original notice is then sent to the recipient by personal delivery or Royal Mail Signed For™ 1</w:t>
      </w:r>
      <w:r w:rsidRPr="00F21239">
        <w:rPr>
          <w:rFonts w:ascii="Arial" w:hAnsi="Arial"/>
          <w:sz w:val="20"/>
          <w:szCs w:val="20"/>
          <w:vertAlign w:val="superscript"/>
          <w:lang w:eastAsia="zh-CN"/>
        </w:rPr>
        <w:t>st</w:t>
      </w:r>
      <w:r w:rsidRPr="00F21239">
        <w:rPr>
          <w:rFonts w:ascii="Arial" w:hAnsi="Arial"/>
          <w:sz w:val="20"/>
          <w:szCs w:val="20"/>
          <w:lang w:eastAsia="zh-CN"/>
        </w:rPr>
        <w:t xml:space="preserve"> Class</w:t>
      </w:r>
      <w:r w:rsidRPr="00F21239">
        <w:rPr>
          <w:rFonts w:ascii="Arial" w:hAnsi="Arial"/>
          <w:bCs/>
          <w:iCs/>
          <w:sz w:val="20"/>
          <w:szCs w:val="20"/>
          <w:lang w:eastAsia="zh-CN"/>
        </w:rPr>
        <w:t xml:space="preserve"> or other prepaid</w:t>
      </w:r>
      <w:r w:rsidRPr="00F21239">
        <w:rPr>
          <w:rFonts w:ascii="Arial" w:hAnsi="Arial"/>
          <w:sz w:val="20"/>
          <w:szCs w:val="20"/>
          <w:lang w:eastAsia="zh-CN"/>
        </w:rPr>
        <w:t xml:space="preserve"> in the manner set out in the table in Clause 46.2 within twenty four (24) hours of transmission of the email:</w:t>
      </w:r>
    </w:p>
    <w:p w14:paraId="28DC46C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any Termination Notice under Clause 33 (Authority Termination Rights), including in respect of partial termination; </w:t>
      </w:r>
    </w:p>
    <w:p w14:paraId="259360F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any notice in respect of:</w:t>
      </w:r>
    </w:p>
    <w:p w14:paraId="21FC7B9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Suspension of Supplier’s appointment (Clause 34)</w:t>
      </w:r>
    </w:p>
    <w:p w14:paraId="6E1E13BD"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Waiver (Clause 38); </w:t>
      </w:r>
    </w:p>
    <w:p w14:paraId="12E8293B"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Default or Authority Cause; and</w:t>
      </w:r>
    </w:p>
    <w:p w14:paraId="6F8281B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any Dispute Notice. </w:t>
      </w:r>
    </w:p>
    <w:p w14:paraId="7CB83089"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Failure to send any original notice in accordance with Clause 46.3 shall invalidate the service of the related e-mail transmission. The deemed time of delivery of such notice shall be the deemed time of delivery of the original notice sent by personal delivery or Royal Mail Signed For™ 1st Class delivery (as set out in the table in Clause 46.2) or, if earlier, the time of response or acknowledgement by the receiving Party to the email attaching the notice. </w:t>
      </w:r>
    </w:p>
    <w:p w14:paraId="412AE1C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This Clause 46 does not apply to the service of any proceedings or other documents in any legal action or, where applicable, any arbitration or other method of dispute resolution (other than the service of a Dispute Notice under Framework Schedule 18 (Dispute Resolution Procedure).</w:t>
      </w:r>
    </w:p>
    <w:p w14:paraId="2525037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For the purposes of this Clause 46, the address of each Party shall be:</w:t>
      </w:r>
    </w:p>
    <w:p w14:paraId="1803849D" w14:textId="77777777" w:rsidR="00F21239" w:rsidRPr="00F21239" w:rsidRDefault="00F21239" w:rsidP="00F21239">
      <w:pPr>
        <w:numPr>
          <w:ilvl w:val="2"/>
          <w:numId w:val="8"/>
        </w:numPr>
        <w:tabs>
          <w:tab w:val="left" w:pos="1985"/>
        </w:tabs>
        <w:overflowPunct/>
        <w:autoSpaceDE/>
        <w:autoSpaceDN/>
        <w:spacing w:before="120" w:after="120"/>
        <w:ind w:left="2341" w:hanging="357"/>
        <w:jc w:val="left"/>
        <w:textAlignment w:val="auto"/>
        <w:rPr>
          <w:rFonts w:ascii="Arial" w:hAnsi="Arial"/>
          <w:sz w:val="20"/>
          <w:szCs w:val="20"/>
          <w:lang w:eastAsia="zh-CN"/>
        </w:rPr>
      </w:pPr>
      <w:r w:rsidRPr="00F21239">
        <w:rPr>
          <w:rFonts w:ascii="Arial" w:hAnsi="Arial"/>
          <w:sz w:val="20"/>
          <w:szCs w:val="20"/>
          <w:lang w:eastAsia="zh-CN"/>
        </w:rPr>
        <w:t>For the Authority:</w:t>
      </w:r>
    </w:p>
    <w:p w14:paraId="5A034955" w14:textId="77777777" w:rsidR="00F21239" w:rsidRPr="00F21239" w:rsidRDefault="00F21239" w:rsidP="00F21239">
      <w:pPr>
        <w:overflowPunct/>
        <w:autoSpaceDE/>
        <w:autoSpaceDN/>
        <w:spacing w:before="120" w:after="120"/>
        <w:ind w:left="1985"/>
        <w:jc w:val="left"/>
        <w:textAlignment w:val="auto"/>
        <w:rPr>
          <w:rFonts w:ascii="Arial" w:hAnsi="Arial"/>
          <w:sz w:val="20"/>
          <w:szCs w:val="20"/>
          <w:lang w:val="en-US" w:eastAsia="zh-CN"/>
        </w:rPr>
      </w:pPr>
      <w:r w:rsidRPr="00F21239">
        <w:rPr>
          <w:rFonts w:ascii="Arial" w:hAnsi="Arial"/>
          <w:b/>
          <w:bCs/>
          <w:sz w:val="20"/>
          <w:szCs w:val="20"/>
          <w:lang w:val="en-US" w:eastAsia="zh-CN"/>
        </w:rPr>
        <w:t>Crown Commercial Service</w:t>
      </w:r>
      <w:r w:rsidRPr="00F21239">
        <w:rPr>
          <w:rFonts w:ascii="Arial" w:hAnsi="Arial"/>
          <w:sz w:val="20"/>
          <w:szCs w:val="20"/>
          <w:lang w:val="en-US" w:eastAsia="zh-CN"/>
        </w:rPr>
        <w:br/>
        <w:t>9th Floor</w:t>
      </w:r>
      <w:r w:rsidRPr="00F21239">
        <w:rPr>
          <w:rFonts w:ascii="Arial" w:hAnsi="Arial"/>
          <w:sz w:val="20"/>
          <w:szCs w:val="20"/>
          <w:lang w:val="en-US" w:eastAsia="zh-CN"/>
        </w:rPr>
        <w:br/>
        <w:t>The Capital</w:t>
      </w:r>
      <w:r w:rsidRPr="00F21239">
        <w:rPr>
          <w:rFonts w:ascii="Arial" w:hAnsi="Arial"/>
          <w:sz w:val="20"/>
          <w:szCs w:val="20"/>
          <w:lang w:val="en-US" w:eastAsia="zh-CN"/>
        </w:rPr>
        <w:br/>
        <w:t>Old Hall Street</w:t>
      </w:r>
      <w:r w:rsidRPr="00F21239">
        <w:rPr>
          <w:rFonts w:ascii="Arial" w:hAnsi="Arial"/>
          <w:sz w:val="20"/>
          <w:szCs w:val="20"/>
          <w:lang w:val="en-US" w:eastAsia="zh-CN"/>
        </w:rPr>
        <w:br/>
        <w:t>Liverpool</w:t>
      </w:r>
      <w:r w:rsidRPr="00F21239">
        <w:rPr>
          <w:rFonts w:ascii="Arial" w:hAnsi="Arial"/>
          <w:sz w:val="20"/>
          <w:szCs w:val="20"/>
          <w:lang w:val="en-US" w:eastAsia="zh-CN"/>
        </w:rPr>
        <w:br/>
        <w:t>L3 9PP</w:t>
      </w:r>
    </w:p>
    <w:p w14:paraId="4B213AF6" w14:textId="77777777" w:rsidR="00F21239" w:rsidRPr="00F21239" w:rsidRDefault="00F21239" w:rsidP="00F21239">
      <w:pPr>
        <w:overflowPunct/>
        <w:autoSpaceDE/>
        <w:autoSpaceDN/>
        <w:spacing w:before="120" w:after="120"/>
        <w:ind w:left="1985"/>
        <w:textAlignment w:val="auto"/>
        <w:rPr>
          <w:rFonts w:ascii="Arial" w:hAnsi="Arial"/>
          <w:sz w:val="20"/>
          <w:szCs w:val="20"/>
          <w:lang w:val="en-US" w:eastAsia="zh-CN"/>
        </w:rPr>
      </w:pPr>
      <w:r w:rsidRPr="00F21239">
        <w:rPr>
          <w:rFonts w:ascii="Arial" w:hAnsi="Arial"/>
          <w:sz w:val="20"/>
          <w:szCs w:val="20"/>
          <w:lang w:val="en-US" w:eastAsia="zh-CN"/>
        </w:rPr>
        <w:t>For the attention of: Category Lead – Apprenticeship Training and Related Services</w:t>
      </w:r>
      <w:r w:rsidRPr="00F21239">
        <w:rPr>
          <w:rFonts w:ascii="Arial" w:hAnsi="Arial"/>
          <w:sz w:val="20"/>
          <w:szCs w:val="20"/>
          <w:lang w:val="en-US" w:eastAsia="zh-CN"/>
        </w:rPr>
        <w:tab/>
      </w:r>
    </w:p>
    <w:p w14:paraId="54DFDD9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For the Supplier:</w:t>
      </w:r>
    </w:p>
    <w:p w14:paraId="2B44A4C0" w14:textId="1E2A4547" w:rsidR="00F21239" w:rsidRPr="006257A2" w:rsidRDefault="00ED33E0" w:rsidP="00F21239">
      <w:pPr>
        <w:overflowPunct/>
        <w:autoSpaceDE/>
        <w:autoSpaceDN/>
        <w:spacing w:before="120" w:after="120"/>
        <w:ind w:left="1985"/>
        <w:textAlignment w:val="auto"/>
        <w:rPr>
          <w:rFonts w:ascii="Arial" w:hAnsi="Arial"/>
          <w:b/>
          <w:sz w:val="20"/>
          <w:szCs w:val="20"/>
          <w:lang w:val="en-US" w:eastAsia="zh-CN"/>
        </w:rPr>
      </w:pPr>
      <w:r w:rsidRPr="00ED33E0">
        <w:rPr>
          <w:rFonts w:ascii="Arial" w:hAnsi="Arial"/>
          <w:b/>
          <w:noProof/>
          <w:sz w:val="20"/>
          <w:szCs w:val="20"/>
          <w:highlight w:val="yellow"/>
          <w:lang w:val="en-US" w:eastAsia="zh-CN"/>
        </w:rPr>
        <w:t>&lt;SUPPLIER NAME&gt;</w:t>
      </w:r>
    </w:p>
    <w:p w14:paraId="03712AC0" w14:textId="1FF1AEB3" w:rsidR="00F21239" w:rsidRPr="005B784B" w:rsidRDefault="00ED33E0" w:rsidP="005B784B">
      <w:pPr>
        <w:overflowPunct/>
        <w:autoSpaceDE/>
        <w:autoSpaceDN/>
        <w:spacing w:before="120" w:after="120"/>
        <w:ind w:left="1985"/>
        <w:textAlignment w:val="auto"/>
        <w:rPr>
          <w:rFonts w:ascii="Arial" w:hAnsi="Arial"/>
          <w:noProof/>
          <w:sz w:val="20"/>
          <w:szCs w:val="20"/>
          <w:highlight w:val="yellow"/>
          <w:lang w:val="en-US" w:eastAsia="zh-CN"/>
        </w:rPr>
      </w:pPr>
      <w:r w:rsidRPr="00ED33E0">
        <w:rPr>
          <w:rFonts w:ascii="Arial" w:hAnsi="Arial"/>
          <w:noProof/>
          <w:sz w:val="20"/>
          <w:szCs w:val="20"/>
          <w:highlight w:val="yellow"/>
          <w:lang w:val="en-US" w:eastAsia="zh-CN"/>
        </w:rPr>
        <w:t>&lt;SUPPLIER ADDRESS&gt;</w:t>
      </w:r>
      <w:r w:rsidR="005B784B">
        <w:rPr>
          <w:rFonts w:ascii="Arial" w:hAnsi="Arial"/>
          <w:noProof/>
          <w:sz w:val="20"/>
          <w:szCs w:val="20"/>
          <w:highlight w:val="yellow"/>
          <w:lang w:val="en-US" w:eastAsia="zh-CN"/>
        </w:rPr>
        <w:br/>
      </w:r>
    </w:p>
    <w:p w14:paraId="3900BA56" w14:textId="13F81FA2" w:rsidR="00F21239" w:rsidRPr="00F21239" w:rsidRDefault="00F21239" w:rsidP="00F21239">
      <w:pPr>
        <w:overflowPunct/>
        <w:autoSpaceDE/>
        <w:autoSpaceDN/>
        <w:spacing w:before="120" w:after="120"/>
        <w:ind w:left="1985"/>
        <w:textAlignment w:val="auto"/>
        <w:rPr>
          <w:rFonts w:ascii="Arial" w:hAnsi="Arial"/>
          <w:sz w:val="20"/>
          <w:szCs w:val="20"/>
          <w:lang w:val="en-US" w:eastAsia="zh-CN"/>
        </w:rPr>
      </w:pPr>
      <w:r w:rsidRPr="00F21239">
        <w:rPr>
          <w:rFonts w:ascii="Arial" w:hAnsi="Arial"/>
          <w:sz w:val="20"/>
          <w:szCs w:val="20"/>
          <w:lang w:val="en-US" w:eastAsia="zh-CN"/>
        </w:rPr>
        <w:t xml:space="preserve">For the attention of: </w:t>
      </w:r>
      <w:r w:rsidR="00ED33E0" w:rsidRPr="00ED33E0">
        <w:rPr>
          <w:rFonts w:ascii="Arial" w:hAnsi="Arial"/>
          <w:sz w:val="20"/>
          <w:szCs w:val="20"/>
          <w:highlight w:val="yellow"/>
          <w:lang w:val="en-US" w:eastAsia="zh-CN"/>
        </w:rPr>
        <w:t>&lt;SUPPLIER POINT OF CONTACT&gt;</w:t>
      </w:r>
    </w:p>
    <w:p w14:paraId="6BF93D9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Either Party may change its address for service by serving a notice in accordance with this Clause 46.</w:t>
      </w:r>
    </w:p>
    <w:p w14:paraId="53BDE86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This Clause 46 does not apply to the service of any proceedings or other documents in any legal action or, where applicable, any arbitration or other method of dispute resolution (other than the service of a Dispute Notice under the Dispute Resolution Procedure) </w:t>
      </w:r>
    </w:p>
    <w:p w14:paraId="378AC4EA"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63" w:name="_Toc492288386"/>
      <w:r w:rsidRPr="00F21239">
        <w:rPr>
          <w:rFonts w:ascii="Arial" w:eastAsia="STZhongsong" w:hAnsi="Arial"/>
          <w:b/>
          <w:caps/>
          <w:sz w:val="20"/>
          <w:szCs w:val="20"/>
          <w:lang w:eastAsia="zh-CN"/>
        </w:rPr>
        <w:t>COMPLAINTS HANDLING</w:t>
      </w:r>
      <w:bookmarkEnd w:id="63"/>
    </w:p>
    <w:p w14:paraId="61B10FA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lastRenderedPageBreak/>
        <w:t>Either Party shall notify the other Party of any Complaints made by Other Contracting Authorities,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Complaint.</w:t>
      </w:r>
    </w:p>
    <w:p w14:paraId="60B1B6C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Without prejudice to any rights and remedies that a complainant may have at Law (including under this Framework Agreement and/or a Call Off Contract), and without prejudice to any obligation of the Supplier to take remedial action under the provisions of this Framework Agreement and/or a Call Off Contract, the Supplier shall use its best endeavours to resolve the Complaint within ten (10) Working Days and in so doing, shall deal with the Complaint fully, expeditiously and fairly.</w:t>
      </w:r>
    </w:p>
    <w:p w14:paraId="1CBD027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Within two (2) Working Days of a request by the Authority, the Supplier shall provide full details of a Complaint to the Authority, including details of steps taken to achieve its resolution. </w:t>
      </w:r>
    </w:p>
    <w:p w14:paraId="1A13C4AE"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64" w:name="_Toc492288387"/>
      <w:r w:rsidRPr="00F21239">
        <w:rPr>
          <w:rFonts w:ascii="Arial" w:eastAsia="STZhongsong" w:hAnsi="Arial"/>
          <w:b/>
          <w:caps/>
          <w:sz w:val="20"/>
          <w:szCs w:val="20"/>
          <w:lang w:eastAsia="zh-CN"/>
        </w:rPr>
        <w:t>DISPUTE RESOLUTION</w:t>
      </w:r>
      <w:bookmarkEnd w:id="64"/>
    </w:p>
    <w:p w14:paraId="036D04F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Parties shall resolve Disputes arising out of or in connection with this Framework Agreement in accordance with the Dispute Resolution Procedure.</w:t>
      </w:r>
    </w:p>
    <w:p w14:paraId="0863D1E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continue to provide the Goods and/or Services in accordance with the terms of this Framework Agreement until a Dispute has been resolved.</w:t>
      </w:r>
    </w:p>
    <w:p w14:paraId="7877FC14" w14:textId="77777777" w:rsidR="00F21239" w:rsidRPr="00F21239" w:rsidRDefault="00F21239" w:rsidP="00F21239">
      <w:pPr>
        <w:numPr>
          <w:ilvl w:val="0"/>
          <w:numId w:val="8"/>
        </w:numPr>
        <w:tabs>
          <w:tab w:val="left" w:pos="142"/>
        </w:tabs>
        <w:overflowPunct/>
        <w:autoSpaceDE/>
        <w:autoSpaceDN/>
        <w:spacing w:before="120"/>
        <w:ind w:left="357" w:hanging="357"/>
        <w:textAlignment w:val="auto"/>
        <w:outlineLvl w:val="1"/>
        <w:rPr>
          <w:rFonts w:ascii="Arial" w:eastAsia="STZhongsong" w:hAnsi="Arial"/>
          <w:b/>
          <w:caps/>
          <w:sz w:val="20"/>
          <w:szCs w:val="20"/>
          <w:lang w:eastAsia="zh-CN"/>
        </w:rPr>
      </w:pPr>
      <w:bookmarkStart w:id="65" w:name="_Toc492288388"/>
      <w:r w:rsidRPr="00F21239">
        <w:rPr>
          <w:rFonts w:ascii="Arial" w:eastAsia="STZhongsong" w:hAnsi="Arial"/>
          <w:b/>
          <w:caps/>
          <w:sz w:val="20"/>
          <w:szCs w:val="20"/>
          <w:lang w:eastAsia="zh-CN"/>
        </w:rPr>
        <w:t>GOVERNING LAW AND JURISDICTION</w:t>
      </w:r>
      <w:bookmarkEnd w:id="65"/>
    </w:p>
    <w:p w14:paraId="2E0E8CD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This Framework Agreement and any issues, disputes or claims (whether contractual or non-contractual) arising out of or in connection with it or its subject matter or formation shall be governed by and construed in accordance with the laws of England and Wales. </w:t>
      </w:r>
    </w:p>
    <w:p w14:paraId="7F3D0A0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Subject to Clause 48 (Dispute Resolution) and Framework Schedule 18 (Dispute Resolution Procedure) (including the Authority’s right to refer the Dispute to arbitration), the Parties agree that the courts of England and Wales shall have exclusive jurisdiction to settle any Dispute or claim (whether contractual or non-contractual) that arises out of or in connection with this Framework Agreement or its subject matter or formation.</w:t>
      </w:r>
    </w:p>
    <w:p w14:paraId="63B5F7FE" w14:textId="77777777" w:rsidR="00F21239" w:rsidRPr="00F21239" w:rsidRDefault="00F21239" w:rsidP="00F21239">
      <w:pPr>
        <w:spacing w:after="0"/>
        <w:rPr>
          <w:rFonts w:ascii="Arial" w:hAnsi="Arial"/>
          <w:color w:val="FFFFFF"/>
          <w:sz w:val="20"/>
          <w:szCs w:val="20"/>
        </w:rPr>
      </w:pPr>
      <w:r w:rsidRPr="00F21239" w:rsidDel="00650D45">
        <w:rPr>
          <w:rFonts w:ascii="Arial" w:hAnsi="Arial"/>
          <w:color w:val="FFFFFF"/>
          <w:sz w:val="20"/>
          <w:szCs w:val="20"/>
        </w:rPr>
        <w:t xml:space="preserve"> </w:t>
      </w: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25028F9C" w14:textId="77777777" w:rsidR="00A106E4" w:rsidRDefault="00A106E4" w:rsidP="00F21239">
      <w:pPr>
        <w:keepNext/>
        <w:overflowPunct/>
        <w:autoSpaceDE/>
        <w:autoSpaceDN/>
        <w:spacing w:before="240" w:after="120"/>
        <w:ind w:left="142"/>
        <w:textAlignment w:val="auto"/>
        <w:rPr>
          <w:rFonts w:ascii="Arial" w:eastAsia="STZhongsong" w:hAnsi="Arial"/>
          <w:b/>
          <w:sz w:val="20"/>
          <w:szCs w:val="20"/>
          <w:lang w:eastAsia="zh-CN"/>
        </w:rPr>
      </w:pPr>
    </w:p>
    <w:p w14:paraId="4EF56C32" w14:textId="77777777" w:rsidR="00A106E4" w:rsidRDefault="00A106E4" w:rsidP="00F21239">
      <w:pPr>
        <w:keepNext/>
        <w:overflowPunct/>
        <w:autoSpaceDE/>
        <w:autoSpaceDN/>
        <w:spacing w:before="240" w:after="120"/>
        <w:ind w:left="142"/>
        <w:textAlignment w:val="auto"/>
        <w:rPr>
          <w:rFonts w:ascii="Arial" w:eastAsia="STZhongsong" w:hAnsi="Arial"/>
          <w:b/>
          <w:sz w:val="20"/>
          <w:szCs w:val="20"/>
          <w:lang w:eastAsia="zh-CN"/>
        </w:rPr>
      </w:pPr>
    </w:p>
    <w:p w14:paraId="0CBA9297" w14:textId="77777777" w:rsidR="00A106E4" w:rsidRDefault="00A106E4" w:rsidP="00F21239">
      <w:pPr>
        <w:keepNext/>
        <w:overflowPunct/>
        <w:autoSpaceDE/>
        <w:autoSpaceDN/>
        <w:spacing w:before="240" w:after="120"/>
        <w:ind w:left="142"/>
        <w:textAlignment w:val="auto"/>
        <w:rPr>
          <w:rFonts w:ascii="Arial" w:eastAsia="STZhongsong" w:hAnsi="Arial"/>
          <w:b/>
          <w:sz w:val="20"/>
          <w:szCs w:val="20"/>
          <w:lang w:eastAsia="zh-CN"/>
        </w:rPr>
      </w:pPr>
    </w:p>
    <w:p w14:paraId="56F7C27C"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b/>
          <w:sz w:val="20"/>
          <w:szCs w:val="20"/>
          <w:lang w:eastAsia="zh-CN"/>
        </w:rPr>
        <w:t>IN WITNESS</w:t>
      </w:r>
      <w:r w:rsidRPr="00F21239">
        <w:rPr>
          <w:rFonts w:ascii="Arial" w:eastAsia="STZhongsong" w:hAnsi="Arial"/>
          <w:sz w:val="20"/>
          <w:szCs w:val="20"/>
          <w:lang w:eastAsia="zh-CN"/>
        </w:rPr>
        <w:t xml:space="preserve"> of which this Framework Agreement has been duly executed by the Parties.    </w:t>
      </w:r>
    </w:p>
    <w:p w14:paraId="79ECE882" w14:textId="77777777" w:rsidR="00F21239" w:rsidRPr="00F21239" w:rsidRDefault="00F21239" w:rsidP="00F21239">
      <w:pPr>
        <w:keepNext/>
        <w:overflowPunct/>
        <w:autoSpaceDE/>
        <w:autoSpaceDN/>
        <w:spacing w:before="240" w:after="120"/>
        <w:textAlignment w:val="auto"/>
        <w:rPr>
          <w:rFonts w:ascii="Arial" w:eastAsia="STZhongsong" w:hAnsi="Arial"/>
          <w:sz w:val="20"/>
          <w:szCs w:val="20"/>
          <w:lang w:eastAsia="zh-CN"/>
        </w:rPr>
      </w:pPr>
    </w:p>
    <w:p w14:paraId="7EB1E8B8" w14:textId="77777777" w:rsidR="00194071" w:rsidRPr="004B2201" w:rsidRDefault="00194071" w:rsidP="00194071">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Signed duly authorised for and on behalf of the SUPPLIER</w:t>
      </w:r>
    </w:p>
    <w:p w14:paraId="0A39E7A3" w14:textId="77777777" w:rsidR="00194071" w:rsidRPr="004B2201" w:rsidRDefault="00194071" w:rsidP="00194071">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Signature:</w:t>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14:paraId="6A781761" w14:textId="77777777" w:rsidR="00194071" w:rsidRPr="004B2201" w:rsidRDefault="00194071" w:rsidP="00194071">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Name:</w:t>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14:paraId="1C25C2CD" w14:textId="77777777" w:rsidR="00194071" w:rsidRPr="004B2201" w:rsidRDefault="00194071" w:rsidP="00194071">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Position:</w:t>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14:paraId="6FAEEECA" w14:textId="77777777" w:rsidR="00194071" w:rsidRPr="004B2201" w:rsidRDefault="00194071" w:rsidP="00194071">
      <w:pPr>
        <w:keepNext/>
        <w:overflowPunct/>
        <w:autoSpaceDE/>
        <w:autoSpaceDN/>
        <w:spacing w:before="240" w:after="0"/>
        <w:ind w:left="142"/>
        <w:textAlignment w:val="auto"/>
        <w:rPr>
          <w:rFonts w:ascii="Arial" w:eastAsia="STZhongsong" w:hAnsi="Arial"/>
          <w:lang w:eastAsia="zh-CN"/>
        </w:rPr>
      </w:pPr>
      <w:r w:rsidRPr="004B2201">
        <w:rPr>
          <w:rFonts w:ascii="Arial" w:eastAsia="STZhongsong" w:hAnsi="Arial"/>
          <w:lang w:eastAsia="zh-CN"/>
        </w:rPr>
        <w:t>Date</w:t>
      </w:r>
      <w:r w:rsidRPr="004B2201">
        <w:rPr>
          <w:rFonts w:ascii="Arial" w:eastAsia="STZhongsong" w:hAnsi="Arial"/>
          <w:lang w:eastAsia="zh-CN"/>
        </w:rPr>
        <w:tab/>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14:paraId="250B9DB1" w14:textId="77777777" w:rsidR="00194071" w:rsidRPr="004B2201" w:rsidRDefault="00194071" w:rsidP="00194071">
      <w:pPr>
        <w:keepNext/>
        <w:overflowPunct/>
        <w:autoSpaceDE/>
        <w:autoSpaceDN/>
        <w:spacing w:before="240" w:after="0"/>
        <w:ind w:left="142"/>
        <w:textAlignment w:val="auto"/>
        <w:rPr>
          <w:rFonts w:ascii="Arial" w:eastAsia="STZhongsong" w:hAnsi="Arial"/>
          <w:lang w:eastAsia="zh-CN"/>
        </w:rPr>
      </w:pPr>
    </w:p>
    <w:p w14:paraId="49AD4EC4" w14:textId="77777777" w:rsidR="00194071" w:rsidRPr="004B2201" w:rsidRDefault="00194071" w:rsidP="00194071">
      <w:pPr>
        <w:keepNext/>
        <w:overflowPunct/>
        <w:autoSpaceDE/>
        <w:autoSpaceDN/>
        <w:spacing w:before="240" w:after="120"/>
        <w:ind w:left="142"/>
        <w:textAlignment w:val="auto"/>
        <w:rPr>
          <w:rFonts w:ascii="Arial" w:eastAsia="STZhongsong" w:hAnsi="Arial"/>
          <w:lang w:eastAsia="zh-CN"/>
        </w:rPr>
      </w:pPr>
    </w:p>
    <w:p w14:paraId="18B38947" w14:textId="77777777" w:rsidR="00194071" w:rsidRPr="004B2201" w:rsidRDefault="00194071" w:rsidP="00194071">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Signed for and on behalf of the AUTHORITY</w:t>
      </w:r>
    </w:p>
    <w:p w14:paraId="3AA614A0" w14:textId="77777777" w:rsidR="00194071" w:rsidRPr="004B2201" w:rsidRDefault="00194071" w:rsidP="00194071">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Signature:</w:t>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14:paraId="107221EF" w14:textId="77777777" w:rsidR="00194071" w:rsidRPr="004B2201" w:rsidRDefault="00194071" w:rsidP="00194071">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Name:</w:t>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14:paraId="058C7F35" w14:textId="77777777" w:rsidR="00194071" w:rsidRPr="004B2201" w:rsidRDefault="00194071" w:rsidP="00194071">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Position:</w:t>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14:paraId="79F8BC43" w14:textId="77777777" w:rsidR="00194071" w:rsidRPr="004B2201" w:rsidRDefault="00194071" w:rsidP="00194071">
      <w:pPr>
        <w:keepNext/>
        <w:overflowPunct/>
        <w:autoSpaceDE/>
        <w:autoSpaceDN/>
        <w:spacing w:before="240" w:after="120"/>
        <w:ind w:left="142"/>
        <w:textAlignment w:val="auto"/>
        <w:rPr>
          <w:rFonts w:ascii="Arial" w:eastAsia="STZhongsong" w:hAnsi="Arial"/>
          <w:lang w:eastAsia="zh-CN"/>
        </w:rPr>
      </w:pPr>
      <w:r w:rsidRPr="004B2201">
        <w:rPr>
          <w:rFonts w:ascii="Arial" w:eastAsia="STZhongsong" w:hAnsi="Arial"/>
          <w:lang w:eastAsia="zh-CN"/>
        </w:rPr>
        <w:t>Date</w:t>
      </w:r>
      <w:r w:rsidRPr="004B2201">
        <w:rPr>
          <w:rFonts w:ascii="Arial" w:eastAsia="STZhongsong" w:hAnsi="Arial"/>
          <w:lang w:eastAsia="zh-CN"/>
        </w:rPr>
        <w:tab/>
      </w:r>
      <w:r w:rsidRPr="004B2201">
        <w:rPr>
          <w:rFonts w:ascii="Arial" w:eastAsia="STZhongsong" w:hAnsi="Arial"/>
          <w:lang w:eastAsia="zh-CN"/>
        </w:rPr>
        <w:tab/>
      </w:r>
      <w:r>
        <w:rPr>
          <w:rFonts w:ascii="Arial" w:eastAsia="STZhongsong" w:hAnsi="Arial"/>
          <w:b/>
          <w:lang w:eastAsia="zh-CN"/>
        </w:rPr>
        <w:t>[REDACTED]</w:t>
      </w:r>
      <w:r w:rsidRPr="004B2201">
        <w:rPr>
          <w:rFonts w:ascii="Arial" w:eastAsia="STZhongsong" w:hAnsi="Arial"/>
          <w:lang w:eastAsia="zh-CN"/>
        </w:rPr>
        <w:t>……………………………….</w:t>
      </w:r>
    </w:p>
    <w:p w14:paraId="57BA522C" w14:textId="1F4E10D6" w:rsidR="00F21239" w:rsidRPr="00F21239" w:rsidRDefault="00F21239" w:rsidP="00996B36">
      <w:pPr>
        <w:keepNext/>
        <w:overflowPunct/>
        <w:autoSpaceDE/>
        <w:autoSpaceDN/>
        <w:ind w:firstLine="426"/>
        <w:jc w:val="left"/>
        <w:textAlignment w:val="auto"/>
        <w:outlineLvl w:val="0"/>
        <w:rPr>
          <w:rFonts w:ascii="Arial" w:eastAsia="STZhongsong" w:hAnsi="Arial"/>
          <w:b/>
          <w:caps/>
          <w:sz w:val="20"/>
          <w:szCs w:val="20"/>
          <w:lang w:eastAsia="zh-CN"/>
        </w:rPr>
      </w:pPr>
      <w:r w:rsidRPr="00F21239">
        <w:rPr>
          <w:rFonts w:ascii="Arial" w:eastAsia="STZhongsong" w:hAnsi="Arial"/>
          <w:b/>
          <w:caps/>
          <w:sz w:val="20"/>
          <w:szCs w:val="20"/>
          <w:lang w:eastAsia="zh-CN"/>
        </w:rPr>
        <w:br w:type="page"/>
      </w:r>
      <w:bookmarkStart w:id="66" w:name="_Toc492288389"/>
      <w:r w:rsidRPr="00F21239">
        <w:rPr>
          <w:rFonts w:ascii="Arial" w:eastAsia="STZhongsong" w:hAnsi="Arial"/>
          <w:b/>
          <w:caps/>
          <w:sz w:val="20"/>
          <w:szCs w:val="20"/>
          <w:lang w:eastAsia="zh-CN"/>
        </w:rPr>
        <w:lastRenderedPageBreak/>
        <w:t>FRAMEWORK SCHEDULE 1: DEFINITIONS</w:t>
      </w:r>
      <w:bookmarkEnd w:id="66"/>
    </w:p>
    <w:p w14:paraId="21EF43C5" w14:textId="77777777" w:rsidR="00F21239" w:rsidRPr="00F21239" w:rsidRDefault="00F21239" w:rsidP="00F21239">
      <w:pPr>
        <w:numPr>
          <w:ilvl w:val="0"/>
          <w:numId w:val="11"/>
        </w:numPr>
        <w:tabs>
          <w:tab w:val="left" w:pos="851"/>
        </w:tabs>
        <w:rPr>
          <w:rFonts w:ascii="Arial" w:hAnsi="Arial"/>
          <w:sz w:val="20"/>
          <w:szCs w:val="20"/>
        </w:rPr>
      </w:pPr>
      <w:r w:rsidRPr="00F21239">
        <w:rPr>
          <w:rFonts w:ascii="Arial" w:hAnsi="Arial"/>
          <w:sz w:val="20"/>
          <w:szCs w:val="20"/>
        </w:rPr>
        <w:t xml:space="preserve"> In accordance with Clause 1.1 (Definitions), in this Framework Agreement including its Recitals the following expressions shall have the following meanings:</w:t>
      </w:r>
    </w:p>
    <w:tbl>
      <w:tblPr>
        <w:tblW w:w="8286" w:type="dxa"/>
        <w:tblInd w:w="959" w:type="dxa"/>
        <w:tblLayout w:type="fixed"/>
        <w:tblLook w:val="04A0" w:firstRow="1" w:lastRow="0" w:firstColumn="1" w:lastColumn="0" w:noHBand="0" w:noVBand="1"/>
      </w:tblPr>
      <w:tblGrid>
        <w:gridCol w:w="2108"/>
        <w:gridCol w:w="6178"/>
      </w:tblGrid>
      <w:tr w:rsidR="00F21239" w:rsidRPr="00F21239" w14:paraId="77187449" w14:textId="77777777" w:rsidTr="00F50125">
        <w:tc>
          <w:tcPr>
            <w:tcW w:w="2108" w:type="dxa"/>
            <w:shd w:val="clear" w:color="auto" w:fill="auto"/>
          </w:tcPr>
          <w:p w14:paraId="7307919D"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“Additional Services”</w:t>
            </w:r>
          </w:p>
        </w:tc>
        <w:tc>
          <w:tcPr>
            <w:tcW w:w="6178" w:type="dxa"/>
            <w:shd w:val="clear" w:color="auto" w:fill="auto"/>
          </w:tcPr>
          <w:p w14:paraId="046A24F5"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services required by a Contracting Authority and  referred to as such in Annex 1 of Call Off Schedule 2 (Goods and Services);</w:t>
            </w:r>
          </w:p>
        </w:tc>
      </w:tr>
      <w:tr w:rsidR="00F21239" w:rsidRPr="00F21239" w14:paraId="0F53F02C" w14:textId="77777777" w:rsidTr="00F50125">
        <w:tc>
          <w:tcPr>
            <w:tcW w:w="2108" w:type="dxa"/>
            <w:shd w:val="clear" w:color="auto" w:fill="auto"/>
          </w:tcPr>
          <w:p w14:paraId="003217F3"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"Admin Fees"</w:t>
            </w:r>
          </w:p>
        </w:tc>
        <w:tc>
          <w:tcPr>
            <w:tcW w:w="6178" w:type="dxa"/>
            <w:shd w:val="clear" w:color="auto" w:fill="auto"/>
          </w:tcPr>
          <w:p w14:paraId="1CCD6978"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the costs incurred by the Authority in dealing with MI Failures calculated in accordance with the tariff of administration charges published by the Authority at the following link: </w:t>
            </w:r>
            <w:hyperlink r:id="rId9" w:history="1">
              <w:r w:rsidRPr="00F21239">
                <w:rPr>
                  <w:rFonts w:ascii="Arial" w:hAnsi="Arial"/>
                  <w:sz w:val="20"/>
                  <w:szCs w:val="20"/>
                </w:rPr>
                <w:t>http://CCS.cabinetoffice.gov.uk/i-am-supplier/management-information/admin-fees</w:t>
              </w:r>
            </w:hyperlink>
            <w:r w:rsidRPr="00F21239">
              <w:rPr>
                <w:rFonts w:ascii="Arial" w:hAnsi="Arial"/>
                <w:sz w:val="20"/>
                <w:szCs w:val="20"/>
              </w:rPr>
              <w:t>;</w:t>
            </w:r>
          </w:p>
        </w:tc>
      </w:tr>
      <w:tr w:rsidR="00F21239" w:rsidRPr="00F21239" w14:paraId="4CED56FF" w14:textId="77777777" w:rsidTr="00F50125">
        <w:tc>
          <w:tcPr>
            <w:tcW w:w="2108" w:type="dxa"/>
            <w:shd w:val="clear" w:color="auto" w:fill="auto"/>
          </w:tcPr>
          <w:p w14:paraId="2231861A"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"Affiliates"</w:t>
            </w:r>
          </w:p>
        </w:tc>
        <w:tc>
          <w:tcPr>
            <w:tcW w:w="6178" w:type="dxa"/>
            <w:shd w:val="clear" w:color="auto" w:fill="auto"/>
          </w:tcPr>
          <w:p w14:paraId="60F25D2C"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in relation to a body corporate, any other entity which directly or indirectly Controls, is Controlled by, or is under direct or indirect common Control of that body corporate from time to time;</w:t>
            </w:r>
          </w:p>
        </w:tc>
      </w:tr>
      <w:tr w:rsidR="00F21239" w:rsidRPr="00F21239" w14:paraId="64C305F6" w14:textId="77777777" w:rsidTr="00F50125">
        <w:tc>
          <w:tcPr>
            <w:tcW w:w="2108" w:type="dxa"/>
            <w:shd w:val="clear" w:color="auto" w:fill="auto"/>
          </w:tcPr>
          <w:p w14:paraId="482F51B3"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"Approval"</w:t>
            </w:r>
          </w:p>
        </w:tc>
        <w:tc>
          <w:tcPr>
            <w:tcW w:w="6178" w:type="dxa"/>
            <w:shd w:val="clear" w:color="auto" w:fill="auto"/>
          </w:tcPr>
          <w:p w14:paraId="5A5E0A6E"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prior written consent of the Authority and "</w:t>
            </w:r>
            <w:r w:rsidRPr="00F21239">
              <w:rPr>
                <w:rFonts w:ascii="Arial" w:hAnsi="Arial"/>
                <w:b/>
                <w:sz w:val="20"/>
                <w:szCs w:val="20"/>
              </w:rPr>
              <w:t>Approve</w:t>
            </w:r>
            <w:r w:rsidRPr="00F21239">
              <w:rPr>
                <w:rFonts w:ascii="Arial" w:hAnsi="Arial"/>
                <w:sz w:val="20"/>
                <w:szCs w:val="20"/>
              </w:rPr>
              <w:t>" and "</w:t>
            </w:r>
            <w:r w:rsidRPr="00F21239">
              <w:rPr>
                <w:rFonts w:ascii="Arial" w:hAnsi="Arial"/>
                <w:b/>
                <w:sz w:val="20"/>
                <w:szCs w:val="20"/>
              </w:rPr>
              <w:t>Approved</w:t>
            </w:r>
            <w:r w:rsidRPr="00F21239">
              <w:rPr>
                <w:rFonts w:ascii="Arial" w:hAnsi="Arial"/>
                <w:sz w:val="20"/>
                <w:szCs w:val="20"/>
              </w:rPr>
              <w:t>" shall be construed accordingly;</w:t>
            </w:r>
          </w:p>
        </w:tc>
      </w:tr>
      <w:tr w:rsidR="00F21239" w:rsidRPr="00F21239" w14:paraId="68E270ED" w14:textId="77777777" w:rsidTr="00F50125">
        <w:tc>
          <w:tcPr>
            <w:tcW w:w="2108" w:type="dxa"/>
            <w:shd w:val="clear" w:color="auto" w:fill="auto"/>
          </w:tcPr>
          <w:p w14:paraId="28C88CB4"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"Audit"</w:t>
            </w:r>
          </w:p>
        </w:tc>
        <w:tc>
          <w:tcPr>
            <w:tcW w:w="6178" w:type="dxa"/>
            <w:shd w:val="clear" w:color="auto" w:fill="auto"/>
          </w:tcPr>
          <w:p w14:paraId="30CAA32B"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 audit carried out pursuant to Clause 18 (Records, Audit Access and Open Book Data);</w:t>
            </w:r>
          </w:p>
        </w:tc>
      </w:tr>
      <w:tr w:rsidR="00F21239" w:rsidRPr="00F21239" w14:paraId="6406A875" w14:textId="77777777" w:rsidTr="00F50125">
        <w:tc>
          <w:tcPr>
            <w:tcW w:w="2108" w:type="dxa"/>
            <w:shd w:val="clear" w:color="auto" w:fill="auto"/>
          </w:tcPr>
          <w:p w14:paraId="521318CD"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"Audit Report"</w:t>
            </w:r>
          </w:p>
        </w:tc>
        <w:tc>
          <w:tcPr>
            <w:tcW w:w="6178" w:type="dxa"/>
            <w:shd w:val="clear" w:color="auto" w:fill="auto"/>
          </w:tcPr>
          <w:p w14:paraId="41AB4F1B" w14:textId="77777777" w:rsidR="00F21239" w:rsidRPr="00F21239" w:rsidRDefault="00F21239" w:rsidP="00F21239">
            <w:pPr>
              <w:numPr>
                <w:ilvl w:val="0"/>
                <w:numId w:val="6"/>
              </w:numPr>
              <w:tabs>
                <w:tab w:val="left" w:pos="175"/>
              </w:tabs>
              <w:spacing w:after="120"/>
              <w:rPr>
                <w:rFonts w:ascii="Arial" w:eastAsia="STZhongsong" w:hAnsi="Arial"/>
                <w:sz w:val="20"/>
                <w:szCs w:val="20"/>
              </w:rPr>
            </w:pPr>
            <w:r w:rsidRPr="00F21239">
              <w:rPr>
                <w:rFonts w:ascii="Arial" w:hAnsi="Arial"/>
                <w:sz w:val="20"/>
                <w:szCs w:val="20"/>
              </w:rPr>
              <w:t>means a report summarising the testing completed and the actions arising following an Audit</w:t>
            </w:r>
            <w:r w:rsidRPr="00F21239">
              <w:rPr>
                <w:rFonts w:ascii="Arial" w:hAnsi="Arial"/>
                <w:color w:val="1F497D"/>
                <w:sz w:val="20"/>
                <w:szCs w:val="20"/>
              </w:rPr>
              <w:t>;</w:t>
            </w:r>
          </w:p>
        </w:tc>
      </w:tr>
      <w:tr w:rsidR="00F21239" w:rsidRPr="00F21239" w14:paraId="424801A0" w14:textId="77777777" w:rsidTr="00F50125">
        <w:tc>
          <w:tcPr>
            <w:tcW w:w="2108" w:type="dxa"/>
            <w:shd w:val="clear" w:color="auto" w:fill="auto"/>
          </w:tcPr>
          <w:p w14:paraId="6E796EB0"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"Auditor"</w:t>
            </w:r>
          </w:p>
        </w:tc>
        <w:tc>
          <w:tcPr>
            <w:tcW w:w="6178" w:type="dxa"/>
            <w:shd w:val="clear" w:color="auto" w:fill="auto"/>
          </w:tcPr>
          <w:p w14:paraId="43983C2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Authority, and/or Other Contracting Authority who is a party to a Call Off Contract, and/or the National Audit Office and/or any auditor appointed by the Audit Commission, and /or the representatives of any of them;</w:t>
            </w:r>
          </w:p>
        </w:tc>
      </w:tr>
      <w:tr w:rsidR="00F21239" w:rsidRPr="00F21239" w14:paraId="54D7310C" w14:textId="77777777" w:rsidTr="00F50125">
        <w:tc>
          <w:tcPr>
            <w:tcW w:w="2108" w:type="dxa"/>
            <w:shd w:val="clear" w:color="auto" w:fill="auto"/>
          </w:tcPr>
          <w:p w14:paraId="5F733B14"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"Authority"</w:t>
            </w:r>
          </w:p>
        </w:tc>
        <w:tc>
          <w:tcPr>
            <w:tcW w:w="6178" w:type="dxa"/>
            <w:shd w:val="clear" w:color="auto" w:fill="auto"/>
          </w:tcPr>
          <w:p w14:paraId="62AE53F1"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 means </w:t>
            </w:r>
            <w:r w:rsidRPr="00F21239">
              <w:rPr>
                <w:rFonts w:ascii="Arial" w:hAnsi="Arial"/>
                <w:b/>
                <w:sz w:val="20"/>
                <w:szCs w:val="20"/>
              </w:rPr>
              <w:t>THE MINISTER FOR THE CABINET OFFICE</w:t>
            </w:r>
            <w:r w:rsidRPr="00F21239">
              <w:rPr>
                <w:rFonts w:ascii="Arial" w:hAnsi="Arial"/>
                <w:sz w:val="20"/>
                <w:szCs w:val="20"/>
              </w:rPr>
              <w:t xml:space="preserve"> ("</w:t>
            </w:r>
            <w:r w:rsidRPr="00F21239">
              <w:rPr>
                <w:rFonts w:ascii="Arial" w:hAnsi="Arial"/>
                <w:b/>
                <w:sz w:val="20"/>
                <w:szCs w:val="20"/>
              </w:rPr>
              <w:t>Cabinet Office</w:t>
            </w:r>
            <w:r w:rsidRPr="00F21239">
              <w:rPr>
                <w:rFonts w:ascii="Arial" w:hAnsi="Arial"/>
                <w:sz w:val="20"/>
                <w:szCs w:val="20"/>
              </w:rPr>
              <w:t>") as represented by Crown Commercial Service, a trading fund of the Cabinet Office, whose offices are located at 9th Floor, The Capital, Old Hall Street, Liverpool L3 9PP;</w:t>
            </w:r>
          </w:p>
        </w:tc>
      </w:tr>
      <w:tr w:rsidR="00F21239" w:rsidRPr="00F21239" w14:paraId="7FC4F60A" w14:textId="77777777" w:rsidTr="00F50125">
        <w:tc>
          <w:tcPr>
            <w:tcW w:w="2108" w:type="dxa"/>
            <w:shd w:val="clear" w:color="auto" w:fill="auto"/>
          </w:tcPr>
          <w:p w14:paraId="5E8173CC"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“Authority Cause”</w:t>
            </w:r>
          </w:p>
        </w:tc>
        <w:tc>
          <w:tcPr>
            <w:tcW w:w="6178" w:type="dxa"/>
            <w:shd w:val="clear" w:color="auto" w:fill="auto"/>
          </w:tcPr>
          <w:p w14:paraId="27443C2B"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F21239" w:rsidRPr="00F21239" w14:paraId="6EA92678" w14:textId="77777777" w:rsidTr="00F50125">
        <w:tc>
          <w:tcPr>
            <w:tcW w:w="2108" w:type="dxa"/>
            <w:shd w:val="clear" w:color="auto" w:fill="auto"/>
          </w:tcPr>
          <w:p w14:paraId="421FD53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"Authority Personal Data"</w:t>
            </w:r>
          </w:p>
        </w:tc>
        <w:tc>
          <w:tcPr>
            <w:tcW w:w="6178" w:type="dxa"/>
            <w:shd w:val="clear" w:color="auto" w:fill="auto"/>
          </w:tcPr>
          <w:p w14:paraId="5A439B49"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Personal Data supplied for the purposes of or in connection with this Framework Agreement by the Authority to the Supplier;</w:t>
            </w:r>
          </w:p>
        </w:tc>
      </w:tr>
      <w:tr w:rsidR="00F21239" w:rsidRPr="00F21239" w14:paraId="134C4DC1" w14:textId="77777777" w:rsidTr="00F50125">
        <w:tc>
          <w:tcPr>
            <w:tcW w:w="2108" w:type="dxa"/>
            <w:shd w:val="clear" w:color="auto" w:fill="auto"/>
          </w:tcPr>
          <w:p w14:paraId="6A35B976"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"Authority Representative"</w:t>
            </w:r>
          </w:p>
        </w:tc>
        <w:tc>
          <w:tcPr>
            <w:tcW w:w="6178" w:type="dxa"/>
            <w:shd w:val="clear" w:color="auto" w:fill="auto"/>
          </w:tcPr>
          <w:p w14:paraId="2A18C50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representative appointed by the Authority from time to time in relation to this Framework Agreement;</w:t>
            </w:r>
          </w:p>
        </w:tc>
      </w:tr>
      <w:tr w:rsidR="00F21239" w:rsidRPr="00F21239" w14:paraId="058D74C8" w14:textId="77777777" w:rsidTr="00F50125">
        <w:tc>
          <w:tcPr>
            <w:tcW w:w="2108" w:type="dxa"/>
            <w:shd w:val="clear" w:color="auto" w:fill="auto"/>
          </w:tcPr>
          <w:p w14:paraId="714FAA45"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"Authority's Confidential Information"</w:t>
            </w:r>
          </w:p>
        </w:tc>
        <w:tc>
          <w:tcPr>
            <w:tcW w:w="6178" w:type="dxa"/>
            <w:shd w:val="clear" w:color="auto" w:fill="auto"/>
          </w:tcPr>
          <w:p w14:paraId="18440C02"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all Authority Personal Data and any information, however it is conveyed, that relates to the business, affairs, developments, trade secrets, Know How, personnel, and suppliers of the Authority and/or Other Contracting Authorities, including all IPR, together with all information derived from any of the above, and any other information clearly designated as being confidential (whether or not it is marked “confidential”) or which ought reasonably to be considered to be confidential;</w:t>
            </w:r>
          </w:p>
        </w:tc>
      </w:tr>
      <w:tr w:rsidR="00F21239" w:rsidRPr="00F21239" w14:paraId="0A9B6B20" w14:textId="77777777" w:rsidTr="00F50125">
        <w:tc>
          <w:tcPr>
            <w:tcW w:w="2108" w:type="dxa"/>
            <w:shd w:val="clear" w:color="auto" w:fill="auto"/>
          </w:tcPr>
          <w:p w14:paraId="1EC5DE25"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"Branding Guidance"</w:t>
            </w:r>
          </w:p>
        </w:tc>
        <w:tc>
          <w:tcPr>
            <w:tcW w:w="6178" w:type="dxa"/>
            <w:shd w:val="clear" w:color="auto" w:fill="auto"/>
          </w:tcPr>
          <w:p w14:paraId="62272FBF" w14:textId="77777777" w:rsidR="00F21239" w:rsidRDefault="00F21239" w:rsidP="006257A2">
            <w:pPr>
              <w:numPr>
                <w:ilvl w:val="0"/>
                <w:numId w:val="6"/>
              </w:numPr>
              <w:tabs>
                <w:tab w:val="left" w:pos="175"/>
              </w:tabs>
              <w:spacing w:after="120"/>
              <w:rPr>
                <w:rFonts w:ascii="Arial" w:hAnsi="Arial"/>
                <w:sz w:val="20"/>
                <w:szCs w:val="20"/>
              </w:rPr>
            </w:pPr>
            <w:r w:rsidRPr="00F21239">
              <w:rPr>
                <w:rFonts w:ascii="Arial" w:hAnsi="Arial"/>
                <w:sz w:val="20"/>
                <w:szCs w:val="20"/>
              </w:rPr>
              <w:t>means the Authority's guidance in relation to the use of branding available at</w:t>
            </w:r>
            <w:r w:rsidR="005B784B">
              <w:rPr>
                <w:rFonts w:ascii="Arial" w:hAnsi="Arial"/>
                <w:sz w:val="20"/>
                <w:szCs w:val="20"/>
              </w:rPr>
              <w:t xml:space="preserve">: </w:t>
            </w:r>
            <w:r w:rsidRPr="00F21239">
              <w:rPr>
                <w:rFonts w:ascii="Arial" w:hAnsi="Arial"/>
                <w:sz w:val="20"/>
                <w:szCs w:val="20"/>
              </w:rPr>
              <w:t xml:space="preserve"> </w:t>
            </w:r>
          </w:p>
          <w:p w14:paraId="27E801D7" w14:textId="2F3F8189" w:rsidR="006257A2" w:rsidRPr="00F21239" w:rsidRDefault="00A453ED" w:rsidP="006257A2">
            <w:pPr>
              <w:numPr>
                <w:ilvl w:val="0"/>
                <w:numId w:val="6"/>
              </w:numPr>
              <w:tabs>
                <w:tab w:val="left" w:pos="175"/>
              </w:tabs>
              <w:spacing w:after="120"/>
              <w:rPr>
                <w:rFonts w:ascii="Arial" w:hAnsi="Arial"/>
                <w:sz w:val="20"/>
                <w:szCs w:val="20"/>
              </w:rPr>
            </w:pPr>
            <w:hyperlink r:id="rId10" w:tgtFrame="_blank" w:history="1">
              <w:r w:rsidR="006257A2" w:rsidRPr="006257A2">
                <w:rPr>
                  <w:rStyle w:val="Hyperlink"/>
                  <w:rFonts w:ascii="Arial" w:hAnsi="Arial"/>
                  <w:sz w:val="19"/>
                  <w:szCs w:val="19"/>
                  <w:shd w:val="clear" w:color="auto" w:fill="FFFFFF"/>
                </w:rPr>
                <w:t>https://</w:t>
              </w:r>
              <w:r w:rsidR="006257A2" w:rsidRPr="006257A2">
                <w:rPr>
                  <w:rStyle w:val="Hyperlink"/>
                  <w:rFonts w:ascii="Arial" w:eastAsia="STZhongsong" w:hAnsi="Arial"/>
                  <w:sz w:val="19"/>
                  <w:szCs w:val="19"/>
                  <w:shd w:val="clear" w:color="auto" w:fill="FFFFFF"/>
                </w:rPr>
                <w:t>www.gov</w:t>
              </w:r>
              <w:r w:rsidR="006257A2" w:rsidRPr="006257A2">
                <w:rPr>
                  <w:rStyle w:val="Hyperlink"/>
                  <w:rFonts w:ascii="Arial" w:hAnsi="Arial"/>
                  <w:sz w:val="19"/>
                  <w:szCs w:val="19"/>
                  <w:shd w:val="clear" w:color="auto" w:fill="FFFFFF"/>
                </w:rPr>
                <w:t>.uk/topic/government-digital-guidance/content-publishing</w:t>
              </w:r>
            </w:hyperlink>
          </w:p>
        </w:tc>
      </w:tr>
      <w:tr w:rsidR="00F21239" w:rsidRPr="00F21239" w14:paraId="1B257BFD" w14:textId="77777777" w:rsidTr="00F50125">
        <w:tc>
          <w:tcPr>
            <w:tcW w:w="2108" w:type="dxa"/>
            <w:shd w:val="clear" w:color="auto" w:fill="auto"/>
          </w:tcPr>
          <w:p w14:paraId="0769722F"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"Call Off Contract"</w:t>
            </w:r>
          </w:p>
        </w:tc>
        <w:tc>
          <w:tcPr>
            <w:tcW w:w="6178" w:type="dxa"/>
            <w:shd w:val="clear" w:color="auto" w:fill="auto"/>
          </w:tcPr>
          <w:p w14:paraId="734E3A7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legally binding agreement (entered into pursuant to the provisions of this Framework Agreement) comprised of a completed Template Order Form and Template Terms and Conditions for the provision of the Goods and/or Services made between a Contracting Authority and the Supplier pursuant to Framework Schedule 5 (Call Off Procedure);</w:t>
            </w:r>
          </w:p>
        </w:tc>
      </w:tr>
      <w:tr w:rsidR="00F21239" w:rsidRPr="00F21239" w14:paraId="64039FE4" w14:textId="77777777" w:rsidTr="00F50125">
        <w:tc>
          <w:tcPr>
            <w:tcW w:w="2108" w:type="dxa"/>
            <w:shd w:val="clear" w:color="auto" w:fill="auto"/>
          </w:tcPr>
          <w:p w14:paraId="08125887"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"Call Off Guarantee"</w:t>
            </w:r>
          </w:p>
        </w:tc>
        <w:tc>
          <w:tcPr>
            <w:tcW w:w="6178" w:type="dxa"/>
            <w:shd w:val="clear" w:color="auto" w:fill="auto"/>
          </w:tcPr>
          <w:p w14:paraId="42DAEEB0" w14:textId="1584A45F" w:rsidR="00F21239" w:rsidRPr="00F21239" w:rsidRDefault="00F21239" w:rsidP="00D47104">
            <w:pPr>
              <w:numPr>
                <w:ilvl w:val="0"/>
                <w:numId w:val="6"/>
              </w:numPr>
              <w:tabs>
                <w:tab w:val="left" w:pos="175"/>
              </w:tabs>
              <w:spacing w:after="120"/>
              <w:rPr>
                <w:rFonts w:ascii="Arial" w:hAnsi="Arial"/>
                <w:sz w:val="20"/>
                <w:szCs w:val="20"/>
              </w:rPr>
            </w:pPr>
            <w:r w:rsidRPr="00F21239">
              <w:rPr>
                <w:rFonts w:ascii="Arial" w:hAnsi="Arial"/>
                <w:sz w:val="20"/>
                <w:szCs w:val="20"/>
              </w:rPr>
              <w:t>means a deed of guarantee in favour of a Co</w:t>
            </w:r>
            <w:r w:rsidR="00D47104">
              <w:rPr>
                <w:rFonts w:ascii="Arial" w:hAnsi="Arial"/>
                <w:sz w:val="20"/>
                <w:szCs w:val="20"/>
              </w:rPr>
              <w:t xml:space="preserve">ntracting Authority </w:t>
            </w:r>
            <w:r w:rsidRPr="00F21239">
              <w:rPr>
                <w:rFonts w:ascii="Arial" w:hAnsi="Arial"/>
                <w:sz w:val="20"/>
                <w:szCs w:val="20"/>
              </w:rPr>
              <w:t>granted pursuant to Clause 4 of the Template Call Off terms;</w:t>
            </w:r>
          </w:p>
        </w:tc>
      </w:tr>
      <w:tr w:rsidR="00F21239" w:rsidRPr="00F21239" w14:paraId="2565B794" w14:textId="77777777" w:rsidTr="00F50125">
        <w:tc>
          <w:tcPr>
            <w:tcW w:w="2108" w:type="dxa"/>
            <w:shd w:val="clear" w:color="auto" w:fill="auto"/>
          </w:tcPr>
          <w:p w14:paraId="7A19D261"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"Call Off Guarantor"</w:t>
            </w:r>
          </w:p>
        </w:tc>
        <w:tc>
          <w:tcPr>
            <w:tcW w:w="6178" w:type="dxa"/>
            <w:shd w:val="clear" w:color="auto" w:fill="auto"/>
          </w:tcPr>
          <w:p w14:paraId="4BA8CA4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the person acceptable to a Contracting Authority to give a Call Off Guarantee; </w:t>
            </w:r>
          </w:p>
        </w:tc>
      </w:tr>
      <w:tr w:rsidR="00F21239" w:rsidRPr="00F21239" w14:paraId="6B811222" w14:textId="77777777" w:rsidTr="00F50125">
        <w:tc>
          <w:tcPr>
            <w:tcW w:w="2108" w:type="dxa"/>
            <w:shd w:val="clear" w:color="auto" w:fill="auto"/>
          </w:tcPr>
          <w:p w14:paraId="4A4066CE"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"Call Off Procedure"</w:t>
            </w:r>
          </w:p>
        </w:tc>
        <w:tc>
          <w:tcPr>
            <w:tcW w:w="6178" w:type="dxa"/>
            <w:shd w:val="clear" w:color="auto" w:fill="auto"/>
          </w:tcPr>
          <w:p w14:paraId="23B4D5F6" w14:textId="77777777" w:rsidR="00F21239" w:rsidRPr="00F21239" w:rsidRDefault="00F21239" w:rsidP="00F21239">
            <w:pPr>
              <w:numPr>
                <w:ilvl w:val="0"/>
                <w:numId w:val="6"/>
              </w:numPr>
              <w:tabs>
                <w:tab w:val="left" w:pos="175"/>
              </w:tabs>
              <w:spacing w:after="120"/>
              <w:rPr>
                <w:rFonts w:ascii="Arial" w:hAnsi="Arial"/>
                <w:color w:val="000000"/>
                <w:sz w:val="20"/>
                <w:szCs w:val="20"/>
              </w:rPr>
            </w:pPr>
            <w:r w:rsidRPr="00F21239">
              <w:rPr>
                <w:rFonts w:ascii="Arial" w:hAnsi="Arial"/>
                <w:sz w:val="20"/>
                <w:szCs w:val="20"/>
              </w:rPr>
              <w:t>means the process for awarding a Call Off Contract pursuant to Clause 4.3 (Call Off Procedure) and Framework Schedule 5 (Call Off Procedure);</w:t>
            </w:r>
          </w:p>
        </w:tc>
      </w:tr>
      <w:tr w:rsidR="00F21239" w:rsidRPr="00F21239" w14:paraId="2F289C15" w14:textId="77777777" w:rsidTr="00F50125">
        <w:tc>
          <w:tcPr>
            <w:tcW w:w="2108" w:type="dxa"/>
            <w:shd w:val="clear" w:color="auto" w:fill="auto"/>
          </w:tcPr>
          <w:p w14:paraId="51A1A567"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"CEDR"</w:t>
            </w:r>
          </w:p>
        </w:tc>
        <w:tc>
          <w:tcPr>
            <w:tcW w:w="6178" w:type="dxa"/>
            <w:shd w:val="clear" w:color="auto" w:fill="auto"/>
          </w:tcPr>
          <w:p w14:paraId="41532E6B"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Centre for Effective Dispute Resolution;</w:t>
            </w:r>
          </w:p>
        </w:tc>
      </w:tr>
      <w:tr w:rsidR="00F21239" w:rsidRPr="00F21239" w14:paraId="722643DF" w14:textId="77777777" w:rsidTr="00F50125">
        <w:tc>
          <w:tcPr>
            <w:tcW w:w="2108" w:type="dxa"/>
            <w:shd w:val="clear" w:color="auto" w:fill="auto"/>
          </w:tcPr>
          <w:p w14:paraId="43F8A9F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"Central Government Body"</w:t>
            </w:r>
          </w:p>
        </w:tc>
        <w:tc>
          <w:tcPr>
            <w:tcW w:w="6178" w:type="dxa"/>
            <w:shd w:val="clear" w:color="auto" w:fill="auto"/>
          </w:tcPr>
          <w:p w14:paraId="359D6EDA"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body listed in one of the following sub-categories of the Central Government classification of the Public Sector Classification Guide, as published and amended from time to time by the Office for National Statistics:</w:t>
            </w:r>
          </w:p>
          <w:p w14:paraId="73B28047"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Government Department;</w:t>
            </w:r>
          </w:p>
          <w:p w14:paraId="21F010E4"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Non-Departmental Public Body or Assembly Sponsored Public Body (advisory, executive, or tribunal);</w:t>
            </w:r>
          </w:p>
          <w:p w14:paraId="11C4C04A"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Non-Ministerial Department; or</w:t>
            </w:r>
          </w:p>
          <w:p w14:paraId="441198F8"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Executive Agency;</w:t>
            </w:r>
          </w:p>
        </w:tc>
      </w:tr>
      <w:tr w:rsidR="00F21239" w:rsidRPr="00F21239" w14:paraId="675554C2" w14:textId="77777777" w:rsidTr="00F50125">
        <w:tc>
          <w:tcPr>
            <w:tcW w:w="2108" w:type="dxa"/>
            <w:shd w:val="clear" w:color="auto" w:fill="auto"/>
          </w:tcPr>
          <w:p w14:paraId="4106C3CA"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"Change in Law"</w:t>
            </w:r>
          </w:p>
        </w:tc>
        <w:tc>
          <w:tcPr>
            <w:tcW w:w="6178" w:type="dxa"/>
            <w:shd w:val="clear" w:color="auto" w:fill="auto"/>
          </w:tcPr>
          <w:p w14:paraId="3B91E6F0"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change in Law which impacts on the supply of the Goods and/or Services and performance of the Template Call Off Terms which comes into force after the Framework Commencement Date;</w:t>
            </w:r>
            <w:r w:rsidRPr="00F21239">
              <w:rPr>
                <w:rFonts w:ascii="Arial" w:hAnsi="Arial"/>
                <w:b/>
                <w:sz w:val="20"/>
                <w:szCs w:val="20"/>
              </w:rPr>
              <w:t xml:space="preserve"> </w:t>
            </w:r>
          </w:p>
        </w:tc>
      </w:tr>
      <w:tr w:rsidR="00F21239" w:rsidRPr="00F21239" w14:paraId="7003A2F5" w14:textId="77777777" w:rsidTr="00F50125">
        <w:tc>
          <w:tcPr>
            <w:tcW w:w="2108" w:type="dxa"/>
            <w:shd w:val="clear" w:color="auto" w:fill="auto"/>
          </w:tcPr>
          <w:p w14:paraId="4FA192EF"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"Change of Control"</w:t>
            </w:r>
          </w:p>
        </w:tc>
        <w:tc>
          <w:tcPr>
            <w:tcW w:w="6178" w:type="dxa"/>
            <w:shd w:val="clear" w:color="auto" w:fill="auto"/>
          </w:tcPr>
          <w:p w14:paraId="048EA95A"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change of control within the meaning of Section 450 of the Corporation Tax Act 2010;</w:t>
            </w:r>
          </w:p>
        </w:tc>
      </w:tr>
      <w:tr w:rsidR="00F21239" w:rsidRPr="00F21239" w14:paraId="34ECEA83" w14:textId="77777777" w:rsidTr="00F50125">
        <w:tc>
          <w:tcPr>
            <w:tcW w:w="2108" w:type="dxa"/>
            <w:shd w:val="clear" w:color="auto" w:fill="auto"/>
          </w:tcPr>
          <w:p w14:paraId="568F72DC"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"Charges"</w:t>
            </w:r>
          </w:p>
        </w:tc>
        <w:tc>
          <w:tcPr>
            <w:tcW w:w="6178" w:type="dxa"/>
            <w:shd w:val="clear" w:color="auto" w:fill="auto"/>
          </w:tcPr>
          <w:p w14:paraId="5836447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charges raised under or in connection with a Call Off Contract from time to time, which charges shall be calculated in a manner which is consistent with the Charging Structure;</w:t>
            </w:r>
          </w:p>
        </w:tc>
      </w:tr>
      <w:tr w:rsidR="00F21239" w:rsidRPr="00F21239" w14:paraId="196824B4" w14:textId="77777777" w:rsidTr="00F50125">
        <w:tc>
          <w:tcPr>
            <w:tcW w:w="2108" w:type="dxa"/>
            <w:shd w:val="clear" w:color="auto" w:fill="auto"/>
          </w:tcPr>
          <w:p w14:paraId="7FED6B4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"Charging Structure"</w:t>
            </w:r>
          </w:p>
        </w:tc>
        <w:tc>
          <w:tcPr>
            <w:tcW w:w="6178" w:type="dxa"/>
            <w:shd w:val="clear" w:color="auto" w:fill="auto"/>
          </w:tcPr>
          <w:p w14:paraId="523A15EE"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structure to be used in the establishment of the charging model which is applicable to each Call Off Contract, which structure is set out in Framework Schedule 3 (Framework Prices and Charging Structure);</w:t>
            </w:r>
          </w:p>
        </w:tc>
      </w:tr>
      <w:tr w:rsidR="00F21239" w:rsidRPr="00F21239" w14:paraId="532D6AAC" w14:textId="77777777" w:rsidTr="00F50125">
        <w:trPr>
          <w:trHeight w:val="2513"/>
        </w:trPr>
        <w:tc>
          <w:tcPr>
            <w:tcW w:w="2108" w:type="dxa"/>
            <w:shd w:val="clear" w:color="auto" w:fill="auto"/>
          </w:tcPr>
          <w:p w14:paraId="4B54CDAE"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"Commercially Sensitive Information"</w:t>
            </w:r>
          </w:p>
        </w:tc>
        <w:tc>
          <w:tcPr>
            <w:tcW w:w="6178" w:type="dxa"/>
            <w:shd w:val="clear" w:color="auto" w:fill="auto"/>
          </w:tcPr>
          <w:p w14:paraId="0F636035" w14:textId="77777777" w:rsidR="00F21239" w:rsidRPr="00F21239" w:rsidRDefault="00F21239" w:rsidP="00F21239">
            <w:pPr>
              <w:numPr>
                <w:ilvl w:val="0"/>
                <w:numId w:val="6"/>
              </w:numPr>
              <w:tabs>
                <w:tab w:val="left" w:pos="-9"/>
              </w:tabs>
              <w:spacing w:after="120"/>
              <w:rPr>
                <w:rFonts w:ascii="Arial" w:hAnsi="Arial"/>
                <w:sz w:val="20"/>
                <w:szCs w:val="20"/>
              </w:rPr>
            </w:pPr>
            <w:r w:rsidRPr="00F21239">
              <w:rPr>
                <w:rFonts w:ascii="Arial" w:hAnsi="Arial"/>
                <w:sz w:val="20"/>
                <w:szCs w:val="20"/>
              </w:rPr>
              <w:t xml:space="preserve">means the Confidential Information listed in Framework Schedule 17 (Commercially Sensitive Information) (if any) comprising of commercially sensitive information relating to: - </w:t>
            </w:r>
          </w:p>
          <w:p w14:paraId="726E9C7B" w14:textId="77777777" w:rsidR="00F21239" w:rsidRPr="00F21239" w:rsidRDefault="00F21239" w:rsidP="00F21239">
            <w:pPr>
              <w:numPr>
                <w:ilvl w:val="0"/>
                <w:numId w:val="6"/>
              </w:numPr>
              <w:tabs>
                <w:tab w:val="left" w:pos="-9"/>
              </w:tabs>
              <w:spacing w:after="120"/>
              <w:rPr>
                <w:rFonts w:ascii="Arial" w:hAnsi="Arial"/>
                <w:sz w:val="20"/>
                <w:szCs w:val="20"/>
              </w:rPr>
            </w:pPr>
            <w:r w:rsidRPr="00F21239">
              <w:rPr>
                <w:rFonts w:ascii="Arial" w:hAnsi="Arial"/>
                <w:sz w:val="20"/>
                <w:szCs w:val="20"/>
              </w:rPr>
              <w:t>(a) the pricing of the Services;</w:t>
            </w:r>
          </w:p>
          <w:p w14:paraId="1876029D" w14:textId="77777777" w:rsidR="00F21239" w:rsidRPr="00F21239" w:rsidRDefault="00F21239" w:rsidP="00F21239">
            <w:pPr>
              <w:numPr>
                <w:ilvl w:val="0"/>
                <w:numId w:val="6"/>
              </w:numPr>
              <w:tabs>
                <w:tab w:val="left" w:pos="-9"/>
              </w:tabs>
              <w:spacing w:after="120"/>
              <w:rPr>
                <w:rFonts w:ascii="Arial" w:hAnsi="Arial"/>
                <w:sz w:val="20"/>
                <w:szCs w:val="20"/>
              </w:rPr>
            </w:pPr>
            <w:r w:rsidRPr="00F21239">
              <w:rPr>
                <w:rFonts w:ascii="Arial" w:hAnsi="Arial"/>
                <w:sz w:val="20"/>
                <w:szCs w:val="20"/>
              </w:rPr>
              <w:t>(b) details of the Supplier’s IPR;</w:t>
            </w:r>
          </w:p>
          <w:p w14:paraId="024EF21E" w14:textId="77777777" w:rsidR="00F21239" w:rsidRPr="00F21239" w:rsidRDefault="00F21239" w:rsidP="00F21239">
            <w:pPr>
              <w:numPr>
                <w:ilvl w:val="0"/>
                <w:numId w:val="6"/>
              </w:numPr>
              <w:tabs>
                <w:tab w:val="left" w:pos="-9"/>
              </w:tabs>
              <w:spacing w:after="120"/>
              <w:rPr>
                <w:rFonts w:ascii="Arial" w:hAnsi="Arial"/>
                <w:sz w:val="20"/>
                <w:szCs w:val="20"/>
              </w:rPr>
            </w:pPr>
            <w:r w:rsidRPr="00F21239">
              <w:rPr>
                <w:rFonts w:ascii="Arial" w:hAnsi="Arial"/>
                <w:sz w:val="20"/>
                <w:szCs w:val="20"/>
              </w:rPr>
              <w:t>(c) the Supplier’s business and investment plans; and/or</w:t>
            </w:r>
          </w:p>
          <w:p w14:paraId="29AB1B67" w14:textId="77777777" w:rsidR="00F21239" w:rsidRPr="00F21239" w:rsidRDefault="00F21239" w:rsidP="00F21239">
            <w:pPr>
              <w:numPr>
                <w:ilvl w:val="0"/>
                <w:numId w:val="6"/>
              </w:numPr>
              <w:tabs>
                <w:tab w:val="left" w:pos="-9"/>
              </w:tabs>
              <w:spacing w:after="120"/>
              <w:rPr>
                <w:rFonts w:ascii="Arial" w:hAnsi="Arial"/>
                <w:sz w:val="20"/>
                <w:szCs w:val="20"/>
              </w:rPr>
            </w:pPr>
            <w:r w:rsidRPr="00F21239">
              <w:rPr>
                <w:rFonts w:ascii="Arial" w:hAnsi="Arial"/>
                <w:sz w:val="20"/>
                <w:szCs w:val="20"/>
              </w:rPr>
              <w:t>(d) the Supplier’s trade secrets;</w:t>
            </w:r>
          </w:p>
          <w:p w14:paraId="2447023C"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which the Supplier has indicated to the Authority that, if disclosed by the Authority, would cause the Supplier significant commercial disadvantage or material financial loss;</w:t>
            </w:r>
          </w:p>
        </w:tc>
      </w:tr>
      <w:tr w:rsidR="00F21239" w:rsidRPr="00F21239" w14:paraId="0A2E8259" w14:textId="77777777" w:rsidTr="00F50125">
        <w:tc>
          <w:tcPr>
            <w:tcW w:w="2108" w:type="dxa"/>
            <w:shd w:val="clear" w:color="auto" w:fill="auto"/>
          </w:tcPr>
          <w:p w14:paraId="10622F24"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"Comparable Supply"</w:t>
            </w:r>
          </w:p>
        </w:tc>
        <w:tc>
          <w:tcPr>
            <w:tcW w:w="6178" w:type="dxa"/>
            <w:shd w:val="clear" w:color="auto" w:fill="auto"/>
          </w:tcPr>
          <w:p w14:paraId="21B725B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supply of Goods and/or Services to another customer of the Supplier that are the same or similar to the Goods and/or Services;</w:t>
            </w:r>
          </w:p>
        </w:tc>
      </w:tr>
      <w:tr w:rsidR="00F21239" w:rsidRPr="00F21239" w14:paraId="5D2360D8" w14:textId="77777777" w:rsidTr="00F50125">
        <w:tc>
          <w:tcPr>
            <w:tcW w:w="2108" w:type="dxa"/>
            <w:shd w:val="clear" w:color="auto" w:fill="auto"/>
          </w:tcPr>
          <w:p w14:paraId="354B51E5"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"Complaint"</w:t>
            </w:r>
          </w:p>
        </w:tc>
        <w:tc>
          <w:tcPr>
            <w:tcW w:w="6178" w:type="dxa"/>
            <w:shd w:val="clear" w:color="auto" w:fill="auto"/>
          </w:tcPr>
          <w:p w14:paraId="2591958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formal written complaint raised by a Contracting Authority in relation to the performance of this Framework Agreement or any Call Off Contract in accordance with Clause 47 (Complaints Handling);</w:t>
            </w:r>
          </w:p>
        </w:tc>
      </w:tr>
      <w:tr w:rsidR="00F21239" w:rsidRPr="00F21239" w14:paraId="4AA0E20D" w14:textId="77777777" w:rsidTr="00F50125">
        <w:tc>
          <w:tcPr>
            <w:tcW w:w="2108" w:type="dxa"/>
            <w:shd w:val="clear" w:color="auto" w:fill="auto"/>
          </w:tcPr>
          <w:p w14:paraId="31472CC4"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"Confidential Information"</w:t>
            </w:r>
          </w:p>
        </w:tc>
        <w:tc>
          <w:tcPr>
            <w:tcW w:w="6178" w:type="dxa"/>
            <w:shd w:val="clear" w:color="auto" w:fill="auto"/>
          </w:tcPr>
          <w:p w14:paraId="128D1D11"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Authority's Confidential Information and/or the Supplier's Confidential Information, as the context requires;</w:t>
            </w:r>
          </w:p>
        </w:tc>
      </w:tr>
      <w:tr w:rsidR="00F21239" w:rsidRPr="00F21239" w14:paraId="7BC6D399" w14:textId="77777777" w:rsidTr="00F50125">
        <w:tc>
          <w:tcPr>
            <w:tcW w:w="2108" w:type="dxa"/>
            <w:shd w:val="clear" w:color="auto" w:fill="auto"/>
          </w:tcPr>
          <w:p w14:paraId="190CF480"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"Continuous Improvement Plan"</w:t>
            </w:r>
          </w:p>
        </w:tc>
        <w:tc>
          <w:tcPr>
            <w:tcW w:w="6178" w:type="dxa"/>
            <w:shd w:val="clear" w:color="auto" w:fill="auto"/>
          </w:tcPr>
          <w:p w14:paraId="210C9BE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plan for improving the provision of the Goods and/or Services and/or reducing the Charges produced by the Supplier pursuant to Framework Schedule 12 (Continuous Improvement and Benchmarking);</w:t>
            </w:r>
          </w:p>
        </w:tc>
      </w:tr>
      <w:tr w:rsidR="00F21239" w:rsidRPr="00F21239" w14:paraId="67D184A8" w14:textId="77777777" w:rsidTr="00F50125">
        <w:tc>
          <w:tcPr>
            <w:tcW w:w="2108" w:type="dxa"/>
            <w:shd w:val="clear" w:color="auto" w:fill="auto"/>
          </w:tcPr>
          <w:p w14:paraId="15B08221"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"Contract Year"</w:t>
            </w:r>
          </w:p>
        </w:tc>
        <w:tc>
          <w:tcPr>
            <w:tcW w:w="6178" w:type="dxa"/>
            <w:shd w:val="clear" w:color="auto" w:fill="auto"/>
          </w:tcPr>
          <w:p w14:paraId="2F7CF50B"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consecutive period of twelve (12) Months commencing on the Framework Commencement Date or each anniversary thereof;</w:t>
            </w:r>
          </w:p>
        </w:tc>
      </w:tr>
      <w:tr w:rsidR="00F21239" w:rsidRPr="00F21239" w14:paraId="6A81EA1E" w14:textId="77777777" w:rsidTr="00F50125">
        <w:tc>
          <w:tcPr>
            <w:tcW w:w="2108" w:type="dxa"/>
            <w:shd w:val="clear" w:color="auto" w:fill="auto"/>
          </w:tcPr>
          <w:p w14:paraId="6BDAFCD1"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"Contracting Authorities"</w:t>
            </w:r>
          </w:p>
        </w:tc>
        <w:tc>
          <w:tcPr>
            <w:tcW w:w="6178" w:type="dxa"/>
            <w:shd w:val="clear" w:color="auto" w:fill="auto"/>
          </w:tcPr>
          <w:p w14:paraId="4B21CB52" w14:textId="77777777" w:rsidR="00F21239" w:rsidRPr="00F21239" w:rsidRDefault="00F21239" w:rsidP="00F21239">
            <w:pPr>
              <w:numPr>
                <w:ilvl w:val="0"/>
                <w:numId w:val="6"/>
              </w:numPr>
              <w:tabs>
                <w:tab w:val="left" w:pos="175"/>
              </w:tabs>
              <w:spacing w:after="120"/>
              <w:rPr>
                <w:rFonts w:ascii="Arial" w:hAnsi="Arial"/>
                <w:b/>
                <w:i/>
                <w:sz w:val="20"/>
                <w:szCs w:val="20"/>
              </w:rPr>
            </w:pPr>
            <w:r w:rsidRPr="00F21239">
              <w:rPr>
                <w:rFonts w:ascii="Arial" w:hAnsi="Arial"/>
                <w:sz w:val="20"/>
                <w:szCs w:val="20"/>
              </w:rPr>
              <w:t>means the bodies listed in the OJEU Notice and “</w:t>
            </w:r>
            <w:r w:rsidRPr="00F21239">
              <w:rPr>
                <w:rFonts w:ascii="Arial" w:hAnsi="Arial"/>
                <w:b/>
                <w:sz w:val="20"/>
                <w:szCs w:val="20"/>
              </w:rPr>
              <w:t>Contracting Authority</w:t>
            </w:r>
            <w:r w:rsidRPr="00F21239">
              <w:rPr>
                <w:rFonts w:ascii="Arial" w:hAnsi="Arial"/>
                <w:sz w:val="20"/>
                <w:szCs w:val="20"/>
              </w:rPr>
              <w:t xml:space="preserve">” shall be construed accordingly; </w:t>
            </w:r>
          </w:p>
        </w:tc>
      </w:tr>
      <w:tr w:rsidR="00F21239" w:rsidRPr="00F21239" w14:paraId="0446C506" w14:textId="77777777" w:rsidTr="00F50125">
        <w:tc>
          <w:tcPr>
            <w:tcW w:w="2108" w:type="dxa"/>
            <w:shd w:val="clear" w:color="auto" w:fill="auto"/>
          </w:tcPr>
          <w:p w14:paraId="14FF7F3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"Control"</w:t>
            </w:r>
          </w:p>
        </w:tc>
        <w:tc>
          <w:tcPr>
            <w:tcW w:w="6178" w:type="dxa"/>
            <w:shd w:val="clear" w:color="auto" w:fill="auto"/>
          </w:tcPr>
          <w:p w14:paraId="28C0B75A"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control in either of the senses defined in sections  450 and 1124 of the Corporation Tax Act 2010 and "</w:t>
            </w:r>
            <w:r w:rsidRPr="00F21239">
              <w:rPr>
                <w:rFonts w:ascii="Arial" w:hAnsi="Arial"/>
                <w:b/>
                <w:sz w:val="20"/>
                <w:szCs w:val="20"/>
              </w:rPr>
              <w:t>Controlled</w:t>
            </w:r>
            <w:r w:rsidRPr="00F21239">
              <w:rPr>
                <w:rFonts w:ascii="Arial" w:hAnsi="Arial"/>
                <w:sz w:val="20"/>
                <w:szCs w:val="20"/>
              </w:rPr>
              <w:t>" shall be construed accordingly;</w:t>
            </w:r>
          </w:p>
        </w:tc>
      </w:tr>
      <w:tr w:rsidR="00F21239" w:rsidRPr="00F21239" w14:paraId="3F4C6FEA" w14:textId="77777777" w:rsidTr="00F50125">
        <w:tc>
          <w:tcPr>
            <w:tcW w:w="2108" w:type="dxa"/>
            <w:shd w:val="clear" w:color="auto" w:fill="auto"/>
          </w:tcPr>
          <w:p w14:paraId="2A013C0A"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"Costs"</w:t>
            </w:r>
          </w:p>
        </w:tc>
        <w:tc>
          <w:tcPr>
            <w:tcW w:w="6178" w:type="dxa"/>
            <w:shd w:val="clear" w:color="auto" w:fill="auto"/>
          </w:tcPr>
          <w:p w14:paraId="0C6922B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following costs (without double recovery) to the extent that they are reasonably and properly incurred by the Supplier in providing the Goods and/or Services:</w:t>
            </w:r>
          </w:p>
          <w:p w14:paraId="3865096A"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 xml:space="preserve">the cost to the Supplier or the Key Sub-Contractor (as the context requires), calculated per Man Day, of </w:t>
            </w:r>
            <w:r w:rsidRPr="00F21239">
              <w:rPr>
                <w:rFonts w:ascii="Arial" w:hAnsi="Arial"/>
                <w:color w:val="000000"/>
                <w:sz w:val="20"/>
                <w:szCs w:val="20"/>
              </w:rPr>
              <w:t>engaging the Supplier Personnel, including</w:t>
            </w:r>
            <w:r w:rsidRPr="00F21239">
              <w:rPr>
                <w:rFonts w:ascii="Arial" w:hAnsi="Arial"/>
                <w:sz w:val="20"/>
                <w:szCs w:val="20"/>
              </w:rPr>
              <w:t>:</w:t>
            </w:r>
          </w:p>
          <w:p w14:paraId="1726FFED"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base salary paid to the Supplier Personnel;</w:t>
            </w:r>
          </w:p>
          <w:p w14:paraId="4E34E776"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employer’s national insurance contributions;</w:t>
            </w:r>
          </w:p>
          <w:p w14:paraId="5EA074D4"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pension contributions;</w:t>
            </w:r>
          </w:p>
          <w:p w14:paraId="4CAED67C"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 xml:space="preserve">car allowances; </w:t>
            </w:r>
          </w:p>
          <w:p w14:paraId="6A673B58"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any other contractual employment benefits;</w:t>
            </w:r>
          </w:p>
          <w:p w14:paraId="155C992E"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staff training;</w:t>
            </w:r>
          </w:p>
          <w:p w14:paraId="1C6D3701"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work place accommodation;</w:t>
            </w:r>
          </w:p>
          <w:p w14:paraId="24E3EB2B"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lastRenderedPageBreak/>
              <w:t>work place IT equipment and tools reasonably necessary to provide  the Goods and/or Services (but not including items included within limb (b) below); and</w:t>
            </w:r>
          </w:p>
          <w:p w14:paraId="56C1A73D"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 xml:space="preserve">reasonable recruitment costs, as agreed with the Contracting Authorities under any Call Off Contracts; </w:t>
            </w:r>
          </w:p>
          <w:p w14:paraId="5E39A819"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costs incurred in respect of those Supplier Assets which are detailed on the Registers (</w:t>
            </w:r>
            <w:r w:rsidRPr="00F21239">
              <w:rPr>
                <w:rFonts w:ascii="Arial" w:hAnsi="Arial"/>
                <w:color w:val="1F497D"/>
                <w:sz w:val="20"/>
                <w:szCs w:val="20"/>
              </w:rPr>
              <w:t>“</w:t>
            </w:r>
            <w:r w:rsidRPr="00F21239">
              <w:rPr>
                <w:rFonts w:ascii="Arial" w:hAnsi="Arial"/>
                <w:sz w:val="20"/>
                <w:szCs w:val="20"/>
              </w:rPr>
              <w:t>Supplier Assets</w:t>
            </w:r>
            <w:r w:rsidRPr="00F21239">
              <w:rPr>
                <w:rFonts w:ascii="Arial" w:hAnsi="Arial"/>
                <w:color w:val="1F497D"/>
                <w:sz w:val="20"/>
                <w:szCs w:val="20"/>
              </w:rPr>
              <w:t>”</w:t>
            </w:r>
            <w:r w:rsidRPr="00F21239">
              <w:rPr>
                <w:rFonts w:ascii="Arial" w:hAnsi="Arial"/>
                <w:sz w:val="20"/>
                <w:szCs w:val="20"/>
              </w:rPr>
              <w:t xml:space="preserve"> and </w:t>
            </w:r>
            <w:r w:rsidRPr="00F21239">
              <w:rPr>
                <w:rFonts w:ascii="Arial" w:hAnsi="Arial"/>
                <w:color w:val="1F497D"/>
                <w:sz w:val="20"/>
                <w:szCs w:val="20"/>
              </w:rPr>
              <w:t>“</w:t>
            </w:r>
            <w:r w:rsidRPr="00F21239">
              <w:rPr>
                <w:rFonts w:ascii="Arial" w:hAnsi="Arial"/>
                <w:sz w:val="20"/>
                <w:szCs w:val="20"/>
              </w:rPr>
              <w:t>Register</w:t>
            </w:r>
            <w:r w:rsidRPr="00F21239">
              <w:rPr>
                <w:rFonts w:ascii="Arial" w:hAnsi="Arial"/>
                <w:color w:val="1F497D"/>
                <w:sz w:val="20"/>
                <w:szCs w:val="20"/>
              </w:rPr>
              <w:t>”</w:t>
            </w:r>
            <w:r w:rsidRPr="00F21239">
              <w:rPr>
                <w:rFonts w:ascii="Arial" w:hAnsi="Arial"/>
                <w:sz w:val="20"/>
                <w:szCs w:val="20"/>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Authorities or (to the extent that risk and title in any Supplier Asset is not held by the Supplier) any cost actually incurred by the Supplier in respect of those Supplier Assets;</w:t>
            </w:r>
          </w:p>
          <w:p w14:paraId="64F2B839"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operational costs which are not included within (a) or (b) above, to the extent that such costs are necessary and properly incurred by the Supplier in the provision of the Goods and/or Services;</w:t>
            </w:r>
          </w:p>
          <w:p w14:paraId="4E92472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but excluding:</w:t>
            </w:r>
          </w:p>
          <w:p w14:paraId="5CC1C62A"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Overhead;</w:t>
            </w:r>
          </w:p>
          <w:p w14:paraId="10DC2F46"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financing or similar costs;</w:t>
            </w:r>
          </w:p>
          <w:p w14:paraId="6A0E4720"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maintenance and support costs to the extent that these relate to maintenance and/or support services provided beyond the Framework Period and term of any Call Off Contracts whether in relation to Supplier Assets or otherwise;</w:t>
            </w:r>
          </w:p>
          <w:p w14:paraId="40CB8764"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taxation;</w:t>
            </w:r>
          </w:p>
          <w:p w14:paraId="5B15EF54"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fines and penalties;</w:t>
            </w:r>
          </w:p>
          <w:p w14:paraId="738B47D9"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amounts payable under the benchmarking provisions of Framework Schedule 12  (Continuous Improvement and Benchmarking); and</w:t>
            </w:r>
          </w:p>
          <w:p w14:paraId="415043F9" w14:textId="77777777" w:rsidR="00F21239" w:rsidRPr="00F21239" w:rsidDel="00070292"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non-cash items (including depreciation, amortisation, impairments and movements in provisions);</w:t>
            </w:r>
          </w:p>
        </w:tc>
      </w:tr>
      <w:tr w:rsidR="00F21239" w:rsidRPr="00F21239" w14:paraId="7C2A731D" w14:textId="77777777" w:rsidTr="00F50125">
        <w:tc>
          <w:tcPr>
            <w:tcW w:w="2108" w:type="dxa"/>
            <w:shd w:val="clear" w:color="auto" w:fill="auto"/>
          </w:tcPr>
          <w:p w14:paraId="726E304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"Crown"</w:t>
            </w:r>
          </w:p>
        </w:tc>
        <w:tc>
          <w:tcPr>
            <w:tcW w:w="6178" w:type="dxa"/>
            <w:shd w:val="clear" w:color="auto" w:fill="auto"/>
          </w:tcPr>
          <w:p w14:paraId="083F36EA"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F21239" w:rsidRPr="00F21239" w14:paraId="38539509" w14:textId="77777777" w:rsidTr="00F50125">
        <w:tc>
          <w:tcPr>
            <w:tcW w:w="2108" w:type="dxa"/>
            <w:shd w:val="clear" w:color="auto" w:fill="auto"/>
          </w:tcPr>
          <w:p w14:paraId="038F2403"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"Crown Body"</w:t>
            </w:r>
          </w:p>
        </w:tc>
        <w:tc>
          <w:tcPr>
            <w:tcW w:w="6178" w:type="dxa"/>
            <w:shd w:val="clear" w:color="auto" w:fill="auto"/>
          </w:tcPr>
          <w:p w14:paraId="25653FF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department, office or executive agency of the Crown;</w:t>
            </w:r>
          </w:p>
        </w:tc>
      </w:tr>
      <w:tr w:rsidR="00F21239" w:rsidRPr="00F21239" w14:paraId="726608A4" w14:textId="77777777" w:rsidTr="00F50125">
        <w:tc>
          <w:tcPr>
            <w:tcW w:w="2108" w:type="dxa"/>
            <w:shd w:val="clear" w:color="auto" w:fill="auto"/>
          </w:tcPr>
          <w:p w14:paraId="79895DD9"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“CSL”</w:t>
            </w:r>
          </w:p>
        </w:tc>
        <w:tc>
          <w:tcPr>
            <w:tcW w:w="6178" w:type="dxa"/>
            <w:shd w:val="clear" w:color="auto" w:fill="auto"/>
          </w:tcPr>
          <w:p w14:paraId="25E23709"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Civil Service Learning (part of the Cabinet Office) which provides learning and development to all civil servants;</w:t>
            </w:r>
          </w:p>
        </w:tc>
      </w:tr>
      <w:tr w:rsidR="00F21239" w:rsidRPr="00F21239" w14:paraId="61B7281C" w14:textId="77777777" w:rsidTr="00F50125">
        <w:tc>
          <w:tcPr>
            <w:tcW w:w="2108" w:type="dxa"/>
            <w:shd w:val="clear" w:color="auto" w:fill="auto"/>
          </w:tcPr>
          <w:p w14:paraId="4F667A82"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“Cyber Essentials Scheme”</w:t>
            </w:r>
          </w:p>
          <w:p w14:paraId="29769BAE" w14:textId="77777777" w:rsidR="00F21239" w:rsidRPr="00F21239" w:rsidDel="009476A9" w:rsidRDefault="00F21239" w:rsidP="00F21239">
            <w:pPr>
              <w:spacing w:after="120"/>
              <w:ind w:left="-108"/>
              <w:jc w:val="left"/>
              <w:rPr>
                <w:rFonts w:ascii="Arial" w:hAnsi="Arial"/>
                <w:b/>
                <w:sz w:val="20"/>
                <w:szCs w:val="20"/>
              </w:rPr>
            </w:pPr>
          </w:p>
        </w:tc>
        <w:tc>
          <w:tcPr>
            <w:tcW w:w="6178" w:type="dxa"/>
            <w:shd w:val="clear" w:color="auto" w:fill="auto"/>
          </w:tcPr>
          <w:p w14:paraId="463F1C81"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7E3566D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lastRenderedPageBreak/>
              <w:t>https://www.gov.uk/government/publications/cyber-essentials-scheme-overview;</w:t>
            </w:r>
          </w:p>
        </w:tc>
      </w:tr>
      <w:tr w:rsidR="00F21239" w:rsidRPr="00F21239" w14:paraId="63AA116D" w14:textId="77777777" w:rsidTr="00F50125">
        <w:tc>
          <w:tcPr>
            <w:tcW w:w="2108" w:type="dxa"/>
          </w:tcPr>
          <w:p w14:paraId="4A8AAA7D"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“Cyber Essentials Scheme Basic Certificate”</w:t>
            </w:r>
          </w:p>
        </w:tc>
        <w:tc>
          <w:tcPr>
            <w:tcW w:w="6178" w:type="dxa"/>
          </w:tcPr>
          <w:p w14:paraId="44BB61F7"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certificate awarded on the basis  of self-assessment, verified by an independent certification body, under the Cyber Essentials Scheme and is the basic level of assurance;</w:t>
            </w:r>
          </w:p>
        </w:tc>
      </w:tr>
      <w:tr w:rsidR="00F21239" w:rsidRPr="00F21239" w14:paraId="593997B7" w14:textId="77777777" w:rsidTr="00F50125">
        <w:tc>
          <w:tcPr>
            <w:tcW w:w="2108" w:type="dxa"/>
          </w:tcPr>
          <w:p w14:paraId="0E6B747E"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“Cyber Essentials Scheme Data”</w:t>
            </w:r>
          </w:p>
        </w:tc>
        <w:tc>
          <w:tcPr>
            <w:tcW w:w="6178" w:type="dxa"/>
          </w:tcPr>
          <w:p w14:paraId="4B60BCD8"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sensitive and personal information and other relevant information as referred to in the Cyber Essentials Scheme;</w:t>
            </w:r>
          </w:p>
        </w:tc>
      </w:tr>
      <w:tr w:rsidR="00F21239" w:rsidRPr="00F21239" w14:paraId="1AFCADAA" w14:textId="77777777" w:rsidTr="00F50125">
        <w:tc>
          <w:tcPr>
            <w:tcW w:w="2108" w:type="dxa"/>
            <w:shd w:val="clear" w:color="auto" w:fill="auto"/>
          </w:tcPr>
          <w:p w14:paraId="117E1AE1"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"Data Controller"</w:t>
            </w:r>
          </w:p>
        </w:tc>
        <w:tc>
          <w:tcPr>
            <w:tcW w:w="6178" w:type="dxa"/>
            <w:shd w:val="clear" w:color="auto" w:fill="auto"/>
          </w:tcPr>
          <w:p w14:paraId="2DD9E39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the Data Protection Act 1998, as amended from time to time;</w:t>
            </w:r>
          </w:p>
        </w:tc>
      </w:tr>
      <w:tr w:rsidR="00F21239" w:rsidRPr="00F21239" w14:paraId="54FA8BF7" w14:textId="77777777" w:rsidTr="00F50125">
        <w:tc>
          <w:tcPr>
            <w:tcW w:w="2108" w:type="dxa"/>
            <w:shd w:val="clear" w:color="auto" w:fill="auto"/>
          </w:tcPr>
          <w:p w14:paraId="6A9F00C3"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"Data Processor"</w:t>
            </w:r>
          </w:p>
        </w:tc>
        <w:tc>
          <w:tcPr>
            <w:tcW w:w="6178" w:type="dxa"/>
            <w:shd w:val="clear" w:color="auto" w:fill="auto"/>
          </w:tcPr>
          <w:p w14:paraId="70ED26E8"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the Data Protection Act 1998, as amended from time to time;</w:t>
            </w:r>
          </w:p>
        </w:tc>
      </w:tr>
      <w:tr w:rsidR="00F21239" w:rsidRPr="00F21239" w14:paraId="2EC7B662" w14:textId="77777777" w:rsidTr="00F50125">
        <w:tc>
          <w:tcPr>
            <w:tcW w:w="2108" w:type="dxa"/>
            <w:shd w:val="clear" w:color="auto" w:fill="auto"/>
          </w:tcPr>
          <w:p w14:paraId="2AD85BF9"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"Data Protection Legislation or “DPA”"</w:t>
            </w:r>
          </w:p>
        </w:tc>
        <w:tc>
          <w:tcPr>
            <w:tcW w:w="6178" w:type="dxa"/>
            <w:shd w:val="clear" w:color="auto" w:fill="auto"/>
          </w:tcPr>
          <w:p w14:paraId="494D1FB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F21239" w:rsidRPr="00F21239" w14:paraId="25AEC8EB" w14:textId="77777777" w:rsidTr="00F50125">
        <w:tc>
          <w:tcPr>
            <w:tcW w:w="2108" w:type="dxa"/>
            <w:shd w:val="clear" w:color="auto" w:fill="auto"/>
          </w:tcPr>
          <w:p w14:paraId="3EAC98D4"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"Data Subject"</w:t>
            </w:r>
          </w:p>
        </w:tc>
        <w:tc>
          <w:tcPr>
            <w:tcW w:w="6178" w:type="dxa"/>
            <w:shd w:val="clear" w:color="auto" w:fill="auto"/>
          </w:tcPr>
          <w:p w14:paraId="7E6FE4F0"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the Data Protection Act 1998, as amended from time to time;</w:t>
            </w:r>
          </w:p>
        </w:tc>
      </w:tr>
      <w:tr w:rsidR="00F21239" w:rsidRPr="00F21239" w14:paraId="649FD1A4" w14:textId="77777777" w:rsidTr="00F50125">
        <w:tc>
          <w:tcPr>
            <w:tcW w:w="2108" w:type="dxa"/>
            <w:shd w:val="clear" w:color="auto" w:fill="auto"/>
          </w:tcPr>
          <w:p w14:paraId="3D5EB16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"Data Subject Access Request"</w:t>
            </w:r>
          </w:p>
        </w:tc>
        <w:tc>
          <w:tcPr>
            <w:tcW w:w="6178" w:type="dxa"/>
            <w:shd w:val="clear" w:color="auto" w:fill="auto"/>
          </w:tcPr>
          <w:p w14:paraId="74C92BBC"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request made by a Data Subject in accordance with rights granted pursuant to the DPA to access his or her Personal Data;</w:t>
            </w:r>
          </w:p>
        </w:tc>
      </w:tr>
      <w:tr w:rsidR="00F21239" w:rsidRPr="00F21239" w14:paraId="5B804F9E" w14:textId="77777777" w:rsidTr="00F50125">
        <w:tc>
          <w:tcPr>
            <w:tcW w:w="2108" w:type="dxa"/>
            <w:shd w:val="clear" w:color="auto" w:fill="auto"/>
          </w:tcPr>
          <w:p w14:paraId="623A74A4"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"Default"</w:t>
            </w:r>
          </w:p>
        </w:tc>
        <w:tc>
          <w:tcPr>
            <w:tcW w:w="6178" w:type="dxa"/>
            <w:shd w:val="clear" w:color="auto" w:fill="auto"/>
          </w:tcPr>
          <w:p w14:paraId="77999F47"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F21239" w:rsidRPr="00F21239" w14:paraId="31982136" w14:textId="77777777" w:rsidTr="00F50125">
        <w:tc>
          <w:tcPr>
            <w:tcW w:w="2108" w:type="dxa"/>
            <w:shd w:val="clear" w:color="auto" w:fill="auto"/>
          </w:tcPr>
          <w:p w14:paraId="647B3EB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"Default Management Charge"</w:t>
            </w:r>
          </w:p>
        </w:tc>
        <w:tc>
          <w:tcPr>
            <w:tcW w:w="6178" w:type="dxa"/>
            <w:shd w:val="clear" w:color="auto" w:fill="auto"/>
          </w:tcPr>
          <w:p w14:paraId="67228012"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paragraph 6.2 of Framework Schedule 9 (Management Information);</w:t>
            </w:r>
          </w:p>
        </w:tc>
      </w:tr>
      <w:tr w:rsidR="00F21239" w:rsidRPr="00F21239" w14:paraId="6CA359DD" w14:textId="77777777" w:rsidTr="00F50125">
        <w:tc>
          <w:tcPr>
            <w:tcW w:w="2108" w:type="dxa"/>
            <w:shd w:val="clear" w:color="auto" w:fill="auto"/>
          </w:tcPr>
          <w:p w14:paraId="343ED2F5"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“Disclosing Party”</w:t>
            </w:r>
          </w:p>
        </w:tc>
        <w:tc>
          <w:tcPr>
            <w:tcW w:w="6178" w:type="dxa"/>
            <w:shd w:val="clear" w:color="auto" w:fill="auto"/>
          </w:tcPr>
          <w:p w14:paraId="692FDFA3"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Party which discloses or makes available directly or indirectly its Confidential Information to the Recipient;</w:t>
            </w:r>
          </w:p>
        </w:tc>
      </w:tr>
      <w:tr w:rsidR="00F21239" w:rsidRPr="00F21239" w14:paraId="70AB9886" w14:textId="77777777" w:rsidTr="00F50125">
        <w:tc>
          <w:tcPr>
            <w:tcW w:w="2108" w:type="dxa"/>
            <w:shd w:val="clear" w:color="auto" w:fill="auto"/>
          </w:tcPr>
          <w:p w14:paraId="51BB517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"Direct Award Criteria"</w:t>
            </w:r>
          </w:p>
        </w:tc>
        <w:tc>
          <w:tcPr>
            <w:tcW w:w="6178" w:type="dxa"/>
            <w:shd w:val="clear" w:color="auto" w:fill="auto"/>
          </w:tcPr>
          <w:p w14:paraId="1A314EE0"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award criteria to be applied for the direct award of Call Off Contracts for Goods and/or Services set out in Part A of Framework Schedule 6 (Award Criteria);</w:t>
            </w:r>
          </w:p>
        </w:tc>
      </w:tr>
      <w:tr w:rsidR="00F21239" w:rsidRPr="00F21239" w14:paraId="0DF4BB73" w14:textId="77777777" w:rsidTr="00F50125">
        <w:tc>
          <w:tcPr>
            <w:tcW w:w="2108" w:type="dxa"/>
            <w:shd w:val="clear" w:color="auto" w:fill="auto"/>
          </w:tcPr>
          <w:p w14:paraId="020752E1"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"Dispute"</w:t>
            </w:r>
          </w:p>
        </w:tc>
        <w:tc>
          <w:tcPr>
            <w:tcW w:w="6178" w:type="dxa"/>
            <w:shd w:val="clear" w:color="auto" w:fill="auto"/>
          </w:tcPr>
          <w:p w14:paraId="6E034180"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dispute, difference or question of interpretation arising out of or in connection with this Framework Agreement, including any dispute, difference or question of interpretation relating to the Goods and/or Services, failure to agree in accordance with the procedure for variations  in Clause 16.1(Variation Procedure) or any matter where this Framework Agreement directs the Parties to resolve an issue by reference to the Dispute Resolution Procedure;</w:t>
            </w:r>
          </w:p>
        </w:tc>
      </w:tr>
      <w:tr w:rsidR="00F21239" w:rsidRPr="00F21239" w14:paraId="117D4072" w14:textId="77777777" w:rsidTr="00F50125">
        <w:tc>
          <w:tcPr>
            <w:tcW w:w="2108" w:type="dxa"/>
            <w:shd w:val="clear" w:color="auto" w:fill="auto"/>
          </w:tcPr>
          <w:p w14:paraId="00C7DD35"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"Dispute Notice"</w:t>
            </w:r>
          </w:p>
        </w:tc>
        <w:tc>
          <w:tcPr>
            <w:tcW w:w="6178" w:type="dxa"/>
            <w:shd w:val="clear" w:color="auto" w:fill="auto"/>
          </w:tcPr>
          <w:p w14:paraId="0E7DF719"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written notice served by one Party on the other stating that the Party serving the notice believes that there is a Dispute;</w:t>
            </w:r>
          </w:p>
        </w:tc>
      </w:tr>
      <w:tr w:rsidR="00F21239" w:rsidRPr="00F21239" w14:paraId="186B48B6" w14:textId="77777777" w:rsidTr="00F50125">
        <w:tc>
          <w:tcPr>
            <w:tcW w:w="2108" w:type="dxa"/>
            <w:shd w:val="clear" w:color="auto" w:fill="auto"/>
          </w:tcPr>
          <w:p w14:paraId="0D1E0389"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"Dispute Resolution Procedure"</w:t>
            </w:r>
          </w:p>
        </w:tc>
        <w:tc>
          <w:tcPr>
            <w:tcW w:w="6178" w:type="dxa"/>
            <w:shd w:val="clear" w:color="auto" w:fill="auto"/>
          </w:tcPr>
          <w:p w14:paraId="537A5DB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the dispute resolution procedure set out in Framework Schedule 18 (Dispute Resolution);  </w:t>
            </w:r>
          </w:p>
        </w:tc>
      </w:tr>
      <w:tr w:rsidR="00F21239" w:rsidRPr="00F21239" w14:paraId="0FF6BB55" w14:textId="77777777" w:rsidTr="00F50125">
        <w:tc>
          <w:tcPr>
            <w:tcW w:w="2108" w:type="dxa"/>
            <w:shd w:val="clear" w:color="auto" w:fill="auto"/>
          </w:tcPr>
          <w:p w14:paraId="66D12184"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"DOTAS"</w:t>
            </w:r>
          </w:p>
        </w:tc>
        <w:tc>
          <w:tcPr>
            <w:tcW w:w="6178" w:type="dxa"/>
            <w:shd w:val="clear" w:color="auto" w:fill="auto"/>
          </w:tcPr>
          <w:p w14:paraId="7FFFB60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the Disclosure of Tax Avoidance Schemes rules which require a promoter of tax schemes to tell HMRC of any specified </w:t>
            </w:r>
            <w:r w:rsidRPr="00F21239">
              <w:rPr>
                <w:rFonts w:ascii="Arial" w:hAnsi="Arial"/>
                <w:sz w:val="20"/>
                <w:szCs w:val="20"/>
              </w:rPr>
              <w:lastRenderedPageBreak/>
              <w:t>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F21239" w:rsidRPr="00F21239" w14:paraId="468D6BD1" w14:textId="77777777" w:rsidTr="00F50125">
        <w:tc>
          <w:tcPr>
            <w:tcW w:w="2108" w:type="dxa"/>
            <w:shd w:val="clear" w:color="auto" w:fill="auto"/>
          </w:tcPr>
          <w:p w14:paraId="077D535F"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"DPA"</w:t>
            </w:r>
          </w:p>
        </w:tc>
        <w:tc>
          <w:tcPr>
            <w:tcW w:w="6178" w:type="dxa"/>
            <w:shd w:val="clear" w:color="auto" w:fill="auto"/>
          </w:tcPr>
          <w:p w14:paraId="6DF40C6C"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Data Protection Act 1998 as amended from time to time;</w:t>
            </w:r>
          </w:p>
        </w:tc>
      </w:tr>
      <w:tr w:rsidR="00F21239" w:rsidRPr="00F21239" w14:paraId="77AAA91C" w14:textId="77777777" w:rsidTr="00F50125">
        <w:tc>
          <w:tcPr>
            <w:tcW w:w="2108" w:type="dxa"/>
            <w:shd w:val="clear" w:color="auto" w:fill="auto"/>
          </w:tcPr>
          <w:p w14:paraId="3A6E1003"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"Due Diligence Information"</w:t>
            </w:r>
          </w:p>
        </w:tc>
        <w:tc>
          <w:tcPr>
            <w:tcW w:w="6178" w:type="dxa"/>
            <w:shd w:val="clear" w:color="auto" w:fill="auto"/>
          </w:tcPr>
          <w:p w14:paraId="2B6909D3"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information supplied to the Supplier by or on behalf of the Authority prior to the Framework Commencement Date;</w:t>
            </w:r>
          </w:p>
        </w:tc>
      </w:tr>
      <w:tr w:rsidR="00F21239" w:rsidRPr="00F21239" w14:paraId="2657E7A7" w14:textId="77777777" w:rsidTr="00F50125">
        <w:tc>
          <w:tcPr>
            <w:tcW w:w="2108" w:type="dxa"/>
            <w:shd w:val="clear" w:color="auto" w:fill="auto"/>
          </w:tcPr>
          <w:p w14:paraId="69267F9F"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"Environmental Information Regulations or EIRs"</w:t>
            </w:r>
          </w:p>
        </w:tc>
        <w:tc>
          <w:tcPr>
            <w:tcW w:w="6178" w:type="dxa"/>
            <w:shd w:val="clear" w:color="auto" w:fill="auto"/>
          </w:tcPr>
          <w:p w14:paraId="04FAD8B2"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Environmental Information Regulations 2004 together with any guidance and/or codes of practice issued by the Information Commissioner or relevant Government department in relation to such regulations;</w:t>
            </w:r>
          </w:p>
        </w:tc>
      </w:tr>
      <w:tr w:rsidR="00F21239" w:rsidRPr="00F21239" w14:paraId="37216E47" w14:textId="77777777" w:rsidTr="00F50125">
        <w:tc>
          <w:tcPr>
            <w:tcW w:w="2108" w:type="dxa"/>
            <w:shd w:val="clear" w:color="auto" w:fill="auto"/>
          </w:tcPr>
          <w:p w14:paraId="155EB3FC"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"Equivalent Goods and/or Services"</w:t>
            </w:r>
          </w:p>
        </w:tc>
        <w:tc>
          <w:tcPr>
            <w:tcW w:w="6178" w:type="dxa"/>
            <w:shd w:val="clear" w:color="auto" w:fill="auto"/>
          </w:tcPr>
          <w:p w14:paraId="6D2B7481"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goods and/or services which the Supplier can supply which are the same or similar to the Goods and/or Services;</w:t>
            </w:r>
          </w:p>
        </w:tc>
      </w:tr>
      <w:tr w:rsidR="00F21239" w:rsidRPr="00F21239" w14:paraId="38C62DA0" w14:textId="77777777" w:rsidTr="00F50125">
        <w:tc>
          <w:tcPr>
            <w:tcW w:w="2108" w:type="dxa"/>
            <w:shd w:val="clear" w:color="auto" w:fill="auto"/>
          </w:tcPr>
          <w:p w14:paraId="1890658C"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“ESFA”</w:t>
            </w:r>
          </w:p>
        </w:tc>
        <w:tc>
          <w:tcPr>
            <w:tcW w:w="6178" w:type="dxa"/>
            <w:shd w:val="clear" w:color="auto" w:fill="auto"/>
          </w:tcPr>
          <w:p w14:paraId="769477D5"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Education and Skills Funding Agency;</w:t>
            </w:r>
          </w:p>
        </w:tc>
      </w:tr>
      <w:tr w:rsidR="00F21239" w:rsidRPr="00F21239" w14:paraId="2D4B4176" w14:textId="77777777" w:rsidTr="00F50125">
        <w:tc>
          <w:tcPr>
            <w:tcW w:w="2108" w:type="dxa"/>
            <w:shd w:val="clear" w:color="auto" w:fill="auto"/>
          </w:tcPr>
          <w:p w14:paraId="25D127B9"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“Extension Framework Period”</w:t>
            </w:r>
          </w:p>
        </w:tc>
        <w:tc>
          <w:tcPr>
            <w:tcW w:w="6178" w:type="dxa"/>
            <w:shd w:val="clear" w:color="auto" w:fill="auto"/>
          </w:tcPr>
          <w:p w14:paraId="63ED9A7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such period or periods up to a maximum of two years in total as may be specified by the Authority pursuant to Clause 10.2 (Framework Period);</w:t>
            </w:r>
          </w:p>
        </w:tc>
      </w:tr>
      <w:tr w:rsidR="00F21239" w:rsidRPr="00F21239" w14:paraId="77F3AE38" w14:textId="77777777" w:rsidTr="00F50125">
        <w:tc>
          <w:tcPr>
            <w:tcW w:w="2108" w:type="dxa"/>
            <w:shd w:val="clear" w:color="auto" w:fill="auto"/>
          </w:tcPr>
          <w:p w14:paraId="3B1B263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"FOIA"</w:t>
            </w:r>
          </w:p>
        </w:tc>
        <w:tc>
          <w:tcPr>
            <w:tcW w:w="6178" w:type="dxa"/>
            <w:shd w:val="clear" w:color="auto" w:fill="auto"/>
          </w:tcPr>
          <w:p w14:paraId="1B96818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F21239" w:rsidRPr="00F21239" w14:paraId="16037DCA" w14:textId="77777777" w:rsidTr="00F50125">
        <w:tc>
          <w:tcPr>
            <w:tcW w:w="2108" w:type="dxa"/>
            <w:shd w:val="clear" w:color="auto" w:fill="auto"/>
          </w:tcPr>
          <w:p w14:paraId="5A6F918E"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"Framework"</w:t>
            </w:r>
          </w:p>
        </w:tc>
        <w:tc>
          <w:tcPr>
            <w:tcW w:w="6178" w:type="dxa"/>
            <w:shd w:val="clear" w:color="auto" w:fill="auto"/>
          </w:tcPr>
          <w:p w14:paraId="052FCE21"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framework arrangements established by the Authority for the provision of the Goods and/or Services to Contracting Authorities by suppliers (including the Supplier) pursuant to the OJEU Notice;</w:t>
            </w:r>
          </w:p>
        </w:tc>
      </w:tr>
      <w:tr w:rsidR="00F21239" w:rsidRPr="00F21239" w14:paraId="3A065336" w14:textId="77777777" w:rsidTr="00F50125">
        <w:tc>
          <w:tcPr>
            <w:tcW w:w="2108" w:type="dxa"/>
            <w:shd w:val="clear" w:color="auto" w:fill="auto"/>
          </w:tcPr>
          <w:p w14:paraId="1EFD71E5"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"Framework Agreement"</w:t>
            </w:r>
          </w:p>
        </w:tc>
        <w:tc>
          <w:tcPr>
            <w:tcW w:w="6178" w:type="dxa"/>
            <w:shd w:val="clear" w:color="auto" w:fill="auto"/>
          </w:tcPr>
          <w:p w14:paraId="7C072AEA"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this agreement consisting of the  Clauses together with the Framework Schedules and any appendices and annexes to the same;</w:t>
            </w:r>
          </w:p>
        </w:tc>
      </w:tr>
      <w:tr w:rsidR="00F21239" w:rsidRPr="00F21239" w14:paraId="7517758B" w14:textId="77777777" w:rsidTr="00F50125">
        <w:tc>
          <w:tcPr>
            <w:tcW w:w="2108" w:type="dxa"/>
            <w:shd w:val="clear" w:color="auto" w:fill="auto"/>
          </w:tcPr>
          <w:p w14:paraId="1FB3105E"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"Framework Commencement Date"</w:t>
            </w:r>
          </w:p>
        </w:tc>
        <w:tc>
          <w:tcPr>
            <w:tcW w:w="6178" w:type="dxa"/>
            <w:shd w:val="clear" w:color="auto" w:fill="auto"/>
          </w:tcPr>
          <w:p w14:paraId="3387A025" w14:textId="655ACD78" w:rsidR="00F21239" w:rsidRPr="00F21239" w:rsidRDefault="007334BD" w:rsidP="00F21239">
            <w:pPr>
              <w:numPr>
                <w:ilvl w:val="0"/>
                <w:numId w:val="6"/>
              </w:numPr>
              <w:tabs>
                <w:tab w:val="left" w:pos="175"/>
              </w:tabs>
              <w:spacing w:after="120"/>
              <w:rPr>
                <w:rFonts w:ascii="Arial" w:hAnsi="Arial"/>
                <w:sz w:val="20"/>
                <w:szCs w:val="20"/>
              </w:rPr>
            </w:pPr>
            <w:r>
              <w:rPr>
                <w:rFonts w:ascii="Arial" w:hAnsi="Arial"/>
                <w:sz w:val="20"/>
                <w:szCs w:val="20"/>
              </w:rPr>
              <w:t>means 12</w:t>
            </w:r>
            <w:r w:rsidR="00F21239" w:rsidRPr="007F00B6">
              <w:rPr>
                <w:rFonts w:ascii="Arial" w:hAnsi="Arial"/>
                <w:sz w:val="20"/>
                <w:szCs w:val="20"/>
              </w:rPr>
              <w:t>/09/2017</w:t>
            </w:r>
          </w:p>
        </w:tc>
      </w:tr>
      <w:tr w:rsidR="00F21239" w:rsidRPr="00F21239" w14:paraId="1F876D00" w14:textId="77777777" w:rsidTr="00F50125">
        <w:tc>
          <w:tcPr>
            <w:tcW w:w="2108" w:type="dxa"/>
            <w:shd w:val="clear" w:color="auto" w:fill="auto"/>
          </w:tcPr>
          <w:p w14:paraId="50237A76"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"Framework Period"</w:t>
            </w:r>
          </w:p>
        </w:tc>
        <w:tc>
          <w:tcPr>
            <w:tcW w:w="6178" w:type="dxa"/>
            <w:shd w:val="clear" w:color="auto" w:fill="auto"/>
          </w:tcPr>
          <w:p w14:paraId="7C1DD528"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period from the Framework Commencement Date until the expiry or earlier termination of this Framework Agreement;</w:t>
            </w:r>
          </w:p>
        </w:tc>
      </w:tr>
      <w:tr w:rsidR="00F21239" w:rsidRPr="00F21239" w14:paraId="36546E2A" w14:textId="77777777" w:rsidTr="00F50125">
        <w:tc>
          <w:tcPr>
            <w:tcW w:w="2108" w:type="dxa"/>
            <w:shd w:val="clear" w:color="auto" w:fill="auto"/>
          </w:tcPr>
          <w:p w14:paraId="296D4A14"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"Framework Price(s)"</w:t>
            </w:r>
          </w:p>
        </w:tc>
        <w:tc>
          <w:tcPr>
            <w:tcW w:w="6178" w:type="dxa"/>
            <w:shd w:val="clear" w:color="auto" w:fill="auto"/>
          </w:tcPr>
          <w:p w14:paraId="60BFBA21"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price(s) applicable to the provision of the Goods and/or Services set out in Framework Schedule 3 (Framework Prices and Charging Structure);</w:t>
            </w:r>
          </w:p>
        </w:tc>
      </w:tr>
      <w:tr w:rsidR="00F21239" w:rsidRPr="00F21239" w14:paraId="63D8FCF1" w14:textId="77777777" w:rsidTr="00F50125">
        <w:tc>
          <w:tcPr>
            <w:tcW w:w="2108" w:type="dxa"/>
            <w:shd w:val="clear" w:color="auto" w:fill="auto"/>
          </w:tcPr>
          <w:p w14:paraId="6013037E"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"Framework Schedules"</w:t>
            </w:r>
          </w:p>
        </w:tc>
        <w:tc>
          <w:tcPr>
            <w:tcW w:w="6178" w:type="dxa"/>
            <w:shd w:val="clear" w:color="auto" w:fill="auto"/>
          </w:tcPr>
          <w:p w14:paraId="5479E87E"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schedules to this Framework Agreement;</w:t>
            </w:r>
          </w:p>
        </w:tc>
      </w:tr>
      <w:tr w:rsidR="00F21239" w:rsidRPr="00F21239" w14:paraId="051C13A0" w14:textId="77777777" w:rsidTr="00F50125">
        <w:tc>
          <w:tcPr>
            <w:tcW w:w="2108" w:type="dxa"/>
            <w:shd w:val="clear" w:color="auto" w:fill="auto"/>
          </w:tcPr>
          <w:p w14:paraId="166C9B3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"Framework Suppliers"</w:t>
            </w:r>
          </w:p>
        </w:tc>
        <w:tc>
          <w:tcPr>
            <w:tcW w:w="6178" w:type="dxa"/>
            <w:shd w:val="clear" w:color="auto" w:fill="auto"/>
          </w:tcPr>
          <w:p w14:paraId="5F8B7BD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w:t>
            </w:r>
            <w:r w:rsidRPr="00F21239">
              <w:rPr>
                <w:rFonts w:ascii="Arial" w:hAnsi="Arial"/>
                <w:b/>
                <w:sz w:val="20"/>
                <w:szCs w:val="20"/>
              </w:rPr>
              <w:t xml:space="preserve"> </w:t>
            </w:r>
            <w:r w:rsidRPr="00F21239">
              <w:rPr>
                <w:rFonts w:ascii="Arial" w:hAnsi="Arial"/>
                <w:sz w:val="20"/>
                <w:szCs w:val="20"/>
              </w:rPr>
              <w:t>suppliers (including the Supplier) appointed under this Framework Agreement or agreements on the same or similar terms to this Framework Agreement as part of the Framework;</w:t>
            </w:r>
          </w:p>
        </w:tc>
      </w:tr>
      <w:tr w:rsidR="00F21239" w:rsidRPr="00F21239" w14:paraId="714E24D4" w14:textId="77777777" w:rsidTr="00F50125">
        <w:tc>
          <w:tcPr>
            <w:tcW w:w="2108" w:type="dxa"/>
            <w:shd w:val="clear" w:color="auto" w:fill="auto"/>
          </w:tcPr>
          <w:p w14:paraId="21298D09"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"Fraud"</w:t>
            </w:r>
          </w:p>
        </w:tc>
        <w:tc>
          <w:tcPr>
            <w:tcW w:w="6178" w:type="dxa"/>
            <w:shd w:val="clear" w:color="auto" w:fill="auto"/>
          </w:tcPr>
          <w:p w14:paraId="521456AE"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offence under any Laws creating offences in respect of fraudulent acts (including the Misrepresentation Act 1967) or at common law in respect of fraudulent acts including acts of</w:t>
            </w:r>
            <w:r w:rsidRPr="00F21239">
              <w:rPr>
                <w:rFonts w:ascii="Arial" w:hAnsi="Arial"/>
                <w:b/>
                <w:sz w:val="20"/>
                <w:szCs w:val="20"/>
              </w:rPr>
              <w:t xml:space="preserve"> </w:t>
            </w:r>
            <w:r w:rsidRPr="00F21239">
              <w:rPr>
                <w:rFonts w:ascii="Arial" w:hAnsi="Arial"/>
                <w:sz w:val="20"/>
                <w:szCs w:val="20"/>
              </w:rPr>
              <w:t>forgery;</w:t>
            </w:r>
          </w:p>
        </w:tc>
      </w:tr>
      <w:tr w:rsidR="00F21239" w:rsidRPr="00F21239" w14:paraId="245219E6" w14:textId="77777777" w:rsidTr="00F50125">
        <w:tc>
          <w:tcPr>
            <w:tcW w:w="2108" w:type="dxa"/>
            <w:shd w:val="clear" w:color="auto" w:fill="auto"/>
          </w:tcPr>
          <w:p w14:paraId="5DE7CE21"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“Funding Rules”</w:t>
            </w:r>
          </w:p>
        </w:tc>
        <w:tc>
          <w:tcPr>
            <w:tcW w:w="6178" w:type="dxa"/>
            <w:shd w:val="clear" w:color="auto" w:fill="auto"/>
          </w:tcPr>
          <w:p w14:paraId="20DB9E3C"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the rules published by the ESFA as amended from time to time (https://www.gov.uk/government/publications/apprenticeship-funding-and-performance-management-rules-2017-to-2018); </w:t>
            </w:r>
          </w:p>
        </w:tc>
      </w:tr>
      <w:tr w:rsidR="00F21239" w:rsidRPr="00F21239" w14:paraId="18175711" w14:textId="77777777" w:rsidTr="00F50125">
        <w:tc>
          <w:tcPr>
            <w:tcW w:w="2108" w:type="dxa"/>
            <w:shd w:val="clear" w:color="auto" w:fill="auto"/>
          </w:tcPr>
          <w:p w14:paraId="7CB84592"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"Further Competition Award Criteria"</w:t>
            </w:r>
          </w:p>
        </w:tc>
        <w:tc>
          <w:tcPr>
            <w:tcW w:w="6178" w:type="dxa"/>
            <w:shd w:val="clear" w:color="auto" w:fill="auto"/>
          </w:tcPr>
          <w:p w14:paraId="4451FB02"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award criteria set out in Part B of Framework Schedule 6 (Award Criteria);</w:t>
            </w:r>
          </w:p>
        </w:tc>
      </w:tr>
      <w:tr w:rsidR="00F21239" w:rsidRPr="00F21239" w14:paraId="1DF4737D" w14:textId="77777777" w:rsidTr="00F50125">
        <w:tc>
          <w:tcPr>
            <w:tcW w:w="2108" w:type="dxa"/>
            <w:shd w:val="clear" w:color="auto" w:fill="auto"/>
          </w:tcPr>
          <w:p w14:paraId="5273EAC3"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"Further Competition Procedure"</w:t>
            </w:r>
          </w:p>
        </w:tc>
        <w:tc>
          <w:tcPr>
            <w:tcW w:w="6178" w:type="dxa"/>
            <w:shd w:val="clear" w:color="auto" w:fill="auto"/>
          </w:tcPr>
          <w:p w14:paraId="44020E89"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further competition procedure described in paragraph 3 of Framework Schedule 5 (Call Off Procedure);</w:t>
            </w:r>
          </w:p>
        </w:tc>
      </w:tr>
      <w:tr w:rsidR="00F21239" w:rsidRPr="00F21239" w14:paraId="1994367F" w14:textId="77777777" w:rsidTr="00F50125">
        <w:tc>
          <w:tcPr>
            <w:tcW w:w="2108" w:type="dxa"/>
            <w:shd w:val="clear" w:color="auto" w:fill="auto"/>
          </w:tcPr>
          <w:p w14:paraId="45FF5475"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"General Anti-Abuse Rule"</w:t>
            </w:r>
          </w:p>
        </w:tc>
        <w:tc>
          <w:tcPr>
            <w:tcW w:w="6178" w:type="dxa"/>
            <w:shd w:val="clear" w:color="auto" w:fill="auto"/>
          </w:tcPr>
          <w:p w14:paraId="6F57E25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the legislation in Part 5 of the Finance Act 2013; and (b) any future legislation introduced into parliament to counteract tax advantages arising from abusive arrangements to avoid national insurance contributions;</w:t>
            </w:r>
          </w:p>
        </w:tc>
      </w:tr>
      <w:tr w:rsidR="00F21239" w:rsidRPr="00F21239" w14:paraId="2ABE97E1" w14:textId="77777777" w:rsidTr="00F50125">
        <w:tc>
          <w:tcPr>
            <w:tcW w:w="2108" w:type="dxa"/>
            <w:shd w:val="clear" w:color="auto" w:fill="auto"/>
          </w:tcPr>
          <w:p w14:paraId="65FB73D6"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"General Change in Law"</w:t>
            </w:r>
          </w:p>
        </w:tc>
        <w:tc>
          <w:tcPr>
            <w:tcW w:w="6178" w:type="dxa"/>
            <w:shd w:val="clear" w:color="auto" w:fill="auto"/>
          </w:tcPr>
          <w:p w14:paraId="7A97C071"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Change in Law where the change is of a general legislative nature (including taxation or duties of any sort affecting the Supplier) or which affects or relates to a Comparable Supply;</w:t>
            </w:r>
          </w:p>
        </w:tc>
      </w:tr>
      <w:tr w:rsidR="00F21239" w:rsidRPr="00F21239" w14:paraId="0CA91AA7" w14:textId="77777777" w:rsidTr="00F50125">
        <w:tc>
          <w:tcPr>
            <w:tcW w:w="2108" w:type="dxa"/>
            <w:shd w:val="clear" w:color="auto" w:fill="auto"/>
          </w:tcPr>
          <w:p w14:paraId="6CD54AB5"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"Good Industry Practice"</w:t>
            </w:r>
          </w:p>
        </w:tc>
        <w:tc>
          <w:tcPr>
            <w:tcW w:w="6178" w:type="dxa"/>
            <w:shd w:val="clear" w:color="auto" w:fill="auto"/>
          </w:tcPr>
          <w:p w14:paraId="4D9FF5E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21239" w:rsidRPr="00F21239" w14:paraId="6D50A8B6" w14:textId="77777777" w:rsidTr="00F50125">
        <w:tc>
          <w:tcPr>
            <w:tcW w:w="2108" w:type="dxa"/>
            <w:shd w:val="clear" w:color="auto" w:fill="auto"/>
          </w:tcPr>
          <w:p w14:paraId="4E701E95"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"Goods"</w:t>
            </w:r>
          </w:p>
        </w:tc>
        <w:tc>
          <w:tcPr>
            <w:tcW w:w="6178" w:type="dxa"/>
            <w:shd w:val="clear" w:color="auto" w:fill="auto"/>
          </w:tcPr>
          <w:p w14:paraId="3E52108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goods described in Framework Schedule 2 (Goods and/or Services and Key Performance Indicators) which the Supplier shall make available to Contracting Authorities;</w:t>
            </w:r>
          </w:p>
        </w:tc>
      </w:tr>
      <w:tr w:rsidR="00F21239" w:rsidRPr="00F21239" w14:paraId="117B9111" w14:textId="77777777" w:rsidTr="00F50125">
        <w:tc>
          <w:tcPr>
            <w:tcW w:w="2108" w:type="dxa"/>
            <w:shd w:val="clear" w:color="auto" w:fill="auto"/>
          </w:tcPr>
          <w:p w14:paraId="4A654B9F"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"Goods and/or Services Requirements"</w:t>
            </w:r>
          </w:p>
        </w:tc>
        <w:tc>
          <w:tcPr>
            <w:tcW w:w="6178" w:type="dxa"/>
            <w:shd w:val="clear" w:color="auto" w:fill="auto"/>
          </w:tcPr>
          <w:p w14:paraId="2B12F631"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requirements of the Authority or any other Contracting Authority (as appropriate) for the Goods and/or Services from time to time;</w:t>
            </w:r>
          </w:p>
        </w:tc>
      </w:tr>
      <w:tr w:rsidR="00F21239" w:rsidRPr="00F21239" w14:paraId="08A51DA9" w14:textId="77777777" w:rsidTr="00F50125">
        <w:tc>
          <w:tcPr>
            <w:tcW w:w="2108" w:type="dxa"/>
            <w:shd w:val="clear" w:color="auto" w:fill="auto"/>
          </w:tcPr>
          <w:p w14:paraId="4C78F5C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"Government"</w:t>
            </w:r>
          </w:p>
        </w:tc>
        <w:tc>
          <w:tcPr>
            <w:tcW w:w="6178" w:type="dxa"/>
            <w:shd w:val="clear" w:color="auto" w:fill="auto"/>
          </w:tcPr>
          <w:p w14:paraId="577A4490"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21239" w:rsidRPr="00F21239" w14:paraId="38579232" w14:textId="77777777" w:rsidTr="00F50125">
        <w:tc>
          <w:tcPr>
            <w:tcW w:w="2108" w:type="dxa"/>
            <w:shd w:val="clear" w:color="auto" w:fill="auto"/>
          </w:tcPr>
          <w:p w14:paraId="416F8B99"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"Halifax Abuse Principle"</w:t>
            </w:r>
          </w:p>
        </w:tc>
        <w:tc>
          <w:tcPr>
            <w:tcW w:w="6178" w:type="dxa"/>
            <w:shd w:val="clear" w:color="auto" w:fill="auto"/>
          </w:tcPr>
          <w:p w14:paraId="6F4B570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principle explained in the CJEU Case C-255/02 Halifax and others;</w:t>
            </w:r>
          </w:p>
        </w:tc>
      </w:tr>
      <w:tr w:rsidR="00F21239" w:rsidRPr="00F21239" w14:paraId="291904CA" w14:textId="77777777" w:rsidTr="00F50125">
        <w:tc>
          <w:tcPr>
            <w:tcW w:w="2108" w:type="dxa"/>
            <w:shd w:val="clear" w:color="auto" w:fill="auto"/>
          </w:tcPr>
          <w:p w14:paraId="12906767"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"Holding Company"</w:t>
            </w:r>
          </w:p>
        </w:tc>
        <w:tc>
          <w:tcPr>
            <w:tcW w:w="6178" w:type="dxa"/>
            <w:shd w:val="clear" w:color="auto" w:fill="auto"/>
          </w:tcPr>
          <w:p w14:paraId="48DB88B9"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section 1159 of the Companies Act 2006;</w:t>
            </w:r>
          </w:p>
        </w:tc>
      </w:tr>
      <w:tr w:rsidR="00F21239" w:rsidRPr="00F21239" w14:paraId="4F703D32" w14:textId="77777777" w:rsidTr="00F50125">
        <w:tc>
          <w:tcPr>
            <w:tcW w:w="2108" w:type="dxa"/>
            <w:shd w:val="clear" w:color="auto" w:fill="auto"/>
          </w:tcPr>
          <w:p w14:paraId="3FD97C3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"Improvement Plan"</w:t>
            </w:r>
          </w:p>
        </w:tc>
        <w:tc>
          <w:tcPr>
            <w:tcW w:w="6178" w:type="dxa"/>
            <w:shd w:val="clear" w:color="auto" w:fill="auto"/>
          </w:tcPr>
          <w:p w14:paraId="157F4B1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plan required by the Authority from the Supplier which shall detail how the Supplier will improve the provision of the Goods and/or Services pursuant to Clause 32.1.1 (Authority Remedies);</w:t>
            </w:r>
          </w:p>
        </w:tc>
      </w:tr>
      <w:tr w:rsidR="00F21239" w:rsidRPr="00F21239" w14:paraId="7902E07E" w14:textId="77777777" w:rsidTr="00F50125">
        <w:tc>
          <w:tcPr>
            <w:tcW w:w="2108" w:type="dxa"/>
            <w:shd w:val="clear" w:color="auto" w:fill="auto"/>
          </w:tcPr>
          <w:p w14:paraId="1FE87577"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"Improvement Notice"</w:t>
            </w:r>
          </w:p>
        </w:tc>
        <w:tc>
          <w:tcPr>
            <w:tcW w:w="6178" w:type="dxa"/>
            <w:shd w:val="clear" w:color="auto" w:fill="auto"/>
          </w:tcPr>
          <w:p w14:paraId="33EF28F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notice issued by the Authority to the Supplier pursuant to Clause 32.1.3 (Authority Remedies) which will detail how the Supplier shall improve the provision of the Goods and/or Services;</w:t>
            </w:r>
          </w:p>
        </w:tc>
      </w:tr>
      <w:tr w:rsidR="00F21239" w:rsidRPr="00F21239" w14:paraId="08879F29" w14:textId="77777777" w:rsidTr="00F50125">
        <w:tc>
          <w:tcPr>
            <w:tcW w:w="2108" w:type="dxa"/>
            <w:shd w:val="clear" w:color="auto" w:fill="auto"/>
          </w:tcPr>
          <w:p w14:paraId="7E6B4964"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"Information"</w:t>
            </w:r>
          </w:p>
        </w:tc>
        <w:tc>
          <w:tcPr>
            <w:tcW w:w="6178" w:type="dxa"/>
            <w:shd w:val="clear" w:color="auto" w:fill="auto"/>
          </w:tcPr>
          <w:p w14:paraId="74EB78D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under section 84 of the Freedom of Information Act 2000 as amended from time to time;</w:t>
            </w:r>
          </w:p>
        </w:tc>
      </w:tr>
      <w:tr w:rsidR="00F21239" w:rsidRPr="00F21239" w14:paraId="7B67EA04" w14:textId="77777777" w:rsidTr="00F50125">
        <w:tc>
          <w:tcPr>
            <w:tcW w:w="2108" w:type="dxa"/>
            <w:shd w:val="clear" w:color="auto" w:fill="auto"/>
          </w:tcPr>
          <w:p w14:paraId="55F18D4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“Initial Framework Period”</w:t>
            </w:r>
          </w:p>
        </w:tc>
        <w:tc>
          <w:tcPr>
            <w:tcW w:w="6178" w:type="dxa"/>
            <w:shd w:val="clear" w:color="auto" w:fill="auto"/>
          </w:tcPr>
          <w:p w14:paraId="2EC5F580"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period from the Framework Commencement Date until its first anniversary;</w:t>
            </w:r>
          </w:p>
        </w:tc>
      </w:tr>
      <w:tr w:rsidR="00F21239" w:rsidRPr="00F21239" w14:paraId="72D28BB6" w14:textId="77777777" w:rsidTr="00F50125">
        <w:tc>
          <w:tcPr>
            <w:tcW w:w="2108" w:type="dxa"/>
            <w:shd w:val="clear" w:color="auto" w:fill="auto"/>
          </w:tcPr>
          <w:p w14:paraId="5C899656"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"Insolvency Event"</w:t>
            </w:r>
          </w:p>
        </w:tc>
        <w:tc>
          <w:tcPr>
            <w:tcW w:w="6178" w:type="dxa"/>
            <w:shd w:val="clear" w:color="auto" w:fill="auto"/>
          </w:tcPr>
          <w:p w14:paraId="255936E3" w14:textId="45AFB524"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in respect of the Supplier or Call Off Guarantor (as applicable):</w:t>
            </w:r>
          </w:p>
          <w:p w14:paraId="6A9B6D8A"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 xml:space="preserve">a proposal is made for a voluntary arrangement within Part I of the Insolvency Act 1986 or of any other composition scheme or arrangement with, or assignment for the benefit of, its creditors; or </w:t>
            </w:r>
          </w:p>
          <w:p w14:paraId="67C6477C"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3CB13FA8"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6E3E12D"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 xml:space="preserve">a receiver, administrative receiver or similar officer is appointed over the whole or any part of its business or assets; or </w:t>
            </w:r>
          </w:p>
          <w:p w14:paraId="1F4270B0"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 xml:space="preserve">an application order is made either for the appointment of an administrator or for an administration order, an administrator is appointed, or notice of intention to appoint an administrator is given; or </w:t>
            </w:r>
          </w:p>
          <w:p w14:paraId="52E9D4CC"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 xml:space="preserve">it is or becomes insolvent within the meaning of section 123 of the Insolvency Act 1986; or </w:t>
            </w:r>
          </w:p>
          <w:p w14:paraId="6F956D2C"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 xml:space="preserve">being a "small company" within the meaning of section 382(3) of the Companies Act 2006, a moratorium comes into force pursuant to Schedule A1 of the Insolvency Act 1986; or </w:t>
            </w:r>
          </w:p>
          <w:p w14:paraId="528A33BC" w14:textId="3100805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where the Supplier or is an individual or partnership, any event analogous to those listed in limbs (a) to (g) (inclusive) occurs in relation to that individual or partnership; or</w:t>
            </w:r>
          </w:p>
          <w:p w14:paraId="1AEF8BCA"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any event analogous to those listed in limbs (a) to (h) (inclusive) occurs under the law of any other jurisdiction;</w:t>
            </w:r>
            <w:r w:rsidRPr="00F21239">
              <w:rPr>
                <w:rFonts w:ascii="Arial" w:hAnsi="Arial"/>
                <w:sz w:val="20"/>
                <w:szCs w:val="20"/>
              </w:rPr>
              <w:fldChar w:fldCharType="begin"/>
            </w:r>
            <w:r w:rsidRPr="00F21239">
              <w:rPr>
                <w:rFonts w:ascii="Arial" w:hAnsi="Arial"/>
                <w:sz w:val="20"/>
                <w:szCs w:val="20"/>
              </w:rPr>
              <w:instrText>LISTNUM \l 1 \s 0</w:instrText>
            </w:r>
            <w:r w:rsidRPr="00F21239">
              <w:rPr>
                <w:rFonts w:ascii="Arial" w:hAnsi="Arial"/>
                <w:sz w:val="20"/>
                <w:szCs w:val="20"/>
              </w:rPr>
              <w:fldChar w:fldCharType="end"/>
            </w:r>
          </w:p>
        </w:tc>
      </w:tr>
      <w:tr w:rsidR="00F21239" w:rsidRPr="00F21239" w14:paraId="682B3D07" w14:textId="77777777" w:rsidTr="00F50125">
        <w:tc>
          <w:tcPr>
            <w:tcW w:w="2108" w:type="dxa"/>
            <w:shd w:val="clear" w:color="auto" w:fill="auto"/>
          </w:tcPr>
          <w:p w14:paraId="1246C253"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"Intellectual Property Rights" or "IPR"</w:t>
            </w:r>
          </w:p>
        </w:tc>
        <w:tc>
          <w:tcPr>
            <w:tcW w:w="6178" w:type="dxa"/>
            <w:shd w:val="clear" w:color="auto" w:fill="auto"/>
          </w:tcPr>
          <w:p w14:paraId="3F99B1B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w:t>
            </w:r>
          </w:p>
          <w:p w14:paraId="06435881"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0A707FB"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applications for registration, and the right to apply for registration, for any of the rights listed at (a) that are capable of being registered in any country or jurisdiction; and</w:t>
            </w:r>
          </w:p>
          <w:p w14:paraId="02EA0E17"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all other rights having equivalent or similar effect in any country or jurisdiction;</w:t>
            </w:r>
            <w:r w:rsidRPr="00F21239">
              <w:rPr>
                <w:rFonts w:ascii="Arial" w:hAnsi="Arial"/>
                <w:sz w:val="20"/>
                <w:szCs w:val="20"/>
              </w:rPr>
              <w:fldChar w:fldCharType="begin"/>
            </w:r>
            <w:r w:rsidRPr="00F21239">
              <w:rPr>
                <w:rFonts w:ascii="Arial" w:hAnsi="Arial"/>
                <w:sz w:val="20"/>
                <w:szCs w:val="20"/>
              </w:rPr>
              <w:instrText>LISTNUM \l 1 \s 0</w:instrText>
            </w:r>
            <w:r w:rsidRPr="00F21239">
              <w:rPr>
                <w:rFonts w:ascii="Arial" w:hAnsi="Arial"/>
                <w:sz w:val="20"/>
                <w:szCs w:val="20"/>
              </w:rPr>
              <w:fldChar w:fldCharType="end"/>
            </w:r>
          </w:p>
        </w:tc>
      </w:tr>
      <w:tr w:rsidR="00F21239" w:rsidRPr="00F21239" w14:paraId="2A8A4A4E" w14:textId="77777777" w:rsidTr="00F50125">
        <w:tc>
          <w:tcPr>
            <w:tcW w:w="2108" w:type="dxa"/>
            <w:shd w:val="clear" w:color="auto" w:fill="auto"/>
          </w:tcPr>
          <w:p w14:paraId="5DD129F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"Invitation to Tender" or “ITT”</w:t>
            </w:r>
          </w:p>
        </w:tc>
        <w:tc>
          <w:tcPr>
            <w:tcW w:w="6178" w:type="dxa"/>
            <w:shd w:val="clear" w:color="auto" w:fill="auto"/>
          </w:tcPr>
          <w:p w14:paraId="3C447D5E"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Recital C to this Framework Agreement;</w:t>
            </w:r>
          </w:p>
        </w:tc>
      </w:tr>
      <w:tr w:rsidR="00F21239" w:rsidRPr="00F21239" w14:paraId="6E8038CC" w14:textId="77777777" w:rsidTr="00F50125">
        <w:tc>
          <w:tcPr>
            <w:tcW w:w="2108" w:type="dxa"/>
            <w:shd w:val="clear" w:color="auto" w:fill="auto"/>
          </w:tcPr>
          <w:p w14:paraId="16514CEF"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"Key Sub-Contract"</w:t>
            </w:r>
          </w:p>
        </w:tc>
        <w:tc>
          <w:tcPr>
            <w:tcW w:w="6178" w:type="dxa"/>
            <w:shd w:val="clear" w:color="auto" w:fill="auto"/>
          </w:tcPr>
          <w:p w14:paraId="480121F3"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each Sub-Contract with a Key Sub-Contractor;</w:t>
            </w:r>
          </w:p>
        </w:tc>
      </w:tr>
      <w:tr w:rsidR="00F21239" w:rsidRPr="00F21239" w14:paraId="57340A8C" w14:textId="77777777" w:rsidTr="00F50125">
        <w:tc>
          <w:tcPr>
            <w:tcW w:w="2108" w:type="dxa"/>
            <w:shd w:val="clear" w:color="auto" w:fill="auto"/>
          </w:tcPr>
          <w:p w14:paraId="480FDBED"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"Key Sub-Contractor"</w:t>
            </w:r>
          </w:p>
        </w:tc>
        <w:tc>
          <w:tcPr>
            <w:tcW w:w="6178" w:type="dxa"/>
            <w:shd w:val="clear" w:color="auto" w:fill="auto"/>
          </w:tcPr>
          <w:p w14:paraId="2374E9A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any Sub-Contractor which is listed in Framework Schedule 7 (Key Sub-Contractors), that in the opinion of the Authority, performs (or would perform if appointed) a critical role in the provision of all or any part of the Goods and/or Services; </w:t>
            </w:r>
          </w:p>
        </w:tc>
      </w:tr>
      <w:tr w:rsidR="00F21239" w:rsidRPr="00F21239" w14:paraId="10794A68" w14:textId="77777777" w:rsidTr="00F50125">
        <w:tc>
          <w:tcPr>
            <w:tcW w:w="2108" w:type="dxa"/>
            <w:shd w:val="clear" w:color="auto" w:fill="auto"/>
          </w:tcPr>
          <w:p w14:paraId="02859220"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"IPR Claim"</w:t>
            </w:r>
          </w:p>
        </w:tc>
        <w:tc>
          <w:tcPr>
            <w:tcW w:w="6178" w:type="dxa"/>
            <w:shd w:val="clear" w:color="auto" w:fill="auto"/>
          </w:tcPr>
          <w:p w14:paraId="5943935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F21239" w:rsidRPr="00F21239" w14:paraId="1764F0EA" w14:textId="77777777" w:rsidTr="00F50125">
        <w:tc>
          <w:tcPr>
            <w:tcW w:w="2108" w:type="dxa"/>
            <w:shd w:val="clear" w:color="auto" w:fill="auto"/>
          </w:tcPr>
          <w:p w14:paraId="18282651"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"Key Performance Indicators" or "KPIs"</w:t>
            </w:r>
          </w:p>
        </w:tc>
        <w:tc>
          <w:tcPr>
            <w:tcW w:w="6178" w:type="dxa"/>
            <w:shd w:val="clear" w:color="auto" w:fill="auto"/>
          </w:tcPr>
          <w:p w14:paraId="57529D2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performance measurements and targets set out in Part B of Framework Schedule 2 (Goods and/or Services and Key Performance Indicators);</w:t>
            </w:r>
          </w:p>
        </w:tc>
      </w:tr>
      <w:tr w:rsidR="00F21239" w:rsidRPr="00F21239" w14:paraId="38CF3948" w14:textId="77777777" w:rsidTr="00F50125">
        <w:tc>
          <w:tcPr>
            <w:tcW w:w="2108" w:type="dxa"/>
            <w:shd w:val="clear" w:color="auto" w:fill="auto"/>
          </w:tcPr>
          <w:p w14:paraId="167AF682"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"Know-How"</w:t>
            </w:r>
          </w:p>
        </w:tc>
        <w:tc>
          <w:tcPr>
            <w:tcW w:w="6178" w:type="dxa"/>
            <w:shd w:val="clear" w:color="auto" w:fill="auto"/>
          </w:tcPr>
          <w:p w14:paraId="064FA73B"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all ideas, concepts, schemes, information, knowledge, techniques, methodology, and anything else in the nature of know-how relating to the Goods and/or Services but excluding know-how already in the other Party's possession before the Framework Commencement Date;</w:t>
            </w:r>
          </w:p>
        </w:tc>
      </w:tr>
      <w:tr w:rsidR="00F21239" w:rsidRPr="00F21239" w14:paraId="43CC6A47" w14:textId="77777777" w:rsidTr="00F50125">
        <w:tc>
          <w:tcPr>
            <w:tcW w:w="2108" w:type="dxa"/>
            <w:shd w:val="clear" w:color="auto" w:fill="auto"/>
          </w:tcPr>
          <w:p w14:paraId="00D55780"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"KPI Target"</w:t>
            </w:r>
          </w:p>
        </w:tc>
        <w:tc>
          <w:tcPr>
            <w:tcW w:w="6178" w:type="dxa"/>
            <w:shd w:val="clear" w:color="auto" w:fill="auto"/>
          </w:tcPr>
          <w:p w14:paraId="138A82E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acceptable performance level for a KPI as set out in relation to each KPI;</w:t>
            </w:r>
          </w:p>
        </w:tc>
      </w:tr>
      <w:tr w:rsidR="00F21239" w:rsidRPr="00F21239" w14:paraId="03C6713C" w14:textId="77777777" w:rsidTr="00F50125">
        <w:tc>
          <w:tcPr>
            <w:tcW w:w="2108" w:type="dxa"/>
            <w:shd w:val="clear" w:color="auto" w:fill="auto"/>
          </w:tcPr>
          <w:p w14:paraId="1415F80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"Law"</w:t>
            </w:r>
          </w:p>
        </w:tc>
        <w:tc>
          <w:tcPr>
            <w:tcW w:w="6178" w:type="dxa"/>
            <w:shd w:val="clear" w:color="auto" w:fill="auto"/>
          </w:tcPr>
          <w:p w14:paraId="29D8F89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including but not limited to the Funding Rules;</w:t>
            </w:r>
          </w:p>
        </w:tc>
      </w:tr>
      <w:tr w:rsidR="00F21239" w:rsidRPr="00F21239" w14:paraId="47B4A35E" w14:textId="77777777" w:rsidTr="00F50125">
        <w:tc>
          <w:tcPr>
            <w:tcW w:w="2108" w:type="dxa"/>
            <w:shd w:val="clear" w:color="auto" w:fill="auto"/>
          </w:tcPr>
          <w:p w14:paraId="6EF2C83C"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"Legacy Goods and/or Services"</w:t>
            </w:r>
          </w:p>
        </w:tc>
        <w:tc>
          <w:tcPr>
            <w:tcW w:w="6178" w:type="dxa"/>
            <w:shd w:val="clear" w:color="auto" w:fill="auto"/>
          </w:tcPr>
          <w:p w14:paraId="72F8A3E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goods and/or services similar to the New Goods and/or Services and/or goods and/or services which interface with or are intended to interface with or be replaced by the New Goods and/or Services;</w:t>
            </w:r>
          </w:p>
        </w:tc>
      </w:tr>
      <w:tr w:rsidR="00F21239" w:rsidRPr="00F21239" w14:paraId="0019009D" w14:textId="77777777" w:rsidTr="00F50125">
        <w:tc>
          <w:tcPr>
            <w:tcW w:w="2108" w:type="dxa"/>
            <w:shd w:val="clear" w:color="auto" w:fill="auto"/>
          </w:tcPr>
          <w:p w14:paraId="77EC2DE1"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"Losses"</w:t>
            </w:r>
          </w:p>
        </w:tc>
        <w:tc>
          <w:tcPr>
            <w:tcW w:w="6178" w:type="dxa"/>
            <w:shd w:val="clear" w:color="auto" w:fill="auto"/>
          </w:tcPr>
          <w:p w14:paraId="3AA8FDA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F21239">
              <w:rPr>
                <w:rFonts w:ascii="Arial" w:hAnsi="Arial"/>
                <w:b/>
                <w:sz w:val="20"/>
                <w:szCs w:val="20"/>
              </w:rPr>
              <w:t>“Loss”</w:t>
            </w:r>
            <w:r w:rsidRPr="00F21239">
              <w:rPr>
                <w:rFonts w:ascii="Arial" w:hAnsi="Arial"/>
                <w:sz w:val="20"/>
                <w:szCs w:val="20"/>
              </w:rPr>
              <w:t xml:space="preserve"> shall be interpreted accordingly;</w:t>
            </w:r>
          </w:p>
        </w:tc>
      </w:tr>
      <w:tr w:rsidR="00F21239" w:rsidRPr="00F21239" w14:paraId="17EC92AA" w14:textId="77777777" w:rsidTr="00F50125">
        <w:tc>
          <w:tcPr>
            <w:tcW w:w="2108" w:type="dxa"/>
            <w:shd w:val="clear" w:color="auto" w:fill="auto"/>
          </w:tcPr>
          <w:p w14:paraId="5A3938F0" w14:textId="77777777" w:rsidR="00F21239" w:rsidRPr="00F21239" w:rsidDel="00141019" w:rsidRDefault="00F21239" w:rsidP="00F21239">
            <w:pPr>
              <w:spacing w:after="120"/>
              <w:ind w:left="-108"/>
              <w:jc w:val="left"/>
              <w:rPr>
                <w:rFonts w:ascii="Arial" w:hAnsi="Arial"/>
                <w:b/>
                <w:sz w:val="20"/>
                <w:szCs w:val="20"/>
              </w:rPr>
            </w:pPr>
            <w:r w:rsidRPr="00F21239">
              <w:rPr>
                <w:rFonts w:ascii="Arial" w:hAnsi="Arial"/>
                <w:b/>
                <w:sz w:val="20"/>
                <w:szCs w:val="20"/>
              </w:rPr>
              <w:t>“Man Day”</w:t>
            </w:r>
          </w:p>
        </w:tc>
        <w:tc>
          <w:tcPr>
            <w:tcW w:w="6178" w:type="dxa"/>
            <w:shd w:val="clear" w:color="auto" w:fill="auto"/>
          </w:tcPr>
          <w:p w14:paraId="604A27FA"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7.5 Man Hours, whether or not such hours are worked consecutively and whether or not they are worked on the same day;</w:t>
            </w:r>
          </w:p>
        </w:tc>
      </w:tr>
      <w:tr w:rsidR="00F21239" w:rsidRPr="00F21239" w14:paraId="5B36DC26" w14:textId="77777777" w:rsidTr="00F50125">
        <w:tc>
          <w:tcPr>
            <w:tcW w:w="2108" w:type="dxa"/>
            <w:shd w:val="clear" w:color="auto" w:fill="auto"/>
          </w:tcPr>
          <w:p w14:paraId="69C34C5C" w14:textId="77777777" w:rsidR="00F21239" w:rsidRPr="00F21239" w:rsidRDefault="00F21239" w:rsidP="00F21239">
            <w:pPr>
              <w:spacing w:after="120"/>
              <w:ind w:left="-108"/>
              <w:jc w:val="left"/>
              <w:rPr>
                <w:rFonts w:ascii="Arial" w:hAnsi="Arial"/>
                <w:b/>
                <w:sz w:val="20"/>
                <w:szCs w:val="20"/>
                <w:highlight w:val="cyan"/>
              </w:rPr>
            </w:pPr>
            <w:r w:rsidRPr="00F21239">
              <w:rPr>
                <w:rFonts w:ascii="Arial" w:hAnsi="Arial"/>
                <w:b/>
                <w:sz w:val="20"/>
                <w:szCs w:val="20"/>
              </w:rPr>
              <w:t>"Man Hours"</w:t>
            </w:r>
          </w:p>
        </w:tc>
        <w:tc>
          <w:tcPr>
            <w:tcW w:w="6178" w:type="dxa"/>
            <w:shd w:val="clear" w:color="auto" w:fill="auto"/>
          </w:tcPr>
          <w:p w14:paraId="04556601"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hours spent by the Supplier Personnel properly working on the provision of the Goods and/or Services including time spent travelling (other than to and from the Supplier's offices, or to and from the Sites) but excluding lunch breaks;</w:t>
            </w:r>
          </w:p>
        </w:tc>
      </w:tr>
      <w:tr w:rsidR="00F21239" w:rsidRPr="00F21239" w14:paraId="2B13DB2B" w14:textId="77777777" w:rsidTr="00F50125">
        <w:tc>
          <w:tcPr>
            <w:tcW w:w="2108" w:type="dxa"/>
            <w:shd w:val="clear" w:color="auto" w:fill="auto"/>
          </w:tcPr>
          <w:p w14:paraId="62A888F3"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"Management Charge"</w:t>
            </w:r>
          </w:p>
        </w:tc>
        <w:tc>
          <w:tcPr>
            <w:tcW w:w="6178" w:type="dxa"/>
            <w:shd w:val="clear" w:color="auto" w:fill="auto"/>
          </w:tcPr>
          <w:p w14:paraId="769AC8BC"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sum payable by the Supplier to the Authority being 1 per cent (1%) of all Charges (net of VAT) paid to the Supplier in each Month throughout the Framework Period and thereafter until the expiry or earlier termination of the all Call Off Contracts entered into pursuant to this Framework Agreement.</w:t>
            </w:r>
          </w:p>
        </w:tc>
      </w:tr>
      <w:tr w:rsidR="00F21239" w:rsidRPr="00F21239" w14:paraId="769C4425" w14:textId="77777777" w:rsidTr="00F50125">
        <w:tc>
          <w:tcPr>
            <w:tcW w:w="2108" w:type="dxa"/>
            <w:shd w:val="clear" w:color="auto" w:fill="auto"/>
          </w:tcPr>
          <w:p w14:paraId="33CBD8AA"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"Management Information" or “MI”</w:t>
            </w:r>
          </w:p>
        </w:tc>
        <w:tc>
          <w:tcPr>
            <w:tcW w:w="6178" w:type="dxa"/>
            <w:shd w:val="clear" w:color="auto" w:fill="auto"/>
          </w:tcPr>
          <w:p w14:paraId="2E43B5A5"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management information specified in Framework Schedule 9 (Management Information);</w:t>
            </w:r>
          </w:p>
        </w:tc>
      </w:tr>
      <w:tr w:rsidR="00F21239" w:rsidRPr="00F21239" w14:paraId="2E21967E" w14:textId="77777777" w:rsidTr="00F50125">
        <w:tc>
          <w:tcPr>
            <w:tcW w:w="2108" w:type="dxa"/>
            <w:shd w:val="clear" w:color="auto" w:fill="auto"/>
          </w:tcPr>
          <w:p w14:paraId="63EF2B09"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"MI Default"</w:t>
            </w:r>
          </w:p>
        </w:tc>
        <w:tc>
          <w:tcPr>
            <w:tcW w:w="6178" w:type="dxa"/>
            <w:shd w:val="clear" w:color="auto" w:fill="auto"/>
          </w:tcPr>
          <w:p w14:paraId="6952F22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paragraph 6.1 of Framework Schedule 9 (Management Information);</w:t>
            </w:r>
          </w:p>
        </w:tc>
      </w:tr>
      <w:tr w:rsidR="00F21239" w:rsidRPr="00F21239" w14:paraId="14CCE889" w14:textId="77777777" w:rsidTr="00F50125">
        <w:tc>
          <w:tcPr>
            <w:tcW w:w="2108" w:type="dxa"/>
            <w:shd w:val="clear" w:color="auto" w:fill="auto"/>
          </w:tcPr>
          <w:p w14:paraId="59973A10"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"MI Failure"</w:t>
            </w:r>
          </w:p>
        </w:tc>
        <w:tc>
          <w:tcPr>
            <w:tcW w:w="6178" w:type="dxa"/>
            <w:shd w:val="clear" w:color="auto" w:fill="auto"/>
          </w:tcPr>
          <w:p w14:paraId="199B4CE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when an MI report:</w:t>
            </w:r>
          </w:p>
          <w:p w14:paraId="75E32D7C"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 xml:space="preserve">contains any material errors or material omissions or a missing mandatory field; or  </w:t>
            </w:r>
          </w:p>
          <w:p w14:paraId="2754E4E3"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 xml:space="preserve">is submitted using an incorrect MI reporting Template; or </w:t>
            </w:r>
          </w:p>
          <w:p w14:paraId="7EDD8F3C"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is not submitted by the reporting date(including where a Nil Return should have been filed);</w:t>
            </w:r>
            <w:r w:rsidRPr="00F21239">
              <w:rPr>
                <w:rFonts w:ascii="Arial" w:hAnsi="Arial"/>
                <w:sz w:val="20"/>
                <w:szCs w:val="20"/>
              </w:rPr>
              <w:fldChar w:fldCharType="begin"/>
            </w:r>
            <w:r w:rsidRPr="00F21239">
              <w:rPr>
                <w:rFonts w:ascii="Arial" w:hAnsi="Arial"/>
                <w:sz w:val="20"/>
                <w:szCs w:val="20"/>
              </w:rPr>
              <w:instrText>LISTNUM \l 1 \s 0</w:instrText>
            </w:r>
            <w:r w:rsidRPr="00F21239">
              <w:rPr>
                <w:rFonts w:ascii="Arial" w:hAnsi="Arial"/>
                <w:sz w:val="20"/>
                <w:szCs w:val="20"/>
              </w:rPr>
              <w:fldChar w:fldCharType="end"/>
            </w:r>
          </w:p>
        </w:tc>
      </w:tr>
      <w:tr w:rsidR="00F21239" w:rsidRPr="00F21239" w14:paraId="65535D78" w14:textId="77777777" w:rsidTr="00F50125">
        <w:tc>
          <w:tcPr>
            <w:tcW w:w="2108" w:type="dxa"/>
            <w:shd w:val="clear" w:color="auto" w:fill="auto"/>
          </w:tcPr>
          <w:p w14:paraId="14018D70"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"MI Report"</w:t>
            </w:r>
          </w:p>
        </w:tc>
        <w:tc>
          <w:tcPr>
            <w:tcW w:w="6178" w:type="dxa"/>
            <w:shd w:val="clear" w:color="auto" w:fill="auto"/>
          </w:tcPr>
          <w:p w14:paraId="1A9BC7F9"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report containing Management Information submitted to the Authority in accordance with Framework Schedule 9 (Management Information);</w:t>
            </w:r>
          </w:p>
        </w:tc>
      </w:tr>
      <w:tr w:rsidR="00F21239" w:rsidRPr="00F21239" w14:paraId="294A459B" w14:textId="77777777" w:rsidTr="00F50125">
        <w:tc>
          <w:tcPr>
            <w:tcW w:w="2108" w:type="dxa"/>
            <w:shd w:val="clear" w:color="auto" w:fill="auto"/>
          </w:tcPr>
          <w:p w14:paraId="4A359F6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"MI Reporting Template"</w:t>
            </w:r>
          </w:p>
        </w:tc>
        <w:tc>
          <w:tcPr>
            <w:tcW w:w="6178" w:type="dxa"/>
            <w:shd w:val="clear" w:color="auto" w:fill="auto"/>
          </w:tcPr>
          <w:p w14:paraId="06313852"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form of report set out in the Annex to Framework Schedule 9 (Management Information) setting out the information the Supplier is required to supply to the Authority;</w:t>
            </w:r>
          </w:p>
        </w:tc>
      </w:tr>
      <w:tr w:rsidR="00F21239" w:rsidRPr="00F21239" w14:paraId="7CFC8B8C" w14:textId="77777777" w:rsidTr="00F50125">
        <w:tc>
          <w:tcPr>
            <w:tcW w:w="2108" w:type="dxa"/>
            <w:shd w:val="clear" w:color="auto" w:fill="auto"/>
          </w:tcPr>
          <w:p w14:paraId="215D1E6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"Ministry of Justice Code"</w:t>
            </w:r>
          </w:p>
        </w:tc>
        <w:tc>
          <w:tcPr>
            <w:tcW w:w="6178" w:type="dxa"/>
            <w:shd w:val="clear" w:color="auto" w:fill="auto"/>
          </w:tcPr>
          <w:p w14:paraId="0C64401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Ministry of Justice's Code of Practice on the Discharge of the Functions of Public Authorities under Part 1 of the Freedom of Information Act 2000 as amended from time to time;</w:t>
            </w:r>
          </w:p>
        </w:tc>
      </w:tr>
      <w:tr w:rsidR="00F21239" w:rsidRPr="00F21239" w14:paraId="19C57B6C" w14:textId="77777777" w:rsidTr="00F50125">
        <w:tc>
          <w:tcPr>
            <w:tcW w:w="2108" w:type="dxa"/>
            <w:shd w:val="clear" w:color="auto" w:fill="auto"/>
          </w:tcPr>
          <w:p w14:paraId="7F827317"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"MISO"</w:t>
            </w:r>
          </w:p>
        </w:tc>
        <w:tc>
          <w:tcPr>
            <w:tcW w:w="6178" w:type="dxa"/>
            <w:shd w:val="clear" w:color="auto" w:fill="auto"/>
          </w:tcPr>
          <w:p w14:paraId="4A8635A9"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'Management Information System Online'. An online portal located at https://miso.ccs.cabinetoffice.gov.uk provided by the Authority for collection and receipt of Management Information;</w:t>
            </w:r>
          </w:p>
        </w:tc>
      </w:tr>
      <w:tr w:rsidR="00F21239" w:rsidRPr="00F21239" w14:paraId="05126676" w14:textId="77777777" w:rsidTr="00F50125">
        <w:tc>
          <w:tcPr>
            <w:tcW w:w="2108" w:type="dxa"/>
            <w:shd w:val="clear" w:color="auto" w:fill="auto"/>
          </w:tcPr>
          <w:p w14:paraId="481CAEB5"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"Month"</w:t>
            </w:r>
          </w:p>
        </w:tc>
        <w:tc>
          <w:tcPr>
            <w:tcW w:w="6178" w:type="dxa"/>
            <w:shd w:val="clear" w:color="auto" w:fill="auto"/>
          </w:tcPr>
          <w:p w14:paraId="0F6732BE"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calendar month and "</w:t>
            </w:r>
            <w:r w:rsidRPr="00F21239">
              <w:rPr>
                <w:rFonts w:ascii="Arial" w:hAnsi="Arial"/>
                <w:b/>
                <w:sz w:val="20"/>
                <w:szCs w:val="20"/>
              </w:rPr>
              <w:t>Monthly</w:t>
            </w:r>
            <w:r w:rsidRPr="00F21239">
              <w:rPr>
                <w:rFonts w:ascii="Arial" w:hAnsi="Arial"/>
                <w:sz w:val="20"/>
                <w:szCs w:val="20"/>
              </w:rPr>
              <w:t>" shall be interpreted accordingly;</w:t>
            </w:r>
          </w:p>
        </w:tc>
      </w:tr>
      <w:tr w:rsidR="00F21239" w:rsidRPr="00F21239" w14:paraId="4D1BA74A" w14:textId="77777777" w:rsidTr="00F50125">
        <w:tc>
          <w:tcPr>
            <w:tcW w:w="2108" w:type="dxa"/>
            <w:shd w:val="clear" w:color="auto" w:fill="auto"/>
          </w:tcPr>
          <w:p w14:paraId="2DF182A0"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"New Goods and/or Services"</w:t>
            </w:r>
          </w:p>
        </w:tc>
        <w:tc>
          <w:tcPr>
            <w:tcW w:w="6178" w:type="dxa"/>
            <w:shd w:val="clear" w:color="auto" w:fill="auto"/>
          </w:tcPr>
          <w:p w14:paraId="252D121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goods and/or services which a Contracting Authority wishes to procure from a third party which are the same or similar to the Goods and/or Services;</w:t>
            </w:r>
          </w:p>
        </w:tc>
      </w:tr>
      <w:tr w:rsidR="00F21239" w:rsidRPr="00F21239" w14:paraId="69A95BA5" w14:textId="77777777" w:rsidTr="00F50125">
        <w:tc>
          <w:tcPr>
            <w:tcW w:w="2108" w:type="dxa"/>
            <w:shd w:val="clear" w:color="auto" w:fill="auto"/>
          </w:tcPr>
          <w:p w14:paraId="38ED9EC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"Nil Return"</w:t>
            </w:r>
          </w:p>
        </w:tc>
        <w:tc>
          <w:tcPr>
            <w:tcW w:w="6178" w:type="dxa"/>
            <w:shd w:val="clear" w:color="auto" w:fill="auto"/>
          </w:tcPr>
          <w:p w14:paraId="0EF1B49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paragraph 3.3 of Framework Schedule 9 (Management Information);</w:t>
            </w:r>
          </w:p>
        </w:tc>
      </w:tr>
      <w:tr w:rsidR="00F21239" w:rsidRPr="00F21239" w14:paraId="6B12AF97" w14:textId="77777777" w:rsidTr="00F50125">
        <w:tc>
          <w:tcPr>
            <w:tcW w:w="2108" w:type="dxa"/>
            <w:shd w:val="clear" w:color="auto" w:fill="auto"/>
          </w:tcPr>
          <w:p w14:paraId="212DA687"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"Occasion of Tax Non –Compliance"</w:t>
            </w:r>
          </w:p>
        </w:tc>
        <w:tc>
          <w:tcPr>
            <w:tcW w:w="6178" w:type="dxa"/>
            <w:shd w:val="clear" w:color="auto" w:fill="auto"/>
          </w:tcPr>
          <w:p w14:paraId="6F5A5DDC" w14:textId="77777777" w:rsidR="00F21239" w:rsidRPr="00F21239" w:rsidRDefault="00F21239" w:rsidP="00F21239">
            <w:pPr>
              <w:numPr>
                <w:ilvl w:val="0"/>
                <w:numId w:val="6"/>
              </w:numPr>
              <w:tabs>
                <w:tab w:val="left" w:pos="175"/>
              </w:tabs>
              <w:spacing w:after="120"/>
              <w:rPr>
                <w:rFonts w:ascii="Arial" w:eastAsia="STZhongsong" w:hAnsi="Arial"/>
                <w:sz w:val="20"/>
                <w:szCs w:val="20"/>
              </w:rPr>
            </w:pPr>
            <w:r w:rsidRPr="00F21239">
              <w:rPr>
                <w:rFonts w:ascii="Arial" w:hAnsi="Arial"/>
                <w:sz w:val="20"/>
                <w:szCs w:val="20"/>
              </w:rPr>
              <w:t xml:space="preserve">means where: </w:t>
            </w:r>
          </w:p>
          <w:p w14:paraId="78CFB26F" w14:textId="77777777" w:rsidR="00F21239" w:rsidRPr="00F21239" w:rsidRDefault="00F21239" w:rsidP="00F21239">
            <w:pPr>
              <w:numPr>
                <w:ilvl w:val="1"/>
                <w:numId w:val="6"/>
              </w:numPr>
              <w:tabs>
                <w:tab w:val="left" w:pos="175"/>
              </w:tabs>
              <w:spacing w:after="120"/>
              <w:ind w:hanging="544"/>
              <w:rPr>
                <w:rFonts w:ascii="Arial" w:eastAsia="STZhongsong" w:hAnsi="Arial"/>
                <w:sz w:val="20"/>
                <w:szCs w:val="20"/>
              </w:rPr>
            </w:pPr>
            <w:r w:rsidRPr="00F21239">
              <w:rPr>
                <w:rFonts w:ascii="Arial" w:hAnsi="Arial"/>
                <w:sz w:val="20"/>
                <w:szCs w:val="20"/>
              </w:rPr>
              <w:t>any tax return of the Supplier submitted to a Relevant Tax Authority on or after 1 October 2012 which is found on or after 1 April 2013 to be incorrect as a result of:</w:t>
            </w:r>
          </w:p>
          <w:p w14:paraId="52FD53B8" w14:textId="77777777" w:rsidR="00F21239" w:rsidRPr="00F21239" w:rsidRDefault="00F21239" w:rsidP="00F21239">
            <w:pPr>
              <w:numPr>
                <w:ilvl w:val="2"/>
                <w:numId w:val="6"/>
              </w:numPr>
              <w:tabs>
                <w:tab w:val="left" w:pos="175"/>
              </w:tabs>
              <w:spacing w:after="120"/>
              <w:rPr>
                <w:rFonts w:ascii="Arial" w:eastAsia="STZhongsong" w:hAnsi="Arial"/>
                <w:sz w:val="20"/>
                <w:szCs w:val="20"/>
              </w:rPr>
            </w:pPr>
            <w:r w:rsidRPr="00F21239">
              <w:rPr>
                <w:rFonts w:ascii="Arial" w:hAnsi="Arial"/>
                <w:sz w:val="20"/>
                <w:szCs w:val="20"/>
              </w:rPr>
              <w:t>a Relevant Tax Authority successfully challenging the Supplier under the General Anti-Abuse Rule or the Halifax abuse principle or under any tax rules or legislation</w:t>
            </w:r>
            <w:r w:rsidRPr="00F21239">
              <w:rPr>
                <w:rFonts w:ascii="Arial" w:hAnsi="Arial"/>
                <w:sz w:val="20"/>
                <w:szCs w:val="20"/>
                <w:lang w:eastAsia="en-GB"/>
              </w:rPr>
              <w:t xml:space="preserve"> in any jurisdiction that have an effect equivalent or similar to the General Anti-Abuse Rule or the Halifax abuse principle;</w:t>
            </w:r>
          </w:p>
          <w:p w14:paraId="5B819C60" w14:textId="77777777" w:rsidR="00F21239" w:rsidRPr="00F21239" w:rsidRDefault="00F21239" w:rsidP="00F21239">
            <w:pPr>
              <w:numPr>
                <w:ilvl w:val="2"/>
                <w:numId w:val="6"/>
              </w:numPr>
              <w:tabs>
                <w:tab w:val="left" w:pos="175"/>
              </w:tabs>
              <w:spacing w:after="120"/>
              <w:rPr>
                <w:rFonts w:ascii="Arial" w:eastAsia="STZhongsong" w:hAnsi="Arial"/>
                <w:sz w:val="20"/>
                <w:szCs w:val="20"/>
              </w:rPr>
            </w:pPr>
            <w:r w:rsidRPr="00F21239">
              <w:rPr>
                <w:rFonts w:ascii="Arial" w:hAnsi="Arial"/>
                <w:sz w:val="20"/>
                <w:szCs w:val="20"/>
              </w:rPr>
              <w:t>the failure of an avoidance scheme which the Supplier was involved in, and which was, or should have been, notified to a Relevant Tax Authority under the DOTAS or any equivalent or similar regime in any jurisdiction; and/or</w:t>
            </w:r>
          </w:p>
          <w:p w14:paraId="1658E33F" w14:textId="77777777" w:rsidR="00F21239" w:rsidRPr="00F21239" w:rsidRDefault="00F21239" w:rsidP="00F21239">
            <w:pPr>
              <w:numPr>
                <w:ilvl w:val="1"/>
                <w:numId w:val="6"/>
              </w:numPr>
              <w:tabs>
                <w:tab w:val="left" w:pos="175"/>
              </w:tabs>
              <w:spacing w:after="120"/>
              <w:ind w:hanging="544"/>
              <w:rPr>
                <w:rFonts w:ascii="Arial" w:eastAsia="STZhongsong" w:hAnsi="Arial"/>
                <w:sz w:val="20"/>
                <w:szCs w:val="20"/>
              </w:rPr>
            </w:pPr>
            <w:r w:rsidRPr="00F21239">
              <w:rPr>
                <w:rFonts w:ascii="Arial" w:hAnsi="Arial"/>
                <w:sz w:val="20"/>
                <w:szCs w:val="20"/>
              </w:rPr>
              <w:t xml:space="preserve">any tax return of the Supplier submitted to a Relevant Tax Authority on or after 1 October 2012 which gives rise, on or after 1 April 2013, to a criminal conviction in any jurisdiction for tax related offences which is not spent at the Framework </w:t>
            </w:r>
            <w:r w:rsidRPr="00F21239">
              <w:rPr>
                <w:rFonts w:ascii="Arial" w:hAnsi="Arial"/>
                <w:sz w:val="20"/>
                <w:szCs w:val="20"/>
              </w:rPr>
              <w:lastRenderedPageBreak/>
              <w:t>Commencement Date or to a civil penalty for fraud or evasion;</w:t>
            </w:r>
          </w:p>
        </w:tc>
      </w:tr>
      <w:tr w:rsidR="00F21239" w:rsidRPr="00F21239" w14:paraId="5B0E832A" w14:textId="77777777" w:rsidTr="00F50125">
        <w:tc>
          <w:tcPr>
            <w:tcW w:w="2108" w:type="dxa"/>
            <w:shd w:val="clear" w:color="auto" w:fill="auto"/>
          </w:tcPr>
          <w:p w14:paraId="46E72D8A"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"OJEU Notice"</w:t>
            </w:r>
          </w:p>
        </w:tc>
        <w:tc>
          <w:tcPr>
            <w:tcW w:w="6178" w:type="dxa"/>
            <w:shd w:val="clear" w:color="auto" w:fill="auto"/>
          </w:tcPr>
          <w:p w14:paraId="2DCAE060"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Recital A to this Framework Agreement;</w:t>
            </w:r>
          </w:p>
        </w:tc>
      </w:tr>
      <w:tr w:rsidR="00F21239" w:rsidRPr="00F21239" w14:paraId="2E448542" w14:textId="77777777" w:rsidTr="00F50125">
        <w:tc>
          <w:tcPr>
            <w:tcW w:w="2108" w:type="dxa"/>
            <w:shd w:val="clear" w:color="auto" w:fill="auto"/>
          </w:tcPr>
          <w:p w14:paraId="56CAB640"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"Open Book Data"</w:t>
            </w:r>
          </w:p>
        </w:tc>
        <w:tc>
          <w:tcPr>
            <w:tcW w:w="6178" w:type="dxa"/>
            <w:shd w:val="clear" w:color="auto" w:fill="auto"/>
          </w:tcPr>
          <w:p w14:paraId="39BEA6D8"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complete and accurate financial and non-financial information which is sufficient to enable the Authority to verify the Charges already paid or payable and Charges forecast to be paid during the Framework Period and term of any Call Off Contracts, including details and all assumptions relating to:</w:t>
            </w:r>
          </w:p>
          <w:p w14:paraId="62136E07"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pacing w:val="-2"/>
                <w:sz w:val="20"/>
                <w:szCs w:val="20"/>
              </w:rPr>
              <w:t xml:space="preserve">the Supplier’s Costs broken down against each Good and/or Service and/or deliverable, including </w:t>
            </w:r>
            <w:r w:rsidRPr="00F21239">
              <w:rPr>
                <w:rFonts w:ascii="Arial" w:hAnsi="Arial"/>
                <w:sz w:val="20"/>
                <w:szCs w:val="20"/>
              </w:rPr>
              <w:t>actual capital expenditure (including capital replacement costs) and the unit cost and total actual costs of all goods and/or services;</w:t>
            </w:r>
          </w:p>
          <w:p w14:paraId="1E710046"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operating expenditure relating to the provision of the Goods and/or Services including an analysis showing:</w:t>
            </w:r>
          </w:p>
          <w:p w14:paraId="70244F53"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the unit costs and quantity of Goods and any other consumables and bought-in goods and services;</w:t>
            </w:r>
          </w:p>
          <w:p w14:paraId="3C041173"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manpower resources broken down into the number and grade/role of all Supplier Personnel (free of any contingency) together with a list of agreed rates against each manpower grade;</w:t>
            </w:r>
          </w:p>
          <w:p w14:paraId="031E2AA5"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a list of Costs underpinning those rates for each manpower grade, being the agreed rate less the Supplier Profit Margin; and</w:t>
            </w:r>
          </w:p>
          <w:p w14:paraId="3756A275"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sidDel="00D40A71">
              <w:rPr>
                <w:rFonts w:ascii="Arial" w:hAnsi="Arial"/>
                <w:sz w:val="20"/>
                <w:szCs w:val="20"/>
              </w:rPr>
              <w:t xml:space="preserve"> </w:t>
            </w:r>
            <w:r w:rsidRPr="00F21239">
              <w:rPr>
                <w:rFonts w:ascii="Arial" w:hAnsi="Arial"/>
                <w:sz w:val="20"/>
                <w:szCs w:val="20"/>
              </w:rPr>
              <w:t xml:space="preserve">Overheads; </w:t>
            </w:r>
          </w:p>
          <w:p w14:paraId="11A323EC"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all interest, expenses and any other third party financing costs incurred in relation to the provision of the Services;</w:t>
            </w:r>
          </w:p>
          <w:p w14:paraId="3AA5CECE"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the Supplier Profit achieved over the Framework Period and term of any Call Off Contracts and on an annual basis;</w:t>
            </w:r>
          </w:p>
          <w:p w14:paraId="05FB85EA"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confirmation that all methods of Cost apportionment and Overhead allocation are consistent with and not more onerous than such methods applied generally by the Supplier;</w:t>
            </w:r>
          </w:p>
          <w:p w14:paraId="1D4D03A7"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an explanation of the type and value of risk and contingencies associated with the provision of the Goods and/or Services, including the amount of money attributed to each risk and/or contingency; and</w:t>
            </w:r>
          </w:p>
          <w:p w14:paraId="2E91E680"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the actual Costs profile for each Service Period under any Call Off Contracts;</w:t>
            </w:r>
          </w:p>
        </w:tc>
      </w:tr>
      <w:tr w:rsidR="00F21239" w:rsidRPr="00F21239" w14:paraId="60B5B511" w14:textId="77777777" w:rsidTr="00F50125">
        <w:tc>
          <w:tcPr>
            <w:tcW w:w="2108" w:type="dxa"/>
            <w:shd w:val="clear" w:color="auto" w:fill="auto"/>
          </w:tcPr>
          <w:p w14:paraId="15B8F6C4"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"Order"</w:t>
            </w:r>
          </w:p>
        </w:tc>
        <w:tc>
          <w:tcPr>
            <w:tcW w:w="6178" w:type="dxa"/>
            <w:shd w:val="clear" w:color="auto" w:fill="auto"/>
          </w:tcPr>
          <w:p w14:paraId="73DF831C"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 order for the provision of the Goods and/or Services placed by a Contracting Authority with the Supplier under a Call Off Contract;</w:t>
            </w:r>
          </w:p>
        </w:tc>
      </w:tr>
      <w:tr w:rsidR="00F21239" w:rsidRPr="00F21239" w14:paraId="3B644387" w14:textId="77777777" w:rsidTr="00F50125">
        <w:tc>
          <w:tcPr>
            <w:tcW w:w="2108" w:type="dxa"/>
            <w:shd w:val="clear" w:color="auto" w:fill="auto"/>
          </w:tcPr>
          <w:p w14:paraId="35F03C9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"Other Contracting Authorities"</w:t>
            </w:r>
          </w:p>
        </w:tc>
        <w:tc>
          <w:tcPr>
            <w:tcW w:w="6178" w:type="dxa"/>
            <w:shd w:val="clear" w:color="auto" w:fill="auto"/>
          </w:tcPr>
          <w:p w14:paraId="5C5170E1"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the bodies listed in the OJEU Notice except the Authority and </w:t>
            </w:r>
            <w:r w:rsidRPr="00F21239">
              <w:rPr>
                <w:rFonts w:ascii="Arial" w:hAnsi="Arial"/>
                <w:b/>
                <w:sz w:val="20"/>
                <w:szCs w:val="20"/>
              </w:rPr>
              <w:t>“Other Contracting Authority”</w:t>
            </w:r>
            <w:r w:rsidRPr="00F21239">
              <w:rPr>
                <w:rFonts w:ascii="Arial" w:hAnsi="Arial"/>
                <w:sz w:val="20"/>
                <w:szCs w:val="20"/>
              </w:rPr>
              <w:t xml:space="preserve"> shall be construed accordingly;</w:t>
            </w:r>
          </w:p>
        </w:tc>
      </w:tr>
      <w:tr w:rsidR="00F21239" w:rsidRPr="00F21239" w14:paraId="251A48C4" w14:textId="77777777" w:rsidTr="00F50125">
        <w:tc>
          <w:tcPr>
            <w:tcW w:w="2108" w:type="dxa"/>
            <w:shd w:val="clear" w:color="auto" w:fill="auto"/>
          </w:tcPr>
          <w:p w14:paraId="107F5914"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"Overhead"</w:t>
            </w:r>
          </w:p>
        </w:tc>
        <w:tc>
          <w:tcPr>
            <w:tcW w:w="6178" w:type="dxa"/>
            <w:shd w:val="clear" w:color="auto" w:fill="auto"/>
          </w:tcPr>
          <w:p w14:paraId="00890F3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w:t>
            </w:r>
            <w:r w:rsidRPr="00F21239">
              <w:rPr>
                <w:rFonts w:ascii="Arial" w:hAnsi="Arial"/>
                <w:sz w:val="20"/>
                <w:szCs w:val="20"/>
              </w:rPr>
              <w:lastRenderedPageBreak/>
              <w:t>apportioned to facilities and administration in the provision of Supplier Personnel and accordingly included within limb (a) of the definition of “Costs”;</w:t>
            </w:r>
          </w:p>
        </w:tc>
      </w:tr>
      <w:tr w:rsidR="00F21239" w:rsidRPr="00F21239" w14:paraId="719E6FE6" w14:textId="77777777" w:rsidTr="00F50125">
        <w:tc>
          <w:tcPr>
            <w:tcW w:w="2108" w:type="dxa"/>
            <w:shd w:val="clear" w:color="auto" w:fill="auto"/>
          </w:tcPr>
          <w:p w14:paraId="7C66441E"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"Party"</w:t>
            </w:r>
          </w:p>
        </w:tc>
        <w:tc>
          <w:tcPr>
            <w:tcW w:w="6178" w:type="dxa"/>
            <w:shd w:val="clear" w:color="auto" w:fill="auto"/>
          </w:tcPr>
          <w:p w14:paraId="7A50321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the Authority or the Supplier and </w:t>
            </w:r>
            <w:r w:rsidRPr="00F21239">
              <w:rPr>
                <w:rFonts w:ascii="Arial" w:hAnsi="Arial"/>
                <w:b/>
                <w:sz w:val="20"/>
                <w:szCs w:val="20"/>
              </w:rPr>
              <w:t>"Parties"</w:t>
            </w:r>
            <w:r w:rsidRPr="00F21239">
              <w:rPr>
                <w:rFonts w:ascii="Arial" w:hAnsi="Arial"/>
                <w:sz w:val="20"/>
                <w:szCs w:val="20"/>
              </w:rPr>
              <w:t xml:space="preserve"> shall mean both of them;</w:t>
            </w:r>
          </w:p>
        </w:tc>
      </w:tr>
      <w:tr w:rsidR="00F21239" w:rsidRPr="00F21239" w14:paraId="7711934D" w14:textId="77777777" w:rsidTr="00F50125">
        <w:tc>
          <w:tcPr>
            <w:tcW w:w="2108" w:type="dxa"/>
            <w:shd w:val="clear" w:color="auto" w:fill="auto"/>
          </w:tcPr>
          <w:p w14:paraId="6637B8C6"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"Personal Data"</w:t>
            </w:r>
          </w:p>
        </w:tc>
        <w:tc>
          <w:tcPr>
            <w:tcW w:w="6178" w:type="dxa"/>
            <w:shd w:val="clear" w:color="auto" w:fill="auto"/>
          </w:tcPr>
          <w:p w14:paraId="02B86544" w14:textId="77777777" w:rsidR="00F21239" w:rsidRPr="00F21239" w:rsidRDefault="00F21239" w:rsidP="00F21239">
            <w:pPr>
              <w:numPr>
                <w:ilvl w:val="0"/>
                <w:numId w:val="6"/>
              </w:numPr>
              <w:tabs>
                <w:tab w:val="left" w:pos="175"/>
              </w:tabs>
              <w:spacing w:after="120"/>
              <w:ind w:firstLine="5"/>
              <w:rPr>
                <w:rFonts w:ascii="Arial" w:hAnsi="Arial"/>
                <w:sz w:val="20"/>
                <w:szCs w:val="20"/>
              </w:rPr>
            </w:pPr>
            <w:r w:rsidRPr="00F21239">
              <w:rPr>
                <w:rFonts w:ascii="Arial" w:hAnsi="Arial"/>
                <w:sz w:val="20"/>
                <w:szCs w:val="20"/>
              </w:rPr>
              <w:t>has the meaning given to it in the Data Protection Act 1998  as amended from time to time;</w:t>
            </w:r>
          </w:p>
        </w:tc>
      </w:tr>
      <w:tr w:rsidR="00F21239" w:rsidRPr="00F21239" w14:paraId="33F9B8CD" w14:textId="77777777" w:rsidTr="00F50125">
        <w:tc>
          <w:tcPr>
            <w:tcW w:w="2108" w:type="dxa"/>
            <w:shd w:val="clear" w:color="auto" w:fill="auto"/>
          </w:tcPr>
          <w:p w14:paraId="784CFA9D"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"Processing"</w:t>
            </w:r>
          </w:p>
        </w:tc>
        <w:tc>
          <w:tcPr>
            <w:tcW w:w="6178" w:type="dxa"/>
            <w:shd w:val="clear" w:color="auto" w:fill="auto"/>
          </w:tcPr>
          <w:p w14:paraId="3C3763BA"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the Data Protection Legislation but, for the purposes of this Framework Agreement, it shall include both manual and automatic processing and “</w:t>
            </w:r>
            <w:r w:rsidRPr="00F21239">
              <w:rPr>
                <w:rFonts w:ascii="Arial" w:hAnsi="Arial"/>
                <w:b/>
                <w:sz w:val="20"/>
                <w:szCs w:val="20"/>
              </w:rPr>
              <w:t>Process</w:t>
            </w:r>
            <w:r w:rsidRPr="00F21239">
              <w:rPr>
                <w:rFonts w:ascii="Arial" w:hAnsi="Arial"/>
                <w:sz w:val="20"/>
                <w:szCs w:val="20"/>
              </w:rPr>
              <w:t>” and “</w:t>
            </w:r>
            <w:r w:rsidRPr="00F21239">
              <w:rPr>
                <w:rFonts w:ascii="Arial" w:hAnsi="Arial"/>
                <w:b/>
                <w:sz w:val="20"/>
                <w:szCs w:val="20"/>
              </w:rPr>
              <w:t>Processed</w:t>
            </w:r>
            <w:r w:rsidRPr="00F21239">
              <w:rPr>
                <w:rFonts w:ascii="Arial" w:hAnsi="Arial"/>
                <w:sz w:val="20"/>
                <w:szCs w:val="20"/>
              </w:rPr>
              <w:t>” shall be interpreted accordingly;</w:t>
            </w:r>
          </w:p>
        </w:tc>
      </w:tr>
      <w:tr w:rsidR="00F21239" w:rsidRPr="00F21239" w14:paraId="1D51FCF4" w14:textId="77777777" w:rsidTr="00F50125">
        <w:tc>
          <w:tcPr>
            <w:tcW w:w="2108" w:type="dxa"/>
            <w:shd w:val="clear" w:color="auto" w:fill="auto"/>
          </w:tcPr>
          <w:p w14:paraId="0E336F56"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"Prohibited Act"</w:t>
            </w:r>
          </w:p>
        </w:tc>
        <w:tc>
          <w:tcPr>
            <w:tcW w:w="6178" w:type="dxa"/>
            <w:shd w:val="clear" w:color="auto" w:fill="auto"/>
          </w:tcPr>
          <w:p w14:paraId="6642E811"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of the following:</w:t>
            </w:r>
          </w:p>
          <w:p w14:paraId="2FCDCC5D"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to directly or indirectly offer, promise or give any person working for or engaged by a Contracting Authority or any  other public body a financial or other advantage to:</w:t>
            </w:r>
          </w:p>
          <w:p w14:paraId="0525CCC0"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induce that person to perform improperly a relevant function or activity; or</w:t>
            </w:r>
          </w:p>
          <w:p w14:paraId="162CA7BC"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 xml:space="preserve">reward that person for improper performance of a relevant function or activity; </w:t>
            </w:r>
          </w:p>
          <w:p w14:paraId="4A2BA3CC"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to directly or indirectly request, agree to receive or accept any financial or other advantage as an inducement or a reward for improper performance of a relevant function or activity in connection with this Agreement; or</w:t>
            </w:r>
          </w:p>
          <w:p w14:paraId="0737B469"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committing any offence:</w:t>
            </w:r>
          </w:p>
          <w:p w14:paraId="7F10D7D0"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under the Bribery Act 2010 (or any legislation repealed or revoked by such Act); or</w:t>
            </w:r>
          </w:p>
          <w:p w14:paraId="44344531"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under legislation or common  law concerning fraudulent acts; or</w:t>
            </w:r>
          </w:p>
          <w:p w14:paraId="244F41BE"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 xml:space="preserve">defrauding, attempting to defraud or conspiring to defraud a Contracting Authority or other public body; or </w:t>
            </w:r>
          </w:p>
          <w:p w14:paraId="0F99E0CE" w14:textId="77777777" w:rsidR="00F21239" w:rsidRPr="00F21239" w:rsidRDefault="00F21239" w:rsidP="00F21239">
            <w:pPr>
              <w:numPr>
                <w:ilvl w:val="2"/>
                <w:numId w:val="6"/>
              </w:numPr>
              <w:tabs>
                <w:tab w:val="left" w:pos="175"/>
              </w:tabs>
              <w:spacing w:after="120"/>
              <w:rPr>
                <w:rFonts w:ascii="Arial" w:hAnsi="Arial"/>
                <w:sz w:val="20"/>
                <w:szCs w:val="20"/>
              </w:rPr>
            </w:pPr>
            <w:r w:rsidRPr="00F21239">
              <w:rPr>
                <w:rFonts w:ascii="Arial" w:hAnsi="Arial"/>
                <w:sz w:val="20"/>
                <w:szCs w:val="20"/>
              </w:rPr>
              <w:t>any activity, practice or conduct which would constitute one of the offences listed under (c) above if such activity, practice or conduct had been carried out in the UK;</w:t>
            </w:r>
          </w:p>
        </w:tc>
      </w:tr>
      <w:tr w:rsidR="00F21239" w:rsidRPr="00F21239" w14:paraId="3A59F408" w14:textId="77777777" w:rsidTr="00F50125">
        <w:tc>
          <w:tcPr>
            <w:tcW w:w="2108" w:type="dxa"/>
            <w:shd w:val="clear" w:color="auto" w:fill="auto"/>
          </w:tcPr>
          <w:p w14:paraId="6D61E65E"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“Recipient”</w:t>
            </w:r>
          </w:p>
        </w:tc>
        <w:tc>
          <w:tcPr>
            <w:tcW w:w="6178" w:type="dxa"/>
            <w:shd w:val="clear" w:color="auto" w:fill="auto"/>
          </w:tcPr>
          <w:p w14:paraId="5FCF9A29"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 the Party which receives or obtains directly or indirectly Confidential Information from the Disclosing Party;</w:t>
            </w:r>
          </w:p>
        </w:tc>
      </w:tr>
      <w:tr w:rsidR="00F21239" w:rsidRPr="00F21239" w14:paraId="0A139833" w14:textId="77777777" w:rsidTr="00F50125">
        <w:tc>
          <w:tcPr>
            <w:tcW w:w="2108" w:type="dxa"/>
            <w:shd w:val="clear" w:color="auto" w:fill="auto"/>
          </w:tcPr>
          <w:p w14:paraId="27F3A84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“Register of Apprenticeship Training Providers”</w:t>
            </w:r>
          </w:p>
        </w:tc>
        <w:tc>
          <w:tcPr>
            <w:tcW w:w="6178" w:type="dxa"/>
            <w:shd w:val="clear" w:color="auto" w:fill="auto"/>
          </w:tcPr>
          <w:p w14:paraId="498B8FAC"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register of apprenticeship training providers established by the ESFA;</w:t>
            </w:r>
          </w:p>
        </w:tc>
      </w:tr>
      <w:tr w:rsidR="00F21239" w:rsidRPr="00F21239" w14:paraId="7B715166" w14:textId="77777777" w:rsidTr="00F50125">
        <w:tc>
          <w:tcPr>
            <w:tcW w:w="2108" w:type="dxa"/>
            <w:shd w:val="clear" w:color="auto" w:fill="auto"/>
          </w:tcPr>
          <w:p w14:paraId="2CC2806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"Regulations"</w:t>
            </w:r>
          </w:p>
        </w:tc>
        <w:tc>
          <w:tcPr>
            <w:tcW w:w="6178" w:type="dxa"/>
            <w:shd w:val="clear" w:color="auto" w:fill="auto"/>
          </w:tcPr>
          <w:p w14:paraId="3CC562E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Public Contracts Regulations 2015 and/or the Public Contracts (Scotland) Regulations 2012 (as the context requires) as amended from time to time;</w:t>
            </w:r>
          </w:p>
        </w:tc>
      </w:tr>
      <w:tr w:rsidR="00F21239" w:rsidRPr="00F21239" w14:paraId="7DD3A563" w14:textId="77777777" w:rsidTr="00F50125">
        <w:tc>
          <w:tcPr>
            <w:tcW w:w="2108" w:type="dxa"/>
            <w:shd w:val="clear" w:color="auto" w:fill="auto"/>
          </w:tcPr>
          <w:p w14:paraId="454CA972"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"Relevant Person"</w:t>
            </w:r>
          </w:p>
        </w:tc>
        <w:tc>
          <w:tcPr>
            <w:tcW w:w="6178" w:type="dxa"/>
            <w:shd w:val="clear" w:color="auto" w:fill="auto"/>
          </w:tcPr>
          <w:p w14:paraId="290D49C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employee, agent, servant, or representative of the Authority, or of any Other Contracting Authority or other public body;</w:t>
            </w:r>
          </w:p>
        </w:tc>
      </w:tr>
      <w:tr w:rsidR="00F21239" w:rsidRPr="00F21239" w14:paraId="21C956FA" w14:textId="77777777" w:rsidTr="00F50125">
        <w:tc>
          <w:tcPr>
            <w:tcW w:w="2108" w:type="dxa"/>
            <w:shd w:val="clear" w:color="auto" w:fill="auto"/>
          </w:tcPr>
          <w:p w14:paraId="3B7CC837"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"Relevant Requirements"</w:t>
            </w:r>
          </w:p>
        </w:tc>
        <w:tc>
          <w:tcPr>
            <w:tcW w:w="6178" w:type="dxa"/>
            <w:shd w:val="clear" w:color="auto" w:fill="auto"/>
          </w:tcPr>
          <w:p w14:paraId="3D19CC8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bCs/>
                <w:sz w:val="20"/>
                <w:szCs w:val="20"/>
                <w:lang w:eastAsia="en-GB"/>
              </w:rPr>
              <w:t xml:space="preserve">means </w:t>
            </w:r>
            <w:r w:rsidRPr="00F21239">
              <w:rPr>
                <w:rFonts w:ascii="Arial" w:hAnsi="Arial"/>
                <w:sz w:val="20"/>
                <w:szCs w:val="20"/>
              </w:rPr>
              <w:t xml:space="preserve">all applicable Law relating to bribery, corruption and fraud, including the Bribery Act 2010 and any guidance issued by the </w:t>
            </w:r>
            <w:r w:rsidRPr="00F21239">
              <w:rPr>
                <w:rFonts w:ascii="Arial" w:hAnsi="Arial"/>
                <w:sz w:val="20"/>
                <w:szCs w:val="20"/>
              </w:rPr>
              <w:lastRenderedPageBreak/>
              <w:t>Secretary of State for Justice pursuant to section 9 of the Bribery Act 2010</w:t>
            </w:r>
            <w:r w:rsidRPr="00F21239">
              <w:rPr>
                <w:rFonts w:ascii="Arial" w:hAnsi="Arial"/>
                <w:bCs/>
                <w:sz w:val="20"/>
                <w:szCs w:val="20"/>
                <w:lang w:eastAsia="en-GB"/>
              </w:rPr>
              <w:t>;</w:t>
            </w:r>
          </w:p>
        </w:tc>
      </w:tr>
      <w:tr w:rsidR="00F21239" w:rsidRPr="00F21239" w14:paraId="58966BDF" w14:textId="77777777" w:rsidTr="00F50125">
        <w:tc>
          <w:tcPr>
            <w:tcW w:w="2108" w:type="dxa"/>
            <w:shd w:val="clear" w:color="auto" w:fill="auto"/>
          </w:tcPr>
          <w:p w14:paraId="441A842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"Relevant Tax Authority"</w:t>
            </w:r>
          </w:p>
        </w:tc>
        <w:tc>
          <w:tcPr>
            <w:tcW w:w="6178" w:type="dxa"/>
            <w:shd w:val="clear" w:color="auto" w:fill="auto"/>
          </w:tcPr>
          <w:p w14:paraId="484D4D2C"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lang w:eastAsia="en-GB"/>
              </w:rPr>
              <w:t>means HMRC, or, if applicable, the tax authority in the jurisdiction in which the Supplier is established;</w:t>
            </w:r>
          </w:p>
        </w:tc>
      </w:tr>
      <w:tr w:rsidR="00F21239" w:rsidRPr="00F21239" w14:paraId="32A78C90" w14:textId="77777777" w:rsidTr="00F50125">
        <w:tc>
          <w:tcPr>
            <w:tcW w:w="2108" w:type="dxa"/>
            <w:shd w:val="clear" w:color="auto" w:fill="auto"/>
          </w:tcPr>
          <w:p w14:paraId="1DB53084"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"Relevant Supplier"</w:t>
            </w:r>
          </w:p>
        </w:tc>
        <w:tc>
          <w:tcPr>
            <w:tcW w:w="6178" w:type="dxa"/>
            <w:shd w:val="clear" w:color="auto" w:fill="auto"/>
          </w:tcPr>
          <w:p w14:paraId="4B12FE03"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third party bidding to provide New Goods and/or Services;</w:t>
            </w:r>
          </w:p>
        </w:tc>
      </w:tr>
      <w:tr w:rsidR="00F21239" w:rsidRPr="00F21239" w14:paraId="68106903" w14:textId="77777777" w:rsidTr="00F50125">
        <w:tc>
          <w:tcPr>
            <w:tcW w:w="2108" w:type="dxa"/>
            <w:shd w:val="clear" w:color="auto" w:fill="auto"/>
          </w:tcPr>
          <w:p w14:paraId="60C83120"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"Replacement Goods and/or Services"</w:t>
            </w:r>
          </w:p>
        </w:tc>
        <w:tc>
          <w:tcPr>
            <w:tcW w:w="6178" w:type="dxa"/>
            <w:shd w:val="clear" w:color="auto" w:fill="auto"/>
          </w:tcPr>
          <w:p w14:paraId="7B117708"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goods and/or services which are substantially similar to any of the Goods and/or Services and which are received in substitution for the Goods and/or Services following the expiry or termination of this Framework Agreement;</w:t>
            </w:r>
          </w:p>
        </w:tc>
      </w:tr>
      <w:tr w:rsidR="00F21239" w:rsidRPr="00F21239" w14:paraId="539A5E40" w14:textId="77777777" w:rsidTr="00F50125">
        <w:tc>
          <w:tcPr>
            <w:tcW w:w="2108" w:type="dxa"/>
            <w:shd w:val="clear" w:color="auto" w:fill="auto"/>
          </w:tcPr>
          <w:p w14:paraId="589982B6" w14:textId="77777777" w:rsidR="00F21239" w:rsidRPr="00F21239" w:rsidDel="00F57B6D" w:rsidRDefault="00F21239" w:rsidP="00F21239">
            <w:pPr>
              <w:spacing w:after="120"/>
              <w:ind w:left="-108"/>
              <w:jc w:val="left"/>
              <w:rPr>
                <w:rFonts w:ascii="Arial" w:hAnsi="Arial"/>
                <w:b/>
                <w:sz w:val="20"/>
                <w:szCs w:val="20"/>
              </w:rPr>
            </w:pPr>
            <w:r w:rsidRPr="00F21239">
              <w:rPr>
                <w:rFonts w:ascii="Arial" w:hAnsi="Arial"/>
                <w:b/>
                <w:sz w:val="20"/>
                <w:szCs w:val="20"/>
              </w:rPr>
              <w:t>"Replacement Supplier"</w:t>
            </w:r>
          </w:p>
        </w:tc>
        <w:tc>
          <w:tcPr>
            <w:tcW w:w="6178" w:type="dxa"/>
            <w:shd w:val="clear" w:color="auto" w:fill="auto"/>
          </w:tcPr>
          <w:p w14:paraId="14386C2B"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third party provider of Replacement Goods and/or Services appointed by or at the direction of the Authority from time to time;</w:t>
            </w:r>
          </w:p>
        </w:tc>
      </w:tr>
      <w:tr w:rsidR="00F21239" w:rsidRPr="00F21239" w14:paraId="4A53C162" w14:textId="77777777" w:rsidTr="00F50125">
        <w:tc>
          <w:tcPr>
            <w:tcW w:w="2108" w:type="dxa"/>
            <w:shd w:val="clear" w:color="auto" w:fill="auto"/>
          </w:tcPr>
          <w:p w14:paraId="641E92A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"Reporting Date"</w:t>
            </w:r>
          </w:p>
        </w:tc>
        <w:tc>
          <w:tcPr>
            <w:tcW w:w="6178" w:type="dxa"/>
            <w:shd w:val="clear" w:color="auto" w:fill="auto"/>
          </w:tcPr>
          <w:p w14:paraId="03ED86A9"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7th day of each Month following the Month to which the relevant Management Information relates, or such other date as may be agreed between the Parties;</w:t>
            </w:r>
          </w:p>
        </w:tc>
      </w:tr>
      <w:tr w:rsidR="00F21239" w:rsidRPr="00F21239" w14:paraId="5DB34DD1" w14:textId="77777777" w:rsidTr="00F50125">
        <w:tc>
          <w:tcPr>
            <w:tcW w:w="2108" w:type="dxa"/>
            <w:shd w:val="clear" w:color="auto" w:fill="auto"/>
          </w:tcPr>
          <w:p w14:paraId="0A2EAB17"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"Request for Information"</w:t>
            </w:r>
          </w:p>
        </w:tc>
        <w:tc>
          <w:tcPr>
            <w:tcW w:w="6178" w:type="dxa"/>
            <w:shd w:val="clear" w:color="auto" w:fill="auto"/>
          </w:tcPr>
          <w:p w14:paraId="3B6646B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request for information relating to this Framework Agreement or the provision of the Goods and/or Services or an apparent request for such information  under the FOIA or the EIRs;</w:t>
            </w:r>
          </w:p>
        </w:tc>
      </w:tr>
      <w:tr w:rsidR="00F21239" w:rsidRPr="00F21239" w14:paraId="67593BD1" w14:textId="77777777" w:rsidTr="00F50125">
        <w:tc>
          <w:tcPr>
            <w:tcW w:w="2108" w:type="dxa"/>
            <w:shd w:val="clear" w:color="auto" w:fill="auto"/>
          </w:tcPr>
          <w:p w14:paraId="42BD3061"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"Restricted Countries"</w:t>
            </w:r>
          </w:p>
        </w:tc>
        <w:tc>
          <w:tcPr>
            <w:tcW w:w="6178" w:type="dxa"/>
            <w:shd w:val="clear" w:color="auto" w:fill="auto"/>
          </w:tcPr>
          <w:p w14:paraId="6EF5D0D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country outside the European Economic Area or any country which is not determined to be adequate by the European Commission pursuant to Article 25(6) of Directive 95/46/EC;</w:t>
            </w:r>
          </w:p>
        </w:tc>
      </w:tr>
      <w:tr w:rsidR="00F21239" w:rsidRPr="00F21239" w14:paraId="249970F5" w14:textId="77777777" w:rsidTr="00F50125">
        <w:tc>
          <w:tcPr>
            <w:tcW w:w="2108" w:type="dxa"/>
            <w:shd w:val="clear" w:color="auto" w:fill="auto"/>
          </w:tcPr>
          <w:p w14:paraId="6558A2D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"Self-Audit Certificate"</w:t>
            </w:r>
          </w:p>
        </w:tc>
        <w:tc>
          <w:tcPr>
            <w:tcW w:w="6178" w:type="dxa"/>
            <w:shd w:val="clear" w:color="auto" w:fill="auto"/>
          </w:tcPr>
          <w:p w14:paraId="146C94E9"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certificate in the form as set out in Framework Schedule 10 (Annual Self Audit Certificate) to be provided to the Authority in accordance with Clause 18 (Records, Audit Access and Open Book Data);</w:t>
            </w:r>
          </w:p>
        </w:tc>
      </w:tr>
      <w:tr w:rsidR="00F21239" w:rsidRPr="00F21239" w14:paraId="4267665B" w14:textId="77777777" w:rsidTr="00F50125">
        <w:tc>
          <w:tcPr>
            <w:tcW w:w="2108" w:type="dxa"/>
            <w:shd w:val="clear" w:color="auto" w:fill="auto"/>
          </w:tcPr>
          <w:p w14:paraId="2D8F3754"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"Service Period"</w:t>
            </w:r>
          </w:p>
        </w:tc>
        <w:tc>
          <w:tcPr>
            <w:tcW w:w="6178" w:type="dxa"/>
            <w:shd w:val="clear" w:color="auto" w:fill="auto"/>
          </w:tcPr>
          <w:p w14:paraId="6A4A6090"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Framework Schedule 4 (Template Order Form and Template Call Off Terms) as refined by a Contracting Authority in a Call Off Contract between that Contracting Authority and the Supplier;</w:t>
            </w:r>
          </w:p>
        </w:tc>
      </w:tr>
      <w:tr w:rsidR="00F21239" w:rsidRPr="00F21239" w14:paraId="3EAE6BDB" w14:textId="77777777" w:rsidTr="00F50125">
        <w:tc>
          <w:tcPr>
            <w:tcW w:w="2108" w:type="dxa"/>
            <w:shd w:val="clear" w:color="auto" w:fill="auto"/>
          </w:tcPr>
          <w:p w14:paraId="13CE7612"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“Service Recipient”</w:t>
            </w:r>
          </w:p>
        </w:tc>
        <w:tc>
          <w:tcPr>
            <w:tcW w:w="6178" w:type="dxa"/>
            <w:shd w:val="clear" w:color="auto" w:fill="auto"/>
          </w:tcPr>
          <w:p w14:paraId="72944F2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Other Contracting Authority and the Authority with which CSL has an arrangement with in respect of learning and development requirements from time to time;</w:t>
            </w:r>
          </w:p>
        </w:tc>
      </w:tr>
      <w:tr w:rsidR="00F21239" w:rsidRPr="00F21239" w14:paraId="7F2135D5" w14:textId="77777777" w:rsidTr="00F50125">
        <w:tc>
          <w:tcPr>
            <w:tcW w:w="2108" w:type="dxa"/>
            <w:shd w:val="clear" w:color="auto" w:fill="auto"/>
          </w:tcPr>
          <w:p w14:paraId="446C89CC"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"Services"</w:t>
            </w:r>
          </w:p>
        </w:tc>
        <w:tc>
          <w:tcPr>
            <w:tcW w:w="6178" w:type="dxa"/>
            <w:shd w:val="clear" w:color="auto" w:fill="auto"/>
          </w:tcPr>
          <w:p w14:paraId="12EF3DC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services described in Framework Schedule 2 (Goods and/or Services and Key Performance Indicators) which the Supplier shall make available to Contracting Authorities;</w:t>
            </w:r>
          </w:p>
        </w:tc>
      </w:tr>
      <w:tr w:rsidR="00F21239" w:rsidRPr="00F21239" w14:paraId="1F9CE62F" w14:textId="77777777" w:rsidTr="00F50125">
        <w:trPr>
          <w:trHeight w:val="721"/>
        </w:trPr>
        <w:tc>
          <w:tcPr>
            <w:tcW w:w="2108" w:type="dxa"/>
            <w:shd w:val="clear" w:color="auto" w:fill="auto"/>
          </w:tcPr>
          <w:p w14:paraId="381B1DF9"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"Specific Change in Law"</w:t>
            </w:r>
          </w:p>
        </w:tc>
        <w:tc>
          <w:tcPr>
            <w:tcW w:w="6178" w:type="dxa"/>
            <w:shd w:val="clear" w:color="auto" w:fill="auto"/>
          </w:tcPr>
          <w:p w14:paraId="03599B0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Change in Law that relates specifically to the business of the Authority and which would not affect a Comparable Supply;</w:t>
            </w:r>
          </w:p>
        </w:tc>
      </w:tr>
      <w:tr w:rsidR="00F21239" w:rsidRPr="00F21239" w14:paraId="6C95D0B9" w14:textId="77777777" w:rsidTr="00F50125">
        <w:tc>
          <w:tcPr>
            <w:tcW w:w="2108" w:type="dxa"/>
            <w:shd w:val="clear" w:color="auto" w:fill="auto"/>
          </w:tcPr>
          <w:p w14:paraId="61376AF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"Standards"</w:t>
            </w:r>
          </w:p>
        </w:tc>
        <w:tc>
          <w:tcPr>
            <w:tcW w:w="6178" w:type="dxa"/>
            <w:shd w:val="clear" w:color="auto" w:fill="auto"/>
          </w:tcPr>
          <w:p w14:paraId="260F9A6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w:t>
            </w:r>
          </w:p>
          <w:p w14:paraId="3FA2B031"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F4E14AD"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any standards detailed in the specification in Framework Schedule 2 (Goods and/or Services and Key Performance Indicators);</w:t>
            </w:r>
          </w:p>
          <w:p w14:paraId="517C189F"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lastRenderedPageBreak/>
              <w:t>any Standards  detailed by a Contracting Authority in a Call Off Contract following a Further Competition Procedure;</w:t>
            </w:r>
          </w:p>
          <w:p w14:paraId="20C97B8F" w14:textId="77777777" w:rsidR="00F21239" w:rsidRPr="00F21239" w:rsidRDefault="00F21239" w:rsidP="00F21239">
            <w:pPr>
              <w:numPr>
                <w:ilvl w:val="1"/>
                <w:numId w:val="6"/>
              </w:numPr>
              <w:tabs>
                <w:tab w:val="left" w:pos="175"/>
              </w:tabs>
              <w:spacing w:after="120"/>
              <w:ind w:hanging="544"/>
              <w:rPr>
                <w:rFonts w:ascii="Arial" w:hAnsi="Arial"/>
                <w:sz w:val="20"/>
                <w:szCs w:val="20"/>
              </w:rPr>
            </w:pPr>
            <w:r w:rsidRPr="00F21239">
              <w:rPr>
                <w:rFonts w:ascii="Arial" w:hAnsi="Arial"/>
                <w:sz w:val="20"/>
                <w:szCs w:val="20"/>
              </w:rPr>
              <w:t>any relevant Government codes of practice and guidance applicable from time to time.</w:t>
            </w:r>
            <w:r w:rsidRPr="00F21239">
              <w:rPr>
                <w:rFonts w:ascii="Arial" w:hAnsi="Arial"/>
                <w:sz w:val="20"/>
                <w:szCs w:val="20"/>
              </w:rPr>
              <w:fldChar w:fldCharType="begin"/>
            </w:r>
            <w:r w:rsidRPr="00F21239">
              <w:rPr>
                <w:rFonts w:ascii="Arial" w:hAnsi="Arial"/>
                <w:sz w:val="20"/>
                <w:szCs w:val="20"/>
              </w:rPr>
              <w:instrText>LISTNUM \l 1 \s 0</w:instrText>
            </w:r>
            <w:r w:rsidRPr="00F21239">
              <w:rPr>
                <w:rFonts w:ascii="Arial" w:hAnsi="Arial"/>
                <w:sz w:val="20"/>
                <w:szCs w:val="20"/>
              </w:rPr>
              <w:fldChar w:fldCharType="end"/>
            </w:r>
          </w:p>
        </w:tc>
      </w:tr>
      <w:tr w:rsidR="00F21239" w:rsidRPr="00F21239" w14:paraId="72FD7647" w14:textId="77777777" w:rsidTr="00F50125">
        <w:tc>
          <w:tcPr>
            <w:tcW w:w="2108" w:type="dxa"/>
            <w:shd w:val="clear" w:color="auto" w:fill="auto"/>
          </w:tcPr>
          <w:p w14:paraId="4A7536C0"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"Statement of Requirements"</w:t>
            </w:r>
          </w:p>
        </w:tc>
        <w:tc>
          <w:tcPr>
            <w:tcW w:w="6178" w:type="dxa"/>
            <w:shd w:val="clear" w:color="auto" w:fill="auto"/>
          </w:tcPr>
          <w:p w14:paraId="0DC2532C"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statement issued by the Authority or any Other Contracting Authority detailing its Goods and/or Services Requirements issued in accordance with the Call Off Procedure;</w:t>
            </w:r>
          </w:p>
        </w:tc>
      </w:tr>
      <w:tr w:rsidR="00F21239" w:rsidRPr="00F21239" w14:paraId="46B97E49" w14:textId="77777777" w:rsidTr="00F50125">
        <w:tc>
          <w:tcPr>
            <w:tcW w:w="2108" w:type="dxa"/>
            <w:shd w:val="clear" w:color="auto" w:fill="auto"/>
          </w:tcPr>
          <w:p w14:paraId="00AF83F3" w14:textId="77777777" w:rsidR="00F21239" w:rsidRPr="00F21239" w:rsidRDefault="00F21239" w:rsidP="00F21239">
            <w:pPr>
              <w:spacing w:after="120"/>
              <w:ind w:left="-108"/>
              <w:jc w:val="left"/>
              <w:rPr>
                <w:rFonts w:ascii="Arial" w:eastAsia="SimSun" w:hAnsi="Arial"/>
                <w:b/>
                <w:spacing w:val="-3"/>
                <w:sz w:val="20"/>
                <w:szCs w:val="20"/>
              </w:rPr>
            </w:pPr>
            <w:r w:rsidRPr="00F21239">
              <w:rPr>
                <w:rFonts w:ascii="Arial" w:hAnsi="Arial"/>
                <w:b/>
                <w:sz w:val="20"/>
                <w:szCs w:val="20"/>
              </w:rPr>
              <w:t>"Sub-Contract"</w:t>
            </w:r>
          </w:p>
        </w:tc>
        <w:tc>
          <w:tcPr>
            <w:tcW w:w="6178" w:type="dxa"/>
            <w:shd w:val="clear" w:color="auto" w:fill="auto"/>
          </w:tcPr>
          <w:p w14:paraId="6865A205"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any contract or agreement (or proposed contract or agreement) to which a third party: </w:t>
            </w:r>
          </w:p>
          <w:p w14:paraId="1E05821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(a) provides the Goods and/or Services (or any part of them);</w:t>
            </w:r>
          </w:p>
          <w:p w14:paraId="545D9835"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(b) provides facilities or services necessary for the provision of the Goods and/or Services (or any part of them); and/or</w:t>
            </w:r>
          </w:p>
          <w:p w14:paraId="25A504E5" w14:textId="77777777" w:rsidR="00F21239" w:rsidRPr="00F21239" w:rsidRDefault="00F21239" w:rsidP="00F21239">
            <w:pPr>
              <w:numPr>
                <w:ilvl w:val="0"/>
                <w:numId w:val="6"/>
              </w:numPr>
              <w:tabs>
                <w:tab w:val="left" w:pos="175"/>
              </w:tabs>
              <w:spacing w:after="120"/>
              <w:rPr>
                <w:rFonts w:ascii="Arial" w:eastAsia="SimSun" w:hAnsi="Arial"/>
                <w:spacing w:val="-3"/>
                <w:sz w:val="20"/>
                <w:szCs w:val="20"/>
              </w:rPr>
            </w:pPr>
            <w:r w:rsidRPr="00F21239">
              <w:rPr>
                <w:rFonts w:ascii="Arial" w:hAnsi="Arial"/>
                <w:sz w:val="20"/>
                <w:szCs w:val="20"/>
              </w:rPr>
              <w:t>(c) is responsible for the management, direction or control of the provision of the Goods and/or Services (or any part of them);</w:t>
            </w:r>
          </w:p>
        </w:tc>
      </w:tr>
      <w:tr w:rsidR="00F21239" w:rsidRPr="00F21239" w14:paraId="0E5EAE27" w14:textId="77777777" w:rsidTr="00F50125">
        <w:tc>
          <w:tcPr>
            <w:tcW w:w="2108" w:type="dxa"/>
            <w:shd w:val="clear" w:color="auto" w:fill="auto"/>
          </w:tcPr>
          <w:p w14:paraId="552EA01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"Sub-Contractor"</w:t>
            </w:r>
          </w:p>
        </w:tc>
        <w:tc>
          <w:tcPr>
            <w:tcW w:w="6178" w:type="dxa"/>
            <w:shd w:val="clear" w:color="auto" w:fill="auto"/>
          </w:tcPr>
          <w:p w14:paraId="78C08FE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person other than the Supplier who is a party to a Sub-Contract and the servants or agents of that person;</w:t>
            </w:r>
          </w:p>
        </w:tc>
      </w:tr>
      <w:tr w:rsidR="00F21239" w:rsidRPr="00F21239" w14:paraId="382C766C" w14:textId="77777777" w:rsidTr="00F50125">
        <w:tc>
          <w:tcPr>
            <w:tcW w:w="2108" w:type="dxa"/>
            <w:shd w:val="clear" w:color="auto" w:fill="auto"/>
          </w:tcPr>
          <w:p w14:paraId="614BB80D"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"Supplier"</w:t>
            </w:r>
          </w:p>
        </w:tc>
        <w:tc>
          <w:tcPr>
            <w:tcW w:w="6178" w:type="dxa"/>
            <w:shd w:val="clear" w:color="auto" w:fill="auto"/>
          </w:tcPr>
          <w:p w14:paraId="30E0B92B"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the person, firm or company stated in the preamble to this Framework Agreement; </w:t>
            </w:r>
          </w:p>
        </w:tc>
      </w:tr>
      <w:tr w:rsidR="00F21239" w:rsidRPr="00F21239" w14:paraId="62B7F2BB" w14:textId="77777777" w:rsidTr="00F50125">
        <w:tc>
          <w:tcPr>
            <w:tcW w:w="2108" w:type="dxa"/>
            <w:shd w:val="clear" w:color="auto" w:fill="auto"/>
          </w:tcPr>
          <w:p w14:paraId="1CC7D1DF"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"Supplier Action Plan"</w:t>
            </w:r>
          </w:p>
        </w:tc>
        <w:tc>
          <w:tcPr>
            <w:tcW w:w="6178" w:type="dxa"/>
            <w:shd w:val="clear" w:color="auto" w:fill="auto"/>
          </w:tcPr>
          <w:p w14:paraId="38CB1A2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document, maintained by the Authority, capturing information about the relationship between the Parties including, but not limited to strategic objectives, actions, initiatives, communication channels, risks and supplier performance;</w:t>
            </w:r>
          </w:p>
        </w:tc>
      </w:tr>
      <w:tr w:rsidR="00F21239" w:rsidRPr="00F21239" w14:paraId="28FCDF13" w14:textId="77777777" w:rsidTr="00F50125">
        <w:tc>
          <w:tcPr>
            <w:tcW w:w="2108" w:type="dxa"/>
            <w:shd w:val="clear" w:color="auto" w:fill="auto"/>
          </w:tcPr>
          <w:p w14:paraId="45E7ED97"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"Supplier Personnel"</w:t>
            </w:r>
          </w:p>
        </w:tc>
        <w:tc>
          <w:tcPr>
            <w:tcW w:w="6178" w:type="dxa"/>
            <w:shd w:val="clear" w:color="auto" w:fill="auto"/>
          </w:tcPr>
          <w:p w14:paraId="6D9284C8" w14:textId="77777777" w:rsidR="00F21239" w:rsidRPr="00F21239" w:rsidRDefault="00F21239" w:rsidP="00F21239">
            <w:pPr>
              <w:numPr>
                <w:ilvl w:val="0"/>
                <w:numId w:val="6"/>
              </w:numPr>
              <w:tabs>
                <w:tab w:val="left" w:pos="175"/>
              </w:tabs>
              <w:spacing w:after="120"/>
              <w:rPr>
                <w:rFonts w:ascii="Arial" w:hAnsi="Arial"/>
                <w:sz w:val="20"/>
                <w:szCs w:val="20"/>
                <w:lang w:eastAsia="en-GB"/>
              </w:rPr>
            </w:pPr>
            <w:r w:rsidRPr="00F21239">
              <w:rPr>
                <w:rFonts w:ascii="Arial" w:hAnsi="Arial"/>
                <w:sz w:val="20"/>
                <w:szCs w:val="20"/>
              </w:rPr>
              <w:t>means all directors, officers, employees, agents, consultants and contractors of the Supplier and/or of any Sub-Contractor engaged in the performance  of its obligations under this Framework Agreement or any Call Off Contracts;</w:t>
            </w:r>
          </w:p>
        </w:tc>
      </w:tr>
      <w:tr w:rsidR="00F21239" w:rsidRPr="00F21239" w14:paraId="54EA807A" w14:textId="77777777" w:rsidTr="00F50125">
        <w:tc>
          <w:tcPr>
            <w:tcW w:w="2108" w:type="dxa"/>
            <w:shd w:val="clear" w:color="auto" w:fill="auto"/>
          </w:tcPr>
          <w:p w14:paraId="08069D78"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"Supplier Profit"</w:t>
            </w:r>
          </w:p>
        </w:tc>
        <w:tc>
          <w:tcPr>
            <w:tcW w:w="6178" w:type="dxa"/>
            <w:shd w:val="clear" w:color="auto" w:fill="auto"/>
          </w:tcPr>
          <w:p w14:paraId="00D3B59A"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in relation to a period, the difference between the total Charges (in nominal cash flow terms but excluding any Deductions (as defined in Call Off Schedule 1 (Definitions)) and total Costs (in nominal cash flow terms) in respect of any Call Off Contracts for the relevant period;</w:t>
            </w:r>
          </w:p>
        </w:tc>
      </w:tr>
      <w:tr w:rsidR="00F21239" w:rsidRPr="00F21239" w14:paraId="5E78DC6E" w14:textId="77777777" w:rsidTr="00F50125">
        <w:tc>
          <w:tcPr>
            <w:tcW w:w="2108" w:type="dxa"/>
            <w:shd w:val="clear" w:color="auto" w:fill="auto"/>
          </w:tcPr>
          <w:p w14:paraId="434FB69E"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"Supplier Profit Margin"</w:t>
            </w:r>
          </w:p>
        </w:tc>
        <w:tc>
          <w:tcPr>
            <w:tcW w:w="6178" w:type="dxa"/>
            <w:shd w:val="clear" w:color="auto" w:fill="auto"/>
          </w:tcPr>
          <w:p w14:paraId="641D98B9"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in relation to a period, the Supplier Profit for the relevant period divided by the total Charges over the same period in respect of any Call Off Contracts and expressed as a percentage;</w:t>
            </w:r>
          </w:p>
        </w:tc>
      </w:tr>
      <w:tr w:rsidR="00F21239" w:rsidRPr="00F21239" w14:paraId="753741E0" w14:textId="77777777" w:rsidTr="00F50125">
        <w:tc>
          <w:tcPr>
            <w:tcW w:w="2108" w:type="dxa"/>
            <w:shd w:val="clear" w:color="auto" w:fill="auto"/>
          </w:tcPr>
          <w:p w14:paraId="5DAD3F07"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"Supplier Representative"</w:t>
            </w:r>
          </w:p>
        </w:tc>
        <w:tc>
          <w:tcPr>
            <w:tcW w:w="6178" w:type="dxa"/>
            <w:shd w:val="clear" w:color="auto" w:fill="auto"/>
          </w:tcPr>
          <w:p w14:paraId="5A57CBEE"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representative appointed by the Supplier from time to time in relation to this Framework Agreement;</w:t>
            </w:r>
          </w:p>
        </w:tc>
      </w:tr>
      <w:tr w:rsidR="00F21239" w:rsidRPr="00F21239" w14:paraId="22A5A020" w14:textId="77777777" w:rsidTr="00F50125">
        <w:tc>
          <w:tcPr>
            <w:tcW w:w="2108" w:type="dxa"/>
            <w:shd w:val="clear" w:color="auto" w:fill="auto"/>
          </w:tcPr>
          <w:p w14:paraId="63E7151A"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"Supplier's Confidential Information"</w:t>
            </w:r>
          </w:p>
        </w:tc>
        <w:tc>
          <w:tcPr>
            <w:tcW w:w="6178" w:type="dxa"/>
            <w:shd w:val="clear" w:color="auto" w:fill="auto"/>
          </w:tcPr>
          <w:p w14:paraId="3321617C"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21239" w:rsidRPr="00F21239" w14:paraId="3BFEBF33" w14:textId="77777777" w:rsidTr="00F50125">
        <w:tc>
          <w:tcPr>
            <w:tcW w:w="2108" w:type="dxa"/>
            <w:shd w:val="clear" w:color="auto" w:fill="auto"/>
          </w:tcPr>
          <w:p w14:paraId="46FCA971"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"Template Call Off Terms"</w:t>
            </w:r>
          </w:p>
        </w:tc>
        <w:tc>
          <w:tcPr>
            <w:tcW w:w="6178" w:type="dxa"/>
            <w:shd w:val="clear" w:color="auto" w:fill="auto"/>
          </w:tcPr>
          <w:p w14:paraId="65FD2845"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template terms and conditions in Annex 2 to Framework Schedule 4 (Template Order Form and Template Call Off terms);</w:t>
            </w:r>
          </w:p>
        </w:tc>
      </w:tr>
      <w:tr w:rsidR="00F21239" w:rsidRPr="00F21239" w14:paraId="5EDE692A" w14:textId="77777777" w:rsidTr="00F50125">
        <w:tc>
          <w:tcPr>
            <w:tcW w:w="2108" w:type="dxa"/>
            <w:shd w:val="clear" w:color="auto" w:fill="auto"/>
          </w:tcPr>
          <w:p w14:paraId="36F9E317"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"Template Order Form"</w:t>
            </w:r>
          </w:p>
        </w:tc>
        <w:tc>
          <w:tcPr>
            <w:tcW w:w="6178" w:type="dxa"/>
            <w:shd w:val="clear" w:color="auto" w:fill="auto"/>
          </w:tcPr>
          <w:p w14:paraId="2B89C1D9"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template form in Annex 1 to Framework Schedule 4 (Template Order Form and Template Call Off terms);</w:t>
            </w:r>
          </w:p>
        </w:tc>
      </w:tr>
      <w:tr w:rsidR="00F21239" w:rsidRPr="00F21239" w14:paraId="5146A3E0" w14:textId="77777777" w:rsidTr="00F50125">
        <w:tc>
          <w:tcPr>
            <w:tcW w:w="2108" w:type="dxa"/>
            <w:shd w:val="clear" w:color="auto" w:fill="auto"/>
          </w:tcPr>
          <w:p w14:paraId="1575471A"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lastRenderedPageBreak/>
              <w:t>"Tender"</w:t>
            </w:r>
          </w:p>
        </w:tc>
        <w:tc>
          <w:tcPr>
            <w:tcW w:w="6178" w:type="dxa"/>
            <w:shd w:val="clear" w:color="auto" w:fill="auto"/>
          </w:tcPr>
          <w:p w14:paraId="4F3577E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tender submitted by the Supplier to the Authority, a copy of which is annexed or referred to in Framework Schedule 21 (Tender);</w:t>
            </w:r>
          </w:p>
        </w:tc>
      </w:tr>
      <w:tr w:rsidR="00F21239" w:rsidRPr="00F21239" w14:paraId="435F75E4" w14:textId="77777777" w:rsidTr="00F50125">
        <w:tc>
          <w:tcPr>
            <w:tcW w:w="2108" w:type="dxa"/>
            <w:shd w:val="clear" w:color="auto" w:fill="auto"/>
          </w:tcPr>
          <w:p w14:paraId="1E09ADF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"Termination Notice"</w:t>
            </w:r>
          </w:p>
        </w:tc>
        <w:tc>
          <w:tcPr>
            <w:tcW w:w="6178" w:type="dxa"/>
            <w:shd w:val="clear" w:color="auto" w:fill="auto"/>
          </w:tcPr>
          <w:p w14:paraId="74643558"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21239" w:rsidRPr="00F21239" w14:paraId="3B0D6204" w14:textId="77777777" w:rsidTr="00F50125">
        <w:tc>
          <w:tcPr>
            <w:tcW w:w="2108" w:type="dxa"/>
            <w:shd w:val="clear" w:color="auto" w:fill="auto"/>
          </w:tcPr>
          <w:p w14:paraId="403A8EA9"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“Transparency Reports”</w:t>
            </w:r>
          </w:p>
        </w:tc>
        <w:tc>
          <w:tcPr>
            <w:tcW w:w="6178" w:type="dxa"/>
            <w:shd w:val="clear" w:color="auto" w:fill="auto"/>
          </w:tcPr>
          <w:p w14:paraId="217FB347"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information relating to the Services and performance of this Framework Agreement which the Supplier is required to provide to the Authority in accordance with the reporting requirements in Framework Schedule 22;</w:t>
            </w:r>
          </w:p>
        </w:tc>
      </w:tr>
      <w:tr w:rsidR="00F21239" w:rsidRPr="00F21239" w14:paraId="02DCA517" w14:textId="77777777" w:rsidTr="00F50125">
        <w:tc>
          <w:tcPr>
            <w:tcW w:w="2108" w:type="dxa"/>
            <w:shd w:val="clear" w:color="auto" w:fill="auto"/>
          </w:tcPr>
          <w:p w14:paraId="0B760847"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"TUPE"</w:t>
            </w:r>
          </w:p>
        </w:tc>
        <w:tc>
          <w:tcPr>
            <w:tcW w:w="6178" w:type="dxa"/>
            <w:shd w:val="clear" w:color="auto" w:fill="auto"/>
          </w:tcPr>
          <w:p w14:paraId="4A283095"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Transfer of Undertakings (Protection of Employment) Regulations 2006 (SI 2006/246) as amended or replaced or any other regulations or UK legislation implementing the Acquired Rights Directive;</w:t>
            </w:r>
          </w:p>
        </w:tc>
      </w:tr>
      <w:tr w:rsidR="00F21239" w:rsidRPr="00F21239" w14:paraId="4C9FEBB6" w14:textId="77777777" w:rsidTr="00F50125">
        <w:tc>
          <w:tcPr>
            <w:tcW w:w="2108" w:type="dxa"/>
            <w:shd w:val="clear" w:color="auto" w:fill="auto"/>
          </w:tcPr>
          <w:p w14:paraId="65B6187A"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"Variation"</w:t>
            </w:r>
          </w:p>
        </w:tc>
        <w:tc>
          <w:tcPr>
            <w:tcW w:w="6178" w:type="dxa"/>
            <w:shd w:val="clear" w:color="auto" w:fill="auto"/>
          </w:tcPr>
          <w:p w14:paraId="15D5F83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Clause 19.1.1 (Variation Procedure);</w:t>
            </w:r>
          </w:p>
        </w:tc>
      </w:tr>
      <w:tr w:rsidR="00F21239" w:rsidRPr="00F21239" w14:paraId="06C77264" w14:textId="77777777" w:rsidTr="00F50125">
        <w:tc>
          <w:tcPr>
            <w:tcW w:w="2108" w:type="dxa"/>
            <w:shd w:val="clear" w:color="auto" w:fill="auto"/>
          </w:tcPr>
          <w:p w14:paraId="2E227285"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"Variation Form"</w:t>
            </w:r>
          </w:p>
        </w:tc>
        <w:tc>
          <w:tcPr>
            <w:tcW w:w="6178" w:type="dxa"/>
            <w:shd w:val="clear" w:color="auto" w:fill="auto"/>
          </w:tcPr>
          <w:p w14:paraId="7A90242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form that will be completed and signed by the Parties to effect a Variation which shall be in the form set out in Framework Schedule 19 (Variation Form);</w:t>
            </w:r>
          </w:p>
        </w:tc>
      </w:tr>
      <w:tr w:rsidR="00F21239" w:rsidRPr="00F21239" w14:paraId="6404713E" w14:textId="77777777" w:rsidTr="00F50125">
        <w:tc>
          <w:tcPr>
            <w:tcW w:w="2108" w:type="dxa"/>
            <w:shd w:val="clear" w:color="auto" w:fill="auto"/>
          </w:tcPr>
          <w:p w14:paraId="2C7C1CCD"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"Variation Procedure"</w:t>
            </w:r>
          </w:p>
        </w:tc>
        <w:tc>
          <w:tcPr>
            <w:tcW w:w="6178" w:type="dxa"/>
            <w:shd w:val="clear" w:color="auto" w:fill="auto"/>
          </w:tcPr>
          <w:p w14:paraId="3069C056"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procedure for carrying out a Variation as set out in Clause 19.1 (Variation Procedure);</w:t>
            </w:r>
          </w:p>
        </w:tc>
      </w:tr>
      <w:tr w:rsidR="00F21239" w:rsidRPr="00F21239" w14:paraId="573194F9" w14:textId="77777777" w:rsidTr="00F50125">
        <w:tc>
          <w:tcPr>
            <w:tcW w:w="2108" w:type="dxa"/>
            <w:shd w:val="clear" w:color="auto" w:fill="auto"/>
          </w:tcPr>
          <w:p w14:paraId="197934BD"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"VAT"</w:t>
            </w:r>
          </w:p>
        </w:tc>
        <w:tc>
          <w:tcPr>
            <w:tcW w:w="6178" w:type="dxa"/>
            <w:shd w:val="clear" w:color="auto" w:fill="auto"/>
          </w:tcPr>
          <w:p w14:paraId="59E8E8A3"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value added tax in accordance with the provisions of the Value Added Tax Act 1994; </w:t>
            </w:r>
          </w:p>
        </w:tc>
      </w:tr>
      <w:tr w:rsidR="00F21239" w:rsidRPr="00F21239" w14:paraId="56FEB6E4" w14:textId="77777777" w:rsidTr="00F50125">
        <w:tc>
          <w:tcPr>
            <w:tcW w:w="2108" w:type="dxa"/>
            <w:shd w:val="clear" w:color="auto" w:fill="auto"/>
          </w:tcPr>
          <w:p w14:paraId="242CF38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"Working Days"</w:t>
            </w:r>
          </w:p>
        </w:tc>
        <w:tc>
          <w:tcPr>
            <w:tcW w:w="6178" w:type="dxa"/>
            <w:shd w:val="clear" w:color="auto" w:fill="auto"/>
          </w:tcPr>
          <w:p w14:paraId="6B87E23A"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day other than a Saturday, Sunday or public holiday in England and Wales.</w:t>
            </w:r>
          </w:p>
        </w:tc>
      </w:tr>
    </w:tbl>
    <w:p w14:paraId="04BB315B" w14:textId="253675FE"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r w:rsidRPr="00F21239">
        <w:rPr>
          <w:rFonts w:ascii="Arial" w:eastAsia="STZhongsong" w:hAnsi="Arial"/>
          <w:b/>
          <w:caps/>
          <w:sz w:val="20"/>
          <w:szCs w:val="20"/>
          <w:lang w:eastAsia="zh-CN"/>
        </w:rPr>
        <w:br w:type="page"/>
      </w:r>
      <w:bookmarkStart w:id="67" w:name="_Toc492288390"/>
      <w:r w:rsidRPr="00F21239">
        <w:rPr>
          <w:rFonts w:ascii="Arial" w:eastAsia="STZhongsong" w:hAnsi="Arial"/>
          <w:b/>
          <w:caps/>
          <w:sz w:val="20"/>
          <w:szCs w:val="20"/>
          <w:lang w:eastAsia="zh-CN"/>
        </w:rPr>
        <w:lastRenderedPageBreak/>
        <w:t>FRAMEWORK SCHEDULE 2: GOODS AND SERVICES and Key Performance Indicators</w:t>
      </w:r>
      <w:bookmarkEnd w:id="67"/>
    </w:p>
    <w:p w14:paraId="1C613273" w14:textId="098733B9"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highlight w:val="magenta"/>
          <w:lang w:eastAsia="zh-CN"/>
        </w:rPr>
      </w:pPr>
      <w:r w:rsidRPr="00F21239">
        <w:rPr>
          <w:rFonts w:ascii="Arial" w:eastAsia="STZhongsong" w:hAnsi="Arial"/>
          <w:b/>
          <w:caps/>
          <w:sz w:val="20"/>
          <w:szCs w:val="20"/>
          <w:lang w:eastAsia="zh-CN"/>
        </w:rPr>
        <w:t>Part A – Goods and Services</w:t>
      </w:r>
    </w:p>
    <w:p w14:paraId="57D916B4"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GENERAL</w:t>
      </w:r>
    </w:p>
    <w:p w14:paraId="3E48E8A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purpose of this Part A of Framework Schedule 2 (Goods and/or Services and Key Performance Indicators) is to lay down the characteristics of the Goods and/or Services that the Supplier will be required to make available to all Contracting Authorities under this Framework Agreement (including, if applicable, in each Lot) together with any specific Standards applicable to the Goods and/or Services.</w:t>
      </w:r>
    </w:p>
    <w:p w14:paraId="0E134DA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Goods and/or Services and any Standards set out in paragraph 2.2 below may be refined (to the extent permitted and set out in Framework Schedule 5 (Call Off Procedure)) by a Contracting Authority during a Further Competition Procedure to reflect its Goods and/or Services Requirements for entering a particular Call Off Contract.</w:t>
      </w:r>
    </w:p>
    <w:p w14:paraId="1595DAFB" w14:textId="77777777" w:rsidR="00F21239" w:rsidRPr="00D47104"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D47104">
        <w:rPr>
          <w:rFonts w:ascii="Arial" w:eastAsia="STZhongsong" w:hAnsi="Arial"/>
          <w:b/>
          <w:caps/>
          <w:sz w:val="20"/>
          <w:szCs w:val="20"/>
          <w:lang w:eastAsia="zh-CN"/>
        </w:rPr>
        <w:t>SPECIFICATION</w:t>
      </w:r>
    </w:p>
    <w:p w14:paraId="151732AD" w14:textId="77777777" w:rsidR="00D47104" w:rsidRPr="00D47104"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D47104" w:rsidDel="000A397C">
        <w:rPr>
          <w:rFonts w:ascii="Arial" w:hAnsi="Arial"/>
          <w:b/>
          <w:sz w:val="20"/>
          <w:szCs w:val="20"/>
          <w:lang w:eastAsia="zh-CN"/>
        </w:rPr>
        <w:t xml:space="preserve"> </w:t>
      </w:r>
      <w:r w:rsidR="00D47104" w:rsidRPr="00D47104">
        <w:rPr>
          <w:rFonts w:ascii="Arial" w:hAnsi="Arial"/>
          <w:b/>
          <w:sz w:val="20"/>
          <w:szCs w:val="20"/>
          <w:lang w:eastAsia="zh-CN"/>
        </w:rPr>
        <w:t xml:space="preserve">Framework Schedule 2, Part A: Goods and Services </w:t>
      </w:r>
    </w:p>
    <w:bookmarkStart w:id="68" w:name="_Toc492039070"/>
    <w:bookmarkStart w:id="69" w:name="_Toc492288391"/>
    <w:bookmarkEnd w:id="68"/>
    <w:bookmarkEnd w:id="69"/>
    <w:bookmarkStart w:id="70" w:name="_MON_1566109704"/>
    <w:bookmarkEnd w:id="70"/>
    <w:p w14:paraId="3C24CC40" w14:textId="6851E8E1" w:rsidR="005E0A60" w:rsidRPr="00F21239" w:rsidRDefault="007F00B6" w:rsidP="00605EBC">
      <w:pPr>
        <w:pStyle w:val="GPSL1CLAUSEHEADING"/>
        <w:numPr>
          <w:ilvl w:val="0"/>
          <w:numId w:val="0"/>
        </w:numPr>
        <w:ind w:left="426"/>
        <w:jc w:val="center"/>
      </w:pPr>
      <w:r>
        <w:object w:dxaOrig="1504" w:dyaOrig="982" w14:anchorId="2E271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1" o:title=""/>
          </v:shape>
          <o:OLEObject Type="Embed" ProgID="Word.Document.12" ShapeID="_x0000_i1025" DrawAspect="Icon" ObjectID="_1568098652" r:id="rId12">
            <o:FieldCodes>\s</o:FieldCodes>
          </o:OLEObject>
        </w:object>
      </w:r>
    </w:p>
    <w:p w14:paraId="4BED74A7" w14:textId="77777777" w:rsidR="00F21239" w:rsidRPr="00F21239" w:rsidRDefault="00F21239" w:rsidP="00F21239">
      <w:pPr>
        <w:tabs>
          <w:tab w:val="left" w:pos="1134"/>
        </w:tabs>
        <w:overflowPunct/>
        <w:autoSpaceDE/>
        <w:autoSpaceDN/>
        <w:spacing w:before="120" w:after="120"/>
        <w:ind w:left="644"/>
        <w:textAlignment w:val="auto"/>
        <w:rPr>
          <w:rFonts w:ascii="Arial" w:hAnsi="Arial"/>
          <w:b/>
          <w:sz w:val="20"/>
          <w:szCs w:val="20"/>
          <w:lang w:eastAsia="zh-CN"/>
        </w:rPr>
      </w:pPr>
    </w:p>
    <w:p w14:paraId="6FA1010F"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0EB286DA"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br w:type="page"/>
      </w:r>
      <w:r w:rsidRPr="00F21239">
        <w:rPr>
          <w:rFonts w:ascii="Arial" w:eastAsia="STZhongsong" w:hAnsi="Arial"/>
          <w:b/>
          <w:caps/>
          <w:sz w:val="20"/>
          <w:szCs w:val="20"/>
          <w:lang w:eastAsia="zh-CN"/>
        </w:rPr>
        <w:lastRenderedPageBreak/>
        <w:t>Part B – Key Performance Indicators</w:t>
      </w:r>
    </w:p>
    <w:p w14:paraId="71EC09F9"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General</w:t>
      </w:r>
    </w:p>
    <w:p w14:paraId="074778D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purpose of this Part B is to set out the KPIs by which the Supplier’s overall performance under this Framework Agreement shall be monitored and managed. The Authority reserves the right to adjust, introduce new, or remove KPIs throughout the Framework Period, however any significant changes to KPIs shall be agreed between the Authority and the Supplier in accordance with Clause 19.1 (Variation Procedure). </w:t>
      </w:r>
    </w:p>
    <w:p w14:paraId="5BF2980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comply with all its obligations related to KPIs set out in this Framework Agreement including Framework Schedule 8 (Framework Management) and shall use all reasonable endeavours to meet the KPI Targets identified in the table below.</w:t>
      </w:r>
    </w:p>
    <w:p w14:paraId="04BE536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KPIs from which performance by the Supplier of this Framework Agreement will be reported against are set out below: </w:t>
      </w:r>
    </w:p>
    <w:p w14:paraId="1492659F" w14:textId="77777777" w:rsidR="00F21239" w:rsidRPr="00F21239" w:rsidRDefault="00F21239" w:rsidP="00F21239">
      <w:pPr>
        <w:spacing w:after="0"/>
        <w:rPr>
          <w:rFonts w:ascii="Arial" w:hAnsi="Arial"/>
          <w:b/>
          <w:i/>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tbl>
      <w:tblPr>
        <w:tblW w:w="800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F21239" w:rsidRPr="00F21239" w14:paraId="03150C56" w14:textId="77777777" w:rsidTr="00F50125">
        <w:tc>
          <w:tcPr>
            <w:tcW w:w="4293" w:type="dxa"/>
            <w:shd w:val="clear" w:color="auto" w:fill="D9D9D9"/>
          </w:tcPr>
          <w:p w14:paraId="4F513803"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b/>
                <w:bCs/>
                <w:sz w:val="20"/>
                <w:szCs w:val="20"/>
                <w:lang w:eastAsia="zh-CN"/>
              </w:rPr>
            </w:pPr>
            <w:r w:rsidRPr="00F21239">
              <w:rPr>
                <w:rFonts w:ascii="Arial" w:eastAsia="STZhongsong" w:hAnsi="Arial"/>
                <w:b/>
                <w:bCs/>
                <w:sz w:val="20"/>
                <w:szCs w:val="20"/>
                <w:lang w:eastAsia="zh-CN"/>
              </w:rPr>
              <w:t>Key Performance Indicator (KPI)</w:t>
            </w:r>
          </w:p>
        </w:tc>
        <w:tc>
          <w:tcPr>
            <w:tcW w:w="1476" w:type="dxa"/>
            <w:shd w:val="clear" w:color="auto" w:fill="D9D9D9"/>
          </w:tcPr>
          <w:p w14:paraId="79DEAE37"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b/>
                <w:bCs/>
                <w:sz w:val="20"/>
                <w:szCs w:val="20"/>
                <w:lang w:eastAsia="zh-CN"/>
              </w:rPr>
            </w:pPr>
            <w:r w:rsidRPr="00F21239">
              <w:rPr>
                <w:rFonts w:ascii="Arial" w:eastAsia="STZhongsong" w:hAnsi="Arial"/>
                <w:b/>
                <w:bCs/>
                <w:sz w:val="20"/>
                <w:szCs w:val="20"/>
                <w:lang w:eastAsia="zh-CN"/>
              </w:rPr>
              <w:t xml:space="preserve">KPI Target </w:t>
            </w:r>
          </w:p>
        </w:tc>
        <w:tc>
          <w:tcPr>
            <w:tcW w:w="2234" w:type="dxa"/>
            <w:shd w:val="clear" w:color="auto" w:fill="D9D9D9"/>
          </w:tcPr>
          <w:p w14:paraId="6ECE8018" w14:textId="77777777" w:rsidR="00F21239" w:rsidRPr="00F21239" w:rsidRDefault="00F21239" w:rsidP="00F21239">
            <w:pPr>
              <w:keepNext/>
              <w:overflowPunct/>
              <w:autoSpaceDE/>
              <w:autoSpaceDN/>
              <w:spacing w:before="240" w:after="120"/>
              <w:ind w:left="142"/>
              <w:textAlignment w:val="auto"/>
              <w:rPr>
                <w:rFonts w:ascii="Arial" w:eastAsia="STZhongsong" w:hAnsi="Arial"/>
                <w:b/>
                <w:bCs/>
                <w:sz w:val="20"/>
                <w:szCs w:val="20"/>
                <w:lang w:eastAsia="zh-CN"/>
              </w:rPr>
            </w:pPr>
            <w:r w:rsidRPr="00F21239">
              <w:rPr>
                <w:rFonts w:ascii="Arial" w:eastAsia="STZhongsong" w:hAnsi="Arial"/>
                <w:b/>
                <w:bCs/>
                <w:sz w:val="20"/>
                <w:szCs w:val="20"/>
                <w:lang w:eastAsia="zh-CN"/>
              </w:rPr>
              <w:t>Measured by</w:t>
            </w:r>
          </w:p>
        </w:tc>
      </w:tr>
      <w:tr w:rsidR="00F21239" w:rsidRPr="00F21239" w14:paraId="02460DE2" w14:textId="77777777" w:rsidTr="00F50125">
        <w:tc>
          <w:tcPr>
            <w:tcW w:w="4293" w:type="dxa"/>
          </w:tcPr>
          <w:p w14:paraId="5986FD35" w14:textId="77777777" w:rsidR="00F21239" w:rsidRPr="00F21239" w:rsidRDefault="00F21239" w:rsidP="00F21239">
            <w:pPr>
              <w:spacing w:before="120" w:after="120"/>
              <w:jc w:val="left"/>
              <w:rPr>
                <w:rFonts w:ascii="Arial" w:hAnsi="Arial"/>
                <w:sz w:val="20"/>
                <w:szCs w:val="20"/>
              </w:rPr>
            </w:pPr>
            <w:r w:rsidRPr="00F21239">
              <w:rPr>
                <w:rFonts w:ascii="Arial" w:hAnsi="Arial"/>
                <w:b/>
                <w:sz w:val="20"/>
                <w:szCs w:val="20"/>
              </w:rPr>
              <w:t>1.  FRAMEWORK MANAGEMENT</w:t>
            </w:r>
          </w:p>
        </w:tc>
        <w:tc>
          <w:tcPr>
            <w:tcW w:w="1476" w:type="dxa"/>
          </w:tcPr>
          <w:p w14:paraId="2AACBC6A"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sz w:val="20"/>
                <w:szCs w:val="20"/>
                <w:lang w:eastAsia="zh-CN"/>
              </w:rPr>
            </w:pPr>
          </w:p>
        </w:tc>
        <w:tc>
          <w:tcPr>
            <w:tcW w:w="2234" w:type="dxa"/>
          </w:tcPr>
          <w:p w14:paraId="3FC4F70A"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sz w:val="20"/>
                <w:szCs w:val="20"/>
                <w:lang w:eastAsia="zh-CN"/>
              </w:rPr>
            </w:pPr>
          </w:p>
        </w:tc>
      </w:tr>
      <w:tr w:rsidR="00F21239" w:rsidRPr="00F21239" w14:paraId="0D902450" w14:textId="77777777" w:rsidTr="00F50125">
        <w:trPr>
          <w:trHeight w:val="787"/>
        </w:trPr>
        <w:tc>
          <w:tcPr>
            <w:tcW w:w="4293" w:type="dxa"/>
          </w:tcPr>
          <w:p w14:paraId="548F4302" w14:textId="77777777" w:rsidR="00F21239" w:rsidRPr="00F21239" w:rsidRDefault="00F21239" w:rsidP="00F21239">
            <w:pPr>
              <w:spacing w:before="120" w:after="120"/>
              <w:jc w:val="left"/>
              <w:rPr>
                <w:rFonts w:ascii="Arial" w:hAnsi="Arial"/>
                <w:sz w:val="20"/>
                <w:szCs w:val="20"/>
              </w:rPr>
            </w:pPr>
            <w:r w:rsidRPr="00F21239">
              <w:rPr>
                <w:rFonts w:ascii="Arial" w:hAnsi="Arial"/>
                <w:sz w:val="20"/>
                <w:szCs w:val="20"/>
              </w:rPr>
              <w:t>1.1 MI returns: All MI returns to be returned to CCS by the 5</w:t>
            </w:r>
            <w:r w:rsidRPr="00F21239">
              <w:rPr>
                <w:rFonts w:ascii="Arial" w:hAnsi="Arial"/>
                <w:sz w:val="20"/>
                <w:szCs w:val="20"/>
                <w:vertAlign w:val="superscript"/>
              </w:rPr>
              <w:t>th</w:t>
            </w:r>
            <w:r w:rsidRPr="00F21239">
              <w:rPr>
                <w:rFonts w:ascii="Arial" w:hAnsi="Arial"/>
                <w:sz w:val="20"/>
                <w:szCs w:val="20"/>
              </w:rPr>
              <w:t xml:space="preserve"> Working Day of each month</w:t>
            </w:r>
          </w:p>
        </w:tc>
        <w:tc>
          <w:tcPr>
            <w:tcW w:w="1476" w:type="dxa"/>
          </w:tcPr>
          <w:p w14:paraId="170A8E81"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sz w:val="20"/>
                <w:szCs w:val="20"/>
                <w:highlight w:val="green"/>
                <w:lang w:eastAsia="zh-CN"/>
              </w:rPr>
            </w:pPr>
            <w:r w:rsidRPr="00F21239">
              <w:rPr>
                <w:rFonts w:ascii="Arial" w:eastAsia="STZhongsong" w:hAnsi="Arial"/>
                <w:sz w:val="20"/>
                <w:szCs w:val="20"/>
                <w:lang w:eastAsia="zh-CN"/>
              </w:rPr>
              <w:t xml:space="preserve"> </w:t>
            </w:r>
            <w:r w:rsidRPr="00F21239">
              <w:rPr>
                <w:rFonts w:ascii="Arial" w:eastAsia="STZhongsong" w:hAnsi="Arial"/>
                <w:bCs/>
                <w:iCs/>
                <w:sz w:val="20"/>
                <w:szCs w:val="20"/>
                <w:lang w:eastAsia="zh-CN"/>
              </w:rPr>
              <w:t>100%</w:t>
            </w:r>
          </w:p>
        </w:tc>
        <w:tc>
          <w:tcPr>
            <w:tcW w:w="2234" w:type="dxa"/>
          </w:tcPr>
          <w:p w14:paraId="0B09AF20" w14:textId="77777777" w:rsidR="00F21239" w:rsidRPr="00F21239" w:rsidRDefault="00F21239" w:rsidP="00F21239">
            <w:pPr>
              <w:jc w:val="left"/>
              <w:rPr>
                <w:rFonts w:ascii="Arial" w:hAnsi="Arial"/>
                <w:b/>
                <w:bCs/>
                <w:iCs/>
                <w:sz w:val="20"/>
                <w:szCs w:val="20"/>
              </w:rPr>
            </w:pPr>
            <w:r w:rsidRPr="00F21239">
              <w:rPr>
                <w:rFonts w:ascii="Arial" w:hAnsi="Arial"/>
                <w:sz w:val="20"/>
                <w:szCs w:val="20"/>
              </w:rPr>
              <w:t>Confirmation of receipt and time of receipt by the Authority (as evidenced within the Authority’s data warehouse (MISO) system)</w:t>
            </w:r>
            <w:r w:rsidRPr="00F21239" w:rsidDel="00C356FE">
              <w:rPr>
                <w:rFonts w:ascii="Arial" w:hAnsi="Arial"/>
                <w:b/>
                <w:bCs/>
                <w:iCs/>
                <w:sz w:val="20"/>
                <w:szCs w:val="20"/>
              </w:rPr>
              <w:t xml:space="preserve"> </w:t>
            </w:r>
          </w:p>
        </w:tc>
      </w:tr>
      <w:tr w:rsidR="00F21239" w:rsidRPr="00F21239" w14:paraId="3527FA97" w14:textId="77777777" w:rsidTr="00F50125">
        <w:trPr>
          <w:trHeight w:val="842"/>
        </w:trPr>
        <w:tc>
          <w:tcPr>
            <w:tcW w:w="4293" w:type="dxa"/>
          </w:tcPr>
          <w:p w14:paraId="6DCDC1B0" w14:textId="77777777" w:rsidR="00F21239" w:rsidRPr="00F21239" w:rsidRDefault="00F21239" w:rsidP="00F21239">
            <w:pPr>
              <w:jc w:val="left"/>
              <w:rPr>
                <w:rFonts w:ascii="Arial" w:hAnsi="Arial"/>
                <w:sz w:val="20"/>
                <w:szCs w:val="20"/>
              </w:rPr>
            </w:pPr>
            <w:r w:rsidRPr="00F21239">
              <w:rPr>
                <w:rFonts w:ascii="Arial" w:hAnsi="Arial"/>
                <w:sz w:val="20"/>
                <w:szCs w:val="20"/>
              </w:rPr>
              <w:t xml:space="preserve">1.2 All undisputed invoices to be paid within 30 calendar days of issue </w:t>
            </w:r>
          </w:p>
        </w:tc>
        <w:tc>
          <w:tcPr>
            <w:tcW w:w="1476" w:type="dxa"/>
          </w:tcPr>
          <w:p w14:paraId="098C78B9"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sz w:val="20"/>
                <w:szCs w:val="20"/>
                <w:lang w:eastAsia="zh-CN"/>
              </w:rPr>
            </w:pPr>
            <w:r w:rsidRPr="00F21239">
              <w:rPr>
                <w:rFonts w:ascii="Arial" w:eastAsia="STZhongsong" w:hAnsi="Arial"/>
                <w:sz w:val="20"/>
                <w:szCs w:val="20"/>
                <w:lang w:eastAsia="zh-CN"/>
              </w:rPr>
              <w:t>100%</w:t>
            </w:r>
          </w:p>
        </w:tc>
        <w:tc>
          <w:tcPr>
            <w:tcW w:w="2234" w:type="dxa"/>
          </w:tcPr>
          <w:p w14:paraId="6D000761" w14:textId="77777777" w:rsidR="00F21239" w:rsidRPr="00F21239" w:rsidRDefault="00F21239" w:rsidP="00F21239">
            <w:pPr>
              <w:jc w:val="left"/>
              <w:rPr>
                <w:rFonts w:ascii="Arial" w:hAnsi="Arial"/>
                <w:sz w:val="20"/>
                <w:szCs w:val="20"/>
              </w:rPr>
            </w:pPr>
            <w:r w:rsidRPr="00F21239">
              <w:rPr>
                <w:rFonts w:ascii="Arial" w:hAnsi="Arial"/>
                <w:sz w:val="20"/>
                <w:szCs w:val="20"/>
              </w:rPr>
              <w:t>Confirmation of receipt and time of receipt by the Authority</w:t>
            </w:r>
            <w:r w:rsidRPr="00F21239" w:rsidDel="00C356FE">
              <w:rPr>
                <w:rFonts w:ascii="Arial" w:hAnsi="Arial"/>
                <w:sz w:val="20"/>
                <w:szCs w:val="20"/>
              </w:rPr>
              <w:t xml:space="preserve"> </w:t>
            </w:r>
            <w:r w:rsidRPr="00F21239">
              <w:rPr>
                <w:rFonts w:ascii="Arial" w:hAnsi="Arial"/>
                <w:sz w:val="20"/>
                <w:szCs w:val="20"/>
              </w:rPr>
              <w:t>(as evidenced within the Authority’s CODA system)</w:t>
            </w:r>
          </w:p>
        </w:tc>
      </w:tr>
      <w:tr w:rsidR="00F21239" w:rsidRPr="00F21239" w14:paraId="1CBCD80F" w14:textId="77777777" w:rsidTr="00F50125">
        <w:tc>
          <w:tcPr>
            <w:tcW w:w="4293" w:type="dxa"/>
          </w:tcPr>
          <w:p w14:paraId="59C5517D" w14:textId="77777777" w:rsidR="00F21239" w:rsidRPr="00F21239" w:rsidRDefault="00F21239" w:rsidP="00F21239">
            <w:pPr>
              <w:jc w:val="left"/>
              <w:rPr>
                <w:rFonts w:ascii="Arial" w:hAnsi="Arial"/>
                <w:sz w:val="20"/>
                <w:szCs w:val="20"/>
              </w:rPr>
            </w:pPr>
            <w:r w:rsidRPr="00F21239">
              <w:rPr>
                <w:rFonts w:ascii="Arial" w:hAnsi="Arial"/>
                <w:sz w:val="20"/>
                <w:szCs w:val="20"/>
              </w:rPr>
              <w:br w:type="page"/>
              <w:t>1.3 Supplier self-audit certificate to be issued to the Authority in accordance with the Framework Agreement</w:t>
            </w:r>
          </w:p>
        </w:tc>
        <w:tc>
          <w:tcPr>
            <w:tcW w:w="1476" w:type="dxa"/>
          </w:tcPr>
          <w:p w14:paraId="01D41210"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sz w:val="20"/>
                <w:szCs w:val="20"/>
                <w:lang w:eastAsia="zh-CN"/>
              </w:rPr>
            </w:pPr>
            <w:r w:rsidRPr="00F21239">
              <w:rPr>
                <w:rFonts w:ascii="Arial" w:eastAsia="STZhongsong" w:hAnsi="Arial"/>
                <w:sz w:val="20"/>
                <w:szCs w:val="20"/>
                <w:lang w:eastAsia="zh-CN"/>
              </w:rPr>
              <w:t>100%</w:t>
            </w:r>
          </w:p>
        </w:tc>
        <w:tc>
          <w:tcPr>
            <w:tcW w:w="2234" w:type="dxa"/>
          </w:tcPr>
          <w:p w14:paraId="3FC5A7A2" w14:textId="77777777" w:rsidR="00F21239" w:rsidRPr="00F21239" w:rsidRDefault="00F21239" w:rsidP="00F21239">
            <w:pPr>
              <w:jc w:val="left"/>
              <w:rPr>
                <w:rFonts w:ascii="Arial" w:hAnsi="Arial"/>
                <w:sz w:val="20"/>
                <w:szCs w:val="20"/>
              </w:rPr>
            </w:pPr>
            <w:r w:rsidRPr="00F21239">
              <w:rPr>
                <w:rFonts w:ascii="Arial" w:hAnsi="Arial"/>
                <w:sz w:val="20"/>
                <w:szCs w:val="20"/>
              </w:rPr>
              <w:t>Confirmation of receipt and time of receipt by the Authority</w:t>
            </w:r>
          </w:p>
        </w:tc>
      </w:tr>
      <w:tr w:rsidR="00F21239" w:rsidRPr="00F21239" w14:paraId="2D39CF56" w14:textId="77777777" w:rsidTr="00F50125">
        <w:tc>
          <w:tcPr>
            <w:tcW w:w="4293" w:type="dxa"/>
          </w:tcPr>
          <w:p w14:paraId="13B978A4" w14:textId="77777777" w:rsidR="00F21239" w:rsidRPr="00F21239" w:rsidRDefault="00F21239" w:rsidP="00F21239">
            <w:pPr>
              <w:jc w:val="left"/>
              <w:rPr>
                <w:rFonts w:ascii="Arial" w:hAnsi="Arial"/>
                <w:b/>
                <w:sz w:val="20"/>
                <w:szCs w:val="20"/>
              </w:rPr>
            </w:pPr>
            <w:r w:rsidRPr="00F21239">
              <w:rPr>
                <w:rFonts w:ascii="Arial" w:hAnsi="Arial"/>
                <w:sz w:val="20"/>
                <w:szCs w:val="20"/>
              </w:rPr>
              <w:t>1.4 Actions identified in an Audit Report to be delivered by the dates set out in the Audit Report</w:t>
            </w:r>
          </w:p>
        </w:tc>
        <w:tc>
          <w:tcPr>
            <w:tcW w:w="1476" w:type="dxa"/>
          </w:tcPr>
          <w:p w14:paraId="4D55E01A"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sz w:val="20"/>
                <w:szCs w:val="20"/>
                <w:lang w:eastAsia="zh-CN"/>
              </w:rPr>
            </w:pPr>
            <w:r w:rsidRPr="00F21239">
              <w:rPr>
                <w:rFonts w:ascii="Arial" w:eastAsia="STZhongsong" w:hAnsi="Arial"/>
                <w:sz w:val="20"/>
                <w:szCs w:val="20"/>
                <w:lang w:eastAsia="zh-CN"/>
              </w:rPr>
              <w:t>100%</w:t>
            </w:r>
          </w:p>
        </w:tc>
        <w:tc>
          <w:tcPr>
            <w:tcW w:w="2234" w:type="dxa"/>
          </w:tcPr>
          <w:p w14:paraId="72832BF2" w14:textId="77777777" w:rsidR="00F21239" w:rsidRPr="00F21239" w:rsidRDefault="00F21239" w:rsidP="00F21239">
            <w:pPr>
              <w:jc w:val="left"/>
              <w:rPr>
                <w:rFonts w:ascii="Arial" w:hAnsi="Arial"/>
                <w:sz w:val="20"/>
                <w:szCs w:val="20"/>
              </w:rPr>
            </w:pPr>
            <w:r w:rsidRPr="00F21239">
              <w:rPr>
                <w:rFonts w:ascii="Arial" w:hAnsi="Arial"/>
                <w:sz w:val="20"/>
                <w:szCs w:val="20"/>
              </w:rPr>
              <w:t>Confirmation by the Authority of completion of the actions by the dates identified in the Audit Report</w:t>
            </w:r>
          </w:p>
        </w:tc>
      </w:tr>
      <w:tr w:rsidR="00F21239" w:rsidRPr="00F21239" w14:paraId="472602FA" w14:textId="77777777" w:rsidTr="00F50125">
        <w:tc>
          <w:tcPr>
            <w:tcW w:w="4293" w:type="dxa"/>
          </w:tcPr>
          <w:p w14:paraId="1DD3E9CA" w14:textId="77777777" w:rsidR="00F21239" w:rsidRPr="00F21239" w:rsidRDefault="00F21239" w:rsidP="00F21239">
            <w:pPr>
              <w:tabs>
                <w:tab w:val="left" w:pos="142"/>
              </w:tabs>
              <w:overflowPunct/>
              <w:autoSpaceDE/>
              <w:autoSpaceDN/>
              <w:spacing w:before="120"/>
              <w:ind w:left="318" w:hanging="318"/>
              <w:jc w:val="left"/>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2.  OPERATIONAL EFFICIENCY</w:t>
            </w:r>
          </w:p>
        </w:tc>
        <w:tc>
          <w:tcPr>
            <w:tcW w:w="1476" w:type="dxa"/>
          </w:tcPr>
          <w:p w14:paraId="65BCB22A"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sz w:val="20"/>
                <w:szCs w:val="20"/>
                <w:lang w:eastAsia="zh-CN"/>
              </w:rPr>
            </w:pPr>
          </w:p>
        </w:tc>
        <w:tc>
          <w:tcPr>
            <w:tcW w:w="2234" w:type="dxa"/>
          </w:tcPr>
          <w:p w14:paraId="130BCF8D"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sz w:val="20"/>
                <w:szCs w:val="20"/>
                <w:lang w:eastAsia="zh-CN"/>
              </w:rPr>
            </w:pPr>
          </w:p>
        </w:tc>
      </w:tr>
      <w:tr w:rsidR="00F21239" w:rsidRPr="00F21239" w14:paraId="79C49C96" w14:textId="77777777" w:rsidTr="00F50125">
        <w:tc>
          <w:tcPr>
            <w:tcW w:w="4293" w:type="dxa"/>
          </w:tcPr>
          <w:p w14:paraId="184D17D9" w14:textId="77777777" w:rsidR="00F21239" w:rsidRPr="00F21239" w:rsidRDefault="00F21239" w:rsidP="00F21239">
            <w:pPr>
              <w:jc w:val="left"/>
              <w:rPr>
                <w:rFonts w:ascii="Arial" w:hAnsi="Arial"/>
                <w:sz w:val="20"/>
                <w:szCs w:val="20"/>
              </w:rPr>
            </w:pPr>
            <w:r w:rsidRPr="00F21239">
              <w:rPr>
                <w:rFonts w:ascii="Arial" w:hAnsi="Arial"/>
                <w:sz w:val="20"/>
                <w:szCs w:val="20"/>
              </w:rPr>
              <w:t>2.1 The Supplier to deliver against the Supplier Action Plan to derive operational efficiencies over the Framework Period via continuous improvement and innovation</w:t>
            </w:r>
            <w:r w:rsidRPr="00F21239" w:rsidDel="00000B4D">
              <w:rPr>
                <w:rFonts w:ascii="Arial" w:hAnsi="Arial"/>
                <w:sz w:val="20"/>
                <w:szCs w:val="20"/>
              </w:rPr>
              <w:t xml:space="preserve"> </w:t>
            </w:r>
          </w:p>
        </w:tc>
        <w:tc>
          <w:tcPr>
            <w:tcW w:w="1476" w:type="dxa"/>
          </w:tcPr>
          <w:p w14:paraId="6098B04E"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sz w:val="20"/>
                <w:szCs w:val="20"/>
                <w:lang w:eastAsia="zh-CN"/>
              </w:rPr>
            </w:pPr>
          </w:p>
        </w:tc>
        <w:tc>
          <w:tcPr>
            <w:tcW w:w="2234" w:type="dxa"/>
          </w:tcPr>
          <w:p w14:paraId="5CB07D52" w14:textId="77777777" w:rsidR="00F21239" w:rsidRPr="00F21239" w:rsidRDefault="00F21239" w:rsidP="00F21239">
            <w:pPr>
              <w:jc w:val="left"/>
              <w:rPr>
                <w:rFonts w:ascii="Arial" w:hAnsi="Arial"/>
                <w:sz w:val="20"/>
                <w:szCs w:val="20"/>
              </w:rPr>
            </w:pPr>
            <w:r w:rsidRPr="00F21239">
              <w:rPr>
                <w:rFonts w:ascii="Arial" w:hAnsi="Arial"/>
                <w:sz w:val="20"/>
                <w:szCs w:val="20"/>
              </w:rPr>
              <w:t>Confirmation by   the Authority of the value for money achieved by the dates identified in the Supplier Action Plan</w:t>
            </w:r>
          </w:p>
        </w:tc>
      </w:tr>
      <w:tr w:rsidR="00F21239" w:rsidRPr="00F21239" w14:paraId="0D1980A1" w14:textId="77777777" w:rsidTr="00F50125">
        <w:tc>
          <w:tcPr>
            <w:tcW w:w="4293" w:type="dxa"/>
          </w:tcPr>
          <w:p w14:paraId="06B8129E" w14:textId="77777777" w:rsidR="00F21239" w:rsidRPr="00F21239" w:rsidRDefault="00F21239" w:rsidP="00F21239">
            <w:pPr>
              <w:rPr>
                <w:rFonts w:ascii="Arial" w:hAnsi="Arial"/>
                <w:sz w:val="20"/>
                <w:szCs w:val="20"/>
              </w:rPr>
            </w:pPr>
            <w:r w:rsidRPr="00F21239">
              <w:rPr>
                <w:rFonts w:ascii="Arial" w:hAnsi="Arial"/>
                <w:b/>
                <w:sz w:val="20"/>
                <w:szCs w:val="20"/>
              </w:rPr>
              <w:lastRenderedPageBreak/>
              <w:t>3.</w:t>
            </w:r>
            <w:r w:rsidRPr="00F21239">
              <w:rPr>
                <w:rFonts w:ascii="Arial" w:hAnsi="Arial"/>
                <w:sz w:val="20"/>
                <w:szCs w:val="20"/>
              </w:rPr>
              <w:t xml:space="preserve">  </w:t>
            </w:r>
            <w:r w:rsidRPr="00F21239">
              <w:rPr>
                <w:rFonts w:ascii="Arial" w:hAnsi="Arial"/>
                <w:b/>
                <w:sz w:val="20"/>
                <w:szCs w:val="20"/>
              </w:rPr>
              <w:t>CUSTOMER SATISFACTION</w:t>
            </w:r>
          </w:p>
        </w:tc>
        <w:tc>
          <w:tcPr>
            <w:tcW w:w="1476" w:type="dxa"/>
          </w:tcPr>
          <w:p w14:paraId="5EAEEF12"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sz w:val="20"/>
                <w:szCs w:val="20"/>
                <w:lang w:eastAsia="zh-CN"/>
              </w:rPr>
            </w:pPr>
          </w:p>
        </w:tc>
        <w:tc>
          <w:tcPr>
            <w:tcW w:w="2234" w:type="dxa"/>
          </w:tcPr>
          <w:p w14:paraId="78165DCD"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sz w:val="20"/>
                <w:szCs w:val="20"/>
                <w:lang w:eastAsia="zh-CN"/>
              </w:rPr>
            </w:pPr>
          </w:p>
        </w:tc>
      </w:tr>
      <w:tr w:rsidR="00F21239" w:rsidRPr="00F21239" w14:paraId="7FF450F8" w14:textId="77777777" w:rsidTr="00F50125">
        <w:tc>
          <w:tcPr>
            <w:tcW w:w="4293" w:type="dxa"/>
          </w:tcPr>
          <w:p w14:paraId="26685D68" w14:textId="77777777" w:rsidR="00F21239" w:rsidRPr="00F21239" w:rsidRDefault="00F21239" w:rsidP="00F21239">
            <w:pPr>
              <w:jc w:val="left"/>
              <w:rPr>
                <w:rFonts w:ascii="Arial" w:hAnsi="Arial"/>
                <w:sz w:val="20"/>
                <w:szCs w:val="20"/>
              </w:rPr>
            </w:pPr>
            <w:r w:rsidRPr="00F21239">
              <w:rPr>
                <w:rFonts w:ascii="Arial" w:hAnsi="Arial"/>
                <w:sz w:val="20"/>
                <w:szCs w:val="20"/>
              </w:rPr>
              <w:t>3.1 Goods and/or Services to be provided under Call Off Contracts to the satisfaction of the Authority (where applicable) or CSL</w:t>
            </w:r>
          </w:p>
        </w:tc>
        <w:tc>
          <w:tcPr>
            <w:tcW w:w="1476" w:type="dxa"/>
          </w:tcPr>
          <w:p w14:paraId="0CD42C1C" w14:textId="77777777" w:rsidR="00F21239" w:rsidRPr="00F21239" w:rsidRDefault="00F21239" w:rsidP="00F21239">
            <w:pPr>
              <w:keepNext/>
              <w:overflowPunct/>
              <w:autoSpaceDE/>
              <w:autoSpaceDN/>
              <w:spacing w:before="240" w:after="120"/>
              <w:ind w:left="142"/>
              <w:jc w:val="center"/>
              <w:textAlignment w:val="auto"/>
              <w:rPr>
                <w:rFonts w:ascii="Arial" w:eastAsia="STZhongsong" w:hAnsi="Arial"/>
                <w:sz w:val="20"/>
                <w:szCs w:val="20"/>
                <w:lang w:eastAsia="zh-CN"/>
              </w:rPr>
            </w:pPr>
            <w:r w:rsidRPr="00F21239">
              <w:rPr>
                <w:rFonts w:ascii="Arial" w:eastAsia="STZhongsong" w:hAnsi="Arial"/>
                <w:sz w:val="20"/>
                <w:szCs w:val="20"/>
                <w:lang w:eastAsia="zh-CN"/>
              </w:rPr>
              <w:t>95%</w:t>
            </w:r>
          </w:p>
        </w:tc>
        <w:tc>
          <w:tcPr>
            <w:tcW w:w="2234" w:type="dxa"/>
          </w:tcPr>
          <w:p w14:paraId="42ACF308" w14:textId="77777777" w:rsidR="00F21239" w:rsidRPr="00F21239" w:rsidRDefault="00F21239" w:rsidP="00F21239">
            <w:pPr>
              <w:jc w:val="left"/>
              <w:rPr>
                <w:rFonts w:ascii="Arial" w:hAnsi="Arial"/>
                <w:sz w:val="20"/>
                <w:szCs w:val="20"/>
              </w:rPr>
            </w:pPr>
            <w:r w:rsidRPr="00F21239">
              <w:rPr>
                <w:rFonts w:ascii="Arial" w:hAnsi="Arial"/>
                <w:sz w:val="20"/>
                <w:szCs w:val="20"/>
              </w:rPr>
              <w:t>Confirmation by the Authority of the Supplier’s performance against customer satisfaction surveys</w:t>
            </w:r>
          </w:p>
        </w:tc>
      </w:tr>
      <w:tr w:rsidR="00F21239" w:rsidRPr="00F21239" w14:paraId="1CE5CFDF" w14:textId="77777777" w:rsidTr="00F50125">
        <w:tc>
          <w:tcPr>
            <w:tcW w:w="4293" w:type="dxa"/>
          </w:tcPr>
          <w:p w14:paraId="5AD33CD8" w14:textId="77777777" w:rsidR="00F21239" w:rsidRPr="00F21239" w:rsidRDefault="00F21239" w:rsidP="00F21239">
            <w:pPr>
              <w:rPr>
                <w:rFonts w:ascii="Arial" w:hAnsi="Arial"/>
                <w:sz w:val="20"/>
                <w:szCs w:val="20"/>
              </w:rPr>
            </w:pPr>
            <w:r w:rsidRPr="00F21239">
              <w:rPr>
                <w:rFonts w:ascii="Arial" w:hAnsi="Arial"/>
                <w:b/>
                <w:sz w:val="20"/>
                <w:szCs w:val="20"/>
              </w:rPr>
              <w:t>4. QUALITY SERVICE</w:t>
            </w:r>
          </w:p>
        </w:tc>
        <w:tc>
          <w:tcPr>
            <w:tcW w:w="1476" w:type="dxa"/>
          </w:tcPr>
          <w:p w14:paraId="74D202F5"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sz w:val="20"/>
                <w:szCs w:val="20"/>
                <w:lang w:eastAsia="zh-CN"/>
              </w:rPr>
            </w:pPr>
          </w:p>
        </w:tc>
        <w:tc>
          <w:tcPr>
            <w:tcW w:w="2234" w:type="dxa"/>
          </w:tcPr>
          <w:p w14:paraId="37C85EB3"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p>
        </w:tc>
      </w:tr>
      <w:tr w:rsidR="00F21239" w:rsidRPr="00F21239" w14:paraId="416B212E" w14:textId="77777777" w:rsidTr="00F50125">
        <w:tc>
          <w:tcPr>
            <w:tcW w:w="4293" w:type="dxa"/>
          </w:tcPr>
          <w:p w14:paraId="3764657F" w14:textId="77777777" w:rsidR="00F21239" w:rsidRPr="00F21239" w:rsidRDefault="00F21239" w:rsidP="00F21239">
            <w:pPr>
              <w:rPr>
                <w:rFonts w:ascii="Arial" w:hAnsi="Arial"/>
                <w:sz w:val="20"/>
                <w:szCs w:val="20"/>
              </w:rPr>
            </w:pPr>
            <w:r w:rsidRPr="00F21239">
              <w:rPr>
                <w:rFonts w:ascii="Arial" w:hAnsi="Arial"/>
                <w:sz w:val="20"/>
                <w:szCs w:val="20"/>
              </w:rPr>
              <w:t>4.1</w:t>
            </w:r>
            <w:r w:rsidRPr="00F21239">
              <w:rPr>
                <w:rFonts w:ascii="Arial" w:eastAsia="STZhongsong" w:hAnsi="Arial"/>
                <w:kern w:val="28"/>
                <w:sz w:val="20"/>
                <w:szCs w:val="20"/>
                <w:lang w:eastAsia="zh-CN"/>
              </w:rPr>
              <w:t xml:space="preserve"> The performance to Service Levels of which the parties have agreed to measure</w:t>
            </w:r>
          </w:p>
        </w:tc>
        <w:tc>
          <w:tcPr>
            <w:tcW w:w="1476" w:type="dxa"/>
          </w:tcPr>
          <w:p w14:paraId="2196778E"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b/>
                <w:sz w:val="20"/>
                <w:szCs w:val="20"/>
                <w:lang w:eastAsia="zh-CN"/>
              </w:rPr>
            </w:pPr>
            <w:r w:rsidRPr="00F21239">
              <w:rPr>
                <w:rFonts w:ascii="Arial" w:eastAsia="STZhongsong" w:hAnsi="Arial"/>
                <w:kern w:val="28"/>
                <w:sz w:val="20"/>
                <w:szCs w:val="20"/>
                <w:lang w:eastAsia="zh-CN"/>
              </w:rPr>
              <w:t xml:space="preserve">As per timings agreed in </w:t>
            </w:r>
            <w:r w:rsidRPr="00F21239">
              <w:rPr>
                <w:rFonts w:ascii="Arial" w:eastAsia="STZhongsong" w:hAnsi="Arial"/>
                <w:bCs/>
                <w:kern w:val="28"/>
                <w:sz w:val="20"/>
                <w:szCs w:val="20"/>
                <w:lang w:eastAsia="zh-CN"/>
              </w:rPr>
              <w:t>Appendix to Part A Schedule 6 of the Call Off</w:t>
            </w:r>
          </w:p>
        </w:tc>
        <w:tc>
          <w:tcPr>
            <w:tcW w:w="2234" w:type="dxa"/>
          </w:tcPr>
          <w:p w14:paraId="247541D4" w14:textId="77777777" w:rsidR="00F21239" w:rsidRPr="00F21239" w:rsidRDefault="00F21239" w:rsidP="00F21239">
            <w:pPr>
              <w:rPr>
                <w:rFonts w:ascii="Arial" w:hAnsi="Arial"/>
                <w:sz w:val="20"/>
                <w:szCs w:val="20"/>
              </w:rPr>
            </w:pPr>
            <w:r w:rsidRPr="00F21239">
              <w:rPr>
                <w:rFonts w:ascii="Arial" w:eastAsia="STZhongsong" w:hAnsi="Arial"/>
                <w:kern w:val="28"/>
                <w:sz w:val="20"/>
                <w:szCs w:val="20"/>
                <w:lang w:eastAsia="zh-CN"/>
              </w:rPr>
              <w:t>Taken from the Performance Monitoring Reports as outlined in Schedule 6 Part B of the Call Off</w:t>
            </w:r>
          </w:p>
        </w:tc>
      </w:tr>
      <w:tr w:rsidR="00F21239" w:rsidRPr="00F21239" w14:paraId="6729CA20" w14:textId="77777777" w:rsidTr="00F50125">
        <w:tc>
          <w:tcPr>
            <w:tcW w:w="4293" w:type="dxa"/>
          </w:tcPr>
          <w:p w14:paraId="45E4C045" w14:textId="77777777" w:rsidR="00F21239" w:rsidRPr="00F21239" w:rsidDel="00F074D4" w:rsidRDefault="00F21239" w:rsidP="00F21239">
            <w:pPr>
              <w:rPr>
                <w:rFonts w:ascii="Arial" w:hAnsi="Arial"/>
                <w:sz w:val="20"/>
                <w:szCs w:val="20"/>
                <w:highlight w:val="green"/>
              </w:rPr>
            </w:pPr>
            <w:r w:rsidRPr="00F21239">
              <w:rPr>
                <w:rFonts w:ascii="Arial" w:hAnsi="Arial"/>
                <w:sz w:val="20"/>
                <w:szCs w:val="20"/>
              </w:rPr>
              <w:t xml:space="preserve">4.2 </w:t>
            </w:r>
            <w:r w:rsidRPr="00F21239">
              <w:rPr>
                <w:rFonts w:ascii="Arial" w:eastAsia="STZhongsong" w:hAnsi="Arial"/>
                <w:kern w:val="28"/>
                <w:sz w:val="20"/>
                <w:szCs w:val="20"/>
                <w:lang w:eastAsia="zh-CN"/>
              </w:rPr>
              <w:t xml:space="preserve">Complaints resolved in line with the agreed Service Levels in </w:t>
            </w:r>
            <w:r w:rsidRPr="00F21239">
              <w:rPr>
                <w:rFonts w:ascii="Arial" w:eastAsia="STZhongsong" w:hAnsi="Arial"/>
                <w:bCs/>
                <w:kern w:val="28"/>
                <w:sz w:val="20"/>
                <w:szCs w:val="20"/>
                <w:lang w:eastAsia="zh-CN"/>
              </w:rPr>
              <w:t>Appendix to Part A Schedule 6 of the Call Off</w:t>
            </w:r>
          </w:p>
        </w:tc>
        <w:tc>
          <w:tcPr>
            <w:tcW w:w="1476" w:type="dxa"/>
          </w:tcPr>
          <w:p w14:paraId="73B0F9BE" w14:textId="77777777" w:rsidR="00F21239" w:rsidRPr="00F21239" w:rsidRDefault="00F21239" w:rsidP="00F21239">
            <w:pPr>
              <w:keepNext/>
              <w:overflowPunct/>
              <w:autoSpaceDE/>
              <w:autoSpaceDN/>
              <w:spacing w:before="240" w:after="120"/>
              <w:ind w:left="142"/>
              <w:jc w:val="left"/>
              <w:textAlignment w:val="auto"/>
              <w:rPr>
                <w:rFonts w:ascii="Arial" w:eastAsia="STZhongsong" w:hAnsi="Arial"/>
                <w:kern w:val="28"/>
                <w:sz w:val="20"/>
                <w:szCs w:val="20"/>
                <w:lang w:eastAsia="zh-CN"/>
              </w:rPr>
            </w:pPr>
            <w:r w:rsidRPr="00F21239">
              <w:rPr>
                <w:rFonts w:ascii="Arial" w:eastAsia="STZhongsong" w:hAnsi="Arial"/>
                <w:sz w:val="20"/>
                <w:szCs w:val="20"/>
                <w:lang w:eastAsia="zh-CN"/>
              </w:rPr>
              <w:t>100 % within 10 working days</w:t>
            </w:r>
          </w:p>
        </w:tc>
        <w:tc>
          <w:tcPr>
            <w:tcW w:w="2234" w:type="dxa"/>
          </w:tcPr>
          <w:p w14:paraId="6769F6B1" w14:textId="77777777" w:rsidR="00F21239" w:rsidRPr="00F21239" w:rsidDel="00F074D4" w:rsidRDefault="00F21239" w:rsidP="00F21239">
            <w:pPr>
              <w:rPr>
                <w:rFonts w:ascii="Arial" w:hAnsi="Arial"/>
                <w:sz w:val="20"/>
                <w:szCs w:val="20"/>
                <w:highlight w:val="green"/>
              </w:rPr>
            </w:pPr>
            <w:r w:rsidRPr="00F21239">
              <w:rPr>
                <w:rFonts w:ascii="Arial" w:eastAsia="STZhongsong" w:hAnsi="Arial"/>
                <w:kern w:val="28"/>
                <w:sz w:val="20"/>
                <w:szCs w:val="20"/>
                <w:lang w:eastAsia="zh-CN"/>
              </w:rPr>
              <w:t>Taken from the Performance Monitoring Reports as outlined in Schedule 6 Part B of the Call Off</w:t>
            </w:r>
          </w:p>
        </w:tc>
      </w:tr>
    </w:tbl>
    <w:p w14:paraId="493C280F"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23D999A6"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br w:type="page"/>
      </w:r>
    </w:p>
    <w:p w14:paraId="6DE832BE"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bookmarkStart w:id="71" w:name="_Toc492288392"/>
      <w:r w:rsidRPr="00F21239">
        <w:rPr>
          <w:rFonts w:ascii="Arial" w:eastAsia="STZhongsong" w:hAnsi="Arial"/>
          <w:b/>
          <w:caps/>
          <w:sz w:val="20"/>
          <w:szCs w:val="20"/>
          <w:lang w:eastAsia="zh-CN"/>
        </w:rPr>
        <w:lastRenderedPageBreak/>
        <w:t>FRAMEWORK SCHEDULE 3: FRAMEWORK prices AND CHARGING STRUCTURE</w:t>
      </w:r>
      <w:bookmarkEnd w:id="71"/>
    </w:p>
    <w:p w14:paraId="7FEFA120"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NOT used</w:t>
      </w:r>
    </w:p>
    <w:p w14:paraId="27053D71"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General Provisions</w:t>
      </w:r>
    </w:p>
    <w:p w14:paraId="0F12D26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Framework Prices set out in Annex 3 to this Framework Schedule 3 are the maximum that the Supplier may charge pursuant to any Call Off Contract.  </w:t>
      </w:r>
    </w:p>
    <w:p w14:paraId="601F3FD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acknowledges and agrees that any prices submitted in relation to a further competition held in accordance with Framework Schedule 5 (Call Off Procedure) shall be equal to or lower than the Framework Prices.</w:t>
      </w:r>
    </w:p>
    <w:p w14:paraId="29E012D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u w:val="single"/>
          <w:lang w:eastAsia="zh-CN"/>
        </w:rPr>
      </w:pPr>
      <w:r w:rsidRPr="00F21239">
        <w:rPr>
          <w:rFonts w:ascii="Arial" w:hAnsi="Arial"/>
          <w:sz w:val="20"/>
          <w:szCs w:val="20"/>
          <w:lang w:eastAsia="zh-CN"/>
        </w:rPr>
        <w:t>The Supplier acknowledges and agrees that, subject to paragraph 6 of this Framework Schedule 3 (Adjustment of the Framework Prices), the Framework Prices cannot be increased during the Framework Period.</w:t>
      </w:r>
    </w:p>
    <w:p w14:paraId="143E7FE5"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Pricing mechanism for the caLculation of framework prices</w:t>
      </w:r>
    </w:p>
    <w:p w14:paraId="3CBD2ED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sz w:val="20"/>
          <w:szCs w:val="20"/>
          <w:lang w:eastAsia="zh-CN"/>
        </w:rPr>
        <w:t xml:space="preserve">Framework Prices shall be calculated using the pricing mechanism specified in Annex 1 to this Framework Schedule 3 and on the basis of the rates and prices specified in Annex 2 to this Framework Schedule 3, as more particularly set out in this Framework Schedule 3. </w:t>
      </w:r>
    </w:p>
    <w:p w14:paraId="40BB906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sz w:val="20"/>
          <w:szCs w:val="20"/>
          <w:lang w:eastAsia="zh-CN"/>
        </w:rPr>
        <w:t>Table 1 of Annex 1 sets out which pricing mechanism shall be used to calculate each Framework Price, which shall be one or more of the following:</w:t>
      </w:r>
    </w:p>
    <w:p w14:paraId="769EA6A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b/>
          <w:sz w:val="20"/>
          <w:szCs w:val="20"/>
          <w:lang w:eastAsia="zh-CN"/>
        </w:rPr>
        <w:t>“Time and Materials</w:t>
      </w:r>
      <w:r w:rsidRPr="00F21239">
        <w:rPr>
          <w:rFonts w:ascii="Arial" w:hAnsi="Arial"/>
          <w:sz w:val="20"/>
          <w:szCs w:val="20"/>
          <w:lang w:eastAsia="zh-CN"/>
        </w:rPr>
        <w:t xml:space="preserve">”, in which case the provisions of Paragraph 3.3 shall apply; </w:t>
      </w:r>
    </w:p>
    <w:p w14:paraId="3F6BAD6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“Fixed Price” in which case the provisions of Paragraph 3.4 shall apply; or</w:t>
      </w:r>
    </w:p>
    <w:p w14:paraId="20E841B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“Volume</w:t>
      </w:r>
      <w:r w:rsidRPr="00F21239">
        <w:rPr>
          <w:rFonts w:ascii="Arial" w:hAnsi="Arial"/>
          <w:b/>
          <w:sz w:val="20"/>
          <w:szCs w:val="20"/>
          <w:lang w:eastAsia="zh-CN"/>
        </w:rPr>
        <w:t xml:space="preserve"> Based”</w:t>
      </w:r>
      <w:r w:rsidRPr="00F21239">
        <w:rPr>
          <w:rFonts w:ascii="Arial" w:hAnsi="Arial"/>
          <w:sz w:val="20"/>
          <w:szCs w:val="20"/>
          <w:lang w:eastAsia="zh-CN"/>
        </w:rPr>
        <w:t xml:space="preserve"> pricing, in which case the provisions of Paragraph 3.5 shall apply. </w:t>
      </w:r>
    </w:p>
    <w:p w14:paraId="092E595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Time and Materials</w:t>
      </w:r>
    </w:p>
    <w:p w14:paraId="5225E6C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Where Table 1 of Annex 1 indicates that a Framework Price (as applicable) is to be calculated by reference to a Time and Materials pricing mechanism, the day rates set out in Table 1 of Annex 2 shall be used to calculate the relevant Framework Prices, provided that the Supplier (or its Sub-Contractor) shall not be entitled to include any uplift for risks or contingencies within its day rates.</w:t>
      </w:r>
    </w:p>
    <w:p w14:paraId="13130C0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Fixed Price Framework Prices</w:t>
      </w:r>
    </w:p>
    <w:p w14:paraId="5CC22B8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Where Table 1 of Annex 1 indicates that a Framework Price is to be calculated by reference to a Fixed Price pricing mechanism, the relevant Framework Price shall be the amount set out against that Framework Price in Table 2 of Annex 2.</w:t>
      </w:r>
    </w:p>
    <w:p w14:paraId="200DE8D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Volume Based Framework Prices</w:t>
      </w:r>
    </w:p>
    <w:p w14:paraId="50A9419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Where Table 1 of Annex 1 indicates that a Framework Price is to be calculated by reference to a Volume Based pricing mechanism, the relevant Framework Price shall be calculated on the basis of the unit costs set out against that Framework Price in Table 3 of Annex 2.</w:t>
      </w:r>
    </w:p>
    <w:p w14:paraId="08450E87"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costs and expenSes</w:t>
      </w:r>
    </w:p>
    <w:p w14:paraId="5C4B030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Framework Prices shall include all costs and expenses relating to the Goods and/or Services provided to Contracting Authorities and/or the Supplier’s performance of its obligations under any Call Off Contracts and no further amounts shall be payable by a </w:t>
      </w:r>
      <w:r w:rsidRPr="00F21239">
        <w:rPr>
          <w:rFonts w:ascii="Arial" w:hAnsi="Arial"/>
          <w:sz w:val="20"/>
          <w:szCs w:val="20"/>
          <w:lang w:eastAsia="zh-CN"/>
        </w:rPr>
        <w:lastRenderedPageBreak/>
        <w:t>Contracting Authority to the Supplier in respect of such performance, including in respect of matters such as:</w:t>
      </w:r>
    </w:p>
    <w:p w14:paraId="44BFB69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09CC047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any amount for any services provided or costs incurred by the Supplier prior to the commencement date of any Call Off Contract.</w:t>
      </w:r>
    </w:p>
    <w:p w14:paraId="72D4F624"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NOT USED</w:t>
      </w:r>
    </w:p>
    <w:p w14:paraId="6EF3AEE6"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Adjustment of the Framework Prices</w:t>
      </w:r>
    </w:p>
    <w:p w14:paraId="1589961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Framework Prices shall only be varied:</w:t>
      </w:r>
    </w:p>
    <w:p w14:paraId="5A4F661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due to a Specific Change in Law in relation to which the Parties agree that a change is required to all or part of the Framework Prices in accordance with Clause 19.2 of this Framework Agreement (Legislative Change); </w:t>
      </w:r>
    </w:p>
    <w:p w14:paraId="330C5E9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where all or part of the Framework Prices are reviewed and reduced in accordance with Framework Schedule 12 (Continuous Improvement and Benchmarking); </w:t>
      </w:r>
    </w:p>
    <w:p w14:paraId="7C969A3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where all or part of the Framework Prices are reviewed and reduced in accordance with paragraph 7 of this Framework Schedule 3 (Supplier Periodic Assessment of Framework Prices);</w:t>
      </w:r>
    </w:p>
    <w:p w14:paraId="38A6AFA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Subject to paragraphs 6.1.1 to 6.1.3 of this Framework Schedule, the Framework Prices will remain fixed for the first one (1) Contract Year.</w:t>
      </w:r>
    </w:p>
    <w:p w14:paraId="6DAE8A8A" w14:textId="77777777" w:rsidR="00F21239" w:rsidRPr="00F21239" w:rsidRDefault="00F21239" w:rsidP="00F21239">
      <w:pPr>
        <w:tabs>
          <w:tab w:val="left" w:pos="709"/>
          <w:tab w:val="left" w:pos="1134"/>
        </w:tabs>
        <w:overflowPunct/>
        <w:autoSpaceDE/>
        <w:autoSpaceDN/>
        <w:spacing w:before="120" w:after="120"/>
        <w:ind w:left="3053"/>
        <w:textAlignment w:val="auto"/>
        <w:rPr>
          <w:rFonts w:ascii="Arial" w:hAnsi="Arial"/>
          <w:sz w:val="20"/>
          <w:szCs w:val="20"/>
          <w:lang w:eastAsia="zh-CN"/>
        </w:rPr>
      </w:pPr>
    </w:p>
    <w:p w14:paraId="5C05B24A" w14:textId="77777777" w:rsidR="00F21239" w:rsidRPr="00F21239" w:rsidRDefault="00F21239" w:rsidP="00F21239">
      <w:pPr>
        <w:tabs>
          <w:tab w:val="left" w:pos="709"/>
          <w:tab w:val="left" w:pos="1134"/>
        </w:tabs>
        <w:overflowPunct/>
        <w:autoSpaceDE/>
        <w:autoSpaceDN/>
        <w:spacing w:before="120" w:after="120"/>
        <w:ind w:left="3053"/>
        <w:textAlignment w:val="auto"/>
        <w:rPr>
          <w:rFonts w:ascii="Arial" w:hAnsi="Arial"/>
          <w:sz w:val="20"/>
          <w:szCs w:val="20"/>
          <w:lang w:eastAsia="zh-CN"/>
        </w:rPr>
      </w:pPr>
    </w:p>
    <w:p w14:paraId="619598EC"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SUPPLIER PERIODIC ASSESSMENT OF FRAMEWORK PRICES</w:t>
      </w:r>
    </w:p>
    <w:p w14:paraId="43187FF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Every six (6) Months during the Framework Period, the Supplier shall assess the level of the Framework Prices to consider whether it is able to reduce them.  </w:t>
      </w:r>
    </w:p>
    <w:p w14:paraId="1DF2AFC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Such assessments by the Supplier under paragraph 7.1 shall be carried out on 1 May and 1 December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10.1.3 below. </w:t>
      </w:r>
    </w:p>
    <w:p w14:paraId="024D445A"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Not used</w:t>
      </w:r>
    </w:p>
    <w:p w14:paraId="6943DDE0"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sidDel="00123BA8">
        <w:rPr>
          <w:rFonts w:ascii="Arial" w:eastAsia="STZhongsong" w:hAnsi="Arial"/>
          <w:b/>
          <w:caps/>
          <w:sz w:val="20"/>
          <w:szCs w:val="20"/>
          <w:lang w:eastAsia="zh-CN"/>
        </w:rPr>
        <w:t xml:space="preserve"> </w:t>
      </w:r>
      <w:r w:rsidRPr="00F21239">
        <w:rPr>
          <w:rFonts w:ascii="Arial" w:eastAsia="STZhongsong" w:hAnsi="Arial"/>
          <w:b/>
          <w:caps/>
          <w:sz w:val="20"/>
          <w:szCs w:val="20"/>
          <w:lang w:eastAsia="zh-CN"/>
        </w:rPr>
        <w:t>NOT USED</w:t>
      </w:r>
    </w:p>
    <w:p w14:paraId="6BA3C885"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 xml:space="preserve">IMPLEMENTATION OF ADJUSTED FRAMEWORK PRICES </w:t>
      </w:r>
    </w:p>
    <w:p w14:paraId="0550879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Variations in accordance with the provisions of this Framework Schedule 3 to all or part the Framework Prices (as the case may be) shall be made by the Authority to take effect:</w:t>
      </w:r>
    </w:p>
    <w:p w14:paraId="7D6F37B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in accordance with Clause 19.2 (Legislative Change) where an adjustment to the Framework Prices is made in accordance with paragraph 6.1.1 of this Framework Schedule; </w:t>
      </w:r>
    </w:p>
    <w:p w14:paraId="2EB99C0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in accordance with paragraph 3.3.3 and 4.8 of Framework Schedule 12 (Continuous Improvement and Benchmarking) where an adjustment to </w:t>
      </w:r>
      <w:r w:rsidRPr="00F21239">
        <w:rPr>
          <w:rFonts w:ascii="Arial" w:hAnsi="Arial"/>
          <w:sz w:val="20"/>
          <w:szCs w:val="20"/>
          <w:lang w:eastAsia="zh-CN"/>
        </w:rPr>
        <w:lastRenderedPageBreak/>
        <w:t>the Framework Prices is made in accordance with paragraph 6.1.2 of this Framework Schedule 3; or</w:t>
      </w:r>
    </w:p>
    <w:p w14:paraId="21A4BC0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on 1 June for assessments made on 1 May and on 1 January for assessments made on 1 December where an adjustment to the Framework Prices is made in accordance with paragraph 6.1.3 of this Framework Schedule 3 ; or</w:t>
      </w:r>
    </w:p>
    <w:p w14:paraId="47CD0997" w14:textId="77777777" w:rsidR="00F21239" w:rsidRPr="00F21239" w:rsidRDefault="00F21239" w:rsidP="00F21239">
      <w:pPr>
        <w:tabs>
          <w:tab w:val="left" w:pos="3402"/>
        </w:tabs>
        <w:spacing w:after="220"/>
        <w:ind w:left="1134"/>
        <w:rPr>
          <w:rFonts w:ascii="Arial" w:hAnsi="Arial"/>
          <w:sz w:val="20"/>
          <w:szCs w:val="20"/>
        </w:rPr>
      </w:pPr>
      <w:r w:rsidRPr="00F21239">
        <w:rPr>
          <w:rFonts w:ascii="Arial" w:hAnsi="Arial"/>
          <w:sz w:val="20"/>
          <w:szCs w:val="20"/>
        </w:rPr>
        <w:t>and the Parties shall amend the Framework Prices shown in Annex 3 to this Framework Schedule 3 to reflect such variations.</w:t>
      </w:r>
    </w:p>
    <w:p w14:paraId="1FF5CB89"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CHARGES UNDER CALL OFF AGREEMENTS</w:t>
      </w:r>
    </w:p>
    <w:p w14:paraId="338E0CE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For the avoidance of doubt any change to the Framework Prices implemented pursuant to this Framework Schedule 3 are made independently of, and, subject always to paragraphs 2.1 and 2.2 of this Framework Schedule 3 and shall not affect the Charges payable by a Contracting Authority under a Call Off Contract in force at the time a change to the Framework Prices is implemented.</w:t>
      </w:r>
    </w:p>
    <w:p w14:paraId="6B91D45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Any variation to the Charges payable under a Call Off Contract must be agreed between the Supplier and the relevant Contracting Authority and implemented in accordance with the provisions applicable to the Call Off Contract.]</w:t>
      </w:r>
    </w:p>
    <w:p w14:paraId="548C8A1D" w14:textId="77777777" w:rsidR="00F21239" w:rsidRPr="00F21239" w:rsidRDefault="00F21239" w:rsidP="00F21239">
      <w:pPr>
        <w:spacing w:after="0"/>
        <w:rPr>
          <w:rFonts w:ascii="Arial" w:hAnsi="Arial"/>
          <w:color w:val="FFFFFF"/>
          <w:sz w:val="20"/>
          <w:szCs w:val="20"/>
          <w:highlight w:val="cyan"/>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2E9B5978" w14:textId="77777777" w:rsidR="00F21239" w:rsidRPr="00F21239" w:rsidRDefault="00F21239" w:rsidP="00F21239">
      <w:pPr>
        <w:tabs>
          <w:tab w:val="left" w:pos="142"/>
        </w:tabs>
        <w:overflowPunct/>
        <w:autoSpaceDE/>
        <w:autoSpaceDN/>
        <w:spacing w:before="120"/>
        <w:ind w:left="360" w:hanging="360"/>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12.  E-commerce transactions with Central Government Bodies</w:t>
      </w:r>
    </w:p>
    <w:p w14:paraId="18C42FC1" w14:textId="77777777" w:rsidR="00F21239" w:rsidRPr="00F21239" w:rsidRDefault="00F21239" w:rsidP="00F21239">
      <w:pPr>
        <w:tabs>
          <w:tab w:val="left" w:pos="709"/>
          <w:tab w:val="left" w:pos="1134"/>
        </w:tabs>
        <w:overflowPunct/>
        <w:autoSpaceDE/>
        <w:autoSpaceDN/>
        <w:spacing w:before="120" w:after="120"/>
        <w:ind w:left="644" w:hanging="360"/>
        <w:textAlignment w:val="auto"/>
        <w:rPr>
          <w:rFonts w:ascii="Arial" w:hAnsi="Arial"/>
          <w:sz w:val="20"/>
          <w:szCs w:val="20"/>
          <w:lang w:eastAsia="zh-CN"/>
        </w:rPr>
      </w:pPr>
      <w:r w:rsidRPr="00F21239">
        <w:rPr>
          <w:rFonts w:ascii="Arial" w:hAnsi="Arial"/>
          <w:sz w:val="20"/>
          <w:szCs w:val="20"/>
          <w:lang w:eastAsia="zh-CN"/>
        </w:rPr>
        <w:t>12.1. The Supplier acknowledges and agrees that the Government’s wide strategy of ‘Digital by Default’(</w:t>
      </w:r>
      <w:hyperlink r:id="rId13" w:history="1">
        <w:r w:rsidRPr="00F21239">
          <w:rPr>
            <w:rFonts w:ascii="Arial" w:hAnsi="Arial"/>
            <w:sz w:val="20"/>
            <w:szCs w:val="20"/>
            <w:lang w:eastAsia="zh-CN"/>
          </w:rPr>
          <w:t>https://www.gov.uk/government/publications/government-digital-strategy</w:t>
        </w:r>
      </w:hyperlink>
      <w:r w:rsidRPr="00F21239">
        <w:rPr>
          <w:rFonts w:ascii="Arial" w:hAnsi="Arial"/>
          <w:sz w:val="20"/>
          <w:szCs w:val="20"/>
          <w:lang w:eastAsia="zh-CN"/>
        </w:rPr>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3968CCD1" w14:textId="77777777" w:rsidR="00F21239" w:rsidRPr="00F21239" w:rsidRDefault="00F21239" w:rsidP="00F21239">
      <w:pPr>
        <w:tabs>
          <w:tab w:val="left" w:pos="709"/>
          <w:tab w:val="left" w:pos="1134"/>
        </w:tabs>
        <w:overflowPunct/>
        <w:autoSpaceDE/>
        <w:autoSpaceDN/>
        <w:spacing w:before="120" w:after="120"/>
        <w:ind w:left="709" w:hanging="425"/>
        <w:textAlignment w:val="auto"/>
        <w:rPr>
          <w:rFonts w:ascii="Arial" w:hAnsi="Arial"/>
          <w:sz w:val="20"/>
          <w:szCs w:val="20"/>
          <w:lang w:eastAsia="zh-CN"/>
        </w:rPr>
      </w:pPr>
      <w:r w:rsidRPr="00F21239">
        <w:rPr>
          <w:rFonts w:ascii="Arial" w:hAnsi="Arial"/>
          <w:sz w:val="20"/>
          <w:szCs w:val="20"/>
          <w:lang w:eastAsia="zh-CN"/>
        </w:rPr>
        <w:t>12.2.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Contract.  </w:t>
      </w:r>
    </w:p>
    <w:p w14:paraId="04862F44" w14:textId="77777777" w:rsidR="00F21239" w:rsidRPr="00F21239" w:rsidRDefault="00F21239" w:rsidP="00F21239">
      <w:pPr>
        <w:keepNext/>
        <w:shd w:val="clear" w:color="auto" w:fill="FFFFFF"/>
        <w:overflowPunct/>
        <w:autoSpaceDE/>
        <w:autoSpaceDN/>
        <w:ind w:firstLine="426"/>
        <w:jc w:val="center"/>
        <w:textAlignment w:val="auto"/>
        <w:outlineLvl w:val="1"/>
        <w:rPr>
          <w:rFonts w:ascii="Arial" w:eastAsia="STZhongsong" w:hAnsi="Arial"/>
          <w:b/>
          <w:caps/>
          <w:sz w:val="20"/>
          <w:szCs w:val="20"/>
          <w:lang w:eastAsia="zh-CN"/>
        </w:rPr>
      </w:pPr>
      <w:r w:rsidRPr="00F21239">
        <w:rPr>
          <w:rFonts w:ascii="Arial" w:eastAsia="STZhongsong" w:hAnsi="Arial"/>
          <w:b/>
          <w:caps/>
          <w:sz w:val="20"/>
          <w:szCs w:val="20"/>
          <w:lang w:eastAsia="zh-CN"/>
        </w:rPr>
        <w:br w:type="page"/>
      </w:r>
      <w:bookmarkStart w:id="72" w:name="_Toc492288393"/>
      <w:r w:rsidRPr="00F21239">
        <w:rPr>
          <w:rFonts w:ascii="Arial" w:eastAsia="STZhongsong" w:hAnsi="Arial"/>
          <w:b/>
          <w:caps/>
          <w:sz w:val="20"/>
          <w:szCs w:val="20"/>
          <w:lang w:eastAsia="zh-CN"/>
        </w:rPr>
        <w:lastRenderedPageBreak/>
        <w:t>ANNEX 1: PRICING MECHANISM</w:t>
      </w:r>
      <w:bookmarkEnd w:id="72"/>
    </w:p>
    <w:p w14:paraId="2AD0062B"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TABLE 1</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103"/>
      </w:tblGrid>
      <w:tr w:rsidR="00F21239" w:rsidRPr="00F21239" w14:paraId="1BE1A80E" w14:textId="77777777" w:rsidTr="00F50125">
        <w:trPr>
          <w:tblHeader/>
        </w:trPr>
        <w:tc>
          <w:tcPr>
            <w:tcW w:w="3969" w:type="dxa"/>
            <w:shd w:val="clear" w:color="auto" w:fill="D9D9D9"/>
          </w:tcPr>
          <w:p w14:paraId="09895785"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lang w:eastAsia="zh-CN"/>
              </w:rPr>
              <w:t>Framework Price Number</w:t>
            </w:r>
          </w:p>
        </w:tc>
        <w:tc>
          <w:tcPr>
            <w:tcW w:w="5103" w:type="dxa"/>
            <w:shd w:val="clear" w:color="auto" w:fill="D9D9D9"/>
          </w:tcPr>
          <w:p w14:paraId="74EF501F"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lang w:eastAsia="zh-CN"/>
              </w:rPr>
              <w:t>Pricing Mechanism (T&amp;M/ VOL/ FIX)</w:t>
            </w:r>
          </w:p>
        </w:tc>
      </w:tr>
      <w:tr w:rsidR="00F21239" w:rsidRPr="00F21239" w14:paraId="0E13AAA2" w14:textId="77777777" w:rsidTr="00F50125">
        <w:tc>
          <w:tcPr>
            <w:tcW w:w="3969" w:type="dxa"/>
            <w:shd w:val="clear" w:color="auto" w:fill="auto"/>
          </w:tcPr>
          <w:p w14:paraId="3AF8DF0D"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highlight w:val="yellow"/>
                <w:lang w:eastAsia="zh-CN"/>
              </w:rPr>
            </w:pPr>
            <w:r w:rsidRPr="00F21239">
              <w:rPr>
                <w:rFonts w:ascii="Arial" w:eastAsia="STZhongsong" w:hAnsi="Arial"/>
                <w:sz w:val="20"/>
                <w:szCs w:val="20"/>
                <w:highlight w:val="green"/>
                <w:lang w:eastAsia="zh-CN"/>
              </w:rPr>
              <w:t>Apprenticeship Training and Related Services</w:t>
            </w:r>
          </w:p>
        </w:tc>
        <w:tc>
          <w:tcPr>
            <w:tcW w:w="5103" w:type="dxa"/>
            <w:shd w:val="clear" w:color="auto" w:fill="auto"/>
          </w:tcPr>
          <w:p w14:paraId="7891D7E0"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highlight w:val="yellow"/>
                <w:lang w:eastAsia="zh-CN"/>
              </w:rPr>
            </w:pPr>
            <w:r w:rsidRPr="00F21239">
              <w:rPr>
                <w:rFonts w:ascii="Arial" w:eastAsia="STZhongsong" w:hAnsi="Arial"/>
                <w:sz w:val="20"/>
                <w:szCs w:val="20"/>
                <w:highlight w:val="green"/>
                <w:lang w:eastAsia="zh-CN"/>
              </w:rPr>
              <w:t>Fixed</w:t>
            </w:r>
          </w:p>
        </w:tc>
      </w:tr>
    </w:tbl>
    <w:p w14:paraId="2385BEE0" w14:textId="77777777" w:rsidR="00F21239" w:rsidRPr="00F21239" w:rsidRDefault="00F21239" w:rsidP="00F21239">
      <w:pPr>
        <w:keepNext/>
        <w:overflowPunct/>
        <w:autoSpaceDE/>
        <w:autoSpaceDN/>
        <w:ind w:firstLine="426"/>
        <w:jc w:val="center"/>
        <w:textAlignment w:val="auto"/>
        <w:outlineLvl w:val="1"/>
        <w:rPr>
          <w:rFonts w:ascii="Arial" w:eastAsia="STZhongsong" w:hAnsi="Arial"/>
          <w:b/>
          <w:caps/>
          <w:sz w:val="20"/>
          <w:szCs w:val="20"/>
          <w:lang w:eastAsia="zh-CN"/>
        </w:rPr>
      </w:pPr>
      <w:r w:rsidRPr="00F21239">
        <w:rPr>
          <w:rFonts w:ascii="Arial" w:eastAsia="STZhongsong" w:hAnsi="Arial"/>
          <w:b/>
          <w:caps/>
          <w:sz w:val="20"/>
          <w:szCs w:val="20"/>
          <w:lang w:eastAsia="zh-CN"/>
        </w:rPr>
        <w:br w:type="page"/>
      </w:r>
      <w:bookmarkStart w:id="73" w:name="_Toc492288394"/>
      <w:r w:rsidRPr="00F21239">
        <w:rPr>
          <w:rFonts w:ascii="Arial" w:eastAsia="STZhongsong" w:hAnsi="Arial"/>
          <w:b/>
          <w:caps/>
          <w:sz w:val="20"/>
          <w:szCs w:val="20"/>
          <w:lang w:eastAsia="zh-CN"/>
        </w:rPr>
        <w:lastRenderedPageBreak/>
        <w:t>ANNEX 2: RATES AND PRICES</w:t>
      </w:r>
      <w:bookmarkEnd w:id="73"/>
    </w:p>
    <w:p w14:paraId="5CF86FCA"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TABLE 2: FIXED PRICE FRAMEWORK PRICES</w:t>
      </w:r>
    </w:p>
    <w:p w14:paraId="41E57F1C" w14:textId="77777777" w:rsidR="00F21239" w:rsidRPr="00F21239" w:rsidRDefault="00F21239" w:rsidP="00F21239">
      <w:pPr>
        <w:spacing w:before="240" w:after="120"/>
        <w:ind w:left="426"/>
        <w:rPr>
          <w:rFonts w:ascii="Arial" w:hAnsi="Arial"/>
          <w:b/>
          <w:i/>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6"/>
        <w:gridCol w:w="6087"/>
      </w:tblGrid>
      <w:tr w:rsidR="00F21239" w:rsidRPr="00F21239" w14:paraId="6925E196" w14:textId="77777777" w:rsidTr="00F50125">
        <w:tc>
          <w:tcPr>
            <w:tcW w:w="3126" w:type="dxa"/>
            <w:shd w:val="clear" w:color="auto" w:fill="D9D9D9"/>
          </w:tcPr>
          <w:p w14:paraId="1C4A3023" w14:textId="77777777" w:rsidR="00F21239" w:rsidRPr="00F21239" w:rsidRDefault="00F21239" w:rsidP="00F21239">
            <w:pPr>
              <w:keepNext/>
              <w:overflowPunct/>
              <w:autoSpaceDE/>
              <w:autoSpaceDN/>
              <w:spacing w:before="240" w:after="120"/>
              <w:ind w:left="142"/>
              <w:textAlignment w:val="auto"/>
              <w:rPr>
                <w:rFonts w:ascii="Arial" w:eastAsia="STZhongsong" w:hAnsi="Arial"/>
                <w:b/>
                <w:sz w:val="20"/>
                <w:szCs w:val="20"/>
                <w:lang w:eastAsia="zh-CN"/>
              </w:rPr>
            </w:pPr>
            <w:r w:rsidRPr="00F21239">
              <w:rPr>
                <w:rFonts w:ascii="Arial" w:eastAsia="STZhongsong" w:hAnsi="Arial"/>
                <w:b/>
                <w:sz w:val="20"/>
                <w:szCs w:val="20"/>
                <w:lang w:eastAsia="zh-CN"/>
              </w:rPr>
              <w:t>Framework Price</w:t>
            </w:r>
          </w:p>
        </w:tc>
        <w:tc>
          <w:tcPr>
            <w:tcW w:w="6087" w:type="dxa"/>
            <w:shd w:val="clear" w:color="auto" w:fill="D9D9D9"/>
          </w:tcPr>
          <w:p w14:paraId="652575D2" w14:textId="77777777" w:rsidR="00F21239" w:rsidRPr="00F21239" w:rsidRDefault="00F21239" w:rsidP="00F21239">
            <w:pPr>
              <w:keepNext/>
              <w:overflowPunct/>
              <w:autoSpaceDE/>
              <w:autoSpaceDN/>
              <w:spacing w:before="240" w:after="120"/>
              <w:ind w:left="142"/>
              <w:textAlignment w:val="auto"/>
              <w:rPr>
                <w:rFonts w:ascii="Arial" w:eastAsia="STZhongsong" w:hAnsi="Arial"/>
                <w:b/>
                <w:bCs/>
                <w:sz w:val="20"/>
                <w:szCs w:val="20"/>
                <w:lang w:eastAsia="zh-CN"/>
              </w:rPr>
            </w:pPr>
            <w:r w:rsidRPr="00F21239">
              <w:rPr>
                <w:rFonts w:ascii="Arial" w:eastAsia="STZhongsong" w:hAnsi="Arial"/>
                <w:b/>
                <w:bCs/>
                <w:sz w:val="20"/>
                <w:szCs w:val="20"/>
                <w:lang w:eastAsia="zh-CN"/>
              </w:rPr>
              <w:t>Fixed Framework Price (£)</w:t>
            </w:r>
          </w:p>
        </w:tc>
      </w:tr>
      <w:tr w:rsidR="00F21239" w:rsidRPr="00F21239" w14:paraId="7D979A86" w14:textId="77777777" w:rsidTr="00F50125">
        <w:tc>
          <w:tcPr>
            <w:tcW w:w="3126" w:type="dxa"/>
          </w:tcPr>
          <w:p w14:paraId="6D4C31B3"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highlight w:val="green"/>
                <w:lang w:eastAsia="zh-CN"/>
              </w:rPr>
              <w:t>[e.g. M3]</w:t>
            </w:r>
          </w:p>
        </w:tc>
        <w:tc>
          <w:tcPr>
            <w:tcW w:w="6087" w:type="dxa"/>
            <w:shd w:val="clear" w:color="auto" w:fill="FFFFFF"/>
          </w:tcPr>
          <w:p w14:paraId="1F1B83AF"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p>
        </w:tc>
      </w:tr>
      <w:tr w:rsidR="00F21239" w:rsidRPr="00F21239" w14:paraId="7977B46C" w14:textId="77777777" w:rsidTr="00F50125">
        <w:tc>
          <w:tcPr>
            <w:tcW w:w="3126" w:type="dxa"/>
          </w:tcPr>
          <w:p w14:paraId="3C101199"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highlight w:val="green"/>
                <w:lang w:eastAsia="zh-CN"/>
              </w:rPr>
              <w:t>[e.g. SC3]</w:t>
            </w:r>
          </w:p>
        </w:tc>
        <w:tc>
          <w:tcPr>
            <w:tcW w:w="6087" w:type="dxa"/>
            <w:shd w:val="clear" w:color="auto" w:fill="FFFFFF"/>
          </w:tcPr>
          <w:p w14:paraId="4F7FEB6E"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p>
        </w:tc>
      </w:tr>
      <w:tr w:rsidR="00F21239" w:rsidRPr="00F21239" w14:paraId="4B403A76" w14:textId="77777777" w:rsidTr="00F50125">
        <w:tc>
          <w:tcPr>
            <w:tcW w:w="3126" w:type="dxa"/>
          </w:tcPr>
          <w:p w14:paraId="00518ECC"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highlight w:val="green"/>
                <w:lang w:eastAsia="zh-CN"/>
              </w:rPr>
              <w:t>[e.g. OSC1]</w:t>
            </w:r>
          </w:p>
        </w:tc>
        <w:tc>
          <w:tcPr>
            <w:tcW w:w="6087" w:type="dxa"/>
            <w:shd w:val="clear" w:color="auto" w:fill="FFFFFF"/>
          </w:tcPr>
          <w:p w14:paraId="53DFC974"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p>
        </w:tc>
      </w:tr>
    </w:tbl>
    <w:p w14:paraId="7A0FA87D" w14:textId="77777777" w:rsidR="00F21239" w:rsidRPr="00F21239" w:rsidRDefault="00F21239" w:rsidP="00F21239">
      <w:pPr>
        <w:spacing w:before="240" w:after="120"/>
        <w:ind w:left="426"/>
        <w:rPr>
          <w:rFonts w:ascii="Arial" w:hAnsi="Arial"/>
          <w:b/>
          <w:i/>
          <w:sz w:val="20"/>
          <w:szCs w:val="20"/>
        </w:rPr>
      </w:pPr>
    </w:p>
    <w:p w14:paraId="7A92BBF3" w14:textId="77777777" w:rsidR="00F21239" w:rsidRDefault="00F21239" w:rsidP="00F21239">
      <w:pPr>
        <w:keepNext/>
        <w:overflowPunct/>
        <w:autoSpaceDE/>
        <w:autoSpaceDN/>
        <w:ind w:firstLine="426"/>
        <w:jc w:val="center"/>
        <w:textAlignment w:val="auto"/>
        <w:outlineLvl w:val="1"/>
        <w:rPr>
          <w:rFonts w:ascii="Arial" w:eastAsia="STZhongsong" w:hAnsi="Arial"/>
          <w:b/>
          <w:caps/>
          <w:sz w:val="20"/>
          <w:szCs w:val="20"/>
          <w:lang w:eastAsia="zh-CN"/>
        </w:rPr>
      </w:pPr>
      <w:r w:rsidRPr="00F21239">
        <w:rPr>
          <w:rFonts w:ascii="Arial" w:eastAsia="STZhongsong" w:hAnsi="Arial"/>
          <w:b/>
          <w:caps/>
          <w:sz w:val="20"/>
          <w:szCs w:val="20"/>
          <w:lang w:eastAsia="zh-CN"/>
        </w:rPr>
        <w:br w:type="page"/>
      </w:r>
      <w:bookmarkStart w:id="74" w:name="_Toc492288395"/>
      <w:r w:rsidRPr="00F21239">
        <w:rPr>
          <w:rFonts w:ascii="Arial" w:eastAsia="STZhongsong" w:hAnsi="Arial"/>
          <w:b/>
          <w:caps/>
          <w:sz w:val="20"/>
          <w:szCs w:val="20"/>
          <w:lang w:eastAsia="zh-CN"/>
        </w:rPr>
        <w:lastRenderedPageBreak/>
        <w:t>ANNEX 3: FRAMEWORK PRICES</w:t>
      </w:r>
      <w:bookmarkEnd w:id="74"/>
      <w:r w:rsidRPr="00F21239">
        <w:rPr>
          <w:rFonts w:ascii="Arial" w:eastAsia="STZhongsong" w:hAnsi="Arial"/>
          <w:b/>
          <w:caps/>
          <w:sz w:val="20"/>
          <w:szCs w:val="20"/>
          <w:lang w:eastAsia="zh-CN"/>
        </w:rPr>
        <w:t xml:space="preserve"> </w:t>
      </w:r>
    </w:p>
    <w:p w14:paraId="6CA39771" w14:textId="77777777" w:rsidR="007F00B6" w:rsidRDefault="007F00B6" w:rsidP="007F00B6">
      <w:pPr>
        <w:rPr>
          <w:rFonts w:ascii="Arial" w:hAnsi="Arial"/>
        </w:rPr>
      </w:pPr>
    </w:p>
    <w:p w14:paraId="64427BEA" w14:textId="6598B951" w:rsidR="005A090E" w:rsidRPr="005A090E" w:rsidRDefault="005A090E" w:rsidP="005A090E">
      <w:pPr>
        <w:jc w:val="center"/>
        <w:rPr>
          <w:rFonts w:ascii="Arial" w:hAnsi="Arial"/>
          <w:b/>
        </w:rPr>
      </w:pPr>
      <w:r w:rsidRPr="005A090E">
        <w:rPr>
          <w:rFonts w:ascii="Arial" w:hAnsi="Arial"/>
          <w:b/>
        </w:rPr>
        <w:t>&lt;REDACTED&gt;</w:t>
      </w:r>
    </w:p>
    <w:p w14:paraId="4BC99875" w14:textId="77777777" w:rsidR="005A090E" w:rsidRDefault="005A090E" w:rsidP="007F00B6">
      <w:pPr>
        <w:rPr>
          <w:rFonts w:ascii="Arial" w:hAnsi="Arial"/>
        </w:rPr>
      </w:pPr>
    </w:p>
    <w:p w14:paraId="2F0A3530" w14:textId="77777777" w:rsidR="005A090E" w:rsidRDefault="005A090E" w:rsidP="007F00B6">
      <w:pPr>
        <w:rPr>
          <w:rFonts w:ascii="Arial" w:hAnsi="Arial"/>
        </w:rPr>
      </w:pPr>
    </w:p>
    <w:p w14:paraId="35A74755" w14:textId="77777777" w:rsidR="005A090E" w:rsidRDefault="005A090E" w:rsidP="007F00B6">
      <w:pPr>
        <w:rPr>
          <w:rFonts w:ascii="Arial" w:hAnsi="Arial"/>
        </w:rPr>
      </w:pPr>
    </w:p>
    <w:p w14:paraId="6D6859FF" w14:textId="77777777" w:rsidR="005A090E" w:rsidRDefault="005A090E" w:rsidP="007F00B6">
      <w:pPr>
        <w:rPr>
          <w:rFonts w:ascii="Arial" w:hAnsi="Arial"/>
        </w:rPr>
      </w:pPr>
    </w:p>
    <w:p w14:paraId="57518ED6" w14:textId="77777777" w:rsidR="005A090E" w:rsidRDefault="005A090E" w:rsidP="007F00B6">
      <w:pPr>
        <w:rPr>
          <w:rFonts w:ascii="Arial" w:hAnsi="Arial"/>
        </w:rPr>
      </w:pPr>
    </w:p>
    <w:p w14:paraId="6EE183AD" w14:textId="77777777" w:rsidR="005A090E" w:rsidRDefault="005A090E" w:rsidP="007F00B6">
      <w:pPr>
        <w:rPr>
          <w:rFonts w:ascii="Arial" w:hAnsi="Arial"/>
        </w:rPr>
      </w:pPr>
    </w:p>
    <w:p w14:paraId="086CE0F4" w14:textId="77777777" w:rsidR="005A090E" w:rsidRDefault="005A090E" w:rsidP="007F00B6">
      <w:pPr>
        <w:rPr>
          <w:rFonts w:ascii="Arial" w:hAnsi="Arial"/>
        </w:rPr>
      </w:pPr>
    </w:p>
    <w:p w14:paraId="0FEAA224" w14:textId="77777777" w:rsidR="005A090E" w:rsidRDefault="005A090E" w:rsidP="007F00B6">
      <w:pPr>
        <w:rPr>
          <w:rFonts w:ascii="Arial" w:hAnsi="Arial"/>
        </w:rPr>
      </w:pPr>
    </w:p>
    <w:p w14:paraId="375AE631" w14:textId="77777777" w:rsidR="005A090E" w:rsidRDefault="005A090E" w:rsidP="007F00B6">
      <w:pPr>
        <w:rPr>
          <w:rFonts w:ascii="Arial" w:hAnsi="Arial"/>
        </w:rPr>
      </w:pPr>
    </w:p>
    <w:p w14:paraId="353DB899" w14:textId="77777777" w:rsidR="005A090E" w:rsidRDefault="005A090E" w:rsidP="007F00B6">
      <w:pPr>
        <w:rPr>
          <w:rFonts w:ascii="Arial" w:hAnsi="Arial"/>
        </w:rPr>
      </w:pPr>
    </w:p>
    <w:p w14:paraId="1BDF9469" w14:textId="77777777" w:rsidR="005A090E" w:rsidRDefault="005A090E" w:rsidP="007F00B6">
      <w:pPr>
        <w:rPr>
          <w:rFonts w:ascii="Arial" w:hAnsi="Arial"/>
        </w:rPr>
      </w:pPr>
    </w:p>
    <w:p w14:paraId="6B4D36EA" w14:textId="77777777" w:rsidR="005A090E" w:rsidRDefault="005A090E" w:rsidP="007F00B6">
      <w:pPr>
        <w:rPr>
          <w:rFonts w:ascii="Arial" w:hAnsi="Arial"/>
        </w:rPr>
      </w:pPr>
    </w:p>
    <w:p w14:paraId="0C40A6BF" w14:textId="77777777" w:rsidR="005A090E" w:rsidRDefault="005A090E" w:rsidP="007F00B6">
      <w:pPr>
        <w:rPr>
          <w:rFonts w:ascii="Arial" w:hAnsi="Arial"/>
        </w:rPr>
      </w:pPr>
    </w:p>
    <w:p w14:paraId="2749AB0E" w14:textId="77777777" w:rsidR="005A090E" w:rsidRDefault="005A090E" w:rsidP="007F00B6">
      <w:pPr>
        <w:rPr>
          <w:rFonts w:ascii="Arial" w:hAnsi="Arial"/>
        </w:rPr>
      </w:pPr>
    </w:p>
    <w:p w14:paraId="5033FE5E" w14:textId="77777777" w:rsidR="005A090E" w:rsidRDefault="005A090E" w:rsidP="007F00B6">
      <w:pPr>
        <w:rPr>
          <w:rFonts w:ascii="Arial" w:hAnsi="Arial"/>
        </w:rPr>
      </w:pPr>
    </w:p>
    <w:p w14:paraId="75B24485" w14:textId="77777777" w:rsidR="005A090E" w:rsidRDefault="005A090E" w:rsidP="007F00B6">
      <w:pPr>
        <w:rPr>
          <w:rFonts w:ascii="Arial" w:hAnsi="Arial"/>
        </w:rPr>
      </w:pPr>
    </w:p>
    <w:p w14:paraId="52FBA37E" w14:textId="77777777" w:rsidR="005A090E" w:rsidRDefault="005A090E" w:rsidP="007F00B6">
      <w:pPr>
        <w:rPr>
          <w:rFonts w:ascii="Arial" w:hAnsi="Arial"/>
        </w:rPr>
      </w:pPr>
    </w:p>
    <w:p w14:paraId="1ABBF84F" w14:textId="77777777" w:rsidR="005A090E" w:rsidRDefault="005A090E" w:rsidP="007F00B6">
      <w:pPr>
        <w:rPr>
          <w:rFonts w:ascii="Arial" w:hAnsi="Arial"/>
        </w:rPr>
      </w:pPr>
    </w:p>
    <w:p w14:paraId="3831B8E1" w14:textId="77777777" w:rsidR="005A090E" w:rsidRDefault="005A090E" w:rsidP="007F00B6">
      <w:pPr>
        <w:rPr>
          <w:rFonts w:ascii="Arial" w:hAnsi="Arial"/>
        </w:rPr>
      </w:pPr>
    </w:p>
    <w:p w14:paraId="668E62D5" w14:textId="77777777" w:rsidR="005A090E" w:rsidRDefault="005A090E" w:rsidP="007F00B6">
      <w:pPr>
        <w:rPr>
          <w:rFonts w:ascii="Arial" w:hAnsi="Arial"/>
        </w:rPr>
      </w:pPr>
    </w:p>
    <w:p w14:paraId="7F727013" w14:textId="77777777" w:rsidR="005A090E" w:rsidRPr="00C46A69" w:rsidRDefault="005A090E" w:rsidP="007F00B6">
      <w:pPr>
        <w:rPr>
          <w:rFonts w:ascii="Arial" w:hAnsi="Arial"/>
        </w:rPr>
      </w:pPr>
    </w:p>
    <w:p w14:paraId="1CD86BF0" w14:textId="77777777" w:rsidR="007F00B6" w:rsidRPr="00F21239" w:rsidRDefault="007F00B6" w:rsidP="00F21239">
      <w:pPr>
        <w:keepNext/>
        <w:overflowPunct/>
        <w:autoSpaceDE/>
        <w:autoSpaceDN/>
        <w:ind w:firstLine="426"/>
        <w:jc w:val="center"/>
        <w:textAlignment w:val="auto"/>
        <w:outlineLvl w:val="1"/>
        <w:rPr>
          <w:rFonts w:ascii="Arial" w:eastAsia="STZhongsong" w:hAnsi="Arial"/>
          <w:b/>
          <w:bCs/>
          <w:caps/>
          <w:sz w:val="20"/>
          <w:szCs w:val="20"/>
          <w:lang w:eastAsia="zh-CN"/>
        </w:rPr>
      </w:pPr>
    </w:p>
    <w:p w14:paraId="77CC37A6"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bookmarkStart w:id="75" w:name="_Toc492288396"/>
      <w:r w:rsidRPr="00F21239">
        <w:rPr>
          <w:rFonts w:ascii="Arial" w:eastAsia="STZhongsong" w:hAnsi="Arial"/>
          <w:b/>
          <w:caps/>
          <w:sz w:val="20"/>
          <w:szCs w:val="20"/>
          <w:lang w:eastAsia="zh-CN"/>
        </w:rPr>
        <w:t>FRAMEWORK SCHEDULE 4: TEMPLATE ORDER FORM AND TEMPLATE CALL OFF TERMS</w:t>
      </w:r>
      <w:bookmarkEnd w:id="75"/>
    </w:p>
    <w:p w14:paraId="707FD85B" w14:textId="5426EF77" w:rsidR="00F21239" w:rsidRPr="00F21239" w:rsidRDefault="00F21239" w:rsidP="00F21239">
      <w:pPr>
        <w:keepNext/>
        <w:overflowPunct/>
        <w:autoSpaceDE/>
        <w:autoSpaceDN/>
        <w:ind w:firstLine="426"/>
        <w:jc w:val="center"/>
        <w:textAlignment w:val="auto"/>
        <w:outlineLvl w:val="1"/>
        <w:rPr>
          <w:rFonts w:ascii="Arial" w:eastAsia="STZhongsong" w:hAnsi="Arial"/>
          <w:b/>
          <w:caps/>
          <w:sz w:val="20"/>
          <w:szCs w:val="20"/>
          <w:lang w:eastAsia="zh-CN"/>
        </w:rPr>
      </w:pPr>
      <w:bookmarkStart w:id="76" w:name="_Toc492288397"/>
      <w:r w:rsidRPr="00F21239">
        <w:rPr>
          <w:rFonts w:ascii="Arial" w:eastAsia="STZhongsong" w:hAnsi="Arial"/>
          <w:b/>
          <w:caps/>
          <w:sz w:val="20"/>
          <w:szCs w:val="20"/>
          <w:lang w:eastAsia="zh-CN"/>
        </w:rPr>
        <w:t xml:space="preserve">ANNEX 1: </w:t>
      </w:r>
      <w:r w:rsidRPr="003F52C8">
        <w:rPr>
          <w:rFonts w:ascii="Arial" w:eastAsia="STZhongsong" w:hAnsi="Arial"/>
          <w:b/>
          <w:caps/>
          <w:sz w:val="20"/>
          <w:szCs w:val="20"/>
          <w:lang w:eastAsia="zh-CN"/>
        </w:rPr>
        <w:t>TEMPLATE ORDER FORM</w:t>
      </w:r>
      <w:r w:rsidR="00605EBC" w:rsidRPr="003F52C8">
        <w:rPr>
          <w:rFonts w:ascii="Arial" w:eastAsia="STZhongsong" w:hAnsi="Arial"/>
          <w:b/>
          <w:caps/>
          <w:sz w:val="20"/>
          <w:szCs w:val="20"/>
          <w:lang w:eastAsia="zh-CN"/>
        </w:rPr>
        <w:t xml:space="preserve"> and call off terms</w:t>
      </w:r>
      <w:bookmarkEnd w:id="76"/>
    </w:p>
    <w:bookmarkStart w:id="77" w:name="_Toc491957013"/>
    <w:bookmarkEnd w:id="77"/>
    <w:bookmarkStart w:id="78" w:name="_MON_1566385641"/>
    <w:bookmarkEnd w:id="78"/>
    <w:p w14:paraId="739C2167" w14:textId="2DA3BFD2" w:rsidR="00F21239" w:rsidRPr="00F21239" w:rsidRDefault="00A106E4" w:rsidP="00F21239">
      <w:pPr>
        <w:keepNext/>
        <w:overflowPunct/>
        <w:autoSpaceDE/>
        <w:autoSpaceDN/>
        <w:ind w:firstLine="426"/>
        <w:jc w:val="center"/>
        <w:textAlignment w:val="auto"/>
        <w:outlineLvl w:val="1"/>
        <w:rPr>
          <w:rFonts w:ascii="Arial" w:eastAsia="STZhongsong" w:hAnsi="Arial"/>
          <w:b/>
          <w:caps/>
          <w:sz w:val="20"/>
          <w:szCs w:val="20"/>
          <w:lang w:eastAsia="zh-CN"/>
        </w:rPr>
      </w:pPr>
      <w:r>
        <w:rPr>
          <w:rFonts w:ascii="Arial" w:eastAsia="STZhongsong" w:hAnsi="Arial"/>
          <w:b/>
          <w:caps/>
          <w:sz w:val="20"/>
          <w:szCs w:val="20"/>
          <w:lang w:eastAsia="zh-CN"/>
        </w:rPr>
        <w:object w:dxaOrig="1504" w:dyaOrig="982" w14:anchorId="1A4314AA">
          <v:shape id="_x0000_i1026" type="#_x0000_t75" style="width:75pt;height:48.75pt" o:ole="">
            <v:imagedata r:id="rId14" o:title=""/>
          </v:shape>
          <o:OLEObject Type="Embed" ProgID="Word.Document.12" ShapeID="_x0000_i1026" DrawAspect="Icon" ObjectID="_1568098653" r:id="rId15">
            <o:FieldCodes>\s</o:FieldCodes>
          </o:OLEObject>
        </w:object>
      </w:r>
    </w:p>
    <w:p w14:paraId="47BA607B" w14:textId="657A96BE" w:rsidR="00F21239" w:rsidRPr="00F21239" w:rsidRDefault="00F21239" w:rsidP="00F21239">
      <w:pPr>
        <w:keepNext/>
        <w:overflowPunct/>
        <w:autoSpaceDE/>
        <w:autoSpaceDN/>
        <w:ind w:firstLine="426"/>
        <w:jc w:val="center"/>
        <w:textAlignment w:val="auto"/>
        <w:outlineLvl w:val="1"/>
        <w:rPr>
          <w:rFonts w:ascii="Arial" w:eastAsia="STZhongsong" w:hAnsi="Arial"/>
          <w:b/>
          <w:caps/>
          <w:sz w:val="20"/>
          <w:szCs w:val="20"/>
          <w:lang w:eastAsia="zh-CN"/>
        </w:rPr>
      </w:pPr>
      <w:r w:rsidRPr="00F21239">
        <w:rPr>
          <w:rFonts w:ascii="Arial" w:eastAsia="STZhongsong" w:hAnsi="Arial"/>
          <w:b/>
          <w:caps/>
          <w:sz w:val="20"/>
          <w:szCs w:val="20"/>
          <w:lang w:eastAsia="zh-CN"/>
        </w:rPr>
        <w:br w:type="page"/>
      </w:r>
      <w:bookmarkStart w:id="79" w:name="_Toc492288398"/>
      <w:r w:rsidRPr="00F21239">
        <w:rPr>
          <w:rFonts w:ascii="Arial" w:eastAsia="STZhongsong" w:hAnsi="Arial"/>
          <w:b/>
          <w:caps/>
          <w:sz w:val="20"/>
          <w:szCs w:val="20"/>
          <w:lang w:eastAsia="zh-CN"/>
        </w:rPr>
        <w:lastRenderedPageBreak/>
        <w:t xml:space="preserve">ANNEX 2: </w:t>
      </w:r>
      <w:r w:rsidR="00605EBC">
        <w:rPr>
          <w:rFonts w:ascii="Arial" w:eastAsia="STZhongsong" w:hAnsi="Arial"/>
          <w:b/>
          <w:caps/>
          <w:sz w:val="20"/>
          <w:szCs w:val="20"/>
          <w:lang w:eastAsia="zh-CN"/>
        </w:rPr>
        <w:t>not used</w:t>
      </w:r>
      <w:bookmarkEnd w:id="79"/>
      <w:r w:rsidR="00605EBC">
        <w:rPr>
          <w:rFonts w:ascii="Arial" w:eastAsia="STZhongsong" w:hAnsi="Arial"/>
          <w:b/>
          <w:caps/>
          <w:sz w:val="20"/>
          <w:szCs w:val="20"/>
          <w:lang w:eastAsia="zh-CN"/>
        </w:rPr>
        <w:t xml:space="preserve"> </w:t>
      </w:r>
    </w:p>
    <w:p w14:paraId="54143675" w14:textId="6839EAA8"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r w:rsidRPr="00F21239">
        <w:rPr>
          <w:rFonts w:ascii="Arial" w:eastAsia="STZhongsong" w:hAnsi="Arial"/>
          <w:b/>
          <w:caps/>
          <w:sz w:val="20"/>
          <w:szCs w:val="20"/>
          <w:lang w:eastAsia="zh-CN"/>
        </w:rPr>
        <w:br w:type="page"/>
      </w:r>
      <w:bookmarkStart w:id="80" w:name="_Toc492288399"/>
      <w:r w:rsidRPr="00F21239">
        <w:rPr>
          <w:rFonts w:ascii="Arial" w:eastAsia="STZhongsong" w:hAnsi="Arial"/>
          <w:b/>
          <w:caps/>
          <w:sz w:val="20"/>
          <w:szCs w:val="20"/>
          <w:lang w:eastAsia="zh-CN"/>
        </w:rPr>
        <w:lastRenderedPageBreak/>
        <w:t>FRAMEWORK SCHEDULE 5: CALL OFF PROCEDURE</w:t>
      </w:r>
      <w:bookmarkEnd w:id="80"/>
    </w:p>
    <w:p w14:paraId="267A164C"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AWARD PROCEDURE</w:t>
      </w:r>
    </w:p>
    <w:p w14:paraId="34B63BC0"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Where the Contracting Authority is CSL, it may only source the Services under this Framework Agreement through the Direct Award Procedure where it is unable to source the same or similar services under the ‘A’ Lots of Framework RM3823. It may however, source Services under this Framework Agreement under a Further Competition Procedure at any time.</w:t>
      </w:r>
    </w:p>
    <w:p w14:paraId="4E1EFBEE"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If a Contracting Authority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Pr="00F21239">
        <w:rPr>
          <w:rFonts w:ascii="Arial" w:hAnsi="Arial"/>
          <w:b/>
          <w:sz w:val="20"/>
          <w:szCs w:val="20"/>
          <w:lang w:eastAsia="zh-CN"/>
        </w:rPr>
        <w:t>Guidance</w:t>
      </w:r>
      <w:r w:rsidRPr="00F21239">
        <w:rPr>
          <w:rFonts w:ascii="Arial" w:hAnsi="Arial"/>
          <w:sz w:val="20"/>
          <w:szCs w:val="20"/>
          <w:lang w:eastAsia="zh-CN"/>
        </w:rPr>
        <w:t xml:space="preserve">” shall mean any guidance issued or updated by the UK Government from time to time in relation to the Regulations. </w:t>
      </w:r>
    </w:p>
    <w:p w14:paraId="15B3C8BB"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 xml:space="preserve">If a Contracting Authority can determine that: </w:t>
      </w:r>
    </w:p>
    <w:p w14:paraId="2D287DA9"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its Goods and/or Services Requirements can be met by the Framework Suppliers’ catalogues and description of the Goods and/or Services as set out in Framework Schedule 2 (Goods and/or Services and Key Performance Indicators); and </w:t>
      </w:r>
    </w:p>
    <w:p w14:paraId="05697A1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all of the terms of the proposed Call Off Contract are laid down in this Framework Agreement and the Template Call Off Terms do not require amendment or any supplementary terms and conditions (other than the inclusion of optional provisions already provided for in the Template Call Off Terms),</w:t>
      </w:r>
    </w:p>
    <w:p w14:paraId="3A7C7E19" w14:textId="77777777" w:rsidR="00F21239" w:rsidRPr="00F21239" w:rsidRDefault="00F21239" w:rsidP="00F21239">
      <w:pPr>
        <w:tabs>
          <w:tab w:val="left" w:pos="3402"/>
        </w:tabs>
        <w:spacing w:after="220"/>
        <w:ind w:left="1134"/>
        <w:rPr>
          <w:rFonts w:ascii="Arial" w:hAnsi="Arial"/>
          <w:sz w:val="20"/>
          <w:szCs w:val="20"/>
        </w:rPr>
      </w:pPr>
      <w:r w:rsidRPr="00F21239">
        <w:rPr>
          <w:rFonts w:ascii="Arial" w:hAnsi="Arial"/>
          <w:sz w:val="20"/>
          <w:szCs w:val="20"/>
        </w:rPr>
        <w:t>then the Contracting Authority may award a Call Off Contract in accordance with the procedure set out in paragraph 2 below. For the avoidance of doubt, where a Contracting Authority requires Additional Services, the Contracting Authority must award a Call Off Contract in accordance with the Further Competition Procedure set out in paragraph 3 below.</w:t>
      </w:r>
    </w:p>
    <w:p w14:paraId="54FE4718"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If all of the terms of the proposed Call Off Contract are not laid down in this Framework Agreement and a Contracting Authority:</w:t>
      </w:r>
    </w:p>
    <w:p w14:paraId="39FA3E8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requires the Supplier to develop proposals or a solution in respect of such Contracting Authority’s Goods and/or Services Requirements; and/or </w:t>
      </w:r>
    </w:p>
    <w:p w14:paraId="503DC6F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needs to amend or refine the Template Call Off Terms to reflect its Goods and/or Services Requirements to the extent permitted by and in accordance with the Regulations and Guidance;</w:t>
      </w:r>
    </w:p>
    <w:p w14:paraId="6D05D5BA" w14:textId="77777777" w:rsidR="00F21239" w:rsidRPr="00F21239" w:rsidRDefault="00F21239" w:rsidP="00F21239">
      <w:pPr>
        <w:tabs>
          <w:tab w:val="left" w:pos="3402"/>
        </w:tabs>
        <w:spacing w:after="220"/>
        <w:ind w:left="1134"/>
        <w:rPr>
          <w:rFonts w:ascii="Arial" w:hAnsi="Arial"/>
          <w:sz w:val="20"/>
          <w:szCs w:val="20"/>
        </w:rPr>
      </w:pPr>
      <w:r w:rsidRPr="00F21239">
        <w:rPr>
          <w:rFonts w:ascii="Arial" w:hAnsi="Arial"/>
          <w:sz w:val="20"/>
          <w:szCs w:val="20"/>
        </w:rPr>
        <w:t>then the Contracting Authority shall award a Call Off Contract in accordance with the Further Competition Procedure set out in paragraph 3 below.</w:t>
      </w:r>
    </w:p>
    <w:p w14:paraId="22A23C0C"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DIRECT ORDERING WITHOUT A FURTHER COMPETITION</w:t>
      </w:r>
    </w:p>
    <w:p w14:paraId="44E6671C"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Subject to paragraph 1.3 above any Contracting Authority awarding a Call Off Contract under this Framework Agreement without holding a further competition shall:</w:t>
      </w:r>
    </w:p>
    <w:p w14:paraId="560E735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develop a clear Statement of Requirements;</w:t>
      </w:r>
    </w:p>
    <w:p w14:paraId="036BA61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apply the Direct Award Criteria to the Framework Suppliers’ catalogues and description of the Goods and/or Services as set out in Framework Schedule 2 (Goods and/or Services and Key Performance Indicators) for all Suppliers capable of meeting the Statement of Requirements in order to establish which of the Framework Suppliers provides the most economically advantageous solution; and</w:t>
      </w:r>
    </w:p>
    <w:p w14:paraId="53CFF09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lastRenderedPageBreak/>
        <w:t>on the basis set out above, award the Call Off Contract with the successful Framework Supplier in accordance with paragraph 7 below.</w:t>
      </w:r>
    </w:p>
    <w:p w14:paraId="6B4D8CB9"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FURTHER COMPETITION PROCEDURE</w:t>
      </w:r>
    </w:p>
    <w:p w14:paraId="191C7412" w14:textId="77777777" w:rsidR="00F21239" w:rsidRPr="00F21239" w:rsidRDefault="00F21239" w:rsidP="00F21239">
      <w:pPr>
        <w:tabs>
          <w:tab w:val="left" w:pos="1134"/>
        </w:tabs>
        <w:overflowPunct/>
        <w:autoSpaceDE/>
        <w:autoSpaceDN/>
        <w:spacing w:before="120" w:after="120"/>
        <w:ind w:left="1134"/>
        <w:textAlignment w:val="auto"/>
        <w:rPr>
          <w:rFonts w:ascii="Arial" w:hAnsi="Arial"/>
          <w:b/>
          <w:sz w:val="20"/>
          <w:szCs w:val="20"/>
          <w:lang w:eastAsia="zh-CN"/>
        </w:rPr>
      </w:pPr>
      <w:r w:rsidRPr="00F21239">
        <w:rPr>
          <w:rFonts w:ascii="Arial" w:hAnsi="Arial"/>
          <w:b/>
          <w:sz w:val="20"/>
          <w:szCs w:val="20"/>
          <w:lang w:eastAsia="zh-CN"/>
        </w:rPr>
        <w:t>Contracting Authority’s Obligations</w:t>
      </w:r>
    </w:p>
    <w:p w14:paraId="739D8883"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Any Contracting Authority awarding a Call Off Contract under this Framework Agreement through a Further Competition Procedure shall:</w:t>
      </w:r>
    </w:p>
    <w:p w14:paraId="7D8B0FB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develop a Statement of Requirements setting out its requirements for the Goods and/or Services and identify the Framework Suppliers capable of supplying the Goods and/or Services; </w:t>
      </w:r>
    </w:p>
    <w:p w14:paraId="5AE6985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amend or refine the Template Call Off Form and Template Call Off Terms to reflect its Goods and/or Services Requirements only to the extent permitted by and in accordance with the requirements of the Regulations and Guidance;</w:t>
      </w:r>
    </w:p>
    <w:p w14:paraId="5B6F897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invite tenders by conducting a Further Competition Procedure for its Goods and/or Services Requirements in accordance with the Regulations and Guidance and in particular:</w:t>
      </w:r>
    </w:p>
    <w:p w14:paraId="60F8783C"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if an Electronic Reverse Auction (as defined in paragraph 4  below) is to be held, the Contracting Authority shall notify the Framework Suppliers identified in accordance with paragraph 3.1.1 and shall conduct the Further Competition Procedure in accordance with the procedures set out in paragraph 4.3; or</w:t>
      </w:r>
    </w:p>
    <w:p w14:paraId="37297AE0"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if an Electronic Reverse Auction is not used, the Contracting Authority shall:</w:t>
      </w:r>
    </w:p>
    <w:p w14:paraId="4D5BBE7D"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invite the Framework Suppliers identified in accordance with paragraph 3.1.1 to submit a tender in writing for each proposed Call Off Contract to be awarded by giving written notice by email to the relevant Supplier Representative of each Framework Supplier;</w:t>
      </w:r>
    </w:p>
    <w:p w14:paraId="53A79674"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set a time limit for the receipt by it of the tenders which takes into account factors such as the complexity of the subject matter of the proposed Call Off Contract and the time needed to submit tenders; and</w:t>
      </w:r>
    </w:p>
    <w:p w14:paraId="5F43C032"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keep each tender confidential until the time limit set out for the return of tenders has expired.</w:t>
      </w:r>
    </w:p>
    <w:p w14:paraId="4531391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apply the Further Competition Award Criteria to the Framework Suppliers' compliant tenders submitted through the Further Competition Procedure as the basis of its decision to award a Call Off Contract for its Goods and/or Services Requirements; </w:t>
      </w:r>
    </w:p>
    <w:p w14:paraId="0C6936E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on the basis set out above, award its Call Off Contract to the successful Framework Supplier in accordance with paragraph 7 which Call Off Contract shall:</w:t>
      </w:r>
    </w:p>
    <w:p w14:paraId="3B6AF655"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state the Goods and/or Services Requirements;</w:t>
      </w:r>
    </w:p>
    <w:p w14:paraId="1178F53F"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state the tender submitted by the successful Framework Supplier;</w:t>
      </w:r>
    </w:p>
    <w:p w14:paraId="6865279C"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state the charges payable for the Goods and/or Services Requirements in accordance with the tender submitted by the successful Framework Supplier; and</w:t>
      </w:r>
    </w:p>
    <w:p w14:paraId="0BAD6E95"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lastRenderedPageBreak/>
        <w:t>incorporate the Template Call Off Form and Template Call Off Terms (as may be amended or refined by the Contracting Authority in accordance with paragraph 3.1.2 above) applicable to the Goods and/or Services,</w:t>
      </w:r>
    </w:p>
    <w:p w14:paraId="1777F49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provide unsuccessful Framework Suppliers with written feedback in relation to the reasons why their tenders were unsuccessful.</w:t>
      </w:r>
    </w:p>
    <w:p w14:paraId="6FF0047F" w14:textId="77777777" w:rsidR="00F21239" w:rsidRPr="00F21239" w:rsidRDefault="00F21239" w:rsidP="00F21239">
      <w:pPr>
        <w:tabs>
          <w:tab w:val="left" w:pos="1134"/>
        </w:tabs>
        <w:overflowPunct/>
        <w:autoSpaceDE/>
        <w:autoSpaceDN/>
        <w:spacing w:before="120" w:after="120"/>
        <w:ind w:left="1134"/>
        <w:textAlignment w:val="auto"/>
        <w:rPr>
          <w:rFonts w:ascii="Arial" w:hAnsi="Arial"/>
          <w:b/>
          <w:sz w:val="20"/>
          <w:szCs w:val="20"/>
          <w:lang w:eastAsia="zh-CN"/>
        </w:rPr>
      </w:pPr>
      <w:r w:rsidRPr="00F21239">
        <w:rPr>
          <w:rFonts w:ascii="Arial" w:hAnsi="Arial"/>
          <w:b/>
          <w:sz w:val="20"/>
          <w:szCs w:val="20"/>
          <w:lang w:eastAsia="zh-CN"/>
        </w:rPr>
        <w:t>The Supplier's Obligations</w:t>
      </w:r>
    </w:p>
    <w:p w14:paraId="65E977B1"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The Supplier shall in writing, by the time and date specified by the Contracting Authority following an invitation to tender pursuant to paragraph 3.1.3 above, provide the Contracting Authority with either:</w:t>
      </w:r>
    </w:p>
    <w:p w14:paraId="48A1AF5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 statement to the effect that it does not wish to tender in relation to the relevant Goods and/or Services Requirements; or</w:t>
      </w:r>
    </w:p>
    <w:p w14:paraId="7DD1A2D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full details of its tender made in respect of the relevant Statement of Requirements. In the event that the Supplier submits such a tender, it should include, as a minimum:</w:t>
      </w:r>
    </w:p>
    <w:p w14:paraId="6E609E9E"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an email response subject line to comprise unique reference number and Supplier name, so as to clearly identify the Supplier;</w:t>
      </w:r>
    </w:p>
    <w:p w14:paraId="0BB1FA21"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 brief summary, in the email (followed by a confirmation letter), stating that the Supplier is bidding for the Statement of Requirements;</w:t>
      </w:r>
    </w:p>
    <w:p w14:paraId="45D578AA"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 proposal covering the Goods and/or Services Requirements.</w:t>
      </w:r>
    </w:p>
    <w:p w14:paraId="2982DFD6"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confirmation of discounts applicable to the Goods and/or Services, as referenced in Framework Schedule 3 (Framework Prices and Charging Structure).</w:t>
      </w:r>
    </w:p>
    <w:p w14:paraId="1CD1D28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ensure that any prices submitted in relation to a Further Competition Procedure held pursuant to this paragraph 3 shall be based on the Charging Structure and take into account any discount to which the Contracting Authority may be entitled as set out in Framework Schedule 3 (Framework Prices and Charging Structure).</w:t>
      </w:r>
    </w:p>
    <w:p w14:paraId="38878C2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agrees that:</w:t>
      </w:r>
    </w:p>
    <w:p w14:paraId="43192DC1"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all tenders submitted by the Supplier in relation to a Further Competition Procedure held pursuant to this paragraph 3 shall remain open for acceptance by the Contracting Authority for ninety (90) Working Days (or such other period specified in the invitation to tender issued by the relevant Contracting Authority in accordance with the Call Off Procedure); and</w:t>
      </w:r>
    </w:p>
    <w:p w14:paraId="37FD20AD"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04DB6558"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6FCB81EF"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 xml:space="preserve">enter into any arrangement or agreement with any other person that he or the other person(s) shall </w:t>
      </w:r>
      <w:r w:rsidRPr="00F21239">
        <w:rPr>
          <w:rFonts w:ascii="Arial" w:hAnsi="Arial"/>
          <w:sz w:val="20"/>
          <w:szCs w:val="20"/>
          <w:lang w:eastAsia="zh-CN"/>
        </w:rPr>
        <w:lastRenderedPageBreak/>
        <w:t>refrain from submitting a tender or as to the amount of any tenders to be submitted.</w:t>
      </w:r>
    </w:p>
    <w:p w14:paraId="6D44AB07"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 xml:space="preserve">E-AUCTIONS </w:t>
      </w:r>
    </w:p>
    <w:p w14:paraId="7E621976"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The Contracting Authority shall be entitled to formulate its Statement of Requirements in accordance with paragraph 3 above and invite the Supplier to a Further Competition Procedure including a reverse auction in accordance with the rules laid down by the Contracting Authority and the Regulations.</w:t>
      </w:r>
    </w:p>
    <w:p w14:paraId="1477AFB1"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The Supplier acknowledges that Contracting Authorities may wish to undertake an electronic reverse auction, where Framework Suppliers compete in real time by bidding as the auction unfolds (</w:t>
      </w:r>
      <w:r w:rsidRPr="00F21239">
        <w:rPr>
          <w:rFonts w:ascii="Arial" w:hAnsi="Arial"/>
          <w:b/>
          <w:sz w:val="20"/>
          <w:szCs w:val="20"/>
          <w:lang w:eastAsia="zh-CN"/>
        </w:rPr>
        <w:t>"Electronic Reverse Auction"</w:t>
      </w:r>
      <w:r w:rsidRPr="00F21239">
        <w:rPr>
          <w:rFonts w:ascii="Arial" w:hAnsi="Arial"/>
          <w:sz w:val="20"/>
          <w:szCs w:val="20"/>
          <w:lang w:eastAsia="zh-CN"/>
        </w:rPr>
        <w:t>).</w:t>
      </w:r>
    </w:p>
    <w:p w14:paraId="4E9BDB76"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Before undertaking an Electronic Reverse Auction, the relevant Contracting Authority will make an initial full evaluation of all tenders received in response to its Statement of Requirements. The Contracting Authority will then invite to the Electronic Reverse Auction only those tenders that are admissible in accordance with the Regulations. The invitation shall be accompanied by the outcome of the full initial evaluation of the relevant tenders.</w:t>
      </w:r>
    </w:p>
    <w:p w14:paraId="4C3F269E"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The Contracting Authority will inform the Framework Suppliers of the specification for the Electronic Reverse Auction which shall include:</w:t>
      </w:r>
    </w:p>
    <w:p w14:paraId="2DB952B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information to be provided at auction, which must be expressed in figures or percentages of the specified quantifiable features;</w:t>
      </w:r>
    </w:p>
    <w:p w14:paraId="39A61B3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mathematical formula to be used to determine automatic ranking of bids on the basis of new prices and/or new values submitted;  </w:t>
      </w:r>
    </w:p>
    <w:p w14:paraId="346F727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any limits on the values which may be submitted;</w:t>
      </w:r>
    </w:p>
    <w:p w14:paraId="3287E6E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 description of any information which will be made available to Framework Suppliers in the course of the Electronic Reverse Auction, and when it will be made available to them;</w:t>
      </w:r>
    </w:p>
    <w:p w14:paraId="22B1D5F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conditions under which Framework Suppliers will be able to bid and, in particular, the minimum differences which will, where appropriate, be required when bidding;</w:t>
      </w:r>
    </w:p>
    <w:p w14:paraId="1B69C7A9"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relevant information concerning the electronic equipment used and the arrangements and technical specification for connection;</w:t>
      </w:r>
    </w:p>
    <w:p w14:paraId="441D65F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subject to paragraph 4.5, the date and time of the start of the Electronic Reverse Auction; and</w:t>
      </w:r>
    </w:p>
    <w:p w14:paraId="36DD070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details of when and how the Electronic Reverse Auction will close.</w:t>
      </w:r>
    </w:p>
    <w:p w14:paraId="586352A9"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The Electronic Reverse Auction may not start sooner than two (2) Working Days after the date on which the specification for the Electronic Reverse Auction has been issued.</w:t>
      </w:r>
    </w:p>
    <w:p w14:paraId="7567034B"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Throughout each phase of the Electronic Reverse Auction the Contracting Authority will communicate to all Framework Suppliers sufficient information to enable them to ascertain their relative ranking.</w:t>
      </w:r>
    </w:p>
    <w:p w14:paraId="0BF655A7"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The Supplier acknowledges and agrees that:</w:t>
      </w:r>
    </w:p>
    <w:p w14:paraId="04408F7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Contracting Authority and its officers, servants, agents, group companies, assignees and customers (including the Authority) do not guarantee that its access to the Electronic Reverse Auction will be uninterrupted or error-free;</w:t>
      </w:r>
    </w:p>
    <w:p w14:paraId="3BCC404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its access to the Electronic Reverse Auction may occasionally be restricted to allow for repairs or maintenance; and</w:t>
      </w:r>
    </w:p>
    <w:p w14:paraId="25CB26F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it will comply with all such rules that may be imposed by the Contracting Authority in relation to the operation of the Electronic Reverse Auction.</w:t>
      </w:r>
    </w:p>
    <w:p w14:paraId="7DA34BB0"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lastRenderedPageBreak/>
        <w:t>The Contracting Authority will close the Electronic Reverse Auction on the basis of:</w:t>
      </w:r>
    </w:p>
    <w:p w14:paraId="7C9B9D5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 date and time fixed in advance;</w:t>
      </w:r>
    </w:p>
    <w:p w14:paraId="78EFFCE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when no new prices or values meeting the minimum differences required pursuant to paragraph 4.4.5 have been received within the prescribed elapsed time period; or</w:t>
      </w:r>
    </w:p>
    <w:p w14:paraId="29C706B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when all the phases have been completed.]</w:t>
      </w:r>
    </w:p>
    <w:p w14:paraId="53593C46"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NO AWARD</w:t>
      </w:r>
    </w:p>
    <w:p w14:paraId="216A2033"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Notwithstanding the fact that the Contracting Authority has followed a procedure as set out above in paragraph 2 or 3 (as applicable), the Contracting Authority shall be entitled at all times to decline to make an award for its Goods and/or Services Requirements.  Nothing in this Framework Agreement shall oblige any Contracting Authority to award any Call Off Contract.</w:t>
      </w:r>
    </w:p>
    <w:p w14:paraId="7F620509"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RESPONSIBILITY FOR AWARDS</w:t>
      </w:r>
    </w:p>
    <w:p w14:paraId="6E683988"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The Supplier acknowledges that each Contracting Authority is independently responsible for the conduct of its award of Call Off Contracts under this Framework Agreement and that the Authority is not responsible or accountable for and shall have no liability whatsoever in relation to:</w:t>
      </w:r>
    </w:p>
    <w:p w14:paraId="2F73FBA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conduct of Other Contracting Authorities in relation to this Framework Agreement; or </w:t>
      </w:r>
    </w:p>
    <w:p w14:paraId="0F895EF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performance or non-performance of any Call Off Contracts between the Supplier and Other Contracting Authorities entered into pursuant to this Framework Agreement,</w:t>
      </w:r>
    </w:p>
    <w:p w14:paraId="240D7098" w14:textId="77777777" w:rsidR="00F21239" w:rsidRPr="00F21239" w:rsidRDefault="00F21239" w:rsidP="00F21239">
      <w:pPr>
        <w:numPr>
          <w:ilvl w:val="2"/>
          <w:numId w:val="8"/>
        </w:numPr>
        <w:tabs>
          <w:tab w:val="left" w:pos="1985"/>
        </w:tabs>
        <w:overflowPunct/>
        <w:autoSpaceDE/>
        <w:autoSpaceDN/>
        <w:spacing w:before="120" w:after="120"/>
        <w:ind w:left="1134" w:hanging="357"/>
        <w:textAlignment w:val="auto"/>
        <w:rPr>
          <w:rFonts w:ascii="Arial" w:hAnsi="Arial"/>
          <w:sz w:val="20"/>
          <w:szCs w:val="20"/>
          <w:lang w:eastAsia="zh-CN"/>
        </w:rPr>
      </w:pPr>
      <w:r w:rsidRPr="00F21239">
        <w:rPr>
          <w:rFonts w:ascii="Arial" w:hAnsi="Arial"/>
          <w:sz w:val="20"/>
          <w:szCs w:val="20"/>
          <w:lang w:eastAsia="zh-CN"/>
        </w:rPr>
        <w:t xml:space="preserve">except where the Authority is awarding the Call Off Contract itself.  </w:t>
      </w:r>
    </w:p>
    <w:p w14:paraId="32A52D8B"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CALL OFF award PROCEDURE</w:t>
      </w:r>
    </w:p>
    <w:p w14:paraId="05D0FB6D"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 xml:space="preserve">Subject to paragraphs 1 to 6 above, a Contracting Authority may award a Call Off Contract to the Supplier by sending (including electronically) a signed Call Off Contract order form substantially in the form (as may be amended or refined by the Contracting Authority in accordance with paragraph 3.1.2 above). </w:t>
      </w:r>
    </w:p>
    <w:p w14:paraId="3D4A347A"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 xml:space="preserve">The Parties agree that any document or communication (including any document or communication in the apparent form of a Call Off Contract) which is not as described in this paragraph 7 shall not constitute a Call Off Contract under this Framework Agreement. </w:t>
      </w:r>
    </w:p>
    <w:p w14:paraId="62CC08C8"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On receipt of the Call Off Contract as described in paragraph 7.1 from a Contracting Authority the Supplier shall accept the Call Off Contract by promptly signing and returning (including by electronic means) a copy of the completed Template Order Form to the Contracting Authority concerned.</w:t>
      </w:r>
    </w:p>
    <w:p w14:paraId="4879C00A" w14:textId="77777777" w:rsidR="00F21239" w:rsidRPr="00F21239" w:rsidRDefault="00F21239" w:rsidP="00F21239">
      <w:pPr>
        <w:numPr>
          <w:ilvl w:val="1"/>
          <w:numId w:val="8"/>
        </w:numPr>
        <w:tabs>
          <w:tab w:val="left" w:pos="709"/>
          <w:tab w:val="left" w:pos="1134"/>
        </w:tabs>
        <w:overflowPunct/>
        <w:autoSpaceDE/>
        <w:autoSpaceDN/>
        <w:spacing w:before="120" w:after="120"/>
        <w:ind w:left="644" w:hanging="357"/>
        <w:textAlignment w:val="auto"/>
        <w:rPr>
          <w:rFonts w:ascii="Arial" w:hAnsi="Arial"/>
          <w:sz w:val="20"/>
          <w:szCs w:val="20"/>
          <w:lang w:eastAsia="zh-CN"/>
        </w:rPr>
      </w:pPr>
      <w:r w:rsidRPr="00F21239">
        <w:rPr>
          <w:rFonts w:ascii="Arial" w:hAnsi="Arial"/>
          <w:sz w:val="20"/>
          <w:szCs w:val="20"/>
          <w:lang w:eastAsia="zh-CN"/>
        </w:rPr>
        <w:t>On receipt of the signed order form from the Supplier, the Contracting Authority shall send (including by electronic means) a written notice of receipt to the Supplier within two (2) Working Days and a Call Off Contract shall be formed.</w:t>
      </w:r>
    </w:p>
    <w:p w14:paraId="01C9223E"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1C335980" w14:textId="77777777" w:rsidR="00F21239" w:rsidRPr="00F21239" w:rsidRDefault="00F21239" w:rsidP="00F21239">
      <w:pPr>
        <w:rPr>
          <w:rFonts w:ascii="Arial" w:hAnsi="Arial"/>
          <w:sz w:val="20"/>
          <w:szCs w:val="20"/>
        </w:rPr>
      </w:pPr>
      <w:r w:rsidRPr="00F21239">
        <w:rPr>
          <w:rFonts w:ascii="Arial" w:hAnsi="Arial"/>
          <w:sz w:val="20"/>
          <w:szCs w:val="20"/>
        </w:rPr>
        <w:br w:type="page"/>
      </w:r>
    </w:p>
    <w:p w14:paraId="78FD4716" w14:textId="77777777" w:rsidR="00F21239" w:rsidRPr="00F21239" w:rsidRDefault="00F21239" w:rsidP="00F21239">
      <w:pPr>
        <w:spacing w:after="0"/>
        <w:rPr>
          <w:rFonts w:ascii="Arial" w:hAnsi="Arial"/>
          <w:color w:val="FFFFFF"/>
          <w:sz w:val="20"/>
          <w:szCs w:val="20"/>
        </w:rPr>
      </w:pPr>
    </w:p>
    <w:p w14:paraId="279D01B1" w14:textId="77777777" w:rsidR="00F21239" w:rsidRPr="00F21239" w:rsidRDefault="00F21239" w:rsidP="00F21239">
      <w:pPr>
        <w:keepNext/>
        <w:overflowPunct/>
        <w:autoSpaceDE/>
        <w:autoSpaceDN/>
        <w:ind w:firstLine="426"/>
        <w:jc w:val="center"/>
        <w:textAlignment w:val="auto"/>
        <w:outlineLvl w:val="0"/>
        <w:rPr>
          <w:rFonts w:ascii="Arial" w:hAnsi="Arial"/>
          <w:b/>
          <w:sz w:val="20"/>
          <w:szCs w:val="20"/>
        </w:rPr>
      </w:pPr>
      <w:bookmarkStart w:id="81" w:name="_Toc492288400"/>
      <w:r w:rsidRPr="00F21239">
        <w:rPr>
          <w:rFonts w:ascii="Arial" w:hAnsi="Arial"/>
          <w:b/>
          <w:sz w:val="20"/>
          <w:szCs w:val="20"/>
        </w:rPr>
        <w:t xml:space="preserve">FRAMEWORK </w:t>
      </w:r>
      <w:r w:rsidRPr="00F21239">
        <w:rPr>
          <w:rFonts w:ascii="Arial" w:eastAsia="STZhongsong" w:hAnsi="Arial"/>
          <w:b/>
          <w:caps/>
          <w:sz w:val="20"/>
          <w:szCs w:val="20"/>
          <w:lang w:eastAsia="zh-CN"/>
        </w:rPr>
        <w:t>SCHEDULE</w:t>
      </w:r>
      <w:r w:rsidRPr="00F21239">
        <w:rPr>
          <w:rFonts w:ascii="Arial" w:hAnsi="Arial"/>
          <w:b/>
          <w:sz w:val="20"/>
          <w:szCs w:val="20"/>
        </w:rPr>
        <w:t xml:space="preserve"> 6: AWARD CRITERIA</w:t>
      </w:r>
      <w:bookmarkEnd w:id="81"/>
    </w:p>
    <w:p w14:paraId="4D56AFF4"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General</w:t>
      </w:r>
    </w:p>
    <w:p w14:paraId="11A8F68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This Framework Schedule 6 is designed to assist Contracting Authorities seeking to award a Call Off Contract on the basis of direct award or through reopening competition under a Further Competition Procedure in accordance with the Call Off Procedure.</w:t>
      </w:r>
    </w:p>
    <w:p w14:paraId="1A05D56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A Call Off Contract shall be awarded on the basis of most economically advantageous tender ("MEAT") from the point of view of the Contracting Authority. </w:t>
      </w:r>
    </w:p>
    <w:p w14:paraId="6CD7E99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This Framework Schedule 6 includes details of the evaluation criteria and any weightings that will be applied to that criteria.</w:t>
      </w:r>
    </w:p>
    <w:p w14:paraId="322A2425"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p>
    <w:p w14:paraId="15B97FE1"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p>
    <w:p w14:paraId="086B8573"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1FEB54C9"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br w:type="page"/>
      </w:r>
      <w:r w:rsidRPr="00F21239">
        <w:rPr>
          <w:rFonts w:ascii="Arial" w:eastAsia="STZhongsong" w:hAnsi="Arial"/>
          <w:b/>
          <w:caps/>
          <w:sz w:val="20"/>
          <w:szCs w:val="20"/>
          <w:lang w:eastAsia="zh-CN"/>
        </w:rPr>
        <w:lastRenderedPageBreak/>
        <w:t>Part A: Direct Award</w:t>
      </w:r>
    </w:p>
    <w:p w14:paraId="22206BDA" w14:textId="77777777" w:rsidR="00F21239" w:rsidRPr="00F21239" w:rsidRDefault="00F21239" w:rsidP="00F21239">
      <w:pPr>
        <w:numPr>
          <w:ilvl w:val="0"/>
          <w:numId w:val="13"/>
        </w:numPr>
        <w:tabs>
          <w:tab w:val="left" w:pos="851"/>
        </w:tabs>
        <w:rPr>
          <w:rFonts w:ascii="Arial" w:hAnsi="Arial"/>
          <w:sz w:val="20"/>
          <w:szCs w:val="20"/>
        </w:rPr>
      </w:pPr>
      <w:r w:rsidRPr="00F21239">
        <w:rPr>
          <w:rFonts w:ascii="Arial" w:hAnsi="Arial"/>
          <w:sz w:val="20"/>
          <w:szCs w:val="20"/>
        </w:rPr>
        <w:t>The following criteria and weightings shall be applied to the Framework Suppliers' compliant tenders submitted through direct award.</w:t>
      </w:r>
    </w:p>
    <w:p w14:paraId="50D652F3"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tbl>
      <w:tblPr>
        <w:tblpPr w:leftFromText="180" w:rightFromText="180" w:vertAnchor="text" w:horzAnchor="margin" w:tblpXSpec="right"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5"/>
        <w:gridCol w:w="3758"/>
        <w:gridCol w:w="3390"/>
      </w:tblGrid>
      <w:tr w:rsidR="00F21239" w:rsidRPr="00F21239" w14:paraId="57FBC8EA" w14:textId="77777777" w:rsidTr="00F50125">
        <w:tc>
          <w:tcPr>
            <w:tcW w:w="1705" w:type="dxa"/>
            <w:shd w:val="clear" w:color="auto" w:fill="EEECE1"/>
          </w:tcPr>
          <w:p w14:paraId="49391C6D" w14:textId="77777777" w:rsidR="00F21239" w:rsidRPr="00F21239" w:rsidRDefault="00F21239" w:rsidP="00F21239">
            <w:pPr>
              <w:keepNext/>
              <w:overflowPunct/>
              <w:autoSpaceDE/>
              <w:autoSpaceDN/>
              <w:spacing w:before="240" w:after="120"/>
              <w:textAlignment w:val="auto"/>
              <w:rPr>
                <w:rFonts w:ascii="Arial" w:eastAsia="STZhongsong" w:hAnsi="Arial"/>
                <w:b/>
                <w:sz w:val="20"/>
                <w:szCs w:val="20"/>
                <w:lang w:eastAsia="zh-CN"/>
              </w:rPr>
            </w:pPr>
            <w:r w:rsidRPr="00F21239">
              <w:rPr>
                <w:rFonts w:ascii="Arial" w:eastAsia="STZhongsong" w:hAnsi="Arial"/>
                <w:b/>
                <w:sz w:val="20"/>
                <w:szCs w:val="20"/>
                <w:lang w:eastAsia="zh-CN"/>
              </w:rPr>
              <w:t>Criteria Number</w:t>
            </w:r>
          </w:p>
        </w:tc>
        <w:tc>
          <w:tcPr>
            <w:tcW w:w="3758" w:type="dxa"/>
            <w:shd w:val="clear" w:color="auto" w:fill="EEECE1"/>
          </w:tcPr>
          <w:p w14:paraId="2F046DDF" w14:textId="77777777" w:rsidR="00F21239" w:rsidRPr="00F21239" w:rsidRDefault="00F21239" w:rsidP="00F21239">
            <w:pPr>
              <w:keepNext/>
              <w:overflowPunct/>
              <w:autoSpaceDE/>
              <w:autoSpaceDN/>
              <w:spacing w:before="240" w:after="120"/>
              <w:ind w:left="142"/>
              <w:textAlignment w:val="auto"/>
              <w:rPr>
                <w:rFonts w:ascii="Arial" w:eastAsia="STZhongsong" w:hAnsi="Arial"/>
                <w:b/>
                <w:sz w:val="20"/>
                <w:szCs w:val="20"/>
                <w:lang w:eastAsia="zh-CN"/>
              </w:rPr>
            </w:pPr>
            <w:r w:rsidRPr="00F21239">
              <w:rPr>
                <w:rFonts w:ascii="Arial" w:eastAsia="STZhongsong" w:hAnsi="Arial"/>
                <w:b/>
                <w:sz w:val="20"/>
                <w:szCs w:val="20"/>
                <w:lang w:eastAsia="zh-CN"/>
              </w:rPr>
              <w:t>Criteria</w:t>
            </w:r>
          </w:p>
        </w:tc>
        <w:tc>
          <w:tcPr>
            <w:tcW w:w="3390" w:type="dxa"/>
            <w:shd w:val="clear" w:color="auto" w:fill="EEECE1"/>
          </w:tcPr>
          <w:p w14:paraId="57F7C98B" w14:textId="77777777" w:rsidR="00F21239" w:rsidRPr="00F21239" w:rsidRDefault="00F21239" w:rsidP="00F21239">
            <w:pPr>
              <w:keepNext/>
              <w:overflowPunct/>
              <w:autoSpaceDE/>
              <w:autoSpaceDN/>
              <w:spacing w:before="240" w:after="120"/>
              <w:ind w:left="142"/>
              <w:textAlignment w:val="auto"/>
              <w:rPr>
                <w:rFonts w:ascii="Arial" w:eastAsia="STZhongsong" w:hAnsi="Arial"/>
                <w:b/>
                <w:sz w:val="20"/>
                <w:szCs w:val="20"/>
                <w:lang w:eastAsia="zh-CN"/>
              </w:rPr>
            </w:pPr>
            <w:r w:rsidRPr="00F21239">
              <w:rPr>
                <w:rFonts w:ascii="Arial" w:eastAsia="STZhongsong" w:hAnsi="Arial"/>
                <w:b/>
                <w:sz w:val="20"/>
                <w:szCs w:val="20"/>
                <w:lang w:eastAsia="zh-CN"/>
              </w:rPr>
              <w:t>Percentage Weightings to be set by the Contracting Authority conducting the direct award</w:t>
            </w:r>
          </w:p>
        </w:tc>
      </w:tr>
      <w:tr w:rsidR="00F21239" w:rsidRPr="00F21239" w14:paraId="2730CEAF" w14:textId="77777777" w:rsidTr="00F50125">
        <w:tc>
          <w:tcPr>
            <w:tcW w:w="1705" w:type="dxa"/>
          </w:tcPr>
          <w:p w14:paraId="715796AA"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p>
          <w:p w14:paraId="483BF9E8"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lang w:eastAsia="zh-CN"/>
              </w:rPr>
              <w:t>1</w:t>
            </w:r>
          </w:p>
        </w:tc>
        <w:tc>
          <w:tcPr>
            <w:tcW w:w="3758" w:type="dxa"/>
          </w:tcPr>
          <w:p w14:paraId="3FEF26C0" w14:textId="77777777" w:rsidR="00F21239" w:rsidRPr="00F21239" w:rsidRDefault="00F21239" w:rsidP="00F21239">
            <w:pPr>
              <w:keepNext/>
              <w:overflowPunct/>
              <w:autoSpaceDE/>
              <w:autoSpaceDN/>
              <w:spacing w:before="240" w:after="120"/>
              <w:textAlignment w:val="auto"/>
              <w:rPr>
                <w:rFonts w:ascii="Arial" w:eastAsia="STZhongsong" w:hAnsi="Arial"/>
                <w:sz w:val="20"/>
                <w:szCs w:val="20"/>
                <w:lang w:eastAsia="zh-CN"/>
              </w:rPr>
            </w:pPr>
          </w:p>
          <w:p w14:paraId="54AE7C0D"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lang w:eastAsia="zh-CN"/>
              </w:rPr>
              <w:t>Quality</w:t>
            </w:r>
          </w:p>
        </w:tc>
        <w:tc>
          <w:tcPr>
            <w:tcW w:w="3390" w:type="dxa"/>
            <w:shd w:val="clear" w:color="auto" w:fill="auto"/>
          </w:tcPr>
          <w:p w14:paraId="44D9D291" w14:textId="77777777" w:rsidR="00F21239" w:rsidRPr="00F21239" w:rsidRDefault="00F21239" w:rsidP="00F21239">
            <w:pPr>
              <w:keepNext/>
              <w:overflowPunct/>
              <w:autoSpaceDE/>
              <w:autoSpaceDN/>
              <w:spacing w:before="240" w:after="120"/>
              <w:ind w:left="142"/>
              <w:jc w:val="center"/>
              <w:textAlignment w:val="auto"/>
              <w:rPr>
                <w:rFonts w:ascii="Arial" w:eastAsia="STZhongsong" w:hAnsi="Arial"/>
                <w:sz w:val="20"/>
                <w:szCs w:val="20"/>
                <w:lang w:eastAsia="zh-CN"/>
              </w:rPr>
            </w:pPr>
            <w:r w:rsidRPr="00F21239">
              <w:rPr>
                <w:rFonts w:ascii="Arial" w:eastAsia="STZhongsong" w:hAnsi="Arial"/>
                <w:sz w:val="20"/>
                <w:szCs w:val="20"/>
                <w:lang w:eastAsia="zh-CN"/>
              </w:rPr>
              <w:t>80%</w:t>
            </w:r>
          </w:p>
          <w:p w14:paraId="736FE854"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lang w:eastAsia="zh-CN"/>
              </w:rPr>
              <w:t>(Contracting Authorities can modify the percentage weighting to meet their requirements using a variance level of -/+ 10%)</w:t>
            </w:r>
          </w:p>
        </w:tc>
      </w:tr>
      <w:tr w:rsidR="00F21239" w:rsidRPr="00F21239" w14:paraId="35A76D1C" w14:textId="77777777" w:rsidTr="00F50125">
        <w:tc>
          <w:tcPr>
            <w:tcW w:w="1705" w:type="dxa"/>
          </w:tcPr>
          <w:p w14:paraId="1675E645"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p>
          <w:p w14:paraId="440F9E9D"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lang w:eastAsia="zh-CN"/>
              </w:rPr>
              <w:t>2</w:t>
            </w:r>
          </w:p>
        </w:tc>
        <w:tc>
          <w:tcPr>
            <w:tcW w:w="3758" w:type="dxa"/>
          </w:tcPr>
          <w:p w14:paraId="2644B3B2"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p>
          <w:p w14:paraId="34AE7228"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lang w:eastAsia="zh-CN"/>
              </w:rPr>
              <w:t>Price</w:t>
            </w:r>
          </w:p>
        </w:tc>
        <w:tc>
          <w:tcPr>
            <w:tcW w:w="3390" w:type="dxa"/>
            <w:shd w:val="clear" w:color="auto" w:fill="auto"/>
          </w:tcPr>
          <w:p w14:paraId="235E2EBE" w14:textId="77777777" w:rsidR="00F21239" w:rsidRPr="00F21239" w:rsidRDefault="00F21239" w:rsidP="00F21239">
            <w:pPr>
              <w:keepNext/>
              <w:overflowPunct/>
              <w:autoSpaceDE/>
              <w:autoSpaceDN/>
              <w:spacing w:before="240" w:after="120"/>
              <w:ind w:left="142"/>
              <w:jc w:val="center"/>
              <w:textAlignment w:val="auto"/>
              <w:rPr>
                <w:rFonts w:ascii="Arial" w:eastAsia="STZhongsong" w:hAnsi="Arial"/>
                <w:sz w:val="20"/>
                <w:szCs w:val="20"/>
                <w:lang w:eastAsia="zh-CN"/>
              </w:rPr>
            </w:pPr>
            <w:r w:rsidRPr="00F21239">
              <w:rPr>
                <w:rFonts w:ascii="Arial" w:eastAsia="STZhongsong" w:hAnsi="Arial"/>
                <w:sz w:val="20"/>
                <w:szCs w:val="20"/>
                <w:lang w:eastAsia="zh-CN"/>
              </w:rPr>
              <w:t>20%</w:t>
            </w:r>
          </w:p>
          <w:p w14:paraId="6F33EA10"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lang w:eastAsia="zh-CN"/>
              </w:rPr>
              <w:t>(Contracting Authorities can modify the percentage weighting to meet their requirements using a variance level of -/+ 10%)</w:t>
            </w:r>
          </w:p>
        </w:tc>
      </w:tr>
    </w:tbl>
    <w:p w14:paraId="7311AA67" w14:textId="77777777" w:rsidR="00F21239" w:rsidRPr="00F21239" w:rsidRDefault="00F21239" w:rsidP="00A11A7A">
      <w:pPr>
        <w:keepNext/>
        <w:overflowPunct/>
        <w:autoSpaceDE/>
        <w:autoSpaceDN/>
        <w:spacing w:before="240"/>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br w:type="page"/>
      </w:r>
      <w:r w:rsidRPr="00F21239">
        <w:rPr>
          <w:rFonts w:ascii="Arial" w:eastAsia="STZhongsong" w:hAnsi="Arial"/>
          <w:b/>
          <w:caps/>
          <w:sz w:val="20"/>
          <w:szCs w:val="20"/>
          <w:lang w:eastAsia="zh-CN"/>
        </w:rPr>
        <w:lastRenderedPageBreak/>
        <w:t>Part B: Further Competition Award Criteria</w:t>
      </w:r>
    </w:p>
    <w:p w14:paraId="07C32C74" w14:textId="77777777" w:rsidR="00F21239" w:rsidRPr="00F21239" w:rsidRDefault="00F21239" w:rsidP="00F21239">
      <w:pPr>
        <w:numPr>
          <w:ilvl w:val="0"/>
          <w:numId w:val="13"/>
        </w:numPr>
        <w:tabs>
          <w:tab w:val="left" w:pos="851"/>
        </w:tabs>
        <w:rPr>
          <w:rFonts w:ascii="Arial" w:hAnsi="Arial"/>
          <w:sz w:val="20"/>
          <w:szCs w:val="20"/>
        </w:rPr>
      </w:pPr>
      <w:r w:rsidRPr="00F21239">
        <w:rPr>
          <w:rFonts w:ascii="Arial" w:hAnsi="Arial"/>
          <w:sz w:val="20"/>
          <w:szCs w:val="20"/>
        </w:rPr>
        <w:t>The following criteria shall be applied to the Goods and/or Services set out in the Suppliers' compliant tenders submitted through the Further Competition Procedure: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12"/>
        <w:gridCol w:w="3170"/>
      </w:tblGrid>
      <w:tr w:rsidR="00F21239" w:rsidRPr="00F21239" w14:paraId="28455E87" w14:textId="77777777" w:rsidTr="00F50125">
        <w:tc>
          <w:tcPr>
            <w:tcW w:w="1751" w:type="dxa"/>
            <w:shd w:val="clear" w:color="auto" w:fill="EEECE1"/>
          </w:tcPr>
          <w:p w14:paraId="658D1B81" w14:textId="77777777" w:rsidR="00F21239" w:rsidRPr="00F21239" w:rsidRDefault="00F21239" w:rsidP="00F21239">
            <w:pPr>
              <w:keepNext/>
              <w:overflowPunct/>
              <w:autoSpaceDE/>
              <w:autoSpaceDN/>
              <w:spacing w:before="240"/>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Criteria Number</w:t>
            </w:r>
          </w:p>
        </w:tc>
        <w:tc>
          <w:tcPr>
            <w:tcW w:w="4107" w:type="dxa"/>
            <w:shd w:val="clear" w:color="auto" w:fill="EEECE1"/>
          </w:tcPr>
          <w:p w14:paraId="71651AFF"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Criteria</w:t>
            </w:r>
          </w:p>
        </w:tc>
        <w:tc>
          <w:tcPr>
            <w:tcW w:w="3214" w:type="dxa"/>
            <w:shd w:val="clear" w:color="auto" w:fill="EEECE1"/>
          </w:tcPr>
          <w:p w14:paraId="4EC9A17F"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Percentage Weightings to be set by the Contracting Authority conducting the further competition</w:t>
            </w:r>
          </w:p>
        </w:tc>
      </w:tr>
      <w:tr w:rsidR="00F21239" w:rsidRPr="00F21239" w14:paraId="0EA86297" w14:textId="77777777" w:rsidTr="00F50125">
        <w:tc>
          <w:tcPr>
            <w:tcW w:w="1751" w:type="dxa"/>
          </w:tcPr>
          <w:p w14:paraId="08482F46"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A</w:t>
            </w:r>
          </w:p>
        </w:tc>
        <w:tc>
          <w:tcPr>
            <w:tcW w:w="4107" w:type="dxa"/>
          </w:tcPr>
          <w:p w14:paraId="544A35D1"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Price</w:t>
            </w:r>
          </w:p>
        </w:tc>
        <w:tc>
          <w:tcPr>
            <w:tcW w:w="3214" w:type="dxa"/>
          </w:tcPr>
          <w:p w14:paraId="3DFF8544"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10% - 30%</w:t>
            </w:r>
          </w:p>
        </w:tc>
      </w:tr>
      <w:tr w:rsidR="00F21239" w:rsidRPr="00F21239" w14:paraId="028DECBD" w14:textId="77777777" w:rsidTr="00F50125">
        <w:tc>
          <w:tcPr>
            <w:tcW w:w="1751" w:type="dxa"/>
          </w:tcPr>
          <w:p w14:paraId="6CDAE902"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B</w:t>
            </w:r>
          </w:p>
        </w:tc>
        <w:tc>
          <w:tcPr>
            <w:tcW w:w="4107" w:type="dxa"/>
          </w:tcPr>
          <w:p w14:paraId="2529EDBC"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Quality</w:t>
            </w:r>
          </w:p>
        </w:tc>
        <w:tc>
          <w:tcPr>
            <w:tcW w:w="3214" w:type="dxa"/>
          </w:tcPr>
          <w:p w14:paraId="54921073"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70% - 90%</w:t>
            </w:r>
          </w:p>
        </w:tc>
      </w:tr>
    </w:tbl>
    <w:p w14:paraId="19BFC3C9" w14:textId="77777777" w:rsidR="00F21239" w:rsidRPr="00F21239" w:rsidRDefault="00F21239" w:rsidP="00F21239">
      <w:pPr>
        <w:tabs>
          <w:tab w:val="left" w:pos="851"/>
        </w:tabs>
        <w:ind w:left="1060" w:hanging="360"/>
        <w:rPr>
          <w:rFonts w:ascii="Arial" w:hAnsi="Arial"/>
          <w:sz w:val="20"/>
          <w:szCs w:val="20"/>
        </w:rPr>
      </w:pPr>
    </w:p>
    <w:p w14:paraId="6CC6C78B" w14:textId="77777777" w:rsidR="00F21239" w:rsidRPr="00F21239" w:rsidRDefault="00F21239" w:rsidP="00F21239">
      <w:pPr>
        <w:tabs>
          <w:tab w:val="left" w:pos="851"/>
        </w:tabs>
        <w:ind w:left="1060" w:hanging="360"/>
        <w:rPr>
          <w:rFonts w:ascii="Arial" w:hAnsi="Arial"/>
          <w:sz w:val="20"/>
          <w:szCs w:val="20"/>
        </w:rPr>
      </w:pPr>
    </w:p>
    <w:p w14:paraId="20E201F4" w14:textId="77777777" w:rsidR="00F21239" w:rsidRPr="00F21239" w:rsidRDefault="00F21239" w:rsidP="00F21239">
      <w:pPr>
        <w:tabs>
          <w:tab w:val="left" w:pos="851"/>
        </w:tabs>
        <w:ind w:left="1060" w:hanging="360"/>
        <w:rPr>
          <w:rFonts w:ascii="Arial" w:hAnsi="Arial"/>
          <w:sz w:val="20"/>
          <w:szCs w:val="20"/>
        </w:rPr>
      </w:pPr>
    </w:p>
    <w:p w14:paraId="1971BB32" w14:textId="77777777" w:rsidR="00F21239" w:rsidRPr="00F21239" w:rsidRDefault="00F21239" w:rsidP="00F21239">
      <w:pPr>
        <w:tabs>
          <w:tab w:val="left" w:pos="851"/>
        </w:tabs>
        <w:ind w:left="1060" w:hanging="360"/>
        <w:rPr>
          <w:rFonts w:ascii="Arial" w:hAnsi="Arial"/>
          <w:sz w:val="20"/>
          <w:szCs w:val="20"/>
        </w:rPr>
      </w:pPr>
    </w:p>
    <w:p w14:paraId="3B272091" w14:textId="77777777" w:rsidR="00F21239" w:rsidRPr="00F21239" w:rsidRDefault="00F21239" w:rsidP="00F21239">
      <w:pPr>
        <w:tabs>
          <w:tab w:val="left" w:pos="851"/>
        </w:tabs>
        <w:ind w:left="1060" w:hanging="360"/>
        <w:rPr>
          <w:rFonts w:ascii="Arial" w:hAnsi="Arial"/>
          <w:sz w:val="20"/>
          <w:szCs w:val="20"/>
        </w:rPr>
      </w:pPr>
    </w:p>
    <w:p w14:paraId="67192561" w14:textId="77777777" w:rsidR="00F21239" w:rsidRPr="00F21239" w:rsidRDefault="00F21239" w:rsidP="00F21239">
      <w:pPr>
        <w:tabs>
          <w:tab w:val="left" w:pos="851"/>
        </w:tabs>
        <w:ind w:left="1060" w:hanging="360"/>
        <w:rPr>
          <w:rFonts w:ascii="Arial" w:hAnsi="Arial"/>
          <w:sz w:val="20"/>
          <w:szCs w:val="20"/>
        </w:rPr>
      </w:pPr>
    </w:p>
    <w:p w14:paraId="4ABBD7C0" w14:textId="77777777" w:rsidR="00F21239" w:rsidRPr="00F21239" w:rsidRDefault="00F21239" w:rsidP="00F21239">
      <w:pPr>
        <w:tabs>
          <w:tab w:val="left" w:pos="851"/>
        </w:tabs>
        <w:ind w:left="1060" w:hanging="360"/>
        <w:rPr>
          <w:rFonts w:ascii="Arial" w:hAnsi="Arial"/>
          <w:sz w:val="20"/>
          <w:szCs w:val="20"/>
        </w:rPr>
      </w:pPr>
    </w:p>
    <w:p w14:paraId="2350AE9A" w14:textId="77777777" w:rsidR="00F21239" w:rsidRPr="00F21239" w:rsidRDefault="00F21239" w:rsidP="00F21239">
      <w:pPr>
        <w:tabs>
          <w:tab w:val="left" w:pos="851"/>
        </w:tabs>
        <w:ind w:left="1060" w:hanging="360"/>
        <w:rPr>
          <w:rFonts w:ascii="Arial" w:hAnsi="Arial"/>
          <w:sz w:val="20"/>
          <w:szCs w:val="20"/>
        </w:rPr>
      </w:pPr>
    </w:p>
    <w:p w14:paraId="69471938" w14:textId="77777777" w:rsidR="00F21239" w:rsidRPr="00F21239" w:rsidRDefault="00F21239" w:rsidP="00F21239">
      <w:pPr>
        <w:tabs>
          <w:tab w:val="left" w:pos="851"/>
        </w:tabs>
        <w:ind w:left="1060" w:hanging="360"/>
        <w:rPr>
          <w:rFonts w:ascii="Arial" w:hAnsi="Arial"/>
          <w:sz w:val="20"/>
          <w:szCs w:val="20"/>
        </w:rPr>
      </w:pPr>
    </w:p>
    <w:p w14:paraId="679F59ED" w14:textId="77777777" w:rsidR="00F21239" w:rsidRPr="00F21239" w:rsidRDefault="00F21239" w:rsidP="00F21239">
      <w:pPr>
        <w:tabs>
          <w:tab w:val="left" w:pos="851"/>
        </w:tabs>
        <w:ind w:left="1060" w:hanging="360"/>
        <w:rPr>
          <w:rFonts w:ascii="Arial" w:hAnsi="Arial"/>
          <w:sz w:val="20"/>
          <w:szCs w:val="20"/>
        </w:rPr>
      </w:pPr>
    </w:p>
    <w:p w14:paraId="6749B81B" w14:textId="77777777" w:rsidR="00F21239" w:rsidRPr="00F21239" w:rsidRDefault="00F21239" w:rsidP="00F21239">
      <w:pPr>
        <w:tabs>
          <w:tab w:val="left" w:pos="851"/>
        </w:tabs>
        <w:ind w:left="1060" w:hanging="360"/>
        <w:rPr>
          <w:rFonts w:ascii="Arial" w:hAnsi="Arial"/>
          <w:sz w:val="20"/>
          <w:szCs w:val="20"/>
        </w:rPr>
      </w:pPr>
    </w:p>
    <w:p w14:paraId="1228C9F0" w14:textId="77777777" w:rsidR="00F21239" w:rsidRPr="00F21239" w:rsidRDefault="00F21239" w:rsidP="00F21239">
      <w:pPr>
        <w:tabs>
          <w:tab w:val="left" w:pos="851"/>
        </w:tabs>
        <w:ind w:left="1060" w:hanging="360"/>
        <w:rPr>
          <w:rFonts w:ascii="Arial" w:hAnsi="Arial"/>
          <w:sz w:val="20"/>
          <w:szCs w:val="20"/>
        </w:rPr>
      </w:pPr>
    </w:p>
    <w:p w14:paraId="41D7C5C4" w14:textId="77777777" w:rsidR="00F21239" w:rsidRDefault="00F21239" w:rsidP="00F21239">
      <w:pPr>
        <w:tabs>
          <w:tab w:val="left" w:pos="851"/>
        </w:tabs>
        <w:ind w:left="1060" w:hanging="360"/>
        <w:rPr>
          <w:rFonts w:ascii="Arial" w:hAnsi="Arial"/>
          <w:sz w:val="20"/>
          <w:szCs w:val="20"/>
        </w:rPr>
      </w:pPr>
    </w:p>
    <w:p w14:paraId="340ADB82" w14:textId="77777777" w:rsidR="001D5352" w:rsidRDefault="001D5352" w:rsidP="00F21239">
      <w:pPr>
        <w:tabs>
          <w:tab w:val="left" w:pos="851"/>
        </w:tabs>
        <w:ind w:left="1060" w:hanging="360"/>
        <w:rPr>
          <w:rFonts w:ascii="Arial" w:hAnsi="Arial"/>
          <w:sz w:val="20"/>
          <w:szCs w:val="20"/>
        </w:rPr>
      </w:pPr>
    </w:p>
    <w:p w14:paraId="1F93D5C2" w14:textId="77777777" w:rsidR="001D5352" w:rsidRDefault="001D5352" w:rsidP="00F21239">
      <w:pPr>
        <w:tabs>
          <w:tab w:val="left" w:pos="851"/>
        </w:tabs>
        <w:ind w:left="1060" w:hanging="360"/>
        <w:rPr>
          <w:rFonts w:ascii="Arial" w:hAnsi="Arial"/>
          <w:sz w:val="20"/>
          <w:szCs w:val="20"/>
        </w:rPr>
      </w:pPr>
    </w:p>
    <w:p w14:paraId="057C2A8E" w14:textId="77777777" w:rsidR="001D5352" w:rsidRPr="00F21239" w:rsidRDefault="001D5352" w:rsidP="00F21239">
      <w:pPr>
        <w:tabs>
          <w:tab w:val="left" w:pos="851"/>
        </w:tabs>
        <w:ind w:left="1060" w:hanging="360"/>
        <w:rPr>
          <w:rFonts w:ascii="Arial" w:hAnsi="Arial"/>
          <w:sz w:val="20"/>
          <w:szCs w:val="20"/>
        </w:rPr>
      </w:pPr>
    </w:p>
    <w:p w14:paraId="0DCAD848" w14:textId="77777777" w:rsidR="00F21239" w:rsidRPr="00F21239" w:rsidRDefault="00F21239" w:rsidP="00F21239">
      <w:pPr>
        <w:tabs>
          <w:tab w:val="left" w:pos="851"/>
        </w:tabs>
        <w:ind w:left="1060" w:hanging="360"/>
        <w:rPr>
          <w:rFonts w:ascii="Arial" w:hAnsi="Arial"/>
          <w:sz w:val="20"/>
          <w:szCs w:val="20"/>
        </w:rPr>
      </w:pPr>
    </w:p>
    <w:p w14:paraId="39D80119" w14:textId="77777777" w:rsidR="00F21239" w:rsidRPr="00F21239" w:rsidRDefault="00F21239" w:rsidP="00F21239">
      <w:pPr>
        <w:tabs>
          <w:tab w:val="left" w:pos="851"/>
        </w:tabs>
        <w:ind w:left="1060" w:hanging="360"/>
        <w:rPr>
          <w:rFonts w:ascii="Arial" w:hAnsi="Arial"/>
          <w:sz w:val="20"/>
          <w:szCs w:val="20"/>
        </w:rPr>
      </w:pPr>
    </w:p>
    <w:p w14:paraId="2EAEE5BD" w14:textId="77777777" w:rsidR="00F21239" w:rsidRPr="00F21239" w:rsidRDefault="00F21239" w:rsidP="00F21239">
      <w:pPr>
        <w:spacing w:after="0"/>
        <w:rPr>
          <w:rFonts w:ascii="Arial" w:hAnsi="Arial"/>
          <w:color w:val="FFFFFF"/>
          <w:sz w:val="20"/>
          <w:szCs w:val="20"/>
          <w:highlight w:val="cyan"/>
        </w:rPr>
      </w:pPr>
    </w:p>
    <w:p w14:paraId="06B04C58"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r w:rsidRPr="00F21239" w:rsidDel="00E74BDF">
        <w:rPr>
          <w:rFonts w:ascii="Arial" w:eastAsia="STZhongsong" w:hAnsi="Arial"/>
          <w:b/>
          <w:caps/>
          <w:sz w:val="20"/>
          <w:szCs w:val="20"/>
          <w:lang w:eastAsia="zh-CN"/>
        </w:rPr>
        <w:lastRenderedPageBreak/>
        <w:t xml:space="preserve"> </w:t>
      </w:r>
      <w:bookmarkStart w:id="82" w:name="_Toc492288401"/>
      <w:r w:rsidRPr="00F21239">
        <w:rPr>
          <w:rFonts w:ascii="Arial" w:eastAsia="STZhongsong" w:hAnsi="Arial"/>
          <w:b/>
          <w:caps/>
          <w:sz w:val="20"/>
          <w:szCs w:val="20"/>
          <w:lang w:eastAsia="zh-CN"/>
        </w:rPr>
        <w:t>FRAMEWORK SCHEDULE 7: KEY SUB-CONTRACTORS</w:t>
      </w:r>
      <w:bookmarkEnd w:id="82"/>
    </w:p>
    <w:p w14:paraId="346D86CA" w14:textId="77777777" w:rsidR="00F21239" w:rsidRPr="001D5352" w:rsidRDefault="00F21239" w:rsidP="001D5352">
      <w:pPr>
        <w:pStyle w:val="GPSL1Schedulenumbered"/>
        <w:numPr>
          <w:ilvl w:val="0"/>
          <w:numId w:val="36"/>
        </w:numPr>
        <w:rPr>
          <w:rFonts w:ascii="Arial" w:hAnsi="Arial"/>
          <w:sz w:val="20"/>
          <w:szCs w:val="20"/>
        </w:rPr>
      </w:pPr>
      <w:r w:rsidRPr="001D5352">
        <w:rPr>
          <w:rFonts w:ascii="Arial" w:hAnsi="Arial"/>
          <w:sz w:val="20"/>
          <w:szCs w:val="20"/>
        </w:rPr>
        <w:t>In accordance with Clause 25.1 (Appointment of Key Sub-Contractors), the Supplier is entitled to sub-contract its obligations under this Framework Agreement and any Call Off Contracts entered into pursuant to this Framework Agreement, to the Key Sub-Contractors listed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3023"/>
        <w:gridCol w:w="3023"/>
      </w:tblGrid>
      <w:tr w:rsidR="00F21239" w:rsidRPr="00F21239" w14:paraId="5CD2AAEE" w14:textId="77777777" w:rsidTr="001D5352">
        <w:trPr>
          <w:jc w:val="center"/>
        </w:trPr>
        <w:tc>
          <w:tcPr>
            <w:tcW w:w="1648" w:type="pct"/>
            <w:shd w:val="clear" w:color="auto" w:fill="D9D9D9"/>
            <w:vAlign w:val="center"/>
          </w:tcPr>
          <w:p w14:paraId="68D8BD69" w14:textId="77777777" w:rsidR="00F21239" w:rsidRPr="00F21239" w:rsidRDefault="00F21239" w:rsidP="00F21239">
            <w:pPr>
              <w:keepNext/>
              <w:overflowPunct/>
              <w:autoSpaceDE/>
              <w:autoSpaceDN/>
              <w:spacing w:before="240" w:after="120"/>
              <w:ind w:left="142"/>
              <w:jc w:val="center"/>
              <w:textAlignment w:val="auto"/>
              <w:rPr>
                <w:rFonts w:ascii="Arial" w:eastAsia="STZhongsong" w:hAnsi="Arial"/>
                <w:b/>
                <w:sz w:val="20"/>
                <w:szCs w:val="20"/>
                <w:lang w:eastAsia="zh-CN"/>
              </w:rPr>
            </w:pPr>
            <w:r w:rsidRPr="00F21239">
              <w:rPr>
                <w:rFonts w:ascii="Arial" w:eastAsia="STZhongsong" w:hAnsi="Arial"/>
                <w:b/>
                <w:sz w:val="20"/>
                <w:szCs w:val="20"/>
                <w:lang w:eastAsia="zh-CN"/>
              </w:rPr>
              <w:t>Name and Full Contact Details</w:t>
            </w:r>
          </w:p>
        </w:tc>
        <w:tc>
          <w:tcPr>
            <w:tcW w:w="1676" w:type="pct"/>
            <w:shd w:val="clear" w:color="auto" w:fill="D9D9D9"/>
          </w:tcPr>
          <w:p w14:paraId="5DE750AA" w14:textId="77777777" w:rsidR="00F21239" w:rsidRPr="00F21239" w:rsidRDefault="00F21239" w:rsidP="00F21239">
            <w:pPr>
              <w:keepNext/>
              <w:overflowPunct/>
              <w:autoSpaceDE/>
              <w:autoSpaceDN/>
              <w:spacing w:before="240" w:after="120"/>
              <w:ind w:left="142"/>
              <w:jc w:val="center"/>
              <w:textAlignment w:val="auto"/>
              <w:rPr>
                <w:rFonts w:ascii="Arial" w:eastAsia="STZhongsong" w:hAnsi="Arial"/>
                <w:b/>
                <w:sz w:val="20"/>
                <w:szCs w:val="20"/>
                <w:lang w:eastAsia="zh-CN"/>
              </w:rPr>
            </w:pPr>
            <w:r w:rsidRPr="00F21239">
              <w:rPr>
                <w:rFonts w:ascii="Arial" w:eastAsia="STZhongsong" w:hAnsi="Arial"/>
                <w:b/>
                <w:sz w:val="20"/>
                <w:szCs w:val="20"/>
                <w:lang w:eastAsia="zh-CN"/>
              </w:rPr>
              <w:t>Obligation</w:t>
            </w:r>
          </w:p>
        </w:tc>
        <w:tc>
          <w:tcPr>
            <w:tcW w:w="1676" w:type="pct"/>
            <w:shd w:val="clear" w:color="auto" w:fill="D9D9D9"/>
            <w:vAlign w:val="center"/>
          </w:tcPr>
          <w:p w14:paraId="0E0E7CB4" w14:textId="77777777" w:rsidR="00F21239" w:rsidRPr="00F21239" w:rsidRDefault="00F21239" w:rsidP="00F21239">
            <w:pPr>
              <w:keepNext/>
              <w:overflowPunct/>
              <w:autoSpaceDE/>
              <w:autoSpaceDN/>
              <w:spacing w:before="240" w:after="120"/>
              <w:ind w:left="142"/>
              <w:jc w:val="center"/>
              <w:textAlignment w:val="auto"/>
              <w:rPr>
                <w:rFonts w:ascii="Arial" w:eastAsia="STZhongsong" w:hAnsi="Arial"/>
                <w:b/>
                <w:sz w:val="20"/>
                <w:szCs w:val="20"/>
                <w:lang w:eastAsia="zh-CN"/>
              </w:rPr>
            </w:pPr>
            <w:r w:rsidRPr="00F21239">
              <w:rPr>
                <w:rFonts w:ascii="Arial" w:eastAsia="STZhongsong" w:hAnsi="Arial"/>
                <w:b/>
                <w:sz w:val="20"/>
                <w:szCs w:val="20"/>
                <w:lang w:eastAsia="zh-CN"/>
              </w:rPr>
              <w:t>% of Obligation</w:t>
            </w:r>
          </w:p>
        </w:tc>
      </w:tr>
      <w:tr w:rsidR="00307F7D" w:rsidRPr="00F21239" w14:paraId="3AA21375" w14:textId="77777777" w:rsidTr="001D5352">
        <w:trPr>
          <w:trHeight w:val="824"/>
          <w:jc w:val="center"/>
        </w:trPr>
        <w:tc>
          <w:tcPr>
            <w:tcW w:w="1648" w:type="pct"/>
            <w:shd w:val="clear" w:color="auto" w:fill="auto"/>
            <w:vAlign w:val="center"/>
          </w:tcPr>
          <w:p w14:paraId="18F44661" w14:textId="36D8E927" w:rsidR="00307F7D" w:rsidRPr="00307F7D" w:rsidRDefault="00307F7D" w:rsidP="00307F7D">
            <w:pPr>
              <w:keepNext/>
              <w:overflowPunct/>
              <w:autoSpaceDE/>
              <w:autoSpaceDN/>
              <w:spacing w:after="0"/>
              <w:ind w:left="142"/>
              <w:jc w:val="center"/>
              <w:textAlignment w:val="auto"/>
              <w:rPr>
                <w:rFonts w:ascii="Arial" w:eastAsia="STZhongsong" w:hAnsi="Arial"/>
                <w:b/>
                <w:color w:val="000000" w:themeColor="text1"/>
                <w:sz w:val="20"/>
                <w:szCs w:val="20"/>
                <w:lang w:eastAsia="zh-CN"/>
              </w:rPr>
            </w:pPr>
            <w:r>
              <w:rPr>
                <w:rFonts w:ascii="Arial" w:eastAsia="STZhongsong" w:hAnsi="Arial"/>
                <w:b/>
                <w:color w:val="000000" w:themeColor="text1"/>
                <w:sz w:val="20"/>
                <w:szCs w:val="20"/>
                <w:lang w:eastAsia="zh-CN"/>
              </w:rPr>
              <w:t>&lt;REDACTED&gt;</w:t>
            </w:r>
          </w:p>
        </w:tc>
        <w:tc>
          <w:tcPr>
            <w:tcW w:w="1676" w:type="pct"/>
          </w:tcPr>
          <w:p w14:paraId="6E3CA983" w14:textId="111932A2" w:rsidR="00307F7D" w:rsidRPr="00A11A7A" w:rsidRDefault="00307F7D" w:rsidP="00307F7D">
            <w:pPr>
              <w:keepNext/>
              <w:overflowPunct/>
              <w:autoSpaceDE/>
              <w:autoSpaceDN/>
              <w:spacing w:before="240" w:after="120"/>
              <w:ind w:left="142"/>
              <w:jc w:val="center"/>
              <w:textAlignment w:val="auto"/>
              <w:rPr>
                <w:rFonts w:ascii="Arial" w:eastAsia="STZhongsong" w:hAnsi="Arial"/>
                <w:color w:val="000000" w:themeColor="text1"/>
                <w:sz w:val="20"/>
                <w:szCs w:val="20"/>
                <w:lang w:eastAsia="zh-CN"/>
              </w:rPr>
            </w:pPr>
            <w:r w:rsidRPr="00F9213D">
              <w:rPr>
                <w:rFonts w:ascii="Arial" w:eastAsia="STZhongsong" w:hAnsi="Arial"/>
                <w:b/>
                <w:color w:val="000000" w:themeColor="text1"/>
                <w:sz w:val="20"/>
                <w:szCs w:val="20"/>
                <w:lang w:eastAsia="zh-CN"/>
              </w:rPr>
              <w:t>&lt;REDACTED&gt;</w:t>
            </w:r>
          </w:p>
        </w:tc>
        <w:tc>
          <w:tcPr>
            <w:tcW w:w="1676" w:type="pct"/>
            <w:shd w:val="clear" w:color="auto" w:fill="auto"/>
          </w:tcPr>
          <w:p w14:paraId="28400239" w14:textId="4A08B42B" w:rsidR="00307F7D" w:rsidRPr="00A11A7A" w:rsidRDefault="00307F7D" w:rsidP="00307F7D">
            <w:pPr>
              <w:keepNext/>
              <w:overflowPunct/>
              <w:autoSpaceDE/>
              <w:autoSpaceDN/>
              <w:spacing w:before="240" w:after="120"/>
              <w:ind w:left="142"/>
              <w:jc w:val="center"/>
              <w:textAlignment w:val="auto"/>
              <w:rPr>
                <w:rFonts w:ascii="Arial" w:eastAsia="STZhongsong" w:hAnsi="Arial"/>
                <w:color w:val="000000" w:themeColor="text1"/>
                <w:sz w:val="20"/>
                <w:szCs w:val="20"/>
                <w:lang w:eastAsia="zh-CN"/>
              </w:rPr>
            </w:pPr>
            <w:r w:rsidRPr="00F9213D">
              <w:rPr>
                <w:rFonts w:ascii="Arial" w:eastAsia="STZhongsong" w:hAnsi="Arial"/>
                <w:b/>
                <w:color w:val="000000" w:themeColor="text1"/>
                <w:sz w:val="20"/>
                <w:szCs w:val="20"/>
                <w:lang w:eastAsia="zh-CN"/>
              </w:rPr>
              <w:t>&lt;REDACTED&gt;</w:t>
            </w:r>
          </w:p>
        </w:tc>
      </w:tr>
    </w:tbl>
    <w:p w14:paraId="76D145AB" w14:textId="77777777" w:rsidR="00F21239" w:rsidRPr="00AC5CFF" w:rsidRDefault="00F21239" w:rsidP="00F21239">
      <w:pPr>
        <w:tabs>
          <w:tab w:val="left" w:pos="1985"/>
        </w:tabs>
        <w:overflowPunct/>
        <w:autoSpaceDE/>
        <w:autoSpaceDN/>
        <w:spacing w:before="120" w:after="120"/>
        <w:ind w:left="1985"/>
        <w:jc w:val="center"/>
        <w:textAlignment w:val="auto"/>
        <w:rPr>
          <w:rFonts w:ascii="Arial" w:hAnsi="Arial"/>
          <w:sz w:val="20"/>
          <w:szCs w:val="20"/>
          <w:lang w:eastAsia="zh-CN"/>
        </w:rPr>
      </w:pPr>
    </w:p>
    <w:p w14:paraId="556AACFA" w14:textId="77777777" w:rsidR="00F21239" w:rsidRPr="001D5352" w:rsidRDefault="00F21239" w:rsidP="00F21239">
      <w:pPr>
        <w:keepNext/>
        <w:overflowPunct/>
        <w:autoSpaceDE/>
        <w:autoSpaceDN/>
        <w:ind w:firstLine="426"/>
        <w:jc w:val="center"/>
        <w:textAlignment w:val="auto"/>
        <w:outlineLvl w:val="0"/>
        <w:rPr>
          <w:rFonts w:ascii="Arial" w:eastAsia="STZhongsong" w:hAnsi="Arial"/>
          <w:b/>
          <w:sz w:val="20"/>
          <w:szCs w:val="20"/>
          <w:lang w:eastAsia="zh-CN"/>
        </w:rPr>
      </w:pPr>
      <w:r w:rsidRPr="00AC5CFF">
        <w:rPr>
          <w:rFonts w:ascii="Arial" w:hAnsi="Arial"/>
          <w:sz w:val="20"/>
          <w:szCs w:val="20"/>
          <w:highlight w:val="green"/>
          <w:lang w:eastAsia="zh-CN"/>
        </w:rPr>
        <w:br w:type="page"/>
      </w:r>
      <w:bookmarkStart w:id="83" w:name="_Toc492288402"/>
      <w:r w:rsidRPr="001D5352">
        <w:rPr>
          <w:rFonts w:ascii="Arial" w:eastAsia="STZhongsong" w:hAnsi="Arial"/>
          <w:b/>
          <w:caps/>
          <w:sz w:val="20"/>
          <w:szCs w:val="20"/>
          <w:lang w:eastAsia="zh-CN"/>
        </w:rPr>
        <w:lastRenderedPageBreak/>
        <w:t>FRAMEWORK SCHEDULE 8: FRAMEWORK MANAGEMENT</w:t>
      </w:r>
      <w:bookmarkEnd w:id="83"/>
    </w:p>
    <w:p w14:paraId="787AD666"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INTRODUCTION</w:t>
      </w:r>
    </w:p>
    <w:p w14:paraId="1B7FF04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following definitions shall apply in addition to the definitions contained in the Framework Schedule 1 (Definitions):</w:t>
      </w:r>
    </w:p>
    <w:tbl>
      <w:tblPr>
        <w:tblW w:w="7796" w:type="dxa"/>
        <w:tblInd w:w="1526" w:type="dxa"/>
        <w:tblLayout w:type="fixed"/>
        <w:tblLook w:val="04A0" w:firstRow="1" w:lastRow="0" w:firstColumn="1" w:lastColumn="0" w:noHBand="0" w:noVBand="1"/>
      </w:tblPr>
      <w:tblGrid>
        <w:gridCol w:w="2410"/>
        <w:gridCol w:w="5386"/>
      </w:tblGrid>
      <w:tr w:rsidR="00F21239" w:rsidRPr="00F21239" w14:paraId="043AC1A5" w14:textId="77777777" w:rsidTr="00F50125">
        <w:tc>
          <w:tcPr>
            <w:tcW w:w="2410" w:type="dxa"/>
            <w:shd w:val="clear" w:color="auto" w:fill="auto"/>
          </w:tcPr>
          <w:p w14:paraId="1630C85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"Supplier Framework Manager"</w:t>
            </w:r>
          </w:p>
        </w:tc>
        <w:tc>
          <w:tcPr>
            <w:tcW w:w="5386" w:type="dxa"/>
            <w:shd w:val="clear" w:color="auto" w:fill="auto"/>
          </w:tcPr>
          <w:p w14:paraId="6882FD42"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paragraph 2.1.1 of this Framework Schedule 8; and</w:t>
            </w:r>
          </w:p>
        </w:tc>
      </w:tr>
      <w:tr w:rsidR="00F21239" w:rsidRPr="00F21239" w14:paraId="24A0EE46" w14:textId="77777777" w:rsidTr="00F50125">
        <w:tc>
          <w:tcPr>
            <w:tcW w:w="2410" w:type="dxa"/>
            <w:shd w:val="clear" w:color="auto" w:fill="auto"/>
          </w:tcPr>
          <w:p w14:paraId="5D23834C"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"Supplier Review Meetings"</w:t>
            </w:r>
          </w:p>
        </w:tc>
        <w:tc>
          <w:tcPr>
            <w:tcW w:w="5386" w:type="dxa"/>
            <w:shd w:val="clear" w:color="auto" w:fill="auto"/>
          </w:tcPr>
          <w:p w14:paraId="3670E8D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paragraph 2.2.1. of this Framework Schedule 8.</w:t>
            </w:r>
          </w:p>
        </w:tc>
      </w:tr>
    </w:tbl>
    <w:p w14:paraId="4CE1C46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successful delivery of this Framework Agreement will rely on the ability of the Supplier and the Authority in developing a strategic relationship immediately following the conclusion of this Framework Agreement with the Supplier and maintaining this relationship throughout the Framework Period. </w:t>
      </w:r>
    </w:p>
    <w:p w14:paraId="0C39710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To achieve this strategic relationship, there will be a requirement to adopt proactive framework management activities which will be informed by quality Management Information, and the sharing of information between the Supplier and the Authority.</w:t>
      </w:r>
    </w:p>
    <w:p w14:paraId="12B0D9F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This Framework Schedule 8 outlines the general structures and management activities that the Parties shall follow during the Framework Period.</w:t>
      </w:r>
    </w:p>
    <w:p w14:paraId="25A62E06"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FRAMEWORK MANAGEMENT</w:t>
      </w:r>
    </w:p>
    <w:p w14:paraId="7340617C"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Framework Management Structure:</w:t>
      </w:r>
    </w:p>
    <w:p w14:paraId="07E8D2E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provide a suitably qualified nominated contact (the “</w:t>
      </w:r>
      <w:r w:rsidRPr="00F21239">
        <w:rPr>
          <w:rFonts w:ascii="Arial" w:hAnsi="Arial"/>
          <w:b/>
          <w:sz w:val="20"/>
          <w:szCs w:val="20"/>
          <w:lang w:eastAsia="zh-CN"/>
        </w:rPr>
        <w:t>Supplier</w:t>
      </w:r>
      <w:r w:rsidRPr="00F21239">
        <w:rPr>
          <w:rFonts w:ascii="Arial" w:hAnsi="Arial"/>
          <w:sz w:val="20"/>
          <w:szCs w:val="20"/>
          <w:lang w:eastAsia="zh-CN"/>
        </w:rPr>
        <w:t xml:space="preserve"> </w:t>
      </w:r>
      <w:r w:rsidRPr="00F21239">
        <w:rPr>
          <w:rFonts w:ascii="Arial" w:hAnsi="Arial"/>
          <w:b/>
          <w:sz w:val="20"/>
          <w:szCs w:val="20"/>
          <w:lang w:eastAsia="zh-CN"/>
        </w:rPr>
        <w:t>Framework Manager</w:t>
      </w:r>
      <w:r w:rsidRPr="00F21239">
        <w:rPr>
          <w:rFonts w:ascii="Arial" w:hAnsi="Arial"/>
          <w:sz w:val="20"/>
          <w:szCs w:val="20"/>
          <w:lang w:eastAsia="zh-CN"/>
        </w:rPr>
        <w:t xml:space="preserve">”) who will take overall responsibility for delivering the Goods and/or Services required within this Framework Agreement, as well as a suitably qualified deputy to act in their absence. </w:t>
      </w:r>
    </w:p>
    <w:p w14:paraId="09F091C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Supplier shall put in place a structure to manage the Framework in accordance with Framework Schedule 2 (Goods and/or Services and Key Performance Indicators). </w:t>
      </w:r>
    </w:p>
    <w:p w14:paraId="6D149A2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 full governance structure for the Framework will be agreed between the Parties during the Framework Agreement implementation stage.</w:t>
      </w:r>
    </w:p>
    <w:p w14:paraId="4A6A28A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Following discussions between the Parties following the Framework Commencement 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5A7475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5D68D448"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Supplier Review Meetings</w:t>
      </w:r>
    </w:p>
    <w:p w14:paraId="19A4BBC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Regular performance review meetings will take place at the Authority’s premises throughout the Framework Period and thereafter until the Framework Expiry Date </w:t>
      </w:r>
      <w:r w:rsidRPr="00F21239">
        <w:rPr>
          <w:rFonts w:ascii="Arial" w:hAnsi="Arial"/>
          <w:b/>
          <w:sz w:val="20"/>
          <w:szCs w:val="20"/>
          <w:lang w:eastAsia="zh-CN"/>
        </w:rPr>
        <w:t>(“Supplier Review Meetings”</w:t>
      </w:r>
      <w:r w:rsidRPr="00F21239">
        <w:rPr>
          <w:rFonts w:ascii="Arial" w:hAnsi="Arial"/>
          <w:sz w:val="20"/>
          <w:szCs w:val="20"/>
          <w:lang w:eastAsia="zh-CN"/>
        </w:rPr>
        <w:t xml:space="preserve">). </w:t>
      </w:r>
    </w:p>
    <w:p w14:paraId="5FC4912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lastRenderedPageBreak/>
        <w:t>The exact timings and frequencies of such Supplier Review Meetings will be determined by the Authority following the conclusion of the Framework Agreement. It is anticipated that the frequency of the Supplier Review Meetings will be once every month or less. The Parties shall be flexible about the timings of these meetings.</w:t>
      </w:r>
    </w:p>
    <w:p w14:paraId="1301EA3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purpose of the Supplier Review Meetings will be to review the Supplier’s performance under this Framework Agreement and, where applicable, the Supplier’s adherence to the Supplier Action Plan. The agenda for each Supplier Review Meeting shall be set by the Authority and communicated to the Supplier in advance of that meeting.</w:t>
      </w:r>
    </w:p>
    <w:p w14:paraId="4B83711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Review Meetings shall be attended, as a minimum, by the Authority Representative(s) and the Supplier Framework Manager.</w:t>
      </w:r>
    </w:p>
    <w:p w14:paraId="0C97284D"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KEY PERFORMANCE INDICATORS</w:t>
      </w:r>
    </w:p>
    <w:p w14:paraId="1DF1BF6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KPIs applicable to this Framework Agreement are set out in Framework Schedule 2 (Goods and/or Services and Key Performance Indicators).</w:t>
      </w:r>
    </w:p>
    <w:p w14:paraId="5E47C8E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establish processes to monitor its performance against the agreed KPIs. The Supplier shall at all times ensure compliance with the standards set by the KPIs.</w:t>
      </w:r>
    </w:p>
    <w:p w14:paraId="02F3FA0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shall review progress against these KPIs to evaluate the effectiveness and efficiency of which the Supplier performs its obligations to fulfil this Framework Agreement.</w:t>
      </w:r>
    </w:p>
    <w:p w14:paraId="64CB8E6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Supplier’s achievement of KPIs shall be reviewed during the Supplier Review Meetings, in accordance with paragraph 2.2 above, and the review and ongoing monitoring of KPIs will form a key part of the framework management process as outlined in this Framework Schedule 8. </w:t>
      </w:r>
    </w:p>
    <w:p w14:paraId="7023A1B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bCs/>
          <w:iCs/>
          <w:sz w:val="20"/>
          <w:szCs w:val="20"/>
          <w:lang w:eastAsia="zh-CN"/>
        </w:rPr>
      </w:pPr>
      <w:r w:rsidRPr="00F21239">
        <w:rPr>
          <w:rFonts w:ascii="Arial" w:hAnsi="Arial"/>
          <w:sz w:val="20"/>
          <w:szCs w:val="20"/>
          <w:lang w:eastAsia="zh-CN"/>
        </w:rPr>
        <w:t>The Authority reserves the right to adjust, introduce new, or remove KPIs throughout the Framework Period, however any significant changes to KPIs shall be agreed between the Authority and the Supplier.</w:t>
      </w:r>
    </w:p>
    <w:p w14:paraId="21FF200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bCs/>
          <w:iCs/>
          <w:sz w:val="20"/>
          <w:szCs w:val="20"/>
          <w:lang w:eastAsia="zh-CN"/>
        </w:rPr>
      </w:pPr>
      <w:r w:rsidRPr="00F21239">
        <w:rPr>
          <w:rFonts w:ascii="Arial" w:hAnsi="Arial"/>
          <w:sz w:val="20"/>
          <w:szCs w:val="20"/>
          <w:lang w:eastAsia="zh-CN"/>
        </w:rPr>
        <w:t>The Authority reserves the right to use and publish the performance of the Supplier against the KPIs without restriction.</w:t>
      </w:r>
    </w:p>
    <w:p w14:paraId="537D6C43"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color w:val="000000"/>
          <w:sz w:val="20"/>
          <w:szCs w:val="20"/>
          <w:lang w:eastAsia="zh-CN"/>
        </w:rPr>
      </w:pPr>
      <w:r w:rsidRPr="00F21239">
        <w:rPr>
          <w:rFonts w:ascii="Arial" w:eastAsia="STZhongsong" w:hAnsi="Arial"/>
          <w:b/>
          <w:caps/>
          <w:sz w:val="20"/>
          <w:szCs w:val="20"/>
          <w:lang w:eastAsia="zh-CN"/>
        </w:rPr>
        <w:t>EFFICIENCY TRACKING PERFORMANCE MEASURES</w:t>
      </w:r>
    </w:p>
    <w:p w14:paraId="0DAF228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Supplier shall cooperate in good faith with the Authority to develop efficiency tracking performance measures for this Framework Agreement. This shall include but is not limited to: </w:t>
      </w:r>
    </w:p>
    <w:p w14:paraId="12CB726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tracking reductions in product costs, in order to demonstrate that Contracting Authorities are buying more smartly; </w:t>
      </w:r>
    </w:p>
    <w:p w14:paraId="21EF999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7FE482C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list in paragraph 4.1 is not exhaustive and may be developed during the Framework Period. </w:t>
      </w:r>
    </w:p>
    <w:p w14:paraId="7C7A2AB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metrics that are to be implemented to measure efficiency shall be developed and agreed between the Authority and the Supplier. Such metrics shall be incorporated into the list of KPIs set out in Framework Schedule 2 (Goods and/or Services and Key Performance Indicators).</w:t>
      </w:r>
    </w:p>
    <w:p w14:paraId="75C4A1D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bCs/>
          <w:iCs/>
          <w:sz w:val="20"/>
          <w:szCs w:val="20"/>
          <w:lang w:eastAsia="zh-CN"/>
        </w:rPr>
      </w:pPr>
      <w:r w:rsidRPr="00F21239">
        <w:rPr>
          <w:rFonts w:ascii="Arial" w:hAnsi="Arial"/>
          <w:sz w:val="20"/>
          <w:szCs w:val="20"/>
          <w:lang w:eastAsia="zh-CN"/>
        </w:rPr>
        <w:lastRenderedPageBreak/>
        <w:t>The ongoing progress and development of the efficiency tracking performance measures shall be reported through framework management activities as outlined in this Framework Schedule 8.</w:t>
      </w:r>
    </w:p>
    <w:p w14:paraId="13819158"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ESCALATION PROCEDURE</w:t>
      </w:r>
    </w:p>
    <w:p w14:paraId="6CB1A78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6748F4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In cases where the Authority Representative and the Supplier Representative fail to reach a solution within a reasonable period of time, the matter shall be dealt with in accordance with the procedure set out in Clause 48</w:t>
      </w:r>
      <w:r w:rsidRPr="00F21239">
        <w:rPr>
          <w:rFonts w:ascii="Arial" w:hAnsi="Arial"/>
          <w:color w:val="FF0000"/>
          <w:sz w:val="20"/>
          <w:szCs w:val="20"/>
          <w:lang w:eastAsia="zh-CN"/>
        </w:rPr>
        <w:t xml:space="preserve"> </w:t>
      </w:r>
      <w:r w:rsidRPr="00F21239">
        <w:rPr>
          <w:rFonts w:ascii="Arial" w:hAnsi="Arial"/>
          <w:sz w:val="20"/>
          <w:szCs w:val="20"/>
          <w:lang w:eastAsia="zh-CN"/>
        </w:rPr>
        <w:t>(Dispute Resolution).</w:t>
      </w:r>
    </w:p>
    <w:p w14:paraId="70A886DA"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0C4A5C19"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r w:rsidRPr="00F21239">
        <w:rPr>
          <w:rFonts w:ascii="Arial" w:eastAsia="STZhongsong" w:hAnsi="Arial"/>
          <w:b/>
          <w:caps/>
          <w:sz w:val="20"/>
          <w:szCs w:val="20"/>
          <w:lang w:eastAsia="zh-CN"/>
        </w:rPr>
        <w:br w:type="page"/>
      </w:r>
      <w:bookmarkStart w:id="84" w:name="_Toc492288403"/>
      <w:r w:rsidRPr="00F21239">
        <w:rPr>
          <w:rFonts w:ascii="Arial" w:eastAsia="STZhongsong" w:hAnsi="Arial"/>
          <w:b/>
          <w:caps/>
          <w:sz w:val="20"/>
          <w:szCs w:val="20"/>
          <w:lang w:eastAsia="zh-CN"/>
        </w:rPr>
        <w:lastRenderedPageBreak/>
        <w:t>FRAMEWORK SCHEDULE 9: MANAGEMENT INFORMATION</w:t>
      </w:r>
      <w:bookmarkEnd w:id="84"/>
      <w:r w:rsidRPr="00F21239">
        <w:rPr>
          <w:rFonts w:ascii="Arial" w:eastAsia="STZhongsong" w:hAnsi="Arial"/>
          <w:b/>
          <w:caps/>
          <w:sz w:val="20"/>
          <w:szCs w:val="20"/>
          <w:lang w:eastAsia="zh-CN"/>
        </w:rPr>
        <w:t xml:space="preserve"> </w:t>
      </w:r>
    </w:p>
    <w:p w14:paraId="1BBBEB26"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GENERAL REQUIREMENTS</w:t>
      </w:r>
    </w:p>
    <w:p w14:paraId="1338CFE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operate and maintain appropriate systems, processes and records to ensure that it can, at all times, deliver timely and accurate Management Information to the Authority in accordance with the provisions of this Framework Schedule 9.</w:t>
      </w:r>
    </w:p>
    <w:p w14:paraId="058C5BC9"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also supply such Management Information as may be required by a Contracting Authority in accordance with the terms of a Call Off Contract.</w:t>
      </w:r>
    </w:p>
    <w:p w14:paraId="74A9EE74"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MANAGEMENT INFORMATION AND FORMAT</w:t>
      </w:r>
    </w:p>
    <w:p w14:paraId="362DE07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agrees to provide timely, full, accurate and complete MI Reports to the Authority which incorporates the data, in the correct format, required by the MI Reporting Template.  The initial MI Reporting Template is set out in the Annex to this Framework Schedule 9.</w:t>
      </w:r>
    </w:p>
    <w:p w14:paraId="1907EBC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5FEBEE0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If the MI Reporting Template is amended by the Authority at any time, then the Supplier agrees to provide all future MI Reports in accordance with the most recent MI Reporting Template issued by the Authority.  </w:t>
      </w:r>
    </w:p>
    <w:p w14:paraId="7917751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3F48299"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may not make any amendment to the current MI Reporting Template without the prior Approval of the Authority.</w:t>
      </w:r>
    </w:p>
    <w:p w14:paraId="2642EFB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shall have the right from time to time (on reasonable written notice) to amend the nature of the Management Information which the Supplier is required to supply to the Authority.</w:t>
      </w:r>
    </w:p>
    <w:p w14:paraId="70F3FC6D"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FREQUENCY AND COVERAGE</w:t>
      </w:r>
    </w:p>
    <w:p w14:paraId="5B27C879"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All MI Reports must be completed by the Supplier using the MI Reporting Template and returned to the Authority on or prior to the Reporting Date every Month during the Framework Period and thereafter, until all transactions relating to Call Off Contracts have permanently ceased. </w:t>
      </w:r>
    </w:p>
    <w:p w14:paraId="2042B2E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39D740A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must return the MI Report for each Month even where there are no transactions to report in the relevant Month (a "</w:t>
      </w:r>
      <w:r w:rsidRPr="00F21239">
        <w:rPr>
          <w:rFonts w:ascii="Arial" w:hAnsi="Arial"/>
          <w:b/>
          <w:sz w:val="20"/>
          <w:szCs w:val="20"/>
          <w:lang w:eastAsia="zh-CN"/>
        </w:rPr>
        <w:t>Nil Return</w:t>
      </w:r>
      <w:r w:rsidRPr="00F21239">
        <w:rPr>
          <w:rFonts w:ascii="Arial" w:hAnsi="Arial"/>
          <w:sz w:val="20"/>
          <w:szCs w:val="20"/>
          <w:lang w:eastAsia="zh-CN"/>
        </w:rPr>
        <w:t>").</w:t>
      </w:r>
    </w:p>
    <w:p w14:paraId="11D851F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must inform the Authority of any errors or corrections to the Management Information:</w:t>
      </w:r>
    </w:p>
    <w:p w14:paraId="32CD178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in the next MI Report due immediately following discovery of the error by the Supplier; or </w:t>
      </w:r>
    </w:p>
    <w:p w14:paraId="010D0CC9"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lastRenderedPageBreak/>
        <w:t>as a result of the Authority querying any data contained in an MI Report.</w:t>
      </w:r>
    </w:p>
    <w:p w14:paraId="6CB033F6"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SUBMISSION OF THE MONTHLY MI REPORT</w:t>
      </w:r>
    </w:p>
    <w:p w14:paraId="3EC6665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completed MI Report shall be completed electronically and returned to the Authority by uploading the electronic MI Report computer file to MISO in accordance with the instructions provided in MISO.</w:t>
      </w:r>
    </w:p>
    <w:p w14:paraId="5C520F3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reserves the right (acting reasonably) to specify that the MI Report be submitted by the Supplier using an alternative communication to that specified in paragraph 4.1 above such as email.  The Supplier agrees to comply with any such instructions provided they do not materially increase the burden on the Supplier.</w:t>
      </w:r>
    </w:p>
    <w:p w14:paraId="531EC6D6"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DEFECTIVE MANAGEMENT INFORMATION</w:t>
      </w:r>
    </w:p>
    <w:p w14:paraId="5EBEE45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 where applicable.</w:t>
      </w:r>
    </w:p>
    <w:p w14:paraId="5C4BE82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716F41E" w14:textId="77777777" w:rsidR="00F21239" w:rsidRPr="00F21239" w:rsidRDefault="00F21239" w:rsidP="00F21239">
      <w:pPr>
        <w:tabs>
          <w:tab w:val="left" w:pos="1134"/>
        </w:tabs>
        <w:overflowPunct/>
        <w:autoSpaceDE/>
        <w:autoSpaceDN/>
        <w:spacing w:before="120" w:after="120"/>
        <w:ind w:left="1134"/>
        <w:textAlignment w:val="auto"/>
        <w:rPr>
          <w:rFonts w:ascii="Arial" w:hAnsi="Arial"/>
          <w:b/>
          <w:sz w:val="20"/>
          <w:szCs w:val="20"/>
          <w:lang w:eastAsia="zh-CN"/>
        </w:rPr>
      </w:pPr>
      <w:r w:rsidRPr="00F21239">
        <w:rPr>
          <w:rFonts w:ascii="Arial" w:hAnsi="Arial"/>
          <w:b/>
          <w:sz w:val="20"/>
          <w:szCs w:val="20"/>
          <w:lang w:eastAsia="zh-CN"/>
        </w:rPr>
        <w:t>Meetings</w:t>
      </w:r>
    </w:p>
    <w:p w14:paraId="76A000B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7348097A" w14:textId="77777777" w:rsidR="00F21239" w:rsidRPr="00F21239" w:rsidRDefault="00F21239" w:rsidP="00F21239">
      <w:pPr>
        <w:tabs>
          <w:tab w:val="left" w:pos="1134"/>
        </w:tabs>
        <w:overflowPunct/>
        <w:autoSpaceDE/>
        <w:autoSpaceDN/>
        <w:spacing w:before="120" w:after="120"/>
        <w:ind w:left="1134"/>
        <w:textAlignment w:val="auto"/>
        <w:rPr>
          <w:rFonts w:ascii="Arial" w:hAnsi="Arial"/>
          <w:b/>
          <w:sz w:val="20"/>
          <w:szCs w:val="20"/>
          <w:lang w:eastAsia="zh-CN"/>
        </w:rPr>
      </w:pPr>
      <w:r w:rsidRPr="00F21239">
        <w:rPr>
          <w:rFonts w:ascii="Arial" w:hAnsi="Arial"/>
          <w:b/>
          <w:sz w:val="20"/>
          <w:szCs w:val="20"/>
          <w:lang w:eastAsia="zh-CN"/>
        </w:rPr>
        <w:t xml:space="preserve">Admin Fees </w:t>
      </w:r>
    </w:p>
    <w:p w14:paraId="2DA0728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in any rolling three (3) Month period, two (2) or more MI Failures occur, the Supplier acknowledges and agrees that the Authority shall have the right to invoice the Supplier Admin Fees and (subject to paragraph 5.5) in respect of any MI Failures as they arise in subsequent Months.</w:t>
      </w:r>
    </w:p>
    <w:p w14:paraId="7F574DF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following activation of the Authority's right to charge Admin Fee(s) in respect of MI Failures pursuant to paragraph 5.4,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5.4 are met.</w:t>
      </w:r>
    </w:p>
    <w:p w14:paraId="5357905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acknowledges and agrees that the Admin Fees are a fair reflection of the additional costs incurred by the Authority as a result of the Supplier failing to supply Management Information as required by this Framework Agreement.</w:t>
      </w:r>
    </w:p>
    <w:p w14:paraId="61485043" w14:textId="77777777" w:rsid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shall notify the Supplier if any Admin Fees arise pursuant to paragraph 5.4 above and shall be entitled to invoice the Supplier for such Admin Fees which shall be payable either separately or as a supplement to the Management Charge.  Any exercise by the Authority of its rights under this paragraph 5.7 shall be without prejudice to any other rights that may arise pursuant to the terms of this Framework Agreement.</w:t>
      </w:r>
    </w:p>
    <w:p w14:paraId="3988D3CC" w14:textId="77777777" w:rsidR="00BF2C59" w:rsidRDefault="00BF2C59" w:rsidP="00BF2C59">
      <w:pPr>
        <w:tabs>
          <w:tab w:val="left" w:pos="709"/>
          <w:tab w:val="left" w:pos="1134"/>
        </w:tabs>
        <w:overflowPunct/>
        <w:autoSpaceDE/>
        <w:autoSpaceDN/>
        <w:spacing w:before="120" w:after="120"/>
        <w:ind w:left="1349"/>
        <w:textAlignment w:val="auto"/>
        <w:rPr>
          <w:rFonts w:ascii="Arial" w:hAnsi="Arial"/>
          <w:sz w:val="20"/>
          <w:szCs w:val="20"/>
          <w:lang w:eastAsia="zh-CN"/>
        </w:rPr>
      </w:pPr>
    </w:p>
    <w:p w14:paraId="51320144" w14:textId="77777777" w:rsidR="00BF2C59" w:rsidRDefault="00BF2C59" w:rsidP="00BF2C59">
      <w:pPr>
        <w:tabs>
          <w:tab w:val="left" w:pos="709"/>
          <w:tab w:val="left" w:pos="1134"/>
        </w:tabs>
        <w:overflowPunct/>
        <w:autoSpaceDE/>
        <w:autoSpaceDN/>
        <w:spacing w:before="120" w:after="120"/>
        <w:ind w:left="1349"/>
        <w:textAlignment w:val="auto"/>
        <w:rPr>
          <w:rFonts w:ascii="Arial" w:hAnsi="Arial"/>
          <w:sz w:val="20"/>
          <w:szCs w:val="20"/>
          <w:lang w:eastAsia="zh-CN"/>
        </w:rPr>
      </w:pPr>
    </w:p>
    <w:p w14:paraId="06676479" w14:textId="77777777" w:rsidR="00BF2C59" w:rsidRPr="00F21239" w:rsidRDefault="00BF2C59" w:rsidP="00BF2C59">
      <w:pPr>
        <w:tabs>
          <w:tab w:val="left" w:pos="709"/>
          <w:tab w:val="left" w:pos="1134"/>
        </w:tabs>
        <w:overflowPunct/>
        <w:autoSpaceDE/>
        <w:autoSpaceDN/>
        <w:spacing w:before="120" w:after="120"/>
        <w:ind w:left="1349"/>
        <w:textAlignment w:val="auto"/>
        <w:rPr>
          <w:rFonts w:ascii="Arial" w:hAnsi="Arial"/>
          <w:sz w:val="20"/>
          <w:szCs w:val="20"/>
          <w:lang w:eastAsia="zh-CN"/>
        </w:rPr>
      </w:pPr>
    </w:p>
    <w:p w14:paraId="2E3BF634"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lastRenderedPageBreak/>
        <w:t>DEFAULT MANAGEMENT CHARGE</w:t>
      </w:r>
    </w:p>
    <w:p w14:paraId="4D60F6E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w:t>
      </w:r>
    </w:p>
    <w:p w14:paraId="1BEC660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Two (2) MI Failures occur in any rolling six (6) Month period; or</w:t>
      </w:r>
    </w:p>
    <w:p w14:paraId="571365F9"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Two (2)  consecutive MI Failures occur, </w:t>
      </w:r>
    </w:p>
    <w:p w14:paraId="1E3BE138" w14:textId="77777777" w:rsidR="00F21239" w:rsidRPr="00F21239" w:rsidRDefault="00F21239" w:rsidP="00F21239">
      <w:pPr>
        <w:tabs>
          <w:tab w:val="left" w:pos="3402"/>
        </w:tabs>
        <w:spacing w:after="220"/>
        <w:ind w:left="1134"/>
        <w:rPr>
          <w:rFonts w:ascii="Arial" w:hAnsi="Arial"/>
          <w:sz w:val="20"/>
          <w:szCs w:val="20"/>
        </w:rPr>
      </w:pPr>
      <w:r w:rsidRPr="00F21239">
        <w:rPr>
          <w:rFonts w:ascii="Arial" w:hAnsi="Arial"/>
          <w:sz w:val="20"/>
          <w:szCs w:val="20"/>
        </w:rPr>
        <w:t>then a "</w:t>
      </w:r>
      <w:r w:rsidRPr="00F21239">
        <w:rPr>
          <w:rFonts w:ascii="Arial" w:hAnsi="Arial"/>
          <w:b/>
          <w:sz w:val="20"/>
          <w:szCs w:val="20"/>
        </w:rPr>
        <w:t>MI Default</w:t>
      </w:r>
      <w:r w:rsidRPr="00F21239">
        <w:rPr>
          <w:rFonts w:ascii="Arial" w:hAnsi="Arial"/>
          <w:sz w:val="20"/>
          <w:szCs w:val="20"/>
        </w:rPr>
        <w:t>" shall be deemed to have occurred.</w:t>
      </w:r>
    </w:p>
    <w:p w14:paraId="7A3BDA1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an MI Default occurs the Authority shall (without prejudice to any other rights or remedies available to it under this Framework Agreement) be entitled to determine the level of default in accordance with paragraph 6.3, which the Supplier shall be required to pay to the Authority ("Default Management Charge") and/or to terminate this Framework Agreement.</w:t>
      </w:r>
    </w:p>
    <w:p w14:paraId="652984E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Default Management Charge shall be calculated as the higher of:</w:t>
      </w:r>
    </w:p>
    <w:p w14:paraId="04DCA41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Call Off Contract, in the whole period preceding the date on which the MI Default occurred; or</w:t>
      </w:r>
    </w:p>
    <w:p w14:paraId="1F9061E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sum of five hundred pounds (£500).</w:t>
      </w:r>
    </w:p>
    <w:p w14:paraId="01086FF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an MI Default occurs, the Authority shall be entitled to invoice the Supplier the Default Management Charge (less any Management Charge which the Supplier has already paid to the Authority in accordance with Clause 20 for any Months in which the Default Management Charge is payable) calculated in accordance with paragraph 6.3 above:</w:t>
      </w:r>
    </w:p>
    <w:p w14:paraId="3BBC7ED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arrears for those Months in which an MI Failure occurred; and</w:t>
      </w:r>
    </w:p>
    <w:p w14:paraId="495BFB9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on an ongoing Monthly basis, </w:t>
      </w:r>
    </w:p>
    <w:p w14:paraId="68CEC4B6" w14:textId="77777777" w:rsidR="00F21239" w:rsidRPr="00F21239" w:rsidRDefault="00F21239" w:rsidP="00F21239">
      <w:pPr>
        <w:tabs>
          <w:tab w:val="left" w:pos="3402"/>
        </w:tabs>
        <w:spacing w:after="220"/>
        <w:ind w:left="1134"/>
        <w:rPr>
          <w:rFonts w:ascii="Arial" w:hAnsi="Arial"/>
          <w:sz w:val="20"/>
          <w:szCs w:val="20"/>
        </w:rPr>
      </w:pPr>
      <w:r w:rsidRPr="00F21239">
        <w:rPr>
          <w:rFonts w:ascii="Arial" w:hAnsi="Arial"/>
          <w:sz w:val="20"/>
          <w:szCs w:val="20"/>
        </w:rPr>
        <w:t>until all and any MI Failures have been rectified to the reasonable satisfaction of the Authority.</w:t>
      </w:r>
    </w:p>
    <w:p w14:paraId="5F5D6E8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For the avoidance of doubt the Parties agree that:</w:t>
      </w:r>
    </w:p>
    <w:p w14:paraId="1E6721C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Default Management Charge shall be payable as though it was the Management Charge due in accordance with the provisions of Clause 20 of this Framework Agreement; and</w:t>
      </w:r>
    </w:p>
    <w:p w14:paraId="7587306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any rights or remedies available to Authority under this Framework Agreement in respect of the payment of the Management Charge shall be available to the Authority also in respect of the payment of the Default Management Charge.</w:t>
      </w:r>
    </w:p>
    <w:p w14:paraId="5E597F5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the Supplier provides sufficient Management Information to rectify any MI Failures to the satisfaction of the Authority and the Management Information demonstrates that:</w:t>
      </w:r>
    </w:p>
    <w:p w14:paraId="2A7814C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has overpaid the Management Charges as a result of the application of the Default Management Charge then the Supplier shall be entitled to a refund of the overpayment, net of any Admin Fees where applicable; or</w:t>
      </w:r>
    </w:p>
    <w:p w14:paraId="5BC2427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has underpaid the Management Charges during the period when a Default Management Charge was applied, then the Authority shall be entitled to immediate payment of the balance as a debt together with interest pursuant to Clause 20 (Management Charge).</w:t>
      </w:r>
    </w:p>
    <w:p w14:paraId="467D2BE5"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r w:rsidRPr="00F21239">
        <w:rPr>
          <w:rFonts w:ascii="Arial" w:hAnsi="Arial"/>
          <w:color w:val="FFFFFF"/>
          <w:sz w:val="20"/>
          <w:szCs w:val="20"/>
        </w:rPr>
        <w:br w:type="page"/>
      </w:r>
    </w:p>
    <w:p w14:paraId="4B09C768" w14:textId="77777777" w:rsidR="00F21239" w:rsidRPr="00F21239" w:rsidRDefault="00F21239" w:rsidP="00F21239">
      <w:pPr>
        <w:keepNext/>
        <w:overflowPunct/>
        <w:autoSpaceDE/>
        <w:autoSpaceDN/>
        <w:ind w:firstLine="426"/>
        <w:jc w:val="center"/>
        <w:textAlignment w:val="auto"/>
        <w:outlineLvl w:val="1"/>
        <w:rPr>
          <w:rFonts w:ascii="Arial" w:eastAsia="STZhongsong" w:hAnsi="Arial"/>
          <w:b/>
          <w:caps/>
          <w:sz w:val="20"/>
          <w:szCs w:val="20"/>
          <w:lang w:eastAsia="zh-CN"/>
        </w:rPr>
      </w:pPr>
      <w:bookmarkStart w:id="85" w:name="_Toc492288404"/>
      <w:r w:rsidRPr="00F21239">
        <w:rPr>
          <w:rFonts w:ascii="Arial" w:eastAsia="STZhongsong" w:hAnsi="Arial"/>
          <w:b/>
          <w:caps/>
          <w:sz w:val="20"/>
          <w:szCs w:val="20"/>
          <w:lang w:eastAsia="zh-CN"/>
        </w:rPr>
        <w:lastRenderedPageBreak/>
        <w:t xml:space="preserve">ANNEX 1: </w:t>
      </w:r>
      <w:r w:rsidRPr="00A11A7A">
        <w:rPr>
          <w:rFonts w:ascii="Arial" w:eastAsia="STZhongsong" w:hAnsi="Arial"/>
          <w:b/>
          <w:caps/>
          <w:sz w:val="20"/>
          <w:szCs w:val="20"/>
          <w:lang w:eastAsia="zh-CN"/>
        </w:rPr>
        <w:t>MI REPORTING TEMPLATE</w:t>
      </w:r>
      <w:bookmarkEnd w:id="85"/>
    </w:p>
    <w:p w14:paraId="5133CB1B" w14:textId="77777777" w:rsidR="00F21239" w:rsidRPr="00F21239" w:rsidRDefault="00A11A7A" w:rsidP="00F21239">
      <w:pPr>
        <w:keepNext/>
        <w:overflowPunct/>
        <w:autoSpaceDE/>
        <w:autoSpaceDN/>
        <w:ind w:firstLine="426"/>
        <w:jc w:val="center"/>
        <w:textAlignment w:val="auto"/>
        <w:outlineLvl w:val="0"/>
        <w:rPr>
          <w:rFonts w:ascii="Arial" w:eastAsia="STZhongsong" w:hAnsi="Arial"/>
          <w:b/>
          <w:caps/>
          <w:sz w:val="20"/>
          <w:szCs w:val="20"/>
          <w:lang w:eastAsia="zh-CN"/>
        </w:rPr>
      </w:pPr>
      <w:r>
        <w:rPr>
          <w:rFonts w:ascii="Arial" w:eastAsia="STZhongsong" w:hAnsi="Arial"/>
          <w:b/>
          <w:caps/>
          <w:sz w:val="20"/>
          <w:szCs w:val="20"/>
          <w:lang w:eastAsia="zh-CN"/>
        </w:rPr>
        <w:object w:dxaOrig="1490" w:dyaOrig="991" w14:anchorId="7A1305E8">
          <v:shape id="_x0000_i1027" type="#_x0000_t75" style="width:74.65pt;height:49.5pt" o:ole="">
            <v:imagedata r:id="rId16" o:title=""/>
          </v:shape>
          <o:OLEObject Type="Embed" ProgID="Excel.Sheet.8" ShapeID="_x0000_i1027" DrawAspect="Icon" ObjectID="_1568098654" r:id="rId17"/>
        </w:object>
      </w:r>
    </w:p>
    <w:p w14:paraId="4B039AFB" w14:textId="77777777" w:rsidR="00F21239" w:rsidRPr="00F21239" w:rsidRDefault="00F21239" w:rsidP="00F21239">
      <w:pPr>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645D76A8"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r w:rsidRPr="00F21239">
        <w:rPr>
          <w:rFonts w:ascii="Arial" w:eastAsia="STZhongsong" w:hAnsi="Arial"/>
          <w:b/>
          <w:caps/>
          <w:color w:val="FFFFFF"/>
          <w:sz w:val="20"/>
          <w:szCs w:val="20"/>
          <w:lang w:eastAsia="zh-CN"/>
        </w:rPr>
        <w:fldChar w:fldCharType="begin"/>
      </w:r>
      <w:r w:rsidRPr="00F21239">
        <w:rPr>
          <w:rFonts w:ascii="Arial" w:eastAsia="STZhongsong" w:hAnsi="Arial"/>
          <w:b/>
          <w:caps/>
          <w:color w:val="FFFFFF"/>
          <w:sz w:val="20"/>
          <w:szCs w:val="20"/>
          <w:lang w:eastAsia="zh-CN"/>
        </w:rPr>
        <w:instrText>LISTNUM \l 1 \s 0</w:instrText>
      </w:r>
      <w:bookmarkStart w:id="86" w:name="_Toc492288405"/>
      <w:r w:rsidRPr="00F21239">
        <w:rPr>
          <w:rFonts w:ascii="Arial" w:eastAsia="STZhongsong" w:hAnsi="Arial"/>
          <w:b/>
          <w:caps/>
          <w:color w:val="FFFFFF"/>
          <w:sz w:val="20"/>
          <w:szCs w:val="20"/>
          <w:lang w:eastAsia="zh-CN"/>
        </w:rPr>
        <w:fldChar w:fldCharType="end"/>
      </w:r>
      <w:r w:rsidRPr="00F21239">
        <w:rPr>
          <w:rFonts w:ascii="Arial" w:eastAsia="STZhongsong" w:hAnsi="Arial"/>
          <w:b/>
          <w:caps/>
          <w:sz w:val="20"/>
          <w:szCs w:val="20"/>
          <w:lang w:eastAsia="zh-CN"/>
        </w:rPr>
        <w:br w:type="page"/>
      </w:r>
      <w:r w:rsidRPr="00F21239">
        <w:rPr>
          <w:rFonts w:ascii="Arial" w:eastAsia="STZhongsong" w:hAnsi="Arial"/>
          <w:b/>
          <w:caps/>
          <w:sz w:val="20"/>
          <w:szCs w:val="20"/>
          <w:lang w:eastAsia="zh-CN"/>
        </w:rPr>
        <w:lastRenderedPageBreak/>
        <w:t>FRAMEWORK SCHEDULE 10: ANNUAL SELF AUDIT CERTIFICATE</w:t>
      </w:r>
      <w:bookmarkEnd w:id="86"/>
    </w:p>
    <w:p w14:paraId="709E0550" w14:textId="77777777" w:rsidR="00F21239" w:rsidRPr="00F21239" w:rsidRDefault="00F21239" w:rsidP="00F21239">
      <w:pPr>
        <w:spacing w:before="240" w:after="120"/>
        <w:ind w:left="426"/>
        <w:rPr>
          <w:rFonts w:ascii="Arial" w:hAnsi="Arial"/>
          <w:b/>
          <w:i/>
          <w:sz w:val="20"/>
          <w:szCs w:val="20"/>
        </w:rPr>
      </w:pPr>
      <w:r w:rsidRPr="00F21239">
        <w:rPr>
          <w:rFonts w:ascii="Arial" w:hAnsi="Arial"/>
          <w:b/>
          <w:i/>
          <w:sz w:val="20"/>
          <w:szCs w:val="20"/>
          <w:highlight w:val="green"/>
        </w:rPr>
        <w:t>[To be signed by Head of Internal Audit, Finance Director or company’s external auditor]</w:t>
      </w:r>
    </w:p>
    <w:p w14:paraId="793EB8AF" w14:textId="77777777" w:rsidR="00F21239" w:rsidRPr="00F21239" w:rsidRDefault="00F21239" w:rsidP="00F21239">
      <w:pPr>
        <w:spacing w:before="240" w:after="120"/>
        <w:ind w:left="426"/>
        <w:rPr>
          <w:rFonts w:ascii="Arial" w:hAnsi="Arial"/>
          <w:b/>
          <w:i/>
          <w:sz w:val="20"/>
          <w:szCs w:val="20"/>
        </w:rPr>
      </w:pPr>
      <w:r w:rsidRPr="00F21239">
        <w:rPr>
          <w:rFonts w:ascii="Arial" w:hAnsi="Arial"/>
          <w:b/>
          <w:i/>
          <w:sz w:val="20"/>
          <w:szCs w:val="20"/>
          <w:highlight w:val="green"/>
        </w:rPr>
        <w:t>[Guidance Note:  Please seek guidance from the CCS audit team in relation to this point]</w:t>
      </w:r>
      <w:r w:rsidRPr="00F21239">
        <w:rPr>
          <w:rFonts w:ascii="Arial" w:hAnsi="Arial"/>
          <w:b/>
          <w:i/>
          <w:sz w:val="20"/>
          <w:szCs w:val="20"/>
        </w:rPr>
        <w:t xml:space="preserve"> </w:t>
      </w:r>
    </w:p>
    <w:p w14:paraId="763FFDB1" w14:textId="77777777" w:rsidR="00F21239" w:rsidRPr="00F21239" w:rsidRDefault="00F21239" w:rsidP="00F21239">
      <w:pPr>
        <w:tabs>
          <w:tab w:val="left" w:pos="851"/>
        </w:tabs>
        <w:ind w:left="709"/>
        <w:rPr>
          <w:rFonts w:ascii="Arial" w:hAnsi="Arial"/>
          <w:sz w:val="20"/>
          <w:szCs w:val="20"/>
        </w:rPr>
      </w:pPr>
      <w:r w:rsidRPr="00F21239">
        <w:rPr>
          <w:rFonts w:ascii="Arial" w:hAnsi="Arial"/>
          <w:sz w:val="20"/>
          <w:szCs w:val="20"/>
        </w:rPr>
        <w:t>Dear Sirs</w:t>
      </w:r>
    </w:p>
    <w:p w14:paraId="0FF473B4" w14:textId="77777777" w:rsidR="00F21239" w:rsidRPr="00F21239" w:rsidRDefault="00F21239" w:rsidP="00F21239">
      <w:pPr>
        <w:tabs>
          <w:tab w:val="left" w:pos="851"/>
        </w:tabs>
        <w:ind w:left="709"/>
        <w:rPr>
          <w:rFonts w:ascii="Arial" w:hAnsi="Arial"/>
          <w:sz w:val="20"/>
          <w:szCs w:val="20"/>
        </w:rPr>
      </w:pPr>
      <w:r w:rsidRPr="00F21239">
        <w:rPr>
          <w:rFonts w:ascii="Arial" w:hAnsi="Arial"/>
          <w:sz w:val="20"/>
          <w:szCs w:val="20"/>
        </w:rPr>
        <w:t xml:space="preserve">In accordance with the Framework Agreement entered into on </w:t>
      </w:r>
      <w:r w:rsidRPr="00F21239">
        <w:rPr>
          <w:rFonts w:ascii="Arial" w:hAnsi="Arial"/>
          <w:sz w:val="20"/>
          <w:szCs w:val="20"/>
          <w:highlight w:val="green"/>
        </w:rPr>
        <w:t>[insert Framework Commencement Date dd/mm/yyyy]</w:t>
      </w:r>
      <w:r w:rsidRPr="00F21239">
        <w:rPr>
          <w:rFonts w:ascii="Arial" w:hAnsi="Arial"/>
          <w:sz w:val="20"/>
          <w:szCs w:val="20"/>
        </w:rPr>
        <w:t xml:space="preserve"> between </w:t>
      </w:r>
      <w:r w:rsidRPr="00F21239">
        <w:rPr>
          <w:rFonts w:ascii="Arial" w:hAnsi="Arial"/>
          <w:sz w:val="20"/>
          <w:szCs w:val="20"/>
          <w:highlight w:val="green"/>
        </w:rPr>
        <w:t>[insert name of Supplier]</w:t>
      </w:r>
      <w:r w:rsidRPr="00F21239">
        <w:rPr>
          <w:rFonts w:ascii="Arial" w:hAnsi="Arial"/>
          <w:sz w:val="20"/>
          <w:szCs w:val="20"/>
        </w:rPr>
        <w:t xml:space="preserve"> and the Authority, we confirm the following:</w:t>
      </w:r>
    </w:p>
    <w:p w14:paraId="3007725E" w14:textId="77777777" w:rsidR="00F21239" w:rsidRPr="00F21239" w:rsidRDefault="00F21239" w:rsidP="00F21239">
      <w:pPr>
        <w:ind w:left="709"/>
        <w:rPr>
          <w:rFonts w:ascii="Arial" w:hAnsi="Arial"/>
          <w:sz w:val="20"/>
          <w:szCs w:val="20"/>
        </w:rPr>
      </w:pPr>
      <w:r w:rsidRPr="00F21239">
        <w:rPr>
          <w:rFonts w:ascii="Arial" w:hAnsi="Arial"/>
          <w:sz w:val="20"/>
          <w:szCs w:val="20"/>
        </w:rPr>
        <w:t xml:space="preserve">1. In our opinion based on the testing undertaken </w:t>
      </w:r>
      <w:r w:rsidRPr="00F21239">
        <w:rPr>
          <w:rFonts w:ascii="Arial" w:hAnsi="Arial"/>
          <w:sz w:val="20"/>
          <w:szCs w:val="20"/>
          <w:highlight w:val="green"/>
        </w:rPr>
        <w:t>[name of Supplier]</w:t>
      </w:r>
      <w:r w:rsidRPr="00F21239">
        <w:rPr>
          <w:rFonts w:ascii="Arial" w:hAnsi="Arial"/>
          <w:sz w:val="20"/>
          <w:szCs w:val="20"/>
        </w:rPr>
        <w:t xml:space="preserve"> has in place suitable systems for identifying and recording the transactions taking place under the provisions of the above Framework Agreement.</w:t>
      </w:r>
    </w:p>
    <w:p w14:paraId="28BB5FE9" w14:textId="77777777" w:rsidR="00F21239" w:rsidRPr="00F21239" w:rsidRDefault="00F21239" w:rsidP="00F21239">
      <w:pPr>
        <w:ind w:left="709"/>
        <w:rPr>
          <w:rFonts w:ascii="Arial" w:hAnsi="Arial"/>
          <w:sz w:val="20"/>
          <w:szCs w:val="20"/>
        </w:rPr>
      </w:pPr>
      <w:r w:rsidRPr="00F21239">
        <w:rPr>
          <w:rFonts w:ascii="Arial" w:hAnsi="Arial"/>
          <w:sz w:val="20"/>
          <w:szCs w:val="20"/>
        </w:rPr>
        <w:t>2. We have tested the systems for identifying and reporting on framework activity and found them to be operating satisfactorily.</w:t>
      </w:r>
    </w:p>
    <w:p w14:paraId="375B265E" w14:textId="77777777" w:rsidR="00F21239" w:rsidRPr="00F21239" w:rsidRDefault="00F21239" w:rsidP="00F21239">
      <w:pPr>
        <w:ind w:left="709"/>
        <w:rPr>
          <w:rFonts w:ascii="Arial" w:hAnsi="Arial"/>
          <w:sz w:val="20"/>
          <w:szCs w:val="20"/>
        </w:rPr>
      </w:pPr>
      <w:r w:rsidRPr="00F21239">
        <w:rPr>
          <w:rFonts w:ascii="Arial" w:hAnsi="Arial"/>
          <w:sz w:val="20"/>
          <w:szCs w:val="20"/>
        </w:rPr>
        <w:t xml:space="preserve">3. We have tested a sample of </w:t>
      </w:r>
      <w:r w:rsidRPr="00F21239">
        <w:rPr>
          <w:rFonts w:ascii="Arial" w:hAnsi="Arial"/>
          <w:sz w:val="20"/>
          <w:szCs w:val="20"/>
          <w:highlight w:val="green"/>
        </w:rPr>
        <w:t>[ ]</w:t>
      </w:r>
      <w:r w:rsidRPr="00F21239">
        <w:rPr>
          <w:rFonts w:ascii="Arial" w:hAnsi="Arial"/>
          <w:sz w:val="20"/>
          <w:szCs w:val="20"/>
        </w:rPr>
        <w:t xml:space="preserve"> </w:t>
      </w:r>
      <w:r w:rsidRPr="00F21239">
        <w:rPr>
          <w:rFonts w:ascii="Arial" w:hAnsi="Arial"/>
          <w:sz w:val="20"/>
          <w:szCs w:val="20"/>
          <w:highlight w:val="green"/>
        </w:rPr>
        <w:t>[insert number of sample transactions tested</w:t>
      </w:r>
      <w:r w:rsidRPr="00F21239">
        <w:rPr>
          <w:rFonts w:ascii="Arial" w:hAnsi="Arial"/>
          <w:sz w:val="20"/>
          <w:szCs w:val="20"/>
          <w:highlight w:val="yellow"/>
        </w:rPr>
        <w:t>]</w:t>
      </w:r>
      <w:r w:rsidRPr="00F21239">
        <w:rPr>
          <w:rFonts w:ascii="Arial" w:hAnsi="Arial"/>
          <w:sz w:val="20"/>
          <w:szCs w:val="20"/>
        </w:rPr>
        <w:t xml:space="preserve"> Orders and related invoices during our audit for the financial year ended </w:t>
      </w:r>
      <w:r w:rsidRPr="00F21239">
        <w:rPr>
          <w:rFonts w:ascii="Arial" w:hAnsi="Arial"/>
          <w:sz w:val="20"/>
          <w:szCs w:val="20"/>
          <w:highlight w:val="green"/>
        </w:rPr>
        <w:t>[insert financial year]</w:t>
      </w:r>
      <w:r w:rsidRPr="00F21239">
        <w:rPr>
          <w:rFonts w:ascii="Arial" w:hAnsi="Arial"/>
          <w:sz w:val="20"/>
          <w:szCs w:val="20"/>
        </w:rPr>
        <w:t xml:space="preserve"> and confirm that they are correct and in accordance with the terms and conditions of the Framework Agreement.</w:t>
      </w:r>
    </w:p>
    <w:p w14:paraId="3EDBAAE2" w14:textId="77777777" w:rsidR="00F21239" w:rsidRPr="00F21239" w:rsidRDefault="00F21239" w:rsidP="00F21239">
      <w:pPr>
        <w:ind w:left="709"/>
        <w:rPr>
          <w:rFonts w:ascii="Arial" w:hAnsi="Arial"/>
          <w:sz w:val="20"/>
          <w:szCs w:val="20"/>
        </w:rPr>
      </w:pPr>
      <w:r w:rsidRPr="00F21239">
        <w:rPr>
          <w:rFonts w:ascii="Arial" w:hAnsi="Arial"/>
          <w:sz w:val="20"/>
          <w:szCs w:val="20"/>
        </w:rPr>
        <w:t>4. We have tested from the order processing and invoicing systems a sample of [  ] [Insert number of sample transactions tested]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0C376590" w14:textId="77777777" w:rsidR="00F21239" w:rsidRPr="00F21239" w:rsidRDefault="00F21239" w:rsidP="00F21239">
      <w:pPr>
        <w:ind w:left="709"/>
        <w:rPr>
          <w:rFonts w:ascii="Arial" w:hAnsi="Arial"/>
          <w:sz w:val="20"/>
          <w:szCs w:val="20"/>
        </w:rPr>
      </w:pPr>
      <w:r w:rsidRPr="00F21239">
        <w:rPr>
          <w:rFonts w:ascii="Arial" w:hAnsi="Arial"/>
          <w:sz w:val="20"/>
          <w:szCs w:val="20"/>
        </w:rPr>
        <w:t>5. We have also attached an Audit Report which provides details of the methodology applied to complete the review, the sampling techniques applied, details of any issues identified and remedial action taken.</w:t>
      </w:r>
    </w:p>
    <w:p w14:paraId="44400766" w14:textId="77777777" w:rsidR="00F21239" w:rsidRPr="00F21239" w:rsidRDefault="00F21239" w:rsidP="00F21239">
      <w:pPr>
        <w:spacing w:before="240" w:after="120"/>
        <w:ind w:left="426"/>
        <w:rPr>
          <w:rFonts w:ascii="Arial" w:hAnsi="Arial"/>
          <w:b/>
          <w:i/>
          <w:sz w:val="20"/>
          <w:szCs w:val="20"/>
        </w:rPr>
      </w:pPr>
      <w:r w:rsidRPr="00F21239">
        <w:rPr>
          <w:rFonts w:ascii="Arial" w:hAnsi="Arial"/>
          <w:b/>
          <w:i/>
          <w:sz w:val="20"/>
          <w:szCs w:val="20"/>
          <w:highlight w:val="green"/>
        </w:rPr>
        <w:t>[Guidance Note: see Clause 18 (Records, Audit Access and Open Book Data) for details of what is required]</w:t>
      </w:r>
    </w:p>
    <w:p w14:paraId="6768B5D6" w14:textId="77777777" w:rsidR="00F21239" w:rsidRPr="00F21239" w:rsidRDefault="00F21239" w:rsidP="00F21239">
      <w:pPr>
        <w:tabs>
          <w:tab w:val="left" w:pos="851"/>
        </w:tabs>
        <w:ind w:left="709"/>
        <w:rPr>
          <w:rFonts w:ascii="Arial" w:hAnsi="Arial"/>
          <w:sz w:val="20"/>
          <w:szCs w:val="20"/>
        </w:rPr>
      </w:pPr>
      <w:r w:rsidRPr="00F21239">
        <w:rPr>
          <w:rFonts w:ascii="Arial" w:hAnsi="Arial"/>
          <w:sz w:val="20"/>
          <w:szCs w:val="20"/>
          <w:highlight w:val="green"/>
        </w:rPr>
        <w:t xml:space="preserve"> </w:t>
      </w:r>
      <w:r w:rsidRPr="00F21239">
        <w:rPr>
          <w:rFonts w:ascii="Arial" w:hAnsi="Arial"/>
          <w:sz w:val="20"/>
          <w:szCs w:val="20"/>
        </w:rPr>
        <w:t>Name:………………………………………………………</w:t>
      </w:r>
    </w:p>
    <w:p w14:paraId="3714AE28" w14:textId="77777777" w:rsidR="00F21239" w:rsidRPr="00F21239" w:rsidRDefault="00F21239" w:rsidP="00F21239">
      <w:pPr>
        <w:tabs>
          <w:tab w:val="left" w:pos="851"/>
        </w:tabs>
        <w:ind w:left="709"/>
        <w:rPr>
          <w:rFonts w:ascii="Arial" w:hAnsi="Arial"/>
          <w:sz w:val="20"/>
          <w:szCs w:val="20"/>
        </w:rPr>
      </w:pPr>
      <w:r w:rsidRPr="00F21239">
        <w:rPr>
          <w:rFonts w:ascii="Arial" w:hAnsi="Arial"/>
          <w:sz w:val="20"/>
          <w:szCs w:val="20"/>
        </w:rPr>
        <w:t>Signed:…………………………………………………….</w:t>
      </w:r>
    </w:p>
    <w:p w14:paraId="2F69FF16" w14:textId="77777777" w:rsidR="00F21239" w:rsidRPr="00F21239" w:rsidRDefault="00F21239" w:rsidP="00F21239">
      <w:pPr>
        <w:tabs>
          <w:tab w:val="left" w:pos="851"/>
        </w:tabs>
        <w:ind w:left="709"/>
        <w:rPr>
          <w:rFonts w:ascii="Arial" w:hAnsi="Arial"/>
          <w:sz w:val="20"/>
          <w:szCs w:val="20"/>
        </w:rPr>
      </w:pPr>
      <w:r w:rsidRPr="00F21239">
        <w:rPr>
          <w:rFonts w:ascii="Arial" w:hAnsi="Arial"/>
          <w:sz w:val="20"/>
          <w:szCs w:val="20"/>
        </w:rPr>
        <w:t>Head of Internal Audit/ Finance Director/ External Audit firm (delete as applicable)</w:t>
      </w:r>
    </w:p>
    <w:p w14:paraId="106BBE92" w14:textId="77777777" w:rsidR="00F21239" w:rsidRPr="00F21239" w:rsidRDefault="00F21239" w:rsidP="00F21239">
      <w:pPr>
        <w:tabs>
          <w:tab w:val="left" w:pos="851"/>
        </w:tabs>
        <w:ind w:left="709"/>
        <w:rPr>
          <w:rFonts w:ascii="Arial" w:hAnsi="Arial"/>
          <w:sz w:val="20"/>
          <w:szCs w:val="20"/>
        </w:rPr>
      </w:pPr>
      <w:r w:rsidRPr="00F21239">
        <w:rPr>
          <w:rFonts w:ascii="Arial" w:hAnsi="Arial"/>
          <w:sz w:val="20"/>
          <w:szCs w:val="20"/>
        </w:rPr>
        <w:t>Date:……………………………………………………….</w:t>
      </w:r>
    </w:p>
    <w:p w14:paraId="107A96C6" w14:textId="77777777" w:rsidR="00F21239" w:rsidRPr="00F21239" w:rsidRDefault="00F21239" w:rsidP="00F21239">
      <w:pPr>
        <w:tabs>
          <w:tab w:val="left" w:pos="851"/>
        </w:tabs>
        <w:ind w:left="709"/>
        <w:rPr>
          <w:rFonts w:ascii="Arial" w:hAnsi="Arial"/>
          <w:sz w:val="20"/>
          <w:szCs w:val="20"/>
        </w:rPr>
      </w:pPr>
      <w:r w:rsidRPr="00F21239">
        <w:rPr>
          <w:rFonts w:ascii="Arial" w:hAnsi="Arial"/>
          <w:sz w:val="20"/>
          <w:szCs w:val="20"/>
        </w:rPr>
        <w:t>Professional Qualification held by Signatory:............................................................</w:t>
      </w:r>
    </w:p>
    <w:p w14:paraId="49F6D217" w14:textId="77777777" w:rsidR="00F21239" w:rsidRPr="00F21239" w:rsidRDefault="00F21239" w:rsidP="00F21239">
      <w:pPr>
        <w:tabs>
          <w:tab w:val="left" w:pos="851"/>
        </w:tabs>
        <w:ind w:left="709"/>
        <w:rPr>
          <w:rFonts w:ascii="Arial" w:hAnsi="Arial"/>
          <w:sz w:val="20"/>
          <w:szCs w:val="20"/>
        </w:rPr>
      </w:pPr>
      <w:r w:rsidRPr="00F21239">
        <w:rPr>
          <w:rFonts w:ascii="Arial" w:hAnsi="Arial"/>
          <w:sz w:val="20"/>
          <w:szCs w:val="20"/>
        </w:rPr>
        <w:t>Note to Suppliers: where CCS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GLD.</w:t>
      </w:r>
    </w:p>
    <w:p w14:paraId="1CE6A3FC"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r w:rsidRPr="00F21239">
        <w:rPr>
          <w:rFonts w:ascii="Arial" w:eastAsia="STZhongsong" w:hAnsi="Arial"/>
          <w:b/>
          <w:caps/>
          <w:sz w:val="20"/>
          <w:szCs w:val="20"/>
          <w:lang w:eastAsia="zh-CN"/>
        </w:rPr>
        <w:br w:type="page"/>
      </w:r>
      <w:bookmarkStart w:id="87" w:name="_Toc492288406"/>
      <w:r w:rsidRPr="00F21239">
        <w:rPr>
          <w:rFonts w:ascii="Arial" w:eastAsia="STZhongsong" w:hAnsi="Arial"/>
          <w:b/>
          <w:caps/>
          <w:sz w:val="20"/>
          <w:szCs w:val="20"/>
          <w:lang w:eastAsia="zh-CN"/>
        </w:rPr>
        <w:lastRenderedPageBreak/>
        <w:t>FRAMEWORK SCHEDULE 11: MARKETING</w:t>
      </w:r>
      <w:bookmarkEnd w:id="87"/>
    </w:p>
    <w:p w14:paraId="572DB60A"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INTRODUCTION</w:t>
      </w:r>
    </w:p>
    <w:p w14:paraId="0FAD800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This Framework Schedule 11 describes the activities that the Supplier will carry out as part of its ongoing commitment to the marketing of the Goods and/or Services to Other Contracting Authorities.</w:t>
      </w:r>
    </w:p>
    <w:p w14:paraId="0E14DFE4"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MARKETING</w:t>
      </w:r>
    </w:p>
    <w:p w14:paraId="51DDD76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Marketing contact details:</w:t>
      </w:r>
    </w:p>
    <w:p w14:paraId="469DD014" w14:textId="02E4827F" w:rsidR="00F21239" w:rsidRPr="000123B3" w:rsidRDefault="001D5352" w:rsidP="001D5352">
      <w:pPr>
        <w:tabs>
          <w:tab w:val="left" w:pos="1985"/>
        </w:tabs>
        <w:overflowPunct/>
        <w:autoSpaceDE/>
        <w:autoSpaceDN/>
        <w:spacing w:before="120" w:after="120"/>
        <w:ind w:left="1349"/>
        <w:textAlignment w:val="auto"/>
        <w:rPr>
          <w:rFonts w:ascii="Arial" w:hAnsi="Arial"/>
          <w:sz w:val="20"/>
          <w:szCs w:val="20"/>
          <w:lang w:eastAsia="zh-CN"/>
        </w:rPr>
      </w:pPr>
      <w:r w:rsidRPr="000123B3">
        <w:rPr>
          <w:rFonts w:ascii="Arial" w:hAnsi="Arial"/>
          <w:noProof/>
          <w:sz w:val="20"/>
          <w:szCs w:val="20"/>
          <w:lang w:eastAsia="zh-CN"/>
        </w:rPr>
        <w:t xml:space="preserve">Name: </w:t>
      </w:r>
      <w:r w:rsidR="00BF2C59">
        <w:rPr>
          <w:rFonts w:ascii="Arial" w:eastAsia="STZhongsong" w:hAnsi="Arial"/>
          <w:b/>
          <w:color w:val="000000" w:themeColor="text1"/>
          <w:sz w:val="20"/>
          <w:szCs w:val="20"/>
          <w:lang w:eastAsia="zh-CN"/>
        </w:rPr>
        <w:t>&lt;REDACTED&gt;</w:t>
      </w:r>
    </w:p>
    <w:p w14:paraId="49310AEC" w14:textId="0ACDDB66" w:rsidR="001D5352" w:rsidRDefault="001D5352" w:rsidP="000123B3">
      <w:pPr>
        <w:tabs>
          <w:tab w:val="left" w:pos="1985"/>
        </w:tabs>
        <w:overflowPunct/>
        <w:autoSpaceDE/>
        <w:autoSpaceDN/>
        <w:spacing w:before="120" w:after="120"/>
        <w:ind w:left="1349"/>
        <w:textAlignment w:val="auto"/>
        <w:rPr>
          <w:rFonts w:ascii="Arial" w:eastAsia="STZhongsong" w:hAnsi="Arial"/>
          <w:b/>
          <w:color w:val="000000" w:themeColor="text1"/>
          <w:sz w:val="20"/>
          <w:szCs w:val="20"/>
          <w:lang w:eastAsia="zh-CN"/>
        </w:rPr>
      </w:pPr>
      <w:r w:rsidRPr="000123B3">
        <w:rPr>
          <w:rFonts w:ascii="Arial" w:hAnsi="Arial"/>
          <w:noProof/>
          <w:sz w:val="20"/>
          <w:szCs w:val="20"/>
          <w:lang w:eastAsia="zh-CN"/>
        </w:rPr>
        <w:t xml:space="preserve">Address: </w:t>
      </w:r>
      <w:r w:rsidR="00BF2C59">
        <w:rPr>
          <w:rFonts w:ascii="Arial" w:eastAsia="STZhongsong" w:hAnsi="Arial"/>
          <w:b/>
          <w:color w:val="000000" w:themeColor="text1"/>
          <w:sz w:val="20"/>
          <w:szCs w:val="20"/>
          <w:lang w:eastAsia="zh-CN"/>
        </w:rPr>
        <w:t>&lt;REDACTED&gt;</w:t>
      </w:r>
    </w:p>
    <w:p w14:paraId="0746AEE1" w14:textId="708D9887" w:rsidR="00BF2C59" w:rsidRPr="000123B3" w:rsidRDefault="00BF2C59" w:rsidP="000123B3">
      <w:pPr>
        <w:tabs>
          <w:tab w:val="left" w:pos="1985"/>
        </w:tabs>
        <w:overflowPunct/>
        <w:autoSpaceDE/>
        <w:autoSpaceDN/>
        <w:spacing w:before="120" w:after="120"/>
        <w:ind w:left="1349"/>
        <w:textAlignment w:val="auto"/>
        <w:rPr>
          <w:rFonts w:ascii="Arial" w:hAnsi="Arial"/>
          <w:noProof/>
          <w:sz w:val="20"/>
          <w:szCs w:val="20"/>
          <w:lang w:eastAsia="zh-CN"/>
        </w:rPr>
      </w:pPr>
      <w:r w:rsidRPr="00BF2C59">
        <w:rPr>
          <w:rFonts w:ascii="Arial" w:eastAsia="STZhongsong" w:hAnsi="Arial"/>
          <w:color w:val="000000" w:themeColor="text1"/>
          <w:sz w:val="20"/>
          <w:szCs w:val="20"/>
          <w:lang w:eastAsia="zh-CN"/>
        </w:rPr>
        <w:t>Tel.</w:t>
      </w:r>
      <w:r>
        <w:rPr>
          <w:rFonts w:ascii="Arial" w:eastAsia="STZhongsong" w:hAnsi="Arial"/>
          <w:b/>
          <w:color w:val="000000" w:themeColor="text1"/>
          <w:sz w:val="20"/>
          <w:szCs w:val="20"/>
          <w:lang w:eastAsia="zh-CN"/>
        </w:rPr>
        <w:t xml:space="preserve"> &lt;REDACTED&gt;</w:t>
      </w:r>
    </w:p>
    <w:p w14:paraId="71F094AB" w14:textId="76FDF255" w:rsidR="00F21239" w:rsidRPr="000123B3" w:rsidRDefault="001D5352" w:rsidP="001D5352">
      <w:pPr>
        <w:tabs>
          <w:tab w:val="left" w:pos="1985"/>
        </w:tabs>
        <w:overflowPunct/>
        <w:autoSpaceDE/>
        <w:autoSpaceDN/>
        <w:spacing w:before="120" w:after="120"/>
        <w:ind w:left="1349"/>
        <w:textAlignment w:val="auto"/>
        <w:rPr>
          <w:rFonts w:ascii="Arial" w:hAnsi="Arial"/>
          <w:sz w:val="20"/>
          <w:szCs w:val="20"/>
          <w:lang w:eastAsia="zh-CN"/>
        </w:rPr>
      </w:pPr>
      <w:r w:rsidRPr="000123B3">
        <w:rPr>
          <w:rFonts w:ascii="Arial" w:hAnsi="Arial"/>
          <w:sz w:val="20"/>
          <w:szCs w:val="20"/>
          <w:lang w:eastAsia="zh-CN"/>
        </w:rPr>
        <w:t>Email:</w:t>
      </w:r>
      <w:r w:rsidR="00F21239" w:rsidRPr="000123B3">
        <w:rPr>
          <w:rFonts w:ascii="Arial" w:hAnsi="Arial"/>
          <w:sz w:val="20"/>
          <w:szCs w:val="20"/>
          <w:lang w:eastAsia="zh-CN"/>
        </w:rPr>
        <w:t xml:space="preserve"> </w:t>
      </w:r>
      <w:r w:rsidR="00BF2C59">
        <w:rPr>
          <w:rFonts w:ascii="Arial" w:eastAsia="STZhongsong" w:hAnsi="Arial"/>
          <w:b/>
          <w:color w:val="000000" w:themeColor="text1"/>
          <w:sz w:val="20"/>
          <w:szCs w:val="20"/>
          <w:lang w:eastAsia="zh-CN"/>
        </w:rPr>
        <w:t>&lt;REDACTED&gt;</w:t>
      </w:r>
    </w:p>
    <w:p w14:paraId="358452A4"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AUTHORITY PUBLICATIONS</w:t>
      </w:r>
    </w:p>
    <w:p w14:paraId="3063346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will periodically update and revise marketing materials.  The Supplier shall supply current information for inclusion in such marketing materials when required by the Authority.</w:t>
      </w:r>
    </w:p>
    <w:p w14:paraId="68DEDAB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Such information shall be provided in the form of a completed template, supplied by the Authority together with the instruction for completion and the date for its return.</w:t>
      </w:r>
    </w:p>
    <w:p w14:paraId="4879834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Failure to comply with the provisions of paragraphs 3.1 and 3.2 may result in the Supplier's exclusion from the use of such marketing materials.</w:t>
      </w:r>
    </w:p>
    <w:p w14:paraId="78AD6094"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SUPPLIER PUBLICATIONS</w:t>
      </w:r>
    </w:p>
    <w:p w14:paraId="2E5EF34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Any marketing materials in relation to this Framework Agreement that the Supplier produces must comply in all respects with the Branding Guidance. The Supplier will periodically update and revise such marketing materials.</w:t>
      </w:r>
    </w:p>
    <w:p w14:paraId="0BA862E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be responsible for keeping under review the content of any information which appears on the Supplier’s website and which relates to this Framework Agreement and ensuring that such information is kept up to date at all times.</w:t>
      </w:r>
    </w:p>
    <w:p w14:paraId="55E63B63"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7C812325"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r w:rsidRPr="00F21239">
        <w:rPr>
          <w:rFonts w:ascii="Arial" w:eastAsia="STZhongsong" w:hAnsi="Arial"/>
          <w:b/>
          <w:caps/>
          <w:sz w:val="20"/>
          <w:szCs w:val="20"/>
          <w:lang w:eastAsia="zh-CN"/>
        </w:rPr>
        <w:br w:type="page"/>
      </w:r>
      <w:bookmarkStart w:id="88" w:name="_Toc492288407"/>
      <w:r w:rsidRPr="00F21239">
        <w:rPr>
          <w:rFonts w:ascii="Arial" w:eastAsia="STZhongsong" w:hAnsi="Arial"/>
          <w:b/>
          <w:caps/>
          <w:sz w:val="20"/>
          <w:szCs w:val="20"/>
          <w:lang w:eastAsia="zh-CN"/>
        </w:rPr>
        <w:lastRenderedPageBreak/>
        <w:t>FRAMEWORK SCHEDULE 12: CONTINUOUS IMPROVEMENT AND BENCHMARKING</w:t>
      </w:r>
      <w:bookmarkEnd w:id="88"/>
      <w:r w:rsidRPr="00F21239">
        <w:rPr>
          <w:rFonts w:ascii="Arial" w:eastAsia="STZhongsong" w:hAnsi="Arial"/>
          <w:b/>
          <w:caps/>
          <w:sz w:val="20"/>
          <w:szCs w:val="20"/>
          <w:lang w:eastAsia="zh-CN"/>
        </w:rPr>
        <w:t xml:space="preserve"> </w:t>
      </w:r>
    </w:p>
    <w:p w14:paraId="012E4F03"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DEFINITIONS</w:t>
      </w:r>
    </w:p>
    <w:p w14:paraId="6899D04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In this Framework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F21239" w:rsidRPr="00F21239" w14:paraId="1A6BB6A8" w14:textId="77777777" w:rsidTr="00F50125">
        <w:tc>
          <w:tcPr>
            <w:tcW w:w="2410" w:type="dxa"/>
            <w:shd w:val="clear" w:color="auto" w:fill="auto"/>
          </w:tcPr>
          <w:p w14:paraId="6FD7F162"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"Benchmarked Rates"</w:t>
            </w:r>
          </w:p>
        </w:tc>
        <w:tc>
          <w:tcPr>
            <w:tcW w:w="5670" w:type="dxa"/>
            <w:shd w:val="clear" w:color="auto" w:fill="auto"/>
          </w:tcPr>
          <w:p w14:paraId="4A542DBE"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Framework Prices for the Benchmarked Goods and/or Services</w:t>
            </w:r>
          </w:p>
        </w:tc>
      </w:tr>
      <w:tr w:rsidR="00F21239" w:rsidRPr="00F21239" w14:paraId="56A05C1D" w14:textId="77777777" w:rsidTr="00F50125">
        <w:tc>
          <w:tcPr>
            <w:tcW w:w="2410" w:type="dxa"/>
            <w:shd w:val="clear" w:color="auto" w:fill="auto"/>
          </w:tcPr>
          <w:p w14:paraId="314AFC56"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"Benchmark Review"</w:t>
            </w:r>
          </w:p>
        </w:tc>
        <w:tc>
          <w:tcPr>
            <w:tcW w:w="5670" w:type="dxa"/>
            <w:shd w:val="clear" w:color="auto" w:fill="auto"/>
          </w:tcPr>
          <w:p w14:paraId="24BF36A7"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review of the Goods and/or Services carried out in accordance with this Framework Schedule 12 to determine whether those Goods and/or Services represent Good Value</w:t>
            </w:r>
          </w:p>
        </w:tc>
      </w:tr>
      <w:tr w:rsidR="00F21239" w:rsidRPr="00F21239" w14:paraId="5D777711" w14:textId="77777777" w:rsidTr="00F50125">
        <w:tc>
          <w:tcPr>
            <w:tcW w:w="2410" w:type="dxa"/>
            <w:shd w:val="clear" w:color="auto" w:fill="auto"/>
          </w:tcPr>
          <w:p w14:paraId="60FAAE42"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"Benchmarked Goods and/or Services"</w:t>
            </w:r>
          </w:p>
        </w:tc>
        <w:tc>
          <w:tcPr>
            <w:tcW w:w="5670" w:type="dxa"/>
            <w:shd w:val="clear" w:color="auto" w:fill="auto"/>
          </w:tcPr>
          <w:p w14:paraId="0BFBFF22"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any Goods and/or Services included within the scope of a Benchmark Review pursuant to this Framework Schedule 12</w:t>
            </w:r>
          </w:p>
        </w:tc>
      </w:tr>
      <w:tr w:rsidR="00F21239" w:rsidRPr="00F21239" w14:paraId="2B9E7C0C" w14:textId="77777777" w:rsidTr="00F50125">
        <w:tc>
          <w:tcPr>
            <w:tcW w:w="2410" w:type="dxa"/>
            <w:shd w:val="clear" w:color="auto" w:fill="auto"/>
          </w:tcPr>
          <w:p w14:paraId="4B1FBE76"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"Comparable Rates"</w:t>
            </w:r>
          </w:p>
        </w:tc>
        <w:tc>
          <w:tcPr>
            <w:tcW w:w="5670" w:type="dxa"/>
            <w:shd w:val="clear" w:color="auto" w:fill="auto"/>
          </w:tcPr>
          <w:p w14:paraId="1BDA954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rates payable by the Comparison Group for Comparable Goods and/or Services that can be fairly compared with the Framework Prices</w:t>
            </w:r>
          </w:p>
        </w:tc>
      </w:tr>
      <w:tr w:rsidR="00F21239" w:rsidRPr="00F21239" w14:paraId="3D97ABF0" w14:textId="77777777" w:rsidTr="00F50125">
        <w:tc>
          <w:tcPr>
            <w:tcW w:w="2410" w:type="dxa"/>
            <w:shd w:val="clear" w:color="auto" w:fill="auto"/>
          </w:tcPr>
          <w:p w14:paraId="7A09A05D"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"Comparable Supply"</w:t>
            </w:r>
          </w:p>
        </w:tc>
        <w:tc>
          <w:tcPr>
            <w:tcW w:w="5670" w:type="dxa"/>
            <w:shd w:val="clear" w:color="auto" w:fill="auto"/>
          </w:tcPr>
          <w:p w14:paraId="5E59FEFA"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supply of Goods and/or Services to another customer of the Supplier that are the same or similar to the Goods and/or Services</w:t>
            </w:r>
          </w:p>
        </w:tc>
      </w:tr>
      <w:tr w:rsidR="00F21239" w:rsidRPr="00F21239" w14:paraId="39CB2E90" w14:textId="77777777" w:rsidTr="00F50125">
        <w:tc>
          <w:tcPr>
            <w:tcW w:w="2410" w:type="dxa"/>
            <w:shd w:val="clear" w:color="auto" w:fill="auto"/>
          </w:tcPr>
          <w:p w14:paraId="7EABFE56"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"Comparable Goods and/or Services"</w:t>
            </w:r>
          </w:p>
        </w:tc>
        <w:tc>
          <w:tcPr>
            <w:tcW w:w="5670" w:type="dxa"/>
            <w:shd w:val="clear" w:color="auto" w:fill="auto"/>
          </w:tcPr>
          <w:p w14:paraId="2749158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F21239" w:rsidRPr="00F21239" w14:paraId="5A288AD1" w14:textId="77777777" w:rsidTr="00F50125">
        <w:tc>
          <w:tcPr>
            <w:tcW w:w="2410" w:type="dxa"/>
            <w:shd w:val="clear" w:color="auto" w:fill="auto"/>
          </w:tcPr>
          <w:p w14:paraId="42C61A56"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"Comparison Group"</w:t>
            </w:r>
          </w:p>
        </w:tc>
        <w:tc>
          <w:tcPr>
            <w:tcW w:w="5670" w:type="dxa"/>
            <w:shd w:val="clear" w:color="auto" w:fill="auto"/>
          </w:tcPr>
          <w:p w14:paraId="44ED2EC8"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sample group of organisations providing Comparable Goods and/or Services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F21239" w:rsidRPr="00F21239" w14:paraId="1E85D45E" w14:textId="77777777" w:rsidTr="00F50125">
        <w:tc>
          <w:tcPr>
            <w:tcW w:w="2410" w:type="dxa"/>
            <w:shd w:val="clear" w:color="auto" w:fill="auto"/>
          </w:tcPr>
          <w:p w14:paraId="60625DCC"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"Equivalent Data"</w:t>
            </w:r>
          </w:p>
        </w:tc>
        <w:tc>
          <w:tcPr>
            <w:tcW w:w="5670" w:type="dxa"/>
            <w:shd w:val="clear" w:color="auto" w:fill="auto"/>
          </w:tcPr>
          <w:p w14:paraId="38B54E33"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data derived from an analysis of the Comparable Rates and/or the Comparable Goods and/or Services (as applicable) provided by the Comparison Group</w:t>
            </w:r>
          </w:p>
        </w:tc>
      </w:tr>
      <w:tr w:rsidR="00F21239" w:rsidRPr="00F21239" w14:paraId="6E2DD16F" w14:textId="77777777" w:rsidTr="00F50125">
        <w:tc>
          <w:tcPr>
            <w:tcW w:w="2410" w:type="dxa"/>
            <w:shd w:val="clear" w:color="auto" w:fill="auto"/>
          </w:tcPr>
          <w:p w14:paraId="0F30EBD3"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"Good Value"</w:t>
            </w:r>
          </w:p>
        </w:tc>
        <w:tc>
          <w:tcPr>
            <w:tcW w:w="5670" w:type="dxa"/>
            <w:shd w:val="clear" w:color="auto" w:fill="auto"/>
          </w:tcPr>
          <w:p w14:paraId="62D3B0A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that the Benchmarked Rates are within the Upper Quartile</w:t>
            </w:r>
          </w:p>
        </w:tc>
      </w:tr>
      <w:tr w:rsidR="00F21239" w:rsidRPr="00F21239" w14:paraId="204A0560" w14:textId="77777777" w:rsidTr="00F50125">
        <w:tc>
          <w:tcPr>
            <w:tcW w:w="2410" w:type="dxa"/>
            <w:shd w:val="clear" w:color="auto" w:fill="auto"/>
          </w:tcPr>
          <w:p w14:paraId="6EC88170"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"Upper Quartile"</w:t>
            </w:r>
          </w:p>
        </w:tc>
        <w:tc>
          <w:tcPr>
            <w:tcW w:w="5670" w:type="dxa"/>
            <w:shd w:val="clear" w:color="auto" w:fill="auto"/>
          </w:tcPr>
          <w:p w14:paraId="1D1A981B"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in respect of Benchmarked Rates, that based on an analysis of Equivalent Data, the Benchmarked Rates, as compared to the range of prices for Comparable Goods and/or Services, are within the top 25% in terms of best value for money for the recipients of Comparable Goods and/or Services.</w:t>
            </w:r>
          </w:p>
        </w:tc>
      </w:tr>
    </w:tbl>
    <w:p w14:paraId="52BCE4E1"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BACKGROUND</w:t>
      </w:r>
    </w:p>
    <w:p w14:paraId="33A55DA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sz w:val="20"/>
          <w:szCs w:val="20"/>
          <w:lang w:eastAsia="zh-CN"/>
        </w:rPr>
        <w:t xml:space="preserve">The Supplier acknowledges that the Authority wishes to ensure that the Goods and/or Services, represent value for money to the taxpayer throughout the Framework Period.  </w:t>
      </w:r>
    </w:p>
    <w:p w14:paraId="6A05FE2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This Framework Schedule 12 (Continuous Improvement and Benchmarking) sets out the following processes to ensure this Framework Agreement represents value for </w:t>
      </w:r>
      <w:r w:rsidRPr="00F21239">
        <w:rPr>
          <w:rFonts w:ascii="Arial" w:hAnsi="Arial"/>
          <w:sz w:val="20"/>
          <w:szCs w:val="20"/>
          <w:lang w:eastAsia="zh-CN"/>
        </w:rPr>
        <w:lastRenderedPageBreak/>
        <w:t>money throughout the Framework Period and subsequently while any Call Off Contracts remain in force:</w:t>
      </w:r>
    </w:p>
    <w:p w14:paraId="02F3B9A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Benchmarking;</w:t>
      </w:r>
    </w:p>
    <w:p w14:paraId="5B26A1F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Continuous Improvement;</w:t>
      </w:r>
    </w:p>
    <w:p w14:paraId="74219B69"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BENCHMARKING</w:t>
      </w:r>
    </w:p>
    <w:p w14:paraId="485411F1"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Frequency Purpose and Scope of Benchmark Review</w:t>
      </w:r>
    </w:p>
    <w:p w14:paraId="5C411BB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carry out Benchmark Reviews of the Goods and/or Services when so requested by the Authority.</w:t>
      </w:r>
    </w:p>
    <w:p w14:paraId="48D0710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Authority shall not be entitled to request a Benchmark Review during the first six (6) Month period from the Framework Commencement Date nor at intervals of less than twelve (12) Months after any previous Benchmark Review. </w:t>
      </w:r>
    </w:p>
    <w:p w14:paraId="7F8BF81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purpose of a Benchmark Review will be to establish whether the Benchmarked Goods and/or Services are, individually and/or as a whole, Good Value.</w:t>
      </w:r>
    </w:p>
    <w:p w14:paraId="37B8BA0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Goods and/or Services that are to be the Benchmarked Goods and/or Services will be identified by the Authority in writing.</w:t>
      </w:r>
    </w:p>
    <w:p w14:paraId="44C5A989"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Benchmarking Process</w:t>
      </w:r>
    </w:p>
    <w:p w14:paraId="6E05C46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Supplier shall produce and send to the Authority for Approval, a draft plan for the Benchmark Review. </w:t>
      </w:r>
    </w:p>
    <w:p w14:paraId="6E4DC41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plan must include:</w:t>
      </w:r>
    </w:p>
    <w:p w14:paraId="3868AA9B"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 proposed timetable for the Benchmark Review;</w:t>
      </w:r>
    </w:p>
    <w:p w14:paraId="2265C6B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 description of the benchmarking methodology to be used;</w:t>
      </w:r>
    </w:p>
    <w:p w14:paraId="35851C1E"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 description that demonstrates objectively and transparently that the benchmarking methodology to be used is capable of fulfilling the benchmarking purpose; and</w:t>
      </w:r>
    </w:p>
    <w:p w14:paraId="4E94893C"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a description of how the Supplier will scope and identify the Comparison Group. </w:t>
      </w:r>
    </w:p>
    <w:p w14:paraId="3361909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p>
    <w:p w14:paraId="40F41FB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Where the Authority suggests amendments to the draft plan under paragraph 3.2.3, the Supplier must produce an amended draft plan.  Paragraph 3.2.2 shall apply to any amended draft plan.</w:t>
      </w:r>
    </w:p>
    <w:p w14:paraId="7071477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Once it has received the Approval of the draft plan, the Supplier shall:</w:t>
      </w:r>
    </w:p>
    <w:p w14:paraId="44CF3223"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finalise the Comparison Group and collect data relating to Comparable Rates. The selection of the Comparable Rates (both in terms of number and identity) shall be a matter for the Supplier's professional judgment using:</w:t>
      </w:r>
    </w:p>
    <w:p w14:paraId="5BC35270"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market intelligence;</w:t>
      </w:r>
    </w:p>
    <w:p w14:paraId="6F3E77D7"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the Supplier's own data and experience;</w:t>
      </w:r>
    </w:p>
    <w:p w14:paraId="4A885530"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t>relevant published information; and</w:t>
      </w:r>
    </w:p>
    <w:p w14:paraId="6B38E36F" w14:textId="77777777" w:rsidR="00F21239" w:rsidRPr="00F21239" w:rsidRDefault="00F21239" w:rsidP="00F21239">
      <w:pPr>
        <w:numPr>
          <w:ilvl w:val="4"/>
          <w:numId w:val="8"/>
        </w:numPr>
        <w:tabs>
          <w:tab w:val="left" w:pos="1985"/>
          <w:tab w:val="left" w:pos="2552"/>
          <w:tab w:val="left" w:pos="3119"/>
        </w:tabs>
        <w:overflowPunct/>
        <w:autoSpaceDE/>
        <w:autoSpaceDN/>
        <w:spacing w:before="120" w:after="120"/>
        <w:ind w:left="4325" w:hanging="357"/>
        <w:textAlignment w:val="auto"/>
        <w:rPr>
          <w:rFonts w:ascii="Arial" w:hAnsi="Arial"/>
          <w:sz w:val="20"/>
          <w:szCs w:val="20"/>
          <w:lang w:eastAsia="zh-CN"/>
        </w:rPr>
      </w:pPr>
      <w:r w:rsidRPr="00F21239">
        <w:rPr>
          <w:rFonts w:ascii="Arial" w:hAnsi="Arial"/>
          <w:sz w:val="20"/>
          <w:szCs w:val="20"/>
          <w:lang w:eastAsia="zh-CN"/>
        </w:rPr>
        <w:lastRenderedPageBreak/>
        <w:t>pursuant to paragraph 3.2.7 below, information from other suppliers or purchasers on Comparable Rates;</w:t>
      </w:r>
    </w:p>
    <w:p w14:paraId="007A00BB"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by applying the adjustment factors listed in paragraph 3.2.7 and from an analysis of the Comparable Rates, derive the Equivalent Data;</w:t>
      </w:r>
    </w:p>
    <w:p w14:paraId="637AAC85"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using the Equivalent Data to calculate the Upper Quartile;</w:t>
      </w:r>
    </w:p>
    <w:p w14:paraId="7439590F"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determine whether or not each Benchmarked Rate is, and/or the Benchmarked Rates as a whole are, Good Value.</w:t>
      </w:r>
    </w:p>
    <w:p w14:paraId="571A8B9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agrees to use its reasonable endeavours to obtain information from other suppliers or purchasers on Comparable Rates.</w:t>
      </w:r>
    </w:p>
    <w:p w14:paraId="3069CC2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carrying out the benchmarking analysis the Supplier may have regard to the following matters when performing a comparative assessment of the Benchmarked Rates and the Comparable Rates in order to derive Equivalent Data:</w:t>
      </w:r>
    </w:p>
    <w:p w14:paraId="65C941F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the contractual terms and business environment under which the Comparable Rates are being provided (including the scale and geographical spread of the customers);</w:t>
      </w:r>
    </w:p>
    <w:p w14:paraId="74F4861B"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exchange rates;</w:t>
      </w:r>
    </w:p>
    <w:p w14:paraId="63C9B0CB"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any other factors reasonably identified by the Supplier, which, if not taken into consideration, could unfairly cause the Supplier's pricing to appear non-competitive.</w:t>
      </w:r>
    </w:p>
    <w:p w14:paraId="4B9046AB"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b/>
          <w:sz w:val="20"/>
          <w:szCs w:val="20"/>
          <w:lang w:eastAsia="zh-CN"/>
        </w:rPr>
      </w:pPr>
      <w:r w:rsidRPr="00F21239">
        <w:rPr>
          <w:rFonts w:ascii="Arial" w:hAnsi="Arial"/>
          <w:b/>
          <w:sz w:val="20"/>
          <w:szCs w:val="20"/>
          <w:lang w:eastAsia="zh-CN"/>
        </w:rPr>
        <w:t>Benchmarking Report:</w:t>
      </w:r>
    </w:p>
    <w:p w14:paraId="78F3EFA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For the purposes of this Framework Schedule 12 </w:t>
      </w:r>
      <w:r w:rsidRPr="00F21239">
        <w:rPr>
          <w:rFonts w:ascii="Arial" w:hAnsi="Arial"/>
          <w:b/>
          <w:sz w:val="20"/>
          <w:szCs w:val="20"/>
          <w:lang w:eastAsia="zh-CN"/>
        </w:rPr>
        <w:t>“Benchmarking Report”</w:t>
      </w:r>
      <w:r w:rsidRPr="00F21239">
        <w:rPr>
          <w:rFonts w:ascii="Arial" w:hAnsi="Arial"/>
          <w:sz w:val="20"/>
          <w:szCs w:val="20"/>
          <w:lang w:eastAsia="zh-CN"/>
        </w:rPr>
        <w:t xml:space="preserve"> shall mean the report produced by the Supplier following the Benchmark Review and as further described in this Framework Schedule 12;</w:t>
      </w:r>
    </w:p>
    <w:p w14:paraId="413EACB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prepare a Benchmarking Report and deliver it to the Authority, at the time specified in the plan Approved pursuant to paragraph 3.2.3 of this Schedule 12, setting out its findings.  Those findings shall be required to:</w:t>
      </w:r>
    </w:p>
    <w:p w14:paraId="1C74E5D7"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include a finding as to whether or not a Benchmarked Service and/or whether the Benchmarked Goods and/or Services as a whole are, Good Value;</w:t>
      </w:r>
    </w:p>
    <w:p w14:paraId="4BA21829"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if any of the Benchmarked Goods and/or Services are, individually or as a whole, not Good Value, specify the changes that would be required to make that Benchmarked Service or the Benchmarked Goods and/or Services as a whole Good Value; and </w:t>
      </w:r>
    </w:p>
    <w:p w14:paraId="2485B96F"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include sufficient detail and transparency so that the Authority can interpret and understand how the Supplier has calculated whether or not the Benchmarked Goods and/or Services are, individually or as a whole, Good Value.</w:t>
      </w:r>
    </w:p>
    <w:p w14:paraId="3927975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Parties agree that any changes required to this Framework Agreement identified in the Benchmarking Report may be implemented at the direction of the Authority in accordance with Clause 19.1 (Variation Procedure).</w:t>
      </w:r>
    </w:p>
    <w:p w14:paraId="3EE4B68C" w14:textId="77777777" w:rsid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Authority shall be entitled to publish the results of any benchmarking of the Framework Prices to Other Contracting Authorities.</w:t>
      </w:r>
    </w:p>
    <w:p w14:paraId="0321592D" w14:textId="77777777" w:rsidR="00BF2C59" w:rsidRPr="00F21239" w:rsidRDefault="00BF2C59" w:rsidP="00BF2C59">
      <w:pPr>
        <w:tabs>
          <w:tab w:val="left" w:pos="1985"/>
        </w:tabs>
        <w:overflowPunct/>
        <w:autoSpaceDE/>
        <w:autoSpaceDN/>
        <w:spacing w:before="120" w:after="120"/>
        <w:ind w:left="2341"/>
        <w:textAlignment w:val="auto"/>
        <w:rPr>
          <w:rFonts w:ascii="Arial" w:hAnsi="Arial"/>
          <w:sz w:val="20"/>
          <w:szCs w:val="20"/>
          <w:lang w:eastAsia="zh-CN"/>
        </w:rPr>
      </w:pPr>
    </w:p>
    <w:p w14:paraId="673BF492"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lastRenderedPageBreak/>
        <w:t>CONTINUOUS IMPROVEMENT</w:t>
      </w:r>
    </w:p>
    <w:p w14:paraId="02226B7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Contracting Authorities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p>
    <w:p w14:paraId="7D8199A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Without limiting paragraph 4.1, the Supplier shall produce at the start of each Contract Year a plan for improving the provision of Goods and/or Services and/or reducing the Charges produced by the Supplier pursuant to this Schedule 12 under all Call Off Contracts and reducing the Framework Prices (without adversely affecting the performance of the Framework Agreement or any Call Off Contract) during that Contract Year (</w:t>
      </w:r>
      <w:r w:rsidRPr="00F21239">
        <w:rPr>
          <w:rFonts w:ascii="Arial" w:hAnsi="Arial"/>
          <w:b/>
          <w:sz w:val="20"/>
          <w:szCs w:val="20"/>
          <w:lang w:eastAsia="zh-CN"/>
        </w:rPr>
        <w:t>"Continuous Improvement Plan"</w:t>
      </w:r>
      <w:r w:rsidRPr="00F21239">
        <w:rPr>
          <w:rFonts w:ascii="Arial" w:hAnsi="Arial"/>
          <w:sz w:val="20"/>
          <w:szCs w:val="20"/>
          <w:lang w:eastAsia="zh-CN"/>
        </w:rPr>
        <w:t>) for the Approval of the Authority.  The Continuous Improvement Plan shall include, as a minimum, proposals in respect of the following:</w:t>
      </w:r>
    </w:p>
    <w:p w14:paraId="6FF1A62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identifying the emergence of new and evolving technologies which could improve the Goods and/or Services;</w:t>
      </w:r>
    </w:p>
    <w:p w14:paraId="2480971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identifying changes in behaviour at Contracting Authorities that result in a cost saving and a reduction in the Framework Prices;</w:t>
      </w:r>
    </w:p>
    <w:p w14:paraId="743019C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improving the way in which the Goods and/or Services are sold via the Framework Agreement that may result in reduced Framework Prices;</w:t>
      </w:r>
    </w:p>
    <w:p w14:paraId="7458CBE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identifying and implementing efficiencies in the Supplier's internal processes and administration that may lead to cost savings and reductions in the Framework Prices;</w:t>
      </w:r>
    </w:p>
    <w:p w14:paraId="0D92CE7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identifying and implementing efficiencies in the way the Authority and/or Contracting Authorities interact with the Supplier that may lead to cost savings and reductions in the Framework Prices;</w:t>
      </w:r>
    </w:p>
    <w:p w14:paraId="5407363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identifying and implementing efficiencies in the Supplier's supply chain that may lead to cost savings and reductions in the Framework Prices;</w:t>
      </w:r>
    </w:p>
    <w:p w14:paraId="33B8DD4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baselining the quality of the Supplier's Goods and/or Services and its cost structure and demonstrating the efficacy of its Continuous Improvement Plan on each element during the Framework Period; and</w:t>
      </w:r>
    </w:p>
    <w:p w14:paraId="560D2D0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measuring and reducing the sustainability impacts of the Supplier's operations and supply-chains pertaining to the Goods and/or Services, and identifying opportunities to assist Contracting Authorities in meeting their sustainability objectives.</w:t>
      </w:r>
    </w:p>
    <w:p w14:paraId="52854FA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initial Continuous Improvement Plan for the first (1</w:t>
      </w:r>
      <w:r w:rsidRPr="00F21239">
        <w:rPr>
          <w:rFonts w:ascii="Arial" w:hAnsi="Arial"/>
          <w:sz w:val="20"/>
          <w:szCs w:val="20"/>
          <w:vertAlign w:val="superscript"/>
          <w:lang w:eastAsia="zh-CN"/>
        </w:rPr>
        <w:t>st</w:t>
      </w:r>
      <w:r w:rsidRPr="00F21239">
        <w:rPr>
          <w:rFonts w:ascii="Arial" w:hAnsi="Arial"/>
          <w:sz w:val="20"/>
          <w:szCs w:val="20"/>
          <w:lang w:eastAsia="zh-CN"/>
        </w:rPr>
        <w:t xml:space="preserve">) Contract Year shall be submitted by the Supplier to the Authority for Approval within ninety (90) Working Days of the first Order or six (6) Months following the Framework Commencement Date, whichever is earlier.  </w:t>
      </w:r>
    </w:p>
    <w:p w14:paraId="5F4D283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p>
    <w:p w14:paraId="2E0C6D1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Once the first Continuous Improvement Plan has been Approved in accordance with paragraph 4.4:</w:t>
      </w:r>
    </w:p>
    <w:p w14:paraId="2DC2048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lastRenderedPageBreak/>
        <w:t>the Supplier shall use all reasonable endeavours to implement any agreed deliverables in accordance with the Continuous Improvement Plan; and</w:t>
      </w:r>
    </w:p>
    <w:p w14:paraId="07340AC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Parties agree to meet as soon as reasonably possible following the start of each quarter (or as otherwise agreed between the Authority and the Supplier) to review the Supplier's progress against the Continuous Improvement Plan.</w:t>
      </w:r>
    </w:p>
    <w:p w14:paraId="728E516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update the Continuous Improvement Plan as and when required but at least once every Contract Year (after the first (1</w:t>
      </w:r>
      <w:r w:rsidRPr="00F21239">
        <w:rPr>
          <w:rFonts w:ascii="Arial" w:hAnsi="Arial"/>
          <w:sz w:val="20"/>
          <w:szCs w:val="20"/>
          <w:vertAlign w:val="superscript"/>
          <w:lang w:eastAsia="zh-CN"/>
        </w:rPr>
        <w:t>st</w:t>
      </w:r>
      <w:r w:rsidRPr="00F21239">
        <w:rPr>
          <w:rFonts w:ascii="Arial" w:hAnsi="Arial"/>
          <w:sz w:val="20"/>
          <w:szCs w:val="20"/>
          <w:lang w:eastAsia="zh-CN"/>
        </w:rPr>
        <w:t xml:space="preserve">) Contract Year) in accordance with the procedure and timescales set out in paragraph 4.2. </w:t>
      </w:r>
    </w:p>
    <w:p w14:paraId="58D6BA5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40B732E9"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Should the Supplier's costs in providing the Goods and/or Services to Contracting Authorities be reduced as a result of any changes implemented by the Authority and/or Contracting Authorities, all of the cost savings shall be passed on to  Contracting Authorities by way of a consequential and immediate reduction in the Framework Prices for the Goods and/or Services. </w:t>
      </w:r>
    </w:p>
    <w:p w14:paraId="4F28DAED"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6D639E78" w14:textId="77777777" w:rsidR="00F21239" w:rsidRPr="00F21239" w:rsidRDefault="00F21239" w:rsidP="00F21239">
      <w:pPr>
        <w:overflowPunct/>
        <w:autoSpaceDE/>
        <w:autoSpaceDN/>
        <w:adjustRightInd/>
        <w:spacing w:after="0"/>
        <w:jc w:val="left"/>
        <w:textAlignment w:val="auto"/>
        <w:rPr>
          <w:rFonts w:ascii="Arial" w:hAnsi="Arial"/>
          <w:color w:val="FFFFFF"/>
          <w:sz w:val="20"/>
          <w:szCs w:val="20"/>
        </w:rPr>
      </w:pPr>
      <w:r w:rsidRPr="00F21239">
        <w:rPr>
          <w:rFonts w:ascii="Arial" w:hAnsi="Arial"/>
          <w:sz w:val="20"/>
          <w:szCs w:val="20"/>
        </w:rPr>
        <w:br w:type="page"/>
      </w:r>
    </w:p>
    <w:p w14:paraId="21C362C6"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bookmarkStart w:id="89" w:name="_Toc492288408"/>
      <w:r w:rsidRPr="00F21239">
        <w:rPr>
          <w:rFonts w:ascii="Arial" w:eastAsia="STZhongsong" w:hAnsi="Arial"/>
          <w:b/>
          <w:caps/>
          <w:sz w:val="20"/>
          <w:szCs w:val="20"/>
          <w:lang w:eastAsia="zh-CN"/>
        </w:rPr>
        <w:lastRenderedPageBreak/>
        <w:t>FRAMEWORK SCHEDULE 13: GUARANTEE – NOT USED</w:t>
      </w:r>
      <w:bookmarkEnd w:id="89"/>
    </w:p>
    <w:p w14:paraId="5FB0FF19"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highlight w:val="green"/>
          <w:lang w:eastAsia="zh-CN"/>
        </w:rPr>
      </w:pPr>
    </w:p>
    <w:p w14:paraId="243752A0"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79699738"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62DB2A0A"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0CE8B4A7"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5667172D"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4BF0EF24"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75131117"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77839776"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0E5690AB"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29F89AE8"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415B8542"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6F13F9AF"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6C5E9E11"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04E2D6CF"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0D577495"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6F202023"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3E7DDEC5"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7DD7EF60"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60071E79"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0C28F7AE"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1AB27B05"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4C263A1E"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71907FCA" w14:textId="77777777" w:rsid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34CCC933" w14:textId="77777777" w:rsidR="002570DE" w:rsidRDefault="002570DE"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2F4F7AAD" w14:textId="77777777" w:rsidR="002570DE" w:rsidRDefault="002570DE"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17220DD3" w14:textId="77777777" w:rsidR="002570DE" w:rsidRDefault="002570DE"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10791C5D" w14:textId="77777777" w:rsidR="002570DE" w:rsidRPr="00F21239" w:rsidRDefault="002570DE"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4F8361FE"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bookmarkStart w:id="90" w:name="_Toc492288409"/>
      <w:r w:rsidRPr="00F21239">
        <w:rPr>
          <w:rFonts w:ascii="Arial" w:eastAsia="STZhongsong" w:hAnsi="Arial"/>
          <w:b/>
          <w:caps/>
          <w:sz w:val="20"/>
          <w:szCs w:val="20"/>
          <w:lang w:eastAsia="zh-CN"/>
        </w:rPr>
        <w:lastRenderedPageBreak/>
        <w:t>FRAMEWORK SCHEDULE 14: INSURANCE REQUIREMENTS</w:t>
      </w:r>
      <w:bookmarkEnd w:id="90"/>
    </w:p>
    <w:p w14:paraId="7E531F9E"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OBLIGATION TO MAINTAIN INSURANCES</w:t>
      </w:r>
    </w:p>
    <w:p w14:paraId="55F0E22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Pr="00F21239">
        <w:rPr>
          <w:rFonts w:ascii="Arial" w:hAnsi="Arial"/>
          <w:b/>
          <w:sz w:val="20"/>
          <w:szCs w:val="20"/>
          <w:lang w:eastAsia="zh-CN"/>
        </w:rPr>
        <w:t>Insurances</w:t>
      </w:r>
      <w:r w:rsidRPr="00F21239">
        <w:rPr>
          <w:rFonts w:ascii="Arial" w:hAnsi="Arial"/>
          <w:sz w:val="20"/>
          <w:szCs w:val="20"/>
          <w:lang w:eastAsia="zh-CN"/>
        </w:rPr>
        <w:t>”).  The Supplier shall ensure that each of the Insurances is effective no later than the Framework Commencement Date.</w:t>
      </w:r>
    </w:p>
    <w:p w14:paraId="15204EB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Insurances shall be maintained in accordance with Good Industry Practice</w:t>
      </w:r>
      <w:r w:rsidRPr="00F21239" w:rsidDel="001551BB">
        <w:rPr>
          <w:rFonts w:ascii="Arial" w:hAnsi="Arial"/>
          <w:sz w:val="20"/>
          <w:szCs w:val="20"/>
          <w:lang w:eastAsia="zh-CN"/>
        </w:rPr>
        <w:t xml:space="preserve"> </w:t>
      </w:r>
      <w:r w:rsidRPr="00F21239">
        <w:rPr>
          <w:rFonts w:ascii="Arial" w:hAnsi="Arial"/>
          <w:sz w:val="20"/>
          <w:szCs w:val="20"/>
          <w:lang w:eastAsia="zh-CN"/>
        </w:rPr>
        <w:t>and (so far as is reasonably practicable) on terms no less favourable than those generally available to a prudent contractor in respect of risks insured in the international insurance market from time to time.</w:t>
      </w:r>
    </w:p>
    <w:p w14:paraId="137912A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Insurances shall be taken out and maintained with insurers who are of good financial standing and of good repute in the international insurance market.</w:t>
      </w:r>
    </w:p>
    <w:p w14:paraId="26CC9B4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126CF49E"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GENERAL OBLIGATIONS</w:t>
      </w:r>
    </w:p>
    <w:p w14:paraId="78F1095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Without limiting the other provisions of this Framework Agreement, the Supplier shall:</w:t>
      </w:r>
    </w:p>
    <w:p w14:paraId="52014F49"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14:paraId="174B925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promptly notify the insurers in writing of any relevant material fact under any Insurances of which the Supplier is or becomes aware; and</w:t>
      </w:r>
    </w:p>
    <w:p w14:paraId="4939DFE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hold all policies in respect of the Insurances and cause any insurance broker effecting the Insurances to hold any insurance slips and other evidence of placing cover representing any of the Insurances to which it is a party.</w:t>
      </w:r>
    </w:p>
    <w:p w14:paraId="4C4EB77E"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FAILURE TO INSURE</w:t>
      </w:r>
    </w:p>
    <w:p w14:paraId="02E2472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not take any action or fail to take any action or (insofar as is reasonably within its power) permit anything to occur in relation to it which would entitle any insurer to refuse to pay any claim under any of the Insurances.</w:t>
      </w:r>
    </w:p>
    <w:p w14:paraId="3DD13A2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1EAFC0FC"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EVIDENCE OF POLICIES</w:t>
      </w:r>
    </w:p>
    <w:p w14:paraId="578B487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 xml:space="preserve">The Supplier shall upon the Framework Commencement Date and within 15 Working Days after the renewal of each of the Insurances, provide evidence, in a form satisfactory to the Authority, that the Insurances are in force and effect and meet in full the requirements of this Framework Schedule 14.  Receipt of such evidence by the </w:t>
      </w:r>
      <w:r w:rsidRPr="00F21239">
        <w:rPr>
          <w:rFonts w:ascii="Arial" w:hAnsi="Arial"/>
          <w:sz w:val="20"/>
          <w:szCs w:val="20"/>
          <w:lang w:eastAsia="zh-CN"/>
        </w:rPr>
        <w:lastRenderedPageBreak/>
        <w:t>Authority shall not in itself constitute acceptance by the Authority or relieve the Supplier of any of its liabilities and obligations under this Agreement.</w:t>
      </w:r>
    </w:p>
    <w:p w14:paraId="156874B9"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 xml:space="preserve">AGGREGATE LIMIT OF INDEMNITY </w:t>
      </w:r>
    </w:p>
    <w:p w14:paraId="63528F1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 xml:space="preserve">Where the minimum limit of indemnity required in relation to any of the Insurances is specified as being "in the aggregate": </w:t>
      </w:r>
    </w:p>
    <w:p w14:paraId="7148FDF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843A993"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caps/>
          <w:sz w:val="20"/>
          <w:szCs w:val="20"/>
          <w:lang w:eastAsia="zh-CN"/>
        </w:rPr>
      </w:pPr>
      <w:r w:rsidRPr="00F21239">
        <w:rPr>
          <w:rFonts w:ascii="Arial" w:hAnsi="Arial"/>
          <w:sz w:val="20"/>
          <w:szCs w:val="20"/>
          <w:lang w:eastAsia="zh-CN"/>
        </w:rPr>
        <w:t xml:space="preserve">details of the policy concerned; and </w:t>
      </w:r>
    </w:p>
    <w:p w14:paraId="76CD32C2"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caps/>
          <w:sz w:val="20"/>
          <w:szCs w:val="20"/>
          <w:lang w:eastAsia="zh-CN"/>
        </w:rPr>
      </w:pPr>
      <w:r w:rsidRPr="00F21239">
        <w:rPr>
          <w:rFonts w:ascii="Arial" w:hAnsi="Arial"/>
          <w:sz w:val="20"/>
          <w:szCs w:val="20"/>
          <w:lang w:eastAsia="zh-CN"/>
        </w:rPr>
        <w:t>its proposed solution for maintaining the minimum limit of indemnity specified; and</w:t>
      </w:r>
    </w:p>
    <w:p w14:paraId="39212BD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caps/>
          <w:sz w:val="20"/>
          <w:szCs w:val="20"/>
          <w:lang w:eastAsia="zh-CN"/>
        </w:rPr>
      </w:pPr>
      <w:r w:rsidRPr="00F21239">
        <w:rPr>
          <w:rFonts w:ascii="Arial" w:hAnsi="Arial"/>
          <w:sz w:val="20"/>
          <w:szCs w:val="20"/>
          <w:lang w:eastAsia="zh-CN"/>
        </w:rPr>
        <w:t>if and to the extent that the level of insurance cover available falls below that minimum because a claim or claims which do not relate to this Framework Agreement are paid by insurers, the Supplier shall:</w:t>
      </w:r>
    </w:p>
    <w:p w14:paraId="489AEE21"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caps/>
          <w:sz w:val="20"/>
          <w:szCs w:val="20"/>
          <w:lang w:eastAsia="zh-CN"/>
        </w:rPr>
      </w:pPr>
      <w:r w:rsidRPr="00F21239">
        <w:rPr>
          <w:rFonts w:ascii="Arial" w:hAnsi="Arial"/>
          <w:sz w:val="20"/>
          <w:szCs w:val="20"/>
          <w:lang w:eastAsia="zh-CN"/>
        </w:rPr>
        <w:t>ensure that the insurance cover is reinstated to maintain at all times the minimum limit of indemnity specified for claims relating to this Framework Agreement; or</w:t>
      </w:r>
    </w:p>
    <w:p w14:paraId="7AAE55D4"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caps/>
          <w:sz w:val="20"/>
          <w:szCs w:val="20"/>
          <w:lang w:eastAsia="zh-CN"/>
        </w:rPr>
      </w:pPr>
      <w:r w:rsidRPr="00F21239">
        <w:rPr>
          <w:rFonts w:ascii="Arial" w:hAnsi="Arial"/>
          <w:sz w:val="20"/>
          <w:szCs w:val="20"/>
          <w:lang w:eastAsia="zh-CN"/>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0D1FB129"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CANCELLATION</w:t>
      </w:r>
    </w:p>
    <w:p w14:paraId="13DC313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The Supplier shall notify the Authority in writing at least five (5) Working Days prior to the cancellation, suspension, termination or non-renewal of any of the Insurances.</w:t>
      </w:r>
    </w:p>
    <w:p w14:paraId="0158AAC1"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 xml:space="preserve">INSURANCE CLAIMS </w:t>
      </w:r>
    </w:p>
    <w:p w14:paraId="419B623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promptly notify to insurers any matter arising from, or in relation to, the Goods and/or Services and/or this Framework Agreement for which it may be entitled to claim under any of the Insurances.  In the event that the Authority receives a claim relating to or arising out of the Goods and/or Services or this Framework Agreement, the Supplier shall co-operate with the Authority and assist it in dealing with such claims including without limitation providing information and documentation in a timely manner.</w:t>
      </w:r>
    </w:p>
    <w:p w14:paraId="0112AE7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Except where the Authority is the claimant party, the Supplier shall give the Authority notice within twenty (20) Working Days after any insurance claim relating to or arising out of the provision of the Goods and/or Services or this Framework Agreement on any of the Insurances or which, but for the application of the applicable policy excess, would be made on any of the Insurances and (if required by the Authority) full details of the incident giving rise to the claim.</w:t>
      </w:r>
    </w:p>
    <w:p w14:paraId="44BD020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Where any Insurance requires payment of a premium, the Supplier shall be liable for and shall promptly pay such premium.</w:t>
      </w:r>
    </w:p>
    <w:p w14:paraId="2203696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Where any Insurance is subject to an excess or deductible below which the indemnity from insurers is excluded, the Supplier shall be liable for such excess or deductible.  The Supplier shall not be entitled to recover from the Authority any sum paid by way of </w:t>
      </w:r>
      <w:r w:rsidRPr="00F21239">
        <w:rPr>
          <w:rFonts w:ascii="Arial" w:hAnsi="Arial"/>
          <w:sz w:val="20"/>
          <w:szCs w:val="20"/>
          <w:lang w:eastAsia="zh-CN"/>
        </w:rPr>
        <w:lastRenderedPageBreak/>
        <w:t>excess or deductible under the Insurances whether under the terms of this Framework Agreement or otherwise.</w:t>
      </w:r>
    </w:p>
    <w:p w14:paraId="77EECBA9"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1F08044A" w14:textId="77777777" w:rsidR="00F21239" w:rsidRPr="00F21239" w:rsidRDefault="00F21239" w:rsidP="00F21239">
      <w:pPr>
        <w:keepNext/>
        <w:overflowPunct/>
        <w:autoSpaceDE/>
        <w:autoSpaceDN/>
        <w:ind w:firstLine="426"/>
        <w:jc w:val="center"/>
        <w:textAlignment w:val="auto"/>
        <w:outlineLvl w:val="1"/>
        <w:rPr>
          <w:rFonts w:ascii="Arial" w:eastAsia="STZhongsong" w:hAnsi="Arial"/>
          <w:b/>
          <w:caps/>
          <w:sz w:val="20"/>
          <w:szCs w:val="20"/>
          <w:lang w:eastAsia="zh-CN"/>
        </w:rPr>
      </w:pPr>
      <w:r w:rsidRPr="00F21239">
        <w:rPr>
          <w:rFonts w:ascii="Arial" w:eastAsia="STZhongsong" w:hAnsi="Arial"/>
          <w:b/>
          <w:caps/>
          <w:sz w:val="20"/>
          <w:szCs w:val="20"/>
          <w:lang w:eastAsia="zh-CN"/>
        </w:rPr>
        <w:br w:type="page"/>
      </w:r>
      <w:bookmarkStart w:id="91" w:name="_Toc492288410"/>
      <w:r w:rsidRPr="00F21239">
        <w:rPr>
          <w:rFonts w:ascii="Arial" w:eastAsia="STZhongsong" w:hAnsi="Arial"/>
          <w:b/>
          <w:caps/>
          <w:sz w:val="20"/>
          <w:szCs w:val="20"/>
          <w:lang w:eastAsia="zh-CN"/>
        </w:rPr>
        <w:lastRenderedPageBreak/>
        <w:t>ANNEX 1: REQUIRED INSURANCES</w:t>
      </w:r>
      <w:bookmarkEnd w:id="91"/>
    </w:p>
    <w:p w14:paraId="119941F5"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 xml:space="preserve">Part A: Third Party Public &amp; Products Liability Insurance </w:t>
      </w:r>
    </w:p>
    <w:p w14:paraId="3F841AE3"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 xml:space="preserve">Insured </w:t>
      </w:r>
    </w:p>
    <w:p w14:paraId="4A0849D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The Supplier</w:t>
      </w:r>
    </w:p>
    <w:p w14:paraId="3B065D21"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Interest</w:t>
      </w:r>
    </w:p>
    <w:p w14:paraId="7E2F9D8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To indemnify the Insured in respect of all sums which the Insured shall become legally liable to pay as damages, including claimant's costs and expenses, in respect of accidental:</w:t>
      </w:r>
    </w:p>
    <w:p w14:paraId="03BACBB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caps/>
          <w:sz w:val="20"/>
          <w:szCs w:val="20"/>
          <w:lang w:eastAsia="zh-CN"/>
        </w:rPr>
      </w:pPr>
      <w:r w:rsidRPr="00F21239">
        <w:rPr>
          <w:rFonts w:ascii="Arial" w:hAnsi="Arial"/>
          <w:sz w:val="20"/>
          <w:szCs w:val="20"/>
          <w:lang w:eastAsia="zh-CN"/>
        </w:rPr>
        <w:t>death or bodily injury to or sickness, illness or disease contracted by any person;</w:t>
      </w:r>
    </w:p>
    <w:p w14:paraId="3024E6C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caps/>
          <w:sz w:val="20"/>
          <w:szCs w:val="20"/>
          <w:lang w:eastAsia="zh-CN"/>
        </w:rPr>
      </w:pPr>
      <w:r w:rsidRPr="00F21239">
        <w:rPr>
          <w:rFonts w:ascii="Arial" w:hAnsi="Arial"/>
          <w:sz w:val="20"/>
          <w:szCs w:val="20"/>
          <w:lang w:eastAsia="zh-CN"/>
        </w:rPr>
        <w:t>loss of or damage to property;</w:t>
      </w:r>
    </w:p>
    <w:p w14:paraId="12B6DB02" w14:textId="77777777" w:rsidR="00F21239" w:rsidRPr="00F21239" w:rsidRDefault="00F21239" w:rsidP="00F21239">
      <w:pPr>
        <w:tabs>
          <w:tab w:val="left" w:pos="3402"/>
        </w:tabs>
        <w:spacing w:after="220"/>
        <w:ind w:left="1134"/>
        <w:rPr>
          <w:rFonts w:ascii="Arial" w:hAnsi="Arial"/>
          <w:caps/>
          <w:sz w:val="20"/>
          <w:szCs w:val="20"/>
        </w:rPr>
      </w:pPr>
      <w:r w:rsidRPr="00F21239">
        <w:rPr>
          <w:rFonts w:ascii="Arial" w:hAnsi="Arial"/>
          <w:sz w:val="20"/>
          <w:szCs w:val="20"/>
        </w:rPr>
        <w:t>happening during the period of insurance (as specified in Paragraph 5 of this Annex 1 to this Schedule 14) and arising out of or in connection with the provision of the Goods and/or Services and in connection with this Framework Agreement.</w:t>
      </w:r>
    </w:p>
    <w:p w14:paraId="0BFC865D"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Limit of indemnity</w:t>
      </w:r>
    </w:p>
    <w:p w14:paraId="71BB5ED2" w14:textId="77777777" w:rsidR="00F21239" w:rsidRPr="00F21239" w:rsidRDefault="00F21239" w:rsidP="00F21239">
      <w:pPr>
        <w:numPr>
          <w:ilvl w:val="1"/>
          <w:numId w:val="8"/>
        </w:numPr>
        <w:tabs>
          <w:tab w:val="left" w:pos="709"/>
        </w:tabs>
        <w:overflowPunct/>
        <w:autoSpaceDE/>
        <w:autoSpaceDN/>
        <w:spacing w:before="120" w:after="120"/>
        <w:ind w:left="709" w:hanging="425"/>
        <w:textAlignment w:val="auto"/>
        <w:rPr>
          <w:rFonts w:ascii="Arial" w:hAnsi="Arial"/>
          <w:caps/>
          <w:sz w:val="20"/>
          <w:szCs w:val="20"/>
          <w:lang w:eastAsia="zh-CN"/>
        </w:rPr>
      </w:pPr>
      <w:r w:rsidRPr="00F21239">
        <w:rPr>
          <w:rFonts w:ascii="Arial" w:hAnsi="Arial"/>
          <w:sz w:val="20"/>
          <w:szCs w:val="20"/>
          <w:lang w:eastAsia="zh-CN"/>
        </w:rPr>
        <w:t xml:space="preserve">Not less than </w:t>
      </w:r>
      <w:r w:rsidRPr="002570DE">
        <w:rPr>
          <w:rFonts w:ascii="Arial" w:hAnsi="Arial"/>
          <w:b/>
          <w:sz w:val="20"/>
          <w:szCs w:val="20"/>
          <w:lang w:eastAsia="zh-CN"/>
        </w:rPr>
        <w:t>£5,000,000</w:t>
      </w:r>
      <w:r w:rsidRPr="00F21239">
        <w:rPr>
          <w:rFonts w:ascii="Arial" w:hAnsi="Arial"/>
          <w:b/>
          <w:sz w:val="20"/>
          <w:szCs w:val="20"/>
          <w:lang w:eastAsia="zh-CN"/>
        </w:rPr>
        <w:t xml:space="preserve"> </w:t>
      </w:r>
      <w:r w:rsidRPr="00F21239">
        <w:rPr>
          <w:rFonts w:ascii="Arial" w:hAnsi="Arial"/>
          <w:sz w:val="20"/>
          <w:szCs w:val="20"/>
          <w:lang w:eastAsia="zh-CN"/>
        </w:rPr>
        <w:t>in respect of any one occurrence, the number of occurrences being unlimited, but £5,000,000</w:t>
      </w:r>
      <w:r w:rsidRPr="00F21239">
        <w:rPr>
          <w:rFonts w:ascii="Arial" w:hAnsi="Arial"/>
          <w:b/>
          <w:sz w:val="20"/>
          <w:szCs w:val="20"/>
          <w:lang w:eastAsia="zh-CN"/>
        </w:rPr>
        <w:t xml:space="preserve"> </w:t>
      </w:r>
      <w:r w:rsidRPr="00F21239">
        <w:rPr>
          <w:rFonts w:ascii="Arial" w:hAnsi="Arial"/>
          <w:sz w:val="20"/>
          <w:szCs w:val="20"/>
          <w:lang w:eastAsia="zh-CN"/>
        </w:rPr>
        <w:t>any one occurrence and in the aggregate per annum in respect of products and pollution liability.</w:t>
      </w:r>
    </w:p>
    <w:p w14:paraId="3C31919B"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Territorial limits</w:t>
      </w:r>
    </w:p>
    <w:p w14:paraId="54ABAFC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caps/>
          <w:sz w:val="20"/>
          <w:szCs w:val="20"/>
          <w:lang w:eastAsia="zh-CN"/>
        </w:rPr>
      </w:pPr>
      <w:r w:rsidRPr="00F21239">
        <w:rPr>
          <w:rFonts w:ascii="Arial" w:hAnsi="Arial"/>
          <w:sz w:val="20"/>
          <w:szCs w:val="20"/>
          <w:lang w:eastAsia="zh-CN"/>
        </w:rPr>
        <w:t>United Kingdom</w:t>
      </w:r>
    </w:p>
    <w:p w14:paraId="5982BE7B"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Period of insurance</w:t>
      </w:r>
    </w:p>
    <w:p w14:paraId="07D24B1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From the Framework Commencement Date for the Framework Period and renewable on an annual basis unless agreed otherwise by the Authority in writing.</w:t>
      </w:r>
    </w:p>
    <w:p w14:paraId="2997024D"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Cover features and extensions</w:t>
      </w:r>
    </w:p>
    <w:p w14:paraId="21401B1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Indemnity to principal’s clause.</w:t>
      </w:r>
    </w:p>
    <w:p w14:paraId="335D0AE4"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Principal exclusions</w:t>
      </w:r>
    </w:p>
    <w:p w14:paraId="1377A12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War and related perils.</w:t>
      </w:r>
    </w:p>
    <w:p w14:paraId="6F6D095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Nuclear and radioactive risks.</w:t>
      </w:r>
    </w:p>
    <w:p w14:paraId="450D0C3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Liability for death, illness, disease or bodily injury sustained by employees of the Insured during the course of their employment.</w:t>
      </w:r>
    </w:p>
    <w:p w14:paraId="209AE60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Liability arising out of the use of mechanically propelled vehicles whilst required to be compulsorily insured by applicable Law in respect of such vehicles.</w:t>
      </w:r>
    </w:p>
    <w:p w14:paraId="7176CBD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Liability in respect of predetermined penalties or liquidated damages imposed under any contract entered into by the Insured.</w:t>
      </w:r>
    </w:p>
    <w:p w14:paraId="7577E82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Liability arising out of technical or professional advice other than in respect of death or bodily injury to persons or damage to third party property.</w:t>
      </w:r>
    </w:p>
    <w:p w14:paraId="141103C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Liability arising from the ownership, possession or use of any aircraft or marine vessel.</w:t>
      </w:r>
    </w:p>
    <w:p w14:paraId="6BCB597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Liability arising from seepage and pollution unless caused by a sudden, unintended and unexpected occurrence.</w:t>
      </w:r>
    </w:p>
    <w:p w14:paraId="7332FD98"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lastRenderedPageBreak/>
        <w:t>Maximum deductible threshold</w:t>
      </w:r>
    </w:p>
    <w:p w14:paraId="06379D3E" w14:textId="4AA1C746"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180FF2">
        <w:rPr>
          <w:rFonts w:ascii="Arial" w:hAnsi="Arial"/>
          <w:sz w:val="20"/>
          <w:szCs w:val="20"/>
          <w:lang w:eastAsia="zh-CN"/>
        </w:rPr>
        <w:t>Not to exceed</w:t>
      </w:r>
      <w:r w:rsidR="00BF2C59">
        <w:rPr>
          <w:rFonts w:ascii="Arial" w:hAnsi="Arial"/>
          <w:sz w:val="20"/>
          <w:szCs w:val="20"/>
          <w:lang w:eastAsia="zh-CN"/>
        </w:rPr>
        <w:t xml:space="preserve"> </w:t>
      </w:r>
      <w:r w:rsidR="00BF2C59">
        <w:rPr>
          <w:rFonts w:ascii="Arial" w:eastAsia="STZhongsong" w:hAnsi="Arial"/>
          <w:b/>
          <w:color w:val="000000" w:themeColor="text1"/>
          <w:sz w:val="20"/>
          <w:szCs w:val="20"/>
          <w:lang w:eastAsia="zh-CN"/>
        </w:rPr>
        <w:t>&lt;REDACTED&gt;</w:t>
      </w:r>
      <w:r w:rsidRPr="00180FF2">
        <w:rPr>
          <w:rFonts w:ascii="Arial" w:hAnsi="Arial"/>
          <w:sz w:val="20"/>
          <w:szCs w:val="20"/>
          <w:lang w:eastAsia="zh-CN"/>
        </w:rPr>
        <w:t xml:space="preserve"> for each and every third party property damage claim (personal injury claims to be paid in full</w:t>
      </w:r>
      <w:r w:rsidRPr="00F21239">
        <w:rPr>
          <w:rFonts w:ascii="Arial" w:hAnsi="Arial"/>
          <w:sz w:val="20"/>
          <w:szCs w:val="20"/>
          <w:lang w:eastAsia="zh-CN"/>
        </w:rPr>
        <w:t>).</w:t>
      </w:r>
    </w:p>
    <w:p w14:paraId="1E981217"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4AFAC988"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br w:type="page"/>
      </w:r>
      <w:r w:rsidRPr="00F21239">
        <w:rPr>
          <w:rFonts w:ascii="Arial" w:eastAsia="STZhongsong" w:hAnsi="Arial"/>
          <w:b/>
          <w:caps/>
          <w:sz w:val="20"/>
          <w:szCs w:val="20"/>
          <w:lang w:eastAsia="zh-CN"/>
        </w:rPr>
        <w:lastRenderedPageBreak/>
        <w:t>Part B: Professional Indemnity Insurance</w:t>
      </w:r>
    </w:p>
    <w:p w14:paraId="121243B2"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Insured</w:t>
      </w:r>
    </w:p>
    <w:p w14:paraId="61BBBC9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The Supplier</w:t>
      </w:r>
    </w:p>
    <w:p w14:paraId="7A3F884E"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Interest</w:t>
      </w:r>
    </w:p>
    <w:p w14:paraId="725D1E2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14:paraId="795ACE40"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Limit of indemnity</w:t>
      </w:r>
    </w:p>
    <w:p w14:paraId="2BA778D8" w14:textId="27F7C9A3" w:rsidR="00F21239" w:rsidRPr="00F21239" w:rsidRDefault="00F21239" w:rsidP="00F21239">
      <w:pPr>
        <w:numPr>
          <w:ilvl w:val="1"/>
          <w:numId w:val="8"/>
        </w:numPr>
        <w:tabs>
          <w:tab w:val="left" w:pos="709"/>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ab/>
        <w:t xml:space="preserve">Not less than </w:t>
      </w:r>
      <w:r w:rsidRPr="000675FA">
        <w:rPr>
          <w:rFonts w:ascii="Arial" w:hAnsi="Arial"/>
          <w:b/>
          <w:sz w:val="20"/>
          <w:szCs w:val="20"/>
          <w:lang w:eastAsia="zh-CN"/>
        </w:rPr>
        <w:t>£</w:t>
      </w:r>
      <w:r w:rsidR="002570DE" w:rsidRPr="000675FA">
        <w:rPr>
          <w:rFonts w:ascii="Arial" w:hAnsi="Arial"/>
          <w:b/>
          <w:sz w:val="20"/>
          <w:szCs w:val="20"/>
          <w:lang w:eastAsia="zh-CN"/>
        </w:rPr>
        <w:t>1</w:t>
      </w:r>
      <w:r w:rsidRPr="000675FA">
        <w:rPr>
          <w:rFonts w:ascii="Arial" w:hAnsi="Arial"/>
          <w:b/>
          <w:sz w:val="20"/>
          <w:szCs w:val="20"/>
          <w:lang w:eastAsia="zh-CN"/>
        </w:rPr>
        <w:t>,000,000</w:t>
      </w:r>
      <w:r w:rsidRPr="00F21239">
        <w:rPr>
          <w:rFonts w:ascii="Arial" w:hAnsi="Arial"/>
          <w:sz w:val="20"/>
          <w:szCs w:val="20"/>
          <w:lang w:eastAsia="zh-CN"/>
        </w:rPr>
        <w:t xml:space="preserve"> in respect of any one claim and in the aggregate per annum.</w:t>
      </w:r>
    </w:p>
    <w:p w14:paraId="52D3B93B"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Territorial Limits</w:t>
      </w:r>
    </w:p>
    <w:p w14:paraId="1F75E035" w14:textId="77777777" w:rsidR="00F21239" w:rsidRPr="00F21239" w:rsidRDefault="00F21239" w:rsidP="00F21239">
      <w:pPr>
        <w:numPr>
          <w:ilvl w:val="1"/>
          <w:numId w:val="8"/>
        </w:numPr>
        <w:tabs>
          <w:tab w:val="left" w:pos="709"/>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ab/>
        <w:t>United Kingdom</w:t>
      </w:r>
    </w:p>
    <w:p w14:paraId="0827079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Period of insurance</w:t>
      </w:r>
    </w:p>
    <w:p w14:paraId="5C5A86B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From the date of this Framework Agreement and renewable on an annual basis unless agreed otherwise by the Authority in writing (a) throughout the Framework Period or until earlier termination of this Framework Agreement and (b) for a period of 6 years thereafter.</w:t>
      </w:r>
    </w:p>
    <w:p w14:paraId="17EE0A8C"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Cover features and extensions</w:t>
      </w:r>
    </w:p>
    <w:p w14:paraId="221752F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Retroactive cover to apply to any claims made policy wording in respect of this Framework Agreement or retroactive date to be no later than the Framework Commencement Date.</w:t>
      </w:r>
    </w:p>
    <w:p w14:paraId="73D66063"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Principal exclusions</w:t>
      </w:r>
    </w:p>
    <w:p w14:paraId="023C989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War and related perils</w:t>
      </w:r>
    </w:p>
    <w:p w14:paraId="69B5F46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Nuclear and radioactive risks</w:t>
      </w:r>
    </w:p>
    <w:p w14:paraId="046CF0D4"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Maximum deductible threshold</w:t>
      </w:r>
    </w:p>
    <w:p w14:paraId="625FB959" w14:textId="7D5A655E" w:rsidR="00F21239" w:rsidRPr="00F21239" w:rsidRDefault="008B13FF"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Pr>
          <w:rFonts w:ascii="Arial" w:hAnsi="Arial"/>
          <w:sz w:val="20"/>
          <w:szCs w:val="20"/>
          <w:lang w:eastAsia="zh-CN"/>
        </w:rPr>
        <w:t>Not to exceed</w:t>
      </w:r>
      <w:r w:rsidR="00AC5AA2">
        <w:rPr>
          <w:rFonts w:ascii="Arial" w:hAnsi="Arial"/>
          <w:sz w:val="20"/>
          <w:szCs w:val="20"/>
          <w:lang w:eastAsia="zh-CN"/>
        </w:rPr>
        <w:t xml:space="preserve"> </w:t>
      </w:r>
      <w:r w:rsidR="00AC5AA2">
        <w:rPr>
          <w:rFonts w:ascii="Arial" w:eastAsia="STZhongsong" w:hAnsi="Arial"/>
          <w:b/>
          <w:color w:val="000000" w:themeColor="text1"/>
          <w:sz w:val="20"/>
          <w:szCs w:val="20"/>
          <w:lang w:eastAsia="zh-CN"/>
        </w:rPr>
        <w:t>&lt;REDACTED&gt;</w:t>
      </w:r>
      <w:r>
        <w:rPr>
          <w:rFonts w:ascii="Arial" w:hAnsi="Arial"/>
          <w:sz w:val="20"/>
          <w:szCs w:val="20"/>
          <w:lang w:eastAsia="zh-CN"/>
        </w:rPr>
        <w:t xml:space="preserve"> </w:t>
      </w:r>
      <w:r w:rsidR="00F21239" w:rsidRPr="00F21239">
        <w:rPr>
          <w:rFonts w:ascii="Arial" w:hAnsi="Arial"/>
          <w:sz w:val="20"/>
          <w:szCs w:val="20"/>
          <w:lang w:eastAsia="zh-CN"/>
        </w:rPr>
        <w:t>each and every claim.</w:t>
      </w:r>
    </w:p>
    <w:p w14:paraId="0D567E5A"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4A39EF34" w14:textId="77777777" w:rsidR="00F21239" w:rsidRPr="00F21239" w:rsidRDefault="00F21239" w:rsidP="00F21239">
      <w:pPr>
        <w:keepNext/>
        <w:overflowPunct/>
        <w:autoSpaceDE/>
        <w:autoSpaceDN/>
        <w:spacing w:before="240"/>
        <w:ind w:firstLine="426"/>
        <w:jc w:val="center"/>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br w:type="page"/>
      </w:r>
      <w:r w:rsidRPr="00F21239">
        <w:rPr>
          <w:rFonts w:ascii="Arial" w:eastAsia="STZhongsong" w:hAnsi="Arial"/>
          <w:b/>
          <w:caps/>
          <w:sz w:val="20"/>
          <w:szCs w:val="20"/>
          <w:lang w:eastAsia="zh-CN"/>
        </w:rPr>
        <w:lastRenderedPageBreak/>
        <w:t>Part C: United Kingdom Compulsory Insurances</w:t>
      </w:r>
    </w:p>
    <w:p w14:paraId="2B9A73AF"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General</w:t>
      </w:r>
    </w:p>
    <w:p w14:paraId="5F54D99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caps/>
          <w:sz w:val="20"/>
          <w:szCs w:val="20"/>
          <w:lang w:eastAsia="zh-CN"/>
        </w:rPr>
      </w:pPr>
      <w:r w:rsidRPr="00F21239">
        <w:rPr>
          <w:rFonts w:ascii="Arial" w:hAnsi="Arial"/>
          <w:sz w:val="20"/>
          <w:szCs w:val="20"/>
          <w:lang w:eastAsia="zh-CN"/>
        </w:rPr>
        <w:t>The Supplier shall meet its insurance obligations under applicable Law in full, including, UK employers' liability insurance and motor third party liability insurance.</w:t>
      </w:r>
    </w:p>
    <w:p w14:paraId="552C479A"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1EC3BF4E" w14:textId="77777777" w:rsidR="00F21239" w:rsidRPr="00F21239" w:rsidRDefault="00F21239" w:rsidP="00F21239">
      <w:pPr>
        <w:overflowPunct/>
        <w:autoSpaceDE/>
        <w:autoSpaceDN/>
        <w:adjustRightInd/>
        <w:spacing w:after="0"/>
        <w:jc w:val="left"/>
        <w:textAlignment w:val="auto"/>
        <w:rPr>
          <w:rFonts w:ascii="Arial" w:hAnsi="Arial"/>
          <w:color w:val="FFFFFF"/>
          <w:sz w:val="20"/>
          <w:szCs w:val="20"/>
        </w:rPr>
      </w:pPr>
      <w:r w:rsidRPr="00F21239">
        <w:rPr>
          <w:rFonts w:ascii="Arial" w:hAnsi="Arial"/>
          <w:sz w:val="20"/>
          <w:szCs w:val="20"/>
        </w:rPr>
        <w:br w:type="page"/>
      </w:r>
    </w:p>
    <w:p w14:paraId="568EDD70" w14:textId="403C625F"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bookmarkStart w:id="92" w:name="_Toc492288411"/>
      <w:r w:rsidRPr="00F21239">
        <w:rPr>
          <w:rFonts w:ascii="Arial" w:eastAsia="STZhongsong" w:hAnsi="Arial"/>
          <w:b/>
          <w:caps/>
          <w:sz w:val="20"/>
          <w:szCs w:val="20"/>
          <w:lang w:eastAsia="zh-CN"/>
        </w:rPr>
        <w:lastRenderedPageBreak/>
        <w:t xml:space="preserve">FRAMEWORK SCHEDULE 15: </w:t>
      </w:r>
      <w:r w:rsidRPr="00AC5CFF">
        <w:rPr>
          <w:rFonts w:ascii="Arial" w:eastAsia="STZhongsong" w:hAnsi="Arial"/>
          <w:b/>
          <w:caps/>
          <w:sz w:val="20"/>
          <w:szCs w:val="20"/>
          <w:lang w:eastAsia="zh-CN"/>
        </w:rPr>
        <w:t xml:space="preserve">staff transfer - </w:t>
      </w:r>
      <w:r w:rsidRPr="00F21239">
        <w:rPr>
          <w:rFonts w:ascii="Arial" w:eastAsia="STZhongsong" w:hAnsi="Arial"/>
          <w:b/>
          <w:caps/>
          <w:sz w:val="20"/>
          <w:szCs w:val="20"/>
          <w:lang w:eastAsia="zh-CN"/>
        </w:rPr>
        <w:t>NOT USED</w:t>
      </w:r>
      <w:bookmarkEnd w:id="92"/>
    </w:p>
    <w:p w14:paraId="41D2042E" w14:textId="77777777" w:rsidR="00F21239" w:rsidRPr="00F21239" w:rsidRDefault="00F21239" w:rsidP="00F21239">
      <w:pPr>
        <w:overflowPunct/>
        <w:autoSpaceDE/>
        <w:autoSpaceDN/>
        <w:adjustRightInd/>
        <w:spacing w:after="0"/>
        <w:jc w:val="left"/>
        <w:textAlignment w:val="auto"/>
        <w:rPr>
          <w:rFonts w:ascii="Arial" w:hAnsi="Arial"/>
          <w:color w:val="FFFFFF"/>
          <w:sz w:val="20"/>
          <w:szCs w:val="20"/>
        </w:rPr>
      </w:pPr>
      <w:r w:rsidRPr="00F21239">
        <w:rPr>
          <w:rFonts w:ascii="Arial" w:hAnsi="Arial"/>
          <w:sz w:val="20"/>
          <w:szCs w:val="20"/>
        </w:rPr>
        <w:br w:type="page"/>
      </w:r>
    </w:p>
    <w:p w14:paraId="30F7212B"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bookmarkStart w:id="93" w:name="_Toc492288412"/>
      <w:r w:rsidRPr="00F21239">
        <w:rPr>
          <w:rFonts w:ascii="Arial" w:eastAsia="STZhongsong" w:hAnsi="Arial"/>
          <w:b/>
          <w:caps/>
          <w:sz w:val="20"/>
          <w:szCs w:val="20"/>
          <w:lang w:eastAsia="zh-CN"/>
        </w:rPr>
        <w:lastRenderedPageBreak/>
        <w:t>FRAMEWORK SCHEDULE 16: FINANCIAL DISTRESS</w:t>
      </w:r>
      <w:bookmarkEnd w:id="93"/>
    </w:p>
    <w:p w14:paraId="13C03AE7"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DEFINITIONS</w:t>
      </w:r>
    </w:p>
    <w:p w14:paraId="50A05FF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In this Framework Schedule 16, the following definitions shall apply:</w:t>
      </w:r>
    </w:p>
    <w:tbl>
      <w:tblPr>
        <w:tblW w:w="7654" w:type="dxa"/>
        <w:tblInd w:w="1526" w:type="dxa"/>
        <w:tblLook w:val="0000" w:firstRow="0" w:lastRow="0" w:firstColumn="0" w:lastColumn="0" w:noHBand="0" w:noVBand="0"/>
      </w:tblPr>
      <w:tblGrid>
        <w:gridCol w:w="3190"/>
        <w:gridCol w:w="4464"/>
      </w:tblGrid>
      <w:tr w:rsidR="00F21239" w:rsidRPr="00F21239" w14:paraId="477EAB3F" w14:textId="77777777" w:rsidTr="00F50125">
        <w:tc>
          <w:tcPr>
            <w:tcW w:w="3190" w:type="dxa"/>
          </w:tcPr>
          <w:p w14:paraId="338DB150"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"Credit Rating Threshold"</w:t>
            </w:r>
          </w:p>
        </w:tc>
        <w:tc>
          <w:tcPr>
            <w:tcW w:w="4464" w:type="dxa"/>
          </w:tcPr>
          <w:p w14:paraId="5DD82134" w14:textId="09A30C08" w:rsidR="00F21239" w:rsidRPr="00F21239" w:rsidRDefault="00F21239" w:rsidP="00FF794A">
            <w:pPr>
              <w:numPr>
                <w:ilvl w:val="0"/>
                <w:numId w:val="6"/>
              </w:numPr>
              <w:tabs>
                <w:tab w:val="left" w:pos="175"/>
              </w:tabs>
              <w:spacing w:after="120"/>
              <w:rPr>
                <w:rFonts w:ascii="Arial" w:hAnsi="Arial"/>
                <w:sz w:val="20"/>
                <w:szCs w:val="20"/>
              </w:rPr>
            </w:pPr>
            <w:r w:rsidRPr="00F21239">
              <w:rPr>
                <w:rFonts w:ascii="Arial" w:hAnsi="Arial"/>
                <w:sz w:val="20"/>
                <w:szCs w:val="20"/>
              </w:rPr>
              <w:t>means the minimum credit rating level for the Supplier and Call Off Guarantor</w:t>
            </w:r>
            <w:r w:rsidR="00FF794A">
              <w:rPr>
                <w:rFonts w:ascii="Arial" w:hAnsi="Arial"/>
                <w:sz w:val="20"/>
                <w:szCs w:val="20"/>
              </w:rPr>
              <w:t xml:space="preserve"> as set out in Annex 2 </w:t>
            </w:r>
            <w:r w:rsidRPr="00F21239">
              <w:rPr>
                <w:rFonts w:ascii="Arial" w:hAnsi="Arial"/>
                <w:sz w:val="20"/>
                <w:szCs w:val="20"/>
              </w:rPr>
              <w:t>and for each Key Sub-Contractor as set out in Schedule 7 (Key Sub-Contractors); and</w:t>
            </w:r>
          </w:p>
        </w:tc>
      </w:tr>
      <w:tr w:rsidR="00F21239" w:rsidRPr="00F21239" w14:paraId="5DFD4601" w14:textId="77777777" w:rsidTr="00F50125">
        <w:tc>
          <w:tcPr>
            <w:tcW w:w="3190" w:type="dxa"/>
          </w:tcPr>
          <w:p w14:paraId="617C642E"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"Financial Distress Service Continuity Plan"</w:t>
            </w:r>
          </w:p>
        </w:tc>
        <w:tc>
          <w:tcPr>
            <w:tcW w:w="4464" w:type="dxa"/>
          </w:tcPr>
          <w:p w14:paraId="7C1C1FCF"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plan setting out how the Supplier will ensure the continued performance and delivery of the Goods and/or Services in accordance with this Framework Agreement in the event that a Financial Distress Event occurs;</w:t>
            </w:r>
          </w:p>
        </w:tc>
      </w:tr>
      <w:tr w:rsidR="00F21239" w:rsidRPr="00F21239" w14:paraId="12518104" w14:textId="77777777" w:rsidTr="00F50125">
        <w:tc>
          <w:tcPr>
            <w:tcW w:w="3190" w:type="dxa"/>
          </w:tcPr>
          <w:p w14:paraId="58736D4D"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"Rating Agencies"</w:t>
            </w:r>
          </w:p>
        </w:tc>
        <w:tc>
          <w:tcPr>
            <w:tcW w:w="4464" w:type="dxa"/>
          </w:tcPr>
          <w:p w14:paraId="5F35141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rating agencies listed in Annex 1</w:t>
            </w:r>
            <w:r w:rsidRPr="00F21239">
              <w:rPr>
                <w:rFonts w:ascii="Arial" w:hAnsi="Arial"/>
                <w:bCs/>
                <w:sz w:val="20"/>
                <w:szCs w:val="20"/>
              </w:rPr>
              <w:t>.</w:t>
            </w:r>
          </w:p>
        </w:tc>
      </w:tr>
    </w:tbl>
    <w:p w14:paraId="5BCF402E"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CREDIT RATING AND DUTY TO NOTIFY</w:t>
      </w:r>
    </w:p>
    <w:p w14:paraId="38DE1AB9" w14:textId="0E36C075"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Supplier warrants and represents to the Authority for the benefit of the Authority that as at the Framework Commencement Date the long term credit ratings issued for the Supplier and Call Off Guarantor by each of the Rating Agencies are </w:t>
      </w:r>
      <w:r w:rsidRPr="00F21239">
        <w:rPr>
          <w:rFonts w:ascii="Arial" w:hAnsi="Arial"/>
          <w:bCs/>
          <w:iCs/>
          <w:sz w:val="20"/>
          <w:szCs w:val="20"/>
          <w:lang w:eastAsia="zh-CN"/>
        </w:rPr>
        <w:t>as set out in Annex 2</w:t>
      </w:r>
      <w:r w:rsidRPr="00F21239">
        <w:rPr>
          <w:rFonts w:ascii="Arial" w:hAnsi="Arial"/>
          <w:sz w:val="20"/>
          <w:szCs w:val="20"/>
          <w:lang w:eastAsia="zh-CN"/>
        </w:rPr>
        <w:t xml:space="preserve">. </w:t>
      </w:r>
    </w:p>
    <w:p w14:paraId="3BB40845" w14:textId="340EDD15"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eastAsia="Arial Unicode MS" w:hAnsi="Arial"/>
          <w:sz w:val="20"/>
          <w:szCs w:val="20"/>
          <w:lang w:eastAsia="zh-CN"/>
        </w:rPr>
      </w:pPr>
      <w:r w:rsidRPr="00F21239">
        <w:rPr>
          <w:rFonts w:ascii="Arial" w:eastAsia="Arial Unicode MS" w:hAnsi="Arial"/>
          <w:sz w:val="20"/>
          <w:szCs w:val="20"/>
          <w:lang w:eastAsia="zh-CN"/>
        </w:rPr>
        <w:t xml:space="preserve">The Supplier shall promptly notify (or shall procure that its auditors promptly notify) the Authority in writing if there is any downgrade in the credit rating issued by any Rating Agency for either the Supplier </w:t>
      </w:r>
      <w:r w:rsidR="00FF794A">
        <w:rPr>
          <w:rFonts w:ascii="Arial" w:eastAsia="Arial Unicode MS" w:hAnsi="Arial"/>
          <w:sz w:val="20"/>
          <w:szCs w:val="20"/>
          <w:lang w:eastAsia="zh-CN"/>
        </w:rPr>
        <w:t xml:space="preserve">or </w:t>
      </w:r>
      <w:r w:rsidRPr="00F21239">
        <w:rPr>
          <w:rFonts w:ascii="Arial" w:hAnsi="Arial"/>
          <w:sz w:val="20"/>
          <w:szCs w:val="20"/>
          <w:lang w:eastAsia="zh-CN"/>
        </w:rPr>
        <w:t>Call Off Guarantor</w:t>
      </w:r>
      <w:r w:rsidRPr="00F21239">
        <w:rPr>
          <w:rFonts w:ascii="Arial" w:eastAsia="Arial Unicode MS" w:hAnsi="Arial"/>
          <w:sz w:val="20"/>
          <w:szCs w:val="20"/>
          <w:lang w:eastAsia="zh-CN"/>
        </w:rPr>
        <w:t xml:space="preserve"> (and in any event within five (5 )Working Days of the occurrence of the downgrade).</w:t>
      </w:r>
    </w:p>
    <w:p w14:paraId="04AE0979" w14:textId="3CE38800"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eastAsia="Arial Unicode MS" w:hAnsi="Arial"/>
          <w:sz w:val="20"/>
          <w:szCs w:val="20"/>
          <w:lang w:eastAsia="zh-CN"/>
        </w:rPr>
      </w:pPr>
      <w:r w:rsidRPr="00F21239">
        <w:rPr>
          <w:rFonts w:ascii="Arial" w:eastAsia="Arial Unicode MS" w:hAnsi="Arial"/>
          <w:sz w:val="20"/>
          <w:szCs w:val="20"/>
          <w:lang w:eastAsia="zh-CN"/>
        </w:rPr>
        <w:t xml:space="preserve">If there is any downgrade credit rating issued by any Rating </w:t>
      </w:r>
      <w:r w:rsidR="00FF794A">
        <w:rPr>
          <w:rFonts w:ascii="Arial" w:eastAsia="Arial Unicode MS" w:hAnsi="Arial"/>
          <w:sz w:val="20"/>
          <w:szCs w:val="20"/>
          <w:lang w:eastAsia="zh-CN"/>
        </w:rPr>
        <w:t xml:space="preserve">Agency for either the Supplier </w:t>
      </w:r>
      <w:r w:rsidRPr="00F21239">
        <w:rPr>
          <w:rFonts w:ascii="Arial" w:eastAsia="Arial Unicode MS" w:hAnsi="Arial"/>
          <w:sz w:val="20"/>
          <w:szCs w:val="20"/>
          <w:lang w:eastAsia="zh-CN"/>
        </w:rPr>
        <w:t xml:space="preserve">or the </w:t>
      </w:r>
      <w:r w:rsidRPr="00F21239">
        <w:rPr>
          <w:rFonts w:ascii="Arial" w:hAnsi="Arial"/>
          <w:sz w:val="20"/>
          <w:szCs w:val="20"/>
          <w:lang w:eastAsia="zh-CN"/>
        </w:rPr>
        <w:t>Call Off Guarantor</w:t>
      </w:r>
      <w:r w:rsidRPr="00F21239">
        <w:rPr>
          <w:rFonts w:ascii="Arial" w:eastAsia="Arial Unicode MS" w:hAnsi="Arial"/>
          <w:sz w:val="20"/>
          <w:szCs w:val="20"/>
          <w:lang w:eastAsia="zh-CN"/>
        </w:rPr>
        <w:t xml:space="preserve">, the Supplier shall ensure that the Supplier’s auditors </w:t>
      </w:r>
      <w:r w:rsidRPr="00F21239">
        <w:rPr>
          <w:rFonts w:ascii="Arial" w:hAnsi="Arial"/>
          <w:sz w:val="20"/>
          <w:szCs w:val="20"/>
          <w:lang w:eastAsia="zh-CN"/>
        </w:rPr>
        <w:t>Call Off Guarantor</w:t>
      </w:r>
      <w:r w:rsidRPr="00F21239">
        <w:rPr>
          <w:rFonts w:ascii="Arial" w:eastAsia="Arial Unicode MS" w:hAnsi="Arial"/>
          <w:sz w:val="20"/>
          <w:szCs w:val="20"/>
          <w:lang w:eastAsia="zh-CN"/>
        </w:rPr>
        <w:t xml:space="preserve"> auditors (as the case may be) thereafter provide the Authority within 10 Working Days of the end of each Contract Year and within 10 Working Days of written request by the Authority (such requests not to exceed 4 in any Contract Year) with written calculations of the</w:t>
      </w:r>
      <w:r w:rsidR="00FF794A">
        <w:rPr>
          <w:rFonts w:ascii="Arial" w:eastAsia="Arial Unicode MS" w:hAnsi="Arial"/>
          <w:sz w:val="20"/>
          <w:szCs w:val="20"/>
          <w:lang w:eastAsia="zh-CN"/>
        </w:rPr>
        <w:t xml:space="preserve"> quick ratio for the Supplier </w:t>
      </w:r>
      <w:r w:rsidRPr="00F21239">
        <w:rPr>
          <w:rFonts w:ascii="Arial" w:eastAsia="Arial Unicode MS" w:hAnsi="Arial"/>
          <w:sz w:val="20"/>
          <w:szCs w:val="20"/>
          <w:lang w:eastAsia="zh-CN"/>
        </w:rPr>
        <w:t xml:space="preserve">or the </w:t>
      </w:r>
      <w:r w:rsidRPr="00F21239">
        <w:rPr>
          <w:rFonts w:ascii="Arial" w:hAnsi="Arial"/>
          <w:sz w:val="20"/>
          <w:szCs w:val="20"/>
          <w:lang w:eastAsia="zh-CN"/>
        </w:rPr>
        <w:t>Call Off Guarantor</w:t>
      </w:r>
      <w:r w:rsidRPr="00F21239">
        <w:rPr>
          <w:rFonts w:ascii="Arial" w:eastAsia="Arial Unicode MS" w:hAnsi="Arial"/>
          <w:sz w:val="20"/>
          <w:szCs w:val="20"/>
          <w:lang w:eastAsia="zh-CN"/>
        </w:rPr>
        <w:t xml:space="preserve"> as the case may be] as at the end of each Contract Year or such other date as may be requested by the Authority.  For these purposes the “quick ratio” on any date means:</w:t>
      </w:r>
    </w:p>
    <w:p w14:paraId="23AE2899" w14:textId="77777777" w:rsidR="00F21239" w:rsidRPr="00F21239" w:rsidRDefault="00F21239" w:rsidP="00F21239">
      <w:pPr>
        <w:ind w:firstLine="1134"/>
        <w:rPr>
          <w:rFonts w:ascii="Arial" w:eastAsia="Arial Unicode MS" w:hAnsi="Arial"/>
          <w:sz w:val="20"/>
          <w:szCs w:val="20"/>
        </w:rPr>
      </w:pPr>
      <w:r w:rsidRPr="00F21239">
        <w:rPr>
          <w:rFonts w:ascii="Arial" w:eastAsia="Arial Unicode MS" w:hAnsi="Arial"/>
          <w:noProof/>
          <w:sz w:val="20"/>
          <w:szCs w:val="20"/>
          <w:lang w:eastAsia="en-GB"/>
        </w:rPr>
        <w:drawing>
          <wp:inline distT="0" distB="0" distL="0" distR="0" wp14:anchorId="7FF5AB5C" wp14:editId="0EBBE9FA">
            <wp:extent cx="609600" cy="160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sidRPr="00F21239">
        <w:rPr>
          <w:rFonts w:ascii="Arial" w:eastAsia="Arial Unicode MS" w:hAnsi="Arial"/>
          <w:noProof/>
          <w:sz w:val="20"/>
          <w:szCs w:val="20"/>
          <w:lang w:eastAsia="en-GB"/>
        </w:rPr>
        <w:drawing>
          <wp:inline distT="0" distB="0" distL="0" distR="0" wp14:anchorId="5A0BD18B" wp14:editId="1272A468">
            <wp:extent cx="609600" cy="312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6B582D8D" w14:textId="77777777" w:rsidR="00F21239" w:rsidRPr="00F21239" w:rsidRDefault="00F21239" w:rsidP="00F21239">
      <w:pPr>
        <w:tabs>
          <w:tab w:val="left" w:pos="3402"/>
        </w:tabs>
        <w:spacing w:after="220"/>
        <w:ind w:left="1134"/>
        <w:rPr>
          <w:rFonts w:ascii="Arial" w:eastAsia="Arial Unicode MS" w:hAnsi="Arial"/>
          <w:sz w:val="20"/>
          <w:szCs w:val="20"/>
        </w:rPr>
      </w:pPr>
      <w:r w:rsidRPr="00F21239">
        <w:rPr>
          <w:rFonts w:ascii="Arial" w:eastAsia="Arial Unicode MS" w:hAnsi="Arial"/>
          <w:sz w:val="20"/>
          <w:szCs w:val="20"/>
        </w:rPr>
        <w:t>where:</w:t>
      </w:r>
    </w:p>
    <w:tbl>
      <w:tblPr>
        <w:tblW w:w="0" w:type="auto"/>
        <w:tblInd w:w="709" w:type="dxa"/>
        <w:tblLook w:val="04A0" w:firstRow="1" w:lastRow="0" w:firstColumn="1" w:lastColumn="0" w:noHBand="0" w:noVBand="1"/>
      </w:tblPr>
      <w:tblGrid>
        <w:gridCol w:w="1495"/>
        <w:gridCol w:w="6825"/>
      </w:tblGrid>
      <w:tr w:rsidR="00F21239" w:rsidRPr="00F21239" w14:paraId="203F4CCD" w14:textId="77777777" w:rsidTr="00F50125">
        <w:tc>
          <w:tcPr>
            <w:tcW w:w="959" w:type="dxa"/>
          </w:tcPr>
          <w:p w14:paraId="30D86E5D" w14:textId="77777777" w:rsidR="00F21239" w:rsidRPr="00F21239" w:rsidRDefault="00F21239" w:rsidP="00F21239">
            <w:pPr>
              <w:tabs>
                <w:tab w:val="left" w:pos="3402"/>
              </w:tabs>
              <w:spacing w:after="220"/>
              <w:ind w:left="1134"/>
              <w:rPr>
                <w:rFonts w:ascii="Arial" w:eastAsia="Arial Unicode MS" w:hAnsi="Arial"/>
                <w:sz w:val="20"/>
                <w:szCs w:val="20"/>
              </w:rPr>
            </w:pPr>
            <w:r w:rsidRPr="00F21239">
              <w:rPr>
                <w:rFonts w:ascii="Arial" w:hAnsi="Arial"/>
                <w:sz w:val="20"/>
                <w:szCs w:val="20"/>
              </w:rPr>
              <w:t>A</w:t>
            </w:r>
          </w:p>
        </w:tc>
        <w:tc>
          <w:tcPr>
            <w:tcW w:w="7577" w:type="dxa"/>
          </w:tcPr>
          <w:p w14:paraId="7A0EAE3D" w14:textId="3BE6D162" w:rsidR="00F21239" w:rsidRPr="00F21239" w:rsidRDefault="00F21239" w:rsidP="000675FA">
            <w:pPr>
              <w:tabs>
                <w:tab w:val="left" w:pos="3402"/>
              </w:tabs>
              <w:spacing w:after="220"/>
              <w:ind w:left="1134"/>
              <w:rPr>
                <w:rFonts w:ascii="Arial" w:eastAsia="Arial Unicode MS" w:hAnsi="Arial"/>
                <w:b/>
                <w:sz w:val="20"/>
                <w:szCs w:val="20"/>
              </w:rPr>
            </w:pPr>
            <w:r w:rsidRPr="00F21239">
              <w:rPr>
                <w:rFonts w:ascii="Arial" w:hAnsi="Arial"/>
                <w:sz w:val="20"/>
                <w:szCs w:val="20"/>
              </w:rPr>
              <w:t>is the value at the relevant date of all cash in hand and at the bank of the Supplier or the Call Off Guarantor</w:t>
            </w:r>
            <w:r w:rsidRPr="00F21239" w:rsidDel="00170259">
              <w:rPr>
                <w:rFonts w:ascii="Arial" w:hAnsi="Arial"/>
                <w:sz w:val="20"/>
                <w:szCs w:val="20"/>
              </w:rPr>
              <w:t xml:space="preserve"> </w:t>
            </w:r>
            <w:r w:rsidRPr="00F21239">
              <w:rPr>
                <w:rFonts w:ascii="Arial" w:hAnsi="Arial"/>
                <w:sz w:val="20"/>
                <w:szCs w:val="20"/>
              </w:rPr>
              <w:t>(as the case may be);</w:t>
            </w:r>
          </w:p>
        </w:tc>
      </w:tr>
      <w:tr w:rsidR="00F21239" w:rsidRPr="00F21239" w14:paraId="5441C67F" w14:textId="77777777" w:rsidTr="00F50125">
        <w:tc>
          <w:tcPr>
            <w:tcW w:w="959" w:type="dxa"/>
          </w:tcPr>
          <w:p w14:paraId="37722B04" w14:textId="77777777" w:rsidR="00F21239" w:rsidRPr="00F21239" w:rsidRDefault="00F21239" w:rsidP="00F21239">
            <w:pPr>
              <w:tabs>
                <w:tab w:val="left" w:pos="3402"/>
              </w:tabs>
              <w:spacing w:after="220"/>
              <w:ind w:left="1134"/>
              <w:rPr>
                <w:rFonts w:ascii="Arial" w:eastAsia="Arial Unicode MS" w:hAnsi="Arial"/>
                <w:sz w:val="20"/>
                <w:szCs w:val="20"/>
              </w:rPr>
            </w:pPr>
            <w:r w:rsidRPr="00F21239">
              <w:rPr>
                <w:rFonts w:ascii="Arial" w:eastAsia="Arial Unicode MS" w:hAnsi="Arial"/>
                <w:sz w:val="20"/>
                <w:szCs w:val="20"/>
              </w:rPr>
              <w:t>B</w:t>
            </w:r>
          </w:p>
        </w:tc>
        <w:tc>
          <w:tcPr>
            <w:tcW w:w="7577" w:type="dxa"/>
          </w:tcPr>
          <w:p w14:paraId="31E90A6D" w14:textId="16EB5E5F" w:rsidR="00F21239" w:rsidRPr="00F21239" w:rsidRDefault="00F21239" w:rsidP="00FF794A">
            <w:pPr>
              <w:tabs>
                <w:tab w:val="left" w:pos="3402"/>
              </w:tabs>
              <w:spacing w:after="220"/>
              <w:ind w:left="1134"/>
              <w:rPr>
                <w:rFonts w:ascii="Arial" w:eastAsia="Arial Unicode MS" w:hAnsi="Arial"/>
                <w:sz w:val="20"/>
                <w:szCs w:val="20"/>
              </w:rPr>
            </w:pPr>
            <w:r w:rsidRPr="00F21239">
              <w:rPr>
                <w:rFonts w:ascii="Arial" w:eastAsia="Arial Unicode MS" w:hAnsi="Arial"/>
                <w:sz w:val="20"/>
                <w:szCs w:val="20"/>
              </w:rPr>
              <w:t xml:space="preserve">is the value of </w:t>
            </w:r>
            <w:r w:rsidRPr="00F21239">
              <w:rPr>
                <w:rFonts w:ascii="Arial" w:hAnsi="Arial"/>
                <w:sz w:val="20"/>
                <w:szCs w:val="20"/>
              </w:rPr>
              <w:t xml:space="preserve">all marketable securities held by the Supplier or the </w:t>
            </w:r>
            <w:r w:rsidR="00FF794A">
              <w:rPr>
                <w:rFonts w:ascii="Arial" w:hAnsi="Arial"/>
                <w:sz w:val="20"/>
                <w:szCs w:val="20"/>
              </w:rPr>
              <w:t>C</w:t>
            </w:r>
            <w:r w:rsidRPr="00F21239">
              <w:rPr>
                <w:rFonts w:ascii="Arial" w:hAnsi="Arial"/>
                <w:sz w:val="20"/>
                <w:szCs w:val="20"/>
              </w:rPr>
              <w:t>all Off Guarantor (as the case may be)</w:t>
            </w:r>
            <w:r w:rsidR="00FF794A">
              <w:rPr>
                <w:rFonts w:ascii="Arial" w:hAnsi="Arial"/>
                <w:sz w:val="20"/>
                <w:szCs w:val="20"/>
              </w:rPr>
              <w:t xml:space="preserve"> </w:t>
            </w:r>
            <w:r w:rsidRPr="00F21239">
              <w:rPr>
                <w:rFonts w:ascii="Arial" w:hAnsi="Arial"/>
                <w:sz w:val="20"/>
                <w:szCs w:val="20"/>
              </w:rPr>
              <w:t xml:space="preserve">determined using closing prices on the Working Day preceding the relevant date; </w:t>
            </w:r>
          </w:p>
        </w:tc>
      </w:tr>
      <w:tr w:rsidR="00F21239" w:rsidRPr="00F21239" w14:paraId="64E01542" w14:textId="77777777" w:rsidTr="00F50125">
        <w:tc>
          <w:tcPr>
            <w:tcW w:w="959" w:type="dxa"/>
          </w:tcPr>
          <w:p w14:paraId="7A68DA3D" w14:textId="77777777" w:rsidR="00F21239" w:rsidRPr="00F21239" w:rsidRDefault="00F21239" w:rsidP="00F21239">
            <w:pPr>
              <w:tabs>
                <w:tab w:val="left" w:pos="3402"/>
              </w:tabs>
              <w:spacing w:after="220"/>
              <w:ind w:left="1134"/>
              <w:rPr>
                <w:rFonts w:ascii="Arial" w:eastAsia="Arial Unicode MS" w:hAnsi="Arial"/>
                <w:sz w:val="20"/>
                <w:szCs w:val="20"/>
              </w:rPr>
            </w:pPr>
            <w:r w:rsidRPr="00F21239">
              <w:rPr>
                <w:rFonts w:ascii="Arial" w:eastAsia="Arial Unicode MS" w:hAnsi="Arial"/>
                <w:sz w:val="20"/>
                <w:szCs w:val="20"/>
              </w:rPr>
              <w:t>C</w:t>
            </w:r>
          </w:p>
        </w:tc>
        <w:tc>
          <w:tcPr>
            <w:tcW w:w="7577" w:type="dxa"/>
          </w:tcPr>
          <w:p w14:paraId="238949C7" w14:textId="5118D47D" w:rsidR="00F21239" w:rsidRPr="00F21239" w:rsidRDefault="00F21239" w:rsidP="00FF794A">
            <w:pPr>
              <w:tabs>
                <w:tab w:val="left" w:pos="3402"/>
              </w:tabs>
              <w:spacing w:after="220"/>
              <w:ind w:left="1134"/>
              <w:rPr>
                <w:rFonts w:ascii="Arial" w:eastAsia="Arial Unicode MS" w:hAnsi="Arial"/>
                <w:sz w:val="20"/>
                <w:szCs w:val="20"/>
              </w:rPr>
            </w:pPr>
            <w:r w:rsidRPr="00F21239">
              <w:rPr>
                <w:rFonts w:ascii="Arial" w:eastAsia="Arial Unicode MS" w:hAnsi="Arial"/>
                <w:sz w:val="20"/>
                <w:szCs w:val="20"/>
              </w:rPr>
              <w:t xml:space="preserve">is the value at the relevant date of all account receivables of the Supplier </w:t>
            </w:r>
            <w:r w:rsidR="00FF794A">
              <w:rPr>
                <w:rFonts w:ascii="Arial" w:eastAsia="Arial Unicode MS" w:hAnsi="Arial"/>
                <w:sz w:val="20"/>
                <w:szCs w:val="20"/>
              </w:rPr>
              <w:t xml:space="preserve">or </w:t>
            </w:r>
            <w:r w:rsidRPr="00F21239">
              <w:rPr>
                <w:rFonts w:ascii="Arial" w:hAnsi="Arial"/>
                <w:sz w:val="20"/>
                <w:szCs w:val="20"/>
              </w:rPr>
              <w:t>Call Off Guarantor</w:t>
            </w:r>
            <w:r w:rsidRPr="00F21239" w:rsidDel="00170259">
              <w:rPr>
                <w:rFonts w:ascii="Arial" w:eastAsia="Arial Unicode MS" w:hAnsi="Arial"/>
                <w:sz w:val="20"/>
                <w:szCs w:val="20"/>
              </w:rPr>
              <w:t xml:space="preserve"> </w:t>
            </w:r>
            <w:r w:rsidRPr="00F21239">
              <w:rPr>
                <w:rFonts w:ascii="Arial" w:eastAsia="Arial Unicode MS" w:hAnsi="Arial"/>
                <w:sz w:val="20"/>
                <w:szCs w:val="20"/>
              </w:rPr>
              <w:t>(as the case may be); and</w:t>
            </w:r>
          </w:p>
        </w:tc>
      </w:tr>
      <w:tr w:rsidR="00F21239" w:rsidRPr="00F21239" w14:paraId="411235D6" w14:textId="77777777" w:rsidTr="00F50125">
        <w:tc>
          <w:tcPr>
            <w:tcW w:w="959" w:type="dxa"/>
          </w:tcPr>
          <w:p w14:paraId="039C6723" w14:textId="77777777" w:rsidR="00F21239" w:rsidRPr="00F21239" w:rsidRDefault="00F21239" w:rsidP="00F21239">
            <w:pPr>
              <w:tabs>
                <w:tab w:val="left" w:pos="3402"/>
              </w:tabs>
              <w:spacing w:after="220"/>
              <w:ind w:left="1134"/>
              <w:rPr>
                <w:rFonts w:ascii="Arial" w:eastAsia="Arial Unicode MS" w:hAnsi="Arial"/>
                <w:sz w:val="20"/>
                <w:szCs w:val="20"/>
              </w:rPr>
            </w:pPr>
            <w:r w:rsidRPr="00F21239">
              <w:rPr>
                <w:rFonts w:ascii="Arial" w:eastAsia="Arial Unicode MS" w:hAnsi="Arial"/>
                <w:sz w:val="20"/>
                <w:szCs w:val="20"/>
              </w:rPr>
              <w:t>D</w:t>
            </w:r>
          </w:p>
        </w:tc>
        <w:tc>
          <w:tcPr>
            <w:tcW w:w="7577" w:type="dxa"/>
          </w:tcPr>
          <w:p w14:paraId="222D5B3F" w14:textId="1ED7FB43" w:rsidR="00F21239" w:rsidRPr="00F21239" w:rsidRDefault="00F21239" w:rsidP="00FF794A">
            <w:pPr>
              <w:tabs>
                <w:tab w:val="left" w:pos="3402"/>
              </w:tabs>
              <w:spacing w:after="220"/>
              <w:ind w:left="1134"/>
              <w:rPr>
                <w:rFonts w:ascii="Arial" w:eastAsia="Arial Unicode MS" w:hAnsi="Arial"/>
                <w:sz w:val="20"/>
                <w:szCs w:val="20"/>
              </w:rPr>
            </w:pPr>
            <w:r w:rsidRPr="00F21239">
              <w:rPr>
                <w:rFonts w:ascii="Arial" w:eastAsia="Arial Unicode MS" w:hAnsi="Arial"/>
                <w:sz w:val="20"/>
                <w:szCs w:val="20"/>
              </w:rPr>
              <w:t>is the value at the relevant date of the curre</w:t>
            </w:r>
            <w:r w:rsidR="00FF794A">
              <w:rPr>
                <w:rFonts w:ascii="Arial" w:eastAsia="Arial Unicode MS" w:hAnsi="Arial"/>
                <w:sz w:val="20"/>
                <w:szCs w:val="20"/>
              </w:rPr>
              <w:t xml:space="preserve">nt liabilities of the Supplier </w:t>
            </w:r>
            <w:r w:rsidRPr="00F21239">
              <w:rPr>
                <w:rFonts w:ascii="Arial" w:eastAsia="Arial Unicode MS" w:hAnsi="Arial"/>
                <w:sz w:val="20"/>
                <w:szCs w:val="20"/>
              </w:rPr>
              <w:t xml:space="preserve">or the </w:t>
            </w:r>
            <w:r w:rsidRPr="00F21239">
              <w:rPr>
                <w:rFonts w:ascii="Arial" w:hAnsi="Arial"/>
                <w:sz w:val="20"/>
                <w:szCs w:val="20"/>
              </w:rPr>
              <w:t>Call Off Guarantor</w:t>
            </w:r>
            <w:r w:rsidRPr="00F21239">
              <w:rPr>
                <w:rFonts w:ascii="Arial" w:eastAsia="Arial Unicode MS" w:hAnsi="Arial"/>
                <w:sz w:val="20"/>
                <w:szCs w:val="20"/>
              </w:rPr>
              <w:t xml:space="preserve"> (as the case may be).</w:t>
            </w:r>
          </w:p>
        </w:tc>
      </w:tr>
    </w:tbl>
    <w:p w14:paraId="72A8243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eastAsia="Arial Unicode MS" w:hAnsi="Arial"/>
          <w:sz w:val="20"/>
          <w:szCs w:val="20"/>
          <w:lang w:eastAsia="zh-CN"/>
        </w:rPr>
      </w:pPr>
      <w:r w:rsidRPr="00F21239">
        <w:rPr>
          <w:rFonts w:ascii="Arial" w:eastAsia="Arial Unicode MS" w:hAnsi="Arial"/>
          <w:sz w:val="20"/>
          <w:szCs w:val="20"/>
          <w:lang w:eastAsia="zh-CN"/>
        </w:rPr>
        <w:lastRenderedPageBreak/>
        <w:t xml:space="preserve">The Supplier shall: </w:t>
      </w:r>
    </w:p>
    <w:p w14:paraId="37813049" w14:textId="5181C70E"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eastAsia="Arial Unicode MS" w:hAnsi="Arial"/>
          <w:sz w:val="20"/>
          <w:szCs w:val="20"/>
          <w:lang w:eastAsia="zh-CN"/>
        </w:rPr>
      </w:pPr>
      <w:r w:rsidRPr="00F21239">
        <w:rPr>
          <w:rFonts w:ascii="Arial" w:hAnsi="Arial"/>
          <w:sz w:val="20"/>
          <w:szCs w:val="20"/>
          <w:lang w:eastAsia="zh-CN"/>
        </w:rPr>
        <w:t xml:space="preserve">regularly monitor the credit ratings of the Supplier, </w:t>
      </w:r>
      <w:r w:rsidR="00FF794A">
        <w:rPr>
          <w:rFonts w:ascii="Arial" w:hAnsi="Arial"/>
          <w:sz w:val="20"/>
          <w:szCs w:val="20"/>
          <w:lang w:eastAsia="zh-CN"/>
        </w:rPr>
        <w:t xml:space="preserve">or </w:t>
      </w:r>
      <w:r w:rsidRPr="00F21239">
        <w:rPr>
          <w:rFonts w:ascii="Arial" w:hAnsi="Arial"/>
          <w:sz w:val="20"/>
          <w:szCs w:val="20"/>
          <w:lang w:eastAsia="zh-CN"/>
        </w:rPr>
        <w:t xml:space="preserve">Call Off Guarantor and each Key Sub-Contractor with the Rating Agencies; and </w:t>
      </w:r>
    </w:p>
    <w:p w14:paraId="72263B41" w14:textId="1F760C0E"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eastAsia="Arial Unicode MS" w:hAnsi="Arial"/>
          <w:sz w:val="20"/>
          <w:szCs w:val="20"/>
          <w:lang w:eastAsia="zh-CN"/>
        </w:rPr>
      </w:pPr>
      <w:r w:rsidRPr="00F21239">
        <w:rPr>
          <w:rFonts w:ascii="Arial" w:hAnsi="Arial"/>
          <w:sz w:val="20"/>
          <w:szCs w:val="20"/>
          <w:lang w:eastAsia="zh-CN"/>
        </w:rPr>
        <w:t>promptly notify (or shall procure that its auditors promptly notify) the Authority in writing following the occurrence of a Financial Distress Event or Key Sub-Contractor Financial Distress Event or any fact, circumstance or matter which could ca</w:t>
      </w:r>
      <w:r w:rsidR="000675FA">
        <w:rPr>
          <w:rFonts w:ascii="Arial" w:hAnsi="Arial"/>
          <w:sz w:val="20"/>
          <w:szCs w:val="20"/>
          <w:lang w:eastAsia="zh-CN"/>
        </w:rPr>
        <w:t xml:space="preserve">use a Financial Distress Event </w:t>
      </w:r>
      <w:r w:rsidRPr="00F21239">
        <w:rPr>
          <w:rFonts w:ascii="Arial" w:hAnsi="Arial"/>
          <w:sz w:val="20"/>
          <w:szCs w:val="20"/>
          <w:lang w:eastAsia="zh-CN"/>
        </w:rPr>
        <w:t>or a Key Sub-Contractor Financial Distress Event (and in any event, ensure that such notification is made within 10 Working Days of the date on which the Supplier first becomes aware of the Financial Distress Event, the Key Sub-Contractor Financial Distress Event or the fact, circumstance or matter which could cause a Financial Distress Event or a Key Sub-Contractor Financial Distress Event).</w:t>
      </w:r>
    </w:p>
    <w:p w14:paraId="3FBC2B8B" w14:textId="652A9A00"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eastAsia="Arial Unicode MS" w:hAnsi="Arial"/>
          <w:sz w:val="20"/>
          <w:szCs w:val="20"/>
          <w:lang w:eastAsia="zh-CN"/>
        </w:rPr>
      </w:pPr>
      <w:r w:rsidRPr="00F21239">
        <w:rPr>
          <w:rFonts w:ascii="Arial" w:hAnsi="Arial"/>
          <w:sz w:val="20"/>
          <w:szCs w:val="20"/>
          <w:lang w:eastAsia="zh-CN"/>
        </w:rPr>
        <w:t xml:space="preserve">For the purposes of determining whether a Financial Distress Event has occurred pursuant to the provisions of paragraph 3.1.1, the credit rating of the Supplier, the </w:t>
      </w:r>
      <w:r w:rsidR="00FF794A">
        <w:rPr>
          <w:rFonts w:ascii="Arial" w:hAnsi="Arial"/>
          <w:sz w:val="20"/>
          <w:szCs w:val="20"/>
          <w:lang w:eastAsia="zh-CN"/>
        </w:rPr>
        <w:t xml:space="preserve">Call Off Guarantor </w:t>
      </w:r>
      <w:r w:rsidRPr="00F21239">
        <w:rPr>
          <w:rFonts w:ascii="Arial" w:hAnsi="Arial"/>
          <w:sz w:val="20"/>
          <w:szCs w:val="20"/>
          <w:lang w:eastAsia="zh-CN"/>
        </w:rPr>
        <w:t>or relevant Key Sub-Contractor (as the case may be) shall be deemed to have dropped below the applicable Credit Rating Threshold if any of the Rating Agencies have rated the Supplier, the Call Off Guarantor or relevant Key Sub-Contract</w:t>
      </w:r>
      <w:r w:rsidR="00FF794A">
        <w:rPr>
          <w:rFonts w:ascii="Arial" w:hAnsi="Arial"/>
          <w:sz w:val="20"/>
          <w:szCs w:val="20"/>
          <w:lang w:eastAsia="zh-CN"/>
        </w:rPr>
        <w:t>or (as the case may be)</w:t>
      </w:r>
      <w:r w:rsidRPr="00F21239">
        <w:rPr>
          <w:rFonts w:ascii="Arial" w:hAnsi="Arial"/>
          <w:sz w:val="20"/>
          <w:szCs w:val="20"/>
          <w:lang w:eastAsia="zh-CN"/>
        </w:rPr>
        <w:t xml:space="preserve"> at or below the applicable Credit Rating Threshold.</w:t>
      </w:r>
    </w:p>
    <w:p w14:paraId="30DF41F3" w14:textId="77777777" w:rsidR="00F21239" w:rsidRPr="00F21239" w:rsidRDefault="00F21239" w:rsidP="00F21239">
      <w:pPr>
        <w:tabs>
          <w:tab w:val="left" w:pos="709"/>
          <w:tab w:val="left" w:pos="1134"/>
        </w:tabs>
        <w:overflowPunct/>
        <w:autoSpaceDE/>
        <w:autoSpaceDN/>
        <w:spacing w:before="120" w:after="120"/>
        <w:ind w:left="3053"/>
        <w:textAlignment w:val="auto"/>
        <w:rPr>
          <w:rFonts w:ascii="Arial" w:eastAsia="Arial Unicode MS" w:hAnsi="Arial"/>
          <w:sz w:val="20"/>
          <w:szCs w:val="20"/>
          <w:lang w:eastAsia="zh-CN"/>
        </w:rPr>
      </w:pPr>
    </w:p>
    <w:p w14:paraId="7FF1C191"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CONSEQUENCES OF A FINANCIAL DISTRESS EVENT</w:t>
      </w:r>
    </w:p>
    <w:p w14:paraId="789BE40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In the event of:</w:t>
      </w:r>
    </w:p>
    <w:p w14:paraId="0F874F8A" w14:textId="2E8B1123"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credit rating of the Supplier, the Call Off Guarantor or any Key Sub-Contractor dropping below the applicable Credit Rating Threshold;</w:t>
      </w:r>
    </w:p>
    <w:p w14:paraId="55030BC4" w14:textId="7AFF4D53"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Supplier, the </w:t>
      </w:r>
      <w:r w:rsidR="00FF794A">
        <w:rPr>
          <w:rFonts w:ascii="Arial" w:hAnsi="Arial"/>
          <w:sz w:val="20"/>
          <w:szCs w:val="20"/>
          <w:lang w:eastAsia="zh-CN"/>
        </w:rPr>
        <w:t>Call Off Guarantor</w:t>
      </w:r>
      <w:r w:rsidRPr="00F21239">
        <w:rPr>
          <w:rFonts w:ascii="Arial" w:hAnsi="Arial"/>
          <w:sz w:val="20"/>
          <w:szCs w:val="20"/>
          <w:lang w:eastAsia="zh-CN"/>
        </w:rPr>
        <w:t xml:space="preserve"> or any Key Sub-Contractor issuing a profits warning to a stock exchange or making any other public announcement about a material deterioration in its financial position or prospects;</w:t>
      </w:r>
    </w:p>
    <w:p w14:paraId="70E7459A" w14:textId="584310D1"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there being a public investigation into improper financial accounting and reporting, suspected fraud or any other impropriety of the Supplier, the Call Off Guarantor or any Key Sub-Contractor; </w:t>
      </w:r>
    </w:p>
    <w:p w14:paraId="73661842" w14:textId="1BD97D82"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w:t>
      </w:r>
      <w:r w:rsidR="00FF794A">
        <w:rPr>
          <w:rFonts w:ascii="Arial" w:hAnsi="Arial"/>
          <w:sz w:val="20"/>
          <w:szCs w:val="20"/>
          <w:lang w:eastAsia="zh-CN"/>
        </w:rPr>
        <w:t xml:space="preserve"> the</w:t>
      </w:r>
      <w:r w:rsidRPr="00F21239">
        <w:rPr>
          <w:rFonts w:ascii="Arial" w:hAnsi="Arial"/>
          <w:sz w:val="20"/>
          <w:szCs w:val="20"/>
          <w:lang w:eastAsia="zh-CN"/>
        </w:rPr>
        <w:t xml:space="preserve"> Call Off Guarantor or any Key Sub-Contractor committing a material breach of covenant to its lenders; </w:t>
      </w:r>
    </w:p>
    <w:p w14:paraId="2EBD8AC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 Key Sub-Contractor notifying the Authority that the Supplier has not satisfied any sums properly due under a specified invoice and not subject to a genuine dispute; or</w:t>
      </w:r>
    </w:p>
    <w:p w14:paraId="3882807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any of the following:</w:t>
      </w:r>
    </w:p>
    <w:p w14:paraId="01870C3B" w14:textId="2A9D73F5"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commencement of any litigation against the Supplier</w:t>
      </w:r>
      <w:r w:rsidR="00FF794A">
        <w:rPr>
          <w:rFonts w:ascii="Arial" w:hAnsi="Arial"/>
          <w:sz w:val="20"/>
          <w:szCs w:val="20"/>
          <w:lang w:eastAsia="zh-CN"/>
        </w:rPr>
        <w:t xml:space="preserve"> the</w:t>
      </w:r>
      <w:r w:rsidRPr="00F21239">
        <w:rPr>
          <w:rFonts w:ascii="Arial" w:hAnsi="Arial"/>
          <w:sz w:val="20"/>
          <w:szCs w:val="20"/>
          <w:lang w:eastAsia="zh-CN"/>
        </w:rPr>
        <w:t xml:space="preserve"> Call Off Guarantor</w:t>
      </w:r>
      <w:r w:rsidR="00FF794A">
        <w:rPr>
          <w:rFonts w:ascii="Arial" w:hAnsi="Arial"/>
          <w:sz w:val="20"/>
          <w:szCs w:val="20"/>
          <w:lang w:eastAsia="zh-CN"/>
        </w:rPr>
        <w:t xml:space="preserve"> or any Key Sub-Contractor</w:t>
      </w:r>
      <w:r w:rsidRPr="00F21239">
        <w:rPr>
          <w:rFonts w:ascii="Arial" w:hAnsi="Arial"/>
          <w:sz w:val="20"/>
          <w:szCs w:val="20"/>
          <w:lang w:eastAsia="zh-CN"/>
        </w:rPr>
        <w:t xml:space="preserve"> with respect to financial indebtedness or obligations under a service contract; </w:t>
      </w:r>
    </w:p>
    <w:p w14:paraId="34ECF359" w14:textId="7E95E458"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non-payment by the Supplier, the Call Off Guarantor or any Key Sub-Contractor of any financial indebtedness;</w:t>
      </w:r>
    </w:p>
    <w:p w14:paraId="014074DB" w14:textId="690A46BD"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any financial indebtedness of the Supplier, the Call Off Guarantor or any Key Sub-Contractor becoming due as a result of an event of default; or</w:t>
      </w:r>
    </w:p>
    <w:p w14:paraId="20CF942B" w14:textId="64E04E5F"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 xml:space="preserve">the cancellation or suspension of any financial indebtedness in respect of the Supplier, the Call Off Guarantor or any Key Sub-Contractor, </w:t>
      </w:r>
    </w:p>
    <w:p w14:paraId="567403F5" w14:textId="77777777" w:rsidR="00F21239" w:rsidRPr="00F21239" w:rsidRDefault="00F21239" w:rsidP="00F21239">
      <w:pPr>
        <w:overflowPunct/>
        <w:autoSpaceDE/>
        <w:autoSpaceDN/>
        <w:spacing w:before="120" w:after="120"/>
        <w:ind w:left="1985"/>
        <w:textAlignment w:val="auto"/>
        <w:rPr>
          <w:rFonts w:ascii="Arial" w:hAnsi="Arial"/>
          <w:sz w:val="20"/>
          <w:szCs w:val="20"/>
          <w:lang w:val="en-US" w:eastAsia="zh-CN"/>
        </w:rPr>
      </w:pPr>
      <w:r w:rsidRPr="00F21239">
        <w:rPr>
          <w:rFonts w:ascii="Arial" w:hAnsi="Arial"/>
          <w:sz w:val="20"/>
          <w:szCs w:val="20"/>
          <w:lang w:val="en-US" w:eastAsia="zh-CN"/>
        </w:rPr>
        <w:lastRenderedPageBreak/>
        <w:t>in each case which the Authority reasonably believes (or would be likely reasonably to believe) could directly impact on the continued performance and delivery of the Goods and/or Services in accordance with this Framework Agreement;</w:t>
      </w:r>
    </w:p>
    <w:p w14:paraId="3BC8C2E5" w14:textId="77777777" w:rsidR="00F21239" w:rsidRPr="00F21239" w:rsidRDefault="00F21239" w:rsidP="00F21239">
      <w:pPr>
        <w:tabs>
          <w:tab w:val="left" w:pos="3402"/>
        </w:tabs>
        <w:spacing w:after="220"/>
        <w:ind w:left="1134"/>
        <w:rPr>
          <w:rFonts w:ascii="Arial" w:hAnsi="Arial"/>
          <w:sz w:val="20"/>
          <w:szCs w:val="20"/>
          <w:highlight w:val="yellow"/>
        </w:rPr>
      </w:pPr>
      <w:r w:rsidRPr="00F21239">
        <w:rPr>
          <w:rFonts w:ascii="Arial" w:hAnsi="Arial"/>
          <w:sz w:val="20"/>
          <w:szCs w:val="20"/>
        </w:rPr>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3.3 to 3.6.</w:t>
      </w:r>
    </w:p>
    <w:p w14:paraId="1FE98C7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In the event of a late or non-payment of a Key Sub-Contractor pursuant to paragraph 3.1.5, the Authority shall not exercise any of its rights or remedies under paragraph 3.3 without first giving the Supplier ten (10) Working Days to:</w:t>
      </w:r>
    </w:p>
    <w:p w14:paraId="5DBE1FF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rectify such late or non-payment; or </w:t>
      </w:r>
    </w:p>
    <w:p w14:paraId="61DE5C0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demonstrate to the Authority's reasonable satisfaction that there is a valid reason for late or non-payment.</w:t>
      </w:r>
    </w:p>
    <w:p w14:paraId="2A7CF240" w14:textId="3428E9DA"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Supplier shall (and shall procure that the Call Off Guarantor and/or any relevant Key Sub-Contractor shall):</w:t>
      </w:r>
    </w:p>
    <w:p w14:paraId="1666513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at the request of the Authority meet the Authority as soon as reasonably practicable (and in any event within three (3) Working Days of the initial notification (or awareness) of the Financial Distress Event or such other period as the Authority may permit and notify to the Supplier in writing) to review the effect of the Financial Distress Event on the continued performance and delivery of the Goods and/or Services in accordance with this Framework Agreement; and</w:t>
      </w:r>
    </w:p>
    <w:p w14:paraId="6E45E419"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where the Authority reasonably believes (taking into account the discussions and any representations made under paragraph 3.3.1) that the Financial Distress Event could impact on the continued performance and delivery of the Goods and/or Services in accordance with this Framework Agreement: </w:t>
      </w:r>
    </w:p>
    <w:p w14:paraId="0A4C735E" w14:textId="77777777"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submit to the Authority for its Approval, a draft Financial Distress Service Continuity Plan as soon as reasonably practicable (and in any event, within ten (10) Working Days of the initial notification (or awareness) of the Financial Distress Event or such other period as the Authority may permit and notify to the Supplier in writing); and</w:t>
      </w:r>
    </w:p>
    <w:p w14:paraId="31F2A05C" w14:textId="24EE9E43" w:rsidR="00F21239" w:rsidRPr="00F21239" w:rsidRDefault="00F21239" w:rsidP="00F21239">
      <w:pPr>
        <w:numPr>
          <w:ilvl w:val="3"/>
          <w:numId w:val="8"/>
        </w:numPr>
        <w:tabs>
          <w:tab w:val="left" w:pos="1985"/>
          <w:tab w:val="left" w:pos="2552"/>
        </w:tabs>
        <w:overflowPunct/>
        <w:autoSpaceDE/>
        <w:autoSpaceDN/>
        <w:spacing w:before="120" w:after="120"/>
        <w:ind w:left="3333" w:hanging="357"/>
        <w:textAlignment w:val="auto"/>
        <w:rPr>
          <w:rFonts w:ascii="Arial" w:hAnsi="Arial"/>
          <w:sz w:val="20"/>
          <w:szCs w:val="20"/>
          <w:lang w:eastAsia="zh-CN"/>
        </w:rPr>
      </w:pPr>
      <w:r w:rsidRPr="00F21239">
        <w:rPr>
          <w:rFonts w:ascii="Arial" w:hAnsi="Arial"/>
          <w:sz w:val="20"/>
          <w:szCs w:val="20"/>
          <w:lang w:eastAsia="zh-CN"/>
        </w:rPr>
        <w:t>provide such financial information relating to the Supplier or the Call Off Guarantor as the Authority may reasonably require.</w:t>
      </w:r>
    </w:p>
    <w:p w14:paraId="43FEC0A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five (5) Working Days of the rejection of the first or subsequent (as the case may be) drafts. This process shall be repeated until the Financial Distress Service Continuity Plan is Approved by the Authority or referred to the Dispute Resolution Procedure pursuant to paragraph 3.5.</w:t>
      </w:r>
    </w:p>
    <w:p w14:paraId="1F31178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3960D94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lastRenderedPageBreak/>
        <w:t>Following Approval of the Financial Distress Service Continuity Plan by the Authority, the Supplier shall:</w:t>
      </w:r>
    </w:p>
    <w:p w14:paraId="537D6CD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on a regular basis (which shall not be less than monthly), review the Financial Distress Service Continuity Plan and assess whether it remains adequate and up to date to ensure the continued performance and delivery of the Goods and/or Services in accordance with this Framework Agreement;</w:t>
      </w:r>
    </w:p>
    <w:p w14:paraId="0DC43B7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where the Financial Distress Service Continuity Plan is not adequate or up to date in accordance with paragraph 3.6.1, submit an updated Financial Distress Service Continuity Plan to the Authority for its Approval, and the provisions of paragraphs 3.5 and 3.6 shall apply to the review and Approval process for the updated Financial Distress Service Continuity Plan; and </w:t>
      </w:r>
    </w:p>
    <w:p w14:paraId="3C2AC84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comply with the Financial Distress Service Continuity Plan (including any updated Financial Distress Service Continuity Plan).</w:t>
      </w:r>
    </w:p>
    <w:p w14:paraId="5053446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Where the Supplier reasonably believes that the relevant Financial Distress Event under paragraph 3.1 (or the circumstance or matter which has caused or otherwise led to it) no longer exists, it shall notify the Authority and subject to the agreement of the Parties, the Supplier may be relieved of its obligations under paragraph 3.6. </w:t>
      </w:r>
    </w:p>
    <w:p w14:paraId="25733A98"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TERMINATION RIGHTS</w:t>
      </w:r>
    </w:p>
    <w:p w14:paraId="509BAEA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The Authority shall be entitled to terminate this Framework Agreement for material Default if: </w:t>
      </w:r>
    </w:p>
    <w:p w14:paraId="7F877FB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Supplier fails to notify the Authority of a Financial Distress Event in accordance with paragraph 2.4; </w:t>
      </w:r>
    </w:p>
    <w:p w14:paraId="0C3CCF1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Parties fail to agree a Financial Distress Service Continuity Plan (or any updated Financial Distress Service Continuity Plan) in accordance with paragraphs 3.3 to 3.5; and/or</w:t>
      </w:r>
    </w:p>
    <w:p w14:paraId="13E1F71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fails to comply with the terms of the Financial Distress Service Continuity Plan (or any updated Financial Distress Service Continuity Plan) in accordance with paragraph 3.6.3.</w:t>
      </w:r>
    </w:p>
    <w:p w14:paraId="5ED0A3EA"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PRIMACY OF CREDIT RATINGS</w:t>
      </w:r>
    </w:p>
    <w:p w14:paraId="052D2632"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Without prejudice to the Supplier’s obligations and the Authority’s rights and remedies under paragraph 3, if, following the occurrence of a Financial Distress Event pursuant to Paragraphs 3.1.1 to 3.1.6, the Rating Agencies review and report subsequently that the credit ratings do not drop below the relevant Credit Rating Threshold, then:</w:t>
      </w:r>
    </w:p>
    <w:p w14:paraId="301F0C0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Supplier shall be relieved automatically of its obligations under paragraphs 3.3 to 3.6; and</w:t>
      </w:r>
    </w:p>
    <w:p w14:paraId="321C52E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Authority shall not be entitled to require the Supplier to provide financial information in accordance with paragraph 3.3.2(b). </w:t>
      </w:r>
    </w:p>
    <w:p w14:paraId="03A5989A"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02DC0B44" w14:textId="77777777" w:rsidR="00F21239" w:rsidRPr="00F21239" w:rsidRDefault="00F21239" w:rsidP="00F21239">
      <w:pPr>
        <w:keepNext/>
        <w:overflowPunct/>
        <w:autoSpaceDE/>
        <w:autoSpaceDN/>
        <w:ind w:firstLine="426"/>
        <w:jc w:val="center"/>
        <w:textAlignment w:val="auto"/>
        <w:outlineLvl w:val="1"/>
        <w:rPr>
          <w:rFonts w:ascii="Arial" w:eastAsia="STZhongsong" w:hAnsi="Arial"/>
          <w:b/>
          <w:caps/>
          <w:sz w:val="20"/>
          <w:szCs w:val="20"/>
          <w:lang w:eastAsia="zh-CN"/>
        </w:rPr>
      </w:pPr>
      <w:r w:rsidRPr="00F21239">
        <w:rPr>
          <w:rFonts w:ascii="Arial" w:eastAsia="STZhongsong" w:hAnsi="Arial"/>
          <w:b/>
          <w:caps/>
          <w:sz w:val="20"/>
          <w:szCs w:val="20"/>
          <w:lang w:eastAsia="zh-CN"/>
        </w:rPr>
        <w:br w:type="page"/>
      </w:r>
      <w:bookmarkStart w:id="94" w:name="_Toc492288413"/>
      <w:r w:rsidRPr="00F21239">
        <w:rPr>
          <w:rFonts w:ascii="Arial" w:eastAsia="STZhongsong" w:hAnsi="Arial"/>
          <w:b/>
          <w:caps/>
          <w:sz w:val="20"/>
          <w:szCs w:val="20"/>
          <w:lang w:eastAsia="zh-CN"/>
        </w:rPr>
        <w:lastRenderedPageBreak/>
        <w:t>ANNEX 1: RATING AGENCIES</w:t>
      </w:r>
      <w:bookmarkEnd w:id="94"/>
    </w:p>
    <w:p w14:paraId="4EA8CF79" w14:textId="1EEF5616" w:rsidR="00F21239" w:rsidRPr="00F21239" w:rsidRDefault="00DD3631" w:rsidP="00F21239">
      <w:pPr>
        <w:keepNext/>
        <w:overflowPunct/>
        <w:autoSpaceDE/>
        <w:autoSpaceDN/>
        <w:spacing w:before="240" w:after="120"/>
        <w:ind w:left="142"/>
        <w:textAlignment w:val="auto"/>
        <w:rPr>
          <w:rFonts w:ascii="Arial" w:eastAsia="STZhongsong" w:hAnsi="Arial"/>
          <w:sz w:val="20"/>
          <w:szCs w:val="20"/>
          <w:lang w:eastAsia="zh-CN"/>
        </w:rPr>
      </w:pPr>
      <w:r>
        <w:rPr>
          <w:rFonts w:ascii="Arial" w:eastAsia="STZhongsong" w:hAnsi="Arial"/>
          <w:sz w:val="20"/>
          <w:szCs w:val="20"/>
          <w:lang w:eastAsia="zh-CN"/>
        </w:rPr>
        <w:t>Dun &amp; Bradstreet UK</w:t>
      </w:r>
    </w:p>
    <w:p w14:paraId="3D2C2F66"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lang w:eastAsia="zh-CN"/>
        </w:rPr>
        <w:t>[Rating Agency 2]</w:t>
      </w:r>
    </w:p>
    <w:p w14:paraId="63232FBF" w14:textId="77777777" w:rsidR="00F21239" w:rsidRPr="00F21239" w:rsidRDefault="00F21239" w:rsidP="00F21239">
      <w:pPr>
        <w:keepNext/>
        <w:overflowPunct/>
        <w:autoSpaceDE/>
        <w:autoSpaceDN/>
        <w:ind w:firstLine="426"/>
        <w:jc w:val="center"/>
        <w:textAlignment w:val="auto"/>
        <w:outlineLvl w:val="1"/>
        <w:rPr>
          <w:rFonts w:ascii="Arial" w:eastAsia="STZhongsong" w:hAnsi="Arial"/>
          <w:b/>
          <w:caps/>
          <w:sz w:val="20"/>
          <w:szCs w:val="20"/>
          <w:lang w:eastAsia="zh-CN"/>
        </w:rPr>
      </w:pPr>
      <w:bookmarkStart w:id="95" w:name="_GoBack"/>
      <w:bookmarkEnd w:id="95"/>
      <w:r w:rsidRPr="00F21239">
        <w:rPr>
          <w:rFonts w:ascii="Arial" w:eastAsia="STZhongsong" w:hAnsi="Arial"/>
          <w:b/>
          <w:caps/>
          <w:sz w:val="20"/>
          <w:szCs w:val="20"/>
          <w:lang w:eastAsia="zh-CN"/>
        </w:rPr>
        <w:br w:type="page"/>
      </w:r>
      <w:bookmarkStart w:id="96" w:name="_Toc492288414"/>
      <w:r w:rsidRPr="00F21239">
        <w:rPr>
          <w:rFonts w:ascii="Arial" w:eastAsia="STZhongsong" w:hAnsi="Arial"/>
          <w:b/>
          <w:caps/>
          <w:sz w:val="20"/>
          <w:szCs w:val="20"/>
          <w:lang w:eastAsia="zh-CN"/>
        </w:rPr>
        <w:lastRenderedPageBreak/>
        <w:t>ANNEX 2: CREDIT RATINGS &amp; CREDIT RATING THRESHOLDS</w:t>
      </w:r>
      <w:bookmarkEnd w:id="9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01"/>
        <w:gridCol w:w="3019"/>
        <w:gridCol w:w="2999"/>
      </w:tblGrid>
      <w:tr w:rsidR="00F21239" w:rsidRPr="00F21239" w14:paraId="425D7566" w14:textId="77777777" w:rsidTr="00F50125">
        <w:tc>
          <w:tcPr>
            <w:tcW w:w="3081" w:type="dxa"/>
            <w:tcBorders>
              <w:top w:val="single" w:sz="4" w:space="0" w:color="auto"/>
            </w:tcBorders>
            <w:shd w:val="clear" w:color="auto" w:fill="FFFFFF"/>
          </w:tcPr>
          <w:p w14:paraId="57EBAE78"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lang w:eastAsia="zh-CN"/>
              </w:rPr>
              <w:t>Entity</w:t>
            </w:r>
          </w:p>
        </w:tc>
        <w:tc>
          <w:tcPr>
            <w:tcW w:w="3082" w:type="dxa"/>
            <w:tcBorders>
              <w:top w:val="single" w:sz="4" w:space="0" w:color="auto"/>
            </w:tcBorders>
            <w:shd w:val="clear" w:color="auto" w:fill="FFFFFF"/>
          </w:tcPr>
          <w:p w14:paraId="079103A5"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lang w:eastAsia="zh-CN"/>
              </w:rPr>
              <w:t>Credit rating (long term)</w:t>
            </w:r>
          </w:p>
        </w:tc>
        <w:tc>
          <w:tcPr>
            <w:tcW w:w="3082" w:type="dxa"/>
            <w:tcBorders>
              <w:top w:val="single" w:sz="4" w:space="0" w:color="auto"/>
            </w:tcBorders>
            <w:shd w:val="clear" w:color="auto" w:fill="FFFFFF"/>
          </w:tcPr>
          <w:p w14:paraId="61458072"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lang w:eastAsia="zh-CN"/>
              </w:rPr>
              <w:t>Credit Rating Threshold</w:t>
            </w:r>
          </w:p>
        </w:tc>
      </w:tr>
      <w:tr w:rsidR="00F21239" w:rsidRPr="00F21239" w14:paraId="26844606" w14:textId="77777777" w:rsidTr="00F50125">
        <w:tc>
          <w:tcPr>
            <w:tcW w:w="3081" w:type="dxa"/>
            <w:shd w:val="clear" w:color="auto" w:fill="FFFFFF"/>
          </w:tcPr>
          <w:p w14:paraId="166D97AF"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lang w:eastAsia="zh-CN"/>
              </w:rPr>
              <w:t>Supplier</w:t>
            </w:r>
          </w:p>
        </w:tc>
        <w:tc>
          <w:tcPr>
            <w:tcW w:w="3082" w:type="dxa"/>
            <w:shd w:val="clear" w:color="auto" w:fill="FFFFFF"/>
          </w:tcPr>
          <w:p w14:paraId="0560CEF2" w14:textId="6E63221B" w:rsidR="00F21239" w:rsidRPr="00DD3631" w:rsidRDefault="00DD3631" w:rsidP="00F21239">
            <w:pPr>
              <w:keepNext/>
              <w:overflowPunct/>
              <w:autoSpaceDE/>
              <w:autoSpaceDN/>
              <w:spacing w:before="240" w:after="120"/>
              <w:ind w:left="142"/>
              <w:textAlignment w:val="auto"/>
              <w:rPr>
                <w:rFonts w:ascii="Arial" w:eastAsia="STZhongsong" w:hAnsi="Arial"/>
                <w:b/>
                <w:sz w:val="20"/>
                <w:szCs w:val="20"/>
                <w:lang w:eastAsia="zh-CN"/>
              </w:rPr>
            </w:pPr>
            <w:r w:rsidRPr="00DD3631">
              <w:rPr>
                <w:rFonts w:ascii="Arial" w:eastAsia="STZhongsong" w:hAnsi="Arial"/>
                <w:b/>
                <w:sz w:val="20"/>
                <w:szCs w:val="20"/>
                <w:lang w:eastAsia="zh-CN"/>
              </w:rPr>
              <w:t>&lt;REDACTED&gt;</w:t>
            </w:r>
          </w:p>
        </w:tc>
        <w:tc>
          <w:tcPr>
            <w:tcW w:w="3082" w:type="dxa"/>
            <w:shd w:val="clear" w:color="auto" w:fill="FFFFFF"/>
          </w:tcPr>
          <w:p w14:paraId="6DEFE07E" w14:textId="6C2068C8" w:rsidR="00F21239" w:rsidRPr="00F21239" w:rsidRDefault="00DD3631" w:rsidP="00F21239">
            <w:pPr>
              <w:keepNext/>
              <w:overflowPunct/>
              <w:autoSpaceDE/>
              <w:autoSpaceDN/>
              <w:spacing w:before="240" w:after="120"/>
              <w:ind w:left="142"/>
              <w:textAlignment w:val="auto"/>
              <w:rPr>
                <w:rFonts w:ascii="Arial" w:eastAsia="STZhongsong" w:hAnsi="Arial"/>
                <w:sz w:val="20"/>
                <w:szCs w:val="20"/>
                <w:lang w:eastAsia="zh-CN"/>
              </w:rPr>
            </w:pPr>
            <w:r>
              <w:rPr>
                <w:rFonts w:ascii="Arial" w:eastAsia="STZhongsong" w:hAnsi="Arial"/>
                <w:sz w:val="20"/>
                <w:szCs w:val="20"/>
                <w:lang w:eastAsia="zh-CN"/>
              </w:rPr>
              <w:t>25</w:t>
            </w:r>
          </w:p>
        </w:tc>
      </w:tr>
      <w:tr w:rsidR="00F21239" w:rsidRPr="00F21239" w14:paraId="5E537FED" w14:textId="77777777" w:rsidTr="00F50125">
        <w:tc>
          <w:tcPr>
            <w:tcW w:w="3081" w:type="dxa"/>
            <w:tcBorders>
              <w:bottom w:val="single" w:sz="4" w:space="0" w:color="auto"/>
            </w:tcBorders>
            <w:shd w:val="clear" w:color="auto" w:fill="FFFFFF"/>
          </w:tcPr>
          <w:p w14:paraId="3B7F1E96" w14:textId="32F61E26" w:rsidR="00F21239" w:rsidRPr="00F21239" w:rsidRDefault="00F21239" w:rsidP="00FF794A">
            <w:pPr>
              <w:keepNext/>
              <w:overflowPunct/>
              <w:autoSpaceDE/>
              <w:autoSpaceDN/>
              <w:spacing w:before="240" w:after="120"/>
              <w:ind w:left="142"/>
              <w:textAlignment w:val="auto"/>
              <w:rPr>
                <w:rFonts w:ascii="Arial" w:eastAsia="STZhongsong" w:hAnsi="Arial"/>
                <w:sz w:val="20"/>
                <w:szCs w:val="20"/>
                <w:lang w:eastAsia="zh-CN"/>
              </w:rPr>
            </w:pPr>
            <w:r w:rsidRPr="00F21239">
              <w:rPr>
                <w:rFonts w:ascii="Arial" w:eastAsia="STZhongsong" w:hAnsi="Arial"/>
                <w:sz w:val="20"/>
                <w:szCs w:val="20"/>
                <w:highlight w:val="green"/>
                <w:lang w:eastAsia="zh-CN"/>
              </w:rPr>
              <w:t>[Call Off Guarantor]</w:t>
            </w:r>
          </w:p>
        </w:tc>
        <w:tc>
          <w:tcPr>
            <w:tcW w:w="3082" w:type="dxa"/>
            <w:tcBorders>
              <w:bottom w:val="single" w:sz="4" w:space="0" w:color="auto"/>
            </w:tcBorders>
            <w:shd w:val="clear" w:color="auto" w:fill="FFFFFF"/>
          </w:tcPr>
          <w:p w14:paraId="16C52222"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p>
        </w:tc>
        <w:tc>
          <w:tcPr>
            <w:tcW w:w="3082" w:type="dxa"/>
            <w:tcBorders>
              <w:bottom w:val="single" w:sz="4" w:space="0" w:color="auto"/>
            </w:tcBorders>
            <w:shd w:val="clear" w:color="auto" w:fill="FFFFFF"/>
          </w:tcPr>
          <w:p w14:paraId="23BB2A53" w14:textId="3260ADFA" w:rsidR="00F21239" w:rsidRPr="00F21239" w:rsidRDefault="00DD3631" w:rsidP="00F21239">
            <w:pPr>
              <w:keepNext/>
              <w:overflowPunct/>
              <w:autoSpaceDE/>
              <w:autoSpaceDN/>
              <w:spacing w:before="240" w:after="120"/>
              <w:ind w:left="142"/>
              <w:textAlignment w:val="auto"/>
              <w:rPr>
                <w:rFonts w:ascii="Arial" w:eastAsia="STZhongsong" w:hAnsi="Arial"/>
                <w:sz w:val="20"/>
                <w:szCs w:val="20"/>
                <w:lang w:eastAsia="zh-CN"/>
              </w:rPr>
            </w:pPr>
            <w:r>
              <w:rPr>
                <w:rFonts w:ascii="Arial" w:eastAsia="STZhongsong" w:hAnsi="Arial"/>
                <w:sz w:val="20"/>
                <w:szCs w:val="20"/>
                <w:lang w:eastAsia="zh-CN"/>
              </w:rPr>
              <w:t>25</w:t>
            </w:r>
          </w:p>
        </w:tc>
      </w:tr>
    </w:tbl>
    <w:p w14:paraId="445F95C4" w14:textId="77777777" w:rsidR="00F21239" w:rsidRPr="00F21239" w:rsidRDefault="00F21239" w:rsidP="00F21239">
      <w:pPr>
        <w:overflowPunct/>
        <w:autoSpaceDE/>
        <w:autoSpaceDN/>
        <w:adjustRightInd/>
        <w:spacing w:after="0"/>
        <w:jc w:val="left"/>
        <w:textAlignment w:val="auto"/>
        <w:rPr>
          <w:rFonts w:ascii="Arial" w:hAnsi="Arial"/>
          <w:color w:val="FFFFFF"/>
          <w:sz w:val="20"/>
          <w:szCs w:val="20"/>
        </w:rPr>
      </w:pPr>
      <w:r w:rsidRPr="00F21239">
        <w:rPr>
          <w:rFonts w:ascii="Arial" w:hAnsi="Arial"/>
          <w:sz w:val="20"/>
          <w:szCs w:val="20"/>
        </w:rPr>
        <w:br w:type="page"/>
      </w:r>
    </w:p>
    <w:p w14:paraId="220164E9"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bookmarkStart w:id="97" w:name="_Toc492288415"/>
      <w:r w:rsidRPr="00F21239">
        <w:rPr>
          <w:rFonts w:ascii="Arial" w:eastAsia="STZhongsong" w:hAnsi="Arial"/>
          <w:b/>
          <w:caps/>
          <w:sz w:val="20"/>
          <w:szCs w:val="20"/>
          <w:lang w:eastAsia="zh-CN"/>
        </w:rPr>
        <w:lastRenderedPageBreak/>
        <w:t>FRAMEWORK SCHEDULE 17: COMMERCIALLY SENSITIVE INFORMATION</w:t>
      </w:r>
      <w:bookmarkEnd w:id="97"/>
    </w:p>
    <w:p w14:paraId="2A88F6EB"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INTRODUCTION</w:t>
      </w:r>
    </w:p>
    <w:p w14:paraId="637558A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In this Framework Schedule 17 (Commercially Sensitive Information) the Parties have sought to identify the Supplier's Confidential Information that is genuinely commercially sensitive and the disclosure of which would be the subject of an exemption under the FOIA.</w:t>
      </w:r>
    </w:p>
    <w:p w14:paraId="27D7033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Where possible, the Parties have sought to identify when any relevant Information will cease to fall into the category of Information to which this Framework Schedule 17 applies.</w:t>
      </w:r>
    </w:p>
    <w:p w14:paraId="7EA33B2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Without prejudice to the Authority's obligation to disclose Information in accordance with FOIA or Clause 27.3 (Transparency and Freedom of Information), the Authority will, in its sole discretion, acting reasonably,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703"/>
        <w:gridCol w:w="2960"/>
        <w:gridCol w:w="2119"/>
      </w:tblGrid>
      <w:tr w:rsidR="00F21239" w:rsidRPr="00F21239" w14:paraId="42C1F52F" w14:textId="77777777" w:rsidTr="00F50125">
        <w:trPr>
          <w:tblHeader/>
        </w:trPr>
        <w:tc>
          <w:tcPr>
            <w:tcW w:w="1274" w:type="dxa"/>
          </w:tcPr>
          <w:p w14:paraId="57224A9F" w14:textId="77777777" w:rsidR="00F21239" w:rsidRPr="00F21239" w:rsidRDefault="00F21239" w:rsidP="00F21239">
            <w:pPr>
              <w:keepNext/>
              <w:spacing w:before="240" w:after="120"/>
              <w:ind w:left="142"/>
              <w:jc w:val="center"/>
              <w:rPr>
                <w:rFonts w:ascii="Arial" w:eastAsia="STZhongsong" w:hAnsi="Arial"/>
                <w:b/>
                <w:sz w:val="20"/>
                <w:szCs w:val="20"/>
                <w:lang w:eastAsia="zh-CN"/>
              </w:rPr>
            </w:pPr>
            <w:r w:rsidRPr="00F21239">
              <w:rPr>
                <w:rFonts w:ascii="Arial" w:eastAsia="STZhongsong" w:hAnsi="Arial"/>
                <w:b/>
                <w:sz w:val="20"/>
                <w:szCs w:val="20"/>
                <w:lang w:eastAsia="zh-CN"/>
              </w:rPr>
              <w:t>No.</w:t>
            </w:r>
          </w:p>
        </w:tc>
        <w:tc>
          <w:tcPr>
            <w:tcW w:w="1550" w:type="dxa"/>
          </w:tcPr>
          <w:p w14:paraId="599599CA" w14:textId="77777777" w:rsidR="00F21239" w:rsidRPr="00F21239" w:rsidRDefault="00F21239" w:rsidP="00F21239">
            <w:pPr>
              <w:keepNext/>
              <w:spacing w:before="240" w:after="120"/>
              <w:ind w:left="142"/>
              <w:jc w:val="center"/>
              <w:rPr>
                <w:rFonts w:ascii="Arial" w:eastAsia="STZhongsong" w:hAnsi="Arial"/>
                <w:b/>
                <w:sz w:val="20"/>
                <w:szCs w:val="20"/>
                <w:lang w:eastAsia="zh-CN"/>
              </w:rPr>
            </w:pPr>
            <w:r w:rsidRPr="00F21239">
              <w:rPr>
                <w:rFonts w:ascii="Arial" w:eastAsia="STZhongsong" w:hAnsi="Arial"/>
                <w:b/>
                <w:sz w:val="20"/>
                <w:szCs w:val="20"/>
                <w:lang w:eastAsia="zh-CN"/>
              </w:rPr>
              <w:t>Date</w:t>
            </w:r>
          </w:p>
        </w:tc>
        <w:tc>
          <w:tcPr>
            <w:tcW w:w="3361" w:type="dxa"/>
          </w:tcPr>
          <w:p w14:paraId="5B39C707" w14:textId="77777777" w:rsidR="00F21239" w:rsidRPr="00F21239" w:rsidRDefault="00F21239" w:rsidP="00F21239">
            <w:pPr>
              <w:keepNext/>
              <w:spacing w:before="240" w:after="120"/>
              <w:ind w:left="142"/>
              <w:jc w:val="center"/>
              <w:rPr>
                <w:rFonts w:ascii="Arial" w:eastAsia="STZhongsong" w:hAnsi="Arial"/>
                <w:b/>
                <w:sz w:val="20"/>
                <w:szCs w:val="20"/>
                <w:lang w:eastAsia="zh-CN"/>
              </w:rPr>
            </w:pPr>
            <w:r w:rsidRPr="00F21239">
              <w:rPr>
                <w:rFonts w:ascii="Arial" w:eastAsia="STZhongsong" w:hAnsi="Arial"/>
                <w:b/>
                <w:sz w:val="20"/>
                <w:szCs w:val="20"/>
                <w:lang w:eastAsia="zh-CN"/>
              </w:rPr>
              <w:t>Item(s)</w:t>
            </w:r>
          </w:p>
        </w:tc>
        <w:tc>
          <w:tcPr>
            <w:tcW w:w="2238" w:type="dxa"/>
          </w:tcPr>
          <w:p w14:paraId="52953FEB" w14:textId="77777777" w:rsidR="00F21239" w:rsidRPr="00F21239" w:rsidRDefault="00F21239" w:rsidP="00F21239">
            <w:pPr>
              <w:keepNext/>
              <w:spacing w:before="240" w:after="120"/>
              <w:ind w:left="142"/>
              <w:jc w:val="center"/>
              <w:rPr>
                <w:rFonts w:ascii="Arial" w:eastAsia="STZhongsong" w:hAnsi="Arial"/>
                <w:b/>
                <w:sz w:val="20"/>
                <w:szCs w:val="20"/>
                <w:lang w:eastAsia="zh-CN"/>
              </w:rPr>
            </w:pPr>
            <w:r w:rsidRPr="00F21239">
              <w:rPr>
                <w:rFonts w:ascii="Arial" w:eastAsia="STZhongsong" w:hAnsi="Arial"/>
                <w:b/>
                <w:sz w:val="20"/>
                <w:szCs w:val="20"/>
                <w:lang w:eastAsia="zh-CN"/>
              </w:rPr>
              <w:t>Duration of Confidentiality</w:t>
            </w:r>
          </w:p>
        </w:tc>
      </w:tr>
      <w:tr w:rsidR="00AC5AA2" w:rsidRPr="00F21239" w14:paraId="7A2818C7" w14:textId="77777777" w:rsidTr="00F50125">
        <w:tc>
          <w:tcPr>
            <w:tcW w:w="1274" w:type="dxa"/>
          </w:tcPr>
          <w:p w14:paraId="25E7EB9C" w14:textId="6F9F6F59" w:rsidR="00AC5AA2" w:rsidRPr="00881BA6" w:rsidRDefault="00AC5AA2" w:rsidP="00AC5AA2">
            <w:pPr>
              <w:keepNext/>
              <w:spacing w:before="240" w:after="120"/>
              <w:ind w:left="142"/>
              <w:jc w:val="center"/>
              <w:rPr>
                <w:rFonts w:ascii="Arial" w:eastAsia="STZhongsong" w:hAnsi="Arial"/>
                <w:sz w:val="20"/>
                <w:szCs w:val="20"/>
                <w:lang w:eastAsia="zh-CN"/>
              </w:rPr>
            </w:pPr>
            <w:r w:rsidRPr="002F0D3D">
              <w:rPr>
                <w:rFonts w:ascii="Arial" w:eastAsia="STZhongsong" w:hAnsi="Arial"/>
                <w:b/>
                <w:color w:val="000000" w:themeColor="text1"/>
                <w:sz w:val="20"/>
                <w:szCs w:val="20"/>
                <w:lang w:eastAsia="zh-CN"/>
              </w:rPr>
              <w:t>&lt;REDACTED&gt;</w:t>
            </w:r>
          </w:p>
        </w:tc>
        <w:tc>
          <w:tcPr>
            <w:tcW w:w="1550" w:type="dxa"/>
          </w:tcPr>
          <w:p w14:paraId="4D4689DA" w14:textId="024ACFFA" w:rsidR="00AC5AA2" w:rsidRPr="00881BA6" w:rsidRDefault="00AC5AA2" w:rsidP="00AC5AA2">
            <w:pPr>
              <w:keepNext/>
              <w:spacing w:before="240" w:after="120"/>
              <w:ind w:left="142"/>
              <w:jc w:val="center"/>
              <w:rPr>
                <w:rFonts w:ascii="Arial" w:eastAsia="STZhongsong" w:hAnsi="Arial"/>
                <w:sz w:val="20"/>
                <w:szCs w:val="20"/>
                <w:lang w:eastAsia="zh-CN"/>
              </w:rPr>
            </w:pPr>
            <w:r w:rsidRPr="002F0D3D">
              <w:rPr>
                <w:rFonts w:ascii="Arial" w:eastAsia="STZhongsong" w:hAnsi="Arial"/>
                <w:b/>
                <w:color w:val="000000" w:themeColor="text1"/>
                <w:sz w:val="20"/>
                <w:szCs w:val="20"/>
                <w:lang w:eastAsia="zh-CN"/>
              </w:rPr>
              <w:t>&lt;REDACTED&gt;</w:t>
            </w:r>
          </w:p>
        </w:tc>
        <w:tc>
          <w:tcPr>
            <w:tcW w:w="3361" w:type="dxa"/>
          </w:tcPr>
          <w:p w14:paraId="2623434B" w14:textId="67DD959E" w:rsidR="00AC5AA2" w:rsidRPr="00881BA6" w:rsidRDefault="00AC5AA2" w:rsidP="00AC5AA2">
            <w:pPr>
              <w:keepNext/>
              <w:spacing w:before="240" w:after="120"/>
              <w:ind w:left="142"/>
              <w:jc w:val="center"/>
              <w:rPr>
                <w:rFonts w:ascii="Arial" w:eastAsia="STZhongsong" w:hAnsi="Arial"/>
                <w:sz w:val="20"/>
                <w:szCs w:val="20"/>
                <w:lang w:eastAsia="zh-CN"/>
              </w:rPr>
            </w:pPr>
            <w:r w:rsidRPr="002F0D3D">
              <w:rPr>
                <w:rFonts w:ascii="Arial" w:eastAsia="STZhongsong" w:hAnsi="Arial"/>
                <w:b/>
                <w:color w:val="000000" w:themeColor="text1"/>
                <w:sz w:val="20"/>
                <w:szCs w:val="20"/>
                <w:lang w:eastAsia="zh-CN"/>
              </w:rPr>
              <w:t>&lt;REDACTED&gt;</w:t>
            </w:r>
          </w:p>
        </w:tc>
        <w:tc>
          <w:tcPr>
            <w:tcW w:w="2238" w:type="dxa"/>
          </w:tcPr>
          <w:p w14:paraId="31D95895" w14:textId="349E87F5" w:rsidR="00AC5AA2" w:rsidRPr="00881BA6" w:rsidRDefault="00AC5AA2" w:rsidP="00AC5AA2">
            <w:pPr>
              <w:keepNext/>
              <w:spacing w:before="240" w:after="120"/>
              <w:ind w:left="142"/>
              <w:jc w:val="center"/>
              <w:rPr>
                <w:rFonts w:ascii="Arial" w:eastAsia="STZhongsong" w:hAnsi="Arial"/>
                <w:sz w:val="20"/>
                <w:szCs w:val="20"/>
                <w:lang w:eastAsia="zh-CN"/>
              </w:rPr>
            </w:pPr>
            <w:r w:rsidRPr="002F0D3D">
              <w:rPr>
                <w:rFonts w:ascii="Arial" w:eastAsia="STZhongsong" w:hAnsi="Arial"/>
                <w:b/>
                <w:color w:val="000000" w:themeColor="text1"/>
                <w:sz w:val="20"/>
                <w:szCs w:val="20"/>
                <w:lang w:eastAsia="zh-CN"/>
              </w:rPr>
              <w:t>&lt;REDACTED&gt;</w:t>
            </w:r>
          </w:p>
        </w:tc>
      </w:tr>
    </w:tbl>
    <w:p w14:paraId="6F4B8386" w14:textId="77777777" w:rsidR="00F21239" w:rsidRPr="00F21239" w:rsidRDefault="00F21239" w:rsidP="00F21239">
      <w:pPr>
        <w:spacing w:after="0"/>
        <w:jc w:val="center"/>
        <w:rPr>
          <w:rFonts w:ascii="Arial" w:hAnsi="Arial"/>
          <w:color w:val="FFFFFF"/>
          <w:sz w:val="20"/>
          <w:szCs w:val="20"/>
          <w:highlight w:val="cyan"/>
        </w:rPr>
      </w:pPr>
    </w:p>
    <w:p w14:paraId="7821120B" w14:textId="77777777" w:rsidR="00DD3631" w:rsidRDefault="00DD3631" w:rsidP="000675FA">
      <w:pPr>
        <w:spacing w:after="0"/>
        <w:rPr>
          <w:rFonts w:ascii="Arial" w:hAnsi="Arial"/>
          <w:color w:val="FFFFFF"/>
          <w:sz w:val="20"/>
          <w:szCs w:val="20"/>
        </w:rPr>
      </w:pPr>
    </w:p>
    <w:p w14:paraId="27BE1514" w14:textId="77777777" w:rsidR="00DD3631" w:rsidRDefault="00DD3631" w:rsidP="000675FA">
      <w:pPr>
        <w:spacing w:after="0"/>
        <w:rPr>
          <w:rFonts w:ascii="Arial" w:hAnsi="Arial"/>
          <w:color w:val="FFFFFF"/>
          <w:sz w:val="20"/>
          <w:szCs w:val="20"/>
        </w:rPr>
      </w:pPr>
    </w:p>
    <w:p w14:paraId="423B5517" w14:textId="77777777" w:rsidR="00DD3631" w:rsidRDefault="00DD3631" w:rsidP="000675FA">
      <w:pPr>
        <w:spacing w:after="0"/>
        <w:rPr>
          <w:rFonts w:ascii="Arial" w:hAnsi="Arial"/>
          <w:color w:val="FFFFFF"/>
          <w:sz w:val="20"/>
          <w:szCs w:val="20"/>
        </w:rPr>
      </w:pPr>
    </w:p>
    <w:p w14:paraId="793C2F5D" w14:textId="77777777" w:rsidR="00DD3631" w:rsidRDefault="00DD3631" w:rsidP="000675FA">
      <w:pPr>
        <w:spacing w:after="0"/>
        <w:rPr>
          <w:rFonts w:ascii="Arial" w:hAnsi="Arial"/>
          <w:color w:val="FFFFFF"/>
          <w:sz w:val="20"/>
          <w:szCs w:val="20"/>
        </w:rPr>
      </w:pPr>
    </w:p>
    <w:p w14:paraId="14F20517" w14:textId="77777777" w:rsidR="00DD3631" w:rsidRDefault="00DD3631" w:rsidP="000675FA">
      <w:pPr>
        <w:spacing w:after="0"/>
        <w:rPr>
          <w:rFonts w:ascii="Arial" w:hAnsi="Arial"/>
          <w:color w:val="FFFFFF"/>
          <w:sz w:val="20"/>
          <w:szCs w:val="20"/>
        </w:rPr>
      </w:pPr>
    </w:p>
    <w:p w14:paraId="3D965593" w14:textId="5D7E73D9" w:rsidR="00F21239" w:rsidRPr="00F21239" w:rsidRDefault="00F21239" w:rsidP="000675FA">
      <w:pPr>
        <w:spacing w:after="0"/>
        <w:rPr>
          <w:rFonts w:ascii="Arial" w:hAnsi="Arial"/>
          <w:color w:val="FFFFFF"/>
          <w:sz w:val="20"/>
          <w:szCs w:val="20"/>
        </w:rPr>
      </w:pPr>
      <w:r w:rsidRPr="00F21239">
        <w:rPr>
          <w:rFonts w:ascii="Arial" w:hAnsi="Arial"/>
          <w:color w:val="FFFFFF"/>
          <w:sz w:val="20"/>
          <w:szCs w:val="20"/>
        </w:rPr>
        <w:br w:type="page"/>
      </w:r>
      <w:r w:rsidRPr="00F21239">
        <w:rPr>
          <w:rFonts w:ascii="Arial" w:hAnsi="Arial"/>
          <w:color w:val="FFFFFF"/>
          <w:sz w:val="20"/>
          <w:szCs w:val="20"/>
        </w:rPr>
        <w:lastRenderedPageBreak/>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4B5DB8E0" w14:textId="0D3C6D1D"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bookmarkStart w:id="98" w:name="_Toc492288416"/>
      <w:r w:rsidRPr="00F21239">
        <w:rPr>
          <w:rFonts w:ascii="Arial" w:eastAsia="STZhongsong" w:hAnsi="Arial"/>
          <w:b/>
          <w:caps/>
          <w:sz w:val="20"/>
          <w:szCs w:val="20"/>
          <w:lang w:eastAsia="zh-CN"/>
        </w:rPr>
        <w:t>FRAMEWORK SCHEDULE 18: DISPUTE RESOLUTION PROCEDURE</w:t>
      </w:r>
      <w:bookmarkEnd w:id="98"/>
    </w:p>
    <w:p w14:paraId="658A465C"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DEFINITIONS</w:t>
      </w:r>
    </w:p>
    <w:p w14:paraId="04BA2139"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In this Framework Schedule 18, the following definitions shall apply:</w:t>
      </w:r>
    </w:p>
    <w:tbl>
      <w:tblPr>
        <w:tblW w:w="7719" w:type="dxa"/>
        <w:tblInd w:w="1526" w:type="dxa"/>
        <w:tblLook w:val="0000" w:firstRow="0" w:lastRow="0" w:firstColumn="0" w:lastColumn="0" w:noHBand="0" w:noVBand="0"/>
      </w:tblPr>
      <w:tblGrid>
        <w:gridCol w:w="2330"/>
        <w:gridCol w:w="5389"/>
      </w:tblGrid>
      <w:tr w:rsidR="00F21239" w:rsidRPr="00F21239" w14:paraId="6803A53F" w14:textId="77777777" w:rsidTr="00F50125">
        <w:tc>
          <w:tcPr>
            <w:tcW w:w="2330" w:type="dxa"/>
          </w:tcPr>
          <w:p w14:paraId="73994D76"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"CEDR"</w:t>
            </w:r>
          </w:p>
        </w:tc>
        <w:tc>
          <w:tcPr>
            <w:tcW w:w="5389" w:type="dxa"/>
          </w:tcPr>
          <w:p w14:paraId="5B3DAC30"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Centre for Effective Dispute Resolution of International Dispute Resolution Centre, 70 Fleet Street, London, EC4Y 1EU;</w:t>
            </w:r>
          </w:p>
        </w:tc>
      </w:tr>
      <w:tr w:rsidR="00F21239" w:rsidRPr="00F21239" w14:paraId="1AB0A92C" w14:textId="77777777" w:rsidTr="00F50125">
        <w:tc>
          <w:tcPr>
            <w:tcW w:w="2330" w:type="dxa"/>
          </w:tcPr>
          <w:p w14:paraId="6EE74CB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"Counter Notice"</w:t>
            </w:r>
          </w:p>
        </w:tc>
        <w:tc>
          <w:tcPr>
            <w:tcW w:w="5389" w:type="dxa"/>
          </w:tcPr>
          <w:p w14:paraId="3A77A2E3"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has the meaning given to it in paragraph 6.2;</w:t>
            </w:r>
          </w:p>
        </w:tc>
      </w:tr>
      <w:tr w:rsidR="00F21239" w:rsidRPr="00F21239" w14:paraId="61B07C2A" w14:textId="77777777" w:rsidTr="00F50125">
        <w:tc>
          <w:tcPr>
            <w:tcW w:w="2330" w:type="dxa"/>
          </w:tcPr>
          <w:p w14:paraId="0656B423"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"Exception"</w:t>
            </w:r>
          </w:p>
        </w:tc>
        <w:tc>
          <w:tcPr>
            <w:tcW w:w="5389" w:type="dxa"/>
          </w:tcPr>
          <w:p w14:paraId="47494A34"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a deviation of project tolerances in accordance with PRINCE2 methodology in respect of this Framework Agreement or in the supply of the Goods and/or Services;</w:t>
            </w:r>
          </w:p>
        </w:tc>
      </w:tr>
      <w:tr w:rsidR="00F21239" w:rsidRPr="00F21239" w14:paraId="26FAC8AA" w14:textId="77777777" w:rsidTr="00F50125">
        <w:tc>
          <w:tcPr>
            <w:tcW w:w="2330" w:type="dxa"/>
          </w:tcPr>
          <w:p w14:paraId="4A9837D7"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"Expedited Dispute Timetable"</w:t>
            </w:r>
          </w:p>
        </w:tc>
        <w:tc>
          <w:tcPr>
            <w:tcW w:w="5389" w:type="dxa"/>
          </w:tcPr>
          <w:p w14:paraId="4CA3121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accelerated timetable for the resolution of disputes as set out in paragraph 2.6;</w:t>
            </w:r>
          </w:p>
        </w:tc>
      </w:tr>
      <w:tr w:rsidR="00F21239" w:rsidRPr="00F21239" w14:paraId="5C414ACD" w14:textId="77777777" w:rsidTr="00F50125">
        <w:tc>
          <w:tcPr>
            <w:tcW w:w="2330" w:type="dxa"/>
          </w:tcPr>
          <w:p w14:paraId="7DF0EB55"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"Expert"</w:t>
            </w:r>
          </w:p>
        </w:tc>
        <w:tc>
          <w:tcPr>
            <w:tcW w:w="5389" w:type="dxa"/>
          </w:tcPr>
          <w:p w14:paraId="1E812A52"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 xml:space="preserve">means the person appointed by the Parties in accordance with paragraph 5.2 of this Framework Schedule 18; </w:t>
            </w:r>
          </w:p>
        </w:tc>
      </w:tr>
      <w:tr w:rsidR="00F21239" w:rsidRPr="00F21239" w14:paraId="6DD4D727" w14:textId="77777777" w:rsidTr="00F50125">
        <w:tc>
          <w:tcPr>
            <w:tcW w:w="2330" w:type="dxa"/>
          </w:tcPr>
          <w:p w14:paraId="4FDF9175"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“Extraordinary Meeting”</w:t>
            </w:r>
          </w:p>
        </w:tc>
        <w:tc>
          <w:tcPr>
            <w:tcW w:w="5389" w:type="dxa"/>
          </w:tcPr>
          <w:p w14:paraId="4EDC206D"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a meeting, attended in person or over a conference call, held by the Parties in an attempt to resolve the Dispute in good faith in accordance with paragraphs 2.5 and 2.6 of this Framework Schedule 18;</w:t>
            </w:r>
          </w:p>
        </w:tc>
      </w:tr>
      <w:tr w:rsidR="00F21239" w:rsidRPr="00F21239" w14:paraId="4A6BED8B" w14:textId="77777777" w:rsidTr="00F50125">
        <w:tc>
          <w:tcPr>
            <w:tcW w:w="2330" w:type="dxa"/>
          </w:tcPr>
          <w:p w14:paraId="194EE00B"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"Mediator"</w:t>
            </w:r>
          </w:p>
        </w:tc>
        <w:tc>
          <w:tcPr>
            <w:tcW w:w="5389" w:type="dxa"/>
          </w:tcPr>
          <w:p w14:paraId="01F5B6A1"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means the independent third party appointed in accordance with paragraph 4.2 of this Framework Schedule 18; and</w:t>
            </w:r>
          </w:p>
        </w:tc>
      </w:tr>
      <w:tr w:rsidR="00F21239" w:rsidRPr="00F21239" w14:paraId="62C2E9C2" w14:textId="77777777" w:rsidTr="00F50125">
        <w:tc>
          <w:tcPr>
            <w:tcW w:w="2330" w:type="dxa"/>
          </w:tcPr>
          <w:p w14:paraId="2984CA09" w14:textId="77777777" w:rsidR="00F21239" w:rsidRPr="00F21239" w:rsidRDefault="00F21239" w:rsidP="00F21239">
            <w:pPr>
              <w:spacing w:after="120"/>
              <w:ind w:left="-108"/>
              <w:jc w:val="left"/>
              <w:rPr>
                <w:rFonts w:ascii="Arial" w:hAnsi="Arial"/>
                <w:b/>
                <w:sz w:val="20"/>
                <w:szCs w:val="20"/>
              </w:rPr>
            </w:pPr>
            <w:r w:rsidRPr="00F21239">
              <w:rPr>
                <w:rFonts w:ascii="Arial" w:hAnsi="Arial"/>
                <w:b/>
                <w:sz w:val="20"/>
                <w:szCs w:val="20"/>
              </w:rPr>
              <w:t>“Senior Officers”</w:t>
            </w:r>
          </w:p>
        </w:tc>
        <w:tc>
          <w:tcPr>
            <w:tcW w:w="5389" w:type="dxa"/>
          </w:tcPr>
          <w:p w14:paraId="66479242" w14:textId="77777777" w:rsidR="00F21239" w:rsidRPr="00F21239" w:rsidRDefault="00F21239" w:rsidP="00F21239">
            <w:pPr>
              <w:numPr>
                <w:ilvl w:val="0"/>
                <w:numId w:val="6"/>
              </w:numPr>
              <w:tabs>
                <w:tab w:val="left" w:pos="175"/>
              </w:tabs>
              <w:spacing w:after="120"/>
              <w:rPr>
                <w:rFonts w:ascii="Arial" w:hAnsi="Arial"/>
                <w:sz w:val="20"/>
                <w:szCs w:val="20"/>
              </w:rPr>
            </w:pPr>
            <w:r w:rsidRPr="00F21239">
              <w:rPr>
                <w:rFonts w:ascii="Arial" w:hAnsi="Arial"/>
                <w:sz w:val="20"/>
                <w:szCs w:val="20"/>
              </w:rPr>
              <w:t>are senior officials of the Authority and Supplier that have been instructed by the Authority Representative and Supplier Representative respectively to resolve the Dispute by commercial negotiation.</w:t>
            </w:r>
          </w:p>
        </w:tc>
      </w:tr>
    </w:tbl>
    <w:p w14:paraId="6A8E9403"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INTRODUCTION</w:t>
      </w:r>
    </w:p>
    <w:p w14:paraId="7AD11D7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Parties shall seek to resolve a Dispute:</w:t>
      </w:r>
    </w:p>
    <w:p w14:paraId="43635689" w14:textId="77777777" w:rsidR="00F21239" w:rsidRPr="00F21239" w:rsidRDefault="00F21239" w:rsidP="00F21239">
      <w:pPr>
        <w:numPr>
          <w:ilvl w:val="2"/>
          <w:numId w:val="8"/>
        </w:numPr>
        <w:tabs>
          <w:tab w:val="left" w:pos="1134"/>
          <w:tab w:val="left" w:pos="2127"/>
        </w:tabs>
        <w:overflowPunct/>
        <w:autoSpaceDE/>
        <w:autoSpaceDN/>
        <w:spacing w:before="120" w:after="120"/>
        <w:ind w:left="2127" w:hanging="993"/>
        <w:textAlignment w:val="auto"/>
        <w:rPr>
          <w:rFonts w:ascii="Arial" w:hAnsi="Arial"/>
          <w:sz w:val="20"/>
          <w:szCs w:val="20"/>
          <w:lang w:eastAsia="zh-CN"/>
        </w:rPr>
      </w:pPr>
      <w:r w:rsidRPr="00F21239">
        <w:rPr>
          <w:rFonts w:ascii="Arial" w:hAnsi="Arial"/>
          <w:sz w:val="20"/>
          <w:szCs w:val="20"/>
          <w:lang w:eastAsia="zh-CN"/>
        </w:rPr>
        <w:t>first in good faith (as prescribed in paragraphs 2.4 to 2.8 of this Framework Schedule 18);</w:t>
      </w:r>
    </w:p>
    <w:p w14:paraId="54FBA18E" w14:textId="77777777" w:rsidR="00F21239" w:rsidRPr="00F21239" w:rsidRDefault="00F21239" w:rsidP="00F21239">
      <w:pPr>
        <w:numPr>
          <w:ilvl w:val="2"/>
          <w:numId w:val="8"/>
        </w:numPr>
        <w:tabs>
          <w:tab w:val="left" w:pos="1134"/>
          <w:tab w:val="left" w:pos="2127"/>
        </w:tabs>
        <w:overflowPunct/>
        <w:autoSpaceDE/>
        <w:autoSpaceDN/>
        <w:spacing w:before="120" w:after="120"/>
        <w:ind w:left="2127" w:hanging="993"/>
        <w:textAlignment w:val="auto"/>
        <w:rPr>
          <w:rFonts w:ascii="Arial" w:hAnsi="Arial"/>
          <w:sz w:val="20"/>
          <w:szCs w:val="20"/>
          <w:lang w:eastAsia="zh-CN"/>
        </w:rPr>
      </w:pPr>
      <w:r w:rsidRPr="00F21239">
        <w:rPr>
          <w:rFonts w:ascii="Arial" w:hAnsi="Arial"/>
          <w:sz w:val="20"/>
          <w:szCs w:val="20"/>
          <w:lang w:eastAsia="zh-CN"/>
        </w:rPr>
        <w:t>where the Dispute has not been resolved by good faith, the Parties shall attempt to resolve the Dispute by commercial negotiation (as prescribed in paragraph 3 of this Framework Schedule 18);</w:t>
      </w:r>
    </w:p>
    <w:p w14:paraId="5471B1FB" w14:textId="77777777" w:rsidR="00F21239" w:rsidRPr="00F21239" w:rsidRDefault="00F21239" w:rsidP="00F21239">
      <w:pPr>
        <w:numPr>
          <w:ilvl w:val="2"/>
          <w:numId w:val="8"/>
        </w:numPr>
        <w:tabs>
          <w:tab w:val="left" w:pos="1134"/>
          <w:tab w:val="left" w:pos="2127"/>
        </w:tabs>
        <w:overflowPunct/>
        <w:autoSpaceDE/>
        <w:autoSpaceDN/>
        <w:spacing w:before="120" w:after="120"/>
        <w:ind w:left="2127" w:hanging="993"/>
        <w:textAlignment w:val="auto"/>
        <w:rPr>
          <w:rFonts w:ascii="Arial" w:hAnsi="Arial"/>
          <w:sz w:val="20"/>
          <w:szCs w:val="20"/>
          <w:lang w:eastAsia="zh-CN"/>
        </w:rPr>
      </w:pPr>
      <w:r w:rsidRPr="00F21239">
        <w:rPr>
          <w:rFonts w:ascii="Arial" w:hAnsi="Arial"/>
          <w:sz w:val="20"/>
          <w:szCs w:val="20"/>
          <w:lang w:eastAsia="zh-CN"/>
        </w:rPr>
        <w:t>where the Dispute has not been resolved in good faith and commercial negotiation has been unsuccessful in resolving the Dispute, then either  Party may serve a Dispute Notice and shall attempt to resolve the Dispute through mediation (as prescribed in paragraph 4 of this Framework Schedule 18); and</w:t>
      </w:r>
    </w:p>
    <w:p w14:paraId="28C5CB84" w14:textId="77777777" w:rsidR="00F21239" w:rsidRPr="00F21239" w:rsidRDefault="00F21239" w:rsidP="00F21239">
      <w:pPr>
        <w:numPr>
          <w:ilvl w:val="2"/>
          <w:numId w:val="8"/>
        </w:numPr>
        <w:tabs>
          <w:tab w:val="left" w:pos="1134"/>
          <w:tab w:val="left" w:pos="2127"/>
        </w:tabs>
        <w:overflowPunct/>
        <w:autoSpaceDE/>
        <w:autoSpaceDN/>
        <w:spacing w:before="120" w:after="120"/>
        <w:ind w:left="2127" w:hanging="993"/>
        <w:textAlignment w:val="auto"/>
        <w:rPr>
          <w:rFonts w:ascii="Arial" w:hAnsi="Arial"/>
          <w:sz w:val="20"/>
          <w:szCs w:val="20"/>
          <w:lang w:eastAsia="zh-CN"/>
        </w:rPr>
      </w:pPr>
      <w:r w:rsidRPr="00F21239">
        <w:rPr>
          <w:rFonts w:ascii="Arial" w:hAnsi="Arial"/>
          <w:sz w:val="20"/>
          <w:szCs w:val="20"/>
          <w:lang w:eastAsia="zh-CN"/>
        </w:rPr>
        <w:t>if mediation is not agreed by the Parties, the Parties may proceed to arbitration (as prescribed in paragraph 6 of this Framework Schedule 18) or litigation (in accordance with Clause 49 of this Framework Agreement (Governing Law and Jurisdiction)).</w:t>
      </w:r>
    </w:p>
    <w:p w14:paraId="471D5EEB" w14:textId="77777777" w:rsidR="00F21239" w:rsidRPr="00F21239" w:rsidRDefault="00F21239" w:rsidP="00F21239">
      <w:pPr>
        <w:numPr>
          <w:ilvl w:val="1"/>
          <w:numId w:val="8"/>
        </w:numPr>
        <w:tabs>
          <w:tab w:val="left" w:pos="567"/>
        </w:tabs>
        <w:overflowPunct/>
        <w:autoSpaceDE/>
        <w:autoSpaceDN/>
        <w:spacing w:before="120" w:after="120"/>
        <w:ind w:left="1349" w:hanging="357"/>
        <w:textAlignment w:val="auto"/>
        <w:rPr>
          <w:rFonts w:ascii="Arial" w:hAnsi="Arial"/>
          <w:sz w:val="20"/>
          <w:szCs w:val="20"/>
          <w:lang w:eastAsia="zh-CN"/>
        </w:rPr>
      </w:pPr>
      <w:r w:rsidRPr="00F21239">
        <w:rPr>
          <w:rFonts w:ascii="Arial" w:hAnsi="Arial"/>
          <w:b/>
          <w:sz w:val="20"/>
          <w:szCs w:val="20"/>
          <w:lang w:eastAsia="zh-CN"/>
        </w:rPr>
        <w:t xml:space="preserve">  </w:t>
      </w:r>
      <w:r w:rsidRPr="00F21239">
        <w:rPr>
          <w:rFonts w:ascii="Arial" w:hAnsi="Arial"/>
          <w:sz w:val="20"/>
          <w:szCs w:val="20"/>
          <w:lang w:eastAsia="zh-CN"/>
        </w:rPr>
        <w:t>Specific issues shall be referred to Expert Determination (as prescribed in paragraph 5 of this Framework Schedule 18) where specified under the provisions of this Framework Agreement and may also be referred to Expert Determination where otherwise appropriate as specified in paragraph 5 (Expert Determination) of this Framework Schedule 18.</w:t>
      </w:r>
    </w:p>
    <w:p w14:paraId="4CCF40A7" w14:textId="77777777" w:rsidR="00F21239" w:rsidRPr="00F21239" w:rsidRDefault="00F21239" w:rsidP="00F21239">
      <w:pPr>
        <w:numPr>
          <w:ilvl w:val="1"/>
          <w:numId w:val="8"/>
        </w:numPr>
        <w:tabs>
          <w:tab w:val="left" w:pos="567"/>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lastRenderedPageBreak/>
        <w:t xml:space="preserve">  Save in relation to paragraph 4.5, the Parties shall bear their own legal costs in resolving Disputes under this Framework Schedule 18.  </w:t>
      </w:r>
    </w:p>
    <w:p w14:paraId="45F013FE" w14:textId="77777777" w:rsidR="00F21239" w:rsidRPr="00F21239" w:rsidRDefault="00F21239" w:rsidP="00F21239">
      <w:pPr>
        <w:tabs>
          <w:tab w:val="left" w:pos="709"/>
          <w:tab w:val="left" w:pos="1134"/>
        </w:tabs>
        <w:overflowPunct/>
        <w:autoSpaceDE/>
        <w:autoSpaceDN/>
        <w:spacing w:before="120" w:after="120"/>
        <w:ind w:left="284"/>
        <w:textAlignment w:val="auto"/>
        <w:rPr>
          <w:rFonts w:ascii="Arial" w:hAnsi="Arial"/>
          <w:sz w:val="20"/>
          <w:szCs w:val="20"/>
          <w:u w:val="single"/>
          <w:lang w:eastAsia="zh-CN"/>
        </w:rPr>
      </w:pPr>
      <w:r w:rsidRPr="00F21239">
        <w:rPr>
          <w:rFonts w:ascii="Arial" w:hAnsi="Arial"/>
          <w:sz w:val="20"/>
          <w:szCs w:val="20"/>
          <w:u w:val="single"/>
          <w:lang w:eastAsia="zh-CN"/>
        </w:rPr>
        <w:t>Good faith discussions</w:t>
      </w:r>
    </w:p>
    <w:p w14:paraId="263BE27F"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Pursuant to paragraph 2.1.1 of this Framework Schedule 18, if any Dispute arises the Authority Representative and the Supplier Representative shall attempt first to resolve the Dispute in good faith, which may include (without limitation) either Party holding an Extraordinary Meeting.</w:t>
      </w:r>
    </w:p>
    <w:p w14:paraId="626CF93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Either Party may hold an Extraordinary Meeting by serving written notice.  The written notice must give the receiving party at least five (5) Working Days notice of when the Extraordinary Meeting is to take place.</w:t>
      </w:r>
    </w:p>
    <w:p w14:paraId="09A11C4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Authority Representative and Supplier Representative shall attend the Extraordinary Meeting. The key personnel of the Parties may also attend the Extraordinary Meeting.</w:t>
      </w:r>
    </w:p>
    <w:p w14:paraId="04C6A83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representatives of the Parties attending the Extraordinary Meeting shall use their best endeavours to resolve the Dispute.</w:t>
      </w:r>
    </w:p>
    <w:p w14:paraId="542FDFFB" w14:textId="77777777" w:rsidR="00F21239" w:rsidRPr="00F21239" w:rsidRDefault="00F21239" w:rsidP="00F21239">
      <w:pPr>
        <w:numPr>
          <w:ilvl w:val="1"/>
          <w:numId w:val="8"/>
        </w:numPr>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If the Dispute is not resolved at the Extraordinary Meeting then the Parties may attempt to hold additional Extraordinary Meetings in an attempt to resolve the Dispute. </w:t>
      </w:r>
    </w:p>
    <w:p w14:paraId="4BB07B25" w14:textId="77777777" w:rsidR="00F21239" w:rsidRPr="00F21239" w:rsidRDefault="00F21239" w:rsidP="00F21239">
      <w:pPr>
        <w:numPr>
          <w:ilvl w:val="1"/>
          <w:numId w:val="8"/>
        </w:numPr>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w:t>
      </w:r>
    </w:p>
    <w:p w14:paraId="4C7127E9"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Extraordinary Meetings are unsuccessful in resolving the Dispute; or</w:t>
      </w:r>
    </w:p>
    <w:p w14:paraId="2C14FDF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Parties agree that good faith discussions shall not resolve the dispute; or  </w:t>
      </w:r>
    </w:p>
    <w:p w14:paraId="3C5F00C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Dispute has not been resolved through good faith discussions within thirty (30) Working Days from when they first started, </w:t>
      </w:r>
    </w:p>
    <w:p w14:paraId="23ACF622" w14:textId="77777777" w:rsidR="00F21239" w:rsidRPr="00F21239" w:rsidRDefault="00F21239" w:rsidP="00F21239">
      <w:pPr>
        <w:overflowPunct/>
        <w:autoSpaceDE/>
        <w:autoSpaceDN/>
        <w:spacing w:before="120" w:after="120"/>
        <w:textAlignment w:val="auto"/>
        <w:rPr>
          <w:rFonts w:ascii="Arial" w:hAnsi="Arial"/>
          <w:sz w:val="20"/>
          <w:szCs w:val="20"/>
          <w:lang w:eastAsia="zh-CN"/>
        </w:rPr>
      </w:pPr>
      <w:r w:rsidRPr="00F21239">
        <w:rPr>
          <w:rFonts w:ascii="Arial" w:hAnsi="Arial"/>
          <w:sz w:val="20"/>
          <w:szCs w:val="20"/>
          <w:lang w:eastAsia="zh-CN"/>
        </w:rPr>
        <w:tab/>
        <w:t>the Parties shall attempt to resolve the Dispute by commercial negotiation.</w:t>
      </w:r>
    </w:p>
    <w:p w14:paraId="3D6B4028" w14:textId="77777777" w:rsidR="00F21239" w:rsidRPr="00F21239" w:rsidRDefault="00F21239" w:rsidP="00F21239">
      <w:pPr>
        <w:tabs>
          <w:tab w:val="left" w:pos="709"/>
          <w:tab w:val="left" w:pos="1134"/>
        </w:tabs>
        <w:overflowPunct/>
        <w:autoSpaceDE/>
        <w:autoSpaceDN/>
        <w:spacing w:before="120" w:after="120"/>
        <w:ind w:left="644"/>
        <w:textAlignment w:val="auto"/>
        <w:rPr>
          <w:rFonts w:ascii="Arial" w:hAnsi="Arial"/>
          <w:sz w:val="20"/>
          <w:szCs w:val="20"/>
          <w:lang w:eastAsia="zh-CN"/>
        </w:rPr>
      </w:pPr>
    </w:p>
    <w:p w14:paraId="56891526"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COMMERCIAL NEGOTIATIONS</w:t>
      </w:r>
    </w:p>
    <w:p w14:paraId="63FD2BB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Where the Parties have been unable to resolve the Dispute in good faith under paragraphs 2.4 to 2.8 of this Framework Schedule 18, pursuant to paragraph 2.1.2, the Authority and the Supplier shall use reasonable endeavours to resolve the Dispute as soon as possible, by discussion between Senior Officers. </w:t>
      </w:r>
    </w:p>
    <w:p w14:paraId="0284092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Senior Officers shall resolve the Dispute as soon as possible and in any event thirty (30) Working Days from the date Parties agree good faith discussions were deemed unsuccessful.   </w:t>
      </w:r>
    </w:p>
    <w:p w14:paraId="1E6074B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If Senior Officers: </w:t>
      </w:r>
    </w:p>
    <w:p w14:paraId="756B406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are of the reasonable opinion that the resolution of a Dispute by commercial negotiation, or the continuance of commercial negotiations, will not result in an appropriate solution; or</w:t>
      </w:r>
    </w:p>
    <w:p w14:paraId="2E9222F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fail to resolve the Dispute in the timelines under paragraph 3.2 of this Framework Schedule 18,</w:t>
      </w:r>
    </w:p>
    <w:p w14:paraId="3754CB54" w14:textId="77777777" w:rsidR="00F21239" w:rsidRPr="00F21239" w:rsidRDefault="00F21239" w:rsidP="00F21239">
      <w:pPr>
        <w:tabs>
          <w:tab w:val="left" w:pos="3402"/>
        </w:tabs>
        <w:spacing w:after="220"/>
        <w:ind w:left="1134"/>
        <w:rPr>
          <w:rFonts w:ascii="Arial" w:hAnsi="Arial"/>
          <w:sz w:val="20"/>
          <w:szCs w:val="20"/>
          <w:lang w:eastAsia="zh-CN"/>
        </w:rPr>
      </w:pPr>
      <w:r w:rsidRPr="00F21239">
        <w:rPr>
          <w:rFonts w:ascii="Arial" w:hAnsi="Arial"/>
          <w:sz w:val="20"/>
          <w:szCs w:val="20"/>
          <w:lang w:eastAsia="zh-CN"/>
        </w:rPr>
        <w:t>commercial negotiations shall be deemed unsuccessful and either Party may serve a Dispute Notice in accordance with paragraphs 3.4 and 3.5 of this Framework Schedule 18.</w:t>
      </w:r>
    </w:p>
    <w:p w14:paraId="4B092EAE" w14:textId="77777777" w:rsidR="00F21239" w:rsidRPr="00F21239" w:rsidRDefault="00F21239" w:rsidP="00F21239">
      <w:pPr>
        <w:tabs>
          <w:tab w:val="left" w:pos="1985"/>
        </w:tabs>
        <w:overflowPunct/>
        <w:autoSpaceDE/>
        <w:autoSpaceDN/>
        <w:spacing w:before="120" w:after="120"/>
        <w:ind w:firstLine="426"/>
        <w:textAlignment w:val="auto"/>
        <w:rPr>
          <w:rFonts w:ascii="Arial" w:hAnsi="Arial"/>
          <w:sz w:val="20"/>
          <w:szCs w:val="20"/>
          <w:u w:val="single"/>
          <w:lang w:eastAsia="zh-CN"/>
        </w:rPr>
      </w:pPr>
      <w:r w:rsidRPr="00F21239">
        <w:rPr>
          <w:rFonts w:ascii="Arial" w:hAnsi="Arial"/>
          <w:sz w:val="20"/>
          <w:szCs w:val="20"/>
          <w:u w:val="single"/>
          <w:lang w:eastAsia="zh-CN"/>
        </w:rPr>
        <w:t>Dispute Notice</w:t>
      </w:r>
    </w:p>
    <w:p w14:paraId="3A50A8E5" w14:textId="77777777" w:rsidR="00F21239" w:rsidRPr="00F21239" w:rsidRDefault="00F21239" w:rsidP="00F21239">
      <w:pPr>
        <w:numPr>
          <w:ilvl w:val="1"/>
          <w:numId w:val="8"/>
        </w:numPr>
        <w:tabs>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Dispute Notice shall set out:</w:t>
      </w:r>
    </w:p>
    <w:p w14:paraId="436C314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material particulars of the Dispute;</w:t>
      </w:r>
    </w:p>
    <w:p w14:paraId="28AC6E8E"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lastRenderedPageBreak/>
        <w:t>the reasons why the Party serving the Dispute Notice believes that the Dispute has arisen; and</w:t>
      </w:r>
    </w:p>
    <w:p w14:paraId="7A1A02A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if the Party serving the Dispute Notice believes that the Dispute should be dealt with under the Expedited Dispute Timetable as set out in paragraph 7 of this Framework Schedule 18, the reason why.</w:t>
      </w:r>
    </w:p>
    <w:p w14:paraId="52E54618" w14:textId="77777777" w:rsidR="00F21239" w:rsidRPr="00F21239" w:rsidRDefault="00F21239" w:rsidP="00F21239">
      <w:pPr>
        <w:numPr>
          <w:ilvl w:val="1"/>
          <w:numId w:val="8"/>
        </w:numPr>
        <w:tabs>
          <w:tab w:val="left" w:pos="1134"/>
        </w:tabs>
        <w:overflowPunct/>
        <w:autoSpaceDE/>
        <w:autoSpaceDN/>
        <w:spacing w:before="120" w:after="120"/>
        <w:ind w:left="1134" w:hanging="708"/>
        <w:textAlignment w:val="auto"/>
        <w:rPr>
          <w:rFonts w:ascii="Arial" w:hAnsi="Arial"/>
          <w:sz w:val="20"/>
          <w:szCs w:val="20"/>
          <w:lang w:eastAsia="zh-CN"/>
        </w:rPr>
      </w:pPr>
      <w:r w:rsidRPr="00F21239">
        <w:rPr>
          <w:rFonts w:ascii="Arial" w:hAnsi="Arial"/>
          <w:sz w:val="20"/>
          <w:szCs w:val="20"/>
          <w:lang w:eastAsia="zh-CN"/>
        </w:rPr>
        <w:t>Unless agreed otherwise in writing, the Parties shall continue to comply with their respective obligations under this Framework Agreement regardless of the nature of the Dispute and notwithstanding the referral of the Dispute to the Dispute Resolution Procedure.</w:t>
      </w:r>
    </w:p>
    <w:p w14:paraId="40BED6D1"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MEDIATION</w:t>
      </w:r>
    </w:p>
    <w:p w14:paraId="7443F06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  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14:paraId="6D6BAA5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14:paraId="56739C1B"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the Parties are unable to agree on the joint appointment of a Mediator within thirty (30) Working Days from service of the Dispute Notice then either Party may apply to CEDR to nominate the Mediator.</w:t>
      </w:r>
    </w:p>
    <w:p w14:paraId="2C38AE6C"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neither Party applies to CEDR to nominate the Mediator or an application to CEDR is unsuccessful under paragraph 4.2 of this Framework Schedule 18, either Party may proceed to:</w:t>
      </w:r>
    </w:p>
    <w:p w14:paraId="15882D5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hold further discussions between Senior Officers; or</w:t>
      </w:r>
    </w:p>
    <w:p w14:paraId="243F4C3A"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an Expert determination, as prescribed in paragraph 5 of this Framework Schedule 18; or</w:t>
      </w:r>
    </w:p>
    <w:p w14:paraId="2B5C11B5"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arbitration, as prescribed in paragraph 6 of this Framework Schedule 18; or</w:t>
      </w:r>
    </w:p>
    <w:p w14:paraId="06200EE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litigation in accordance with Clause 49 of this Framework Agreement (Governing Law and Jurisdiction).</w:t>
      </w:r>
    </w:p>
    <w:p w14:paraId="16E90FC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060E5CC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7009BC7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costs of any mediation procedure used to resolve the Dispute under this paragraph 4 of this Framework Schedule 18 shall be shared equally between the Parties.</w:t>
      </w:r>
    </w:p>
    <w:p w14:paraId="40912030"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EXPERT DETERMINATION</w:t>
      </w:r>
    </w:p>
    <w:p w14:paraId="1A8CB95E"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a Dispute relates to any aspect of the technology underlying the provision of the Goods and/or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23AFFC27"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lastRenderedPageBreak/>
        <w:t>Where the Parties agree to an expert determination, the Expert shall:</w:t>
      </w:r>
    </w:p>
    <w:p w14:paraId="3169361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2C4BF21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act on the following basis:</w:t>
      </w:r>
    </w:p>
    <w:p w14:paraId="7893DE08" w14:textId="77777777" w:rsidR="00F21239" w:rsidRPr="00F21239" w:rsidRDefault="00F21239" w:rsidP="00F21239">
      <w:pPr>
        <w:numPr>
          <w:ilvl w:val="3"/>
          <w:numId w:val="21"/>
        </w:numPr>
        <w:tabs>
          <w:tab w:val="left" w:pos="1985"/>
        </w:tabs>
        <w:overflowPunct/>
        <w:autoSpaceDE/>
        <w:autoSpaceDN/>
        <w:spacing w:before="120" w:after="120"/>
        <w:textAlignment w:val="auto"/>
        <w:rPr>
          <w:rFonts w:ascii="Arial" w:hAnsi="Arial"/>
          <w:sz w:val="20"/>
          <w:szCs w:val="20"/>
          <w:lang w:eastAsia="zh-CN"/>
        </w:rPr>
      </w:pPr>
      <w:r w:rsidRPr="00F21239">
        <w:rPr>
          <w:rFonts w:ascii="Arial" w:hAnsi="Arial"/>
          <w:sz w:val="20"/>
          <w:szCs w:val="20"/>
          <w:lang w:eastAsia="zh-CN"/>
        </w:rPr>
        <w:t>he/she shall act as an expert and not as an arbitrator and shall act fairly and impartially;</w:t>
      </w:r>
    </w:p>
    <w:p w14:paraId="5BB9CC25" w14:textId="77777777" w:rsidR="00F21239" w:rsidRPr="00F21239" w:rsidRDefault="00F21239" w:rsidP="00F21239">
      <w:pPr>
        <w:numPr>
          <w:ilvl w:val="3"/>
          <w:numId w:val="21"/>
        </w:numPr>
        <w:rPr>
          <w:rFonts w:ascii="Arial" w:hAnsi="Arial"/>
          <w:sz w:val="20"/>
          <w:szCs w:val="20"/>
          <w:lang w:eastAsia="zh-CN"/>
        </w:rPr>
      </w:pPr>
      <w:r w:rsidRPr="00F21239">
        <w:rPr>
          <w:rFonts w:ascii="Arial" w:hAnsi="Arial"/>
          <w:sz w:val="20"/>
          <w:szCs w:val="20"/>
          <w:lang w:eastAsia="zh-CN"/>
        </w:rPr>
        <w:t>the Expert's determination shall (in the absence of a material failure by either Party to follow the agreed procedures) be final and binding on the Parties;</w:t>
      </w:r>
    </w:p>
    <w:p w14:paraId="01D98F5F" w14:textId="77777777" w:rsidR="00F21239" w:rsidRPr="00F21239" w:rsidRDefault="00F21239" w:rsidP="00F21239">
      <w:pPr>
        <w:numPr>
          <w:ilvl w:val="3"/>
          <w:numId w:val="21"/>
        </w:numPr>
        <w:rPr>
          <w:rFonts w:ascii="Arial" w:hAnsi="Arial"/>
          <w:sz w:val="20"/>
          <w:szCs w:val="20"/>
          <w:lang w:eastAsia="zh-CN"/>
        </w:rPr>
      </w:pPr>
      <w:r w:rsidRPr="00F21239">
        <w:rPr>
          <w:rFonts w:ascii="Arial" w:hAnsi="Arial"/>
          <w:sz w:val="20"/>
          <w:szCs w:val="20"/>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125DE085" w14:textId="77777777" w:rsidR="00F21239" w:rsidRPr="00F21239" w:rsidRDefault="00F21239" w:rsidP="00F21239">
      <w:pPr>
        <w:numPr>
          <w:ilvl w:val="3"/>
          <w:numId w:val="21"/>
        </w:numPr>
        <w:rPr>
          <w:rFonts w:ascii="Arial" w:hAnsi="Arial"/>
          <w:sz w:val="20"/>
          <w:szCs w:val="20"/>
          <w:lang w:eastAsia="zh-CN"/>
        </w:rPr>
      </w:pPr>
      <w:r w:rsidRPr="00F21239">
        <w:rPr>
          <w:rFonts w:ascii="Arial" w:hAnsi="Arial"/>
          <w:sz w:val="20"/>
          <w:szCs w:val="20"/>
          <w:lang w:eastAsia="zh-CN"/>
        </w:rPr>
        <w:t>any amount payable by one Party to another as a result of the Expert's determination shall be due and payable within twenty (20) Working Days of the Expert's determination being notified to the Parties;</w:t>
      </w:r>
    </w:p>
    <w:p w14:paraId="367AF9DA" w14:textId="77777777" w:rsidR="00F21239" w:rsidRPr="00F21239" w:rsidRDefault="00F21239" w:rsidP="00F21239">
      <w:pPr>
        <w:numPr>
          <w:ilvl w:val="3"/>
          <w:numId w:val="21"/>
        </w:numPr>
        <w:rPr>
          <w:rFonts w:ascii="Arial" w:hAnsi="Arial"/>
          <w:sz w:val="20"/>
          <w:szCs w:val="20"/>
          <w:lang w:eastAsia="zh-CN"/>
        </w:rPr>
      </w:pPr>
      <w:r w:rsidRPr="00F21239">
        <w:rPr>
          <w:rFonts w:ascii="Arial" w:hAnsi="Arial"/>
          <w:sz w:val="20"/>
          <w:szCs w:val="20"/>
          <w:lang w:eastAsia="zh-CN"/>
        </w:rPr>
        <w:t>the process shall be conducted in private and shall be confidential; and</w:t>
      </w:r>
    </w:p>
    <w:p w14:paraId="26CFFF22" w14:textId="77777777" w:rsidR="00F21239" w:rsidRPr="00F21239" w:rsidRDefault="00F21239" w:rsidP="00F21239">
      <w:pPr>
        <w:numPr>
          <w:ilvl w:val="3"/>
          <w:numId w:val="21"/>
        </w:numPr>
        <w:rPr>
          <w:rFonts w:ascii="Arial" w:hAnsi="Arial"/>
          <w:sz w:val="20"/>
          <w:szCs w:val="20"/>
          <w:lang w:eastAsia="zh-CN"/>
        </w:rPr>
      </w:pPr>
      <w:r w:rsidRPr="00F21239">
        <w:rPr>
          <w:rFonts w:ascii="Arial" w:hAnsi="Arial"/>
          <w:sz w:val="20"/>
          <w:szCs w:val="20"/>
          <w:lang w:eastAsia="zh-CN"/>
        </w:rPr>
        <w:t>the Expert shall determine how and by whom the costs of the determination, including his/her fees and expenses, are to be paid.</w:t>
      </w:r>
    </w:p>
    <w:p w14:paraId="147B7426"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ARBITRATION</w:t>
      </w:r>
    </w:p>
    <w:p w14:paraId="5F23A381"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6.4 of this Framework Schedule 18. The Parties are not obliged to pursue arbitration but may choose to do so in resolving the Dispute.</w:t>
      </w:r>
    </w:p>
    <w:p w14:paraId="7544739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Before the Supplier commences court proceedings or arbitration, it shall serve written notice on the Authority of its intentions and the Authority shall have fifteen (15) Working Days following receipt of such notice to serve a reply (a “</w:t>
      </w:r>
      <w:r w:rsidRPr="00F21239">
        <w:rPr>
          <w:rFonts w:ascii="Arial" w:hAnsi="Arial"/>
          <w:b/>
          <w:sz w:val="20"/>
          <w:szCs w:val="20"/>
          <w:lang w:eastAsia="zh-CN"/>
        </w:rPr>
        <w:t>Counter Notice</w:t>
      </w:r>
      <w:r w:rsidRPr="00F21239">
        <w:rPr>
          <w:rFonts w:ascii="Arial" w:hAnsi="Arial"/>
          <w:sz w:val="20"/>
          <w:szCs w:val="20"/>
          <w:lang w:eastAsia="zh-CN"/>
        </w:rPr>
        <w:t xml:space="preserve">”) on the Supplier requiring the Dispute to be referred to and resolved by arbitration in accordance with paragraph 6.4 or be subject to the jurisdiction of the courts in accordance with Clause 49 (Governing Law and Jurisdiction). The Supplier shall not commence any court proceedings or arbitration until the expiry of such fifteen (15) Working Day period. </w:t>
      </w:r>
    </w:p>
    <w:p w14:paraId="5E124423"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w:t>
      </w:r>
    </w:p>
    <w:p w14:paraId="7DCCD10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Counter Notice requires the Dispute to be referred to arbitration, the provisions of paragraph 6.4 shall apply; </w:t>
      </w:r>
    </w:p>
    <w:p w14:paraId="357CAD80"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Counter Notice requires the Dispute to be subject to the exclusive jurisdiction of the courts in accordance with Clause 49 (Governing Law and Jurisdiction), the Dispute shall be so referred to the courts and the Supplier shall not commence arbitration proceedings; </w:t>
      </w:r>
    </w:p>
    <w:p w14:paraId="0B18CFF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Authority does not serve a Counter Notice within the fifteen (15) Working Day period referred to in paragraph 6.2, the Supplier may either commence arbitration proceedings in accordance with paragraph 6.4 or </w:t>
      </w:r>
      <w:r w:rsidRPr="00F21239">
        <w:rPr>
          <w:rFonts w:ascii="Arial" w:hAnsi="Arial"/>
          <w:sz w:val="20"/>
          <w:szCs w:val="20"/>
          <w:lang w:eastAsia="zh-CN"/>
        </w:rPr>
        <w:lastRenderedPageBreak/>
        <w:t>commence court proceedings in the courts in accordance with Clause 49 (Governing Law and Jurisdiction) which shall (in those circumstances) have exclusive jurisdiction.</w:t>
      </w:r>
    </w:p>
    <w:p w14:paraId="51EEB648"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In the event that any arbitration proceedings are commenced pursuant to paragraphs 6.1 to 6.3, the Parties hereby confirm that:</w:t>
      </w:r>
    </w:p>
    <w:p w14:paraId="4DD3BE8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F21239">
        <w:rPr>
          <w:rFonts w:ascii="Arial" w:hAnsi="Arial"/>
          <w:b/>
          <w:sz w:val="20"/>
          <w:szCs w:val="20"/>
          <w:lang w:eastAsia="zh-CN"/>
        </w:rPr>
        <w:t>LCIA</w:t>
      </w:r>
      <w:r w:rsidRPr="00F21239">
        <w:rPr>
          <w:rFonts w:ascii="Arial" w:hAnsi="Arial"/>
          <w:sz w:val="20"/>
          <w:szCs w:val="20"/>
          <w:lang w:eastAsia="zh-CN"/>
        </w:rPr>
        <w:t xml:space="preserve">”) (subject to paragraphs 6.4.5 and 6.4.6); </w:t>
      </w:r>
    </w:p>
    <w:p w14:paraId="4F41EB4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arbitration shall be administered by the LCIA;</w:t>
      </w:r>
    </w:p>
    <w:p w14:paraId="2EEB1A1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14:paraId="0C55D44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53BC95E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arbitration proceedings shall take place in London and in the English language; and</w:t>
      </w:r>
    </w:p>
    <w:p w14:paraId="04CFCC63"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 xml:space="preserve">the seat of the arbitration shall be London. </w:t>
      </w:r>
    </w:p>
    <w:p w14:paraId="32E0A30B"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EXPEDITED DISPUTE TIMETABLE</w:t>
      </w:r>
    </w:p>
    <w:p w14:paraId="6EDBB5DC" w14:textId="77777777" w:rsidR="00F21239" w:rsidRPr="00F21239" w:rsidRDefault="00F21239" w:rsidP="00F21239">
      <w:pPr>
        <w:numPr>
          <w:ilvl w:val="1"/>
          <w:numId w:val="8"/>
        </w:numPr>
        <w:tabs>
          <w:tab w:val="left" w:pos="1134"/>
        </w:tabs>
        <w:overflowPunct/>
        <w:autoSpaceDE/>
        <w:autoSpaceDN/>
        <w:spacing w:before="120" w:after="120"/>
        <w:ind w:left="1134" w:hanging="567"/>
        <w:textAlignment w:val="auto"/>
        <w:rPr>
          <w:rFonts w:ascii="Arial" w:hAnsi="Arial"/>
          <w:sz w:val="20"/>
          <w:szCs w:val="20"/>
          <w:lang w:eastAsia="zh-CN"/>
        </w:rPr>
      </w:pPr>
      <w:r w:rsidRPr="00F21239">
        <w:rPr>
          <w:rFonts w:ascii="Arial" w:hAnsi="Arial"/>
          <w:sz w:val="20"/>
          <w:szCs w:val="20"/>
          <w:lang w:eastAsia="zh-CN"/>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7DDCA318" w14:textId="77777777" w:rsidR="00F21239" w:rsidRPr="00F21239" w:rsidRDefault="00F21239" w:rsidP="00F21239">
      <w:pPr>
        <w:numPr>
          <w:ilvl w:val="1"/>
          <w:numId w:val="8"/>
        </w:numPr>
        <w:tabs>
          <w:tab w:val="left" w:pos="1134"/>
        </w:tabs>
        <w:overflowPunct/>
        <w:autoSpaceDE/>
        <w:autoSpaceDN/>
        <w:spacing w:before="120" w:after="120"/>
        <w:ind w:left="1134" w:hanging="567"/>
        <w:textAlignment w:val="auto"/>
        <w:rPr>
          <w:rFonts w:ascii="Arial" w:hAnsi="Arial"/>
          <w:sz w:val="20"/>
          <w:szCs w:val="20"/>
          <w:lang w:eastAsia="zh-CN"/>
        </w:rPr>
      </w:pPr>
      <w:r w:rsidRPr="00F21239">
        <w:rPr>
          <w:rFonts w:ascii="Arial" w:hAnsi="Arial"/>
          <w:sz w:val="20"/>
          <w:szCs w:val="20"/>
          <w:lang w:eastAsia="zh-CN"/>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14:paraId="1469B86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paragraph 2.8, fourteen (14) Working Days;</w:t>
      </w:r>
    </w:p>
    <w:p w14:paraId="36D3CB1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paragraph 3.2, ten (10) Working Days;</w:t>
      </w:r>
    </w:p>
    <w:p w14:paraId="7623075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paragraph 4.2, ten (10) Working Days;</w:t>
      </w:r>
    </w:p>
    <w:p w14:paraId="38DEB56F"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paragraph 5.2, five (5) Working Days; and</w:t>
      </w:r>
    </w:p>
    <w:p w14:paraId="52E328C8"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in paragraph 6.2, ten (10) Working Days.</w:t>
      </w:r>
    </w:p>
    <w:p w14:paraId="6FA0691B" w14:textId="77777777" w:rsidR="00F21239" w:rsidRPr="00F21239" w:rsidRDefault="00F21239" w:rsidP="00F21239">
      <w:pPr>
        <w:numPr>
          <w:ilvl w:val="1"/>
          <w:numId w:val="8"/>
        </w:numPr>
        <w:tabs>
          <w:tab w:val="left" w:pos="1134"/>
        </w:tabs>
        <w:overflowPunct/>
        <w:autoSpaceDE/>
        <w:autoSpaceDN/>
        <w:spacing w:before="120" w:after="120"/>
        <w:ind w:left="1134" w:hanging="708"/>
        <w:textAlignment w:val="auto"/>
        <w:rPr>
          <w:rFonts w:ascii="Arial" w:hAnsi="Arial"/>
          <w:sz w:val="20"/>
          <w:szCs w:val="20"/>
          <w:lang w:eastAsia="zh-CN"/>
        </w:rPr>
      </w:pPr>
      <w:r w:rsidRPr="00F21239">
        <w:rPr>
          <w:rFonts w:ascii="Arial" w:hAnsi="Arial"/>
          <w:sz w:val="20"/>
          <w:szCs w:val="20"/>
          <w:lang w:eastAsia="zh-CN"/>
        </w:rPr>
        <w:t xml:space="preserve">If at any point it becomes clear that an applicable deadline under paragraph 7.2 of this Framework Schedule 18 cannot be met or has passed, the Parties may (but shall be under no obligation to) agree in writing to extend the relevant deadline. </w:t>
      </w:r>
    </w:p>
    <w:p w14:paraId="77ED1296" w14:textId="77777777" w:rsidR="00F21239" w:rsidRPr="00F21239" w:rsidRDefault="00F21239" w:rsidP="00F21239">
      <w:pPr>
        <w:numPr>
          <w:ilvl w:val="1"/>
          <w:numId w:val="8"/>
        </w:numPr>
        <w:tabs>
          <w:tab w:val="left" w:pos="1134"/>
        </w:tabs>
        <w:overflowPunct/>
        <w:autoSpaceDE/>
        <w:autoSpaceDN/>
        <w:spacing w:before="120" w:after="120"/>
        <w:ind w:left="1134" w:hanging="708"/>
        <w:textAlignment w:val="auto"/>
        <w:rPr>
          <w:rFonts w:ascii="Arial" w:hAnsi="Arial"/>
          <w:sz w:val="20"/>
          <w:szCs w:val="20"/>
          <w:lang w:eastAsia="zh-CN"/>
        </w:rPr>
      </w:pPr>
      <w:r w:rsidRPr="00F21239">
        <w:rPr>
          <w:rFonts w:ascii="Arial" w:hAnsi="Arial"/>
          <w:sz w:val="20"/>
          <w:szCs w:val="20"/>
          <w:lang w:eastAsia="zh-CN"/>
        </w:rPr>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14:paraId="5CEF0657" w14:textId="77777777" w:rsidR="00F21239" w:rsidRPr="00F21239" w:rsidRDefault="00F21239" w:rsidP="00F21239">
      <w:pPr>
        <w:numPr>
          <w:ilvl w:val="1"/>
          <w:numId w:val="8"/>
        </w:numPr>
        <w:tabs>
          <w:tab w:val="left" w:pos="1134"/>
        </w:tabs>
        <w:overflowPunct/>
        <w:autoSpaceDE/>
        <w:autoSpaceDN/>
        <w:spacing w:before="120" w:after="120"/>
        <w:ind w:left="1134" w:hanging="708"/>
        <w:textAlignment w:val="auto"/>
        <w:rPr>
          <w:rFonts w:ascii="Arial" w:hAnsi="Arial"/>
          <w:sz w:val="20"/>
          <w:szCs w:val="20"/>
          <w:lang w:eastAsia="zh-CN"/>
        </w:rPr>
      </w:pPr>
      <w:r w:rsidRPr="00F21239">
        <w:rPr>
          <w:rFonts w:ascii="Arial" w:hAnsi="Arial"/>
          <w:sz w:val="20"/>
          <w:szCs w:val="20"/>
          <w:lang w:eastAsia="zh-CN"/>
        </w:rPr>
        <w:lastRenderedPageBreak/>
        <w:t>Any agreed extension under paragraph 7.2 of this Framework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58D32F91"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URGENT RELIEF</w:t>
      </w:r>
    </w:p>
    <w:p w14:paraId="38D4A019"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Either Party may at any time take proceedings or seek remedies before any court or tribunal of competent jurisdiction:</w:t>
      </w:r>
    </w:p>
    <w:p w14:paraId="500EB16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for interim or interlocutory remedies in relation to this Framework Agreement or infringement by the other Party of that Party’s Intellectual Property Rights; or</w:t>
      </w:r>
    </w:p>
    <w:p w14:paraId="5EB9945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color w:val="000000"/>
          <w:sz w:val="20"/>
          <w:szCs w:val="20"/>
          <w:lang w:eastAsia="zh-CN"/>
        </w:rPr>
      </w:pPr>
      <w:r w:rsidRPr="00F21239">
        <w:rPr>
          <w:rFonts w:ascii="Arial" w:hAnsi="Arial"/>
          <w:sz w:val="20"/>
          <w:szCs w:val="20"/>
          <w:lang w:eastAsia="zh-CN"/>
        </w:rPr>
        <w:t>where compliance with paragraph 2.1 and/or referring the Dispute to mediation may leave insufficient time for that Party to commence proceedings</w:t>
      </w:r>
      <w:r w:rsidRPr="00F21239">
        <w:rPr>
          <w:rFonts w:ascii="Arial" w:hAnsi="Arial"/>
          <w:color w:val="000000"/>
          <w:sz w:val="20"/>
          <w:szCs w:val="20"/>
          <w:lang w:eastAsia="zh-CN"/>
        </w:rPr>
        <w:t xml:space="preserve"> before the expiry of the limitation period; or</w:t>
      </w:r>
    </w:p>
    <w:p w14:paraId="107C9D1C"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color w:val="000000"/>
          <w:sz w:val="20"/>
          <w:szCs w:val="20"/>
          <w:lang w:eastAsia="zh-CN"/>
        </w:rPr>
      </w:pPr>
      <w:r w:rsidRPr="00F21239">
        <w:rPr>
          <w:rFonts w:ascii="Arial" w:hAnsi="Arial"/>
          <w:color w:val="000000"/>
          <w:sz w:val="20"/>
          <w:szCs w:val="20"/>
          <w:lang w:eastAsia="zh-CN"/>
        </w:rPr>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14:paraId="17A3E3F0" w14:textId="77777777" w:rsidR="00F21239" w:rsidRPr="00F21239" w:rsidRDefault="00F21239" w:rsidP="00F21239">
      <w:pPr>
        <w:tabs>
          <w:tab w:val="left" w:pos="1985"/>
        </w:tabs>
        <w:overflowPunct/>
        <w:autoSpaceDE/>
        <w:autoSpaceDN/>
        <w:spacing w:before="120" w:after="120"/>
        <w:ind w:left="1134"/>
        <w:textAlignment w:val="auto"/>
        <w:rPr>
          <w:rFonts w:ascii="Arial" w:hAnsi="Arial"/>
          <w:color w:val="000000"/>
          <w:sz w:val="20"/>
          <w:szCs w:val="20"/>
          <w:lang w:eastAsia="zh-CN"/>
        </w:rPr>
      </w:pPr>
    </w:p>
    <w:p w14:paraId="056C1A79" w14:textId="77777777" w:rsidR="00F21239" w:rsidRPr="00F21239" w:rsidRDefault="00F21239" w:rsidP="00F21239">
      <w:pPr>
        <w:tabs>
          <w:tab w:val="left" w:pos="1985"/>
        </w:tabs>
        <w:overflowPunct/>
        <w:autoSpaceDE/>
        <w:autoSpaceDN/>
        <w:spacing w:before="120" w:after="120"/>
        <w:ind w:left="1985"/>
        <w:textAlignment w:val="auto"/>
        <w:rPr>
          <w:rFonts w:ascii="Arial" w:hAnsi="Arial"/>
          <w:color w:val="000000"/>
          <w:sz w:val="20"/>
          <w:szCs w:val="20"/>
          <w:lang w:eastAsia="zh-CN"/>
        </w:rPr>
      </w:pPr>
    </w:p>
    <w:p w14:paraId="1F4054D9"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0203C7DA" w14:textId="77777777" w:rsidR="00F21239" w:rsidRPr="00F21239" w:rsidRDefault="00F21239" w:rsidP="00F21239">
      <w:pPr>
        <w:spacing w:after="0"/>
        <w:rPr>
          <w:rFonts w:ascii="Arial" w:hAnsi="Arial"/>
          <w:color w:val="FFFFFF"/>
          <w:sz w:val="20"/>
          <w:szCs w:val="20"/>
        </w:rPr>
      </w:pPr>
    </w:p>
    <w:p w14:paraId="6616A074"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br w:type="page"/>
      </w:r>
      <w:r w:rsidRPr="00F21239">
        <w:rPr>
          <w:rFonts w:ascii="Arial" w:hAnsi="Arial"/>
          <w:color w:val="FFFFFF"/>
          <w:sz w:val="20"/>
          <w:szCs w:val="20"/>
        </w:rPr>
        <w:lastRenderedPageBreak/>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0D166D12"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bookmarkStart w:id="99" w:name="_Toc492288417"/>
      <w:r w:rsidRPr="00F21239">
        <w:rPr>
          <w:rFonts w:ascii="Arial" w:eastAsia="STZhongsong" w:hAnsi="Arial"/>
          <w:b/>
          <w:caps/>
          <w:sz w:val="20"/>
          <w:szCs w:val="20"/>
          <w:lang w:eastAsia="zh-CN"/>
        </w:rPr>
        <w:t>FRAMEWORK SCHEDULE 19: VARIATION FORM</w:t>
      </w:r>
      <w:bookmarkEnd w:id="99"/>
    </w:p>
    <w:p w14:paraId="3062F760"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Variation Form No:</w:t>
      </w:r>
    </w:p>
    <w:p w14:paraId="5FB8DB51"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w:t>
      </w:r>
    </w:p>
    <w:p w14:paraId="51C28A2B"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F21239" w:rsidRPr="00F21239" w14:paraId="77809FE1" w14:textId="77777777" w:rsidTr="00F50125">
        <w:trPr>
          <w:cantSplit/>
        </w:trPr>
        <w:tc>
          <w:tcPr>
            <w:tcW w:w="9531" w:type="dxa"/>
            <w:tcBorders>
              <w:top w:val="nil"/>
              <w:left w:val="nil"/>
              <w:bottom w:val="nil"/>
              <w:right w:val="nil"/>
            </w:tcBorders>
          </w:tcPr>
          <w:p w14:paraId="2F3B61FF"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The Minister for the Cabinet Office acting through Crown Commercial Service ("</w:t>
            </w:r>
            <w:r w:rsidRPr="00F21239">
              <w:rPr>
                <w:rFonts w:ascii="Arial" w:hAnsi="Arial"/>
                <w:b/>
                <w:bCs/>
                <w:sz w:val="20"/>
                <w:szCs w:val="20"/>
              </w:rPr>
              <w:t>the Authority"</w:t>
            </w:r>
            <w:r w:rsidRPr="00F21239">
              <w:rPr>
                <w:rFonts w:ascii="Arial" w:hAnsi="Arial"/>
                <w:sz w:val="20"/>
                <w:szCs w:val="20"/>
              </w:rPr>
              <w:t>)</w:t>
            </w:r>
          </w:p>
          <w:p w14:paraId="142B4D54"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and</w:t>
            </w:r>
          </w:p>
          <w:p w14:paraId="5C425340" w14:textId="5013959E" w:rsidR="00F21239" w:rsidRPr="00F21239" w:rsidRDefault="00AC5AA2" w:rsidP="00354BB6">
            <w:pPr>
              <w:spacing w:after="120"/>
              <w:rPr>
                <w:rFonts w:ascii="Arial" w:hAnsi="Arial"/>
                <w:sz w:val="20"/>
                <w:szCs w:val="20"/>
              </w:rPr>
            </w:pPr>
            <w:r>
              <w:rPr>
                <w:rFonts w:ascii="Arial" w:eastAsia="STZhongsong" w:hAnsi="Arial"/>
                <w:b/>
                <w:color w:val="000000" w:themeColor="text1"/>
                <w:sz w:val="20"/>
                <w:szCs w:val="20"/>
                <w:lang w:eastAsia="zh-CN"/>
              </w:rPr>
              <w:t>&lt;REDACTED&gt;</w:t>
            </w:r>
            <w:r w:rsidRPr="00F21239">
              <w:rPr>
                <w:rFonts w:ascii="Arial" w:hAnsi="Arial"/>
                <w:sz w:val="20"/>
                <w:szCs w:val="20"/>
              </w:rPr>
              <w:t xml:space="preserve"> </w:t>
            </w:r>
            <w:r w:rsidR="00F21239" w:rsidRPr="00F21239">
              <w:rPr>
                <w:rFonts w:ascii="Arial" w:hAnsi="Arial"/>
                <w:sz w:val="20"/>
                <w:szCs w:val="20"/>
              </w:rPr>
              <w:t>(</w:t>
            </w:r>
            <w:r w:rsidR="00F21239" w:rsidRPr="00F21239">
              <w:rPr>
                <w:rFonts w:ascii="Arial" w:hAnsi="Arial"/>
                <w:b/>
                <w:sz w:val="20"/>
                <w:szCs w:val="20"/>
              </w:rPr>
              <w:t>"the Supplier"</w:t>
            </w:r>
            <w:r w:rsidR="00F21239" w:rsidRPr="00F21239">
              <w:rPr>
                <w:rFonts w:ascii="Arial" w:hAnsi="Arial"/>
                <w:sz w:val="20"/>
                <w:szCs w:val="20"/>
              </w:rPr>
              <w:t>)</w:t>
            </w:r>
          </w:p>
        </w:tc>
      </w:tr>
    </w:tbl>
    <w:p w14:paraId="1C826E94" w14:textId="77777777" w:rsidR="00F21239" w:rsidRPr="00F21239" w:rsidRDefault="00F21239" w:rsidP="00F21239">
      <w:pPr>
        <w:keepNext/>
        <w:numPr>
          <w:ilvl w:val="0"/>
          <w:numId w:val="12"/>
        </w:numPr>
        <w:overflowPunct/>
        <w:autoSpaceDE/>
        <w:autoSpaceDN/>
        <w:spacing w:before="240" w:after="120"/>
        <w:ind w:left="567" w:hanging="425"/>
        <w:textAlignment w:val="auto"/>
        <w:rPr>
          <w:rFonts w:ascii="Arial" w:eastAsia="STZhongsong" w:hAnsi="Arial"/>
          <w:sz w:val="20"/>
          <w:szCs w:val="20"/>
          <w:lang w:eastAsia="zh-CN"/>
        </w:rPr>
      </w:pPr>
      <w:r w:rsidRPr="00F21239">
        <w:rPr>
          <w:rFonts w:ascii="Arial" w:eastAsia="STZhongsong" w:hAnsi="Arial"/>
          <w:sz w:val="20"/>
          <w:szCs w:val="20"/>
          <w:lang w:eastAsia="zh-CN"/>
        </w:rPr>
        <w:t xml:space="preserve">This Framework Agreement is varied as follows: </w:t>
      </w:r>
    </w:p>
    <w:p w14:paraId="52D8F6B6" w14:textId="77777777" w:rsidR="00F21239" w:rsidRPr="00F21239" w:rsidRDefault="00F21239" w:rsidP="00F21239">
      <w:pPr>
        <w:spacing w:before="240" w:after="120"/>
        <w:ind w:left="426"/>
        <w:rPr>
          <w:rFonts w:ascii="Arial" w:hAnsi="Arial"/>
          <w:b/>
          <w:i/>
          <w:sz w:val="20"/>
          <w:szCs w:val="20"/>
        </w:rPr>
      </w:pPr>
      <w:r w:rsidRPr="00F21239">
        <w:rPr>
          <w:rFonts w:ascii="Arial" w:hAnsi="Arial"/>
          <w:b/>
          <w:i/>
          <w:sz w:val="20"/>
          <w:szCs w:val="20"/>
          <w:highlight w:val="green"/>
        </w:rPr>
        <w:t>[Guidance Note: Refer to Clause 19.1 and insert details of the Variation]</w:t>
      </w:r>
      <w:r w:rsidRPr="00F21239">
        <w:rPr>
          <w:rFonts w:ascii="Arial" w:hAnsi="Arial"/>
          <w:b/>
          <w:i/>
          <w:sz w:val="20"/>
          <w:szCs w:val="20"/>
        </w:rPr>
        <w:t xml:space="preserve">  </w:t>
      </w:r>
    </w:p>
    <w:p w14:paraId="687D80E0" w14:textId="77777777" w:rsidR="00F21239" w:rsidRPr="00F21239" w:rsidRDefault="00F21239" w:rsidP="00F21239">
      <w:pPr>
        <w:keepNext/>
        <w:numPr>
          <w:ilvl w:val="0"/>
          <w:numId w:val="12"/>
        </w:numPr>
        <w:overflowPunct/>
        <w:autoSpaceDE/>
        <w:autoSpaceDN/>
        <w:spacing w:before="240" w:after="120"/>
        <w:ind w:left="567" w:hanging="425"/>
        <w:textAlignment w:val="auto"/>
        <w:rPr>
          <w:rFonts w:ascii="Arial" w:eastAsia="STZhongsong" w:hAnsi="Arial"/>
          <w:sz w:val="20"/>
          <w:szCs w:val="20"/>
          <w:lang w:eastAsia="zh-CN"/>
        </w:rPr>
      </w:pPr>
      <w:r w:rsidRPr="00F21239">
        <w:rPr>
          <w:rFonts w:ascii="Arial" w:eastAsia="STZhongsong" w:hAnsi="Arial"/>
          <w:sz w:val="20"/>
          <w:szCs w:val="20"/>
          <w:lang w:eastAsia="zh-CN"/>
        </w:rPr>
        <w:t>This Variation must be agreed and signed by both Parties and shall only be effective from the date it is signed by the Authority.</w:t>
      </w:r>
    </w:p>
    <w:p w14:paraId="31C60CA2" w14:textId="77777777" w:rsidR="00F21239" w:rsidRPr="00F21239" w:rsidRDefault="00F21239" w:rsidP="00F21239">
      <w:pPr>
        <w:keepNext/>
        <w:numPr>
          <w:ilvl w:val="0"/>
          <w:numId w:val="12"/>
        </w:numPr>
        <w:overflowPunct/>
        <w:autoSpaceDE/>
        <w:autoSpaceDN/>
        <w:spacing w:before="240" w:after="120"/>
        <w:ind w:left="567" w:hanging="425"/>
        <w:textAlignment w:val="auto"/>
        <w:rPr>
          <w:rFonts w:ascii="Arial" w:eastAsia="STZhongsong" w:hAnsi="Arial"/>
          <w:sz w:val="20"/>
          <w:szCs w:val="20"/>
          <w:lang w:eastAsia="zh-CN"/>
        </w:rPr>
      </w:pPr>
      <w:r w:rsidRPr="00F21239">
        <w:rPr>
          <w:rFonts w:ascii="Arial" w:eastAsia="STZhongsong" w:hAnsi="Arial"/>
          <w:sz w:val="20"/>
          <w:szCs w:val="20"/>
          <w:lang w:eastAsia="zh-CN"/>
        </w:rPr>
        <w:t>Words and expressions in this Variation shall have the meanings given to them in the Framework Agreement.</w:t>
      </w:r>
    </w:p>
    <w:p w14:paraId="15DF74FA" w14:textId="77777777" w:rsidR="00F21239" w:rsidRPr="00F21239" w:rsidRDefault="00F21239" w:rsidP="00F21239">
      <w:pPr>
        <w:keepNext/>
        <w:numPr>
          <w:ilvl w:val="0"/>
          <w:numId w:val="12"/>
        </w:numPr>
        <w:overflowPunct/>
        <w:autoSpaceDE/>
        <w:autoSpaceDN/>
        <w:spacing w:before="240" w:after="120"/>
        <w:ind w:left="567" w:hanging="425"/>
        <w:textAlignment w:val="auto"/>
        <w:rPr>
          <w:rFonts w:ascii="Arial" w:eastAsia="STZhongsong" w:hAnsi="Arial"/>
          <w:sz w:val="20"/>
          <w:szCs w:val="20"/>
          <w:lang w:eastAsia="zh-CN"/>
        </w:rPr>
      </w:pPr>
      <w:r w:rsidRPr="00F21239">
        <w:rPr>
          <w:rFonts w:ascii="Arial" w:eastAsia="STZhongsong" w:hAnsi="Arial"/>
          <w:sz w:val="20"/>
          <w:szCs w:val="20"/>
          <w:lang w:eastAsia="zh-CN"/>
        </w:rPr>
        <w:t>The Framework Agreement, including any previous Variations, shall remain effective and unaltered except as amended by this Variation.</w:t>
      </w:r>
    </w:p>
    <w:p w14:paraId="3897514B"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2016861C" w14:textId="77777777" w:rsidR="00F21239" w:rsidRPr="00F21239" w:rsidRDefault="00F21239" w:rsidP="00F21239">
      <w:pPr>
        <w:keepNext/>
        <w:overflowPunct/>
        <w:autoSpaceDE/>
        <w:autoSpaceDN/>
        <w:spacing w:before="240" w:after="120"/>
        <w:ind w:left="142"/>
        <w:textAlignment w:val="auto"/>
        <w:rPr>
          <w:rFonts w:ascii="Arial" w:eastAsia="STZhongsong" w:hAnsi="Arial"/>
          <w:sz w:val="20"/>
          <w:szCs w:val="20"/>
          <w:lang w:eastAsia="zh-CN"/>
        </w:rPr>
      </w:pPr>
    </w:p>
    <w:p w14:paraId="1B23AE2D" w14:textId="77777777" w:rsidR="00F21239" w:rsidRPr="00F21239" w:rsidRDefault="00F21239" w:rsidP="00F21239">
      <w:pPr>
        <w:spacing w:after="120"/>
        <w:ind w:left="34"/>
        <w:rPr>
          <w:rFonts w:ascii="Arial" w:hAnsi="Arial"/>
          <w:bCs/>
          <w:sz w:val="20"/>
          <w:szCs w:val="20"/>
        </w:rPr>
      </w:pPr>
      <w:r w:rsidRPr="00F21239">
        <w:rPr>
          <w:rFonts w:ascii="Arial" w:hAnsi="Arial"/>
          <w:sz w:val="20"/>
          <w:szCs w:val="20"/>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F21239" w:rsidRPr="00F21239" w14:paraId="3291B59F" w14:textId="77777777" w:rsidTr="00F50125">
        <w:tc>
          <w:tcPr>
            <w:tcW w:w="2210" w:type="dxa"/>
            <w:tcBorders>
              <w:bottom w:val="nil"/>
            </w:tcBorders>
          </w:tcPr>
          <w:p w14:paraId="42DDAB32"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Signature</w:t>
            </w:r>
          </w:p>
        </w:tc>
        <w:tc>
          <w:tcPr>
            <w:tcW w:w="5940" w:type="dxa"/>
          </w:tcPr>
          <w:p w14:paraId="4CFD7581" w14:textId="77777777" w:rsidR="00F21239" w:rsidRPr="00F21239" w:rsidRDefault="00F21239" w:rsidP="00F21239">
            <w:pPr>
              <w:ind w:left="142"/>
              <w:rPr>
                <w:rFonts w:ascii="Arial" w:hAnsi="Arial"/>
                <w:sz w:val="20"/>
                <w:szCs w:val="20"/>
              </w:rPr>
            </w:pPr>
          </w:p>
        </w:tc>
      </w:tr>
      <w:tr w:rsidR="00F21239" w:rsidRPr="00F21239" w14:paraId="6A330A22" w14:textId="77777777" w:rsidTr="00F50125">
        <w:tc>
          <w:tcPr>
            <w:tcW w:w="2210" w:type="dxa"/>
            <w:tcBorders>
              <w:top w:val="nil"/>
              <w:bottom w:val="nil"/>
            </w:tcBorders>
          </w:tcPr>
          <w:p w14:paraId="1AF173D9"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Date</w:t>
            </w:r>
          </w:p>
        </w:tc>
        <w:tc>
          <w:tcPr>
            <w:tcW w:w="5940" w:type="dxa"/>
          </w:tcPr>
          <w:p w14:paraId="3BF61291" w14:textId="77777777" w:rsidR="00F21239" w:rsidRPr="00F21239" w:rsidRDefault="00F21239" w:rsidP="00F21239">
            <w:pPr>
              <w:ind w:left="142"/>
              <w:rPr>
                <w:rFonts w:ascii="Arial" w:hAnsi="Arial"/>
                <w:sz w:val="20"/>
                <w:szCs w:val="20"/>
              </w:rPr>
            </w:pPr>
          </w:p>
        </w:tc>
      </w:tr>
      <w:tr w:rsidR="00F21239" w:rsidRPr="00F21239" w14:paraId="2EBABD07" w14:textId="77777777" w:rsidTr="00F50125">
        <w:tc>
          <w:tcPr>
            <w:tcW w:w="2210" w:type="dxa"/>
            <w:tcBorders>
              <w:top w:val="nil"/>
              <w:bottom w:val="nil"/>
            </w:tcBorders>
          </w:tcPr>
          <w:p w14:paraId="4318A2CD"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Name (in Capitals)</w:t>
            </w:r>
          </w:p>
        </w:tc>
        <w:tc>
          <w:tcPr>
            <w:tcW w:w="5940" w:type="dxa"/>
          </w:tcPr>
          <w:p w14:paraId="232A7442" w14:textId="77777777" w:rsidR="00F21239" w:rsidRPr="00F21239" w:rsidRDefault="00F21239" w:rsidP="00F21239">
            <w:pPr>
              <w:ind w:left="142"/>
              <w:rPr>
                <w:rFonts w:ascii="Arial" w:hAnsi="Arial"/>
                <w:sz w:val="20"/>
                <w:szCs w:val="20"/>
              </w:rPr>
            </w:pPr>
          </w:p>
        </w:tc>
      </w:tr>
      <w:tr w:rsidR="00F21239" w:rsidRPr="00F21239" w14:paraId="5824191F" w14:textId="77777777" w:rsidTr="00F50125">
        <w:tc>
          <w:tcPr>
            <w:tcW w:w="2210" w:type="dxa"/>
            <w:tcBorders>
              <w:top w:val="nil"/>
              <w:bottom w:val="nil"/>
            </w:tcBorders>
          </w:tcPr>
          <w:p w14:paraId="4CF28019"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Address</w:t>
            </w:r>
          </w:p>
        </w:tc>
        <w:tc>
          <w:tcPr>
            <w:tcW w:w="5940" w:type="dxa"/>
          </w:tcPr>
          <w:p w14:paraId="0E290EA9" w14:textId="77777777" w:rsidR="00F21239" w:rsidRPr="00F21239" w:rsidRDefault="00F21239" w:rsidP="00F21239">
            <w:pPr>
              <w:ind w:left="142"/>
              <w:rPr>
                <w:rFonts w:ascii="Arial" w:hAnsi="Arial"/>
                <w:sz w:val="20"/>
                <w:szCs w:val="20"/>
              </w:rPr>
            </w:pPr>
          </w:p>
        </w:tc>
      </w:tr>
      <w:tr w:rsidR="00F21239" w:rsidRPr="00F21239" w14:paraId="605559E4" w14:textId="77777777" w:rsidTr="00F50125">
        <w:tc>
          <w:tcPr>
            <w:tcW w:w="2210" w:type="dxa"/>
            <w:tcBorders>
              <w:top w:val="nil"/>
            </w:tcBorders>
          </w:tcPr>
          <w:p w14:paraId="7BE4AF26" w14:textId="77777777" w:rsidR="00F21239" w:rsidRPr="00F21239" w:rsidRDefault="00F21239" w:rsidP="00F21239">
            <w:pPr>
              <w:ind w:left="142"/>
              <w:rPr>
                <w:rFonts w:ascii="Arial" w:hAnsi="Arial"/>
                <w:sz w:val="20"/>
                <w:szCs w:val="20"/>
              </w:rPr>
            </w:pPr>
          </w:p>
        </w:tc>
        <w:tc>
          <w:tcPr>
            <w:tcW w:w="5940" w:type="dxa"/>
          </w:tcPr>
          <w:p w14:paraId="0F202C6F" w14:textId="77777777" w:rsidR="00F21239" w:rsidRPr="00F21239" w:rsidRDefault="00F21239" w:rsidP="00F21239">
            <w:pPr>
              <w:ind w:left="142"/>
              <w:rPr>
                <w:rFonts w:ascii="Arial" w:hAnsi="Arial"/>
                <w:sz w:val="20"/>
                <w:szCs w:val="20"/>
              </w:rPr>
            </w:pPr>
          </w:p>
        </w:tc>
      </w:tr>
    </w:tbl>
    <w:p w14:paraId="4566692D"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F21239" w:rsidRPr="00F21239" w14:paraId="3DE06DEA" w14:textId="77777777" w:rsidTr="00F50125">
        <w:tc>
          <w:tcPr>
            <w:tcW w:w="2208" w:type="dxa"/>
            <w:tcBorders>
              <w:bottom w:val="nil"/>
            </w:tcBorders>
          </w:tcPr>
          <w:p w14:paraId="04DDCC07"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Signature</w:t>
            </w:r>
          </w:p>
        </w:tc>
        <w:tc>
          <w:tcPr>
            <w:tcW w:w="5980" w:type="dxa"/>
          </w:tcPr>
          <w:p w14:paraId="4BE8D281" w14:textId="77777777" w:rsidR="00F21239" w:rsidRPr="00F21239" w:rsidRDefault="00F21239" w:rsidP="00F21239">
            <w:pPr>
              <w:ind w:left="142"/>
              <w:rPr>
                <w:rFonts w:ascii="Arial" w:hAnsi="Arial"/>
                <w:sz w:val="20"/>
                <w:szCs w:val="20"/>
              </w:rPr>
            </w:pPr>
          </w:p>
        </w:tc>
      </w:tr>
      <w:tr w:rsidR="00F21239" w:rsidRPr="00F21239" w14:paraId="7B4B19EA" w14:textId="77777777" w:rsidTr="00F50125">
        <w:tc>
          <w:tcPr>
            <w:tcW w:w="2208" w:type="dxa"/>
            <w:tcBorders>
              <w:top w:val="nil"/>
              <w:bottom w:val="nil"/>
            </w:tcBorders>
          </w:tcPr>
          <w:p w14:paraId="65E575AF"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Date</w:t>
            </w:r>
          </w:p>
        </w:tc>
        <w:tc>
          <w:tcPr>
            <w:tcW w:w="5980" w:type="dxa"/>
          </w:tcPr>
          <w:p w14:paraId="2EE0A5F3" w14:textId="77777777" w:rsidR="00F21239" w:rsidRPr="00F21239" w:rsidRDefault="00F21239" w:rsidP="00F21239">
            <w:pPr>
              <w:ind w:left="142"/>
              <w:rPr>
                <w:rFonts w:ascii="Arial" w:hAnsi="Arial"/>
                <w:sz w:val="20"/>
                <w:szCs w:val="20"/>
              </w:rPr>
            </w:pPr>
          </w:p>
        </w:tc>
      </w:tr>
      <w:tr w:rsidR="00F21239" w:rsidRPr="00F21239" w14:paraId="02ABDB75" w14:textId="77777777" w:rsidTr="00F50125">
        <w:tc>
          <w:tcPr>
            <w:tcW w:w="2208" w:type="dxa"/>
            <w:tcBorders>
              <w:top w:val="nil"/>
              <w:bottom w:val="nil"/>
            </w:tcBorders>
          </w:tcPr>
          <w:p w14:paraId="0B2E2085"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Name (in Capitals)</w:t>
            </w:r>
          </w:p>
        </w:tc>
        <w:tc>
          <w:tcPr>
            <w:tcW w:w="5980" w:type="dxa"/>
          </w:tcPr>
          <w:p w14:paraId="03A24132" w14:textId="77777777" w:rsidR="00F21239" w:rsidRPr="00F21239" w:rsidRDefault="00F21239" w:rsidP="00F21239">
            <w:pPr>
              <w:ind w:left="142"/>
              <w:rPr>
                <w:rFonts w:ascii="Arial" w:hAnsi="Arial"/>
                <w:sz w:val="20"/>
                <w:szCs w:val="20"/>
              </w:rPr>
            </w:pPr>
          </w:p>
        </w:tc>
      </w:tr>
      <w:tr w:rsidR="00F21239" w:rsidRPr="00F21239" w14:paraId="521E0E7B" w14:textId="77777777" w:rsidTr="00F50125">
        <w:tc>
          <w:tcPr>
            <w:tcW w:w="2208" w:type="dxa"/>
            <w:tcBorders>
              <w:top w:val="nil"/>
              <w:bottom w:val="nil"/>
            </w:tcBorders>
          </w:tcPr>
          <w:p w14:paraId="160EC523" w14:textId="77777777" w:rsidR="00F21239" w:rsidRPr="00F21239" w:rsidRDefault="00F21239" w:rsidP="00F21239">
            <w:pPr>
              <w:spacing w:after="120"/>
              <w:ind w:left="34"/>
              <w:rPr>
                <w:rFonts w:ascii="Arial" w:hAnsi="Arial"/>
                <w:sz w:val="20"/>
                <w:szCs w:val="20"/>
              </w:rPr>
            </w:pPr>
            <w:r w:rsidRPr="00F21239">
              <w:rPr>
                <w:rFonts w:ascii="Arial" w:hAnsi="Arial"/>
                <w:sz w:val="20"/>
                <w:szCs w:val="20"/>
              </w:rPr>
              <w:t>Address</w:t>
            </w:r>
          </w:p>
        </w:tc>
        <w:tc>
          <w:tcPr>
            <w:tcW w:w="5980" w:type="dxa"/>
          </w:tcPr>
          <w:p w14:paraId="4FAD9AF2" w14:textId="77777777" w:rsidR="00F21239" w:rsidRPr="00F21239" w:rsidRDefault="00F21239" w:rsidP="00F21239">
            <w:pPr>
              <w:ind w:left="142"/>
              <w:rPr>
                <w:rFonts w:ascii="Arial" w:hAnsi="Arial"/>
                <w:sz w:val="20"/>
                <w:szCs w:val="20"/>
              </w:rPr>
            </w:pPr>
          </w:p>
        </w:tc>
      </w:tr>
      <w:tr w:rsidR="00F21239" w:rsidRPr="00F21239" w14:paraId="3D13FEEC" w14:textId="77777777" w:rsidTr="00F50125">
        <w:tc>
          <w:tcPr>
            <w:tcW w:w="2208" w:type="dxa"/>
            <w:tcBorders>
              <w:top w:val="nil"/>
            </w:tcBorders>
          </w:tcPr>
          <w:p w14:paraId="661E52FB" w14:textId="77777777" w:rsidR="00F21239" w:rsidRPr="00F21239" w:rsidRDefault="00F21239" w:rsidP="00F21239">
            <w:pPr>
              <w:ind w:left="142"/>
              <w:rPr>
                <w:rFonts w:ascii="Arial" w:hAnsi="Arial"/>
                <w:sz w:val="20"/>
                <w:szCs w:val="20"/>
              </w:rPr>
            </w:pPr>
          </w:p>
        </w:tc>
        <w:tc>
          <w:tcPr>
            <w:tcW w:w="5980" w:type="dxa"/>
          </w:tcPr>
          <w:p w14:paraId="34626045" w14:textId="77777777" w:rsidR="00F21239" w:rsidRPr="00F21239" w:rsidRDefault="00F21239" w:rsidP="00F21239">
            <w:pPr>
              <w:ind w:left="142"/>
              <w:rPr>
                <w:rFonts w:ascii="Arial" w:hAnsi="Arial"/>
                <w:sz w:val="20"/>
                <w:szCs w:val="20"/>
              </w:rPr>
            </w:pPr>
          </w:p>
        </w:tc>
      </w:tr>
    </w:tbl>
    <w:p w14:paraId="432784FE" w14:textId="77777777" w:rsidR="00F21239" w:rsidRPr="00F21239" w:rsidRDefault="00F21239" w:rsidP="00F21239">
      <w:pPr>
        <w:spacing w:after="0"/>
        <w:rPr>
          <w:rFonts w:ascii="Arial" w:hAnsi="Arial"/>
          <w:color w:val="FFFFFF"/>
          <w:sz w:val="20"/>
          <w:szCs w:val="20"/>
        </w:rPr>
      </w:pPr>
    </w:p>
    <w:p w14:paraId="5E25D545"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6C739F77"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2AB98B8C"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2B2B4251"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bookmarkStart w:id="100" w:name="_Toc492288418"/>
      <w:r w:rsidRPr="00F21239">
        <w:rPr>
          <w:rFonts w:ascii="Arial" w:eastAsia="STZhongsong" w:hAnsi="Arial"/>
          <w:b/>
          <w:caps/>
          <w:sz w:val="20"/>
          <w:szCs w:val="20"/>
          <w:lang w:eastAsia="zh-CN"/>
        </w:rPr>
        <w:lastRenderedPageBreak/>
        <w:t>FRAMEWORK SCHEDULE 20: CONDUCT OF CLAIMS</w:t>
      </w:r>
      <w:bookmarkEnd w:id="100"/>
    </w:p>
    <w:p w14:paraId="359BE9B4"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INDEMNITIES</w:t>
      </w:r>
    </w:p>
    <w:p w14:paraId="396174C9"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This Schedule shall apply to the conduct by a Party from whom an indemnity is sought under this  Framework Agreement or any Call Off Contract (the “</w:t>
      </w:r>
      <w:r w:rsidRPr="00F21239">
        <w:rPr>
          <w:rFonts w:ascii="Arial" w:hAnsi="Arial"/>
          <w:b/>
          <w:sz w:val="20"/>
          <w:szCs w:val="20"/>
          <w:lang w:eastAsia="zh-CN"/>
        </w:rPr>
        <w:t>Indemnifier</w:t>
      </w:r>
      <w:r w:rsidRPr="00F21239">
        <w:rPr>
          <w:rFonts w:ascii="Arial" w:hAnsi="Arial"/>
          <w:sz w:val="20"/>
          <w:szCs w:val="20"/>
          <w:lang w:eastAsia="zh-CN"/>
        </w:rPr>
        <w:t>”), of claims made by a third person against a party having (or claiming to have) the benefit of the indemnity (the “Beneficiary”).</w:t>
      </w:r>
    </w:p>
    <w:p w14:paraId="6ACA070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the Beneficiary receives any notice of any claim for which it appears that the Beneficiary is, or may become, entitled to indemnification under this Framework Agreement or any Call Off Contract (a “</w:t>
      </w:r>
      <w:r w:rsidRPr="00F21239">
        <w:rPr>
          <w:rFonts w:ascii="Arial" w:hAnsi="Arial"/>
          <w:b/>
          <w:sz w:val="20"/>
          <w:szCs w:val="20"/>
          <w:lang w:eastAsia="zh-CN"/>
        </w:rPr>
        <w:t>Claim</w:t>
      </w:r>
      <w:r w:rsidRPr="00F21239">
        <w:rPr>
          <w:rFonts w:ascii="Arial" w:hAnsi="Arial"/>
          <w:sz w:val="20"/>
          <w:szCs w:val="20"/>
          <w:lang w:eastAsia="zh-CN"/>
        </w:rPr>
        <w:t>”), the Beneficiary shall give notice in writing to the Indemnifier as soon as reasonably practicable and in any event within 10 Working Days of receipt of the same.</w:t>
      </w:r>
    </w:p>
    <w:p w14:paraId="637D7B3A"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Subject to Paragraph 1.5,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14:paraId="5FED4380"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 With respect to any Claim conducted by the Indemnifier pursuant to Paragraph 1.3:</w:t>
      </w:r>
    </w:p>
    <w:p w14:paraId="2C4360C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Indemnifier shall keep the Beneficiary fully informed and consult with it about material elements of the conduct of the Claim;</w:t>
      </w:r>
    </w:p>
    <w:p w14:paraId="2FE3FBD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Indemnifier shall not bring the name of the Beneficiary into disrepute;</w:t>
      </w:r>
    </w:p>
    <w:p w14:paraId="58407F1B"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Indemnifier shall not pay or settle such Claim without the prior written consent of the Beneficiary, such consent not to be unreasonably withheld or delayed; and</w:t>
      </w:r>
    </w:p>
    <w:p w14:paraId="3D590427"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Indemnifier shall conduct the Claim with all due diligence.</w:t>
      </w:r>
    </w:p>
    <w:p w14:paraId="1B0121BD"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The Beneficiary shall be entitled to have conduct of the Claim and shall be free to pay or settle any Claim on such terms as it thinks fit and without prejudice to its rights and remedies under this Framework Agreement or any Call Off Contract if:</w:t>
      </w:r>
    </w:p>
    <w:p w14:paraId="157813C6"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Indemnifier is not entitled to take conduct of the Claim in accordance with Paragraph 1.3;</w:t>
      </w:r>
    </w:p>
    <w:p w14:paraId="3A9B4AAD"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728CAE14"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Indemnifier fails to comply in any material respect with the provisions of Paragraph 1.4.</w:t>
      </w:r>
    </w:p>
    <w:p w14:paraId="19FF304D"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 xml:space="preserve">RECOVERY OF SUMS </w:t>
      </w:r>
    </w:p>
    <w:p w14:paraId="6DECB756"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2D425561"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lastRenderedPageBreak/>
        <w:t>an amount equal to the sum recovered (or the value of the discount, credit, saving, relief, other benefit or amount otherwise obtained) less any out-of-pocket costs and expenses properly incurred by the Beneficiary in recovering or obtaining the same; and</w:t>
      </w:r>
    </w:p>
    <w:p w14:paraId="64D23CE2" w14:textId="77777777" w:rsidR="00F21239" w:rsidRPr="00F21239" w:rsidRDefault="00F21239" w:rsidP="00F21239">
      <w:pPr>
        <w:numPr>
          <w:ilvl w:val="2"/>
          <w:numId w:val="8"/>
        </w:numPr>
        <w:tabs>
          <w:tab w:val="left" w:pos="1985"/>
        </w:tabs>
        <w:overflowPunct/>
        <w:autoSpaceDE/>
        <w:autoSpaceDN/>
        <w:spacing w:before="120" w:after="120"/>
        <w:ind w:left="2341" w:hanging="357"/>
        <w:textAlignment w:val="auto"/>
        <w:rPr>
          <w:rFonts w:ascii="Arial" w:hAnsi="Arial"/>
          <w:sz w:val="20"/>
          <w:szCs w:val="20"/>
          <w:lang w:eastAsia="zh-CN"/>
        </w:rPr>
      </w:pPr>
      <w:r w:rsidRPr="00F21239">
        <w:rPr>
          <w:rFonts w:ascii="Arial" w:hAnsi="Arial"/>
          <w:sz w:val="20"/>
          <w:szCs w:val="20"/>
          <w:lang w:eastAsia="zh-CN"/>
        </w:rPr>
        <w:t>the amount paid to the Beneficiary by the Indemnifier in respect of the Claim under the relevant indemnity.</w:t>
      </w:r>
    </w:p>
    <w:p w14:paraId="7076915A"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MITIGATION</w:t>
      </w:r>
    </w:p>
    <w:p w14:paraId="0FB30F14"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Each of the Authority or Contracting Authority and the Supplier shall at all times take all reasonable steps to minimise and mitigate any loss for which the relevant Party is entitled to bring a claim against the other Party pursuant to the indemnities in this Schedule.</w:t>
      </w:r>
    </w:p>
    <w:p w14:paraId="63561C99" w14:textId="77777777" w:rsidR="00F21239" w:rsidRPr="00F21239" w:rsidRDefault="00F21239" w:rsidP="00F21239">
      <w:pPr>
        <w:spacing w:after="0"/>
        <w:rPr>
          <w:rFonts w:ascii="Arial" w:hAnsi="Arial"/>
          <w:color w:val="FFFFFF"/>
          <w:sz w:val="20"/>
          <w:szCs w:val="20"/>
        </w:rPr>
      </w:pPr>
      <w:r w:rsidRPr="00F21239">
        <w:rPr>
          <w:rFonts w:ascii="Arial" w:hAnsi="Arial"/>
          <w:color w:val="FFFFFF"/>
          <w:sz w:val="20"/>
          <w:szCs w:val="20"/>
        </w:rPr>
        <w:fldChar w:fldCharType="begin"/>
      </w:r>
      <w:r w:rsidRPr="00F21239">
        <w:rPr>
          <w:rFonts w:ascii="Arial" w:hAnsi="Arial"/>
          <w:color w:val="FFFFFF"/>
          <w:sz w:val="20"/>
          <w:szCs w:val="20"/>
        </w:rPr>
        <w:instrText>LISTNUM \l 1 \s 0</w:instrText>
      </w:r>
      <w:r w:rsidRPr="00F21239">
        <w:rPr>
          <w:rFonts w:ascii="Arial" w:hAnsi="Arial"/>
          <w:color w:val="FFFFFF"/>
          <w:sz w:val="20"/>
          <w:szCs w:val="20"/>
        </w:rPr>
        <w:fldChar w:fldCharType="end"/>
      </w:r>
    </w:p>
    <w:p w14:paraId="79940B78"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r w:rsidRPr="00F21239">
        <w:rPr>
          <w:rFonts w:ascii="Arial" w:eastAsia="STZhongsong" w:hAnsi="Arial"/>
          <w:b/>
          <w:caps/>
          <w:sz w:val="20"/>
          <w:szCs w:val="20"/>
          <w:lang w:eastAsia="zh-CN"/>
        </w:rPr>
        <w:br w:type="page"/>
      </w:r>
      <w:bookmarkStart w:id="101" w:name="_Toc492288419"/>
      <w:r w:rsidRPr="00F21239">
        <w:rPr>
          <w:rFonts w:ascii="Arial" w:eastAsia="STZhongsong" w:hAnsi="Arial"/>
          <w:b/>
          <w:caps/>
          <w:sz w:val="20"/>
          <w:szCs w:val="20"/>
          <w:lang w:eastAsia="zh-CN"/>
        </w:rPr>
        <w:lastRenderedPageBreak/>
        <w:t>FRAMEWORK SCHEDULE 21: TENDER</w:t>
      </w:r>
      <w:bookmarkEnd w:id="101"/>
    </w:p>
    <w:p w14:paraId="3F88FE65"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05942FA7" w14:textId="77777777" w:rsidR="00F21239" w:rsidRPr="00F21239" w:rsidRDefault="00F21239" w:rsidP="00F21239">
      <w:pPr>
        <w:numPr>
          <w:ilvl w:val="0"/>
          <w:numId w:val="8"/>
        </w:numPr>
        <w:tabs>
          <w:tab w:val="left" w:pos="142"/>
        </w:tabs>
        <w:overflowPunct/>
        <w:autoSpaceDE/>
        <w:autoSpaceDN/>
        <w:spacing w:before="120"/>
        <w:ind w:left="357" w:hanging="357"/>
        <w:textAlignment w:val="auto"/>
        <w:rPr>
          <w:rFonts w:ascii="Arial" w:eastAsia="STZhongsong" w:hAnsi="Arial"/>
          <w:b/>
          <w:caps/>
          <w:sz w:val="20"/>
          <w:szCs w:val="20"/>
          <w:lang w:eastAsia="zh-CN"/>
        </w:rPr>
      </w:pPr>
      <w:r w:rsidRPr="00F21239">
        <w:rPr>
          <w:rFonts w:ascii="Arial" w:eastAsia="STZhongsong" w:hAnsi="Arial"/>
          <w:b/>
          <w:caps/>
          <w:sz w:val="20"/>
          <w:szCs w:val="20"/>
          <w:lang w:eastAsia="zh-CN"/>
        </w:rPr>
        <w:t>General</w:t>
      </w:r>
    </w:p>
    <w:p w14:paraId="20F4CDAC" w14:textId="427F7226"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 xml:space="preserve">This Framework Schedule 21 sets out a copy of the Supplier’s Tender responses to the </w:t>
      </w:r>
      <w:r w:rsidR="000675FA">
        <w:rPr>
          <w:rFonts w:ascii="Arial" w:hAnsi="Arial"/>
          <w:sz w:val="20"/>
          <w:szCs w:val="20"/>
          <w:lang w:eastAsia="zh-CN"/>
        </w:rPr>
        <w:t xml:space="preserve">award question AQA2 (a-c) in </w:t>
      </w:r>
      <w:r w:rsidRPr="00F21239">
        <w:rPr>
          <w:rFonts w:ascii="Arial" w:hAnsi="Arial"/>
          <w:sz w:val="20"/>
          <w:szCs w:val="20"/>
          <w:lang w:eastAsia="zh-CN"/>
        </w:rPr>
        <w:t>accordance with section A</w:t>
      </w:r>
      <w:r w:rsidR="000675FA">
        <w:rPr>
          <w:rFonts w:ascii="Arial" w:hAnsi="Arial"/>
          <w:sz w:val="20"/>
          <w:szCs w:val="20"/>
          <w:lang w:eastAsia="zh-CN"/>
        </w:rPr>
        <w:t xml:space="preserve"> </w:t>
      </w:r>
      <w:r w:rsidRPr="00F21239">
        <w:rPr>
          <w:rFonts w:ascii="Arial" w:hAnsi="Arial"/>
          <w:sz w:val="20"/>
          <w:szCs w:val="20"/>
          <w:lang w:eastAsia="zh-CN"/>
        </w:rPr>
        <w:t>of the award questionnaire to the ITT.</w:t>
      </w:r>
    </w:p>
    <w:p w14:paraId="6A82F535" w14:textId="77777777" w:rsidR="00F21239" w:rsidRPr="00F21239" w:rsidRDefault="00F21239" w:rsidP="00F21239">
      <w:pPr>
        <w:numPr>
          <w:ilvl w:val="1"/>
          <w:numId w:val="8"/>
        </w:numPr>
        <w:tabs>
          <w:tab w:val="left" w:pos="709"/>
          <w:tab w:val="left" w:pos="1134"/>
        </w:tabs>
        <w:overflowPunct/>
        <w:autoSpaceDE/>
        <w:autoSpaceDN/>
        <w:spacing w:before="120" w:after="120"/>
        <w:ind w:left="1349" w:hanging="357"/>
        <w:textAlignment w:val="auto"/>
        <w:rPr>
          <w:rFonts w:ascii="Arial" w:hAnsi="Arial"/>
          <w:sz w:val="20"/>
          <w:szCs w:val="20"/>
          <w:lang w:eastAsia="zh-CN"/>
        </w:rPr>
      </w:pPr>
      <w:r w:rsidRPr="00F21239">
        <w:rPr>
          <w:rFonts w:ascii="Arial" w:hAnsi="Arial"/>
          <w:sz w:val="20"/>
          <w:szCs w:val="20"/>
          <w:lang w:eastAsia="zh-CN"/>
        </w:rPr>
        <w:t>Subject to Clauses 1.2.2 and 1.2.3, in addition to any other obligations on the Supplier under this Framework Agreement and any Call Off Contract the Supplier shall provide the Goods and/or Services to Contracting Authorities in accordance with the Tender.</w:t>
      </w:r>
      <w:r w:rsidRPr="00F21239" w:rsidDel="00F24179">
        <w:rPr>
          <w:rFonts w:ascii="Arial" w:hAnsi="Arial"/>
          <w:sz w:val="20"/>
          <w:szCs w:val="20"/>
          <w:lang w:eastAsia="zh-CN"/>
        </w:rPr>
        <w:t xml:space="preserve"> </w:t>
      </w:r>
    </w:p>
    <w:p w14:paraId="7596E09A" w14:textId="77777777" w:rsidR="00F21239" w:rsidRPr="00F21239" w:rsidRDefault="00F21239" w:rsidP="00F21239">
      <w:pPr>
        <w:jc w:val="center"/>
        <w:rPr>
          <w:rFonts w:ascii="Arial" w:hAnsi="Arial"/>
          <w:sz w:val="20"/>
          <w:szCs w:val="20"/>
          <w:lang w:eastAsia="zh-CN"/>
        </w:rPr>
      </w:pPr>
    </w:p>
    <w:p w14:paraId="68CF6377" w14:textId="17F467D8" w:rsidR="004F1E09" w:rsidRDefault="00197B38" w:rsidP="00197B38">
      <w:pPr>
        <w:keepNext/>
        <w:overflowPunct/>
        <w:autoSpaceDE/>
        <w:autoSpaceDN/>
        <w:ind w:firstLine="426"/>
        <w:jc w:val="center"/>
        <w:textAlignment w:val="auto"/>
        <w:outlineLvl w:val="0"/>
        <w:rPr>
          <w:rFonts w:ascii="Arial" w:eastAsia="STZhongsong" w:hAnsi="Arial"/>
          <w:b/>
          <w:caps/>
          <w:sz w:val="20"/>
          <w:szCs w:val="20"/>
          <w:lang w:eastAsia="zh-CN"/>
        </w:rPr>
        <w:sectPr w:rsidR="004F1E09" w:rsidSect="00F21239">
          <w:headerReference w:type="even" r:id="rId20"/>
          <w:footerReference w:type="even" r:id="rId21"/>
          <w:footerReference w:type="default" r:id="rId22"/>
          <w:headerReference w:type="first" r:id="rId23"/>
          <w:footerReference w:type="first" r:id="rId24"/>
          <w:endnotePr>
            <w:numFmt w:val="decimal"/>
          </w:endnotePr>
          <w:type w:val="continuous"/>
          <w:pgSz w:w="11909" w:h="16834" w:code="9"/>
          <w:pgMar w:top="1526" w:right="1440" w:bottom="1800" w:left="1440" w:header="426" w:footer="720" w:gutter="0"/>
          <w:pgNumType w:start="1"/>
          <w:cols w:space="720"/>
          <w:noEndnote/>
        </w:sectPr>
      </w:pPr>
      <w:r>
        <w:rPr>
          <w:rFonts w:ascii="Arial" w:eastAsia="STZhongsong" w:hAnsi="Arial"/>
          <w:b/>
          <w:color w:val="000000" w:themeColor="text1"/>
          <w:sz w:val="20"/>
          <w:szCs w:val="20"/>
          <w:lang w:eastAsia="zh-CN"/>
        </w:rPr>
        <w:t>&lt;REDACTED&gt;</w:t>
      </w:r>
    </w:p>
    <w:p w14:paraId="401F4A36"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bookmarkStart w:id="102" w:name="_Toc492288420"/>
      <w:r w:rsidRPr="00F21239">
        <w:rPr>
          <w:rFonts w:ascii="Arial" w:eastAsia="STZhongsong" w:hAnsi="Arial"/>
          <w:b/>
          <w:caps/>
          <w:sz w:val="20"/>
          <w:szCs w:val="20"/>
          <w:lang w:eastAsia="zh-CN"/>
        </w:rPr>
        <w:lastRenderedPageBreak/>
        <w:t>FRAMEWORK Schedule 22: Transparency reports</w:t>
      </w:r>
      <w:bookmarkEnd w:id="102"/>
    </w:p>
    <w:p w14:paraId="0B6EBF74"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p>
    <w:p w14:paraId="32B383B5" w14:textId="77777777" w:rsidR="00F21239" w:rsidRPr="00AC5CFF" w:rsidRDefault="00F21239" w:rsidP="00AC5CFF">
      <w:pPr>
        <w:pStyle w:val="GPSL1CLAUSEHEADING"/>
        <w:numPr>
          <w:ilvl w:val="0"/>
          <w:numId w:val="35"/>
        </w:numPr>
        <w:rPr>
          <w:rFonts w:ascii="Arial" w:hAnsi="Arial"/>
          <w:sz w:val="20"/>
          <w:szCs w:val="20"/>
        </w:rPr>
      </w:pPr>
      <w:bookmarkStart w:id="103" w:name="_Toc492288421"/>
      <w:r w:rsidRPr="00AC5CFF">
        <w:rPr>
          <w:rFonts w:ascii="Arial" w:hAnsi="Arial"/>
          <w:sz w:val="20"/>
          <w:szCs w:val="20"/>
        </w:rPr>
        <w:t>General</w:t>
      </w:r>
      <w:bookmarkEnd w:id="103"/>
    </w:p>
    <w:p w14:paraId="2BD083EE" w14:textId="77777777" w:rsidR="00F21239" w:rsidRPr="00F21239" w:rsidRDefault="00F21239" w:rsidP="00F21239">
      <w:pPr>
        <w:numPr>
          <w:ilvl w:val="1"/>
          <w:numId w:val="10"/>
        </w:numPr>
        <w:tabs>
          <w:tab w:val="left" w:pos="567"/>
        </w:tabs>
        <w:overflowPunct/>
        <w:autoSpaceDE/>
        <w:autoSpaceDN/>
        <w:spacing w:before="120" w:after="120"/>
        <w:ind w:left="567" w:hanging="567"/>
        <w:textAlignment w:val="auto"/>
        <w:rPr>
          <w:rFonts w:ascii="Arial" w:eastAsia="Calibri" w:hAnsi="Arial"/>
          <w:spacing w:val="-3"/>
          <w:sz w:val="20"/>
          <w:szCs w:val="20"/>
          <w:lang w:val="en-US" w:eastAsia="zh-CN"/>
        </w:rPr>
      </w:pPr>
      <w:r w:rsidRPr="00F21239">
        <w:rPr>
          <w:rFonts w:ascii="Arial" w:eastAsia="Calibri" w:hAnsi="Arial"/>
          <w:spacing w:val="-3"/>
          <w:sz w:val="20"/>
          <w:szCs w:val="20"/>
          <w:lang w:val="en-US" w:eastAsia="zh-CN"/>
        </w:rPr>
        <w:t>Within three (3) months of the Framework Commencement Date the Supplier shall submit to the Authority for Approval (such Approval not to be unreasonably withheld or delayed) draft Transparency Reports consistent with the content requirements and format set out in Annex 1 of this Schedule 22 below.</w:t>
      </w:r>
    </w:p>
    <w:p w14:paraId="79621EBE" w14:textId="77777777" w:rsidR="00F21239" w:rsidRPr="00F21239" w:rsidRDefault="00F21239" w:rsidP="00F21239">
      <w:pPr>
        <w:numPr>
          <w:ilvl w:val="1"/>
          <w:numId w:val="10"/>
        </w:numPr>
        <w:tabs>
          <w:tab w:val="left" w:pos="567"/>
        </w:tabs>
        <w:overflowPunct/>
        <w:autoSpaceDE/>
        <w:autoSpaceDN/>
        <w:spacing w:before="120" w:after="120"/>
        <w:ind w:left="567" w:hanging="567"/>
        <w:textAlignment w:val="auto"/>
        <w:rPr>
          <w:rFonts w:ascii="Arial" w:eastAsia="Calibri" w:hAnsi="Arial"/>
          <w:spacing w:val="-3"/>
          <w:sz w:val="20"/>
          <w:szCs w:val="20"/>
          <w:lang w:val="en-US" w:eastAsia="zh-CN"/>
        </w:rPr>
      </w:pPr>
      <w:r w:rsidRPr="00F21239">
        <w:rPr>
          <w:rFonts w:ascii="Arial" w:eastAsia="Calibri" w:hAnsi="Arial"/>
          <w:spacing w:val="-3"/>
          <w:sz w:val="20"/>
          <w:szCs w:val="20"/>
          <w:lang w:val="en-US" w:eastAsia="zh-CN"/>
        </w:rPr>
        <w:t xml:space="preserve">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 </w:t>
      </w:r>
    </w:p>
    <w:p w14:paraId="444264B2" w14:textId="77777777" w:rsidR="00F21239" w:rsidRPr="00F21239" w:rsidRDefault="00F21239" w:rsidP="00F21239">
      <w:pPr>
        <w:numPr>
          <w:ilvl w:val="1"/>
          <w:numId w:val="10"/>
        </w:numPr>
        <w:tabs>
          <w:tab w:val="left" w:pos="567"/>
        </w:tabs>
        <w:overflowPunct/>
        <w:autoSpaceDE/>
        <w:autoSpaceDN/>
        <w:spacing w:before="120" w:after="120"/>
        <w:ind w:left="567" w:hanging="567"/>
        <w:textAlignment w:val="auto"/>
        <w:rPr>
          <w:rFonts w:ascii="Arial" w:eastAsia="Calibri" w:hAnsi="Arial"/>
          <w:spacing w:val="-3"/>
          <w:sz w:val="20"/>
          <w:szCs w:val="20"/>
          <w:lang w:val="en-US" w:eastAsia="zh-CN"/>
        </w:rPr>
      </w:pPr>
      <w:r w:rsidRPr="00F21239">
        <w:rPr>
          <w:rFonts w:ascii="Arial" w:eastAsia="Calibri" w:hAnsi="Arial"/>
          <w:spacing w:val="-3"/>
          <w:sz w:val="20"/>
          <w:szCs w:val="20"/>
          <w:lang w:val="en-US" w:eastAsia="zh-CN"/>
        </w:rPr>
        <w:t>The Supplier shall provide accurate and up-to-date versions of each Transparency Report to the Authority at the frequency referred to in Annex 1 of this Schedule 22 below.</w:t>
      </w:r>
    </w:p>
    <w:p w14:paraId="421DDC4D" w14:textId="77777777" w:rsidR="00F21239" w:rsidRPr="00F21239" w:rsidRDefault="00F21239" w:rsidP="00F21239">
      <w:pPr>
        <w:numPr>
          <w:ilvl w:val="1"/>
          <w:numId w:val="10"/>
        </w:numPr>
        <w:tabs>
          <w:tab w:val="left" w:pos="567"/>
        </w:tabs>
        <w:overflowPunct/>
        <w:autoSpaceDE/>
        <w:autoSpaceDN/>
        <w:spacing w:before="120" w:after="120"/>
        <w:ind w:left="567" w:hanging="567"/>
        <w:textAlignment w:val="auto"/>
        <w:rPr>
          <w:rFonts w:ascii="Arial" w:eastAsia="Calibri" w:hAnsi="Arial"/>
          <w:spacing w:val="-3"/>
          <w:sz w:val="20"/>
          <w:szCs w:val="20"/>
          <w:lang w:val="en-US" w:eastAsia="zh-CN"/>
        </w:rPr>
      </w:pPr>
      <w:r w:rsidRPr="00F21239">
        <w:rPr>
          <w:rFonts w:ascii="Arial" w:eastAsia="Calibri" w:hAnsi="Arial"/>
          <w:spacing w:val="-3"/>
          <w:sz w:val="20"/>
          <w:szCs w:val="20"/>
          <w:lang w:val="en-US" w:eastAsia="zh-CN"/>
        </w:rPr>
        <w:t xml:space="preserve">Any disagreement in connection with the preparation and/or approval of Transparency Reports, other than under paragraph 1.2 above in relation to the contents of a Transparency Report, shall be treated as a Dispute. </w:t>
      </w:r>
    </w:p>
    <w:p w14:paraId="0E99556F" w14:textId="77777777" w:rsidR="00F21239" w:rsidRPr="00F21239" w:rsidRDefault="00F21239" w:rsidP="00F21239">
      <w:pPr>
        <w:numPr>
          <w:ilvl w:val="1"/>
          <w:numId w:val="10"/>
        </w:numPr>
        <w:tabs>
          <w:tab w:val="left" w:pos="567"/>
        </w:tabs>
        <w:overflowPunct/>
        <w:autoSpaceDE/>
        <w:autoSpaceDN/>
        <w:spacing w:before="120" w:after="120"/>
        <w:ind w:left="567" w:hanging="567"/>
        <w:textAlignment w:val="auto"/>
        <w:rPr>
          <w:rFonts w:ascii="Arial" w:eastAsia="Calibri" w:hAnsi="Arial"/>
          <w:spacing w:val="-3"/>
          <w:sz w:val="20"/>
          <w:szCs w:val="20"/>
          <w:lang w:val="en-US" w:eastAsia="zh-CN"/>
        </w:rPr>
      </w:pPr>
      <w:r w:rsidRPr="00F21239">
        <w:rPr>
          <w:rFonts w:ascii="Arial" w:eastAsia="Calibri" w:hAnsi="Arial"/>
          <w:spacing w:val="-3"/>
          <w:sz w:val="20"/>
          <w:szCs w:val="20"/>
          <w:lang w:val="en-US" w:eastAsia="zh-CN"/>
        </w:rPr>
        <w:t xml:space="preserve">The requirements in this Schedule 22 are in addition to any other reporting requirements set out in this Framework Agreement. </w:t>
      </w:r>
    </w:p>
    <w:p w14:paraId="2B6F4689" w14:textId="77777777" w:rsidR="00F21239" w:rsidRPr="00F21239" w:rsidRDefault="00F21239" w:rsidP="00F21239">
      <w:pPr>
        <w:overflowPunct/>
        <w:spacing w:after="0"/>
        <w:jc w:val="left"/>
        <w:textAlignment w:val="auto"/>
        <w:rPr>
          <w:rFonts w:ascii="Arial" w:eastAsia="Calibri" w:hAnsi="Arial"/>
          <w:b/>
          <w:bCs/>
          <w:color w:val="000000"/>
          <w:sz w:val="20"/>
          <w:szCs w:val="20"/>
          <w:lang w:eastAsia="en-GB"/>
        </w:rPr>
      </w:pPr>
    </w:p>
    <w:p w14:paraId="66F1CCFC" w14:textId="77777777" w:rsidR="00F21239" w:rsidRPr="00F21239" w:rsidRDefault="00F21239" w:rsidP="00F21239">
      <w:pPr>
        <w:overflowPunct/>
        <w:spacing w:after="0"/>
        <w:jc w:val="left"/>
        <w:textAlignment w:val="auto"/>
        <w:rPr>
          <w:rFonts w:ascii="Arial" w:eastAsia="Calibri" w:hAnsi="Arial"/>
          <w:color w:val="000000"/>
          <w:sz w:val="20"/>
          <w:szCs w:val="20"/>
          <w:lang w:eastAsia="en-GB"/>
        </w:rPr>
      </w:pPr>
      <w:r w:rsidRPr="00F21239">
        <w:rPr>
          <w:rFonts w:ascii="Arial" w:eastAsia="Calibri" w:hAnsi="Arial"/>
          <w:color w:val="000000"/>
          <w:sz w:val="20"/>
          <w:szCs w:val="20"/>
          <w:lang w:eastAsia="en-GB"/>
        </w:rPr>
        <w:br w:type="page"/>
      </w:r>
    </w:p>
    <w:p w14:paraId="6551C9DE" w14:textId="77777777" w:rsidR="00F21239" w:rsidRPr="00F21239" w:rsidRDefault="00F21239" w:rsidP="00F21239">
      <w:pPr>
        <w:overflowPunct/>
        <w:spacing w:after="0"/>
        <w:jc w:val="center"/>
        <w:textAlignment w:val="auto"/>
        <w:rPr>
          <w:rFonts w:ascii="Arial" w:eastAsia="Calibri" w:hAnsi="Arial"/>
          <w:b/>
          <w:color w:val="000000"/>
          <w:sz w:val="20"/>
          <w:szCs w:val="20"/>
          <w:lang w:eastAsia="en-GB"/>
        </w:rPr>
      </w:pPr>
      <w:r w:rsidRPr="00F21239">
        <w:rPr>
          <w:rFonts w:ascii="Arial" w:eastAsia="Calibri" w:hAnsi="Arial"/>
          <w:b/>
          <w:color w:val="000000"/>
          <w:sz w:val="20"/>
          <w:szCs w:val="20"/>
          <w:lang w:eastAsia="en-GB"/>
        </w:rPr>
        <w:lastRenderedPageBreak/>
        <w:t xml:space="preserve">ANNEX 1: LIST OF </w:t>
      </w:r>
      <w:r w:rsidRPr="00F21239">
        <w:rPr>
          <w:rFonts w:ascii="Arial" w:hAnsi="Arial"/>
          <w:b/>
          <w:sz w:val="20"/>
          <w:szCs w:val="20"/>
        </w:rPr>
        <w:t>TRANSPARENCY</w:t>
      </w:r>
      <w:r w:rsidRPr="00F21239">
        <w:rPr>
          <w:rFonts w:ascii="Arial" w:eastAsia="Calibri" w:hAnsi="Arial"/>
          <w:b/>
          <w:color w:val="000000"/>
          <w:sz w:val="20"/>
          <w:szCs w:val="20"/>
          <w:lang w:eastAsia="en-GB"/>
        </w:rPr>
        <w:t xml:space="preserve"> REPORTS</w:t>
      </w:r>
    </w:p>
    <w:p w14:paraId="0DBA4030" w14:textId="77777777" w:rsidR="00F21239" w:rsidRPr="00F21239" w:rsidRDefault="00F21239" w:rsidP="00F21239">
      <w:pPr>
        <w:overflowPunct/>
        <w:spacing w:after="0"/>
        <w:jc w:val="center"/>
        <w:textAlignment w:val="auto"/>
        <w:rPr>
          <w:rFonts w:ascii="Arial" w:eastAsia="Calibri" w:hAnsi="Arial"/>
          <w:b/>
          <w:color w:val="000000"/>
          <w:sz w:val="20"/>
          <w:szCs w:val="20"/>
          <w:lang w:eastAsia="en-GB"/>
        </w:rPr>
      </w:pPr>
    </w:p>
    <w:p w14:paraId="3D3D328D" w14:textId="77777777" w:rsidR="00F21239" w:rsidRPr="00F21239" w:rsidRDefault="00F21239" w:rsidP="00F21239">
      <w:pPr>
        <w:overflowPunct/>
        <w:spacing w:after="0"/>
        <w:jc w:val="left"/>
        <w:textAlignment w:val="auto"/>
        <w:rPr>
          <w:rFonts w:ascii="Arial" w:eastAsia="Calibri" w:hAnsi="Arial"/>
          <w:color w:val="000000"/>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F21239" w:rsidRPr="00F21239" w14:paraId="5E18F480" w14:textId="77777777" w:rsidTr="00F50125">
        <w:trPr>
          <w:trHeight w:val="123"/>
        </w:trPr>
        <w:tc>
          <w:tcPr>
            <w:tcW w:w="2943" w:type="dxa"/>
            <w:tcBorders>
              <w:top w:val="single" w:sz="4" w:space="0" w:color="auto"/>
              <w:left w:val="single" w:sz="4" w:space="0" w:color="auto"/>
              <w:bottom w:val="single" w:sz="4" w:space="0" w:color="auto"/>
              <w:right w:val="single" w:sz="4" w:space="0" w:color="auto"/>
            </w:tcBorders>
          </w:tcPr>
          <w:p w14:paraId="6FC91F24" w14:textId="77777777" w:rsidR="00F21239" w:rsidRPr="00F21239" w:rsidRDefault="00F21239" w:rsidP="00F21239">
            <w:pPr>
              <w:overflowPunct/>
              <w:spacing w:after="0"/>
              <w:jc w:val="left"/>
              <w:textAlignment w:val="auto"/>
              <w:rPr>
                <w:rFonts w:ascii="Arial" w:eastAsia="Calibri" w:hAnsi="Arial"/>
                <w:color w:val="000000"/>
                <w:sz w:val="20"/>
                <w:szCs w:val="20"/>
                <w:lang w:eastAsia="en-GB"/>
              </w:rPr>
            </w:pPr>
            <w:r w:rsidRPr="00F21239">
              <w:rPr>
                <w:rFonts w:ascii="Arial" w:eastAsia="Calibri" w:hAnsi="Arial"/>
                <w:b/>
                <w:bCs/>
                <w:color w:val="000000"/>
                <w:sz w:val="20"/>
                <w:szCs w:val="2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1BC92B4" w14:textId="77777777" w:rsidR="00F21239" w:rsidRPr="00F21239" w:rsidRDefault="00F21239" w:rsidP="00F21239">
            <w:pPr>
              <w:overflowPunct/>
              <w:spacing w:after="0"/>
              <w:jc w:val="left"/>
              <w:textAlignment w:val="auto"/>
              <w:rPr>
                <w:rFonts w:ascii="Arial" w:eastAsia="Calibri" w:hAnsi="Arial"/>
                <w:color w:val="000000"/>
                <w:sz w:val="20"/>
                <w:szCs w:val="20"/>
                <w:lang w:eastAsia="en-GB"/>
              </w:rPr>
            </w:pPr>
            <w:r w:rsidRPr="00F21239">
              <w:rPr>
                <w:rFonts w:ascii="Arial" w:eastAsia="Calibri" w:hAnsi="Arial"/>
                <w:b/>
                <w:bCs/>
                <w:color w:val="000000"/>
                <w:sz w:val="20"/>
                <w:szCs w:val="2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0A54C927" w14:textId="77777777" w:rsidR="00F21239" w:rsidRPr="00F21239" w:rsidRDefault="00F21239" w:rsidP="00F21239">
            <w:pPr>
              <w:overflowPunct/>
              <w:spacing w:after="0"/>
              <w:jc w:val="left"/>
              <w:textAlignment w:val="auto"/>
              <w:rPr>
                <w:rFonts w:ascii="Arial" w:eastAsia="Calibri" w:hAnsi="Arial"/>
                <w:color w:val="000000"/>
                <w:sz w:val="20"/>
                <w:szCs w:val="20"/>
                <w:lang w:eastAsia="en-GB"/>
              </w:rPr>
            </w:pPr>
            <w:r w:rsidRPr="00F21239">
              <w:rPr>
                <w:rFonts w:ascii="Arial" w:eastAsia="Calibri" w:hAnsi="Arial"/>
                <w:b/>
                <w:bCs/>
                <w:color w:val="000000"/>
                <w:sz w:val="20"/>
                <w:szCs w:val="2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1B594C3" w14:textId="77777777" w:rsidR="00F21239" w:rsidRPr="00F21239" w:rsidRDefault="00F21239" w:rsidP="00F21239">
            <w:pPr>
              <w:overflowPunct/>
              <w:spacing w:after="0"/>
              <w:jc w:val="left"/>
              <w:textAlignment w:val="auto"/>
              <w:rPr>
                <w:rFonts w:ascii="Arial" w:eastAsia="Calibri" w:hAnsi="Arial"/>
                <w:color w:val="000000"/>
                <w:sz w:val="20"/>
                <w:szCs w:val="20"/>
                <w:lang w:eastAsia="en-GB"/>
              </w:rPr>
            </w:pPr>
            <w:r w:rsidRPr="00F21239">
              <w:rPr>
                <w:rFonts w:ascii="Arial" w:eastAsia="Calibri" w:hAnsi="Arial"/>
                <w:b/>
                <w:bCs/>
                <w:color w:val="000000"/>
                <w:sz w:val="20"/>
                <w:szCs w:val="20"/>
                <w:lang w:eastAsia="en-GB"/>
              </w:rPr>
              <w:t xml:space="preserve">Frequency </w:t>
            </w:r>
          </w:p>
        </w:tc>
      </w:tr>
      <w:tr w:rsidR="00F21239" w:rsidRPr="00F21239" w14:paraId="70C7884F" w14:textId="77777777" w:rsidTr="00F50125">
        <w:trPr>
          <w:trHeight w:val="214"/>
        </w:trPr>
        <w:tc>
          <w:tcPr>
            <w:tcW w:w="2943" w:type="dxa"/>
            <w:tcBorders>
              <w:top w:val="single" w:sz="4" w:space="0" w:color="auto"/>
              <w:left w:val="single" w:sz="4" w:space="0" w:color="auto"/>
              <w:bottom w:val="single" w:sz="4" w:space="0" w:color="auto"/>
              <w:right w:val="single" w:sz="4" w:space="0" w:color="auto"/>
            </w:tcBorders>
          </w:tcPr>
          <w:p w14:paraId="7E68AF7C" w14:textId="77777777" w:rsidR="00F21239" w:rsidRPr="00F21239" w:rsidRDefault="00F21239" w:rsidP="00F21239">
            <w:pPr>
              <w:tabs>
                <w:tab w:val="left" w:pos="3380"/>
              </w:tabs>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[Performance]</w:t>
            </w:r>
            <w:r w:rsidRPr="00F21239">
              <w:rPr>
                <w:rFonts w:ascii="Arial" w:eastAsia="Calibri" w:hAnsi="Arial"/>
                <w:color w:val="000000"/>
                <w:sz w:val="20"/>
                <w:szCs w:val="2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112111D9"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3CB67797"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F16B9D1"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65E35839"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DBC5F9E"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1EAD133B"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r>
      <w:tr w:rsidR="00F21239" w:rsidRPr="00F21239" w14:paraId="642C25AA" w14:textId="77777777" w:rsidTr="00F50125">
        <w:trPr>
          <w:trHeight w:val="155"/>
        </w:trPr>
        <w:tc>
          <w:tcPr>
            <w:tcW w:w="2943" w:type="dxa"/>
            <w:tcBorders>
              <w:top w:val="single" w:sz="4" w:space="0" w:color="auto"/>
              <w:left w:val="single" w:sz="4" w:space="0" w:color="auto"/>
              <w:bottom w:val="single" w:sz="4" w:space="0" w:color="auto"/>
              <w:right w:val="single" w:sz="4" w:space="0" w:color="auto"/>
            </w:tcBorders>
          </w:tcPr>
          <w:p w14:paraId="31C542A6"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779AAF32"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044009A7"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7BF0225"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65C1FAF0"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DC4BD8D"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5FA8A76F"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r>
      <w:tr w:rsidR="00F21239" w:rsidRPr="00F21239" w14:paraId="6FB71021" w14:textId="77777777" w:rsidTr="00F50125">
        <w:trPr>
          <w:trHeight w:val="155"/>
        </w:trPr>
        <w:tc>
          <w:tcPr>
            <w:tcW w:w="2943" w:type="dxa"/>
            <w:tcBorders>
              <w:top w:val="single" w:sz="4" w:space="0" w:color="auto"/>
              <w:left w:val="single" w:sz="4" w:space="0" w:color="auto"/>
              <w:bottom w:val="single" w:sz="4" w:space="0" w:color="auto"/>
              <w:right w:val="single" w:sz="4" w:space="0" w:color="auto"/>
            </w:tcBorders>
          </w:tcPr>
          <w:p w14:paraId="0CADCA85"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023F090B"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474A8B5D"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1D15A9D"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278DEBC3"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9A708F"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61DCD3D2"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r>
      <w:tr w:rsidR="00F21239" w:rsidRPr="00F21239" w14:paraId="60469E44" w14:textId="77777777" w:rsidTr="00F50125">
        <w:trPr>
          <w:trHeight w:val="155"/>
        </w:trPr>
        <w:tc>
          <w:tcPr>
            <w:tcW w:w="2943" w:type="dxa"/>
            <w:tcBorders>
              <w:top w:val="single" w:sz="4" w:space="0" w:color="auto"/>
              <w:left w:val="single" w:sz="4" w:space="0" w:color="auto"/>
              <w:bottom w:val="single" w:sz="4" w:space="0" w:color="auto"/>
              <w:right w:val="single" w:sz="4" w:space="0" w:color="auto"/>
            </w:tcBorders>
          </w:tcPr>
          <w:p w14:paraId="5CF2B0F5"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57B814A"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4E1BEF5D"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0BAA9D0"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34116109"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C47342"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20866E6A"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r>
      <w:tr w:rsidR="00F21239" w:rsidRPr="00F21239" w14:paraId="67AF5473" w14:textId="77777777" w:rsidTr="00F50125">
        <w:trPr>
          <w:trHeight w:val="214"/>
        </w:trPr>
        <w:tc>
          <w:tcPr>
            <w:tcW w:w="2943" w:type="dxa"/>
            <w:tcBorders>
              <w:top w:val="single" w:sz="4" w:space="0" w:color="auto"/>
              <w:left w:val="single" w:sz="4" w:space="0" w:color="auto"/>
              <w:bottom w:val="single" w:sz="4" w:space="0" w:color="auto"/>
              <w:right w:val="single" w:sz="4" w:space="0" w:color="auto"/>
            </w:tcBorders>
          </w:tcPr>
          <w:p w14:paraId="103274AB"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AB26F0D"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2A5B4900"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B0C4178"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70386278"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E26998B" w14:textId="77777777" w:rsidR="00F21239" w:rsidRPr="00F21239" w:rsidRDefault="00F21239" w:rsidP="00F21239">
            <w:pPr>
              <w:overflowPunct/>
              <w:spacing w:after="0"/>
              <w:jc w:val="left"/>
              <w:textAlignment w:val="auto"/>
              <w:rPr>
                <w:rFonts w:ascii="Arial" w:eastAsia="Calibri" w:hAnsi="Arial"/>
                <w:sz w:val="20"/>
                <w:szCs w:val="20"/>
                <w:highlight w:val="green"/>
                <w:lang w:eastAsia="en-GB"/>
              </w:rPr>
            </w:pPr>
          </w:p>
          <w:p w14:paraId="69DD3E63" w14:textId="77777777" w:rsidR="00F21239" w:rsidRPr="00F21239" w:rsidRDefault="00F21239" w:rsidP="00F21239">
            <w:pPr>
              <w:overflowPunct/>
              <w:spacing w:after="0"/>
              <w:jc w:val="left"/>
              <w:textAlignment w:val="auto"/>
              <w:rPr>
                <w:rFonts w:ascii="Arial" w:eastAsia="Calibri" w:hAnsi="Arial"/>
                <w:color w:val="000000"/>
                <w:sz w:val="20"/>
                <w:szCs w:val="20"/>
                <w:highlight w:val="green"/>
                <w:lang w:eastAsia="en-GB"/>
              </w:rPr>
            </w:pPr>
            <w:r w:rsidRPr="00F21239">
              <w:rPr>
                <w:rFonts w:ascii="Arial" w:eastAsia="Calibri" w:hAnsi="Arial"/>
                <w:color w:val="000000"/>
                <w:sz w:val="20"/>
                <w:szCs w:val="20"/>
                <w:highlight w:val="green"/>
                <w:lang w:eastAsia="en-GB"/>
              </w:rPr>
              <w:t>[ ]</w:t>
            </w:r>
          </w:p>
        </w:tc>
      </w:tr>
    </w:tbl>
    <w:p w14:paraId="4C479C9D" w14:textId="77777777" w:rsidR="00F21239" w:rsidRPr="00F21239" w:rsidRDefault="00F21239" w:rsidP="00F21239">
      <w:pPr>
        <w:keepNext/>
        <w:overflowPunct/>
        <w:autoSpaceDE/>
        <w:autoSpaceDN/>
        <w:jc w:val="left"/>
        <w:textAlignment w:val="auto"/>
        <w:outlineLvl w:val="0"/>
        <w:rPr>
          <w:rFonts w:ascii="Arial" w:eastAsia="STZhongsong" w:hAnsi="Arial"/>
          <w:b/>
          <w:caps/>
          <w:sz w:val="20"/>
          <w:szCs w:val="20"/>
          <w:lang w:eastAsia="zh-CN"/>
        </w:rPr>
      </w:pPr>
    </w:p>
    <w:p w14:paraId="72500EE5" w14:textId="77777777" w:rsidR="00F21239" w:rsidRPr="00F21239" w:rsidRDefault="00F21239" w:rsidP="00F21239">
      <w:pPr>
        <w:keepNext/>
        <w:overflowPunct/>
        <w:autoSpaceDE/>
        <w:autoSpaceDN/>
        <w:ind w:firstLine="426"/>
        <w:jc w:val="center"/>
        <w:textAlignment w:val="auto"/>
        <w:outlineLvl w:val="0"/>
        <w:rPr>
          <w:rFonts w:ascii="Arial" w:eastAsia="STZhongsong" w:hAnsi="Arial"/>
          <w:b/>
          <w:caps/>
          <w:sz w:val="20"/>
          <w:szCs w:val="20"/>
          <w:lang w:eastAsia="zh-CN"/>
        </w:rPr>
      </w:pPr>
      <w:r w:rsidRPr="00F21239">
        <w:rPr>
          <w:rFonts w:ascii="Arial" w:eastAsia="STZhongsong" w:hAnsi="Arial"/>
          <w:sz w:val="20"/>
          <w:szCs w:val="20"/>
          <w:lang w:eastAsia="zh-CN"/>
        </w:rPr>
        <w:br w:type="page"/>
      </w:r>
      <w:bookmarkStart w:id="104" w:name="_Toc492288422"/>
      <w:r w:rsidRPr="00F21239">
        <w:rPr>
          <w:rFonts w:ascii="Arial" w:eastAsia="STZhongsong" w:hAnsi="Arial"/>
          <w:b/>
          <w:caps/>
          <w:sz w:val="20"/>
          <w:szCs w:val="20"/>
          <w:lang w:eastAsia="zh-CN"/>
        </w:rPr>
        <w:lastRenderedPageBreak/>
        <w:t>FRAMEWORK Schedule 23: SECURITY MANAGEMENT</w:t>
      </w:r>
      <w:bookmarkEnd w:id="104"/>
    </w:p>
    <w:p w14:paraId="04585B8F" w14:textId="77777777" w:rsidR="00F21239" w:rsidRPr="00F21239" w:rsidRDefault="00F21239" w:rsidP="00F21239">
      <w:pPr>
        <w:keepNext/>
        <w:numPr>
          <w:ilvl w:val="0"/>
          <w:numId w:val="23"/>
        </w:numPr>
        <w:spacing w:before="120" w:after="120"/>
        <w:rPr>
          <w:rFonts w:ascii="Arial" w:hAnsi="Arial"/>
          <w:b/>
          <w:bCs/>
          <w:sz w:val="20"/>
          <w:szCs w:val="20"/>
          <w:u w:val="single"/>
        </w:rPr>
      </w:pPr>
      <w:r w:rsidRPr="00F21239">
        <w:rPr>
          <w:rFonts w:ascii="Arial" w:hAnsi="Arial"/>
          <w:b/>
          <w:bCs/>
          <w:sz w:val="20"/>
          <w:szCs w:val="20"/>
          <w:u w:val="single"/>
        </w:rPr>
        <w:t>DEFINITIONS</w:t>
      </w:r>
    </w:p>
    <w:p w14:paraId="4CBD33DF" w14:textId="77777777" w:rsidR="00F21239" w:rsidRPr="00F21239" w:rsidRDefault="00F21239" w:rsidP="00F21239">
      <w:pPr>
        <w:spacing w:before="120" w:after="120"/>
        <w:ind w:left="709"/>
        <w:rPr>
          <w:rFonts w:ascii="Arial" w:hAnsi="Arial"/>
          <w:sz w:val="20"/>
          <w:szCs w:val="20"/>
        </w:rPr>
      </w:pPr>
      <w:r w:rsidRPr="00F21239">
        <w:rPr>
          <w:rFonts w:ascii="Arial" w:hAnsi="Arial"/>
          <w:sz w:val="20"/>
          <w:szCs w:val="20"/>
        </w:rPr>
        <w:t>In this Framework Schedule 23, the following definitions shall apply: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5559"/>
      </w:tblGrid>
      <w:tr w:rsidR="00F21239" w:rsidRPr="00F21239" w14:paraId="4141BF0E" w14:textId="77777777" w:rsidTr="00F50125">
        <w:tc>
          <w:tcPr>
            <w:tcW w:w="2754" w:type="dxa"/>
          </w:tcPr>
          <w:p w14:paraId="117BD153"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t>“Baseline Security Implementation Objectives”</w:t>
            </w:r>
          </w:p>
        </w:tc>
        <w:tc>
          <w:tcPr>
            <w:tcW w:w="5553" w:type="dxa"/>
          </w:tcPr>
          <w:p w14:paraId="561A126D" w14:textId="77777777" w:rsidR="00F21239" w:rsidRPr="00F21239" w:rsidRDefault="00F21239" w:rsidP="00F21239">
            <w:pPr>
              <w:spacing w:before="120" w:after="120"/>
              <w:rPr>
                <w:rFonts w:ascii="Arial" w:hAnsi="Arial"/>
                <w:sz w:val="20"/>
                <w:szCs w:val="20"/>
                <w:lang w:eastAsia="fr-FR"/>
              </w:rPr>
            </w:pPr>
            <w:r w:rsidRPr="00F21239">
              <w:rPr>
                <w:rFonts w:ascii="Arial" w:hAnsi="Arial"/>
                <w:sz w:val="20"/>
                <w:szCs w:val="20"/>
                <w:lang w:eastAsia="fr-FR"/>
              </w:rPr>
              <w:t>Has the meaning set out in Appendix 1 of this Framework Schedule 23.</w:t>
            </w:r>
          </w:p>
        </w:tc>
      </w:tr>
      <w:tr w:rsidR="00F21239" w:rsidRPr="00F21239" w14:paraId="2571ED08" w14:textId="77777777" w:rsidTr="00F50125">
        <w:tc>
          <w:tcPr>
            <w:tcW w:w="2754" w:type="dxa"/>
          </w:tcPr>
          <w:p w14:paraId="124B65AA" w14:textId="77777777" w:rsidR="00F21239" w:rsidRPr="00F21239" w:rsidRDefault="00F21239" w:rsidP="00F21239">
            <w:pPr>
              <w:spacing w:before="120" w:after="120"/>
              <w:rPr>
                <w:rFonts w:ascii="Arial" w:hAnsi="Arial"/>
                <w:sz w:val="20"/>
                <w:szCs w:val="20"/>
              </w:rPr>
            </w:pPr>
            <w:r w:rsidRPr="00F21239">
              <w:rPr>
                <w:rFonts w:ascii="Arial" w:hAnsi="Arial"/>
                <w:b/>
                <w:bCs/>
                <w:sz w:val="20"/>
                <w:szCs w:val="20"/>
              </w:rPr>
              <w:t>“Breach of Security”</w:t>
            </w:r>
          </w:p>
        </w:tc>
        <w:tc>
          <w:tcPr>
            <w:tcW w:w="5553" w:type="dxa"/>
          </w:tcPr>
          <w:p w14:paraId="7187DB9C" w14:textId="77777777" w:rsidR="00F21239" w:rsidRPr="00F21239" w:rsidRDefault="00F21239" w:rsidP="00F21239">
            <w:pPr>
              <w:spacing w:before="120" w:after="120"/>
              <w:rPr>
                <w:rFonts w:ascii="Arial" w:hAnsi="Arial"/>
                <w:sz w:val="20"/>
                <w:szCs w:val="20"/>
                <w:lang w:eastAsia="fr-FR"/>
              </w:rPr>
            </w:pPr>
            <w:r w:rsidRPr="00F21239">
              <w:rPr>
                <w:rFonts w:ascii="Arial" w:hAnsi="Arial"/>
                <w:sz w:val="20"/>
                <w:szCs w:val="20"/>
                <w:lang w:eastAsia="fr-FR"/>
              </w:rPr>
              <w:t>the occurrence of:</w:t>
            </w:r>
          </w:p>
          <w:p w14:paraId="0400DA00" w14:textId="77777777" w:rsidR="00F21239" w:rsidRPr="00F21239" w:rsidRDefault="00F21239" w:rsidP="00F21239">
            <w:pPr>
              <w:widowControl w:val="0"/>
              <w:numPr>
                <w:ilvl w:val="0"/>
                <w:numId w:val="24"/>
              </w:numPr>
              <w:spacing w:before="120" w:after="120"/>
              <w:ind w:left="446" w:hanging="446"/>
              <w:rPr>
                <w:rFonts w:ascii="Arial" w:hAnsi="Arial"/>
                <w:sz w:val="20"/>
                <w:szCs w:val="20"/>
                <w:lang w:eastAsia="fr-FR"/>
              </w:rPr>
            </w:pPr>
            <w:r w:rsidRPr="00F21239">
              <w:rPr>
                <w:rFonts w:ascii="Arial" w:hAnsi="Arial"/>
                <w:sz w:val="20"/>
                <w:szCs w:val="20"/>
                <w:lang w:eastAsia="fr-FR"/>
              </w:rPr>
              <w:t xml:space="preserve">any unauthorised access to or use of the Services, the Authority’s Premises, the Sites, the Information System and/or any information or data (including the Confidential Information and the Authority Data) used by the Supplier or any Sub-Contractor in connection with this Agreement; </w:t>
            </w:r>
          </w:p>
          <w:p w14:paraId="2FB7DBE3" w14:textId="77777777" w:rsidR="00F21239" w:rsidRPr="00F21239" w:rsidRDefault="00F21239" w:rsidP="00F21239">
            <w:pPr>
              <w:widowControl w:val="0"/>
              <w:numPr>
                <w:ilvl w:val="0"/>
                <w:numId w:val="24"/>
              </w:numPr>
              <w:spacing w:before="120" w:after="120"/>
              <w:ind w:left="446" w:hanging="446"/>
              <w:rPr>
                <w:rFonts w:ascii="Arial" w:hAnsi="Arial"/>
                <w:sz w:val="20"/>
                <w:szCs w:val="20"/>
                <w:lang w:eastAsia="fr-FR"/>
              </w:rPr>
            </w:pPr>
            <w:r w:rsidRPr="00F21239">
              <w:rPr>
                <w:rFonts w:ascii="Arial" w:hAnsi="Arial"/>
                <w:sz w:val="20"/>
                <w:szCs w:val="20"/>
                <w:lang w:eastAsia="fr-FR"/>
              </w:rPr>
              <w:t>the loss (physical or otherwise) and/or unauthorised disclosure of any information or data (including the Confidential Information and the Authority Data), including copies of such information or data, used by the Supplier or any Sub-Contractor in connection with this Agreement; and/or</w:t>
            </w:r>
          </w:p>
          <w:p w14:paraId="3B7B5B8C" w14:textId="77777777" w:rsidR="00F21239" w:rsidRPr="00F21239" w:rsidRDefault="00F21239" w:rsidP="00F21239">
            <w:pPr>
              <w:spacing w:before="120" w:after="120"/>
              <w:rPr>
                <w:rFonts w:ascii="Arial" w:hAnsi="Arial"/>
                <w:sz w:val="20"/>
                <w:szCs w:val="20"/>
                <w:lang w:eastAsia="en-GB"/>
              </w:rPr>
            </w:pPr>
            <w:r w:rsidRPr="00F21239">
              <w:rPr>
                <w:rFonts w:ascii="Arial" w:hAnsi="Arial"/>
                <w:sz w:val="20"/>
                <w:szCs w:val="20"/>
                <w:lang w:eastAsia="fr-FR"/>
              </w:rPr>
              <w:t>any part of the Information System ceasing to be compliant with the Certification Requirements;</w:t>
            </w:r>
            <w:r w:rsidRPr="00F21239">
              <w:rPr>
                <w:rFonts w:ascii="Arial" w:hAnsi="Arial"/>
                <w:sz w:val="20"/>
                <w:szCs w:val="20"/>
                <w:lang w:eastAsia="en-GB"/>
              </w:rPr>
              <w:t xml:space="preserve"> </w:t>
            </w:r>
          </w:p>
          <w:p w14:paraId="0673D9A9" w14:textId="77777777" w:rsidR="00F21239" w:rsidRPr="00F21239" w:rsidRDefault="00F21239" w:rsidP="00F21239">
            <w:pPr>
              <w:spacing w:before="120" w:after="120"/>
              <w:rPr>
                <w:rFonts w:ascii="Arial" w:hAnsi="Arial"/>
                <w:sz w:val="20"/>
                <w:szCs w:val="20"/>
              </w:rPr>
            </w:pPr>
            <w:r w:rsidRPr="00F21239">
              <w:rPr>
                <w:rFonts w:ascii="Arial" w:hAnsi="Arial"/>
                <w:sz w:val="20"/>
                <w:szCs w:val="20"/>
                <w:lang w:eastAsia="en-GB"/>
              </w:rPr>
              <w:t xml:space="preserve">in either case as more particularly set out in the security </w:t>
            </w:r>
            <w:r w:rsidRPr="00F21239">
              <w:rPr>
                <w:rFonts w:ascii="Arial" w:hAnsi="Arial"/>
                <w:snapToGrid w:val="0"/>
                <w:sz w:val="20"/>
                <w:szCs w:val="20"/>
                <w:lang w:val="en-US"/>
              </w:rPr>
              <w:t>requirements in Schedule 2.1 (</w:t>
            </w:r>
            <w:r w:rsidRPr="00F21239">
              <w:rPr>
                <w:rFonts w:ascii="Arial" w:hAnsi="Arial"/>
                <w:i/>
                <w:snapToGrid w:val="0"/>
                <w:sz w:val="20"/>
                <w:szCs w:val="20"/>
                <w:lang w:val="en-US"/>
              </w:rPr>
              <w:t>Services Description</w:t>
            </w:r>
            <w:r w:rsidRPr="00F21239">
              <w:rPr>
                <w:rFonts w:ascii="Arial" w:hAnsi="Arial"/>
                <w:snapToGrid w:val="0"/>
                <w:sz w:val="20"/>
                <w:szCs w:val="20"/>
                <w:lang w:val="en-US"/>
              </w:rPr>
              <w:t xml:space="preserve">) and the </w:t>
            </w:r>
            <w:r w:rsidRPr="00F21239">
              <w:rPr>
                <w:rFonts w:ascii="Arial" w:hAnsi="Arial"/>
                <w:sz w:val="20"/>
                <w:szCs w:val="20"/>
              </w:rPr>
              <w:t>Baseline Security Requirements</w:t>
            </w:r>
            <w:r w:rsidRPr="00F21239">
              <w:rPr>
                <w:rFonts w:ascii="Arial" w:hAnsi="Arial"/>
                <w:snapToGrid w:val="0"/>
                <w:sz w:val="20"/>
                <w:szCs w:val="20"/>
                <w:lang w:val="en-US"/>
              </w:rPr>
              <w:t>;</w:t>
            </w:r>
          </w:p>
        </w:tc>
      </w:tr>
      <w:tr w:rsidR="00F21239" w:rsidRPr="00F21239" w14:paraId="253D7D64" w14:textId="77777777" w:rsidTr="00F50125">
        <w:tc>
          <w:tcPr>
            <w:tcW w:w="2754" w:type="dxa"/>
          </w:tcPr>
          <w:p w14:paraId="1E9F0E12" w14:textId="77777777" w:rsidR="00F21239" w:rsidRPr="00F21239" w:rsidRDefault="00F21239" w:rsidP="00F21239">
            <w:pPr>
              <w:spacing w:before="120" w:after="120"/>
              <w:rPr>
                <w:rFonts w:ascii="Arial" w:hAnsi="Arial"/>
                <w:b/>
                <w:bCs/>
                <w:sz w:val="20"/>
                <w:szCs w:val="20"/>
              </w:rPr>
            </w:pPr>
            <w:r w:rsidRPr="00F21239">
              <w:rPr>
                <w:rFonts w:ascii="Arial" w:hAnsi="Arial"/>
                <w:b/>
                <w:sz w:val="20"/>
                <w:szCs w:val="20"/>
              </w:rPr>
              <w:t>"Certification Requirements"</w:t>
            </w:r>
          </w:p>
        </w:tc>
        <w:tc>
          <w:tcPr>
            <w:tcW w:w="5553" w:type="dxa"/>
          </w:tcPr>
          <w:p w14:paraId="56EB8AED"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Means the requirements given in paragraph 6 of this Framework Schedule 23</w:t>
            </w:r>
          </w:p>
        </w:tc>
      </w:tr>
      <w:tr w:rsidR="00F21239" w:rsidRPr="00F21239" w14:paraId="5F019464" w14:textId="77777777" w:rsidTr="00F50125">
        <w:tc>
          <w:tcPr>
            <w:tcW w:w="2801" w:type="dxa"/>
          </w:tcPr>
          <w:p w14:paraId="43003042"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t>“Information System”</w:t>
            </w:r>
          </w:p>
        </w:tc>
        <w:tc>
          <w:tcPr>
            <w:tcW w:w="5732" w:type="dxa"/>
          </w:tcPr>
          <w:p w14:paraId="79482007"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Has the meaning given in paragraph 3.1 of this Framework Schedule 23</w:t>
            </w:r>
          </w:p>
        </w:tc>
      </w:tr>
      <w:tr w:rsidR="00F21239" w:rsidRPr="00F21239" w14:paraId="1905E3FB" w14:textId="77777777" w:rsidTr="00F50125">
        <w:tc>
          <w:tcPr>
            <w:tcW w:w="2801" w:type="dxa"/>
          </w:tcPr>
          <w:p w14:paraId="5AA6B73D"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t>“COTS Products”</w:t>
            </w:r>
          </w:p>
        </w:tc>
        <w:tc>
          <w:tcPr>
            <w:tcW w:w="5732" w:type="dxa"/>
          </w:tcPr>
          <w:p w14:paraId="48D0831D"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is software that:</w:t>
            </w:r>
          </w:p>
          <w:p w14:paraId="0242D538" w14:textId="77777777" w:rsidR="00F21239" w:rsidRPr="00F21239" w:rsidRDefault="00F21239" w:rsidP="00F21239">
            <w:pPr>
              <w:numPr>
                <w:ilvl w:val="0"/>
                <w:numId w:val="25"/>
              </w:numPr>
              <w:spacing w:before="120" w:after="120"/>
              <w:rPr>
                <w:rFonts w:ascii="Arial" w:hAnsi="Arial"/>
                <w:sz w:val="20"/>
                <w:szCs w:val="20"/>
              </w:rPr>
            </w:pPr>
            <w:r w:rsidRPr="00F21239">
              <w:rPr>
                <w:rFonts w:ascii="Arial" w:hAnsi="Arial"/>
                <w:sz w:val="20"/>
                <w:szCs w:val="20"/>
              </w:rPr>
              <w:t>the licensor of that software makes generally available commercially prior to the date of this Agreement (whether by way of sale, lease or licence) on standard terms which are not typically negotiated by the licensor save as to price; and</w:t>
            </w:r>
          </w:p>
          <w:p w14:paraId="58FA651D"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has a Non-trivial Customer Base</w:t>
            </w:r>
          </w:p>
        </w:tc>
      </w:tr>
      <w:tr w:rsidR="00F21239" w:rsidRPr="00F21239" w14:paraId="2DE12A88" w14:textId="77777777" w:rsidTr="00F50125">
        <w:tc>
          <w:tcPr>
            <w:tcW w:w="2801" w:type="dxa"/>
          </w:tcPr>
          <w:p w14:paraId="1207C185"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t>“Risk Appetite”</w:t>
            </w:r>
          </w:p>
        </w:tc>
        <w:tc>
          <w:tcPr>
            <w:tcW w:w="5732" w:type="dxa"/>
          </w:tcPr>
          <w:p w14:paraId="4E97BAAC" w14:textId="77777777" w:rsidR="00F21239" w:rsidRPr="00F21239" w:rsidRDefault="00F21239" w:rsidP="00F21239">
            <w:pPr>
              <w:spacing w:before="120" w:after="120"/>
              <w:rPr>
                <w:rFonts w:ascii="Arial" w:hAnsi="Arial"/>
                <w:sz w:val="20"/>
                <w:szCs w:val="20"/>
              </w:rPr>
            </w:pPr>
            <w:r w:rsidRPr="00F21239">
              <w:rPr>
                <w:rFonts w:ascii="Arial" w:hAnsi="Arial"/>
                <w:sz w:val="20"/>
                <w:szCs w:val="20"/>
                <w:lang w:val="en-US"/>
              </w:rPr>
              <w:t>The security risks the Authority will accept or not accept to achieve the organizational goals</w:t>
            </w:r>
          </w:p>
        </w:tc>
      </w:tr>
      <w:tr w:rsidR="00F21239" w:rsidRPr="00F21239" w14:paraId="324C7A22" w14:textId="77777777" w:rsidTr="00F50125">
        <w:tc>
          <w:tcPr>
            <w:tcW w:w="2801" w:type="dxa"/>
          </w:tcPr>
          <w:p w14:paraId="32297946"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t>“Information Risk Management Approval”</w:t>
            </w:r>
          </w:p>
        </w:tc>
        <w:tc>
          <w:tcPr>
            <w:tcW w:w="5732" w:type="dxa"/>
          </w:tcPr>
          <w:p w14:paraId="7C1E5269"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Is the assessment of any information system by an independent information risk manager/professional which results in a statement that the risks to the information system have been appropriately considered and the residual risks reduced to an acceptable level</w:t>
            </w:r>
          </w:p>
        </w:tc>
      </w:tr>
      <w:tr w:rsidR="00F21239" w:rsidRPr="00F21239" w14:paraId="68655249" w14:textId="77777777" w:rsidTr="00F50125">
        <w:tc>
          <w:tcPr>
            <w:tcW w:w="2801" w:type="dxa"/>
          </w:tcPr>
          <w:p w14:paraId="3AF64B16"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t>“Risk Management Approval Statement”</w:t>
            </w:r>
          </w:p>
        </w:tc>
        <w:tc>
          <w:tcPr>
            <w:tcW w:w="5732" w:type="dxa"/>
          </w:tcPr>
          <w:p w14:paraId="15AB5194"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 xml:space="preserve">Sets out the information risks associated with using the “THE Information System </w:t>
            </w:r>
          </w:p>
        </w:tc>
      </w:tr>
      <w:tr w:rsidR="00F21239" w:rsidRPr="00F21239" w14:paraId="1C7B1DC3" w14:textId="77777777" w:rsidTr="00F50125">
        <w:tc>
          <w:tcPr>
            <w:tcW w:w="2801" w:type="dxa"/>
          </w:tcPr>
          <w:p w14:paraId="1212AB37"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lastRenderedPageBreak/>
              <w:t>“Data”</w:t>
            </w:r>
          </w:p>
        </w:tc>
        <w:tc>
          <w:tcPr>
            <w:tcW w:w="5732" w:type="dxa"/>
          </w:tcPr>
          <w:p w14:paraId="713F17A6"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All information (including pensions data) provided to the Supplier by the Authority</w:t>
            </w:r>
          </w:p>
        </w:tc>
      </w:tr>
      <w:tr w:rsidR="00F21239" w:rsidRPr="00F21239" w14:paraId="0E6D686D" w14:textId="77777777" w:rsidTr="00F50125">
        <w:tc>
          <w:tcPr>
            <w:tcW w:w="2801" w:type="dxa"/>
          </w:tcPr>
          <w:p w14:paraId="3A318F64"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t>“Security Delivery Outcomes”</w:t>
            </w:r>
          </w:p>
        </w:tc>
        <w:tc>
          <w:tcPr>
            <w:tcW w:w="5732" w:type="dxa"/>
          </w:tcPr>
          <w:p w14:paraId="1A56C918"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Has the meaning set out in Appendix 2 of this Framework Schedule 23.</w:t>
            </w:r>
          </w:p>
        </w:tc>
      </w:tr>
      <w:tr w:rsidR="00F21239" w:rsidRPr="00F21239" w14:paraId="485E006F" w14:textId="77777777" w:rsidTr="00F50125">
        <w:tc>
          <w:tcPr>
            <w:tcW w:w="2801" w:type="dxa"/>
          </w:tcPr>
          <w:p w14:paraId="164BD4BF"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t>“Statement of Information Risk Appetite”</w:t>
            </w:r>
          </w:p>
        </w:tc>
        <w:tc>
          <w:tcPr>
            <w:tcW w:w="5732" w:type="dxa"/>
          </w:tcPr>
          <w:p w14:paraId="762D713C"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Has the meaning given in paragraph 4.1 of this Framework Schedule 23 and Appendix 3.</w:t>
            </w:r>
          </w:p>
        </w:tc>
      </w:tr>
      <w:tr w:rsidR="00F21239" w:rsidRPr="00F21239" w14:paraId="552019CA" w14:textId="77777777" w:rsidTr="00F50125">
        <w:tc>
          <w:tcPr>
            <w:tcW w:w="2801" w:type="dxa"/>
          </w:tcPr>
          <w:p w14:paraId="5943830E"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t>“Risk Management Documentation”</w:t>
            </w:r>
          </w:p>
        </w:tc>
        <w:tc>
          <w:tcPr>
            <w:tcW w:w="5732" w:type="dxa"/>
          </w:tcPr>
          <w:p w14:paraId="0E079D09"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 xml:space="preserve">Has the meaning given in paragraph 5 of this Framework Schedule 23 </w:t>
            </w:r>
          </w:p>
        </w:tc>
      </w:tr>
      <w:tr w:rsidR="00F21239" w:rsidRPr="00F21239" w14:paraId="2350CB48" w14:textId="77777777" w:rsidTr="00F50125">
        <w:tc>
          <w:tcPr>
            <w:tcW w:w="2801" w:type="dxa"/>
          </w:tcPr>
          <w:p w14:paraId="4B8A4B13"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t>“Security Management Plan”</w:t>
            </w:r>
          </w:p>
        </w:tc>
        <w:tc>
          <w:tcPr>
            <w:tcW w:w="5732" w:type="dxa"/>
          </w:tcPr>
          <w:p w14:paraId="136EF8F0"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 xml:space="preserve">Has the meaning given in paragraph 5.4.1 of this Framework Schedule 23 </w:t>
            </w:r>
          </w:p>
        </w:tc>
      </w:tr>
      <w:tr w:rsidR="00F21239" w:rsidRPr="00F21239" w14:paraId="043BE03E" w14:textId="77777777" w:rsidTr="00F50125">
        <w:tc>
          <w:tcPr>
            <w:tcW w:w="2801" w:type="dxa"/>
          </w:tcPr>
          <w:p w14:paraId="6D93568E" w14:textId="77777777" w:rsidR="00F21239" w:rsidRPr="00F21239" w:rsidRDefault="00F21239" w:rsidP="00F21239">
            <w:pPr>
              <w:spacing w:before="120" w:after="120"/>
              <w:rPr>
                <w:rFonts w:ascii="Arial" w:hAnsi="Arial"/>
                <w:sz w:val="20"/>
                <w:szCs w:val="20"/>
              </w:rPr>
            </w:pPr>
            <w:r w:rsidRPr="00F21239">
              <w:rPr>
                <w:rFonts w:ascii="Arial" w:hAnsi="Arial"/>
                <w:bCs/>
                <w:sz w:val="20"/>
                <w:szCs w:val="20"/>
              </w:rPr>
              <w:t>"</w:t>
            </w:r>
            <w:r w:rsidRPr="00F21239">
              <w:rPr>
                <w:rFonts w:ascii="Arial" w:hAnsi="Arial"/>
                <w:b/>
                <w:bCs/>
                <w:sz w:val="20"/>
                <w:szCs w:val="20"/>
              </w:rPr>
              <w:t>Approval Date"</w:t>
            </w:r>
          </w:p>
        </w:tc>
        <w:tc>
          <w:tcPr>
            <w:tcW w:w="5732" w:type="dxa"/>
          </w:tcPr>
          <w:p w14:paraId="486C77C7" w14:textId="77777777" w:rsidR="00F21239" w:rsidRPr="00F21239" w:rsidRDefault="00F21239" w:rsidP="00F21239">
            <w:pPr>
              <w:spacing w:before="120" w:after="120"/>
              <w:rPr>
                <w:rFonts w:ascii="Arial" w:hAnsi="Arial"/>
                <w:sz w:val="20"/>
                <w:szCs w:val="20"/>
              </w:rPr>
            </w:pPr>
            <w:r w:rsidRPr="00F21239">
              <w:rPr>
                <w:rFonts w:ascii="Arial" w:hAnsi="Arial"/>
                <w:bCs/>
                <w:sz w:val="20"/>
                <w:szCs w:val="20"/>
              </w:rPr>
              <w:t>Has the meaning given in paragraph 5.4.1</w:t>
            </w:r>
            <w:r w:rsidRPr="00F21239">
              <w:rPr>
                <w:rFonts w:ascii="Arial" w:hAnsi="Arial"/>
                <w:sz w:val="20"/>
                <w:szCs w:val="20"/>
              </w:rPr>
              <w:t xml:space="preserve"> </w:t>
            </w:r>
            <w:r w:rsidRPr="00F21239">
              <w:rPr>
                <w:rFonts w:ascii="Arial" w:hAnsi="Arial"/>
                <w:bCs/>
                <w:sz w:val="20"/>
                <w:szCs w:val="20"/>
              </w:rPr>
              <w:t xml:space="preserve">of this Framework Schedule 23 </w:t>
            </w:r>
          </w:p>
        </w:tc>
      </w:tr>
      <w:tr w:rsidR="00F21239" w:rsidRPr="00F21239" w14:paraId="21847C9D" w14:textId="77777777" w:rsidTr="00F50125">
        <w:tc>
          <w:tcPr>
            <w:tcW w:w="2754" w:type="dxa"/>
          </w:tcPr>
          <w:p w14:paraId="081660ED"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t>“IT Health Check”</w:t>
            </w:r>
          </w:p>
        </w:tc>
        <w:tc>
          <w:tcPr>
            <w:tcW w:w="5553" w:type="dxa"/>
          </w:tcPr>
          <w:p w14:paraId="5D9112A0"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 xml:space="preserve">has the meaning given paragraph 7.1 of this Framework Schedule 23 </w:t>
            </w:r>
          </w:p>
        </w:tc>
      </w:tr>
      <w:tr w:rsidR="00F21239" w:rsidRPr="00F21239" w14:paraId="32AD2C82" w14:textId="77777777" w:rsidTr="00F50125">
        <w:tc>
          <w:tcPr>
            <w:tcW w:w="2754" w:type="dxa"/>
          </w:tcPr>
          <w:p w14:paraId="72AD4981" w14:textId="77777777" w:rsidR="00F21239" w:rsidRPr="00F21239" w:rsidRDefault="00F21239" w:rsidP="00F21239">
            <w:pPr>
              <w:spacing w:before="120" w:after="120"/>
              <w:rPr>
                <w:rFonts w:ascii="Arial" w:hAnsi="Arial"/>
                <w:sz w:val="20"/>
                <w:szCs w:val="20"/>
              </w:rPr>
            </w:pPr>
            <w:r w:rsidRPr="00F21239">
              <w:rPr>
                <w:rFonts w:ascii="Arial" w:hAnsi="Arial"/>
                <w:b/>
                <w:bCs/>
                <w:sz w:val="20"/>
                <w:szCs w:val="20"/>
              </w:rPr>
              <w:t>“Security Tests”</w:t>
            </w:r>
          </w:p>
        </w:tc>
        <w:tc>
          <w:tcPr>
            <w:tcW w:w="5553" w:type="dxa"/>
          </w:tcPr>
          <w:p w14:paraId="7CE9DC16"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 xml:space="preserve">has the meaning given paragraph 7.1.4 of this Framework Schedule 23 </w:t>
            </w:r>
          </w:p>
        </w:tc>
      </w:tr>
      <w:tr w:rsidR="00F21239" w:rsidRPr="00F21239" w14:paraId="3C71EED6" w14:textId="77777777" w:rsidTr="00F50125">
        <w:tc>
          <w:tcPr>
            <w:tcW w:w="2754" w:type="dxa"/>
          </w:tcPr>
          <w:p w14:paraId="38913C16"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t>"Vulnerability Correction Plans"</w:t>
            </w:r>
          </w:p>
        </w:tc>
        <w:tc>
          <w:tcPr>
            <w:tcW w:w="5553" w:type="dxa"/>
          </w:tcPr>
          <w:p w14:paraId="36BAEF0F"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 xml:space="preserve">has the meaning given paragraph 7.2.2 of this Framework Schedule 23 </w:t>
            </w:r>
          </w:p>
        </w:tc>
      </w:tr>
    </w:tbl>
    <w:p w14:paraId="79E46028" w14:textId="77777777" w:rsidR="00F21239" w:rsidRPr="00F21239" w:rsidRDefault="00F21239" w:rsidP="00F21239">
      <w:pPr>
        <w:keepNext/>
        <w:numPr>
          <w:ilvl w:val="0"/>
          <w:numId w:val="26"/>
        </w:numPr>
        <w:spacing w:before="120" w:after="120"/>
        <w:rPr>
          <w:rFonts w:ascii="Arial" w:hAnsi="Arial"/>
          <w:b/>
          <w:bCs/>
          <w:sz w:val="20"/>
          <w:szCs w:val="20"/>
        </w:rPr>
      </w:pPr>
      <w:r w:rsidRPr="00F21239">
        <w:rPr>
          <w:rFonts w:ascii="Arial" w:hAnsi="Arial"/>
          <w:b/>
          <w:bCs/>
          <w:sz w:val="20"/>
          <w:szCs w:val="20"/>
        </w:rPr>
        <w:lastRenderedPageBreak/>
        <w:t>Introduction</w:t>
      </w:r>
    </w:p>
    <w:p w14:paraId="4949C542"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1.1</w:t>
      </w:r>
      <w:r w:rsidRPr="00F21239">
        <w:rPr>
          <w:rFonts w:ascii="Arial" w:hAnsi="Arial"/>
          <w:bCs/>
          <w:sz w:val="20"/>
          <w:szCs w:val="20"/>
        </w:rPr>
        <w:tab/>
        <w:t>This Framework Schedule 23 sets out the principles of protective security to be applied by the Supplier in performing its obligations under this Framework Agreement and in delivering the Services.</w:t>
      </w:r>
    </w:p>
    <w:p w14:paraId="2E215004"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1.2</w:t>
      </w:r>
      <w:r w:rsidRPr="00F21239">
        <w:rPr>
          <w:rFonts w:ascii="Arial" w:hAnsi="Arial"/>
          <w:bCs/>
          <w:sz w:val="20"/>
          <w:szCs w:val="20"/>
        </w:rPr>
        <w:tab/>
        <w:t>This Framework Schedule 23 also sets out:</w:t>
      </w:r>
    </w:p>
    <w:p w14:paraId="4F077787"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1.2.1</w:t>
      </w:r>
      <w:r w:rsidRPr="00F21239">
        <w:rPr>
          <w:rFonts w:ascii="Arial" w:hAnsi="Arial"/>
          <w:bCs/>
          <w:sz w:val="20"/>
          <w:szCs w:val="20"/>
        </w:rPr>
        <w:tab/>
        <w:t>the process which shall apply to the Information Risk Management Approval of the Information System;</w:t>
      </w:r>
    </w:p>
    <w:p w14:paraId="6C815A38"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1.2.2</w:t>
      </w:r>
      <w:r w:rsidRPr="00F21239">
        <w:rPr>
          <w:rFonts w:ascii="Arial" w:hAnsi="Arial"/>
          <w:bCs/>
          <w:sz w:val="20"/>
          <w:szCs w:val="20"/>
        </w:rPr>
        <w:tab/>
        <w:t xml:space="preserve">the requirement for the Supplier to ensure that: </w:t>
      </w:r>
    </w:p>
    <w:p w14:paraId="396F10ED" w14:textId="77777777" w:rsidR="00F21239" w:rsidRPr="00F21239" w:rsidRDefault="00F21239" w:rsidP="00F21239">
      <w:pPr>
        <w:keepNext/>
        <w:spacing w:before="120" w:after="120"/>
        <w:ind w:left="1429" w:firstLine="11"/>
        <w:rPr>
          <w:rFonts w:ascii="Arial" w:hAnsi="Arial"/>
          <w:bCs/>
          <w:sz w:val="20"/>
          <w:szCs w:val="20"/>
        </w:rPr>
      </w:pPr>
      <w:r w:rsidRPr="00F21239">
        <w:rPr>
          <w:rFonts w:ascii="Arial" w:hAnsi="Arial"/>
          <w:bCs/>
          <w:sz w:val="20"/>
          <w:szCs w:val="20"/>
        </w:rPr>
        <w:t>(a)</w:t>
      </w:r>
      <w:r w:rsidRPr="00F21239">
        <w:rPr>
          <w:rFonts w:ascii="Arial" w:hAnsi="Arial"/>
          <w:bCs/>
          <w:sz w:val="20"/>
          <w:szCs w:val="20"/>
        </w:rPr>
        <w:tab/>
        <w:t>each Sub-Contractor who will Process the Data; and</w:t>
      </w:r>
    </w:p>
    <w:p w14:paraId="74E9343A" w14:textId="77777777" w:rsidR="00F21239" w:rsidRPr="00F21239" w:rsidRDefault="00F21239" w:rsidP="00F21239">
      <w:pPr>
        <w:keepNext/>
        <w:spacing w:before="120" w:after="120"/>
        <w:ind w:left="2149" w:hanging="720"/>
        <w:rPr>
          <w:rFonts w:ascii="Arial" w:hAnsi="Arial"/>
          <w:bCs/>
          <w:sz w:val="20"/>
          <w:szCs w:val="20"/>
        </w:rPr>
      </w:pPr>
      <w:r w:rsidRPr="00F21239">
        <w:rPr>
          <w:rFonts w:ascii="Arial" w:hAnsi="Arial"/>
          <w:bCs/>
          <w:sz w:val="20"/>
          <w:szCs w:val="20"/>
        </w:rPr>
        <w:t>(b)</w:t>
      </w:r>
      <w:r w:rsidRPr="00F21239">
        <w:rPr>
          <w:rFonts w:ascii="Arial" w:hAnsi="Arial"/>
          <w:bCs/>
          <w:sz w:val="20"/>
          <w:szCs w:val="20"/>
        </w:rPr>
        <w:tab/>
        <w:t>any ICT system which the Supplier or its Sub-Contractors will use to store, process or transmit the Data,</w:t>
      </w:r>
    </w:p>
    <w:p w14:paraId="318596FF" w14:textId="77777777" w:rsidR="00F21239" w:rsidRPr="00F21239" w:rsidRDefault="00F21239" w:rsidP="00F21239">
      <w:pPr>
        <w:keepNext/>
        <w:spacing w:before="120" w:after="120"/>
        <w:ind w:left="1418" w:firstLine="11"/>
        <w:rPr>
          <w:rFonts w:ascii="Arial" w:hAnsi="Arial"/>
          <w:bCs/>
          <w:sz w:val="20"/>
          <w:szCs w:val="20"/>
        </w:rPr>
      </w:pPr>
      <w:r w:rsidRPr="00F21239">
        <w:rPr>
          <w:rFonts w:ascii="Arial" w:hAnsi="Arial"/>
          <w:bCs/>
          <w:sz w:val="20"/>
          <w:szCs w:val="20"/>
        </w:rPr>
        <w:t xml:space="preserve">it is and continues to be compliant with the Certification Requirements; </w:t>
      </w:r>
    </w:p>
    <w:p w14:paraId="6CFE8D46" w14:textId="77777777" w:rsidR="00F21239" w:rsidRPr="00F21239" w:rsidRDefault="00F21239" w:rsidP="00F21239">
      <w:pPr>
        <w:keepNext/>
        <w:spacing w:before="120" w:after="120"/>
        <w:ind w:left="1429" w:firstLine="11"/>
        <w:rPr>
          <w:rFonts w:ascii="Arial" w:hAnsi="Arial"/>
          <w:bCs/>
          <w:sz w:val="20"/>
          <w:szCs w:val="20"/>
        </w:rPr>
      </w:pPr>
      <w:r w:rsidRPr="00F21239">
        <w:rPr>
          <w:rFonts w:ascii="Arial" w:hAnsi="Arial"/>
          <w:bCs/>
          <w:sz w:val="20"/>
          <w:szCs w:val="20"/>
        </w:rPr>
        <w:t>(c)</w:t>
      </w:r>
      <w:r w:rsidRPr="00F21239">
        <w:rPr>
          <w:rFonts w:ascii="Arial" w:hAnsi="Arial"/>
          <w:bCs/>
          <w:sz w:val="20"/>
          <w:szCs w:val="20"/>
        </w:rPr>
        <w:tab/>
        <w:t>the requirements on the Supplier to conduct Security Tests; and</w:t>
      </w:r>
    </w:p>
    <w:p w14:paraId="7C7EB20F" w14:textId="77777777" w:rsidR="00F21239" w:rsidRPr="00F21239" w:rsidRDefault="00F21239" w:rsidP="00F21239">
      <w:pPr>
        <w:keepNext/>
        <w:spacing w:before="120" w:after="120"/>
        <w:ind w:left="2149" w:hanging="720"/>
        <w:rPr>
          <w:rFonts w:ascii="Arial" w:hAnsi="Arial"/>
          <w:bCs/>
          <w:sz w:val="20"/>
          <w:szCs w:val="20"/>
        </w:rPr>
      </w:pPr>
      <w:r w:rsidRPr="00F21239">
        <w:rPr>
          <w:rFonts w:ascii="Arial" w:hAnsi="Arial"/>
          <w:bCs/>
          <w:sz w:val="20"/>
          <w:szCs w:val="20"/>
        </w:rPr>
        <w:t>(d)</w:t>
      </w:r>
      <w:r w:rsidRPr="00F21239">
        <w:rPr>
          <w:rFonts w:ascii="Arial" w:hAnsi="Arial"/>
          <w:bCs/>
          <w:sz w:val="20"/>
          <w:szCs w:val="20"/>
        </w:rPr>
        <w:tab/>
        <w:t>each Party's obligations in the event of an actual or attempted Breach of Security.</w:t>
      </w:r>
    </w:p>
    <w:p w14:paraId="2381DE90" w14:textId="77777777" w:rsidR="00F21239" w:rsidRPr="00F21239" w:rsidRDefault="00F21239" w:rsidP="00F21239">
      <w:pPr>
        <w:keepNext/>
        <w:spacing w:before="120" w:after="120"/>
        <w:ind w:left="709"/>
        <w:rPr>
          <w:rFonts w:ascii="Arial" w:hAnsi="Arial"/>
          <w:bCs/>
          <w:sz w:val="20"/>
          <w:szCs w:val="20"/>
        </w:rPr>
      </w:pPr>
    </w:p>
    <w:p w14:paraId="4844108E"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2.</w:t>
      </w:r>
      <w:r w:rsidRPr="00F21239">
        <w:rPr>
          <w:rFonts w:ascii="Arial" w:hAnsi="Arial"/>
          <w:bCs/>
          <w:sz w:val="20"/>
          <w:szCs w:val="20"/>
        </w:rPr>
        <w:tab/>
      </w:r>
      <w:r w:rsidRPr="00F21239">
        <w:rPr>
          <w:rFonts w:ascii="Arial" w:hAnsi="Arial"/>
          <w:b/>
          <w:bCs/>
          <w:sz w:val="20"/>
          <w:szCs w:val="20"/>
        </w:rPr>
        <w:t>Principles of Security</w:t>
      </w:r>
    </w:p>
    <w:p w14:paraId="763BF40B" w14:textId="77777777" w:rsidR="00F21239" w:rsidRPr="00F21239" w:rsidRDefault="00F21239" w:rsidP="00F21239">
      <w:pPr>
        <w:keepNext/>
        <w:numPr>
          <w:ilvl w:val="1"/>
          <w:numId w:val="27"/>
        </w:numPr>
        <w:spacing w:before="120" w:after="120"/>
        <w:ind w:left="1429" w:hanging="720"/>
        <w:rPr>
          <w:rFonts w:ascii="Arial" w:hAnsi="Arial"/>
          <w:bCs/>
          <w:sz w:val="20"/>
          <w:szCs w:val="20"/>
        </w:rPr>
      </w:pPr>
      <w:r w:rsidRPr="00F21239">
        <w:rPr>
          <w:rFonts w:ascii="Arial" w:hAnsi="Arial"/>
          <w:bCs/>
          <w:sz w:val="20"/>
          <w:szCs w:val="20"/>
        </w:rPr>
        <w:t xml:space="preserve"> The Supplier shall have a Board level responsibility for proactively managing the information security risk associated with the service.  This responsible Board member shall ensure:</w:t>
      </w:r>
    </w:p>
    <w:p w14:paraId="750E4FBD" w14:textId="77777777" w:rsidR="00F21239" w:rsidRPr="00F21239" w:rsidRDefault="00F21239" w:rsidP="00F21239">
      <w:pPr>
        <w:keepNext/>
        <w:numPr>
          <w:ilvl w:val="2"/>
          <w:numId w:val="27"/>
        </w:numPr>
        <w:spacing w:before="120" w:after="120"/>
        <w:rPr>
          <w:rFonts w:ascii="Arial" w:hAnsi="Arial"/>
          <w:bCs/>
          <w:sz w:val="20"/>
          <w:szCs w:val="20"/>
        </w:rPr>
      </w:pPr>
      <w:r w:rsidRPr="00F21239">
        <w:rPr>
          <w:rFonts w:ascii="Arial" w:hAnsi="Arial"/>
          <w:bCs/>
          <w:sz w:val="20"/>
          <w:szCs w:val="20"/>
        </w:rPr>
        <w:t xml:space="preserve">The Authorities security approval is obtained prior to the service processing any HMG data; </w:t>
      </w:r>
    </w:p>
    <w:p w14:paraId="41160EB4" w14:textId="77777777" w:rsidR="00F21239" w:rsidRPr="00F21239" w:rsidRDefault="00F21239" w:rsidP="00F21239">
      <w:pPr>
        <w:keepNext/>
        <w:numPr>
          <w:ilvl w:val="2"/>
          <w:numId w:val="27"/>
        </w:numPr>
        <w:spacing w:before="120" w:after="120"/>
        <w:rPr>
          <w:rFonts w:ascii="Arial" w:hAnsi="Arial"/>
          <w:bCs/>
          <w:sz w:val="20"/>
          <w:szCs w:val="20"/>
        </w:rPr>
      </w:pPr>
      <w:r w:rsidRPr="00F21239">
        <w:rPr>
          <w:rFonts w:ascii="Arial" w:hAnsi="Arial"/>
          <w:bCs/>
          <w:sz w:val="20"/>
          <w:szCs w:val="20"/>
        </w:rPr>
        <w:t xml:space="preserve">The effective delivery of Security controls throughout the period of this Framework Agreement; and </w:t>
      </w:r>
    </w:p>
    <w:p w14:paraId="063EF1C6" w14:textId="77777777" w:rsidR="00F21239" w:rsidRPr="00F21239" w:rsidRDefault="00F21239" w:rsidP="00F21239">
      <w:pPr>
        <w:keepNext/>
        <w:numPr>
          <w:ilvl w:val="2"/>
          <w:numId w:val="27"/>
        </w:numPr>
        <w:spacing w:before="120" w:after="120"/>
        <w:rPr>
          <w:rFonts w:ascii="Arial" w:hAnsi="Arial"/>
          <w:bCs/>
          <w:sz w:val="20"/>
          <w:szCs w:val="20"/>
        </w:rPr>
      </w:pPr>
      <w:r w:rsidRPr="00F21239">
        <w:rPr>
          <w:rFonts w:ascii="Arial" w:hAnsi="Arial"/>
          <w:bCs/>
          <w:sz w:val="20"/>
          <w:szCs w:val="20"/>
        </w:rPr>
        <w:t>Any change to the service is subject to a security impact assessment and any which have a major impact upon the service security policy are notified to the Authority.</w:t>
      </w:r>
    </w:p>
    <w:p w14:paraId="37CDFF5D"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2.2</w:t>
      </w:r>
      <w:r w:rsidRPr="00F21239">
        <w:rPr>
          <w:rFonts w:ascii="Arial" w:hAnsi="Arial"/>
          <w:bCs/>
          <w:sz w:val="20"/>
          <w:szCs w:val="20"/>
        </w:rPr>
        <w:tab/>
        <w:t xml:space="preserve">Each Party shall provide access to members of its information assurance personnel in accordance with the Security Management Plan to facilitate the design, implementation, operation, management and continual improvement of the Risk Management Documentation and the security of the Information System and otherwise </w:t>
      </w:r>
      <w:r w:rsidRPr="00F21239">
        <w:rPr>
          <w:rFonts w:ascii="Arial" w:hAnsi="Arial"/>
          <w:bCs/>
          <w:sz w:val="20"/>
          <w:szCs w:val="20"/>
        </w:rPr>
        <w:lastRenderedPageBreak/>
        <w:t>at reasonable times on reasonable notice.  The Security Plan shall address the high level Security Delivery Outcomes defined in Appendix 2.</w:t>
      </w:r>
    </w:p>
    <w:p w14:paraId="74CA62BB"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3.</w:t>
      </w:r>
      <w:r w:rsidRPr="00F21239">
        <w:rPr>
          <w:rFonts w:ascii="Arial" w:hAnsi="Arial"/>
          <w:bCs/>
          <w:sz w:val="20"/>
          <w:szCs w:val="20"/>
        </w:rPr>
        <w:tab/>
      </w:r>
      <w:r w:rsidRPr="00F21239">
        <w:rPr>
          <w:rFonts w:ascii="Arial" w:hAnsi="Arial"/>
          <w:b/>
          <w:bCs/>
          <w:sz w:val="20"/>
          <w:szCs w:val="20"/>
        </w:rPr>
        <w:t>The Information System</w:t>
      </w:r>
    </w:p>
    <w:p w14:paraId="133A98DF"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3.1</w:t>
      </w:r>
      <w:r w:rsidRPr="00F21239">
        <w:rPr>
          <w:rFonts w:ascii="Arial" w:hAnsi="Arial"/>
          <w:bCs/>
          <w:sz w:val="20"/>
          <w:szCs w:val="20"/>
        </w:rPr>
        <w:tab/>
        <w:t>The information assets, ICT systems, associated business processes and/or premises which have been agreed between the parties to constitute the system and shall be detailed in a diagram included in the Risk Management Documentation.</w:t>
      </w:r>
    </w:p>
    <w:p w14:paraId="4A075D15"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3.2</w:t>
      </w:r>
      <w:r w:rsidRPr="00F21239">
        <w:rPr>
          <w:rFonts w:ascii="Arial" w:hAnsi="Arial"/>
          <w:bCs/>
          <w:sz w:val="20"/>
          <w:szCs w:val="20"/>
        </w:rPr>
        <w:tab/>
        <w:t>The Authority may change the scope of the Information System in accordance with the process set out in Clause 19 (Change) of this Framework Agreement.</w:t>
      </w:r>
    </w:p>
    <w:p w14:paraId="178ABFB4"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4.</w:t>
      </w:r>
      <w:r w:rsidRPr="00F21239">
        <w:rPr>
          <w:rFonts w:ascii="Arial" w:hAnsi="Arial"/>
          <w:bCs/>
          <w:sz w:val="20"/>
          <w:szCs w:val="20"/>
        </w:rPr>
        <w:tab/>
      </w:r>
      <w:r w:rsidRPr="00F21239">
        <w:rPr>
          <w:rFonts w:ascii="Arial" w:hAnsi="Arial"/>
          <w:b/>
          <w:bCs/>
          <w:sz w:val="20"/>
          <w:szCs w:val="20"/>
        </w:rPr>
        <w:t xml:space="preserve">Statement of Information Risk Appetite and Baseline Security Requirements </w:t>
      </w:r>
    </w:p>
    <w:p w14:paraId="40E92466"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4.1</w:t>
      </w:r>
      <w:r w:rsidRPr="00F21239">
        <w:rPr>
          <w:rFonts w:ascii="Arial" w:hAnsi="Arial"/>
          <w:bCs/>
          <w:sz w:val="20"/>
          <w:szCs w:val="20"/>
        </w:rPr>
        <w:tab/>
        <w:t xml:space="preserve">The Authority has provided the Supplier with its Statement of Information Risk Appetite for the Information System and the Services (the Statement of Information Risk Appetite – Appendix 3). </w:t>
      </w:r>
    </w:p>
    <w:p w14:paraId="4B2625E2"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4.2</w:t>
      </w:r>
      <w:r w:rsidRPr="00F21239">
        <w:rPr>
          <w:rFonts w:ascii="Arial" w:hAnsi="Arial"/>
          <w:bCs/>
          <w:sz w:val="20"/>
          <w:szCs w:val="20"/>
        </w:rPr>
        <w:tab/>
        <w:t>The Authority's Baseline Security Implementation Objectives in respect of the Information System are set out in Appendix 1.</w:t>
      </w:r>
    </w:p>
    <w:p w14:paraId="11883E39"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4.3</w:t>
      </w:r>
      <w:r w:rsidRPr="00F21239">
        <w:rPr>
          <w:rFonts w:ascii="Arial" w:hAnsi="Arial"/>
          <w:bCs/>
          <w:sz w:val="20"/>
          <w:szCs w:val="20"/>
        </w:rPr>
        <w:tab/>
        <w:t>The Statement of Information Risk Appetite and the Baseline Security Implementation Objectives shall inform the Information Risk Management Approval of the Information System.</w:t>
      </w:r>
    </w:p>
    <w:p w14:paraId="32C7D27F"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5.</w:t>
      </w:r>
      <w:r w:rsidRPr="00F21239">
        <w:rPr>
          <w:rFonts w:ascii="Arial" w:hAnsi="Arial"/>
          <w:bCs/>
          <w:sz w:val="20"/>
          <w:szCs w:val="20"/>
        </w:rPr>
        <w:tab/>
      </w:r>
      <w:r w:rsidRPr="00F21239">
        <w:rPr>
          <w:rFonts w:ascii="Arial" w:hAnsi="Arial"/>
          <w:b/>
          <w:bCs/>
          <w:sz w:val="20"/>
          <w:szCs w:val="20"/>
        </w:rPr>
        <w:t>Information Risk Management Approval of the Information System</w:t>
      </w:r>
    </w:p>
    <w:p w14:paraId="36E3180C"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5.1</w:t>
      </w:r>
      <w:r w:rsidRPr="00F21239">
        <w:rPr>
          <w:rFonts w:ascii="Arial" w:hAnsi="Arial"/>
          <w:bCs/>
          <w:sz w:val="20"/>
          <w:szCs w:val="20"/>
        </w:rPr>
        <w:tab/>
        <w:t>The Information System shall be subject to Information Risk Management Approval in accordance with this Paragraph 5 and reviewed annually.</w:t>
      </w:r>
    </w:p>
    <w:p w14:paraId="411E49E5"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5.2</w:t>
      </w:r>
      <w:r w:rsidRPr="00F21239">
        <w:rPr>
          <w:rFonts w:ascii="Arial" w:hAnsi="Arial"/>
          <w:bCs/>
          <w:sz w:val="20"/>
          <w:szCs w:val="20"/>
        </w:rPr>
        <w:tab/>
        <w:t>Information Risk Management Approval of the Information System shall be performed by representatives appointed by the Authority.</w:t>
      </w:r>
    </w:p>
    <w:p w14:paraId="42059F3F"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5.3</w:t>
      </w:r>
      <w:r w:rsidRPr="00F21239">
        <w:rPr>
          <w:rFonts w:ascii="Arial" w:hAnsi="Arial"/>
          <w:bCs/>
          <w:sz w:val="20"/>
          <w:szCs w:val="20"/>
        </w:rPr>
        <w:tab/>
        <w:t>The Supplier shall prepare risk management documentation (the Risk Management Documentatio</w:t>
      </w:r>
      <w:r w:rsidRPr="00F21239">
        <w:rPr>
          <w:rFonts w:ascii="Arial" w:hAnsi="Arial"/>
          <w:b/>
          <w:bCs/>
          <w:sz w:val="20"/>
          <w:szCs w:val="20"/>
        </w:rPr>
        <w:t>n</w:t>
      </w:r>
      <w:r w:rsidRPr="00F21239">
        <w:rPr>
          <w:rFonts w:ascii="Arial" w:hAnsi="Arial"/>
          <w:bCs/>
          <w:sz w:val="20"/>
          <w:szCs w:val="20"/>
        </w:rPr>
        <w:t xml:space="preserve">") for any part of the Information System which is not subject to a separate HMG Risk Management Approval process, which shall be subject to approval by the Authority in accordance with this Paragraph 5.  </w:t>
      </w:r>
    </w:p>
    <w:p w14:paraId="6CBB118B"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5.4</w:t>
      </w:r>
      <w:r w:rsidRPr="00F21239">
        <w:rPr>
          <w:rFonts w:ascii="Arial" w:hAnsi="Arial"/>
          <w:bCs/>
          <w:sz w:val="20"/>
          <w:szCs w:val="20"/>
        </w:rPr>
        <w:tab/>
        <w:t>The Risk Management Documentation shall be structured in accordance with the template as agreed with the Authority and include:</w:t>
      </w:r>
    </w:p>
    <w:p w14:paraId="5F9D03A5" w14:textId="77777777" w:rsidR="00F21239" w:rsidRPr="00F21239" w:rsidRDefault="00F21239" w:rsidP="00F21239">
      <w:pPr>
        <w:keepNext/>
        <w:spacing w:before="120" w:after="120"/>
        <w:ind w:left="1440"/>
        <w:rPr>
          <w:rFonts w:ascii="Arial" w:hAnsi="Arial"/>
          <w:bCs/>
          <w:sz w:val="20"/>
          <w:szCs w:val="20"/>
        </w:rPr>
      </w:pPr>
      <w:r w:rsidRPr="00F21239">
        <w:rPr>
          <w:rFonts w:ascii="Arial" w:hAnsi="Arial"/>
          <w:bCs/>
          <w:sz w:val="20"/>
          <w:szCs w:val="20"/>
        </w:rPr>
        <w:t>5.4.1</w:t>
      </w:r>
      <w:r w:rsidRPr="00F21239">
        <w:rPr>
          <w:rFonts w:ascii="Arial" w:hAnsi="Arial"/>
          <w:bCs/>
          <w:sz w:val="20"/>
          <w:szCs w:val="20"/>
        </w:rPr>
        <w:tab/>
        <w:t xml:space="preserve">an initial Security Management Plan which shall include: </w:t>
      </w:r>
    </w:p>
    <w:p w14:paraId="25A1BE6A" w14:textId="77777777" w:rsidR="00F21239" w:rsidRPr="00F21239" w:rsidRDefault="00F21239" w:rsidP="00F21239">
      <w:pPr>
        <w:keepNext/>
        <w:spacing w:before="120" w:after="120"/>
        <w:ind w:left="2160"/>
        <w:rPr>
          <w:rFonts w:ascii="Arial" w:hAnsi="Arial"/>
          <w:bCs/>
          <w:sz w:val="20"/>
          <w:szCs w:val="20"/>
        </w:rPr>
      </w:pPr>
      <w:r w:rsidRPr="00F21239">
        <w:rPr>
          <w:rFonts w:ascii="Arial" w:hAnsi="Arial"/>
          <w:bCs/>
          <w:sz w:val="20"/>
          <w:szCs w:val="20"/>
        </w:rPr>
        <w:t>(a)</w:t>
      </w:r>
      <w:r w:rsidRPr="00F21239">
        <w:rPr>
          <w:rFonts w:ascii="Arial" w:hAnsi="Arial"/>
          <w:bCs/>
          <w:sz w:val="20"/>
          <w:szCs w:val="20"/>
        </w:rPr>
        <w:tab/>
        <w:t xml:space="preserve">define compliance with the security delivery objective described in Appendix 2. </w:t>
      </w:r>
    </w:p>
    <w:p w14:paraId="4912AA72" w14:textId="77777777" w:rsidR="00F21239" w:rsidRPr="00F21239" w:rsidRDefault="00F21239" w:rsidP="00F21239">
      <w:pPr>
        <w:keepNext/>
        <w:spacing w:before="120" w:after="120"/>
        <w:ind w:left="2160"/>
        <w:rPr>
          <w:rFonts w:ascii="Arial" w:hAnsi="Arial"/>
          <w:bCs/>
          <w:sz w:val="20"/>
          <w:szCs w:val="20"/>
        </w:rPr>
      </w:pPr>
      <w:r w:rsidRPr="00F21239">
        <w:rPr>
          <w:rFonts w:ascii="Arial" w:hAnsi="Arial"/>
          <w:bCs/>
          <w:sz w:val="20"/>
          <w:szCs w:val="20"/>
        </w:rPr>
        <w:t>(b)</w:t>
      </w:r>
      <w:r w:rsidRPr="00F21239">
        <w:rPr>
          <w:rFonts w:ascii="Arial" w:hAnsi="Arial"/>
          <w:bCs/>
          <w:sz w:val="20"/>
          <w:szCs w:val="20"/>
        </w:rPr>
        <w:tab/>
        <w:t xml:space="preserve">the dates on which each subsequent iteration of the Risk Management Documentation will be delivered to the Authority for review and staged approval; </w:t>
      </w:r>
    </w:p>
    <w:p w14:paraId="6C21AB42" w14:textId="77777777" w:rsidR="00F21239" w:rsidRPr="00F21239" w:rsidRDefault="00F21239" w:rsidP="00F21239">
      <w:pPr>
        <w:keepNext/>
        <w:spacing w:before="120" w:after="120"/>
        <w:ind w:left="2160"/>
        <w:rPr>
          <w:rFonts w:ascii="Arial" w:hAnsi="Arial"/>
          <w:bCs/>
          <w:sz w:val="20"/>
          <w:szCs w:val="20"/>
        </w:rPr>
      </w:pPr>
      <w:r w:rsidRPr="00F21239">
        <w:rPr>
          <w:rFonts w:ascii="Arial" w:hAnsi="Arial"/>
          <w:bCs/>
          <w:sz w:val="20"/>
          <w:szCs w:val="20"/>
        </w:rPr>
        <w:t>(c)</w:t>
      </w:r>
      <w:r w:rsidRPr="00F21239">
        <w:rPr>
          <w:rFonts w:ascii="Arial" w:hAnsi="Arial"/>
          <w:bCs/>
          <w:sz w:val="20"/>
          <w:szCs w:val="20"/>
        </w:rPr>
        <w:tab/>
        <w:t>the date by which the Information System must achieve Risk Management Approval and acceptance of residual risks ("Approval Date");</w:t>
      </w:r>
    </w:p>
    <w:p w14:paraId="62B3E6A1" w14:textId="77777777" w:rsidR="00F21239" w:rsidRPr="00F21239" w:rsidRDefault="00F21239" w:rsidP="00F21239">
      <w:pPr>
        <w:keepNext/>
        <w:spacing w:before="120" w:after="120"/>
        <w:ind w:left="2160"/>
        <w:rPr>
          <w:rFonts w:ascii="Arial" w:hAnsi="Arial"/>
          <w:bCs/>
          <w:sz w:val="20"/>
          <w:szCs w:val="20"/>
        </w:rPr>
      </w:pPr>
      <w:r w:rsidRPr="00F21239">
        <w:rPr>
          <w:rFonts w:ascii="Arial" w:hAnsi="Arial"/>
          <w:bCs/>
          <w:sz w:val="20"/>
          <w:szCs w:val="20"/>
        </w:rPr>
        <w:t>(d)</w:t>
      </w:r>
      <w:r w:rsidRPr="00F21239">
        <w:rPr>
          <w:rFonts w:ascii="Arial" w:hAnsi="Arial"/>
          <w:bCs/>
          <w:sz w:val="20"/>
          <w:szCs w:val="20"/>
        </w:rPr>
        <w:tab/>
        <w:t>the tasks, milestones, timescales and any dependencies on the Authority for the security approval of the Information System.</w:t>
      </w:r>
    </w:p>
    <w:p w14:paraId="2AA39ECF" w14:textId="77777777" w:rsidR="00F21239" w:rsidRPr="00F21239" w:rsidRDefault="00F21239" w:rsidP="00F21239">
      <w:pPr>
        <w:keepNext/>
        <w:spacing w:before="120" w:after="120"/>
        <w:ind w:left="2160" w:hanging="720"/>
        <w:rPr>
          <w:rFonts w:ascii="Arial" w:hAnsi="Arial"/>
          <w:bCs/>
          <w:sz w:val="20"/>
          <w:szCs w:val="20"/>
        </w:rPr>
      </w:pPr>
      <w:r w:rsidRPr="00F21239">
        <w:rPr>
          <w:rFonts w:ascii="Arial" w:hAnsi="Arial"/>
          <w:bCs/>
          <w:sz w:val="20"/>
          <w:szCs w:val="20"/>
        </w:rPr>
        <w:t>5.4.4</w:t>
      </w:r>
      <w:r w:rsidRPr="00F21239">
        <w:rPr>
          <w:rFonts w:ascii="Arial" w:hAnsi="Arial"/>
          <w:bCs/>
          <w:sz w:val="20"/>
          <w:szCs w:val="20"/>
        </w:rPr>
        <w:tab/>
        <w:t>evidence that the Supplier and each applicable Sub-Contractor is compliant with the Assurance Requirements.</w:t>
      </w:r>
    </w:p>
    <w:p w14:paraId="62102963"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5.5</w:t>
      </w:r>
      <w:r w:rsidRPr="00F21239">
        <w:rPr>
          <w:rFonts w:ascii="Arial" w:hAnsi="Arial"/>
          <w:bCs/>
          <w:sz w:val="20"/>
          <w:szCs w:val="20"/>
        </w:rPr>
        <w:tab/>
        <w:t xml:space="preserve">The Authority shall, by the relevant date set out in the Security  Management Plan, issue a Risk Management Approval Statement which will form part of the Risk </w:t>
      </w:r>
      <w:r w:rsidRPr="00F21239">
        <w:rPr>
          <w:rFonts w:ascii="Arial" w:hAnsi="Arial"/>
          <w:bCs/>
          <w:sz w:val="20"/>
          <w:szCs w:val="20"/>
        </w:rPr>
        <w:lastRenderedPageBreak/>
        <w:t>Management Documentation (“Risk Management Approval Statement ") confirming either:</w:t>
      </w:r>
    </w:p>
    <w:p w14:paraId="2110B207" w14:textId="77777777" w:rsidR="00F21239" w:rsidRPr="00F21239" w:rsidRDefault="00F21239" w:rsidP="00F21239">
      <w:pPr>
        <w:keepNext/>
        <w:spacing w:before="120" w:after="120"/>
        <w:ind w:left="2160" w:hanging="720"/>
        <w:rPr>
          <w:rFonts w:ascii="Arial" w:hAnsi="Arial"/>
          <w:bCs/>
          <w:sz w:val="20"/>
          <w:szCs w:val="20"/>
        </w:rPr>
      </w:pPr>
      <w:r w:rsidRPr="00F21239">
        <w:rPr>
          <w:rFonts w:ascii="Arial" w:hAnsi="Arial"/>
          <w:bCs/>
          <w:sz w:val="20"/>
          <w:szCs w:val="20"/>
        </w:rPr>
        <w:t>5.5.1</w:t>
      </w:r>
      <w:r w:rsidRPr="00F21239">
        <w:rPr>
          <w:rFonts w:ascii="Arial" w:hAnsi="Arial"/>
          <w:bCs/>
          <w:sz w:val="20"/>
          <w:szCs w:val="20"/>
        </w:rPr>
        <w:tab/>
        <w:t>that the Authority is satisfied that the identified risks to the Information System have been adequately and appropriately addressed and that the residual risks are understood and accepted by the Authority.</w:t>
      </w:r>
    </w:p>
    <w:p w14:paraId="188A8213" w14:textId="77777777" w:rsidR="00F21239" w:rsidRPr="00F21239" w:rsidRDefault="00F21239" w:rsidP="00F21239">
      <w:pPr>
        <w:keepNext/>
        <w:spacing w:before="120" w:after="120"/>
        <w:ind w:left="2160" w:hanging="720"/>
        <w:rPr>
          <w:rFonts w:ascii="Arial" w:hAnsi="Arial"/>
          <w:bCs/>
          <w:sz w:val="20"/>
          <w:szCs w:val="20"/>
        </w:rPr>
      </w:pPr>
      <w:r w:rsidRPr="00F21239">
        <w:rPr>
          <w:rFonts w:ascii="Arial" w:hAnsi="Arial"/>
          <w:bCs/>
          <w:sz w:val="20"/>
          <w:szCs w:val="20"/>
        </w:rPr>
        <w:t>5.5.2</w:t>
      </w:r>
      <w:r w:rsidRPr="00F21239">
        <w:rPr>
          <w:rFonts w:ascii="Arial" w:hAnsi="Arial"/>
          <w:bCs/>
          <w:sz w:val="20"/>
          <w:szCs w:val="20"/>
        </w:rPr>
        <w:tab/>
        <w:t xml:space="preserve">the Authority considers that the residual risks to the Information System have not been reduced to a level acceptable by the Authority.  </w:t>
      </w:r>
    </w:p>
    <w:p w14:paraId="14ACC9FA"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5.6</w:t>
      </w:r>
      <w:r w:rsidRPr="00F21239">
        <w:rPr>
          <w:rFonts w:ascii="Arial" w:hAnsi="Arial"/>
          <w:bCs/>
          <w:sz w:val="20"/>
          <w:szCs w:val="20"/>
        </w:rPr>
        <w:tab/>
        <w:t>The Supplier acknowledges that it shall not be permitted to use the Information System to receive, store or Process any Data until the Board Level responsible individual has confirmed that all residual risks are being managed.  The Authority shall be notified of any such decision and shall be presented within 20 days of any such decision being made an agreed set of documentation to enable independent assurance that the risk which is being managed is within the Authority’s Risk Appetite.  If the Authority is not content that the risks are within the stated risk appetite the supplier shall be informed in writing and shall take immediate action to put in place additional security controls as directed by the Authority.</w:t>
      </w:r>
    </w:p>
    <w:p w14:paraId="43CD42B4"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5.7</w:t>
      </w:r>
      <w:r w:rsidRPr="00F21239">
        <w:rPr>
          <w:rFonts w:ascii="Arial" w:hAnsi="Arial"/>
          <w:bCs/>
          <w:sz w:val="20"/>
          <w:szCs w:val="20"/>
        </w:rPr>
        <w:tab/>
        <w:t xml:space="preserve">The Supplier shall keep the Information System and the Risk Management Documentation under review and shall update this documentation at least annually and the Supplier shall submit each update to the Information Risk Management Documentation to the Authority for approval as appropriate.   </w:t>
      </w:r>
    </w:p>
    <w:p w14:paraId="3484C6C9"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5.8</w:t>
      </w:r>
      <w:r w:rsidRPr="00F21239">
        <w:rPr>
          <w:rFonts w:ascii="Arial" w:hAnsi="Arial"/>
          <w:bCs/>
          <w:sz w:val="20"/>
          <w:szCs w:val="20"/>
        </w:rPr>
        <w:tab/>
        <w:t xml:space="preserve">The Supplier shall review each request for a Variation against the Information Risk Management Documentation to establish whether the documentation would need to be amended and should an amendment be necessary to the Information Risk Management Documentation, the Supplier shall submit the updated document for consideration and approval by the Authority.  </w:t>
      </w:r>
    </w:p>
    <w:p w14:paraId="64CAED3A"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5.9</w:t>
      </w:r>
      <w:r w:rsidRPr="00F21239">
        <w:rPr>
          <w:rFonts w:ascii="Arial" w:hAnsi="Arial"/>
          <w:bCs/>
          <w:sz w:val="20"/>
          <w:szCs w:val="20"/>
        </w:rPr>
        <w:tab/>
        <w:t>The Supplier shall be solely responsible for the costs associated with developing and updating the Information Risk Management Documentation and carrying out any remedial action required by the Authority as part of the Information Risk Management Approval process.</w:t>
      </w:r>
    </w:p>
    <w:p w14:paraId="57FBAC9A"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6.</w:t>
      </w:r>
      <w:r w:rsidRPr="00F21239">
        <w:rPr>
          <w:rFonts w:ascii="Arial" w:hAnsi="Arial"/>
          <w:bCs/>
          <w:sz w:val="20"/>
          <w:szCs w:val="20"/>
        </w:rPr>
        <w:tab/>
      </w:r>
      <w:r w:rsidRPr="00F21239">
        <w:rPr>
          <w:rFonts w:ascii="Arial" w:hAnsi="Arial"/>
          <w:b/>
          <w:bCs/>
          <w:sz w:val="20"/>
          <w:szCs w:val="20"/>
        </w:rPr>
        <w:t>Certification Requirements</w:t>
      </w:r>
      <w:r w:rsidRPr="00F21239">
        <w:rPr>
          <w:rFonts w:ascii="Arial" w:hAnsi="Arial"/>
          <w:bCs/>
          <w:sz w:val="20"/>
          <w:szCs w:val="20"/>
        </w:rPr>
        <w:t xml:space="preserve"> </w:t>
      </w:r>
    </w:p>
    <w:p w14:paraId="6D196450"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6.1</w:t>
      </w:r>
      <w:r w:rsidRPr="00F21239">
        <w:rPr>
          <w:rFonts w:ascii="Arial" w:hAnsi="Arial"/>
          <w:bCs/>
          <w:sz w:val="20"/>
          <w:szCs w:val="20"/>
        </w:rPr>
        <w:tab/>
        <w:t>The Supplier shall ensure at all times during the Framework Period the Services are compliant with Cyber Essentials requirement and shall provide the Authority with a copy of each such Certificate of compliance.  Unless otherwise agreed with the Authority the Supplier shall not be permitted to operate the Information System to receive, store or Process any Authority Data unless such certification is in place.</w:t>
      </w:r>
    </w:p>
    <w:p w14:paraId="022A3F23"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6.2</w:t>
      </w:r>
      <w:r w:rsidRPr="00F21239">
        <w:rPr>
          <w:rFonts w:ascii="Arial" w:hAnsi="Arial"/>
          <w:bCs/>
          <w:sz w:val="20"/>
          <w:szCs w:val="20"/>
        </w:rPr>
        <w:tab/>
        <w:t xml:space="preserve">The Supplier shall notify the Authority as soon as reasonably practicable and, in any event within 2 Working Days, should it cease to be compliant with the Certification Requirements and, on request from the Authority: </w:t>
      </w:r>
    </w:p>
    <w:p w14:paraId="29C4CEC0" w14:textId="77777777" w:rsidR="00F21239" w:rsidRPr="00F21239" w:rsidRDefault="00F21239" w:rsidP="00F21239">
      <w:pPr>
        <w:keepNext/>
        <w:spacing w:before="120" w:after="120"/>
        <w:ind w:left="1440"/>
        <w:rPr>
          <w:rFonts w:ascii="Arial" w:hAnsi="Arial"/>
          <w:bCs/>
          <w:sz w:val="20"/>
          <w:szCs w:val="20"/>
        </w:rPr>
      </w:pPr>
      <w:r w:rsidRPr="00F21239">
        <w:rPr>
          <w:rFonts w:ascii="Arial" w:hAnsi="Arial"/>
          <w:bCs/>
          <w:sz w:val="20"/>
          <w:szCs w:val="20"/>
        </w:rPr>
        <w:t>6.2.1</w:t>
      </w:r>
      <w:r w:rsidRPr="00F21239">
        <w:rPr>
          <w:rFonts w:ascii="Arial" w:hAnsi="Arial"/>
          <w:bCs/>
          <w:sz w:val="20"/>
          <w:szCs w:val="20"/>
        </w:rPr>
        <w:tab/>
        <w:t>immediately ceases using the Data; and</w:t>
      </w:r>
    </w:p>
    <w:p w14:paraId="7E3C5598" w14:textId="77777777" w:rsidR="00F21239" w:rsidRPr="00F21239" w:rsidRDefault="00F21239" w:rsidP="00F21239">
      <w:pPr>
        <w:keepNext/>
        <w:spacing w:before="120" w:after="120"/>
        <w:ind w:left="2160" w:hanging="720"/>
        <w:rPr>
          <w:rFonts w:ascii="Arial" w:hAnsi="Arial"/>
          <w:bCs/>
          <w:sz w:val="20"/>
          <w:szCs w:val="20"/>
        </w:rPr>
      </w:pPr>
      <w:r w:rsidRPr="00F21239">
        <w:rPr>
          <w:rFonts w:ascii="Arial" w:hAnsi="Arial"/>
          <w:bCs/>
          <w:sz w:val="20"/>
          <w:szCs w:val="20"/>
        </w:rPr>
        <w:t>6.2.2</w:t>
      </w:r>
      <w:r w:rsidRPr="00F21239">
        <w:rPr>
          <w:rFonts w:ascii="Arial" w:hAnsi="Arial"/>
          <w:bCs/>
          <w:sz w:val="20"/>
          <w:szCs w:val="20"/>
        </w:rPr>
        <w:tab/>
        <w:t xml:space="preserve">promptly returns, destroys and/or erases the Data in accordance with Baseline Security Requirements. </w:t>
      </w:r>
    </w:p>
    <w:p w14:paraId="6BACA1C0"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7.</w:t>
      </w:r>
      <w:r w:rsidRPr="00F21239">
        <w:rPr>
          <w:rFonts w:ascii="Arial" w:hAnsi="Arial"/>
          <w:bCs/>
          <w:sz w:val="20"/>
          <w:szCs w:val="20"/>
        </w:rPr>
        <w:tab/>
      </w:r>
      <w:r w:rsidRPr="00F21239">
        <w:rPr>
          <w:rFonts w:ascii="Arial" w:hAnsi="Arial"/>
          <w:b/>
          <w:bCs/>
          <w:sz w:val="20"/>
          <w:szCs w:val="20"/>
        </w:rPr>
        <w:t>Security Testing</w:t>
      </w:r>
    </w:p>
    <w:p w14:paraId="58C63491"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7.1</w:t>
      </w:r>
      <w:r w:rsidRPr="00F21239">
        <w:rPr>
          <w:rFonts w:ascii="Arial" w:hAnsi="Arial"/>
          <w:bCs/>
          <w:sz w:val="20"/>
          <w:szCs w:val="20"/>
        </w:rPr>
        <w:tab/>
        <w:t xml:space="preserve">The Supplier shall, at its own cost and expense, when it Processing Authority Data: </w:t>
      </w:r>
    </w:p>
    <w:p w14:paraId="46DB7538" w14:textId="77777777" w:rsidR="00F21239" w:rsidRPr="00F21239" w:rsidRDefault="00F21239" w:rsidP="00F21239">
      <w:pPr>
        <w:keepNext/>
        <w:spacing w:before="120" w:after="120"/>
        <w:ind w:left="2138" w:hanging="720"/>
        <w:rPr>
          <w:rFonts w:ascii="Arial" w:hAnsi="Arial"/>
          <w:bCs/>
          <w:sz w:val="20"/>
          <w:szCs w:val="20"/>
        </w:rPr>
      </w:pPr>
      <w:r w:rsidRPr="00F21239">
        <w:rPr>
          <w:rFonts w:ascii="Arial" w:hAnsi="Arial"/>
          <w:bCs/>
          <w:sz w:val="20"/>
          <w:szCs w:val="20"/>
        </w:rPr>
        <w:t>7.1.1</w:t>
      </w:r>
      <w:r w:rsidRPr="00F21239">
        <w:rPr>
          <w:rFonts w:ascii="Arial" w:hAnsi="Arial"/>
          <w:bCs/>
          <w:sz w:val="20"/>
          <w:szCs w:val="20"/>
        </w:rPr>
        <w:tab/>
        <w:t xml:space="preserve">undertake the security assurance activities as defined in the “Authority’s” Security Assurance Framework to evidence that the risk is within the Authority’s risk tolerance.  The Supplier can propose alternative security testing not defined in the Security Assurance Framework but shall need to demonstrate to the satisfaction of the “Authority’s” security assurance lead that the proposed </w:t>
      </w:r>
      <w:r w:rsidRPr="00F21239">
        <w:rPr>
          <w:rFonts w:ascii="Arial" w:hAnsi="Arial"/>
          <w:bCs/>
          <w:sz w:val="20"/>
          <w:szCs w:val="20"/>
        </w:rPr>
        <w:lastRenderedPageBreak/>
        <w:t>Security test delivers comparable level of assurance to test defined in the security assurance framework.</w:t>
      </w:r>
    </w:p>
    <w:p w14:paraId="6C2CB750" w14:textId="77777777" w:rsidR="00F21239" w:rsidRPr="00F21239" w:rsidRDefault="00F21239" w:rsidP="00F21239">
      <w:pPr>
        <w:keepNext/>
        <w:spacing w:before="120" w:after="120"/>
        <w:ind w:left="2160" w:hanging="720"/>
        <w:rPr>
          <w:rFonts w:ascii="Arial" w:hAnsi="Arial"/>
          <w:bCs/>
          <w:sz w:val="20"/>
          <w:szCs w:val="20"/>
        </w:rPr>
      </w:pPr>
      <w:r w:rsidRPr="00F21239">
        <w:rPr>
          <w:rFonts w:ascii="Arial" w:hAnsi="Arial"/>
          <w:bCs/>
          <w:sz w:val="20"/>
          <w:szCs w:val="20"/>
        </w:rPr>
        <w:t>7.1.2</w:t>
      </w:r>
      <w:r w:rsidRPr="00F21239">
        <w:rPr>
          <w:rFonts w:ascii="Arial" w:hAnsi="Arial"/>
          <w:bCs/>
          <w:sz w:val="20"/>
          <w:szCs w:val="20"/>
        </w:rPr>
        <w:tab/>
        <w:t>procure a Security Test of the Information System by a NCSC approved member of the CHECK Scheme once every 12 months during the Framework Period unless additional IT Health Checks are required by Paragraph 7.2;</w:t>
      </w:r>
    </w:p>
    <w:p w14:paraId="0A816D54" w14:textId="77777777" w:rsidR="00F21239" w:rsidRPr="00F21239" w:rsidRDefault="00F21239" w:rsidP="00F21239">
      <w:pPr>
        <w:keepNext/>
        <w:spacing w:before="120" w:after="120"/>
        <w:ind w:left="2160" w:hanging="720"/>
        <w:rPr>
          <w:rFonts w:ascii="Arial" w:hAnsi="Arial"/>
          <w:bCs/>
          <w:sz w:val="20"/>
          <w:szCs w:val="20"/>
        </w:rPr>
      </w:pPr>
      <w:r w:rsidRPr="00F21239">
        <w:rPr>
          <w:rFonts w:ascii="Arial" w:hAnsi="Arial"/>
          <w:bCs/>
          <w:sz w:val="20"/>
          <w:szCs w:val="20"/>
        </w:rPr>
        <w:t>7.1. 3</w:t>
      </w:r>
      <w:r w:rsidRPr="00F21239">
        <w:rPr>
          <w:rFonts w:ascii="Arial" w:hAnsi="Arial"/>
          <w:bCs/>
          <w:sz w:val="20"/>
          <w:szCs w:val="20"/>
        </w:rPr>
        <w:tab/>
        <w:t>commission external vulnerability scanning of the “Information System monthly;</w:t>
      </w:r>
    </w:p>
    <w:p w14:paraId="224BED55" w14:textId="77777777" w:rsidR="00F21239" w:rsidRPr="00F21239" w:rsidRDefault="00F21239" w:rsidP="00F21239">
      <w:pPr>
        <w:keepNext/>
        <w:spacing w:before="120" w:after="120"/>
        <w:ind w:left="1440"/>
        <w:rPr>
          <w:rFonts w:ascii="Arial" w:hAnsi="Arial"/>
          <w:bCs/>
          <w:sz w:val="20"/>
          <w:szCs w:val="20"/>
        </w:rPr>
      </w:pPr>
      <w:r w:rsidRPr="00F21239">
        <w:rPr>
          <w:rFonts w:ascii="Arial" w:hAnsi="Arial"/>
          <w:bCs/>
          <w:sz w:val="20"/>
          <w:szCs w:val="20"/>
        </w:rPr>
        <w:t>7.1.4</w:t>
      </w:r>
      <w:r w:rsidRPr="00F21239">
        <w:rPr>
          <w:rFonts w:ascii="Arial" w:hAnsi="Arial"/>
          <w:bCs/>
          <w:sz w:val="20"/>
          <w:szCs w:val="20"/>
        </w:rPr>
        <w:tab/>
        <w:t xml:space="preserve">conduct such other tests as are required by: </w:t>
      </w:r>
    </w:p>
    <w:p w14:paraId="55DCAA19" w14:textId="77777777" w:rsidR="00F21239" w:rsidRPr="00F21239" w:rsidRDefault="00F21239" w:rsidP="00F21239">
      <w:pPr>
        <w:keepNext/>
        <w:spacing w:before="120" w:after="120"/>
        <w:ind w:left="2160"/>
        <w:rPr>
          <w:rFonts w:ascii="Arial" w:hAnsi="Arial"/>
          <w:bCs/>
          <w:sz w:val="20"/>
          <w:szCs w:val="20"/>
        </w:rPr>
      </w:pPr>
      <w:r w:rsidRPr="00F21239">
        <w:rPr>
          <w:rFonts w:ascii="Arial" w:hAnsi="Arial"/>
          <w:bCs/>
          <w:sz w:val="20"/>
          <w:szCs w:val="20"/>
        </w:rPr>
        <w:t>(a)</w:t>
      </w:r>
      <w:r w:rsidRPr="00F21239">
        <w:rPr>
          <w:rFonts w:ascii="Arial" w:hAnsi="Arial"/>
          <w:bCs/>
          <w:sz w:val="20"/>
          <w:szCs w:val="20"/>
        </w:rPr>
        <w:tab/>
        <w:t xml:space="preserve">any Vulnerability Correction Plans; </w:t>
      </w:r>
    </w:p>
    <w:p w14:paraId="0D766138" w14:textId="77777777" w:rsidR="00F21239" w:rsidRPr="00F21239" w:rsidRDefault="00F21239" w:rsidP="00F21239">
      <w:pPr>
        <w:keepNext/>
        <w:spacing w:before="120" w:after="120"/>
        <w:ind w:left="2160"/>
        <w:rPr>
          <w:rFonts w:ascii="Arial" w:hAnsi="Arial"/>
          <w:bCs/>
          <w:sz w:val="20"/>
          <w:szCs w:val="20"/>
        </w:rPr>
      </w:pPr>
      <w:r w:rsidRPr="00F21239">
        <w:rPr>
          <w:rFonts w:ascii="Arial" w:hAnsi="Arial"/>
          <w:bCs/>
          <w:sz w:val="20"/>
          <w:szCs w:val="20"/>
        </w:rPr>
        <w:t>(b)</w:t>
      </w:r>
      <w:r w:rsidRPr="00F21239">
        <w:rPr>
          <w:rFonts w:ascii="Arial" w:hAnsi="Arial"/>
          <w:bCs/>
          <w:sz w:val="20"/>
          <w:szCs w:val="20"/>
        </w:rPr>
        <w:tab/>
        <w:t>the Information Risk Management Documentation; and</w:t>
      </w:r>
    </w:p>
    <w:p w14:paraId="117C568C" w14:textId="77777777" w:rsidR="00F21239" w:rsidRPr="00F21239" w:rsidRDefault="00F21239" w:rsidP="00F21239">
      <w:pPr>
        <w:keepNext/>
        <w:spacing w:before="120" w:after="120"/>
        <w:ind w:left="2160"/>
        <w:rPr>
          <w:rFonts w:ascii="Arial" w:hAnsi="Arial"/>
          <w:bCs/>
          <w:sz w:val="20"/>
          <w:szCs w:val="20"/>
        </w:rPr>
      </w:pPr>
      <w:r w:rsidRPr="00F21239">
        <w:rPr>
          <w:rFonts w:ascii="Arial" w:hAnsi="Arial"/>
          <w:bCs/>
          <w:sz w:val="20"/>
          <w:szCs w:val="20"/>
        </w:rPr>
        <w:t>(c)</w:t>
      </w:r>
      <w:r w:rsidRPr="00F21239">
        <w:rPr>
          <w:rFonts w:ascii="Arial" w:hAnsi="Arial"/>
          <w:bCs/>
          <w:sz w:val="20"/>
          <w:szCs w:val="20"/>
        </w:rPr>
        <w:tab/>
        <w:t>the Authority following a Breach of Security or a significant change to the components or architecture of the Information System, (each a "Security Test").</w:t>
      </w:r>
    </w:p>
    <w:p w14:paraId="6A10EAFC"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7.2</w:t>
      </w:r>
      <w:r w:rsidRPr="00F21239">
        <w:rPr>
          <w:rFonts w:ascii="Arial" w:hAnsi="Arial"/>
          <w:bCs/>
          <w:sz w:val="20"/>
          <w:szCs w:val="20"/>
        </w:rPr>
        <w:tab/>
        <w:t xml:space="preserve">In relation to each Security Test, the Supplier shall promptly, following receipt of each Security Test report: </w:t>
      </w:r>
    </w:p>
    <w:p w14:paraId="2613B33E" w14:textId="77777777" w:rsidR="00F21239" w:rsidRPr="00F21239" w:rsidRDefault="00F21239" w:rsidP="00F21239">
      <w:pPr>
        <w:keepNext/>
        <w:spacing w:before="120" w:after="120"/>
        <w:ind w:left="1418"/>
        <w:rPr>
          <w:rFonts w:ascii="Arial" w:hAnsi="Arial"/>
          <w:bCs/>
          <w:sz w:val="20"/>
          <w:szCs w:val="20"/>
        </w:rPr>
      </w:pPr>
      <w:r w:rsidRPr="00F21239">
        <w:rPr>
          <w:rFonts w:ascii="Arial" w:hAnsi="Arial"/>
          <w:bCs/>
          <w:sz w:val="20"/>
          <w:szCs w:val="20"/>
        </w:rPr>
        <w:t>7.2.1</w:t>
      </w:r>
      <w:r w:rsidRPr="00F21239">
        <w:rPr>
          <w:rFonts w:ascii="Arial" w:hAnsi="Arial"/>
          <w:bCs/>
          <w:sz w:val="20"/>
          <w:szCs w:val="20"/>
        </w:rPr>
        <w:tab/>
        <w:t>provide the Authority with a copy of the Security Test report;</w:t>
      </w:r>
    </w:p>
    <w:p w14:paraId="5CD0285D" w14:textId="77777777" w:rsidR="00F21239" w:rsidRPr="00F21239" w:rsidRDefault="00F21239" w:rsidP="00F21239">
      <w:pPr>
        <w:keepNext/>
        <w:spacing w:before="120" w:after="120"/>
        <w:ind w:left="2138" w:hanging="720"/>
        <w:rPr>
          <w:rFonts w:ascii="Arial" w:hAnsi="Arial"/>
          <w:bCs/>
          <w:sz w:val="20"/>
          <w:szCs w:val="20"/>
        </w:rPr>
      </w:pPr>
      <w:r w:rsidRPr="00F21239">
        <w:rPr>
          <w:rFonts w:ascii="Arial" w:hAnsi="Arial"/>
          <w:bCs/>
          <w:sz w:val="20"/>
          <w:szCs w:val="20"/>
        </w:rPr>
        <w:t>7.2.2</w:t>
      </w:r>
      <w:r w:rsidRPr="00F21239">
        <w:rPr>
          <w:rFonts w:ascii="Arial" w:hAnsi="Arial"/>
          <w:bCs/>
          <w:sz w:val="20"/>
          <w:szCs w:val="20"/>
        </w:rPr>
        <w:tab/>
        <w:t>in the event that the Security Test identifies any issues, the Supplier shall</w:t>
      </w:r>
      <w:r w:rsidRPr="00F21239">
        <w:rPr>
          <w:rFonts w:ascii="Arial" w:hAnsi="Arial"/>
          <w:bCs/>
          <w:sz w:val="20"/>
          <w:szCs w:val="20"/>
        </w:rPr>
        <w:tab/>
        <w:t xml:space="preserve">define a remedial plan by the Authority (each a "Vulnerability Correction Plan") which sets out in respect of each issue identified in the Security Test report: </w:t>
      </w:r>
    </w:p>
    <w:p w14:paraId="38A965A1"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7.3</w:t>
      </w:r>
      <w:r w:rsidRPr="00F21239">
        <w:rPr>
          <w:rFonts w:ascii="Arial" w:hAnsi="Arial"/>
          <w:bCs/>
          <w:sz w:val="20"/>
          <w:szCs w:val="20"/>
        </w:rPr>
        <w:tab/>
        <w:t xml:space="preserve">The Security Tests shall be designed and implemented by the Supplier so as to minimise the impact on the delivery of the Services and the date, timing, content and conduct of such Security Tests shall be agreed in advance with the Authority.  Subject to compliance by the Supplier with the foregoing requirements, if any Security Tests adversely affect the Supplier’s ability to deliver the Services so as to meet the Service Levels, the Supplier shall be granted relief against any resultant under-performance for the period of the Security Tests. </w:t>
      </w:r>
    </w:p>
    <w:p w14:paraId="55ACB644"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7.4</w:t>
      </w:r>
      <w:r w:rsidRPr="00F21239">
        <w:rPr>
          <w:rFonts w:ascii="Arial" w:hAnsi="Arial"/>
          <w:bCs/>
          <w:sz w:val="20"/>
          <w:szCs w:val="20"/>
        </w:rPr>
        <w:tab/>
        <w:t xml:space="preserve">Without prejudice to any other right of audit or access granted to the Authority pursuant to this Agreement, the Authority and/or its authorised representatives shall be entitled, at any time and without giving notice to the Supplier, to carry out such tests (including security tests by CHECK certified company) as it may deem necessary in relation to the Service, the Information System and/or the Supplier's compliance with the Information Risk Management Documentation.  The Authority shall take reasonable steps to notify the Supplier prior to carrying out such Security Tests to the extent that it is reasonably practicable for it to do so taking into account the nature of the Security Test. </w:t>
      </w:r>
    </w:p>
    <w:p w14:paraId="5DD9344E"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7.5</w:t>
      </w:r>
      <w:r w:rsidRPr="00F21239">
        <w:rPr>
          <w:rFonts w:ascii="Arial" w:hAnsi="Arial"/>
          <w:bCs/>
          <w:sz w:val="20"/>
          <w:szCs w:val="20"/>
        </w:rPr>
        <w:tab/>
        <w:t xml:space="preserve">The Authority shall notify the Supplier of the results of such Security Tests after completion of each such test.  </w:t>
      </w:r>
    </w:p>
    <w:p w14:paraId="70B879DC"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7.6</w:t>
      </w:r>
      <w:r w:rsidRPr="00F21239">
        <w:rPr>
          <w:rFonts w:ascii="Arial" w:hAnsi="Arial"/>
          <w:bCs/>
          <w:sz w:val="20"/>
          <w:szCs w:val="20"/>
        </w:rPr>
        <w:tab/>
        <w:t>The Security Tests shall be designed and implemented so as to minimise their impact on the delivery of the Services.  If such Security Tests adversely affect the Supplier's ability to deliver the Services so as to meet the Service Levels, the Supplier shall be granted relief against any resultant under-performance to the extent directly arising as a result of the Authority and/or its authorised representatives carrying out such Security Tests.</w:t>
      </w:r>
    </w:p>
    <w:p w14:paraId="7027F1D8" w14:textId="77777777" w:rsidR="00F21239" w:rsidRPr="00F21239" w:rsidRDefault="00F21239" w:rsidP="00F21239">
      <w:pPr>
        <w:keepNext/>
        <w:numPr>
          <w:ilvl w:val="1"/>
          <w:numId w:val="28"/>
        </w:numPr>
        <w:overflowPunct/>
        <w:autoSpaceDE/>
        <w:autoSpaceDN/>
        <w:adjustRightInd/>
        <w:spacing w:before="120" w:after="120" w:line="259" w:lineRule="auto"/>
        <w:ind w:left="1429" w:hanging="720"/>
        <w:contextualSpacing/>
        <w:jc w:val="left"/>
        <w:textAlignment w:val="auto"/>
        <w:rPr>
          <w:rFonts w:ascii="Arial" w:eastAsia="Calibri" w:hAnsi="Arial"/>
          <w:bCs/>
          <w:sz w:val="20"/>
          <w:szCs w:val="20"/>
        </w:rPr>
      </w:pPr>
      <w:r w:rsidRPr="00F21239">
        <w:rPr>
          <w:rFonts w:ascii="Arial" w:eastAsia="Calibri" w:hAnsi="Arial"/>
          <w:bCs/>
          <w:sz w:val="20"/>
          <w:szCs w:val="20"/>
        </w:rPr>
        <w:t xml:space="preserve">Without prejudice to the provisions of Paragraph 7.2.2, where any Security Test carried out pursuant to this Paragraph 7 reveals any actual or potential Breach of Security or weaknesses (including un-patched vulnerabilities, poor configuration and/or incorrect system management), the Supplier shall promptly notify the Authority of any changes to the Information System and/or the Information Risk Management </w:t>
      </w:r>
      <w:r w:rsidRPr="00F21239">
        <w:rPr>
          <w:rFonts w:ascii="Arial" w:eastAsia="Calibri" w:hAnsi="Arial"/>
          <w:bCs/>
          <w:sz w:val="20"/>
          <w:szCs w:val="20"/>
        </w:rPr>
        <w:lastRenderedPageBreak/>
        <w:t xml:space="preserve">Documentation (and the implementation thereof) which the Supplier proposes to make in order to correct such failure or weakness.  </w:t>
      </w:r>
    </w:p>
    <w:p w14:paraId="4775CE4D" w14:textId="77777777" w:rsidR="00F21239" w:rsidRPr="00F21239" w:rsidRDefault="00F21239" w:rsidP="00F21239">
      <w:pPr>
        <w:keepNext/>
        <w:overflowPunct/>
        <w:autoSpaceDE/>
        <w:autoSpaceDN/>
        <w:adjustRightInd/>
        <w:spacing w:before="120" w:after="120" w:line="259" w:lineRule="auto"/>
        <w:ind w:left="1429"/>
        <w:contextualSpacing/>
        <w:jc w:val="left"/>
        <w:textAlignment w:val="auto"/>
        <w:rPr>
          <w:rFonts w:ascii="Arial" w:eastAsia="Calibri" w:hAnsi="Arial"/>
          <w:bCs/>
          <w:sz w:val="20"/>
          <w:szCs w:val="20"/>
        </w:rPr>
      </w:pPr>
    </w:p>
    <w:p w14:paraId="0D7829EE" w14:textId="77777777" w:rsidR="00F21239" w:rsidRPr="00F21239" w:rsidRDefault="00F21239" w:rsidP="00F21239">
      <w:pPr>
        <w:keepNext/>
        <w:numPr>
          <w:ilvl w:val="1"/>
          <w:numId w:val="28"/>
        </w:numPr>
        <w:spacing w:before="120" w:after="120"/>
        <w:ind w:left="1429" w:hanging="720"/>
        <w:rPr>
          <w:rFonts w:ascii="Arial" w:hAnsi="Arial"/>
          <w:bCs/>
          <w:sz w:val="20"/>
          <w:szCs w:val="20"/>
        </w:rPr>
      </w:pPr>
      <w:r w:rsidRPr="00F21239">
        <w:rPr>
          <w:rFonts w:ascii="Arial" w:hAnsi="Arial"/>
          <w:bCs/>
          <w:sz w:val="20"/>
          <w:szCs w:val="20"/>
        </w:rPr>
        <w:t xml:space="preserve">Where the Supplier shall implement such changes to the Information System and/or the Information Risk Management Documentation and repeat the relevant Security Tests in accordance with the timetable agreed with the Authority or, otherwise, as soon as reasonably possible.  </w:t>
      </w:r>
    </w:p>
    <w:p w14:paraId="55ED4DA7"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7.9</w:t>
      </w:r>
      <w:r w:rsidRPr="00F21239">
        <w:rPr>
          <w:rFonts w:ascii="Arial" w:hAnsi="Arial"/>
          <w:bCs/>
          <w:sz w:val="20"/>
          <w:szCs w:val="20"/>
        </w:rPr>
        <w:tab/>
        <w:t>For the avoidance of doubt, where a change to the Information System and/or the Information Risk Management Documentation is required to remedy non-compliance with</w:t>
      </w:r>
      <w:r w:rsidRPr="00F21239">
        <w:rPr>
          <w:rFonts w:ascii="Arial" w:hAnsi="Arial"/>
          <w:sz w:val="20"/>
          <w:szCs w:val="20"/>
        </w:rPr>
        <w:t xml:space="preserve"> the </w:t>
      </w:r>
      <w:r w:rsidRPr="00F21239">
        <w:rPr>
          <w:rFonts w:ascii="Arial" w:hAnsi="Arial"/>
          <w:bCs/>
          <w:sz w:val="20"/>
          <w:szCs w:val="20"/>
        </w:rPr>
        <w:t xml:space="preserve">Information Risk Management Documentation, the </w:t>
      </w:r>
    </w:p>
    <w:p w14:paraId="0BC8D05F" w14:textId="77777777" w:rsidR="00F21239" w:rsidRPr="00F21239" w:rsidRDefault="00F21239" w:rsidP="00F21239">
      <w:pPr>
        <w:keepNext/>
        <w:spacing w:before="120" w:after="120"/>
        <w:ind w:left="1429"/>
        <w:rPr>
          <w:rFonts w:ascii="Arial" w:hAnsi="Arial"/>
          <w:bCs/>
          <w:sz w:val="20"/>
          <w:szCs w:val="20"/>
        </w:rPr>
      </w:pPr>
      <w:r w:rsidRPr="00F21239">
        <w:rPr>
          <w:rFonts w:ascii="Arial" w:hAnsi="Arial"/>
          <w:bCs/>
          <w:sz w:val="20"/>
          <w:szCs w:val="20"/>
        </w:rPr>
        <w:t xml:space="preserve">Baseline Security Requirements and/or any obligation in this Agreement, the Supplier shall effect such change at its own cost and expense.  </w:t>
      </w:r>
    </w:p>
    <w:p w14:paraId="31EE71AD"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7.10</w:t>
      </w:r>
      <w:r w:rsidRPr="00F21239">
        <w:rPr>
          <w:rFonts w:ascii="Arial" w:hAnsi="Arial"/>
          <w:bCs/>
          <w:sz w:val="20"/>
          <w:szCs w:val="20"/>
        </w:rPr>
        <w:tab/>
        <w:t>If any repeat Security Test carried out pursuant to Paragraph 7.7 reveals an actual or potential Breach of Security or weakness exploiting the same root cause failure, such circumstance shall constitute a material Default.</w:t>
      </w:r>
    </w:p>
    <w:p w14:paraId="238BD749"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7.11</w:t>
      </w:r>
      <w:r w:rsidRPr="00F21239">
        <w:rPr>
          <w:rFonts w:ascii="Arial" w:hAnsi="Arial"/>
          <w:bCs/>
          <w:sz w:val="20"/>
          <w:szCs w:val="20"/>
        </w:rPr>
        <w:tab/>
        <w:t>On each anniversary of the Framework Commencement Date, the Supplier shall provide to the Authority a letter from its chief executive officer (or equivalent officer) confirming that having made due and careful enquiry:</w:t>
      </w:r>
    </w:p>
    <w:p w14:paraId="46CED267" w14:textId="77777777" w:rsidR="00F21239" w:rsidRPr="00F21239" w:rsidRDefault="00F21239" w:rsidP="00F21239">
      <w:pPr>
        <w:keepNext/>
        <w:spacing w:before="120" w:after="120"/>
        <w:ind w:left="2138" w:hanging="720"/>
        <w:rPr>
          <w:rFonts w:ascii="Arial" w:hAnsi="Arial"/>
          <w:bCs/>
          <w:sz w:val="20"/>
          <w:szCs w:val="20"/>
        </w:rPr>
      </w:pPr>
      <w:r w:rsidRPr="00F21239">
        <w:rPr>
          <w:rFonts w:ascii="Arial" w:hAnsi="Arial"/>
          <w:bCs/>
          <w:sz w:val="20"/>
          <w:szCs w:val="20"/>
        </w:rPr>
        <w:t>7.11.1</w:t>
      </w:r>
      <w:r w:rsidRPr="00F21239">
        <w:rPr>
          <w:rFonts w:ascii="Arial" w:hAnsi="Arial"/>
          <w:bCs/>
          <w:sz w:val="20"/>
          <w:szCs w:val="20"/>
        </w:rPr>
        <w:tab/>
        <w:t>the Supplier has in the previous year carried out all tests and has in place all procedures required in relation to security matters under this Framework Agreement; and</w:t>
      </w:r>
    </w:p>
    <w:p w14:paraId="076A8CD1" w14:textId="77777777" w:rsidR="00F21239" w:rsidRPr="00F21239" w:rsidRDefault="00F21239" w:rsidP="00F21239">
      <w:pPr>
        <w:keepNext/>
        <w:spacing w:before="120" w:after="120"/>
        <w:ind w:left="2138" w:hanging="720"/>
        <w:rPr>
          <w:rFonts w:ascii="Arial" w:hAnsi="Arial"/>
          <w:bCs/>
          <w:sz w:val="20"/>
          <w:szCs w:val="20"/>
        </w:rPr>
      </w:pPr>
      <w:r w:rsidRPr="00F21239">
        <w:rPr>
          <w:rFonts w:ascii="Arial" w:hAnsi="Arial"/>
          <w:bCs/>
          <w:sz w:val="20"/>
          <w:szCs w:val="20"/>
        </w:rPr>
        <w:t>7.11.2</w:t>
      </w:r>
      <w:r w:rsidRPr="00F21239">
        <w:rPr>
          <w:rFonts w:ascii="Arial" w:hAnsi="Arial"/>
          <w:bCs/>
          <w:sz w:val="20"/>
          <w:szCs w:val="20"/>
        </w:rPr>
        <w:tab/>
        <w:t>the Supplier is confident that its security and risk mitigation procedures with respect to the Services remain effective.</w:t>
      </w:r>
    </w:p>
    <w:p w14:paraId="1DA8E7C6"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8.</w:t>
      </w:r>
      <w:r w:rsidRPr="00F21239">
        <w:rPr>
          <w:rFonts w:ascii="Arial" w:hAnsi="Arial"/>
          <w:bCs/>
          <w:sz w:val="20"/>
          <w:szCs w:val="20"/>
        </w:rPr>
        <w:tab/>
      </w:r>
      <w:r w:rsidRPr="00F21239">
        <w:rPr>
          <w:rFonts w:ascii="Arial" w:hAnsi="Arial"/>
          <w:b/>
          <w:bCs/>
          <w:sz w:val="20"/>
          <w:szCs w:val="20"/>
        </w:rPr>
        <w:t>Breach of Security – General Principles</w:t>
      </w:r>
    </w:p>
    <w:p w14:paraId="73D05318"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8.1</w:t>
      </w:r>
      <w:r w:rsidRPr="00F21239">
        <w:rPr>
          <w:rFonts w:ascii="Arial" w:hAnsi="Arial"/>
          <w:bCs/>
          <w:sz w:val="20"/>
          <w:szCs w:val="20"/>
        </w:rPr>
        <w:tab/>
        <w:t>If either Party becomes aware of a Breach of Security or an attempted Breach of Security it shall notify the other in accordance with the security incident management process as set out in the Information Risk Management Documentation.</w:t>
      </w:r>
    </w:p>
    <w:p w14:paraId="1A10BA74"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8.2</w:t>
      </w:r>
      <w:r w:rsidRPr="00F21239">
        <w:rPr>
          <w:rFonts w:ascii="Arial" w:hAnsi="Arial"/>
          <w:bCs/>
          <w:sz w:val="20"/>
          <w:szCs w:val="20"/>
        </w:rPr>
        <w:tab/>
        <w:t>Without prejudice to the security incident management process set out in the Information Risk Management Documentation, upon becoming aware of any of the circumstances referred to in Paragraph 8.1, the Supplier shall:</w:t>
      </w:r>
    </w:p>
    <w:p w14:paraId="0ECDBC00" w14:textId="77777777" w:rsidR="00F21239" w:rsidRPr="00F21239" w:rsidRDefault="00F21239" w:rsidP="00F21239">
      <w:pPr>
        <w:keepNext/>
        <w:spacing w:before="120" w:after="120"/>
        <w:ind w:left="2138" w:hanging="720"/>
        <w:rPr>
          <w:rFonts w:ascii="Arial" w:hAnsi="Arial"/>
          <w:bCs/>
          <w:sz w:val="20"/>
          <w:szCs w:val="20"/>
        </w:rPr>
      </w:pPr>
      <w:r w:rsidRPr="00F21239">
        <w:rPr>
          <w:rFonts w:ascii="Arial" w:hAnsi="Arial"/>
          <w:bCs/>
          <w:sz w:val="20"/>
          <w:szCs w:val="20"/>
        </w:rPr>
        <w:t>8.2.1</w:t>
      </w:r>
      <w:r w:rsidRPr="00F21239">
        <w:rPr>
          <w:rFonts w:ascii="Arial" w:hAnsi="Arial"/>
          <w:bCs/>
          <w:sz w:val="20"/>
          <w:szCs w:val="20"/>
        </w:rPr>
        <w:tab/>
        <w:t>immediately take all reasonable steps (which shall include any action or changes reasonably required by the Authority) necessary to:</w:t>
      </w:r>
    </w:p>
    <w:p w14:paraId="05B206E6" w14:textId="77777777" w:rsidR="00F21239" w:rsidRPr="00F21239" w:rsidRDefault="00F21239" w:rsidP="00F21239">
      <w:pPr>
        <w:keepNext/>
        <w:spacing w:before="120" w:after="120"/>
        <w:ind w:left="2869" w:hanging="720"/>
        <w:rPr>
          <w:rFonts w:ascii="Arial" w:hAnsi="Arial"/>
          <w:bCs/>
          <w:sz w:val="20"/>
          <w:szCs w:val="20"/>
        </w:rPr>
      </w:pPr>
      <w:r w:rsidRPr="00F21239">
        <w:rPr>
          <w:rFonts w:ascii="Arial" w:hAnsi="Arial"/>
          <w:bCs/>
          <w:sz w:val="20"/>
          <w:szCs w:val="20"/>
        </w:rPr>
        <w:t>(a)</w:t>
      </w:r>
      <w:r w:rsidRPr="00F21239">
        <w:rPr>
          <w:rFonts w:ascii="Arial" w:hAnsi="Arial"/>
          <w:bCs/>
          <w:sz w:val="20"/>
          <w:szCs w:val="20"/>
        </w:rPr>
        <w:tab/>
        <w:t>minimise the extent of actual or potential harm caused by such Breach of Security;</w:t>
      </w:r>
    </w:p>
    <w:p w14:paraId="19BF5031" w14:textId="77777777" w:rsidR="00F21239" w:rsidRPr="00F21239" w:rsidRDefault="00F21239" w:rsidP="00F21239">
      <w:pPr>
        <w:keepNext/>
        <w:spacing w:before="120" w:after="120"/>
        <w:ind w:left="2869" w:hanging="720"/>
        <w:rPr>
          <w:rFonts w:ascii="Arial" w:hAnsi="Arial"/>
          <w:bCs/>
          <w:sz w:val="20"/>
          <w:szCs w:val="20"/>
        </w:rPr>
      </w:pPr>
      <w:r w:rsidRPr="00F21239">
        <w:rPr>
          <w:rFonts w:ascii="Arial" w:hAnsi="Arial"/>
          <w:bCs/>
          <w:sz w:val="20"/>
          <w:szCs w:val="20"/>
        </w:rPr>
        <w:t>(b)</w:t>
      </w:r>
      <w:r w:rsidRPr="00F21239">
        <w:rPr>
          <w:rFonts w:ascii="Arial" w:hAnsi="Arial"/>
          <w:bCs/>
          <w:sz w:val="20"/>
          <w:szCs w:val="20"/>
        </w:rPr>
        <w:tab/>
        <w:t xml:space="preserve">remedy such Breach of Security to the extent possible and protect the integrity of the Information System against any such potential or attempted Breach of Security; </w:t>
      </w:r>
    </w:p>
    <w:p w14:paraId="5B7428D6" w14:textId="77777777" w:rsidR="00F21239" w:rsidRPr="00F21239" w:rsidRDefault="00F21239" w:rsidP="00F21239">
      <w:pPr>
        <w:keepNext/>
        <w:spacing w:before="120" w:after="120"/>
        <w:ind w:left="2869" w:hanging="720"/>
        <w:rPr>
          <w:rFonts w:ascii="Arial" w:hAnsi="Arial"/>
          <w:bCs/>
          <w:sz w:val="20"/>
          <w:szCs w:val="20"/>
        </w:rPr>
      </w:pPr>
      <w:r w:rsidRPr="00F21239">
        <w:rPr>
          <w:rFonts w:ascii="Arial" w:hAnsi="Arial"/>
          <w:bCs/>
          <w:sz w:val="20"/>
          <w:szCs w:val="20"/>
        </w:rPr>
        <w:t>(c)</w:t>
      </w:r>
      <w:r w:rsidRPr="00F21239">
        <w:rPr>
          <w:rFonts w:ascii="Arial" w:hAnsi="Arial"/>
          <w:bCs/>
          <w:sz w:val="20"/>
          <w:szCs w:val="20"/>
        </w:rPr>
        <w:tab/>
        <w:t>apply a tested mitigation against any such Breach of Security or potential or attempted Breach of Security and, provided that reasonable testing has been undertaken by the Supplier, if the mitigation adversely affects the Supplier’s ability to deliver the Services so as to meet the Service Levels, the Supplier shall be granted relief against any resultant under-performance for such period as the Authority, acting reasonably, may specify by written notice to the Supplier; and</w:t>
      </w:r>
    </w:p>
    <w:p w14:paraId="124F8D0F" w14:textId="77777777" w:rsidR="00F21239" w:rsidRPr="00F21239" w:rsidRDefault="00F21239" w:rsidP="00F21239">
      <w:pPr>
        <w:keepNext/>
        <w:spacing w:before="120" w:after="120"/>
        <w:ind w:left="2869" w:hanging="720"/>
        <w:rPr>
          <w:rFonts w:ascii="Arial" w:hAnsi="Arial"/>
          <w:bCs/>
          <w:sz w:val="20"/>
          <w:szCs w:val="20"/>
        </w:rPr>
      </w:pPr>
      <w:r w:rsidRPr="00F21239">
        <w:rPr>
          <w:rFonts w:ascii="Arial" w:hAnsi="Arial"/>
          <w:bCs/>
          <w:sz w:val="20"/>
          <w:szCs w:val="20"/>
        </w:rPr>
        <w:t>(d)</w:t>
      </w:r>
      <w:r w:rsidRPr="00F21239">
        <w:rPr>
          <w:rFonts w:ascii="Arial" w:hAnsi="Arial"/>
          <w:bCs/>
          <w:sz w:val="20"/>
          <w:szCs w:val="20"/>
        </w:rPr>
        <w:tab/>
        <w:t>prevent a further Breach of Security or attempted Breach of Security in the future exploiting the same root cause failure;</w:t>
      </w:r>
    </w:p>
    <w:p w14:paraId="10E340D5" w14:textId="77777777" w:rsidR="00F21239" w:rsidRPr="00F21239" w:rsidRDefault="00F21239" w:rsidP="00F21239">
      <w:pPr>
        <w:keepNext/>
        <w:spacing w:before="120" w:after="120"/>
        <w:ind w:left="2138" w:hanging="720"/>
        <w:rPr>
          <w:rFonts w:ascii="Arial" w:hAnsi="Arial"/>
          <w:bCs/>
          <w:sz w:val="20"/>
          <w:szCs w:val="20"/>
        </w:rPr>
      </w:pPr>
      <w:r w:rsidRPr="00F21239">
        <w:rPr>
          <w:rFonts w:ascii="Arial" w:hAnsi="Arial"/>
          <w:bCs/>
          <w:sz w:val="20"/>
          <w:szCs w:val="20"/>
        </w:rPr>
        <w:t>8.2.2</w:t>
      </w:r>
      <w:r w:rsidRPr="00F21239">
        <w:rPr>
          <w:rFonts w:ascii="Arial" w:hAnsi="Arial"/>
          <w:bCs/>
          <w:sz w:val="20"/>
          <w:szCs w:val="20"/>
        </w:rPr>
        <w:tab/>
        <w:t xml:space="preserve">as soon as reasonably practicable and, in any event, within 2 Working Days, following the Breach of Security or attempted Breach of Security, provide to the </w:t>
      </w:r>
      <w:r w:rsidRPr="00F21239">
        <w:rPr>
          <w:rFonts w:ascii="Arial" w:hAnsi="Arial"/>
          <w:bCs/>
          <w:sz w:val="20"/>
          <w:szCs w:val="20"/>
        </w:rPr>
        <w:lastRenderedPageBreak/>
        <w:t>Authority full details of the Breach of Security or attempted Breach of Security, including a root cause analysis where required by the Authority.</w:t>
      </w:r>
    </w:p>
    <w:p w14:paraId="793AF0AF"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8.3</w:t>
      </w:r>
      <w:r w:rsidRPr="00F21239">
        <w:rPr>
          <w:rFonts w:ascii="Arial" w:hAnsi="Arial"/>
          <w:bCs/>
          <w:sz w:val="20"/>
          <w:szCs w:val="20"/>
        </w:rPr>
        <w:tab/>
        <w:t>In the event that any action is taken in response to a Breach of Security or attempted Breach of Security as a result of non-compliance of the Information System and/or the Information Risk Management Documentation with the Baseline Security Requirements and/or this Framework Agreement, then such action and any required change to the Information System and/or Information Risk Management Documentation shall be at no cost to the Authority.</w:t>
      </w:r>
    </w:p>
    <w:p w14:paraId="65306A73"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9.</w:t>
      </w:r>
      <w:r w:rsidRPr="00F21239">
        <w:rPr>
          <w:rFonts w:ascii="Arial" w:hAnsi="Arial"/>
          <w:bCs/>
          <w:sz w:val="20"/>
          <w:szCs w:val="20"/>
        </w:rPr>
        <w:tab/>
      </w:r>
      <w:r w:rsidRPr="00F21239">
        <w:rPr>
          <w:rFonts w:ascii="Arial" w:hAnsi="Arial"/>
          <w:b/>
          <w:bCs/>
          <w:sz w:val="20"/>
          <w:szCs w:val="20"/>
        </w:rPr>
        <w:t>Breach of Security – IT Environment</w:t>
      </w:r>
    </w:p>
    <w:p w14:paraId="0D70A7CE"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9.1</w:t>
      </w:r>
      <w:r w:rsidRPr="00F21239">
        <w:rPr>
          <w:rFonts w:ascii="Arial" w:hAnsi="Arial"/>
          <w:bCs/>
          <w:sz w:val="20"/>
          <w:szCs w:val="20"/>
        </w:rPr>
        <w:tab/>
        <w:t>The Supplier shall, as an enduring obligation throughout the Framework Period, use its reasonable endeavours to prevent any Breach of Security for any reason including as a result of malicious, accidental or inadvertent behaviour.  In accordance with the patching policy (which shall form part of the Information Risk Management Documentation and which shall be agreed with the Authority), this shall include an obligation to use the latest versions of anti-virus definitions, firmware and software available from industry accepted anti-virus software vendors.</w:t>
      </w:r>
    </w:p>
    <w:p w14:paraId="35E23E23"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9.2</w:t>
      </w:r>
      <w:r w:rsidRPr="00F21239">
        <w:rPr>
          <w:rFonts w:ascii="Arial" w:hAnsi="Arial"/>
          <w:bCs/>
          <w:sz w:val="20"/>
          <w:szCs w:val="20"/>
        </w:rPr>
        <w:tab/>
        <w:t xml:space="preserve">Notwithstanding Paragraph 9.1, if a Breach of Security is detected in the Authority System or the Information System, the Parties shall co-operate to reduce the effect of the Breach of Security and, particularly if the Breach of Security causes loss of operational efficiency or loss or corruption of Authority Data, assist each other to mitigate any losses and to restore the Ordered Services to their desired operating efficiency.  </w:t>
      </w:r>
    </w:p>
    <w:p w14:paraId="43769650"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9.3</w:t>
      </w:r>
      <w:r w:rsidRPr="00F21239">
        <w:rPr>
          <w:rFonts w:ascii="Arial" w:hAnsi="Arial"/>
          <w:bCs/>
          <w:sz w:val="20"/>
          <w:szCs w:val="20"/>
        </w:rPr>
        <w:tab/>
        <w:t>Any cost arising out of the actions of the Parties taken in compliance with the provisions of Paragraphs 8 and 9.2 shall be borne by the Parties as follows:</w:t>
      </w:r>
    </w:p>
    <w:p w14:paraId="37714D7C" w14:textId="77777777" w:rsidR="00F21239" w:rsidRPr="00F21239" w:rsidRDefault="00F21239" w:rsidP="00F21239">
      <w:pPr>
        <w:keepNext/>
        <w:spacing w:before="120" w:after="120"/>
        <w:ind w:left="2138" w:hanging="720"/>
        <w:rPr>
          <w:rFonts w:ascii="Arial" w:hAnsi="Arial"/>
          <w:bCs/>
          <w:sz w:val="20"/>
          <w:szCs w:val="20"/>
        </w:rPr>
      </w:pPr>
      <w:r w:rsidRPr="00F21239">
        <w:rPr>
          <w:rFonts w:ascii="Arial" w:hAnsi="Arial"/>
          <w:bCs/>
          <w:sz w:val="20"/>
          <w:szCs w:val="20"/>
        </w:rPr>
        <w:t>9.3.1</w:t>
      </w:r>
      <w:r w:rsidRPr="00F21239">
        <w:rPr>
          <w:rFonts w:ascii="Arial" w:hAnsi="Arial"/>
          <w:bCs/>
          <w:sz w:val="20"/>
          <w:szCs w:val="20"/>
        </w:rPr>
        <w:tab/>
        <w:t xml:space="preserve">by the Supplier where the Breach of Security originates from defeat of the Supplier's or any Sub-Contractor’s security controls, the Supplier Software, the Third Party Software or the Data (whilst the Data was under the control of the Supplier); </w:t>
      </w:r>
    </w:p>
    <w:p w14:paraId="10B66065" w14:textId="77777777" w:rsidR="00F21239" w:rsidRPr="00F21239" w:rsidRDefault="00F21239" w:rsidP="00F21239">
      <w:pPr>
        <w:keepNext/>
        <w:spacing w:before="120" w:after="120"/>
        <w:ind w:left="2138" w:hanging="720"/>
        <w:rPr>
          <w:rFonts w:ascii="Arial" w:hAnsi="Arial"/>
          <w:bCs/>
          <w:sz w:val="20"/>
          <w:szCs w:val="20"/>
        </w:rPr>
      </w:pPr>
      <w:r w:rsidRPr="00F21239">
        <w:rPr>
          <w:rFonts w:ascii="Arial" w:hAnsi="Arial"/>
          <w:bCs/>
          <w:sz w:val="20"/>
          <w:szCs w:val="20"/>
        </w:rPr>
        <w:t>9.3.2</w:t>
      </w:r>
      <w:r w:rsidRPr="00F21239">
        <w:rPr>
          <w:rFonts w:ascii="Arial" w:hAnsi="Arial"/>
          <w:bCs/>
          <w:sz w:val="20"/>
          <w:szCs w:val="20"/>
        </w:rPr>
        <w:tab/>
        <w:t>by the Authority if the Breach of Security originates from defeat of the Authority's security controls or the Data (whilst the Data was under the control of the Authority); and</w:t>
      </w:r>
    </w:p>
    <w:p w14:paraId="3F9CCE12" w14:textId="77777777" w:rsidR="00F21239" w:rsidRPr="00F21239" w:rsidRDefault="00F21239" w:rsidP="00F21239">
      <w:pPr>
        <w:keepNext/>
        <w:spacing w:before="120" w:after="120"/>
        <w:ind w:left="1418"/>
        <w:rPr>
          <w:rFonts w:ascii="Arial" w:hAnsi="Arial"/>
          <w:bCs/>
          <w:sz w:val="20"/>
          <w:szCs w:val="20"/>
        </w:rPr>
      </w:pPr>
      <w:r w:rsidRPr="00F21239">
        <w:rPr>
          <w:rFonts w:ascii="Arial" w:hAnsi="Arial"/>
          <w:bCs/>
          <w:sz w:val="20"/>
          <w:szCs w:val="20"/>
        </w:rPr>
        <w:t>9.3.3</w:t>
      </w:r>
      <w:r w:rsidRPr="00F21239">
        <w:rPr>
          <w:rFonts w:ascii="Arial" w:hAnsi="Arial"/>
          <w:bCs/>
          <w:sz w:val="20"/>
          <w:szCs w:val="20"/>
        </w:rPr>
        <w:tab/>
        <w:t xml:space="preserve">in all other cases each Party shall bear its own costs.  </w:t>
      </w:r>
    </w:p>
    <w:p w14:paraId="7D9A5809"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10.</w:t>
      </w:r>
      <w:r w:rsidRPr="00F21239">
        <w:rPr>
          <w:rFonts w:ascii="Arial" w:hAnsi="Arial"/>
          <w:b/>
          <w:bCs/>
          <w:sz w:val="20"/>
          <w:szCs w:val="20"/>
        </w:rPr>
        <w:tab/>
        <w:t>Vulnerabilities and Corrective Action</w:t>
      </w:r>
    </w:p>
    <w:p w14:paraId="253046C2"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10.1</w:t>
      </w:r>
      <w:r w:rsidRPr="00F21239">
        <w:rPr>
          <w:rFonts w:ascii="Arial" w:hAnsi="Arial"/>
          <w:bCs/>
          <w:sz w:val="20"/>
          <w:szCs w:val="20"/>
        </w:rPr>
        <w:tab/>
        <w:t xml:space="preserve">The Authority and the Supplier acknowledge that from time to time vulnerabilities in the Information System will be discovered which unless mitigated will present an unacceptable risk to the Data. </w:t>
      </w:r>
    </w:p>
    <w:p w14:paraId="4817531F"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10.2</w:t>
      </w:r>
      <w:r w:rsidRPr="00F21239">
        <w:rPr>
          <w:rFonts w:ascii="Arial" w:hAnsi="Arial"/>
          <w:bCs/>
          <w:sz w:val="20"/>
          <w:szCs w:val="20"/>
        </w:rPr>
        <w:tab/>
        <w:t>The severity of threat vulnerabilities for Supplier COTS Software and Third Party COTS Software shall be categorised by the Supplier as ‘Critical’, ‘Important’ and ‘Other’ by aligning these categories to the vulnerability scoring according to the agreed method in the Information Risk Management Documentation and using the appropriate vulnerability scoring systems including:</w:t>
      </w:r>
    </w:p>
    <w:p w14:paraId="41DCB383" w14:textId="77777777" w:rsidR="00F21239" w:rsidRPr="00F21239" w:rsidRDefault="00F21239" w:rsidP="00F21239">
      <w:pPr>
        <w:keepNext/>
        <w:spacing w:before="120" w:after="120"/>
        <w:ind w:left="2138" w:hanging="720"/>
        <w:rPr>
          <w:rFonts w:ascii="Arial" w:hAnsi="Arial"/>
          <w:bCs/>
          <w:sz w:val="20"/>
          <w:szCs w:val="20"/>
        </w:rPr>
      </w:pPr>
      <w:r w:rsidRPr="00F21239">
        <w:rPr>
          <w:rFonts w:ascii="Arial" w:hAnsi="Arial"/>
          <w:bCs/>
          <w:sz w:val="20"/>
          <w:szCs w:val="20"/>
        </w:rPr>
        <w:t>10.2.1</w:t>
      </w:r>
      <w:r w:rsidRPr="00F21239">
        <w:rPr>
          <w:rFonts w:ascii="Arial" w:hAnsi="Arial"/>
          <w:bCs/>
          <w:sz w:val="20"/>
          <w:szCs w:val="20"/>
        </w:rPr>
        <w:tab/>
        <w:t xml:space="preserve">the ‘National Vulnerability Database’ ‘Vulnerability Severity Ratings’: ‘High’, ‘Medium’ and ‘Low’ respectively (these in turn are aligned to CVSS as set out by NIST http://nvd.nist.gov/cvss.cfm); and </w:t>
      </w:r>
    </w:p>
    <w:p w14:paraId="4ADF8DF8" w14:textId="77777777" w:rsidR="00F21239" w:rsidRPr="00F21239" w:rsidRDefault="00F21239" w:rsidP="00F21239">
      <w:pPr>
        <w:keepNext/>
        <w:spacing w:before="120" w:after="120"/>
        <w:ind w:left="2138" w:hanging="720"/>
        <w:rPr>
          <w:rFonts w:ascii="Arial" w:hAnsi="Arial"/>
          <w:bCs/>
          <w:sz w:val="20"/>
          <w:szCs w:val="20"/>
        </w:rPr>
      </w:pPr>
      <w:r w:rsidRPr="00F21239">
        <w:rPr>
          <w:rFonts w:ascii="Arial" w:hAnsi="Arial"/>
          <w:bCs/>
          <w:sz w:val="20"/>
          <w:szCs w:val="20"/>
        </w:rPr>
        <w:t>10.2.2</w:t>
      </w:r>
      <w:r w:rsidRPr="00F21239">
        <w:rPr>
          <w:rFonts w:ascii="Arial" w:hAnsi="Arial"/>
          <w:bCs/>
          <w:sz w:val="20"/>
          <w:szCs w:val="20"/>
        </w:rPr>
        <w:tab/>
        <w:t>Microsoft’s ‘Security Bulletin Severity Rating System’ ratings ‘Critical’, ‘Important’, and the two remaining levels (‘Moderate’ and ‘Low’) respectively.</w:t>
      </w:r>
    </w:p>
    <w:p w14:paraId="7D5633B7"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10.3</w:t>
      </w:r>
      <w:r w:rsidRPr="00F21239">
        <w:rPr>
          <w:rFonts w:ascii="Arial" w:hAnsi="Arial"/>
          <w:bCs/>
          <w:sz w:val="20"/>
          <w:szCs w:val="20"/>
        </w:rPr>
        <w:tab/>
        <w:t xml:space="preserve">The Supplier shall procure the application of security patches to vulnerabilities in the Information System within a maximum period from the public release of such patches with those vulnerabilities categorised as ‘Critical’ within 7 days of release, ‘Important’ </w:t>
      </w:r>
      <w:r w:rsidRPr="00F21239">
        <w:rPr>
          <w:rFonts w:ascii="Arial" w:hAnsi="Arial"/>
          <w:bCs/>
          <w:sz w:val="20"/>
          <w:szCs w:val="20"/>
        </w:rPr>
        <w:lastRenderedPageBreak/>
        <w:t>within 30 days of release and all ‘Other’ within 60 Working Days of release, except where:</w:t>
      </w:r>
    </w:p>
    <w:p w14:paraId="6F0ADE67" w14:textId="77777777" w:rsidR="00F21239" w:rsidRPr="00F21239" w:rsidRDefault="00F21239" w:rsidP="00F21239">
      <w:pPr>
        <w:keepNext/>
        <w:spacing w:before="120" w:after="120"/>
        <w:ind w:left="2149" w:hanging="720"/>
        <w:rPr>
          <w:rFonts w:ascii="Arial" w:hAnsi="Arial"/>
          <w:bCs/>
          <w:sz w:val="20"/>
          <w:szCs w:val="20"/>
        </w:rPr>
      </w:pPr>
      <w:r w:rsidRPr="00F21239">
        <w:rPr>
          <w:rFonts w:ascii="Arial" w:hAnsi="Arial"/>
          <w:bCs/>
          <w:sz w:val="20"/>
          <w:szCs w:val="20"/>
        </w:rPr>
        <w:t>10.3.1</w:t>
      </w:r>
      <w:r w:rsidRPr="00F21239">
        <w:rPr>
          <w:rFonts w:ascii="Arial" w:hAnsi="Arial"/>
          <w:bCs/>
          <w:sz w:val="20"/>
          <w:szCs w:val="20"/>
        </w:rPr>
        <w:tab/>
        <w:t>the Supplier can demonstrate that a vulnerability in the Information System is not exploitable within the context of the Services (e.g. because it resides in a software component which is not running in the service) provided vulnerabilities which the Supplier asserts cannot be exploited within the context of the Services must be remedied by the Supplier within the above timescales if the vulnerability becomes exploitable within the context of the Services;</w:t>
      </w:r>
    </w:p>
    <w:p w14:paraId="0F02F70E" w14:textId="77777777" w:rsidR="00F21239" w:rsidRPr="00F21239" w:rsidRDefault="00F21239" w:rsidP="00F21239">
      <w:pPr>
        <w:keepNext/>
        <w:spacing w:before="120" w:after="120"/>
        <w:ind w:left="2149" w:hanging="720"/>
        <w:rPr>
          <w:rFonts w:ascii="Arial" w:hAnsi="Arial"/>
          <w:bCs/>
          <w:sz w:val="20"/>
          <w:szCs w:val="20"/>
        </w:rPr>
      </w:pPr>
      <w:r w:rsidRPr="00F21239">
        <w:rPr>
          <w:rFonts w:ascii="Arial" w:hAnsi="Arial"/>
          <w:bCs/>
          <w:sz w:val="20"/>
          <w:szCs w:val="20"/>
        </w:rPr>
        <w:t>10.3.2</w:t>
      </w:r>
      <w:r w:rsidRPr="00F21239">
        <w:rPr>
          <w:rFonts w:ascii="Arial" w:hAnsi="Arial"/>
          <w:bCs/>
          <w:sz w:val="20"/>
          <w:szCs w:val="20"/>
        </w:rPr>
        <w:tab/>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Authority; or</w:t>
      </w:r>
    </w:p>
    <w:p w14:paraId="7FCC7B45" w14:textId="77777777" w:rsidR="00F21239" w:rsidRPr="00F21239" w:rsidRDefault="00F21239" w:rsidP="00F21239">
      <w:pPr>
        <w:keepNext/>
        <w:spacing w:before="120" w:after="120"/>
        <w:ind w:left="2149" w:hanging="720"/>
        <w:rPr>
          <w:rFonts w:ascii="Arial" w:hAnsi="Arial"/>
          <w:bCs/>
          <w:sz w:val="20"/>
          <w:szCs w:val="20"/>
        </w:rPr>
      </w:pPr>
      <w:r w:rsidRPr="00F21239">
        <w:rPr>
          <w:rFonts w:ascii="Arial" w:hAnsi="Arial"/>
          <w:bCs/>
          <w:sz w:val="20"/>
          <w:szCs w:val="20"/>
        </w:rPr>
        <w:t>10.3.3</w:t>
      </w:r>
      <w:r w:rsidRPr="00F21239">
        <w:rPr>
          <w:rFonts w:ascii="Arial" w:hAnsi="Arial"/>
          <w:bCs/>
          <w:sz w:val="20"/>
          <w:szCs w:val="20"/>
        </w:rPr>
        <w:tab/>
        <w:t xml:space="preserve">the Authority agrees a different maximum period after a case-by-case consultation with the Supplier under the processes defined in the Information Risk Management Documentation.   </w:t>
      </w:r>
    </w:p>
    <w:p w14:paraId="62A20631"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10.4</w:t>
      </w:r>
      <w:r w:rsidRPr="00F21239">
        <w:rPr>
          <w:rFonts w:ascii="Arial" w:hAnsi="Arial"/>
          <w:bCs/>
          <w:sz w:val="20"/>
          <w:szCs w:val="20"/>
        </w:rPr>
        <w:tab/>
        <w:t xml:space="preserve">The Information Risk Management Documentation shall include provisions for major version upgrades of all Supplier Software and Third Party Software which are COTS Products to be kept up to date such that all Supplier Software and Third Party Software </w:t>
      </w:r>
      <w:r w:rsidRPr="00F21239">
        <w:rPr>
          <w:rFonts w:ascii="Arial" w:hAnsi="Arial"/>
          <w:bCs/>
          <w:sz w:val="20"/>
          <w:szCs w:val="20"/>
        </w:rPr>
        <w:lastRenderedPageBreak/>
        <w:t>which are COTS Products are always in mainstream support throughout the Framework Period unless otherwise agreed by the Authority in writing.</w:t>
      </w:r>
    </w:p>
    <w:p w14:paraId="7CD47704"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10.5</w:t>
      </w:r>
      <w:r w:rsidRPr="00F21239">
        <w:rPr>
          <w:rFonts w:ascii="Arial" w:hAnsi="Arial"/>
          <w:bCs/>
          <w:sz w:val="20"/>
          <w:szCs w:val="20"/>
        </w:rPr>
        <w:tab/>
        <w:t>The Supplier shall:</w:t>
      </w:r>
    </w:p>
    <w:p w14:paraId="7DE6BFE6" w14:textId="77777777" w:rsidR="00F21239" w:rsidRPr="00F21239" w:rsidRDefault="00F21239" w:rsidP="00F21239">
      <w:pPr>
        <w:keepNext/>
        <w:spacing w:before="120" w:after="120"/>
        <w:ind w:left="1418"/>
        <w:rPr>
          <w:rFonts w:ascii="Arial" w:hAnsi="Arial"/>
          <w:bCs/>
          <w:sz w:val="20"/>
          <w:szCs w:val="20"/>
        </w:rPr>
      </w:pPr>
      <w:r w:rsidRPr="00F21239">
        <w:rPr>
          <w:rFonts w:ascii="Arial" w:hAnsi="Arial"/>
          <w:bCs/>
          <w:sz w:val="20"/>
          <w:szCs w:val="20"/>
        </w:rPr>
        <w:t>10.5.1</w:t>
      </w:r>
      <w:r w:rsidRPr="00F21239">
        <w:rPr>
          <w:rFonts w:ascii="Arial" w:hAnsi="Arial"/>
          <w:bCs/>
          <w:sz w:val="20"/>
          <w:szCs w:val="20"/>
        </w:rPr>
        <w:tab/>
        <w:t>implement a mechanism for receiving, analysing and acting upon threat information supplied by GovCertUK, or any other competent Central Government Body;</w:t>
      </w:r>
    </w:p>
    <w:p w14:paraId="185CC6AE" w14:textId="77777777" w:rsidR="00F21239" w:rsidRPr="00F21239" w:rsidRDefault="00F21239" w:rsidP="00F21239">
      <w:pPr>
        <w:keepNext/>
        <w:spacing w:before="120" w:after="120"/>
        <w:ind w:left="1418"/>
        <w:rPr>
          <w:rFonts w:ascii="Arial" w:hAnsi="Arial"/>
          <w:bCs/>
          <w:sz w:val="20"/>
          <w:szCs w:val="20"/>
        </w:rPr>
      </w:pPr>
      <w:r w:rsidRPr="00F21239">
        <w:rPr>
          <w:rFonts w:ascii="Arial" w:hAnsi="Arial"/>
          <w:bCs/>
          <w:sz w:val="20"/>
          <w:szCs w:val="20"/>
        </w:rPr>
        <w:t>10.5.2</w:t>
      </w:r>
      <w:r w:rsidRPr="00F21239">
        <w:rPr>
          <w:rFonts w:ascii="Arial" w:hAnsi="Arial"/>
          <w:bCs/>
          <w:sz w:val="20"/>
          <w:szCs w:val="20"/>
        </w:rPr>
        <w:tab/>
        <w:t xml:space="preserve">promptly notify GovCertUK of any actual or sustained attempted Breach of Security; </w:t>
      </w:r>
    </w:p>
    <w:p w14:paraId="3A3EB8E2" w14:textId="77777777" w:rsidR="00F21239" w:rsidRPr="00F21239" w:rsidRDefault="00F21239" w:rsidP="00F21239">
      <w:pPr>
        <w:keepNext/>
        <w:spacing w:before="120" w:after="120"/>
        <w:ind w:left="1418"/>
        <w:rPr>
          <w:rFonts w:ascii="Arial" w:hAnsi="Arial"/>
          <w:bCs/>
          <w:sz w:val="20"/>
          <w:szCs w:val="20"/>
        </w:rPr>
      </w:pPr>
      <w:r w:rsidRPr="00F21239">
        <w:rPr>
          <w:rFonts w:ascii="Arial" w:hAnsi="Arial"/>
          <w:bCs/>
          <w:sz w:val="20"/>
          <w:szCs w:val="20"/>
        </w:rPr>
        <w:t>10.5.3</w:t>
      </w:r>
      <w:r w:rsidRPr="00F21239">
        <w:rPr>
          <w:rFonts w:ascii="Arial" w:hAnsi="Arial"/>
          <w:bCs/>
          <w:sz w:val="20"/>
          <w:szCs w:val="20"/>
        </w:rPr>
        <w:tab/>
        <w:t>ensure that the Information System is monitored to facilitate the detection of anomalous behaviour that would be indicative of system compromise;</w:t>
      </w:r>
    </w:p>
    <w:p w14:paraId="13478E5F" w14:textId="77777777" w:rsidR="00F21239" w:rsidRPr="00F21239" w:rsidRDefault="00F21239" w:rsidP="00F21239">
      <w:pPr>
        <w:keepNext/>
        <w:spacing w:before="120" w:after="120"/>
        <w:ind w:left="1418"/>
        <w:rPr>
          <w:rFonts w:ascii="Arial" w:hAnsi="Arial"/>
          <w:bCs/>
          <w:sz w:val="20"/>
          <w:szCs w:val="20"/>
        </w:rPr>
      </w:pPr>
      <w:r w:rsidRPr="00F21239">
        <w:rPr>
          <w:rFonts w:ascii="Arial" w:hAnsi="Arial"/>
          <w:bCs/>
          <w:sz w:val="20"/>
          <w:szCs w:val="20"/>
        </w:rPr>
        <w:t>10.5.4</w:t>
      </w:r>
      <w:r w:rsidRPr="00F21239">
        <w:rPr>
          <w:rFonts w:ascii="Arial" w:hAnsi="Arial"/>
          <w:bCs/>
          <w:sz w:val="20"/>
          <w:szCs w:val="20"/>
        </w:rPr>
        <w:tab/>
        <w:t xml:space="preserve">ensure it is knowledgeable about the latest trends in threat, vulnerability and exploitation that are relevant to the Information System by actively monitoring the threat landscape during the Framework Period; </w:t>
      </w:r>
    </w:p>
    <w:p w14:paraId="3B2D84F0" w14:textId="77777777" w:rsidR="00F21239" w:rsidRPr="00F21239" w:rsidRDefault="00F21239" w:rsidP="00F21239">
      <w:pPr>
        <w:keepNext/>
        <w:spacing w:before="120" w:after="120"/>
        <w:ind w:left="1418"/>
        <w:rPr>
          <w:rFonts w:ascii="Arial" w:hAnsi="Arial"/>
          <w:bCs/>
          <w:sz w:val="20"/>
          <w:szCs w:val="20"/>
        </w:rPr>
      </w:pPr>
      <w:r w:rsidRPr="00F21239">
        <w:rPr>
          <w:rFonts w:ascii="Arial" w:hAnsi="Arial"/>
          <w:bCs/>
          <w:sz w:val="20"/>
          <w:szCs w:val="20"/>
        </w:rPr>
        <w:t>10.5.5</w:t>
      </w:r>
      <w:r w:rsidRPr="00F21239">
        <w:rPr>
          <w:rFonts w:ascii="Arial" w:hAnsi="Arial"/>
          <w:bCs/>
          <w:sz w:val="20"/>
          <w:szCs w:val="20"/>
        </w:rPr>
        <w:tab/>
        <w:t xml:space="preserve">pro-actively scan the Information System for vulnerable components and address discovered vulnerabilities through the processes described in the Information Risk Management Documentation; </w:t>
      </w:r>
    </w:p>
    <w:p w14:paraId="5C51CE64" w14:textId="77777777" w:rsidR="00F21239" w:rsidRPr="00F21239" w:rsidRDefault="00F21239" w:rsidP="00F21239">
      <w:pPr>
        <w:keepNext/>
        <w:spacing w:before="120" w:after="120"/>
        <w:ind w:left="1418"/>
        <w:rPr>
          <w:rFonts w:ascii="Arial" w:hAnsi="Arial"/>
          <w:bCs/>
          <w:sz w:val="20"/>
          <w:szCs w:val="20"/>
        </w:rPr>
      </w:pPr>
      <w:r w:rsidRPr="00F21239">
        <w:rPr>
          <w:rFonts w:ascii="Arial" w:hAnsi="Arial"/>
          <w:bCs/>
          <w:sz w:val="20"/>
          <w:szCs w:val="20"/>
        </w:rPr>
        <w:t>10.5.6</w:t>
      </w:r>
      <w:r w:rsidRPr="00F21239">
        <w:rPr>
          <w:rFonts w:ascii="Arial" w:hAnsi="Arial"/>
          <w:bCs/>
          <w:sz w:val="20"/>
          <w:szCs w:val="20"/>
        </w:rPr>
        <w:tab/>
        <w:t>ensure that the Board person responsible shall ensure that the service  is patched in accordance with the timescales specified to achieve the security outcomes</w:t>
      </w:r>
    </w:p>
    <w:p w14:paraId="4967BF0C" w14:textId="77777777" w:rsidR="00F21239" w:rsidRPr="00F21239" w:rsidRDefault="00F21239" w:rsidP="00F21239">
      <w:pPr>
        <w:keepNext/>
        <w:spacing w:before="120" w:after="120"/>
        <w:ind w:left="1418"/>
        <w:rPr>
          <w:rFonts w:ascii="Arial" w:hAnsi="Arial"/>
          <w:bCs/>
          <w:sz w:val="20"/>
          <w:szCs w:val="20"/>
        </w:rPr>
      </w:pPr>
      <w:r w:rsidRPr="00F21239">
        <w:rPr>
          <w:rFonts w:ascii="Arial" w:hAnsi="Arial"/>
          <w:bCs/>
          <w:sz w:val="20"/>
          <w:szCs w:val="20"/>
        </w:rPr>
        <w:t>10.5.7</w:t>
      </w:r>
      <w:r w:rsidRPr="00F21239">
        <w:rPr>
          <w:rFonts w:ascii="Arial" w:hAnsi="Arial"/>
          <w:bCs/>
          <w:sz w:val="20"/>
          <w:szCs w:val="20"/>
        </w:rPr>
        <w:tab/>
        <w:t>propose interim mitigation measures to vulnerabilities in the Information System known to be exploitable where a security patch is not immediately available;</w:t>
      </w:r>
    </w:p>
    <w:p w14:paraId="2C191EB4" w14:textId="77777777" w:rsidR="00F21239" w:rsidRPr="00F21239" w:rsidRDefault="00F21239" w:rsidP="00F21239">
      <w:pPr>
        <w:keepNext/>
        <w:spacing w:before="120" w:after="120"/>
        <w:ind w:left="1418"/>
        <w:rPr>
          <w:rFonts w:ascii="Arial" w:hAnsi="Arial"/>
          <w:bCs/>
          <w:sz w:val="20"/>
          <w:szCs w:val="20"/>
        </w:rPr>
      </w:pPr>
      <w:r w:rsidRPr="00F21239">
        <w:rPr>
          <w:rFonts w:ascii="Arial" w:hAnsi="Arial"/>
          <w:bCs/>
          <w:sz w:val="20"/>
          <w:szCs w:val="20"/>
        </w:rPr>
        <w:t>10.5.8</w:t>
      </w:r>
      <w:r w:rsidRPr="00F21239">
        <w:rPr>
          <w:rFonts w:ascii="Arial" w:hAnsi="Arial"/>
          <w:bCs/>
          <w:sz w:val="20"/>
          <w:szCs w:val="20"/>
        </w:rPr>
        <w:tab/>
        <w:t>remove or disable any extraneous interfaces, services or capabilities that are not needed for the provision of the Services (in order to reduce the attack surface of the Information System); and</w:t>
      </w:r>
    </w:p>
    <w:p w14:paraId="5ABBB615" w14:textId="77777777" w:rsidR="00F21239" w:rsidRPr="00F21239" w:rsidRDefault="00F21239" w:rsidP="00F21239">
      <w:pPr>
        <w:keepNext/>
        <w:spacing w:before="120" w:after="120"/>
        <w:ind w:left="1418"/>
        <w:rPr>
          <w:rFonts w:ascii="Arial" w:hAnsi="Arial"/>
          <w:bCs/>
          <w:sz w:val="20"/>
          <w:szCs w:val="20"/>
        </w:rPr>
      </w:pPr>
      <w:r w:rsidRPr="00F21239">
        <w:rPr>
          <w:rFonts w:ascii="Arial" w:hAnsi="Arial"/>
          <w:bCs/>
          <w:sz w:val="20"/>
          <w:szCs w:val="20"/>
        </w:rPr>
        <w:t>10.5.9</w:t>
      </w:r>
      <w:r w:rsidRPr="00F21239">
        <w:rPr>
          <w:rFonts w:ascii="Arial" w:hAnsi="Arial"/>
          <w:bCs/>
          <w:sz w:val="20"/>
          <w:szCs w:val="20"/>
        </w:rPr>
        <w:tab/>
        <w:t>inform the Authority when it becomes aware of any new threat, vulnerability or exploitation technique that has the potential to affect the security of the Information System and provide initial indications of possible mitigations.</w:t>
      </w:r>
    </w:p>
    <w:p w14:paraId="6E452389"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10.6</w:t>
      </w:r>
      <w:r w:rsidRPr="00F21239">
        <w:rPr>
          <w:rFonts w:ascii="Arial" w:hAnsi="Arial"/>
          <w:bCs/>
          <w:sz w:val="20"/>
          <w:szCs w:val="20"/>
        </w:rPr>
        <w:tab/>
        <w:t>If the Supplier is unlikely to be able to mitigate the vulnerability within the timescales under Paragraph 10, the Supplier shall immediately notify the Authority.</w:t>
      </w:r>
    </w:p>
    <w:p w14:paraId="6D712BCA" w14:textId="77777777" w:rsidR="00F21239" w:rsidRPr="00F21239" w:rsidRDefault="00F21239" w:rsidP="00F21239">
      <w:pPr>
        <w:keepNext/>
        <w:spacing w:before="120" w:after="120"/>
        <w:ind w:left="709"/>
        <w:rPr>
          <w:rFonts w:ascii="Arial" w:hAnsi="Arial"/>
          <w:bCs/>
          <w:sz w:val="20"/>
          <w:szCs w:val="20"/>
        </w:rPr>
      </w:pPr>
      <w:r w:rsidRPr="00F21239">
        <w:rPr>
          <w:rFonts w:ascii="Arial" w:hAnsi="Arial"/>
          <w:bCs/>
          <w:sz w:val="20"/>
          <w:szCs w:val="20"/>
        </w:rPr>
        <w:t>10.7</w:t>
      </w:r>
      <w:r w:rsidRPr="00F21239">
        <w:rPr>
          <w:rFonts w:ascii="Arial" w:hAnsi="Arial"/>
          <w:bCs/>
          <w:sz w:val="20"/>
          <w:szCs w:val="20"/>
        </w:rPr>
        <w:tab/>
        <w:t>A failure to comply with Paragraph 10.3 shall constitute a material Default.</w:t>
      </w:r>
      <w:r w:rsidRPr="00F21239">
        <w:rPr>
          <w:rFonts w:ascii="Arial" w:hAnsi="Arial"/>
          <w:sz w:val="20"/>
          <w:szCs w:val="20"/>
        </w:rPr>
        <w:t xml:space="preserve"> </w:t>
      </w:r>
    </w:p>
    <w:p w14:paraId="29A9C950" w14:textId="77777777" w:rsidR="00F21239" w:rsidRPr="00F21239" w:rsidRDefault="00F21239" w:rsidP="00F21239">
      <w:pPr>
        <w:keepNext/>
        <w:spacing w:before="120" w:after="120"/>
        <w:ind w:left="709"/>
        <w:rPr>
          <w:rFonts w:ascii="Arial" w:hAnsi="Arial"/>
          <w:b/>
          <w:bCs/>
          <w:sz w:val="20"/>
          <w:szCs w:val="20"/>
        </w:rPr>
      </w:pPr>
      <w:r w:rsidRPr="00F21239">
        <w:rPr>
          <w:rFonts w:ascii="Arial" w:hAnsi="Arial"/>
          <w:b/>
          <w:bCs/>
          <w:sz w:val="20"/>
          <w:szCs w:val="20"/>
        </w:rPr>
        <w:t>11</w:t>
      </w:r>
      <w:r w:rsidRPr="00F21239">
        <w:rPr>
          <w:rFonts w:ascii="Arial" w:hAnsi="Arial"/>
          <w:b/>
          <w:bCs/>
          <w:sz w:val="20"/>
          <w:szCs w:val="20"/>
        </w:rPr>
        <w:tab/>
        <w:t>Service Decommissioning</w:t>
      </w:r>
    </w:p>
    <w:p w14:paraId="719CCF50"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11.1 On termination of the Framework Agreement or where an Authority ceases to use the framework agreement the Supplier shall:</w:t>
      </w:r>
    </w:p>
    <w:p w14:paraId="27CA1452" w14:textId="77777777" w:rsidR="00F21239" w:rsidRPr="00F21239" w:rsidRDefault="00F21239" w:rsidP="00F21239">
      <w:pPr>
        <w:keepNext/>
        <w:spacing w:before="120" w:after="120"/>
        <w:ind w:left="1429"/>
        <w:rPr>
          <w:rFonts w:ascii="Arial" w:hAnsi="Arial"/>
          <w:bCs/>
          <w:sz w:val="20"/>
          <w:szCs w:val="20"/>
        </w:rPr>
      </w:pPr>
      <w:r w:rsidRPr="00F21239">
        <w:rPr>
          <w:rFonts w:ascii="Arial" w:hAnsi="Arial"/>
          <w:bCs/>
          <w:sz w:val="20"/>
          <w:szCs w:val="20"/>
        </w:rPr>
        <w:t>11.1.1</w:t>
      </w:r>
      <w:r w:rsidRPr="00F21239">
        <w:rPr>
          <w:rFonts w:ascii="Arial" w:hAnsi="Arial"/>
          <w:bCs/>
          <w:sz w:val="20"/>
          <w:szCs w:val="20"/>
        </w:rPr>
        <w:tab/>
        <w:t>on demand, provide: the Authority with all Data in an agreed open format;</w:t>
      </w:r>
    </w:p>
    <w:p w14:paraId="0E7A42C4" w14:textId="77777777" w:rsidR="00F21239" w:rsidRPr="00F21239" w:rsidRDefault="00F21239" w:rsidP="00F21239">
      <w:pPr>
        <w:keepNext/>
        <w:spacing w:before="120" w:after="120"/>
        <w:ind w:left="2149" w:hanging="720"/>
        <w:rPr>
          <w:rFonts w:ascii="Arial" w:hAnsi="Arial"/>
          <w:bCs/>
          <w:sz w:val="20"/>
          <w:szCs w:val="20"/>
        </w:rPr>
      </w:pPr>
      <w:r w:rsidRPr="00F21239">
        <w:rPr>
          <w:rFonts w:ascii="Arial" w:hAnsi="Arial"/>
          <w:bCs/>
          <w:sz w:val="20"/>
          <w:szCs w:val="20"/>
        </w:rPr>
        <w:t>11.1.2</w:t>
      </w:r>
      <w:r w:rsidRPr="00F21239">
        <w:rPr>
          <w:rFonts w:ascii="Arial" w:hAnsi="Arial"/>
          <w:bCs/>
          <w:sz w:val="20"/>
          <w:szCs w:val="20"/>
        </w:rPr>
        <w:tab/>
        <w:t>have documented processes to guarantee availability of Data in the event of the Supplier ceasing to trade;</w:t>
      </w:r>
    </w:p>
    <w:p w14:paraId="03601CCB" w14:textId="77777777" w:rsidR="00F21239" w:rsidRPr="00F21239" w:rsidRDefault="00F21239" w:rsidP="00F21239">
      <w:pPr>
        <w:keepNext/>
        <w:spacing w:before="120" w:after="120"/>
        <w:ind w:left="2149" w:hanging="720"/>
        <w:rPr>
          <w:rFonts w:ascii="Arial" w:hAnsi="Arial"/>
          <w:bCs/>
          <w:sz w:val="20"/>
          <w:szCs w:val="20"/>
        </w:rPr>
      </w:pPr>
      <w:r w:rsidRPr="00F21239">
        <w:rPr>
          <w:rFonts w:ascii="Arial" w:hAnsi="Arial"/>
          <w:bCs/>
          <w:sz w:val="20"/>
          <w:szCs w:val="20"/>
        </w:rPr>
        <w:t>11.1.3</w:t>
      </w:r>
      <w:r w:rsidRPr="00F21239">
        <w:rPr>
          <w:rFonts w:ascii="Arial" w:hAnsi="Arial"/>
          <w:bCs/>
          <w:sz w:val="20"/>
          <w:szCs w:val="20"/>
        </w:rPr>
        <w:tab/>
        <w:t>securely erase any or all Data held by the Supplier when requested to do so by the Authority; and</w:t>
      </w:r>
    </w:p>
    <w:p w14:paraId="193D4515" w14:textId="77777777" w:rsidR="00F21239" w:rsidRPr="00F21239" w:rsidRDefault="00F21239" w:rsidP="00F21239">
      <w:pPr>
        <w:keepNext/>
        <w:spacing w:before="120" w:after="120"/>
        <w:ind w:left="2149" w:hanging="720"/>
        <w:rPr>
          <w:rFonts w:ascii="Arial" w:hAnsi="Arial"/>
          <w:bCs/>
          <w:sz w:val="20"/>
          <w:szCs w:val="20"/>
        </w:rPr>
      </w:pPr>
      <w:r w:rsidRPr="00F21239">
        <w:rPr>
          <w:rFonts w:ascii="Arial" w:hAnsi="Arial"/>
          <w:bCs/>
          <w:sz w:val="20"/>
          <w:szCs w:val="20"/>
        </w:rPr>
        <w:t>11.1.4</w:t>
      </w:r>
      <w:r w:rsidRPr="00F21239">
        <w:rPr>
          <w:rFonts w:ascii="Arial" w:hAnsi="Arial"/>
          <w:bCs/>
          <w:sz w:val="20"/>
          <w:szCs w:val="20"/>
        </w:rPr>
        <w:tab/>
        <w:t>securely destroy all media that has held Data at the end of life of that media in accordance with any specific requirements in this Agreement and, in the absence of any such requirements, in accordance with Good Industry Practice.</w:t>
      </w:r>
    </w:p>
    <w:p w14:paraId="5E8FE5FB" w14:textId="77777777" w:rsidR="00F21239" w:rsidRPr="00F21239" w:rsidRDefault="00F21239" w:rsidP="00F21239">
      <w:pPr>
        <w:keepNext/>
        <w:spacing w:before="120" w:after="120"/>
        <w:ind w:left="1429"/>
        <w:rPr>
          <w:rFonts w:ascii="Arial" w:hAnsi="Arial"/>
          <w:bCs/>
          <w:sz w:val="20"/>
          <w:szCs w:val="20"/>
        </w:rPr>
      </w:pPr>
    </w:p>
    <w:p w14:paraId="5176C698" w14:textId="77777777" w:rsidR="00F21239" w:rsidRPr="00F21239" w:rsidRDefault="00F21239" w:rsidP="00F21239">
      <w:pPr>
        <w:keepNext/>
        <w:numPr>
          <w:ilvl w:val="0"/>
          <w:numId w:val="29"/>
        </w:numPr>
        <w:spacing w:before="120" w:after="120"/>
        <w:contextualSpacing/>
        <w:rPr>
          <w:rFonts w:ascii="Arial" w:hAnsi="Arial"/>
          <w:b/>
          <w:bCs/>
          <w:sz w:val="20"/>
          <w:szCs w:val="20"/>
        </w:rPr>
      </w:pPr>
      <w:r w:rsidRPr="00F21239">
        <w:rPr>
          <w:rFonts w:ascii="Arial" w:hAnsi="Arial"/>
          <w:b/>
          <w:bCs/>
          <w:sz w:val="20"/>
          <w:szCs w:val="20"/>
        </w:rPr>
        <w:t>Audit and Monitoring</w:t>
      </w:r>
    </w:p>
    <w:p w14:paraId="54AD8B16" w14:textId="77777777" w:rsidR="00F21239" w:rsidRPr="00F21239" w:rsidRDefault="00F21239" w:rsidP="00F21239">
      <w:pPr>
        <w:keepNext/>
        <w:spacing w:before="120" w:after="120"/>
        <w:ind w:left="1080"/>
        <w:contextualSpacing/>
        <w:rPr>
          <w:rFonts w:ascii="Arial" w:hAnsi="Arial"/>
          <w:b/>
          <w:bCs/>
          <w:sz w:val="20"/>
          <w:szCs w:val="20"/>
        </w:rPr>
      </w:pPr>
    </w:p>
    <w:p w14:paraId="20BDAAFA"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 xml:space="preserve">12.1 The Supplier shall collect audit records which relate to security events in the service or that would support the analysis of potential and actual compromises. In order to </w:t>
      </w:r>
      <w:r w:rsidRPr="00F21239">
        <w:rPr>
          <w:rFonts w:ascii="Arial" w:hAnsi="Arial"/>
          <w:bCs/>
          <w:sz w:val="20"/>
          <w:szCs w:val="20"/>
        </w:rPr>
        <w:lastRenderedPageBreak/>
        <w:t>facilitate effective monitoring and forensic readiness such Supplier audit records should be made available to the Authority, within 5 days, when requested</w:t>
      </w:r>
    </w:p>
    <w:p w14:paraId="27550673" w14:textId="77777777" w:rsidR="00F21239" w:rsidRPr="00F21239" w:rsidRDefault="00F21239" w:rsidP="00F21239">
      <w:pPr>
        <w:keepNext/>
        <w:spacing w:before="120" w:after="120"/>
        <w:ind w:left="1429" w:hanging="720"/>
        <w:rPr>
          <w:rFonts w:ascii="Arial" w:hAnsi="Arial"/>
          <w:bCs/>
          <w:sz w:val="20"/>
          <w:szCs w:val="20"/>
        </w:rPr>
      </w:pPr>
      <w:r w:rsidRPr="00F21239">
        <w:rPr>
          <w:rFonts w:ascii="Arial" w:hAnsi="Arial"/>
          <w:bCs/>
          <w:sz w:val="20"/>
          <w:szCs w:val="20"/>
        </w:rPr>
        <w:t xml:space="preserve">12.2 The Supplier and the Authority shall work together to establish any additional audit and monitoring requirements for the Information System. </w:t>
      </w:r>
    </w:p>
    <w:p w14:paraId="03E52427" w14:textId="77777777" w:rsidR="00F21239" w:rsidRPr="00F21239" w:rsidRDefault="00F21239" w:rsidP="00F21239">
      <w:pPr>
        <w:keepNext/>
        <w:spacing w:before="120" w:after="120"/>
        <w:ind w:left="1429" w:hanging="720"/>
        <w:rPr>
          <w:rFonts w:ascii="Arial" w:hAnsi="Arial"/>
          <w:sz w:val="20"/>
          <w:szCs w:val="20"/>
        </w:rPr>
      </w:pPr>
      <w:r w:rsidRPr="00F21239">
        <w:rPr>
          <w:rFonts w:ascii="Arial" w:hAnsi="Arial"/>
          <w:bCs/>
          <w:sz w:val="20"/>
          <w:szCs w:val="20"/>
        </w:rPr>
        <w:t>12.3The Supplier shall retain audit records collected in compliance with this provision until the Service.</w:t>
      </w:r>
    </w:p>
    <w:p w14:paraId="08A88C64" w14:textId="77777777" w:rsidR="00F21239" w:rsidRPr="00F21239" w:rsidRDefault="00F21239" w:rsidP="00F21239">
      <w:pPr>
        <w:tabs>
          <w:tab w:val="left" w:pos="175"/>
        </w:tabs>
        <w:spacing w:before="120" w:after="120"/>
        <w:ind w:left="170" w:firstLine="5"/>
        <w:rPr>
          <w:rFonts w:ascii="Arial" w:hAnsi="Arial"/>
          <w:b/>
          <w:sz w:val="20"/>
          <w:szCs w:val="20"/>
        </w:rPr>
      </w:pPr>
      <w:r w:rsidRPr="00F21239">
        <w:rPr>
          <w:rFonts w:ascii="Arial" w:hAnsi="Arial"/>
          <w:bCs/>
          <w:sz w:val="20"/>
          <w:szCs w:val="20"/>
        </w:rPr>
        <w:br w:type="page"/>
      </w:r>
      <w:r w:rsidRPr="00F21239">
        <w:rPr>
          <w:rFonts w:ascii="Arial" w:hAnsi="Arial"/>
          <w:b/>
          <w:sz w:val="20"/>
          <w:szCs w:val="20"/>
        </w:rPr>
        <w:lastRenderedPageBreak/>
        <w:t>Appendix 1 - Baseline Security Requirements</w:t>
      </w:r>
    </w:p>
    <w:p w14:paraId="451E8FDA" w14:textId="77777777" w:rsidR="00F21239" w:rsidRPr="00F21239" w:rsidRDefault="00F21239" w:rsidP="00F21239">
      <w:pPr>
        <w:numPr>
          <w:ilvl w:val="1"/>
          <w:numId w:val="31"/>
        </w:numPr>
        <w:tabs>
          <w:tab w:val="left" w:pos="175"/>
        </w:tabs>
        <w:spacing w:before="120" w:after="120"/>
        <w:rPr>
          <w:rFonts w:ascii="Arial" w:eastAsia="Calibri" w:hAnsi="Arial"/>
          <w:sz w:val="20"/>
          <w:szCs w:val="20"/>
        </w:rPr>
      </w:pPr>
      <w:r w:rsidRPr="00F21239">
        <w:rPr>
          <w:rFonts w:ascii="Arial" w:hAnsi="Arial"/>
          <w:b/>
          <w:sz w:val="20"/>
          <w:szCs w:val="20"/>
        </w:rPr>
        <w:t>Data Security Outcomes</w:t>
      </w:r>
    </w:p>
    <w:p w14:paraId="40816886" w14:textId="77777777" w:rsidR="00F21239" w:rsidRPr="00F21239" w:rsidRDefault="00F21239" w:rsidP="00F21239">
      <w:pPr>
        <w:tabs>
          <w:tab w:val="left" w:pos="2127"/>
        </w:tabs>
        <w:spacing w:before="120" w:after="120"/>
        <w:ind w:left="709"/>
        <w:rPr>
          <w:rFonts w:ascii="Arial" w:eastAsia="Calibri" w:hAnsi="Arial"/>
          <w:sz w:val="20"/>
          <w:szCs w:val="20"/>
          <w:lang w:eastAsia="zh-CN"/>
        </w:rPr>
      </w:pPr>
      <w:r w:rsidRPr="00F21239">
        <w:rPr>
          <w:rFonts w:ascii="Arial" w:eastAsia="Calibri" w:hAnsi="Arial"/>
          <w:sz w:val="20"/>
          <w:szCs w:val="20"/>
          <w:lang w:eastAsia="zh-CN"/>
        </w:rPr>
        <w:t xml:space="preserve">The Security Policy defines the security characteristics of the Service supplied under the Contract.  The Supplier shall assert, and evidence compliance, of the Service Supplied under the Contract against the Data Security Outcomes defined at Annex 1.  The Security Policy describes the required security outcomes which the service shall need to achieve, in order to provide the Contracting Authority with the assurance and confidence that the Security Risk is being appropriately managed.  </w:t>
      </w:r>
    </w:p>
    <w:p w14:paraId="3F93BDB6" w14:textId="77777777" w:rsidR="00F21239" w:rsidRPr="00F21239" w:rsidRDefault="00F21239" w:rsidP="00F21239">
      <w:pPr>
        <w:tabs>
          <w:tab w:val="left" w:pos="2127"/>
        </w:tabs>
        <w:spacing w:before="120" w:after="120"/>
        <w:ind w:left="709"/>
        <w:rPr>
          <w:rFonts w:ascii="Arial" w:eastAsia="Calibri" w:hAnsi="Arial"/>
          <w:sz w:val="20"/>
          <w:szCs w:val="20"/>
          <w:lang w:eastAsia="zh-CN"/>
        </w:rPr>
      </w:pPr>
      <w:r w:rsidRPr="00F21239">
        <w:rPr>
          <w:rFonts w:ascii="Arial" w:eastAsia="Calibri" w:hAnsi="Arial"/>
          <w:sz w:val="20"/>
          <w:szCs w:val="20"/>
          <w:lang w:eastAsia="zh-CN"/>
        </w:rPr>
        <w:t>The Supplier shall also be cognisant of the need to support the Contracting Authorities compliance with EU data protection legislation throughout the life of the Contract.</w:t>
      </w:r>
    </w:p>
    <w:p w14:paraId="21E1D193" w14:textId="77777777" w:rsidR="00F21239" w:rsidRPr="00F21239" w:rsidRDefault="00F21239" w:rsidP="00F21239">
      <w:pPr>
        <w:numPr>
          <w:ilvl w:val="1"/>
          <w:numId w:val="31"/>
        </w:numPr>
        <w:tabs>
          <w:tab w:val="left" w:pos="175"/>
        </w:tabs>
        <w:spacing w:before="120" w:after="120"/>
        <w:rPr>
          <w:rFonts w:ascii="Arial" w:eastAsia="Calibri" w:hAnsi="Arial"/>
          <w:sz w:val="20"/>
          <w:szCs w:val="20"/>
        </w:rPr>
      </w:pPr>
      <w:r w:rsidRPr="00F21239">
        <w:rPr>
          <w:rFonts w:ascii="Arial" w:hAnsi="Arial"/>
          <w:b/>
          <w:sz w:val="20"/>
          <w:szCs w:val="20"/>
        </w:rPr>
        <w:t>Handling, Processing and Storage of OFFICIAL-SENSITIVE information</w:t>
      </w:r>
    </w:p>
    <w:p w14:paraId="6F31C1CD" w14:textId="77777777" w:rsidR="00F21239" w:rsidRPr="00F21239" w:rsidRDefault="00F21239" w:rsidP="00F21239">
      <w:pPr>
        <w:spacing w:before="120" w:after="120"/>
        <w:ind w:left="709"/>
        <w:rPr>
          <w:rFonts w:ascii="Arial" w:eastAsia="Calibri" w:hAnsi="Arial"/>
          <w:sz w:val="20"/>
          <w:szCs w:val="20"/>
          <w:lang w:eastAsia="ja-JP"/>
        </w:rPr>
      </w:pPr>
      <w:r w:rsidRPr="00F21239">
        <w:rPr>
          <w:rFonts w:ascii="Arial" w:eastAsia="Calibri" w:hAnsi="Arial"/>
          <w:sz w:val="20"/>
          <w:szCs w:val="20"/>
          <w:lang w:eastAsia="ja-JP"/>
        </w:rPr>
        <w:t>Where the Supplier is going to handle, process and store OFFICIAL-SENSITIVE information, the Supplier shall implement additional measures to secure data of this type throughout the lifecycle of the Contract.  The measures defined herein are in addition to the Supplier delivering a Service where the residual risk associated with the Service Supplied under the Contract is acceptable to the Contracting Authority.   For a Supplier Service to handle OFFICIAL-SENSITIVE data the residual risk associated with the additional measures defined below shall be considered acceptable to the Contracting Authority.  The additional measures have been cross referenced to the relevant Security Principle headline defined within the Security Policy.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6095"/>
      </w:tblGrid>
      <w:tr w:rsidR="00F21239" w:rsidRPr="00F21239" w14:paraId="5C6CFA36" w14:textId="77777777" w:rsidTr="00F50125">
        <w:tc>
          <w:tcPr>
            <w:tcW w:w="959" w:type="dxa"/>
            <w:tcBorders>
              <w:top w:val="single" w:sz="4" w:space="0" w:color="auto"/>
              <w:left w:val="single" w:sz="4" w:space="0" w:color="auto"/>
              <w:bottom w:val="single" w:sz="4" w:space="0" w:color="auto"/>
              <w:right w:val="single" w:sz="4" w:space="0" w:color="auto"/>
            </w:tcBorders>
            <w:hideMark/>
          </w:tcPr>
          <w:p w14:paraId="62E4C7A9"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Serial</w:t>
            </w:r>
          </w:p>
        </w:tc>
        <w:tc>
          <w:tcPr>
            <w:tcW w:w="2268" w:type="dxa"/>
            <w:tcBorders>
              <w:top w:val="single" w:sz="4" w:space="0" w:color="auto"/>
              <w:left w:val="single" w:sz="4" w:space="0" w:color="auto"/>
              <w:bottom w:val="single" w:sz="4" w:space="0" w:color="auto"/>
              <w:right w:val="single" w:sz="4" w:space="0" w:color="auto"/>
            </w:tcBorders>
            <w:hideMark/>
          </w:tcPr>
          <w:p w14:paraId="7DCC97B3"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Security Principle Headline</w:t>
            </w:r>
          </w:p>
        </w:tc>
        <w:tc>
          <w:tcPr>
            <w:tcW w:w="6095" w:type="dxa"/>
            <w:tcBorders>
              <w:top w:val="single" w:sz="4" w:space="0" w:color="auto"/>
              <w:left w:val="single" w:sz="4" w:space="0" w:color="auto"/>
              <w:bottom w:val="single" w:sz="4" w:space="0" w:color="auto"/>
              <w:right w:val="single" w:sz="4" w:space="0" w:color="auto"/>
            </w:tcBorders>
            <w:hideMark/>
          </w:tcPr>
          <w:p w14:paraId="2CE4B127"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Additional Measures</w:t>
            </w:r>
          </w:p>
        </w:tc>
      </w:tr>
      <w:tr w:rsidR="00F21239" w:rsidRPr="00F21239" w14:paraId="58F475B7" w14:textId="77777777" w:rsidTr="00F50125">
        <w:tc>
          <w:tcPr>
            <w:tcW w:w="959" w:type="dxa"/>
            <w:tcBorders>
              <w:top w:val="single" w:sz="4" w:space="0" w:color="auto"/>
              <w:left w:val="single" w:sz="4" w:space="0" w:color="auto"/>
              <w:bottom w:val="single" w:sz="4" w:space="0" w:color="auto"/>
              <w:right w:val="single" w:sz="4" w:space="0" w:color="auto"/>
            </w:tcBorders>
          </w:tcPr>
          <w:p w14:paraId="5BC7C9AD" w14:textId="77777777" w:rsidR="00F21239" w:rsidRPr="00F21239" w:rsidRDefault="00F21239" w:rsidP="00F21239">
            <w:pPr>
              <w:numPr>
                <w:ilvl w:val="0"/>
                <w:numId w:val="30"/>
              </w:numPr>
              <w:overflowPunct/>
              <w:autoSpaceDE/>
              <w:autoSpaceDN/>
              <w:adjustRightInd/>
              <w:spacing w:before="120" w:after="120"/>
              <w:jc w:val="left"/>
              <w:textAlignment w:val="auto"/>
              <w:rPr>
                <w:rFonts w:ascii="Arial" w:hAnsi="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1A90C672"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Asset Protection and Resilience</w:t>
            </w:r>
          </w:p>
        </w:tc>
        <w:tc>
          <w:tcPr>
            <w:tcW w:w="6095" w:type="dxa"/>
            <w:tcBorders>
              <w:top w:val="single" w:sz="4" w:space="0" w:color="auto"/>
              <w:left w:val="single" w:sz="4" w:space="0" w:color="auto"/>
              <w:bottom w:val="single" w:sz="4" w:space="0" w:color="auto"/>
              <w:right w:val="single" w:sz="4" w:space="0" w:color="auto"/>
            </w:tcBorders>
            <w:hideMark/>
          </w:tcPr>
          <w:p w14:paraId="3F19B9AA"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 xml:space="preserve">The Supplier shall provide evidence that the infrastructure devices storing any bulk Authority data shall not be directly accessible from a device hosted on the internet.  The Supplier shall assure the protection afforded to bulk data addresses the NCSC guidance </w:t>
            </w:r>
            <w:hyperlink r:id="rId25" w:history="1">
              <w:r w:rsidRPr="00AC5CFF">
                <w:rPr>
                  <w:rFonts w:ascii="Arial" w:hAnsi="Arial"/>
                  <w:color w:val="0000FF"/>
                  <w:sz w:val="20"/>
                  <w:szCs w:val="20"/>
                  <w:u w:val="single"/>
                </w:rPr>
                <w:t>https://www.ncsc.gov.uk/guidance/protecting-bulk-personal-data-introduction</w:t>
              </w:r>
            </w:hyperlink>
            <w:r w:rsidRPr="00F21239">
              <w:rPr>
                <w:rFonts w:ascii="Arial" w:hAnsi="Arial"/>
                <w:sz w:val="20"/>
                <w:szCs w:val="20"/>
              </w:rPr>
              <w:t xml:space="preserve"> </w:t>
            </w:r>
          </w:p>
        </w:tc>
      </w:tr>
      <w:tr w:rsidR="00F21239" w:rsidRPr="00F21239" w14:paraId="64959794" w14:textId="77777777" w:rsidTr="00F50125">
        <w:tc>
          <w:tcPr>
            <w:tcW w:w="959" w:type="dxa"/>
            <w:tcBorders>
              <w:top w:val="single" w:sz="4" w:space="0" w:color="auto"/>
              <w:left w:val="single" w:sz="4" w:space="0" w:color="auto"/>
              <w:bottom w:val="single" w:sz="4" w:space="0" w:color="auto"/>
              <w:right w:val="single" w:sz="4" w:space="0" w:color="auto"/>
            </w:tcBorders>
          </w:tcPr>
          <w:p w14:paraId="3554C7D8" w14:textId="77777777" w:rsidR="00F21239" w:rsidRPr="00F21239" w:rsidRDefault="00F21239" w:rsidP="00F21239">
            <w:pPr>
              <w:numPr>
                <w:ilvl w:val="0"/>
                <w:numId w:val="30"/>
              </w:numPr>
              <w:overflowPunct/>
              <w:autoSpaceDE/>
              <w:autoSpaceDN/>
              <w:adjustRightInd/>
              <w:spacing w:before="120" w:after="120"/>
              <w:jc w:val="left"/>
              <w:textAlignment w:val="auto"/>
              <w:rPr>
                <w:rFonts w:ascii="Arial" w:hAnsi="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1083858F"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Governance</w:t>
            </w:r>
          </w:p>
        </w:tc>
        <w:tc>
          <w:tcPr>
            <w:tcW w:w="6095" w:type="dxa"/>
            <w:tcBorders>
              <w:top w:val="single" w:sz="4" w:space="0" w:color="auto"/>
              <w:left w:val="single" w:sz="4" w:space="0" w:color="auto"/>
              <w:bottom w:val="single" w:sz="4" w:space="0" w:color="auto"/>
              <w:right w:val="single" w:sz="4" w:space="0" w:color="auto"/>
            </w:tcBorders>
            <w:hideMark/>
          </w:tcPr>
          <w:p w14:paraId="20A77B7E" w14:textId="77777777" w:rsidR="00F21239" w:rsidRPr="00F21239" w:rsidRDefault="00F21239" w:rsidP="00F21239">
            <w:pPr>
              <w:spacing w:before="120" w:after="120"/>
              <w:rPr>
                <w:rFonts w:ascii="Arial" w:hAnsi="Arial"/>
                <w:sz w:val="20"/>
                <w:szCs w:val="20"/>
              </w:rPr>
            </w:pPr>
            <w:r w:rsidRPr="00F21239">
              <w:rPr>
                <w:rFonts w:ascii="Arial" w:hAnsi="Arial"/>
                <w:sz w:val="20"/>
                <w:szCs w:val="20"/>
              </w:rPr>
              <w:t>The Supplier shall provide evidence of robust handling processes throughout the lifecycle of all information held on the system which conforms to the definition of personal data defined within the Data Protection Act 1998 or other UK regulatory requirements.  The robust handling procedures will need to specify the procedural measures implemented to ensure:</w:t>
            </w:r>
          </w:p>
          <w:p w14:paraId="5439619F" w14:textId="77777777" w:rsidR="00F21239" w:rsidRPr="00F21239" w:rsidRDefault="00F21239" w:rsidP="00F21239">
            <w:pPr>
              <w:numPr>
                <w:ilvl w:val="0"/>
                <w:numId w:val="32"/>
              </w:numPr>
              <w:overflowPunct/>
              <w:autoSpaceDE/>
              <w:autoSpaceDN/>
              <w:adjustRightInd/>
              <w:spacing w:before="120" w:after="120"/>
              <w:ind w:left="720"/>
              <w:jc w:val="left"/>
              <w:textAlignment w:val="auto"/>
              <w:rPr>
                <w:rFonts w:ascii="Arial" w:hAnsi="Arial"/>
                <w:sz w:val="20"/>
                <w:szCs w:val="20"/>
              </w:rPr>
            </w:pPr>
            <w:r w:rsidRPr="00F21239">
              <w:rPr>
                <w:rFonts w:ascii="Arial" w:hAnsi="Arial"/>
                <w:sz w:val="20"/>
                <w:szCs w:val="20"/>
              </w:rPr>
              <w:t>There are clearly defined roles associated with any access to bulk Authority data.</w:t>
            </w:r>
          </w:p>
          <w:p w14:paraId="3862EA3A" w14:textId="77777777" w:rsidR="00F21239" w:rsidRPr="00F21239" w:rsidRDefault="00F21239" w:rsidP="00F21239">
            <w:pPr>
              <w:numPr>
                <w:ilvl w:val="0"/>
                <w:numId w:val="32"/>
              </w:numPr>
              <w:overflowPunct/>
              <w:autoSpaceDE/>
              <w:autoSpaceDN/>
              <w:adjustRightInd/>
              <w:spacing w:before="120" w:after="120"/>
              <w:ind w:left="720"/>
              <w:jc w:val="left"/>
              <w:textAlignment w:val="auto"/>
              <w:rPr>
                <w:rFonts w:ascii="Arial" w:hAnsi="Arial"/>
                <w:sz w:val="20"/>
                <w:szCs w:val="20"/>
              </w:rPr>
            </w:pPr>
            <w:r w:rsidRPr="00F21239">
              <w:rPr>
                <w:rFonts w:ascii="Arial" w:hAnsi="Arial"/>
                <w:sz w:val="20"/>
                <w:szCs w:val="20"/>
              </w:rPr>
              <w:t>Where a role is identified as having access to bulk Authority data there shall be defined responsibilities which detail any actions which can be performed in support of maintaining Service availability.</w:t>
            </w:r>
          </w:p>
          <w:p w14:paraId="45C08844" w14:textId="77777777" w:rsidR="00F21239" w:rsidRPr="00F21239" w:rsidRDefault="00F21239" w:rsidP="00F21239">
            <w:pPr>
              <w:numPr>
                <w:ilvl w:val="0"/>
                <w:numId w:val="32"/>
              </w:numPr>
              <w:overflowPunct/>
              <w:autoSpaceDE/>
              <w:autoSpaceDN/>
              <w:adjustRightInd/>
              <w:spacing w:before="120" w:after="120"/>
              <w:ind w:left="720"/>
              <w:jc w:val="left"/>
              <w:textAlignment w:val="auto"/>
              <w:rPr>
                <w:rFonts w:ascii="Arial" w:hAnsi="Arial"/>
                <w:sz w:val="20"/>
                <w:szCs w:val="20"/>
              </w:rPr>
            </w:pPr>
            <w:r w:rsidRPr="00F21239">
              <w:rPr>
                <w:rFonts w:ascii="Arial" w:hAnsi="Arial"/>
                <w:sz w:val="20"/>
                <w:szCs w:val="20"/>
              </w:rPr>
              <w:t>There shall be a process defined which authorises Supplier staff to be able access to bulk Authority data for purposes of delivering and maintaining the Service availability.</w:t>
            </w:r>
          </w:p>
          <w:p w14:paraId="06386057" w14:textId="77777777" w:rsidR="00F21239" w:rsidRPr="00F21239" w:rsidRDefault="00F21239" w:rsidP="00F21239">
            <w:pPr>
              <w:numPr>
                <w:ilvl w:val="0"/>
                <w:numId w:val="32"/>
              </w:numPr>
              <w:overflowPunct/>
              <w:autoSpaceDE/>
              <w:autoSpaceDN/>
              <w:adjustRightInd/>
              <w:spacing w:before="120" w:after="120"/>
              <w:ind w:left="720"/>
              <w:jc w:val="left"/>
              <w:textAlignment w:val="auto"/>
              <w:rPr>
                <w:rFonts w:ascii="Arial" w:hAnsi="Arial"/>
                <w:sz w:val="20"/>
                <w:szCs w:val="20"/>
              </w:rPr>
            </w:pPr>
            <w:r w:rsidRPr="00F21239">
              <w:rPr>
                <w:rFonts w:ascii="Arial" w:hAnsi="Arial"/>
                <w:sz w:val="20"/>
                <w:szCs w:val="20"/>
              </w:rPr>
              <w:t>Any individual being given access to bulk Authority data is aware of the HMG requirements for data protection.</w:t>
            </w:r>
          </w:p>
          <w:p w14:paraId="3BD48F98" w14:textId="77777777" w:rsidR="00F21239" w:rsidRPr="00F21239" w:rsidRDefault="00F21239" w:rsidP="00F21239">
            <w:pPr>
              <w:numPr>
                <w:ilvl w:val="0"/>
                <w:numId w:val="32"/>
              </w:numPr>
              <w:overflowPunct/>
              <w:autoSpaceDE/>
              <w:autoSpaceDN/>
              <w:adjustRightInd/>
              <w:spacing w:before="120" w:after="120"/>
              <w:ind w:left="720"/>
              <w:jc w:val="left"/>
              <w:textAlignment w:val="auto"/>
              <w:rPr>
                <w:rFonts w:ascii="Arial" w:hAnsi="Arial"/>
                <w:sz w:val="20"/>
                <w:szCs w:val="20"/>
              </w:rPr>
            </w:pPr>
            <w:r w:rsidRPr="00F21239">
              <w:rPr>
                <w:rFonts w:ascii="Arial" w:hAnsi="Arial"/>
                <w:sz w:val="20"/>
                <w:szCs w:val="20"/>
              </w:rPr>
              <w:t>The Supplier nominates an individual within its organisation who is independent from the programme delivery team and is responsible for ensuring the enforcement of the measures defined above.</w:t>
            </w:r>
          </w:p>
        </w:tc>
      </w:tr>
      <w:tr w:rsidR="00F21239" w:rsidRPr="00F21239" w14:paraId="15EBC24A" w14:textId="77777777" w:rsidTr="00F50125">
        <w:tc>
          <w:tcPr>
            <w:tcW w:w="959" w:type="dxa"/>
            <w:tcBorders>
              <w:top w:val="single" w:sz="4" w:space="0" w:color="auto"/>
              <w:left w:val="single" w:sz="4" w:space="0" w:color="auto"/>
              <w:bottom w:val="single" w:sz="4" w:space="0" w:color="auto"/>
              <w:right w:val="single" w:sz="4" w:space="0" w:color="auto"/>
            </w:tcBorders>
          </w:tcPr>
          <w:p w14:paraId="59E4EF0B" w14:textId="77777777" w:rsidR="00F21239" w:rsidRPr="00F21239" w:rsidRDefault="00F21239" w:rsidP="00F21239">
            <w:pPr>
              <w:numPr>
                <w:ilvl w:val="0"/>
                <w:numId w:val="30"/>
              </w:numPr>
              <w:overflowPunct/>
              <w:autoSpaceDE/>
              <w:autoSpaceDN/>
              <w:adjustRightInd/>
              <w:spacing w:before="120" w:after="120"/>
              <w:jc w:val="left"/>
              <w:textAlignment w:val="auto"/>
              <w:rPr>
                <w:rFonts w:ascii="Arial" w:hAnsi="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3EB35083" w14:textId="77777777" w:rsidR="00F21239" w:rsidRPr="00F21239" w:rsidRDefault="00F21239" w:rsidP="00F21239">
            <w:pPr>
              <w:spacing w:before="120" w:after="120"/>
              <w:rPr>
                <w:rFonts w:ascii="Arial" w:hAnsi="Arial"/>
                <w:bCs/>
                <w:color w:val="000000"/>
                <w:sz w:val="20"/>
                <w:szCs w:val="20"/>
                <w:lang w:eastAsia="en-GB"/>
              </w:rPr>
            </w:pPr>
            <w:r w:rsidRPr="00F21239">
              <w:rPr>
                <w:rFonts w:ascii="Arial" w:hAnsi="Arial"/>
                <w:bCs/>
                <w:color w:val="000000"/>
                <w:sz w:val="20"/>
                <w:szCs w:val="20"/>
                <w:lang w:eastAsia="en-GB"/>
              </w:rPr>
              <w:t>Operational security</w:t>
            </w:r>
          </w:p>
        </w:tc>
        <w:tc>
          <w:tcPr>
            <w:tcW w:w="6095" w:type="dxa"/>
            <w:tcBorders>
              <w:top w:val="single" w:sz="4" w:space="0" w:color="auto"/>
              <w:left w:val="single" w:sz="4" w:space="0" w:color="auto"/>
              <w:bottom w:val="single" w:sz="4" w:space="0" w:color="auto"/>
              <w:right w:val="single" w:sz="4" w:space="0" w:color="auto"/>
            </w:tcBorders>
            <w:hideMark/>
          </w:tcPr>
          <w:p w14:paraId="0024916D" w14:textId="77777777" w:rsidR="00F21239" w:rsidRPr="00F21239" w:rsidRDefault="00F21239" w:rsidP="00F21239">
            <w:pPr>
              <w:spacing w:before="120" w:after="120"/>
              <w:rPr>
                <w:rFonts w:ascii="Arial" w:hAnsi="Arial"/>
                <w:sz w:val="20"/>
                <w:szCs w:val="20"/>
                <w:lang w:eastAsia="ja-JP"/>
              </w:rPr>
            </w:pPr>
            <w:r w:rsidRPr="00F21239">
              <w:rPr>
                <w:rFonts w:ascii="Arial" w:hAnsi="Arial"/>
                <w:color w:val="000000"/>
                <w:sz w:val="20"/>
                <w:szCs w:val="20"/>
                <w:lang w:eastAsia="en-GB"/>
              </w:rPr>
              <w:t>This Supplier incident reporting process shall include reporting security incidents to the Data Controller and ICO</w:t>
            </w:r>
            <w:r w:rsidRPr="00F21239">
              <w:rPr>
                <w:rFonts w:ascii="Arial" w:hAnsi="Arial"/>
                <w:color w:val="000000"/>
                <w:sz w:val="20"/>
                <w:szCs w:val="20"/>
                <w:lang w:eastAsia="en-GB"/>
              </w:rPr>
              <w:br/>
            </w:r>
            <w:r w:rsidRPr="00F21239">
              <w:rPr>
                <w:rFonts w:ascii="Arial" w:hAnsi="Arial"/>
                <w:color w:val="000000"/>
                <w:sz w:val="20"/>
                <w:szCs w:val="20"/>
                <w:lang w:eastAsia="en-GB"/>
              </w:rPr>
              <w:br/>
              <w:t>The supplier shall agree with Authority triggers and timescales for sharing such incidents with service Contracting Authority (s) which have compromised OFFICIAL-SENISITIVE data.</w:t>
            </w:r>
            <w:r w:rsidRPr="00F21239">
              <w:rPr>
                <w:rFonts w:ascii="Arial" w:hAnsi="Arial"/>
                <w:color w:val="000000"/>
                <w:sz w:val="20"/>
                <w:szCs w:val="20"/>
                <w:lang w:eastAsia="en-GB"/>
              </w:rPr>
              <w:br/>
            </w:r>
            <w:r w:rsidRPr="00F21239">
              <w:rPr>
                <w:rFonts w:ascii="Arial" w:hAnsi="Arial"/>
                <w:color w:val="000000"/>
                <w:sz w:val="20"/>
                <w:szCs w:val="20"/>
                <w:lang w:eastAsia="en-GB"/>
              </w:rPr>
              <w:br/>
              <w:t>The Supplier shall publish and agreed with the Authority the content and format of security incident notifications for sharing information involving OFFICIAL SENISTIVE.  The Supplier shall agree with the Authority a restricted distribution group with individuals who have a “need to know” for incident involving OFFICIAL SENISITIVE data.</w:t>
            </w:r>
            <w:r w:rsidRPr="00F21239">
              <w:rPr>
                <w:rFonts w:ascii="Arial" w:hAnsi="Arial"/>
                <w:color w:val="000000"/>
                <w:sz w:val="20"/>
                <w:szCs w:val="20"/>
                <w:lang w:eastAsia="en-GB"/>
              </w:rPr>
              <w:br/>
            </w:r>
          </w:p>
        </w:tc>
      </w:tr>
    </w:tbl>
    <w:p w14:paraId="10895380" w14:textId="77777777" w:rsidR="00F21239" w:rsidRPr="00F21239" w:rsidRDefault="00F21239" w:rsidP="00F21239">
      <w:pPr>
        <w:spacing w:before="120" w:after="120"/>
        <w:rPr>
          <w:rFonts w:ascii="Arial" w:eastAsia="MS Mincho" w:hAnsi="Arial"/>
          <w:sz w:val="20"/>
          <w:szCs w:val="20"/>
          <w:lang w:eastAsia="ja-JP"/>
        </w:rPr>
      </w:pPr>
    </w:p>
    <w:p w14:paraId="7F550355" w14:textId="77777777" w:rsidR="00F21239" w:rsidRPr="00F21239" w:rsidRDefault="00F21239" w:rsidP="00F21239">
      <w:pPr>
        <w:spacing w:before="120" w:after="120"/>
        <w:rPr>
          <w:rFonts w:ascii="Arial" w:eastAsia="MS Mincho" w:hAnsi="Arial"/>
          <w:sz w:val="20"/>
          <w:szCs w:val="20"/>
          <w:lang w:eastAsia="ja-JP"/>
        </w:rPr>
      </w:pPr>
      <w:r w:rsidRPr="00F21239">
        <w:rPr>
          <w:rFonts w:ascii="Arial" w:eastAsia="MS Mincho" w:hAnsi="Arial"/>
          <w:sz w:val="20"/>
          <w:szCs w:val="20"/>
          <w:lang w:eastAsia="ja-JP"/>
        </w:rPr>
        <w:br w:type="page"/>
      </w:r>
    </w:p>
    <w:p w14:paraId="7B6DE238" w14:textId="77777777" w:rsidR="00F21239" w:rsidRPr="00F21239" w:rsidRDefault="00F21239" w:rsidP="00F21239">
      <w:pPr>
        <w:spacing w:before="120" w:after="120"/>
        <w:jc w:val="center"/>
        <w:outlineLvl w:val="1"/>
        <w:rPr>
          <w:rFonts w:ascii="Arial" w:eastAsia="STZhongsong" w:hAnsi="Arial"/>
          <w:b/>
          <w:caps/>
          <w:sz w:val="20"/>
          <w:szCs w:val="20"/>
          <w:lang w:eastAsia="zh-CN"/>
        </w:rPr>
        <w:sectPr w:rsidR="00F21239" w:rsidRPr="00F21239" w:rsidSect="00237191">
          <w:endnotePr>
            <w:numFmt w:val="decimal"/>
          </w:endnotePr>
          <w:pgSz w:w="11909" w:h="16834" w:code="9"/>
          <w:pgMar w:top="1526" w:right="1440" w:bottom="1800" w:left="1440" w:header="426" w:footer="720" w:gutter="0"/>
          <w:cols w:space="720"/>
          <w:noEndnote/>
        </w:sectPr>
      </w:pPr>
    </w:p>
    <w:p w14:paraId="418C8AFC" w14:textId="77777777" w:rsidR="00F21239" w:rsidRPr="00F21239" w:rsidRDefault="00F21239" w:rsidP="00F21239">
      <w:pPr>
        <w:spacing w:before="120" w:after="120"/>
        <w:jc w:val="center"/>
        <w:outlineLvl w:val="1"/>
        <w:rPr>
          <w:rFonts w:ascii="Arial" w:eastAsia="STZhongsong" w:hAnsi="Arial"/>
          <w:b/>
          <w:caps/>
          <w:sz w:val="20"/>
          <w:szCs w:val="20"/>
          <w:lang w:eastAsia="zh-CN"/>
        </w:rPr>
      </w:pPr>
      <w:bookmarkStart w:id="105" w:name="_Toc492288423"/>
      <w:r w:rsidRPr="00F21239">
        <w:rPr>
          <w:rFonts w:ascii="Arial" w:eastAsia="STZhongsong" w:hAnsi="Arial"/>
          <w:b/>
          <w:caps/>
          <w:sz w:val="20"/>
          <w:szCs w:val="20"/>
          <w:lang w:eastAsia="zh-CN"/>
        </w:rPr>
        <w:lastRenderedPageBreak/>
        <w:t>ANNEX 1: Security Policy</w:t>
      </w:r>
      <w:bookmarkEnd w:id="105"/>
    </w:p>
    <w:p w14:paraId="47BCBD23" w14:textId="77777777" w:rsidR="00F21239" w:rsidRPr="00F21239" w:rsidRDefault="00F21239" w:rsidP="00F21239">
      <w:pPr>
        <w:spacing w:before="120" w:after="120"/>
        <w:rPr>
          <w:rFonts w:ascii="Arial" w:eastAsia="Calibri" w:hAnsi="Arial"/>
          <w:b/>
          <w:sz w:val="20"/>
          <w:szCs w:val="20"/>
          <w:u w:val="single"/>
          <w:lang w:eastAsia="ja-JP"/>
        </w:rPr>
      </w:pPr>
      <w:r w:rsidRPr="00F21239">
        <w:rPr>
          <w:rFonts w:ascii="Arial" w:eastAsia="Calibri" w:hAnsi="Arial"/>
          <w:b/>
          <w:sz w:val="20"/>
          <w:szCs w:val="20"/>
          <w:u w:val="single"/>
          <w:lang w:eastAsia="ja-JP"/>
        </w:rPr>
        <w:t>Data Security Principles/Implementation Objectives Matrix</w:t>
      </w:r>
    </w:p>
    <w:tbl>
      <w:tblPr>
        <w:tblW w:w="0" w:type="auto"/>
        <w:tblInd w:w="93" w:type="dxa"/>
        <w:tblLayout w:type="fixed"/>
        <w:tblLook w:val="04A0" w:firstRow="1" w:lastRow="0" w:firstColumn="1" w:lastColumn="0" w:noHBand="0" w:noVBand="1"/>
      </w:tblPr>
      <w:tblGrid>
        <w:gridCol w:w="480"/>
        <w:gridCol w:w="3079"/>
        <w:gridCol w:w="3119"/>
        <w:gridCol w:w="1984"/>
        <w:gridCol w:w="5043"/>
      </w:tblGrid>
      <w:tr w:rsidR="00F21239" w:rsidRPr="00F21239" w14:paraId="6EC2A447" w14:textId="77777777" w:rsidTr="00F50125">
        <w:trPr>
          <w:trHeight w:val="615"/>
        </w:trPr>
        <w:tc>
          <w:tcPr>
            <w:tcW w:w="480" w:type="dxa"/>
            <w:tcBorders>
              <w:top w:val="single" w:sz="8" w:space="0" w:color="auto"/>
              <w:left w:val="single" w:sz="8" w:space="0" w:color="auto"/>
              <w:bottom w:val="nil"/>
              <w:right w:val="nil"/>
            </w:tcBorders>
            <w:shd w:val="clear" w:color="auto" w:fill="auto"/>
            <w:noWrap/>
            <w:hideMark/>
          </w:tcPr>
          <w:p w14:paraId="2EB0CE85"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079" w:type="dxa"/>
            <w:tcBorders>
              <w:top w:val="single" w:sz="8" w:space="0" w:color="auto"/>
              <w:left w:val="single" w:sz="8" w:space="0" w:color="auto"/>
              <w:bottom w:val="single" w:sz="8" w:space="0" w:color="auto"/>
              <w:right w:val="nil"/>
            </w:tcBorders>
            <w:shd w:val="clear" w:color="auto" w:fill="auto"/>
            <w:noWrap/>
            <w:hideMark/>
          </w:tcPr>
          <w:p w14:paraId="4FEF7FE2"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xml:space="preserve">Headline </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3209EA74"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Principle</w:t>
            </w:r>
          </w:p>
        </w:tc>
        <w:tc>
          <w:tcPr>
            <w:tcW w:w="1984" w:type="dxa"/>
            <w:tcBorders>
              <w:top w:val="single" w:sz="8" w:space="0" w:color="auto"/>
              <w:left w:val="nil"/>
              <w:bottom w:val="single" w:sz="8" w:space="0" w:color="auto"/>
              <w:right w:val="single" w:sz="8" w:space="0" w:color="auto"/>
            </w:tcBorders>
            <w:shd w:val="clear" w:color="auto" w:fill="auto"/>
            <w:hideMark/>
          </w:tcPr>
          <w:p w14:paraId="41742674"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Sub-points</w:t>
            </w:r>
          </w:p>
        </w:tc>
        <w:tc>
          <w:tcPr>
            <w:tcW w:w="5043" w:type="dxa"/>
            <w:tcBorders>
              <w:top w:val="single" w:sz="8" w:space="0" w:color="auto"/>
              <w:left w:val="single" w:sz="8" w:space="0" w:color="auto"/>
              <w:bottom w:val="nil"/>
              <w:right w:val="single" w:sz="8" w:space="0" w:color="auto"/>
            </w:tcBorders>
            <w:shd w:val="clear" w:color="auto" w:fill="auto"/>
            <w:hideMark/>
          </w:tcPr>
          <w:p w14:paraId="1FF40077"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Implementation Objectives</w:t>
            </w:r>
          </w:p>
        </w:tc>
      </w:tr>
      <w:tr w:rsidR="00F21239" w:rsidRPr="00F21239" w14:paraId="25912D48" w14:textId="77777777" w:rsidTr="00F50125">
        <w:trPr>
          <w:trHeight w:val="1967"/>
        </w:trPr>
        <w:tc>
          <w:tcPr>
            <w:tcW w:w="480" w:type="dxa"/>
            <w:tcBorders>
              <w:top w:val="single" w:sz="8" w:space="0" w:color="auto"/>
              <w:left w:val="single" w:sz="8" w:space="0" w:color="auto"/>
              <w:bottom w:val="nil"/>
              <w:right w:val="single" w:sz="8" w:space="0" w:color="auto"/>
            </w:tcBorders>
            <w:shd w:val="clear" w:color="auto" w:fill="auto"/>
            <w:noWrap/>
            <w:hideMark/>
          </w:tcPr>
          <w:p w14:paraId="3C2529D6"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t>1</w:t>
            </w:r>
          </w:p>
        </w:tc>
        <w:tc>
          <w:tcPr>
            <w:tcW w:w="3079" w:type="dxa"/>
            <w:tcBorders>
              <w:top w:val="nil"/>
              <w:left w:val="nil"/>
              <w:bottom w:val="nil"/>
              <w:right w:val="single" w:sz="8" w:space="0" w:color="auto"/>
            </w:tcBorders>
            <w:shd w:val="clear" w:color="auto" w:fill="auto"/>
            <w:hideMark/>
          </w:tcPr>
          <w:p w14:paraId="78C2BBE6"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Data in transit protection</w:t>
            </w:r>
          </w:p>
        </w:tc>
        <w:tc>
          <w:tcPr>
            <w:tcW w:w="3119" w:type="dxa"/>
            <w:tcBorders>
              <w:top w:val="nil"/>
              <w:left w:val="nil"/>
              <w:bottom w:val="nil"/>
              <w:right w:val="single" w:sz="8" w:space="0" w:color="auto"/>
            </w:tcBorders>
            <w:shd w:val="clear" w:color="auto" w:fill="auto"/>
            <w:hideMark/>
          </w:tcPr>
          <w:p w14:paraId="61AF597E"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OFFICIAL data transiting from a Contracting Authority service consumer across untrusted networks should be adequately protected against tampering and eavesdropping (integrity and confidentiality).</w:t>
            </w:r>
          </w:p>
        </w:tc>
        <w:tc>
          <w:tcPr>
            <w:tcW w:w="1984" w:type="dxa"/>
            <w:tcBorders>
              <w:top w:val="nil"/>
              <w:left w:val="nil"/>
              <w:bottom w:val="nil"/>
              <w:right w:val="single" w:sz="8" w:space="0" w:color="auto"/>
            </w:tcBorders>
            <w:shd w:val="clear" w:color="auto" w:fill="auto"/>
            <w:hideMark/>
          </w:tcPr>
          <w:p w14:paraId="1F092931" w14:textId="77777777" w:rsidR="00F21239" w:rsidRPr="00F21239" w:rsidRDefault="00F21239" w:rsidP="00F21239">
            <w:pPr>
              <w:spacing w:before="120" w:after="120"/>
              <w:rPr>
                <w:rFonts w:ascii="Arial" w:eastAsia="MS Mincho" w:hAnsi="Arial"/>
                <w:sz w:val="20"/>
                <w:szCs w:val="20"/>
                <w:lang w:eastAsia="en-GB"/>
              </w:rPr>
            </w:pPr>
            <w:r w:rsidRPr="00F21239">
              <w:rPr>
                <w:rFonts w:ascii="Arial" w:eastAsia="MS Mincho" w:hAnsi="Arial"/>
                <w:sz w:val="20"/>
                <w:szCs w:val="20"/>
                <w:lang w:eastAsia="en-GB"/>
              </w:rPr>
              <w:t> </w:t>
            </w:r>
          </w:p>
        </w:tc>
        <w:tc>
          <w:tcPr>
            <w:tcW w:w="5043" w:type="dxa"/>
            <w:tcBorders>
              <w:top w:val="single" w:sz="4" w:space="0" w:color="auto"/>
              <w:left w:val="single" w:sz="8" w:space="0" w:color="auto"/>
              <w:bottom w:val="nil"/>
              <w:right w:val="single" w:sz="8" w:space="0" w:color="auto"/>
            </w:tcBorders>
            <w:shd w:val="clear" w:color="auto" w:fill="auto"/>
            <w:hideMark/>
          </w:tcPr>
          <w:p w14:paraId="3D7DFE4A"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Data in transit is protected between the Contracting Authority’s end user devices and the service.</w:t>
            </w:r>
            <w:r w:rsidRPr="00F21239">
              <w:rPr>
                <w:rFonts w:ascii="Arial" w:eastAsia="MS Mincho" w:hAnsi="Arial"/>
                <w:color w:val="000000"/>
                <w:sz w:val="20"/>
                <w:szCs w:val="20"/>
                <w:lang w:eastAsia="en-GB"/>
              </w:rPr>
              <w:br/>
            </w:r>
          </w:p>
        </w:tc>
      </w:tr>
      <w:tr w:rsidR="00F21239" w:rsidRPr="00F21239" w14:paraId="195E1CDB" w14:textId="77777777" w:rsidTr="00F50125">
        <w:trPr>
          <w:trHeight w:val="1810"/>
        </w:trPr>
        <w:tc>
          <w:tcPr>
            <w:tcW w:w="480" w:type="dxa"/>
            <w:tcBorders>
              <w:top w:val="single" w:sz="8" w:space="0" w:color="auto"/>
              <w:left w:val="single" w:sz="8" w:space="0" w:color="auto"/>
              <w:bottom w:val="nil"/>
              <w:right w:val="single" w:sz="8" w:space="0" w:color="auto"/>
            </w:tcBorders>
            <w:shd w:val="clear" w:color="auto" w:fill="auto"/>
            <w:noWrap/>
            <w:hideMark/>
          </w:tcPr>
          <w:p w14:paraId="4D82F92C"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3079" w:type="dxa"/>
            <w:tcBorders>
              <w:top w:val="nil"/>
              <w:left w:val="nil"/>
              <w:bottom w:val="nil"/>
              <w:right w:val="single" w:sz="8" w:space="0" w:color="auto"/>
            </w:tcBorders>
            <w:shd w:val="clear" w:color="auto" w:fill="auto"/>
            <w:hideMark/>
          </w:tcPr>
          <w:p w14:paraId="349DFAE8"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119" w:type="dxa"/>
            <w:tcBorders>
              <w:top w:val="single" w:sz="8" w:space="0" w:color="auto"/>
              <w:left w:val="nil"/>
              <w:bottom w:val="nil"/>
              <w:right w:val="single" w:sz="8" w:space="0" w:color="auto"/>
            </w:tcBorders>
            <w:shd w:val="clear" w:color="auto" w:fill="auto"/>
            <w:hideMark/>
          </w:tcPr>
          <w:p w14:paraId="2BAF5BAB"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OFFICIAL data transiting the Supplier's internal networks should be adequately protected against tampering and eavesdropping (integrity and confidentiality).</w:t>
            </w:r>
          </w:p>
        </w:tc>
        <w:tc>
          <w:tcPr>
            <w:tcW w:w="1984" w:type="dxa"/>
            <w:tcBorders>
              <w:top w:val="single" w:sz="8" w:space="0" w:color="auto"/>
              <w:left w:val="nil"/>
              <w:bottom w:val="nil"/>
              <w:right w:val="single" w:sz="8" w:space="0" w:color="auto"/>
            </w:tcBorders>
            <w:shd w:val="clear" w:color="auto" w:fill="auto"/>
            <w:hideMark/>
          </w:tcPr>
          <w:p w14:paraId="015C6A3E" w14:textId="77777777" w:rsidR="00F21239" w:rsidRPr="00F21239" w:rsidRDefault="00F21239" w:rsidP="00F21239">
            <w:pPr>
              <w:spacing w:before="120" w:after="120"/>
              <w:rPr>
                <w:rFonts w:ascii="Arial" w:eastAsia="MS Mincho" w:hAnsi="Arial"/>
                <w:sz w:val="20"/>
                <w:szCs w:val="20"/>
                <w:lang w:eastAsia="en-GB"/>
              </w:rPr>
            </w:pPr>
            <w:r w:rsidRPr="00F21239">
              <w:rPr>
                <w:rFonts w:ascii="Arial" w:eastAsia="MS Mincho" w:hAnsi="Arial"/>
                <w:sz w:val="20"/>
                <w:szCs w:val="20"/>
                <w:lang w:eastAsia="en-GB"/>
              </w:rPr>
              <w:t> </w:t>
            </w:r>
          </w:p>
        </w:tc>
        <w:tc>
          <w:tcPr>
            <w:tcW w:w="5043" w:type="dxa"/>
            <w:tcBorders>
              <w:top w:val="single" w:sz="4" w:space="0" w:color="auto"/>
              <w:left w:val="single" w:sz="8" w:space="0" w:color="auto"/>
              <w:bottom w:val="single" w:sz="4" w:space="0" w:color="auto"/>
              <w:right w:val="single" w:sz="8" w:space="0" w:color="auto"/>
            </w:tcBorders>
            <w:shd w:val="clear" w:color="auto" w:fill="auto"/>
            <w:hideMark/>
          </w:tcPr>
          <w:p w14:paraId="51648C10"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Data in transit is protected internally within the service.</w:t>
            </w:r>
          </w:p>
        </w:tc>
      </w:tr>
      <w:tr w:rsidR="00F21239" w:rsidRPr="00F21239" w14:paraId="04A86AB7" w14:textId="77777777" w:rsidTr="00F50125">
        <w:trPr>
          <w:trHeight w:val="1540"/>
        </w:trPr>
        <w:tc>
          <w:tcPr>
            <w:tcW w:w="480" w:type="dxa"/>
            <w:tcBorders>
              <w:top w:val="single" w:sz="8" w:space="0" w:color="auto"/>
              <w:left w:val="single" w:sz="8" w:space="0" w:color="auto"/>
              <w:bottom w:val="single" w:sz="8" w:space="0" w:color="auto"/>
              <w:right w:val="single" w:sz="8" w:space="0" w:color="auto"/>
            </w:tcBorders>
            <w:shd w:val="clear" w:color="auto" w:fill="auto"/>
            <w:noWrap/>
            <w:hideMark/>
          </w:tcPr>
          <w:p w14:paraId="4A85B0BC"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3079" w:type="dxa"/>
            <w:tcBorders>
              <w:top w:val="nil"/>
              <w:left w:val="nil"/>
              <w:bottom w:val="single" w:sz="8" w:space="0" w:color="auto"/>
              <w:right w:val="nil"/>
            </w:tcBorders>
            <w:shd w:val="clear" w:color="auto" w:fill="auto"/>
            <w:hideMark/>
          </w:tcPr>
          <w:p w14:paraId="05D9F876"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161D8A61"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OFFICIAL data transiting untrusted networks should be adequately protected against tampering and eavesdropping (integrity and confidentiality).</w:t>
            </w:r>
          </w:p>
        </w:tc>
        <w:tc>
          <w:tcPr>
            <w:tcW w:w="1984" w:type="dxa"/>
            <w:tcBorders>
              <w:top w:val="single" w:sz="8" w:space="0" w:color="auto"/>
              <w:left w:val="nil"/>
              <w:bottom w:val="single" w:sz="8" w:space="0" w:color="auto"/>
              <w:right w:val="single" w:sz="8" w:space="0" w:color="auto"/>
            </w:tcBorders>
            <w:shd w:val="clear" w:color="auto" w:fill="auto"/>
            <w:hideMark/>
          </w:tcPr>
          <w:p w14:paraId="065277F8" w14:textId="77777777" w:rsidR="00F21239" w:rsidRPr="00F21239" w:rsidRDefault="00F21239" w:rsidP="00F21239">
            <w:pPr>
              <w:spacing w:before="120" w:after="120"/>
              <w:rPr>
                <w:rFonts w:ascii="Arial" w:eastAsia="MS Mincho" w:hAnsi="Arial"/>
                <w:sz w:val="20"/>
                <w:szCs w:val="20"/>
                <w:lang w:eastAsia="en-GB"/>
              </w:rPr>
            </w:pPr>
            <w:r w:rsidRPr="00F21239">
              <w:rPr>
                <w:rFonts w:ascii="Arial" w:eastAsia="MS Mincho" w:hAnsi="Arial"/>
                <w:sz w:val="20"/>
                <w:szCs w:val="20"/>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14:paraId="24D11892"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Data in transit is protected between the service and other services (e.g. where APIs are exposed).</w:t>
            </w:r>
          </w:p>
        </w:tc>
      </w:tr>
      <w:tr w:rsidR="00F21239" w:rsidRPr="00F21239" w14:paraId="141EB7AF" w14:textId="77777777" w:rsidTr="00F50125">
        <w:trPr>
          <w:trHeight w:val="3666"/>
        </w:trPr>
        <w:tc>
          <w:tcPr>
            <w:tcW w:w="480" w:type="dxa"/>
            <w:tcBorders>
              <w:top w:val="single" w:sz="8" w:space="0" w:color="auto"/>
              <w:left w:val="single" w:sz="8" w:space="0" w:color="auto"/>
              <w:bottom w:val="nil"/>
              <w:right w:val="single" w:sz="8" w:space="0" w:color="auto"/>
            </w:tcBorders>
            <w:shd w:val="clear" w:color="auto" w:fill="auto"/>
            <w:noWrap/>
            <w:hideMark/>
          </w:tcPr>
          <w:p w14:paraId="4C12A182"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lastRenderedPageBreak/>
              <w:t>2</w:t>
            </w:r>
          </w:p>
        </w:tc>
        <w:tc>
          <w:tcPr>
            <w:tcW w:w="3079" w:type="dxa"/>
            <w:tcBorders>
              <w:top w:val="single" w:sz="8" w:space="0" w:color="auto"/>
              <w:left w:val="nil"/>
              <w:bottom w:val="nil"/>
              <w:right w:val="nil"/>
            </w:tcBorders>
            <w:shd w:val="clear" w:color="auto" w:fill="auto"/>
            <w:hideMark/>
          </w:tcPr>
          <w:p w14:paraId="01CAC675"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Asset protection and resilience</w:t>
            </w:r>
          </w:p>
        </w:tc>
        <w:tc>
          <w:tcPr>
            <w:tcW w:w="3119" w:type="dxa"/>
            <w:tcBorders>
              <w:top w:val="single" w:sz="8" w:space="0" w:color="auto"/>
              <w:left w:val="single" w:sz="8" w:space="0" w:color="auto"/>
              <w:bottom w:val="nil"/>
              <w:right w:val="single" w:sz="8" w:space="0" w:color="auto"/>
            </w:tcBorders>
            <w:shd w:val="clear" w:color="auto" w:fill="auto"/>
            <w:hideMark/>
          </w:tcPr>
          <w:p w14:paraId="5B2C1BE4" w14:textId="77777777" w:rsidR="00F21239" w:rsidRPr="00F21239" w:rsidRDefault="00F21239" w:rsidP="00F21239">
            <w:pPr>
              <w:spacing w:before="120" w:after="120"/>
              <w:rPr>
                <w:rFonts w:ascii="Arial" w:eastAsia="MS Mincho" w:hAnsi="Arial"/>
                <w:sz w:val="20"/>
                <w:szCs w:val="20"/>
                <w:lang w:eastAsia="en-GB"/>
              </w:rPr>
            </w:pPr>
            <w:r w:rsidRPr="00F21239">
              <w:rPr>
                <w:rFonts w:ascii="Arial" w:eastAsia="MS Mincho" w:hAnsi="Arial"/>
                <w:sz w:val="20"/>
                <w:szCs w:val="20"/>
                <w:lang w:eastAsia="en-GB"/>
              </w:rPr>
              <w:t>Contracting Authority or Contracting Authority data, and the assets storing or processing it, should be protected against physical tampering, loss, damage or seizure.</w:t>
            </w:r>
            <w:r w:rsidRPr="00F21239">
              <w:rPr>
                <w:rFonts w:ascii="Arial" w:eastAsia="MS Mincho" w:hAnsi="Arial"/>
                <w:sz w:val="20"/>
                <w:szCs w:val="20"/>
                <w:lang w:eastAsia="en-GB"/>
              </w:rPr>
              <w:br/>
            </w:r>
            <w:r w:rsidRPr="00F21239">
              <w:rPr>
                <w:rFonts w:ascii="Arial" w:eastAsia="MS Mincho" w:hAnsi="Arial"/>
                <w:sz w:val="20"/>
                <w:szCs w:val="20"/>
                <w:lang w:eastAsia="en-GB"/>
              </w:rPr>
              <w:br/>
              <w:t>OFFICIAL data shall be protected to a level which is comparable with that required under UK legislation</w:t>
            </w:r>
          </w:p>
        </w:tc>
        <w:tc>
          <w:tcPr>
            <w:tcW w:w="1984" w:type="dxa"/>
            <w:tcBorders>
              <w:top w:val="single" w:sz="8" w:space="0" w:color="auto"/>
              <w:left w:val="nil"/>
              <w:bottom w:val="single" w:sz="4" w:space="0" w:color="auto"/>
              <w:right w:val="single" w:sz="8" w:space="0" w:color="auto"/>
            </w:tcBorders>
            <w:shd w:val="clear" w:color="auto" w:fill="auto"/>
            <w:hideMark/>
          </w:tcPr>
          <w:p w14:paraId="4636EC2C"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Physical location and legal jurisdiction</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14:paraId="440F2582"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xml:space="preserve">Suppliers shall ensure that the following information is made available to the Contracting Authorities: </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 xml:space="preserve">The geographic locations where Contracting Authority data is stored, processed or managed from. </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applicable legal jurisdictions that the Suppliers operates within and how it provides comparable controls to those required under UK legislation.</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Contracting Authority (where applicable) shall be informed of any changes to the above.</w:t>
            </w:r>
          </w:p>
        </w:tc>
      </w:tr>
      <w:tr w:rsidR="00F21239" w:rsidRPr="00F21239" w14:paraId="4A536274" w14:textId="77777777" w:rsidTr="00F50125">
        <w:trPr>
          <w:trHeight w:val="1534"/>
        </w:trPr>
        <w:tc>
          <w:tcPr>
            <w:tcW w:w="480" w:type="dxa"/>
            <w:tcBorders>
              <w:top w:val="nil"/>
              <w:left w:val="single" w:sz="8" w:space="0" w:color="auto"/>
              <w:bottom w:val="nil"/>
              <w:right w:val="single" w:sz="8" w:space="0" w:color="auto"/>
            </w:tcBorders>
            <w:shd w:val="clear" w:color="auto" w:fill="auto"/>
            <w:noWrap/>
            <w:hideMark/>
          </w:tcPr>
          <w:p w14:paraId="797964AD"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3079" w:type="dxa"/>
            <w:tcBorders>
              <w:top w:val="nil"/>
              <w:left w:val="nil"/>
              <w:bottom w:val="nil"/>
              <w:right w:val="nil"/>
            </w:tcBorders>
            <w:shd w:val="clear" w:color="auto" w:fill="auto"/>
            <w:hideMark/>
          </w:tcPr>
          <w:p w14:paraId="41183237"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119" w:type="dxa"/>
            <w:tcBorders>
              <w:top w:val="single" w:sz="8" w:space="0" w:color="auto"/>
              <w:left w:val="single" w:sz="8" w:space="0" w:color="auto"/>
              <w:bottom w:val="single" w:sz="4" w:space="0" w:color="auto"/>
              <w:right w:val="single" w:sz="8" w:space="0" w:color="auto"/>
            </w:tcBorders>
            <w:shd w:val="clear" w:color="auto" w:fill="auto"/>
            <w:hideMark/>
          </w:tcPr>
          <w:p w14:paraId="584B3B13"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OFFICIAL data shall physical protection against unauthorised access, tampering, theft and /or reconfiguration of data processing services.</w:t>
            </w:r>
          </w:p>
        </w:tc>
        <w:tc>
          <w:tcPr>
            <w:tcW w:w="1984" w:type="dxa"/>
            <w:tcBorders>
              <w:top w:val="nil"/>
              <w:left w:val="nil"/>
              <w:bottom w:val="nil"/>
              <w:right w:val="single" w:sz="8" w:space="0" w:color="auto"/>
            </w:tcBorders>
            <w:shd w:val="clear" w:color="auto" w:fill="auto"/>
            <w:hideMark/>
          </w:tcPr>
          <w:p w14:paraId="59263299"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Datacentre security</w:t>
            </w:r>
          </w:p>
        </w:tc>
        <w:tc>
          <w:tcPr>
            <w:tcW w:w="5043" w:type="dxa"/>
            <w:tcBorders>
              <w:top w:val="nil"/>
              <w:left w:val="single" w:sz="8" w:space="0" w:color="auto"/>
              <w:bottom w:val="single" w:sz="4" w:space="0" w:color="auto"/>
              <w:right w:val="single" w:sz="8" w:space="0" w:color="auto"/>
            </w:tcBorders>
            <w:shd w:val="clear" w:color="auto" w:fill="auto"/>
            <w:hideMark/>
          </w:tcPr>
          <w:p w14:paraId="29700A99"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Data processing locations used to deliver the service are adequately protected.</w:t>
            </w:r>
          </w:p>
        </w:tc>
      </w:tr>
      <w:tr w:rsidR="00F21239" w:rsidRPr="00F21239" w14:paraId="4078AF78" w14:textId="77777777" w:rsidTr="00F50125">
        <w:trPr>
          <w:trHeight w:val="1553"/>
        </w:trPr>
        <w:tc>
          <w:tcPr>
            <w:tcW w:w="480" w:type="dxa"/>
            <w:tcBorders>
              <w:top w:val="nil"/>
              <w:left w:val="single" w:sz="8" w:space="0" w:color="auto"/>
              <w:bottom w:val="nil"/>
              <w:right w:val="single" w:sz="8" w:space="0" w:color="auto"/>
            </w:tcBorders>
            <w:shd w:val="clear" w:color="auto" w:fill="auto"/>
            <w:noWrap/>
            <w:hideMark/>
          </w:tcPr>
          <w:p w14:paraId="7BF4D1EE"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3079" w:type="dxa"/>
            <w:tcBorders>
              <w:top w:val="nil"/>
              <w:left w:val="nil"/>
              <w:bottom w:val="nil"/>
              <w:right w:val="nil"/>
            </w:tcBorders>
            <w:shd w:val="clear" w:color="auto" w:fill="auto"/>
            <w:hideMark/>
          </w:tcPr>
          <w:p w14:paraId="7A2696D6"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119" w:type="dxa"/>
            <w:tcBorders>
              <w:top w:val="single" w:sz="4" w:space="0" w:color="auto"/>
              <w:left w:val="single" w:sz="8" w:space="0" w:color="auto"/>
              <w:bottom w:val="single" w:sz="4" w:space="0" w:color="auto"/>
              <w:right w:val="single" w:sz="8" w:space="0" w:color="auto"/>
            </w:tcBorders>
            <w:shd w:val="clear" w:color="auto" w:fill="auto"/>
            <w:hideMark/>
          </w:tcPr>
          <w:p w14:paraId="357587DA"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OFFICIAL data when stored on any type of removable media or storage within a service shall not be accessible by local unauthorised parties.</w:t>
            </w:r>
          </w:p>
        </w:tc>
        <w:tc>
          <w:tcPr>
            <w:tcW w:w="1984" w:type="dxa"/>
            <w:tcBorders>
              <w:top w:val="single" w:sz="4" w:space="0" w:color="auto"/>
              <w:left w:val="nil"/>
              <w:bottom w:val="single" w:sz="4" w:space="0" w:color="auto"/>
              <w:right w:val="single" w:sz="8" w:space="0" w:color="auto"/>
            </w:tcBorders>
            <w:shd w:val="clear" w:color="auto" w:fill="auto"/>
            <w:hideMark/>
          </w:tcPr>
          <w:p w14:paraId="78E996A0"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Data at rest protection</w:t>
            </w:r>
          </w:p>
        </w:tc>
        <w:tc>
          <w:tcPr>
            <w:tcW w:w="5043" w:type="dxa"/>
            <w:tcBorders>
              <w:top w:val="nil"/>
              <w:left w:val="single" w:sz="8" w:space="0" w:color="auto"/>
              <w:bottom w:val="nil"/>
              <w:right w:val="single" w:sz="8" w:space="0" w:color="auto"/>
            </w:tcBorders>
            <w:shd w:val="clear" w:color="auto" w:fill="auto"/>
            <w:hideMark/>
          </w:tcPr>
          <w:p w14:paraId="34446F90"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Contracting Authority has confidence that removable storage media containing their data is adequately protected from unauthorised access.</w:t>
            </w:r>
          </w:p>
        </w:tc>
      </w:tr>
      <w:tr w:rsidR="00F21239" w:rsidRPr="00F21239" w14:paraId="0DFBC0CF" w14:textId="77777777" w:rsidTr="00F50125">
        <w:trPr>
          <w:trHeight w:val="1550"/>
        </w:trPr>
        <w:tc>
          <w:tcPr>
            <w:tcW w:w="480" w:type="dxa"/>
            <w:tcBorders>
              <w:top w:val="nil"/>
              <w:left w:val="single" w:sz="8" w:space="0" w:color="auto"/>
              <w:bottom w:val="nil"/>
              <w:right w:val="single" w:sz="8" w:space="0" w:color="auto"/>
            </w:tcBorders>
            <w:shd w:val="clear" w:color="000000" w:fill="FFFFFF"/>
            <w:noWrap/>
            <w:hideMark/>
          </w:tcPr>
          <w:p w14:paraId="70F0655C"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3079" w:type="dxa"/>
            <w:tcBorders>
              <w:top w:val="nil"/>
              <w:left w:val="nil"/>
              <w:bottom w:val="nil"/>
              <w:right w:val="nil"/>
            </w:tcBorders>
            <w:shd w:val="clear" w:color="000000" w:fill="FFFFFF"/>
            <w:hideMark/>
          </w:tcPr>
          <w:p w14:paraId="516D614C"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119" w:type="dxa"/>
            <w:tcBorders>
              <w:top w:val="single" w:sz="4" w:space="0" w:color="auto"/>
              <w:left w:val="single" w:sz="8" w:space="0" w:color="auto"/>
              <w:bottom w:val="nil"/>
              <w:right w:val="single" w:sz="8" w:space="0" w:color="auto"/>
            </w:tcBorders>
            <w:shd w:val="clear" w:color="auto" w:fill="auto"/>
            <w:hideMark/>
          </w:tcPr>
          <w:p w14:paraId="6C3A8995"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process of provisioning, migrating and de-provisioning resources shall not result in unauthorised access to the Contracting Authority's data.</w:t>
            </w:r>
          </w:p>
        </w:tc>
        <w:tc>
          <w:tcPr>
            <w:tcW w:w="1984" w:type="dxa"/>
            <w:tcBorders>
              <w:top w:val="single" w:sz="4" w:space="0" w:color="auto"/>
              <w:left w:val="nil"/>
              <w:bottom w:val="single" w:sz="8" w:space="0" w:color="auto"/>
              <w:right w:val="single" w:sz="8" w:space="0" w:color="auto"/>
            </w:tcBorders>
            <w:shd w:val="clear" w:color="000000" w:fill="FFFFFF"/>
            <w:hideMark/>
          </w:tcPr>
          <w:p w14:paraId="1CBD0554"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Data sanitisation - retention period</w:t>
            </w:r>
          </w:p>
        </w:tc>
        <w:tc>
          <w:tcPr>
            <w:tcW w:w="5043" w:type="dxa"/>
            <w:tcBorders>
              <w:top w:val="single" w:sz="4" w:space="0" w:color="auto"/>
              <w:left w:val="single" w:sz="8" w:space="0" w:color="auto"/>
              <w:bottom w:val="single" w:sz="8" w:space="0" w:color="auto"/>
              <w:right w:val="single" w:sz="8" w:space="0" w:color="auto"/>
            </w:tcBorders>
            <w:shd w:val="clear" w:color="000000" w:fill="FFFFFF"/>
            <w:hideMark/>
          </w:tcPr>
          <w:p w14:paraId="1A822615"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Suppliers shall inform Contracting Authority’s how long it will take to securely erase Contracting Authority data (including from any backups) from the Services.</w:t>
            </w:r>
          </w:p>
        </w:tc>
      </w:tr>
      <w:tr w:rsidR="00F21239" w:rsidRPr="00F21239" w14:paraId="3F00BEDD" w14:textId="77777777" w:rsidTr="00F50125">
        <w:trPr>
          <w:trHeight w:val="1173"/>
        </w:trPr>
        <w:tc>
          <w:tcPr>
            <w:tcW w:w="480" w:type="dxa"/>
            <w:tcBorders>
              <w:top w:val="nil"/>
              <w:left w:val="single" w:sz="8" w:space="0" w:color="auto"/>
              <w:bottom w:val="nil"/>
              <w:right w:val="single" w:sz="8" w:space="0" w:color="auto"/>
            </w:tcBorders>
            <w:shd w:val="clear" w:color="auto" w:fill="auto"/>
            <w:noWrap/>
            <w:hideMark/>
          </w:tcPr>
          <w:p w14:paraId="0E207C20"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lastRenderedPageBreak/>
              <w:t> </w:t>
            </w:r>
          </w:p>
        </w:tc>
        <w:tc>
          <w:tcPr>
            <w:tcW w:w="3079" w:type="dxa"/>
            <w:tcBorders>
              <w:top w:val="nil"/>
              <w:left w:val="nil"/>
              <w:bottom w:val="nil"/>
              <w:right w:val="nil"/>
            </w:tcBorders>
            <w:shd w:val="clear" w:color="auto" w:fill="auto"/>
            <w:hideMark/>
          </w:tcPr>
          <w:p w14:paraId="0F469093"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119" w:type="dxa"/>
            <w:tcBorders>
              <w:top w:val="nil"/>
              <w:left w:val="single" w:sz="8" w:space="0" w:color="auto"/>
              <w:bottom w:val="single" w:sz="4" w:space="0" w:color="auto"/>
              <w:right w:val="single" w:sz="8" w:space="0" w:color="auto"/>
            </w:tcBorders>
            <w:shd w:val="clear" w:color="000000" w:fill="FFFFFF"/>
            <w:hideMark/>
          </w:tcPr>
          <w:p w14:paraId="21250CAE"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1984" w:type="dxa"/>
            <w:tcBorders>
              <w:top w:val="single" w:sz="8" w:space="0" w:color="auto"/>
              <w:left w:val="nil"/>
              <w:bottom w:val="single" w:sz="4" w:space="0" w:color="auto"/>
              <w:right w:val="single" w:sz="8" w:space="0" w:color="auto"/>
            </w:tcBorders>
            <w:shd w:val="clear" w:color="auto" w:fill="auto"/>
            <w:hideMark/>
          </w:tcPr>
          <w:p w14:paraId="2564284F"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Data sanitisation - Contracting Authority  on-boarding and off-boarding</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14:paraId="0E6B21EA"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xml:space="preserve">The Supplier shall securely erase Contracting Authority data when components are moved or re-provisioned, upon request by the Contracting Authority or when the Contracting Authority leaves the service.  The Supplier shall sanitise media in accordance with NCSC guidance </w:t>
            </w:r>
            <w:hyperlink r:id="rId26" w:history="1">
              <w:r w:rsidRPr="00AC5CFF">
                <w:rPr>
                  <w:rFonts w:ascii="Arial" w:eastAsia="MS Mincho" w:hAnsi="Arial"/>
                  <w:color w:val="0000FF"/>
                  <w:sz w:val="20"/>
                  <w:szCs w:val="20"/>
                  <w:u w:val="single"/>
                  <w:lang w:eastAsia="en-GB"/>
                </w:rPr>
                <w:t>https://www.ncsc.gov.uk/guidance/secure-sanitisation-storage-media</w:t>
              </w:r>
            </w:hyperlink>
            <w:r w:rsidRPr="00F21239">
              <w:rPr>
                <w:rFonts w:ascii="Arial" w:eastAsia="MS Mincho" w:hAnsi="Arial"/>
                <w:color w:val="000000"/>
                <w:sz w:val="20"/>
                <w:szCs w:val="20"/>
                <w:lang w:eastAsia="en-GB"/>
              </w:rPr>
              <w:t xml:space="preserve"> </w:t>
            </w:r>
          </w:p>
        </w:tc>
      </w:tr>
      <w:tr w:rsidR="00F21239" w:rsidRPr="00F21239" w14:paraId="71B067F3" w14:textId="77777777" w:rsidTr="00F50125">
        <w:trPr>
          <w:trHeight w:val="2111"/>
        </w:trPr>
        <w:tc>
          <w:tcPr>
            <w:tcW w:w="480" w:type="dxa"/>
            <w:tcBorders>
              <w:top w:val="nil"/>
              <w:left w:val="single" w:sz="8" w:space="0" w:color="auto"/>
              <w:bottom w:val="nil"/>
              <w:right w:val="single" w:sz="8" w:space="0" w:color="auto"/>
            </w:tcBorders>
            <w:shd w:val="clear" w:color="auto" w:fill="auto"/>
            <w:noWrap/>
            <w:hideMark/>
          </w:tcPr>
          <w:p w14:paraId="1AA6E83F"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3079" w:type="dxa"/>
            <w:tcBorders>
              <w:top w:val="nil"/>
              <w:left w:val="nil"/>
              <w:bottom w:val="nil"/>
              <w:right w:val="nil"/>
            </w:tcBorders>
            <w:shd w:val="clear" w:color="auto" w:fill="auto"/>
            <w:hideMark/>
          </w:tcPr>
          <w:p w14:paraId="10288910"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119" w:type="dxa"/>
            <w:tcBorders>
              <w:top w:val="single" w:sz="4" w:space="0" w:color="auto"/>
              <w:left w:val="single" w:sz="8" w:space="0" w:color="auto"/>
              <w:bottom w:val="single" w:sz="4" w:space="0" w:color="auto"/>
              <w:right w:val="single" w:sz="8" w:space="0" w:color="auto"/>
            </w:tcBorders>
            <w:shd w:val="clear" w:color="auto" w:fill="auto"/>
            <w:hideMark/>
          </w:tcPr>
          <w:p w14:paraId="7E1EEBEC"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xml:space="preserve">Once equipment used to deliver the service reaches the end of it useful life it should be disposed of in a way that does not compromise the security of the service or Contracting Authority 's data </w:t>
            </w:r>
          </w:p>
        </w:tc>
        <w:tc>
          <w:tcPr>
            <w:tcW w:w="1984" w:type="dxa"/>
            <w:tcBorders>
              <w:top w:val="nil"/>
              <w:left w:val="nil"/>
              <w:bottom w:val="single" w:sz="4" w:space="0" w:color="auto"/>
              <w:right w:val="single" w:sz="8" w:space="0" w:color="auto"/>
            </w:tcBorders>
            <w:shd w:val="clear" w:color="auto" w:fill="auto"/>
            <w:hideMark/>
          </w:tcPr>
          <w:p w14:paraId="034DB705"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Equipment Disposal</w:t>
            </w:r>
          </w:p>
        </w:tc>
        <w:tc>
          <w:tcPr>
            <w:tcW w:w="5043" w:type="dxa"/>
            <w:tcBorders>
              <w:top w:val="single" w:sz="4" w:space="0" w:color="auto"/>
              <w:left w:val="single" w:sz="8" w:space="0" w:color="auto"/>
              <w:bottom w:val="single" w:sz="4" w:space="0" w:color="auto"/>
              <w:right w:val="single" w:sz="8" w:space="0" w:color="auto"/>
            </w:tcBorders>
            <w:shd w:val="clear" w:color="auto" w:fill="auto"/>
            <w:hideMark/>
          </w:tcPr>
          <w:p w14:paraId="5772FF13"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All equipment potentially holding Contracting Authority data, credentials, or configuration information for the service shall be identified.</w:t>
            </w:r>
            <w:r w:rsidRPr="00F21239">
              <w:rPr>
                <w:rFonts w:ascii="Arial" w:eastAsia="MS Mincho" w:hAnsi="Arial"/>
                <w:color w:val="000000"/>
                <w:sz w:val="20"/>
                <w:szCs w:val="20"/>
                <w:lang w:eastAsia="en-GB"/>
              </w:rPr>
              <w:br w:type="page"/>
            </w:r>
            <w:r w:rsidRPr="00F21239">
              <w:rPr>
                <w:rFonts w:ascii="Arial" w:eastAsia="MS Mincho" w:hAnsi="Arial"/>
                <w:color w:val="000000"/>
                <w:sz w:val="20"/>
                <w:szCs w:val="20"/>
                <w:lang w:eastAsia="en-GB"/>
              </w:rPr>
              <w:br w:type="page"/>
              <w:t>Storage media which has held Contracting Authority data shall be appropriately sanitised or securely destroyed at the end of its lifecycle.</w:t>
            </w:r>
            <w:r w:rsidRPr="00F21239">
              <w:rPr>
                <w:rFonts w:ascii="Arial" w:eastAsia="MS Mincho" w:hAnsi="Arial"/>
                <w:color w:val="000000"/>
                <w:sz w:val="20"/>
                <w:szCs w:val="20"/>
                <w:lang w:eastAsia="en-GB"/>
              </w:rPr>
              <w:br w:type="page"/>
            </w:r>
            <w:r w:rsidRPr="00F21239">
              <w:rPr>
                <w:rFonts w:ascii="Arial" w:eastAsia="MS Mincho" w:hAnsi="Arial"/>
                <w:color w:val="000000"/>
                <w:sz w:val="20"/>
                <w:szCs w:val="20"/>
                <w:lang w:eastAsia="en-GB"/>
              </w:rPr>
              <w:br w:type="page"/>
              <w:t>Accounts or credentials specific to the redundant equipment are revoked.</w:t>
            </w:r>
          </w:p>
        </w:tc>
      </w:tr>
      <w:tr w:rsidR="00F21239" w:rsidRPr="00F21239" w14:paraId="26C0699D" w14:textId="77777777" w:rsidTr="00F50125">
        <w:trPr>
          <w:trHeight w:val="1844"/>
        </w:trPr>
        <w:tc>
          <w:tcPr>
            <w:tcW w:w="480" w:type="dxa"/>
            <w:tcBorders>
              <w:top w:val="nil"/>
              <w:left w:val="single" w:sz="8" w:space="0" w:color="auto"/>
              <w:bottom w:val="single" w:sz="8" w:space="0" w:color="auto"/>
              <w:right w:val="single" w:sz="8" w:space="0" w:color="auto"/>
            </w:tcBorders>
            <w:shd w:val="clear" w:color="auto" w:fill="auto"/>
            <w:noWrap/>
            <w:hideMark/>
          </w:tcPr>
          <w:p w14:paraId="1790C346"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3079" w:type="dxa"/>
            <w:tcBorders>
              <w:top w:val="nil"/>
              <w:left w:val="nil"/>
              <w:bottom w:val="single" w:sz="8" w:space="0" w:color="auto"/>
              <w:right w:val="nil"/>
            </w:tcBorders>
            <w:shd w:val="clear" w:color="auto" w:fill="auto"/>
            <w:hideMark/>
          </w:tcPr>
          <w:p w14:paraId="27A020C9"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5167604"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service shall have the ability to operate normally in the event of failures, incidents or attacks</w:t>
            </w:r>
          </w:p>
        </w:tc>
        <w:tc>
          <w:tcPr>
            <w:tcW w:w="1984" w:type="dxa"/>
            <w:tcBorders>
              <w:top w:val="nil"/>
              <w:left w:val="nil"/>
              <w:bottom w:val="single" w:sz="8" w:space="0" w:color="auto"/>
              <w:right w:val="single" w:sz="8" w:space="0" w:color="auto"/>
            </w:tcBorders>
            <w:shd w:val="clear" w:color="auto" w:fill="auto"/>
            <w:hideMark/>
          </w:tcPr>
          <w:p w14:paraId="09BA5DBC"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Physical resilience and availability</w:t>
            </w:r>
          </w:p>
        </w:tc>
        <w:tc>
          <w:tcPr>
            <w:tcW w:w="5043" w:type="dxa"/>
            <w:tcBorders>
              <w:top w:val="nil"/>
              <w:left w:val="single" w:sz="8" w:space="0" w:color="auto"/>
              <w:bottom w:val="single" w:sz="8" w:space="0" w:color="auto"/>
              <w:right w:val="single" w:sz="8" w:space="0" w:color="auto"/>
            </w:tcBorders>
            <w:shd w:val="clear" w:color="auto" w:fill="auto"/>
            <w:hideMark/>
          </w:tcPr>
          <w:p w14:paraId="4DAAA673"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xml:space="preserve">The Supplier shall clearly articulate the availability capabilities and commitments of the service. </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service has adequate resiliency measures in place.</w:t>
            </w:r>
          </w:p>
        </w:tc>
      </w:tr>
      <w:tr w:rsidR="00F21239" w:rsidRPr="00F21239" w14:paraId="65220EE7" w14:textId="77777777" w:rsidTr="00F50125">
        <w:trPr>
          <w:trHeight w:val="2957"/>
        </w:trPr>
        <w:tc>
          <w:tcPr>
            <w:tcW w:w="480" w:type="dxa"/>
            <w:tcBorders>
              <w:top w:val="nil"/>
              <w:left w:val="single" w:sz="8" w:space="0" w:color="auto"/>
              <w:bottom w:val="single" w:sz="8" w:space="0" w:color="auto"/>
              <w:right w:val="single" w:sz="8" w:space="0" w:color="auto"/>
            </w:tcBorders>
            <w:shd w:val="clear" w:color="auto" w:fill="auto"/>
            <w:noWrap/>
            <w:hideMark/>
          </w:tcPr>
          <w:p w14:paraId="3EA06BBA"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lastRenderedPageBreak/>
              <w:t>3</w:t>
            </w:r>
          </w:p>
        </w:tc>
        <w:tc>
          <w:tcPr>
            <w:tcW w:w="3079" w:type="dxa"/>
            <w:tcBorders>
              <w:top w:val="nil"/>
              <w:left w:val="nil"/>
              <w:bottom w:val="single" w:sz="8" w:space="0" w:color="auto"/>
              <w:right w:val="nil"/>
            </w:tcBorders>
            <w:shd w:val="clear" w:color="auto" w:fill="auto"/>
            <w:hideMark/>
          </w:tcPr>
          <w:p w14:paraId="2B51812F"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Separation between tenants</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70D5ADE8"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xml:space="preserve">Separation should exist between Contracting Authority (s) of a service to prevent a malicious or compromised Contracting Authority from affecting the confidentiality, integrity or availability of another Contracting Authority of the service. </w:t>
            </w:r>
          </w:p>
        </w:tc>
        <w:tc>
          <w:tcPr>
            <w:tcW w:w="1984" w:type="dxa"/>
            <w:tcBorders>
              <w:top w:val="nil"/>
              <w:left w:val="nil"/>
              <w:bottom w:val="single" w:sz="8" w:space="0" w:color="auto"/>
              <w:right w:val="single" w:sz="8" w:space="0" w:color="auto"/>
            </w:tcBorders>
            <w:shd w:val="clear" w:color="auto" w:fill="auto"/>
            <w:hideMark/>
          </w:tcPr>
          <w:p w14:paraId="507D8236"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14:paraId="79F91EDD"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Contracting Authority should be informed of any other Contracting Authority they share the platform or service with</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Separation between Contracting Authority (s) shall be enforced at all points within the service where the service is exposed to Contracting Authority (s). One Contracting Authority shall not be able to affect the confidentiality, integrity or availability of another Contracting Authority.</w:t>
            </w:r>
            <w:r w:rsidRPr="00F21239">
              <w:rPr>
                <w:rFonts w:ascii="Arial" w:eastAsia="MS Mincho" w:hAnsi="Arial"/>
                <w:color w:val="000000"/>
                <w:sz w:val="20"/>
                <w:szCs w:val="20"/>
                <w:lang w:eastAsia="en-GB"/>
              </w:rPr>
              <w:br/>
            </w:r>
          </w:p>
        </w:tc>
      </w:tr>
      <w:tr w:rsidR="00F21239" w:rsidRPr="00F21239" w14:paraId="05CCE3BD" w14:textId="77777777" w:rsidTr="00F50125">
        <w:trPr>
          <w:trHeight w:val="6780"/>
        </w:trPr>
        <w:tc>
          <w:tcPr>
            <w:tcW w:w="480" w:type="dxa"/>
            <w:tcBorders>
              <w:top w:val="single" w:sz="8" w:space="0" w:color="auto"/>
              <w:left w:val="single" w:sz="8" w:space="0" w:color="auto"/>
              <w:bottom w:val="nil"/>
              <w:right w:val="nil"/>
            </w:tcBorders>
            <w:shd w:val="clear" w:color="auto" w:fill="auto"/>
            <w:noWrap/>
            <w:hideMark/>
          </w:tcPr>
          <w:p w14:paraId="66A28F41"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lastRenderedPageBreak/>
              <w:t>4</w:t>
            </w:r>
          </w:p>
        </w:tc>
        <w:tc>
          <w:tcPr>
            <w:tcW w:w="3079" w:type="dxa"/>
            <w:tcBorders>
              <w:top w:val="single" w:sz="8" w:space="0" w:color="auto"/>
              <w:left w:val="single" w:sz="8" w:space="0" w:color="auto"/>
              <w:bottom w:val="nil"/>
              <w:right w:val="nil"/>
            </w:tcBorders>
            <w:shd w:val="clear" w:color="auto" w:fill="auto"/>
            <w:hideMark/>
          </w:tcPr>
          <w:p w14:paraId="055E9A91"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Governance</w:t>
            </w:r>
          </w:p>
        </w:tc>
        <w:tc>
          <w:tcPr>
            <w:tcW w:w="3119" w:type="dxa"/>
            <w:tcBorders>
              <w:top w:val="single" w:sz="8" w:space="0" w:color="auto"/>
              <w:left w:val="single" w:sz="8" w:space="0" w:color="auto"/>
              <w:right w:val="single" w:sz="8" w:space="0" w:color="auto"/>
            </w:tcBorders>
            <w:shd w:val="clear" w:color="auto" w:fill="auto"/>
            <w:hideMark/>
          </w:tcPr>
          <w:p w14:paraId="195C5A03"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Supplier has a security governance framework that co-ordinates and directs the provider’s overall approach to the management of ICT systems, services and information.</w:t>
            </w:r>
          </w:p>
        </w:tc>
        <w:tc>
          <w:tcPr>
            <w:tcW w:w="1984" w:type="dxa"/>
            <w:tcBorders>
              <w:top w:val="single" w:sz="8" w:space="0" w:color="auto"/>
              <w:left w:val="nil"/>
              <w:bottom w:val="single" w:sz="8" w:space="0" w:color="auto"/>
              <w:right w:val="single" w:sz="8" w:space="0" w:color="auto"/>
            </w:tcBorders>
            <w:shd w:val="clear" w:color="auto" w:fill="auto"/>
            <w:hideMark/>
          </w:tcPr>
          <w:p w14:paraId="06F5D473"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IA Risk Management Processes</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1FE3EB76"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A clearly identified, and named, board representative (or a person with the direct delegated authority of) shall be responsible for the security of the cloud service. This is typically someone with the title Chief Security Officer, Chief Information Officer or Chief Technical Officer.</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 xml:space="preserve">The Supplier’s security governance framework is formally documented, as are policies governing key aspects of information security relating to the service. </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Information security is incorporated into the Supplier’s financial and operational risk reporting mechanisms for the service.</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Supplier has defined roles and responsibilities for information security within the service and allocated them to named individuals. This includes a named individual with responsibility for managing the security aspects of the service.</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Supplier has processes in place to identify and ensure compliance with applicable legal and regulatory requirements relating to the service.</w:t>
            </w:r>
          </w:p>
        </w:tc>
      </w:tr>
      <w:tr w:rsidR="00F21239" w:rsidRPr="00F21239" w14:paraId="5AD5F0BC" w14:textId="77777777" w:rsidTr="00F50125">
        <w:trPr>
          <w:trHeight w:val="831"/>
        </w:trPr>
        <w:tc>
          <w:tcPr>
            <w:tcW w:w="480" w:type="dxa"/>
            <w:tcBorders>
              <w:top w:val="nil"/>
              <w:left w:val="single" w:sz="8" w:space="0" w:color="auto"/>
              <w:bottom w:val="single" w:sz="8" w:space="0" w:color="auto"/>
              <w:right w:val="nil"/>
            </w:tcBorders>
            <w:shd w:val="clear" w:color="auto" w:fill="auto"/>
            <w:noWrap/>
            <w:hideMark/>
          </w:tcPr>
          <w:p w14:paraId="20498348"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3079" w:type="dxa"/>
            <w:tcBorders>
              <w:top w:val="nil"/>
              <w:left w:val="single" w:sz="8" w:space="0" w:color="auto"/>
              <w:bottom w:val="single" w:sz="8" w:space="0" w:color="auto"/>
              <w:right w:val="nil"/>
            </w:tcBorders>
            <w:shd w:val="clear" w:color="auto" w:fill="auto"/>
            <w:hideMark/>
          </w:tcPr>
          <w:p w14:paraId="3F3E2EC8"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119" w:type="dxa"/>
            <w:tcBorders>
              <w:left w:val="single" w:sz="8" w:space="0" w:color="auto"/>
              <w:bottom w:val="single" w:sz="8" w:space="0" w:color="auto"/>
              <w:right w:val="single" w:sz="8" w:space="0" w:color="auto"/>
            </w:tcBorders>
            <w:shd w:val="clear" w:color="auto" w:fill="auto"/>
            <w:hideMark/>
          </w:tcPr>
          <w:p w14:paraId="4F958F63"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xml:space="preserve">.  </w:t>
            </w:r>
          </w:p>
        </w:tc>
        <w:tc>
          <w:tcPr>
            <w:tcW w:w="1984" w:type="dxa"/>
            <w:tcBorders>
              <w:top w:val="single" w:sz="8" w:space="0" w:color="auto"/>
              <w:left w:val="single" w:sz="4" w:space="0" w:color="auto"/>
              <w:bottom w:val="single" w:sz="8" w:space="0" w:color="auto"/>
              <w:right w:val="single" w:sz="4" w:space="0" w:color="auto"/>
            </w:tcBorders>
            <w:shd w:val="clear" w:color="auto" w:fill="auto"/>
            <w:hideMark/>
          </w:tcPr>
          <w:p w14:paraId="37AAB5E9"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xml:space="preserve">IA Organisational Maturity </w:t>
            </w:r>
          </w:p>
        </w:tc>
        <w:tc>
          <w:tcPr>
            <w:tcW w:w="5043" w:type="dxa"/>
            <w:tcBorders>
              <w:top w:val="single" w:sz="8" w:space="0" w:color="auto"/>
              <w:left w:val="nil"/>
              <w:bottom w:val="single" w:sz="8" w:space="0" w:color="auto"/>
              <w:right w:val="single" w:sz="4" w:space="0" w:color="auto"/>
            </w:tcBorders>
            <w:shd w:val="clear" w:color="auto" w:fill="auto"/>
            <w:hideMark/>
          </w:tcPr>
          <w:p w14:paraId="2B118988"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Supplier can demonstrate a sufficient degree of IA Maturity.</w:t>
            </w:r>
          </w:p>
        </w:tc>
      </w:tr>
      <w:tr w:rsidR="00F21239" w:rsidRPr="00F21239" w14:paraId="39DFDE6D" w14:textId="77777777" w:rsidTr="00F50125">
        <w:trPr>
          <w:trHeight w:val="2107"/>
        </w:trPr>
        <w:tc>
          <w:tcPr>
            <w:tcW w:w="480" w:type="dxa"/>
            <w:tcBorders>
              <w:top w:val="single" w:sz="8" w:space="0" w:color="auto"/>
              <w:left w:val="single" w:sz="8" w:space="0" w:color="auto"/>
              <w:bottom w:val="nil"/>
              <w:right w:val="nil"/>
            </w:tcBorders>
            <w:shd w:val="clear" w:color="auto" w:fill="auto"/>
            <w:noWrap/>
            <w:hideMark/>
          </w:tcPr>
          <w:p w14:paraId="5C813D54"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lastRenderedPageBreak/>
              <w:t>5</w:t>
            </w:r>
          </w:p>
        </w:tc>
        <w:tc>
          <w:tcPr>
            <w:tcW w:w="3079" w:type="dxa"/>
            <w:tcBorders>
              <w:top w:val="single" w:sz="8" w:space="0" w:color="auto"/>
              <w:left w:val="single" w:sz="8" w:space="0" w:color="auto"/>
              <w:bottom w:val="nil"/>
              <w:right w:val="nil"/>
            </w:tcBorders>
            <w:shd w:val="clear" w:color="auto" w:fill="auto"/>
            <w:hideMark/>
          </w:tcPr>
          <w:p w14:paraId="651AA1F8"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Operational security</w:t>
            </w:r>
          </w:p>
        </w:tc>
        <w:tc>
          <w:tcPr>
            <w:tcW w:w="3119" w:type="dxa"/>
            <w:tcBorders>
              <w:top w:val="single" w:sz="8" w:space="0" w:color="auto"/>
              <w:left w:val="single" w:sz="8" w:space="0" w:color="auto"/>
              <w:right w:val="single" w:sz="8" w:space="0" w:color="auto"/>
            </w:tcBorders>
            <w:shd w:val="clear" w:color="auto" w:fill="auto"/>
            <w:hideMark/>
          </w:tcPr>
          <w:p w14:paraId="49C49ADC" w14:textId="77777777" w:rsidR="00F21239" w:rsidRPr="00F21239" w:rsidRDefault="00F21239" w:rsidP="00F21239">
            <w:pPr>
              <w:spacing w:before="120" w:after="120"/>
              <w:rPr>
                <w:rFonts w:ascii="Arial" w:eastAsia="MS Mincho" w:hAnsi="Arial"/>
                <w:sz w:val="20"/>
                <w:szCs w:val="20"/>
                <w:lang w:eastAsia="en-GB"/>
              </w:rPr>
            </w:pPr>
            <w:r w:rsidRPr="00F21239">
              <w:rPr>
                <w:rFonts w:ascii="Arial" w:eastAsia="MS Mincho" w:hAnsi="Arial"/>
                <w:sz w:val="20"/>
                <w:szCs w:val="20"/>
                <w:lang w:eastAsia="en-GB"/>
              </w:rPr>
              <w:t>The Supplier has processes and procedures in place to ensure the operational security of the service.</w:t>
            </w:r>
          </w:p>
        </w:tc>
        <w:tc>
          <w:tcPr>
            <w:tcW w:w="1984" w:type="dxa"/>
            <w:tcBorders>
              <w:top w:val="single" w:sz="8" w:space="0" w:color="auto"/>
              <w:left w:val="nil"/>
              <w:bottom w:val="single" w:sz="8" w:space="0" w:color="auto"/>
              <w:right w:val="single" w:sz="8" w:space="0" w:color="auto"/>
            </w:tcBorders>
            <w:shd w:val="clear" w:color="auto" w:fill="auto"/>
            <w:hideMark/>
          </w:tcPr>
          <w:p w14:paraId="1675B5C1"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Configuration and change management</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3CCA59B2"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status, location and configuration of service components (including hardware and software components) shall be tracked to ensure they can be effectively managed and remain securely configured.</w:t>
            </w:r>
            <w:r w:rsidRPr="00F21239">
              <w:rPr>
                <w:rFonts w:ascii="Arial" w:eastAsia="MS Mincho" w:hAnsi="Arial"/>
                <w:color w:val="000000"/>
                <w:sz w:val="20"/>
                <w:szCs w:val="20"/>
                <w:lang w:eastAsia="en-GB"/>
              </w:rPr>
              <w:br/>
              <w:t xml:space="preserve">Changes to the service shall be assessed for potential security impact. They shall be managed and tracked through to completion. </w:t>
            </w:r>
          </w:p>
        </w:tc>
      </w:tr>
      <w:tr w:rsidR="00F21239" w:rsidRPr="00F21239" w14:paraId="4B368DDE" w14:textId="77777777" w:rsidTr="00F50125">
        <w:trPr>
          <w:trHeight w:val="1965"/>
        </w:trPr>
        <w:tc>
          <w:tcPr>
            <w:tcW w:w="480" w:type="dxa"/>
            <w:tcBorders>
              <w:top w:val="nil"/>
              <w:left w:val="single" w:sz="8" w:space="0" w:color="auto"/>
              <w:bottom w:val="nil"/>
              <w:right w:val="nil"/>
            </w:tcBorders>
            <w:shd w:val="clear" w:color="auto" w:fill="auto"/>
            <w:noWrap/>
            <w:hideMark/>
          </w:tcPr>
          <w:p w14:paraId="5C64D07D"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3079" w:type="dxa"/>
            <w:tcBorders>
              <w:top w:val="nil"/>
              <w:left w:val="single" w:sz="8" w:space="0" w:color="auto"/>
              <w:bottom w:val="nil"/>
              <w:right w:val="nil"/>
            </w:tcBorders>
            <w:shd w:val="clear" w:color="auto" w:fill="auto"/>
            <w:hideMark/>
          </w:tcPr>
          <w:p w14:paraId="229F43E6"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119" w:type="dxa"/>
            <w:tcBorders>
              <w:left w:val="single" w:sz="8" w:space="0" w:color="auto"/>
              <w:bottom w:val="nil"/>
              <w:right w:val="single" w:sz="8" w:space="0" w:color="auto"/>
            </w:tcBorders>
            <w:shd w:val="clear" w:color="auto" w:fill="auto"/>
            <w:hideMark/>
          </w:tcPr>
          <w:p w14:paraId="52FC8507"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1984" w:type="dxa"/>
            <w:tcBorders>
              <w:top w:val="single" w:sz="8" w:space="0" w:color="auto"/>
              <w:left w:val="nil"/>
              <w:bottom w:val="single" w:sz="8" w:space="0" w:color="auto"/>
              <w:right w:val="single" w:sz="8" w:space="0" w:color="auto"/>
            </w:tcBorders>
            <w:shd w:val="clear" w:color="auto" w:fill="auto"/>
            <w:hideMark/>
          </w:tcPr>
          <w:p w14:paraId="3C883968"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Vulnerability management</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510F18C8"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Potential new threats, vulnerabilities or exploitation techniques which could affect the service are assessed and corrective action is taken.</w:t>
            </w:r>
          </w:p>
        </w:tc>
      </w:tr>
      <w:tr w:rsidR="00F21239" w:rsidRPr="00F21239" w14:paraId="1F4E859A" w14:textId="77777777" w:rsidTr="00F50125">
        <w:trPr>
          <w:trHeight w:val="5850"/>
        </w:trPr>
        <w:tc>
          <w:tcPr>
            <w:tcW w:w="480" w:type="dxa"/>
            <w:tcBorders>
              <w:top w:val="nil"/>
              <w:left w:val="single" w:sz="8" w:space="0" w:color="auto"/>
              <w:bottom w:val="nil"/>
              <w:right w:val="nil"/>
            </w:tcBorders>
            <w:shd w:val="clear" w:color="auto" w:fill="auto"/>
            <w:noWrap/>
            <w:hideMark/>
          </w:tcPr>
          <w:p w14:paraId="06ED55FE"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lastRenderedPageBreak/>
              <w:t> </w:t>
            </w:r>
          </w:p>
        </w:tc>
        <w:tc>
          <w:tcPr>
            <w:tcW w:w="3079" w:type="dxa"/>
            <w:tcBorders>
              <w:top w:val="nil"/>
              <w:left w:val="single" w:sz="8" w:space="0" w:color="auto"/>
              <w:bottom w:val="nil"/>
              <w:right w:val="nil"/>
            </w:tcBorders>
            <w:shd w:val="clear" w:color="auto" w:fill="auto"/>
            <w:hideMark/>
          </w:tcPr>
          <w:p w14:paraId="5A08AAAB"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119" w:type="dxa"/>
            <w:tcBorders>
              <w:top w:val="nil"/>
              <w:left w:val="single" w:sz="8" w:space="0" w:color="auto"/>
              <w:bottom w:val="nil"/>
              <w:right w:val="single" w:sz="8" w:space="0" w:color="auto"/>
            </w:tcBorders>
            <w:shd w:val="clear" w:color="auto" w:fill="auto"/>
            <w:hideMark/>
          </w:tcPr>
          <w:p w14:paraId="19884135"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1984" w:type="dxa"/>
            <w:tcBorders>
              <w:top w:val="single" w:sz="8" w:space="0" w:color="auto"/>
              <w:left w:val="nil"/>
              <w:bottom w:val="single" w:sz="8" w:space="0" w:color="auto"/>
              <w:right w:val="single" w:sz="8" w:space="0" w:color="auto"/>
            </w:tcBorders>
            <w:shd w:val="clear" w:color="auto" w:fill="auto"/>
            <w:hideMark/>
          </w:tcPr>
          <w:p w14:paraId="1B3A54FD"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Protective monitoring</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27DB335F"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service shall collect data events from all relevant Contractor devices to support effective identification that all implementation objectives are operating effectively.</w:t>
            </w:r>
            <w:r w:rsidRPr="00F21239">
              <w:rPr>
                <w:rFonts w:ascii="Arial" w:eastAsia="MS Mincho" w:hAnsi="Arial"/>
                <w:color w:val="000000"/>
                <w:sz w:val="20"/>
                <w:szCs w:val="20"/>
                <w:lang w:eastAsia="en-GB"/>
              </w:rPr>
              <w:br w:type="page"/>
            </w:r>
            <w:r w:rsidRPr="00F21239">
              <w:rPr>
                <w:rFonts w:ascii="Arial" w:eastAsia="MS Mincho" w:hAnsi="Arial"/>
                <w:color w:val="000000"/>
                <w:sz w:val="20"/>
                <w:szCs w:val="20"/>
                <w:lang w:eastAsia="en-GB"/>
              </w:rPr>
              <w:br w:type="page"/>
              <w:t>There shall be effective automated analysis systems in place, supported by adequately trained staff, which identify and prioritise indications in the data that may be related to malicious activities.</w:t>
            </w:r>
            <w:r w:rsidRPr="00F21239">
              <w:rPr>
                <w:rFonts w:ascii="Arial" w:eastAsia="MS Mincho" w:hAnsi="Arial"/>
                <w:color w:val="000000"/>
                <w:sz w:val="20"/>
                <w:szCs w:val="20"/>
                <w:lang w:eastAsia="en-GB"/>
              </w:rPr>
              <w:br w:type="page"/>
            </w:r>
            <w:r w:rsidRPr="00F21239">
              <w:rPr>
                <w:rFonts w:ascii="Arial" w:eastAsia="MS Mincho" w:hAnsi="Arial"/>
                <w:color w:val="000000"/>
                <w:sz w:val="20"/>
                <w:szCs w:val="20"/>
                <w:lang w:eastAsia="en-GB"/>
              </w:rPr>
              <w:br w:type="page"/>
              <w:t>The Supplier shall provide Contracting Authority’s with alerts resulting from protective monitoring which impact the implementation objectives within 24 hours. NCSC Security Operation Centre provides recommended Good Practice for the implementation of a protective monitoring solution.</w:t>
            </w:r>
          </w:p>
        </w:tc>
      </w:tr>
      <w:tr w:rsidR="00F21239" w:rsidRPr="00F21239" w14:paraId="29699513" w14:textId="77777777" w:rsidTr="00F50125">
        <w:trPr>
          <w:trHeight w:val="4365"/>
        </w:trPr>
        <w:tc>
          <w:tcPr>
            <w:tcW w:w="480" w:type="dxa"/>
            <w:tcBorders>
              <w:top w:val="nil"/>
              <w:left w:val="single" w:sz="8" w:space="0" w:color="auto"/>
              <w:bottom w:val="nil"/>
              <w:right w:val="nil"/>
            </w:tcBorders>
            <w:shd w:val="clear" w:color="auto" w:fill="auto"/>
            <w:noWrap/>
            <w:hideMark/>
          </w:tcPr>
          <w:p w14:paraId="2268205E"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strike/>
                <w:color w:val="000000"/>
                <w:sz w:val="20"/>
                <w:szCs w:val="20"/>
                <w:lang w:eastAsia="en-GB"/>
              </w:rPr>
              <w:lastRenderedPageBreak/>
              <w:t> </w:t>
            </w:r>
          </w:p>
        </w:tc>
        <w:tc>
          <w:tcPr>
            <w:tcW w:w="3079" w:type="dxa"/>
            <w:tcBorders>
              <w:top w:val="nil"/>
              <w:left w:val="single" w:sz="8" w:space="0" w:color="auto"/>
              <w:bottom w:val="nil"/>
              <w:right w:val="nil"/>
            </w:tcBorders>
            <w:shd w:val="clear" w:color="auto" w:fill="auto"/>
            <w:hideMark/>
          </w:tcPr>
          <w:p w14:paraId="0FAE6B33"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strike/>
                <w:color w:val="000000"/>
                <w:sz w:val="20"/>
                <w:szCs w:val="20"/>
                <w:lang w:eastAsia="en-GB"/>
              </w:rPr>
              <w:t> </w:t>
            </w:r>
          </w:p>
        </w:tc>
        <w:tc>
          <w:tcPr>
            <w:tcW w:w="3119" w:type="dxa"/>
            <w:tcBorders>
              <w:top w:val="nil"/>
              <w:left w:val="single" w:sz="8" w:space="0" w:color="auto"/>
              <w:bottom w:val="nil"/>
              <w:right w:val="single" w:sz="8" w:space="0" w:color="auto"/>
            </w:tcBorders>
            <w:shd w:val="clear" w:color="auto" w:fill="auto"/>
            <w:hideMark/>
          </w:tcPr>
          <w:p w14:paraId="31534E15"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1984" w:type="dxa"/>
            <w:tcBorders>
              <w:top w:val="single" w:sz="8" w:space="0" w:color="auto"/>
              <w:left w:val="nil"/>
              <w:bottom w:val="nil"/>
              <w:right w:val="single" w:sz="8" w:space="0" w:color="auto"/>
            </w:tcBorders>
            <w:shd w:val="clear" w:color="auto" w:fill="auto"/>
            <w:hideMark/>
          </w:tcPr>
          <w:p w14:paraId="63E74B33"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Incident management</w:t>
            </w:r>
          </w:p>
        </w:tc>
        <w:tc>
          <w:tcPr>
            <w:tcW w:w="5043" w:type="dxa"/>
            <w:tcBorders>
              <w:top w:val="single" w:sz="8" w:space="0" w:color="auto"/>
              <w:left w:val="single" w:sz="8" w:space="0" w:color="auto"/>
              <w:bottom w:val="nil"/>
              <w:right w:val="single" w:sz="8" w:space="0" w:color="auto"/>
            </w:tcBorders>
            <w:shd w:val="clear" w:color="auto" w:fill="auto"/>
            <w:hideMark/>
          </w:tcPr>
          <w:p w14:paraId="3B3CDFFC"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A defined process and contact route shall exist for reporting of security incidents by Contracting Authority (s) and external entities.</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A definition of a security incident shall be published for the service and the triggers and timescales for sharing such incidents with service Contracting Authority (s).</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content and format of security incident notifications for sharing information with Contracting Authority (s) shall be published.</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Supplier shall initiate investigations into incidents within five hours.</w:t>
            </w:r>
          </w:p>
        </w:tc>
      </w:tr>
      <w:tr w:rsidR="00F21239" w:rsidRPr="00F21239" w14:paraId="27A5CA98" w14:textId="77777777" w:rsidTr="00F50125">
        <w:trPr>
          <w:trHeight w:val="1545"/>
        </w:trPr>
        <w:tc>
          <w:tcPr>
            <w:tcW w:w="480" w:type="dxa"/>
            <w:tcBorders>
              <w:top w:val="single" w:sz="8" w:space="0" w:color="auto"/>
              <w:left w:val="single" w:sz="8" w:space="0" w:color="auto"/>
              <w:bottom w:val="single" w:sz="8" w:space="0" w:color="auto"/>
              <w:right w:val="nil"/>
            </w:tcBorders>
            <w:shd w:val="clear" w:color="auto" w:fill="auto"/>
            <w:noWrap/>
            <w:hideMark/>
          </w:tcPr>
          <w:p w14:paraId="5288BB2A"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t>6</w:t>
            </w:r>
          </w:p>
        </w:tc>
        <w:tc>
          <w:tcPr>
            <w:tcW w:w="3079" w:type="dxa"/>
            <w:tcBorders>
              <w:top w:val="single" w:sz="8" w:space="0" w:color="auto"/>
              <w:left w:val="single" w:sz="8" w:space="0" w:color="auto"/>
              <w:bottom w:val="single" w:sz="8" w:space="0" w:color="auto"/>
              <w:right w:val="nil"/>
            </w:tcBorders>
            <w:shd w:val="clear" w:color="auto" w:fill="auto"/>
            <w:hideMark/>
          </w:tcPr>
          <w:p w14:paraId="62811C1D"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Personnel security</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0E2066EB"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xml:space="preserve">Supplier staff should be subjected to adequate personnel security screening and security education for their role. </w:t>
            </w:r>
          </w:p>
        </w:tc>
        <w:tc>
          <w:tcPr>
            <w:tcW w:w="1984" w:type="dxa"/>
            <w:tcBorders>
              <w:top w:val="single" w:sz="8" w:space="0" w:color="auto"/>
              <w:left w:val="nil"/>
              <w:bottom w:val="single" w:sz="8" w:space="0" w:color="auto"/>
              <w:right w:val="single" w:sz="8" w:space="0" w:color="auto"/>
            </w:tcBorders>
            <w:shd w:val="clear" w:color="auto" w:fill="auto"/>
            <w:hideMark/>
          </w:tcPr>
          <w:p w14:paraId="0C190BCF" w14:textId="77777777" w:rsidR="00F21239" w:rsidRPr="00F21239" w:rsidRDefault="00F21239" w:rsidP="00F21239">
            <w:pPr>
              <w:spacing w:before="120" w:after="120"/>
              <w:rPr>
                <w:rFonts w:ascii="Arial" w:eastAsia="MS Mincho" w:hAnsi="Arial"/>
                <w:sz w:val="20"/>
                <w:szCs w:val="20"/>
                <w:lang w:eastAsia="en-GB"/>
              </w:rPr>
            </w:pPr>
            <w:r w:rsidRPr="00F21239">
              <w:rPr>
                <w:rFonts w:ascii="Arial" w:eastAsia="MS Mincho" w:hAnsi="Arial"/>
                <w:sz w:val="20"/>
                <w:szCs w:val="20"/>
                <w:lang w:eastAsia="en-GB"/>
              </w:rPr>
              <w:t>Contracting Authority</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37E6ADC9"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Supplier staff that have logical or physical access to the service shall be subjected to adequate personnel security screening for their role. At a minimum these checks shall include identity, unspent criminal convictions, and right to work checks.</w:t>
            </w:r>
          </w:p>
        </w:tc>
      </w:tr>
      <w:tr w:rsidR="00F21239" w:rsidRPr="00F21239" w14:paraId="07DBF88C" w14:textId="77777777" w:rsidTr="00F50125">
        <w:trPr>
          <w:trHeight w:val="4410"/>
        </w:trPr>
        <w:tc>
          <w:tcPr>
            <w:tcW w:w="480" w:type="dxa"/>
            <w:tcBorders>
              <w:top w:val="single" w:sz="8" w:space="0" w:color="auto"/>
              <w:left w:val="single" w:sz="8" w:space="0" w:color="auto"/>
              <w:bottom w:val="single" w:sz="8" w:space="0" w:color="auto"/>
              <w:right w:val="nil"/>
            </w:tcBorders>
            <w:shd w:val="clear" w:color="auto" w:fill="auto"/>
            <w:noWrap/>
            <w:hideMark/>
          </w:tcPr>
          <w:p w14:paraId="1E59E324"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lastRenderedPageBreak/>
              <w:t>7</w:t>
            </w:r>
          </w:p>
        </w:tc>
        <w:tc>
          <w:tcPr>
            <w:tcW w:w="3079" w:type="dxa"/>
            <w:tcBorders>
              <w:top w:val="single" w:sz="8" w:space="0" w:color="auto"/>
              <w:left w:val="single" w:sz="8" w:space="0" w:color="auto"/>
              <w:bottom w:val="single" w:sz="8" w:space="0" w:color="auto"/>
              <w:right w:val="nil"/>
            </w:tcBorders>
            <w:shd w:val="clear" w:color="auto" w:fill="auto"/>
            <w:hideMark/>
          </w:tcPr>
          <w:p w14:paraId="796B9F36"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Secure development</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30C7D13B"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Services should be designed and developed to identify and mitigate threats to their security.</w:t>
            </w:r>
          </w:p>
        </w:tc>
        <w:tc>
          <w:tcPr>
            <w:tcW w:w="1984" w:type="dxa"/>
            <w:tcBorders>
              <w:top w:val="single" w:sz="8" w:space="0" w:color="auto"/>
              <w:left w:val="nil"/>
              <w:bottom w:val="single" w:sz="8" w:space="0" w:color="auto"/>
              <w:right w:val="single" w:sz="8" w:space="0" w:color="auto"/>
            </w:tcBorders>
            <w:shd w:val="clear" w:color="auto" w:fill="auto"/>
            <w:noWrap/>
            <w:hideMark/>
          </w:tcPr>
          <w:p w14:paraId="7CB28C96"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68C8539F"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Supplier shall have a process in place to review new and evolving threats regularly and have development plans in place to progressively improve and reinforce the security of their service against these threats.</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Software development is carried out in line with industry good practice.</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Configuration management processes are in place to ensure the integrity of the components of any software.</w:t>
            </w:r>
          </w:p>
          <w:p w14:paraId="683CE1C9" w14:textId="77777777" w:rsidR="00F21239" w:rsidRPr="00F21239" w:rsidRDefault="00F21239" w:rsidP="00F21239">
            <w:pPr>
              <w:spacing w:before="120" w:after="120"/>
              <w:rPr>
                <w:rFonts w:ascii="Arial" w:eastAsia="MS Mincho" w:hAnsi="Arial"/>
                <w:color w:val="000000"/>
                <w:sz w:val="20"/>
                <w:szCs w:val="20"/>
                <w:lang w:eastAsia="en-GB"/>
              </w:rPr>
            </w:pPr>
          </w:p>
          <w:p w14:paraId="02AED2DC"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NCSC guidance on Security Design Principles for Digital Services provides best practice advice.</w:t>
            </w:r>
          </w:p>
        </w:tc>
      </w:tr>
      <w:tr w:rsidR="00F21239" w:rsidRPr="00F21239" w14:paraId="01926AE4" w14:textId="77777777" w:rsidTr="00F50125">
        <w:trPr>
          <w:trHeight w:val="1540"/>
        </w:trPr>
        <w:tc>
          <w:tcPr>
            <w:tcW w:w="480" w:type="dxa"/>
            <w:tcBorders>
              <w:top w:val="single" w:sz="8" w:space="0" w:color="auto"/>
              <w:left w:val="single" w:sz="8" w:space="0" w:color="auto"/>
              <w:bottom w:val="single" w:sz="8" w:space="0" w:color="auto"/>
              <w:right w:val="nil"/>
            </w:tcBorders>
            <w:shd w:val="clear" w:color="auto" w:fill="auto"/>
            <w:noWrap/>
            <w:hideMark/>
          </w:tcPr>
          <w:p w14:paraId="1CDAD64D"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t>8</w:t>
            </w:r>
          </w:p>
        </w:tc>
        <w:tc>
          <w:tcPr>
            <w:tcW w:w="3079" w:type="dxa"/>
            <w:tcBorders>
              <w:top w:val="single" w:sz="8" w:space="0" w:color="auto"/>
              <w:left w:val="single" w:sz="8" w:space="0" w:color="auto"/>
              <w:bottom w:val="single" w:sz="8" w:space="0" w:color="auto"/>
              <w:right w:val="nil"/>
            </w:tcBorders>
            <w:shd w:val="clear" w:color="auto" w:fill="auto"/>
            <w:hideMark/>
          </w:tcPr>
          <w:p w14:paraId="125BFE5D"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Supply chain security</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6E39FB6E"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Supplier should ensure that its supply chain satisfactorily supports all of the security principles that the service claims to deliver.</w:t>
            </w:r>
          </w:p>
        </w:tc>
        <w:tc>
          <w:tcPr>
            <w:tcW w:w="1984" w:type="dxa"/>
            <w:tcBorders>
              <w:top w:val="single" w:sz="8" w:space="0" w:color="auto"/>
              <w:left w:val="nil"/>
              <w:bottom w:val="single" w:sz="8" w:space="0" w:color="auto"/>
              <w:right w:val="single" w:sz="8" w:space="0" w:color="auto"/>
            </w:tcBorders>
            <w:shd w:val="clear" w:color="auto" w:fill="auto"/>
            <w:noWrap/>
            <w:hideMark/>
          </w:tcPr>
          <w:p w14:paraId="416F91A7"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70337813"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Supplier shall clearly define information is shared with or accessible by its third party Contractors (and their supply chains).</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Supplier’s procurement processes shall ensure that the minimum relevant security requirements for all third party Contractors and delivery partners are explicitly documented.</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risks to the Supplier from Sub-Contractors and delivery partners shall be regularly assessed and appropriate security controls implemented.</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Supplier shall monitor its potential Sub-Contractor's compliance with security requirements and initiate remedial action where necessary.</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 xml:space="preserve">The Supplier’s procurement process shall ensure that </w:t>
            </w:r>
            <w:r w:rsidRPr="00F21239">
              <w:rPr>
                <w:rFonts w:ascii="Arial" w:eastAsia="MS Mincho" w:hAnsi="Arial"/>
                <w:color w:val="000000"/>
                <w:sz w:val="20"/>
                <w:szCs w:val="20"/>
                <w:lang w:eastAsia="en-GB"/>
              </w:rPr>
              <w:lastRenderedPageBreak/>
              <w:t>following contract termination all assets are returned, removed (or appropriately destroyed) and any Sub-Contractors’ access rights to the Supplier’s internal systems or information are removed.</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Supplier shall categorise each Sub-Contractor as one of the following:</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 xml:space="preserve">Type 1 - access to aggregated Contracting Authority Consumer data </w:t>
            </w:r>
            <w:r w:rsidRPr="00F21239">
              <w:rPr>
                <w:rFonts w:ascii="Arial" w:eastAsia="MS Mincho" w:hAnsi="Arial"/>
                <w:color w:val="000000"/>
                <w:sz w:val="20"/>
                <w:szCs w:val="20"/>
                <w:lang w:eastAsia="en-GB"/>
              </w:rPr>
              <w:br/>
              <w:t xml:space="preserve">Type  2 – access to limited number (less than 10) individual Contracting Authority Consumer records </w:t>
            </w:r>
            <w:r w:rsidRPr="00F21239">
              <w:rPr>
                <w:rFonts w:ascii="Arial" w:eastAsia="MS Mincho" w:hAnsi="Arial"/>
                <w:color w:val="000000"/>
                <w:sz w:val="20"/>
                <w:szCs w:val="20"/>
                <w:lang w:eastAsia="en-GB"/>
              </w:rPr>
              <w:br/>
              <w:t xml:space="preserve">Type 3 – access to only part of an I individual Contracting Authority Consumer records </w:t>
            </w:r>
            <w:r w:rsidRPr="00F21239">
              <w:rPr>
                <w:rFonts w:ascii="Arial" w:eastAsia="MS Mincho" w:hAnsi="Arial"/>
                <w:color w:val="000000"/>
                <w:sz w:val="20"/>
                <w:szCs w:val="20"/>
                <w:lang w:eastAsia="en-GB"/>
              </w:rPr>
              <w:br/>
              <w:t xml:space="preserve">Type 4 – no access to Contracting Authority Consumer records </w:t>
            </w:r>
          </w:p>
        </w:tc>
      </w:tr>
      <w:tr w:rsidR="00F21239" w:rsidRPr="00F21239" w14:paraId="26EEA616" w14:textId="77777777" w:rsidTr="00F50125">
        <w:trPr>
          <w:trHeight w:val="2107"/>
        </w:trPr>
        <w:tc>
          <w:tcPr>
            <w:tcW w:w="480" w:type="dxa"/>
            <w:tcBorders>
              <w:top w:val="single" w:sz="8" w:space="0" w:color="auto"/>
              <w:left w:val="single" w:sz="8" w:space="0" w:color="auto"/>
              <w:bottom w:val="single" w:sz="8" w:space="0" w:color="auto"/>
              <w:right w:val="nil"/>
            </w:tcBorders>
            <w:shd w:val="clear" w:color="auto" w:fill="auto"/>
            <w:noWrap/>
            <w:hideMark/>
          </w:tcPr>
          <w:p w14:paraId="691B5536"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lastRenderedPageBreak/>
              <w:t>9</w:t>
            </w:r>
          </w:p>
        </w:tc>
        <w:tc>
          <w:tcPr>
            <w:tcW w:w="3079" w:type="dxa"/>
            <w:tcBorders>
              <w:top w:val="single" w:sz="8" w:space="0" w:color="auto"/>
              <w:left w:val="single" w:sz="8" w:space="0" w:color="auto"/>
              <w:bottom w:val="single" w:sz="8" w:space="0" w:color="auto"/>
              <w:right w:val="nil"/>
            </w:tcBorders>
            <w:shd w:val="clear" w:color="auto" w:fill="auto"/>
            <w:hideMark/>
          </w:tcPr>
          <w:p w14:paraId="58A0F526"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Contracting Authority management</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31E993C3"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Contracting Authority should be provided with tools to enable them to securely manage their service.</w:t>
            </w:r>
          </w:p>
        </w:tc>
        <w:tc>
          <w:tcPr>
            <w:tcW w:w="1984" w:type="dxa"/>
            <w:tcBorders>
              <w:top w:val="single" w:sz="8" w:space="0" w:color="auto"/>
              <w:left w:val="nil"/>
              <w:bottom w:val="single" w:sz="8" w:space="0" w:color="auto"/>
              <w:right w:val="single" w:sz="8" w:space="0" w:color="auto"/>
            </w:tcBorders>
            <w:shd w:val="clear" w:color="auto" w:fill="auto"/>
            <w:hideMark/>
          </w:tcPr>
          <w:p w14:paraId="68D67B53"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Authentication of Contracting Authority to management interfaces</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0746170B"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Only properly authorised individuals from the Contracting Authority organisation can authenticate to, and access management tools for the service.</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Only authorised individuals from the Contracting Authority are able to perform actions  affecting the service through support channels</w:t>
            </w:r>
          </w:p>
        </w:tc>
      </w:tr>
      <w:tr w:rsidR="00F21239" w:rsidRPr="00F21239" w14:paraId="4B11DA68" w14:textId="77777777" w:rsidTr="00F50125">
        <w:trPr>
          <w:trHeight w:val="2248"/>
        </w:trPr>
        <w:tc>
          <w:tcPr>
            <w:tcW w:w="480" w:type="dxa"/>
            <w:tcBorders>
              <w:top w:val="single" w:sz="8" w:space="0" w:color="auto"/>
              <w:left w:val="single" w:sz="8" w:space="0" w:color="auto"/>
              <w:bottom w:val="nil"/>
              <w:right w:val="nil"/>
            </w:tcBorders>
            <w:shd w:val="clear" w:color="auto" w:fill="auto"/>
            <w:noWrap/>
            <w:hideMark/>
          </w:tcPr>
          <w:p w14:paraId="2C667076"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3079" w:type="dxa"/>
            <w:tcBorders>
              <w:top w:val="single" w:sz="8" w:space="0" w:color="auto"/>
              <w:left w:val="single" w:sz="8" w:space="0" w:color="auto"/>
              <w:bottom w:val="nil"/>
              <w:right w:val="nil"/>
            </w:tcBorders>
            <w:shd w:val="clear" w:color="auto" w:fill="auto"/>
            <w:hideMark/>
          </w:tcPr>
          <w:p w14:paraId="70F529DE"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119" w:type="dxa"/>
            <w:tcBorders>
              <w:top w:val="single" w:sz="8" w:space="0" w:color="auto"/>
              <w:left w:val="single" w:sz="8" w:space="0" w:color="auto"/>
              <w:bottom w:val="nil"/>
              <w:right w:val="single" w:sz="8" w:space="0" w:color="auto"/>
            </w:tcBorders>
            <w:shd w:val="clear" w:color="auto" w:fill="auto"/>
            <w:hideMark/>
          </w:tcPr>
          <w:p w14:paraId="08542309"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1984" w:type="dxa"/>
            <w:tcBorders>
              <w:top w:val="single" w:sz="8" w:space="0" w:color="auto"/>
              <w:left w:val="nil"/>
              <w:bottom w:val="single" w:sz="4" w:space="0" w:color="auto"/>
              <w:right w:val="single" w:sz="8" w:space="0" w:color="auto"/>
            </w:tcBorders>
            <w:shd w:val="clear" w:color="auto" w:fill="auto"/>
            <w:hideMark/>
          </w:tcPr>
          <w:p w14:paraId="1ED0CDA3"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Separation of Contracting Authority within management interfaces</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14:paraId="4B6DB6FD"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No other Contracting Authority service consumer can access management tools for the service.</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contracting shall be able to constrain permissions granted to authorised individuals from the Contracting Authority to perform actions affecting the service.</w:t>
            </w:r>
          </w:p>
        </w:tc>
      </w:tr>
      <w:tr w:rsidR="00F21239" w:rsidRPr="00F21239" w14:paraId="0F5958A5" w14:textId="77777777" w:rsidTr="00F50125">
        <w:trPr>
          <w:trHeight w:val="1553"/>
        </w:trPr>
        <w:tc>
          <w:tcPr>
            <w:tcW w:w="480" w:type="dxa"/>
            <w:tcBorders>
              <w:top w:val="nil"/>
              <w:left w:val="single" w:sz="8" w:space="0" w:color="auto"/>
              <w:bottom w:val="nil"/>
              <w:right w:val="nil"/>
            </w:tcBorders>
            <w:shd w:val="clear" w:color="auto" w:fill="auto"/>
            <w:noWrap/>
            <w:hideMark/>
          </w:tcPr>
          <w:p w14:paraId="06F4A119"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lastRenderedPageBreak/>
              <w:t> </w:t>
            </w:r>
          </w:p>
        </w:tc>
        <w:tc>
          <w:tcPr>
            <w:tcW w:w="3079" w:type="dxa"/>
            <w:tcBorders>
              <w:top w:val="nil"/>
              <w:left w:val="single" w:sz="8" w:space="0" w:color="auto"/>
              <w:bottom w:val="nil"/>
              <w:right w:val="nil"/>
            </w:tcBorders>
            <w:shd w:val="clear" w:color="auto" w:fill="auto"/>
            <w:hideMark/>
          </w:tcPr>
          <w:p w14:paraId="71D50356"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 </w:t>
            </w:r>
          </w:p>
        </w:tc>
        <w:tc>
          <w:tcPr>
            <w:tcW w:w="3119" w:type="dxa"/>
            <w:tcBorders>
              <w:top w:val="nil"/>
              <w:left w:val="single" w:sz="8" w:space="0" w:color="auto"/>
              <w:bottom w:val="nil"/>
              <w:right w:val="single" w:sz="8" w:space="0" w:color="auto"/>
            </w:tcBorders>
            <w:shd w:val="clear" w:color="auto" w:fill="auto"/>
            <w:hideMark/>
          </w:tcPr>
          <w:p w14:paraId="13EDF07B"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1984" w:type="dxa"/>
            <w:tcBorders>
              <w:top w:val="nil"/>
              <w:left w:val="nil"/>
              <w:bottom w:val="nil"/>
              <w:right w:val="single" w:sz="8" w:space="0" w:color="auto"/>
            </w:tcBorders>
            <w:shd w:val="clear" w:color="auto" w:fill="auto"/>
            <w:hideMark/>
          </w:tcPr>
          <w:p w14:paraId="2A2F6A70"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Secure Contracting Authority Service Change Authorisation</w:t>
            </w:r>
          </w:p>
        </w:tc>
        <w:tc>
          <w:tcPr>
            <w:tcW w:w="5043" w:type="dxa"/>
            <w:tcBorders>
              <w:top w:val="nil"/>
              <w:left w:val="single" w:sz="8" w:space="0" w:color="auto"/>
              <w:bottom w:val="nil"/>
              <w:right w:val="single" w:sz="8" w:space="0" w:color="auto"/>
            </w:tcBorders>
            <w:shd w:val="clear" w:color="auto" w:fill="auto"/>
            <w:hideMark/>
          </w:tcPr>
          <w:p w14:paraId="781316A9"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A Supplier support procedures shall identify when a support action is security related (such as altering a user’s access permissions, or changing user credentials) and ensure appropriate authorisation is in place for this change.</w:t>
            </w:r>
          </w:p>
        </w:tc>
      </w:tr>
      <w:tr w:rsidR="00F21239" w:rsidRPr="00F21239" w14:paraId="085FE15C" w14:textId="77777777" w:rsidTr="00F50125">
        <w:trPr>
          <w:trHeight w:val="1537"/>
        </w:trPr>
        <w:tc>
          <w:tcPr>
            <w:tcW w:w="480" w:type="dxa"/>
            <w:tcBorders>
              <w:top w:val="single" w:sz="8" w:space="0" w:color="auto"/>
              <w:left w:val="single" w:sz="8" w:space="0" w:color="auto"/>
              <w:bottom w:val="single" w:sz="8" w:space="0" w:color="auto"/>
              <w:right w:val="nil"/>
            </w:tcBorders>
            <w:shd w:val="clear" w:color="auto" w:fill="auto"/>
            <w:noWrap/>
            <w:hideMark/>
          </w:tcPr>
          <w:p w14:paraId="71AA602B"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t>10</w:t>
            </w:r>
          </w:p>
        </w:tc>
        <w:tc>
          <w:tcPr>
            <w:tcW w:w="3079" w:type="dxa"/>
            <w:tcBorders>
              <w:top w:val="single" w:sz="8" w:space="0" w:color="auto"/>
              <w:left w:val="single" w:sz="8" w:space="0" w:color="auto"/>
              <w:bottom w:val="single" w:sz="8" w:space="0" w:color="auto"/>
              <w:right w:val="nil"/>
            </w:tcBorders>
            <w:shd w:val="clear" w:color="auto" w:fill="auto"/>
            <w:hideMark/>
          </w:tcPr>
          <w:p w14:paraId="30385499"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Identity and Authentication</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7C123889"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Contracting Authority and Supplier access to all service interfaces should be constrained to authenticated and authorised individuals.</w:t>
            </w:r>
          </w:p>
        </w:tc>
        <w:tc>
          <w:tcPr>
            <w:tcW w:w="1984" w:type="dxa"/>
            <w:tcBorders>
              <w:top w:val="single" w:sz="8" w:space="0" w:color="auto"/>
              <w:left w:val="nil"/>
              <w:bottom w:val="single" w:sz="8" w:space="0" w:color="auto"/>
              <w:right w:val="single" w:sz="8" w:space="0" w:color="auto"/>
            </w:tcBorders>
            <w:shd w:val="clear" w:color="auto" w:fill="auto"/>
            <w:noWrap/>
            <w:hideMark/>
          </w:tcPr>
          <w:p w14:paraId="620FE07F"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16244460"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Supplier shall implement controls which provide confidence that a user has authorisation to access a specific interface.</w:t>
            </w:r>
            <w:r w:rsidRPr="00F21239">
              <w:rPr>
                <w:rFonts w:ascii="Arial" w:eastAsia="MS Mincho" w:hAnsi="Arial"/>
                <w:color w:val="000000"/>
                <w:sz w:val="20"/>
                <w:szCs w:val="20"/>
                <w:lang w:eastAsia="en-GB"/>
              </w:rPr>
              <w:br w:type="page"/>
            </w:r>
          </w:p>
        </w:tc>
      </w:tr>
      <w:tr w:rsidR="00F21239" w:rsidRPr="00F21239" w14:paraId="443B5A74" w14:textId="77777777" w:rsidTr="00F50125">
        <w:trPr>
          <w:trHeight w:val="1682"/>
        </w:trPr>
        <w:tc>
          <w:tcPr>
            <w:tcW w:w="480" w:type="dxa"/>
            <w:tcBorders>
              <w:top w:val="nil"/>
              <w:left w:val="single" w:sz="8" w:space="0" w:color="auto"/>
              <w:bottom w:val="single" w:sz="8" w:space="0" w:color="auto"/>
              <w:right w:val="nil"/>
            </w:tcBorders>
            <w:shd w:val="clear" w:color="auto" w:fill="auto"/>
            <w:noWrap/>
            <w:hideMark/>
          </w:tcPr>
          <w:p w14:paraId="615528AA"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t>11</w:t>
            </w:r>
          </w:p>
        </w:tc>
        <w:tc>
          <w:tcPr>
            <w:tcW w:w="3079" w:type="dxa"/>
            <w:tcBorders>
              <w:top w:val="nil"/>
              <w:left w:val="single" w:sz="8" w:space="0" w:color="auto"/>
              <w:bottom w:val="single" w:sz="8" w:space="0" w:color="auto"/>
              <w:right w:val="nil"/>
            </w:tcBorders>
            <w:shd w:val="clear" w:color="auto" w:fill="auto"/>
            <w:hideMark/>
          </w:tcPr>
          <w:p w14:paraId="1B05DBF9"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External interface protection</w:t>
            </w:r>
          </w:p>
        </w:tc>
        <w:tc>
          <w:tcPr>
            <w:tcW w:w="3119" w:type="dxa"/>
            <w:tcBorders>
              <w:top w:val="nil"/>
              <w:left w:val="single" w:sz="8" w:space="0" w:color="auto"/>
              <w:bottom w:val="single" w:sz="8" w:space="0" w:color="auto"/>
              <w:right w:val="single" w:sz="8" w:space="0" w:color="auto"/>
            </w:tcBorders>
            <w:shd w:val="clear" w:color="auto" w:fill="auto"/>
            <w:hideMark/>
          </w:tcPr>
          <w:p w14:paraId="4AD4AD9B"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xml:space="preserve">All external interfaces of the service should be identified and have appropriate protections to defend against attacks through them. </w:t>
            </w:r>
          </w:p>
        </w:tc>
        <w:tc>
          <w:tcPr>
            <w:tcW w:w="1984" w:type="dxa"/>
            <w:tcBorders>
              <w:top w:val="nil"/>
              <w:left w:val="nil"/>
              <w:bottom w:val="single" w:sz="8" w:space="0" w:color="auto"/>
              <w:right w:val="single" w:sz="8" w:space="0" w:color="auto"/>
            </w:tcBorders>
            <w:shd w:val="clear" w:color="auto" w:fill="auto"/>
            <w:hideMark/>
          </w:tcPr>
          <w:p w14:paraId="5C14FE74" w14:textId="77777777" w:rsidR="00F21239" w:rsidRPr="00F21239" w:rsidRDefault="00F21239" w:rsidP="00F21239">
            <w:pPr>
              <w:spacing w:before="120" w:after="120"/>
              <w:rPr>
                <w:rFonts w:ascii="Arial" w:eastAsia="MS Mincho" w:hAnsi="Arial"/>
                <w:color w:val="FF0000"/>
                <w:sz w:val="20"/>
                <w:szCs w:val="20"/>
                <w:lang w:eastAsia="en-GB"/>
              </w:rPr>
            </w:pPr>
            <w:r w:rsidRPr="00F21239">
              <w:rPr>
                <w:rFonts w:ascii="Arial" w:eastAsia="MS Mincho" w:hAnsi="Arial"/>
                <w:color w:val="FF0000"/>
                <w:sz w:val="20"/>
                <w:szCs w:val="20"/>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14:paraId="2C729E9B"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service controls and protects access to elements of the service by Contracting Authority (s) and outsiders.</w:t>
            </w:r>
          </w:p>
        </w:tc>
      </w:tr>
      <w:tr w:rsidR="00F21239" w:rsidRPr="00F21239" w14:paraId="72E88240" w14:textId="77777777" w:rsidTr="00F50125">
        <w:trPr>
          <w:trHeight w:val="3241"/>
        </w:trPr>
        <w:tc>
          <w:tcPr>
            <w:tcW w:w="480" w:type="dxa"/>
            <w:tcBorders>
              <w:top w:val="single" w:sz="8" w:space="0" w:color="auto"/>
              <w:left w:val="single" w:sz="8" w:space="0" w:color="auto"/>
              <w:bottom w:val="single" w:sz="8" w:space="0" w:color="auto"/>
              <w:right w:val="nil"/>
            </w:tcBorders>
            <w:shd w:val="clear" w:color="auto" w:fill="auto"/>
            <w:noWrap/>
            <w:hideMark/>
          </w:tcPr>
          <w:p w14:paraId="3409EC2F"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t>12</w:t>
            </w:r>
          </w:p>
        </w:tc>
        <w:tc>
          <w:tcPr>
            <w:tcW w:w="3079" w:type="dxa"/>
            <w:tcBorders>
              <w:top w:val="single" w:sz="8" w:space="0" w:color="auto"/>
              <w:left w:val="single" w:sz="8" w:space="0" w:color="auto"/>
              <w:bottom w:val="single" w:sz="8" w:space="0" w:color="auto"/>
              <w:right w:val="nil"/>
            </w:tcBorders>
            <w:shd w:val="clear" w:color="auto" w:fill="auto"/>
            <w:hideMark/>
          </w:tcPr>
          <w:p w14:paraId="7BB68AF5"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Secure service administration</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24FDC893" w14:textId="77777777" w:rsidR="00F21239" w:rsidRPr="00F21239" w:rsidRDefault="00F21239" w:rsidP="00F21239">
            <w:pPr>
              <w:spacing w:before="120" w:after="120"/>
              <w:rPr>
                <w:rFonts w:ascii="Arial" w:eastAsia="MS Mincho" w:hAnsi="Arial"/>
                <w:sz w:val="20"/>
                <w:szCs w:val="20"/>
                <w:lang w:eastAsia="en-GB"/>
              </w:rPr>
            </w:pPr>
            <w:r w:rsidRPr="00F21239">
              <w:rPr>
                <w:rFonts w:ascii="Arial" w:eastAsia="MS Mincho" w:hAnsi="Arial"/>
                <w:sz w:val="20"/>
                <w:szCs w:val="20"/>
                <w:lang w:eastAsia="en-GB"/>
              </w:rPr>
              <w:t xml:space="preserve">The methods used by the Supplier’s administrators to manage the operational service (monitor system health, apply patches, update configuration etc.) should be designed to mitigate any risk of exploitation which could undermine the security of the service. </w:t>
            </w:r>
          </w:p>
        </w:tc>
        <w:tc>
          <w:tcPr>
            <w:tcW w:w="1984" w:type="dxa"/>
            <w:tcBorders>
              <w:top w:val="single" w:sz="8" w:space="0" w:color="auto"/>
              <w:left w:val="nil"/>
              <w:bottom w:val="single" w:sz="8" w:space="0" w:color="auto"/>
              <w:right w:val="single" w:sz="8" w:space="0" w:color="auto"/>
            </w:tcBorders>
            <w:shd w:val="clear" w:color="auto" w:fill="auto"/>
            <w:hideMark/>
          </w:tcPr>
          <w:p w14:paraId="370474B6" w14:textId="77777777" w:rsidR="00F21239" w:rsidRPr="00F21239" w:rsidRDefault="00F21239" w:rsidP="00F21239">
            <w:pPr>
              <w:spacing w:before="120" w:after="120"/>
              <w:rPr>
                <w:rFonts w:ascii="Arial" w:eastAsia="MS Mincho" w:hAnsi="Arial"/>
                <w:sz w:val="20"/>
                <w:szCs w:val="20"/>
                <w:lang w:eastAsia="en-GB"/>
              </w:rPr>
            </w:pPr>
            <w:r w:rsidRPr="00F21239">
              <w:rPr>
                <w:rFonts w:ascii="Arial" w:eastAsia="MS Mincho" w:hAnsi="Arial"/>
                <w:sz w:val="20"/>
                <w:szCs w:val="2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40FE44A1"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xml:space="preserve">The networks and devices used to perform administration /management of the service shall be appropriate to protect the Contracting Authority 's data </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 xml:space="preserve">End user devices used for administration shall be enterprise managed assets and shall be securely configured. CESG’s EUD Security Guidance provides recommended good practice for configuration of a range of different end user device platforms which can be used to inform the configuration of these devices. </w:t>
            </w:r>
          </w:p>
          <w:p w14:paraId="759BBE82"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NCSC guidance on implementation of system administration architectures provides best practice.</w:t>
            </w:r>
          </w:p>
        </w:tc>
      </w:tr>
      <w:tr w:rsidR="00F21239" w:rsidRPr="00F21239" w14:paraId="1528AADF" w14:textId="77777777" w:rsidTr="00F50125">
        <w:trPr>
          <w:trHeight w:val="3383"/>
        </w:trPr>
        <w:tc>
          <w:tcPr>
            <w:tcW w:w="480" w:type="dxa"/>
            <w:tcBorders>
              <w:top w:val="single" w:sz="8" w:space="0" w:color="auto"/>
              <w:left w:val="single" w:sz="8" w:space="0" w:color="auto"/>
              <w:bottom w:val="single" w:sz="8" w:space="0" w:color="auto"/>
              <w:right w:val="nil"/>
            </w:tcBorders>
            <w:shd w:val="clear" w:color="auto" w:fill="auto"/>
            <w:noWrap/>
            <w:hideMark/>
          </w:tcPr>
          <w:p w14:paraId="5CD9C95C"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lastRenderedPageBreak/>
              <w:t>13</w:t>
            </w:r>
          </w:p>
        </w:tc>
        <w:tc>
          <w:tcPr>
            <w:tcW w:w="3079" w:type="dxa"/>
            <w:tcBorders>
              <w:top w:val="single" w:sz="8" w:space="0" w:color="auto"/>
              <w:left w:val="single" w:sz="8" w:space="0" w:color="auto"/>
              <w:bottom w:val="single" w:sz="8" w:space="0" w:color="auto"/>
              <w:right w:val="single" w:sz="8" w:space="0" w:color="auto"/>
            </w:tcBorders>
            <w:shd w:val="clear" w:color="auto" w:fill="auto"/>
            <w:hideMark/>
          </w:tcPr>
          <w:p w14:paraId="2A0EAEDB"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Audit information for tenants</w:t>
            </w:r>
          </w:p>
        </w:tc>
        <w:tc>
          <w:tcPr>
            <w:tcW w:w="3119" w:type="dxa"/>
            <w:tcBorders>
              <w:top w:val="single" w:sz="8" w:space="0" w:color="auto"/>
              <w:left w:val="nil"/>
              <w:bottom w:val="single" w:sz="8" w:space="0" w:color="auto"/>
              <w:right w:val="single" w:sz="8" w:space="0" w:color="auto"/>
            </w:tcBorders>
            <w:shd w:val="clear" w:color="auto" w:fill="auto"/>
            <w:hideMark/>
          </w:tcPr>
          <w:p w14:paraId="1056D8A2"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Contracting Authority (s) should be provided with the audit records they need in order to monitor access to their service and the data held within it.</w:t>
            </w:r>
          </w:p>
        </w:tc>
        <w:tc>
          <w:tcPr>
            <w:tcW w:w="1984" w:type="dxa"/>
            <w:tcBorders>
              <w:top w:val="single" w:sz="8" w:space="0" w:color="auto"/>
              <w:left w:val="nil"/>
              <w:bottom w:val="single" w:sz="8" w:space="0" w:color="auto"/>
              <w:right w:val="single" w:sz="8" w:space="0" w:color="auto"/>
            </w:tcBorders>
            <w:shd w:val="clear" w:color="auto" w:fill="auto"/>
            <w:hideMark/>
          </w:tcPr>
          <w:p w14:paraId="6EC186DB"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115F6EC1"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Audit information shall be retained for a minimum of two years or until the</w:t>
            </w:r>
            <w:r w:rsidRPr="00F21239">
              <w:rPr>
                <w:rFonts w:ascii="Arial" w:eastAsia="MS Mincho" w:hAnsi="Arial"/>
                <w:sz w:val="20"/>
                <w:szCs w:val="20"/>
                <w:lang w:eastAsia="ja-JP"/>
              </w:rPr>
              <w:t xml:space="preserve"> </w:t>
            </w:r>
            <w:r w:rsidRPr="00F21239">
              <w:rPr>
                <w:rFonts w:ascii="Arial" w:eastAsia="MS Mincho" w:hAnsi="Arial"/>
                <w:color w:val="000000"/>
                <w:sz w:val="20"/>
                <w:szCs w:val="20"/>
                <w:lang w:eastAsia="en-GB"/>
              </w:rPr>
              <w:t>Contracting Authority leaves the service. The audit information shall be accessible online for a minimum of six months from the point of event collection.</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 xml:space="preserve">The Supplier shall make tenants aware of: </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audit information that will be provided.</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format of the data and the schedule by which it will be provisioned (e.g. on demand, daily etc.).</w:t>
            </w:r>
          </w:p>
        </w:tc>
      </w:tr>
      <w:tr w:rsidR="00F21239" w:rsidRPr="00F21239" w14:paraId="4CCF5FBA" w14:textId="77777777" w:rsidTr="00F50125">
        <w:trPr>
          <w:trHeight w:val="2940"/>
        </w:trPr>
        <w:tc>
          <w:tcPr>
            <w:tcW w:w="480" w:type="dxa"/>
            <w:tcBorders>
              <w:top w:val="single" w:sz="8" w:space="0" w:color="auto"/>
              <w:left w:val="single" w:sz="8" w:space="0" w:color="auto"/>
              <w:bottom w:val="single" w:sz="8" w:space="0" w:color="auto"/>
              <w:right w:val="nil"/>
            </w:tcBorders>
            <w:shd w:val="clear" w:color="auto" w:fill="auto"/>
            <w:noWrap/>
            <w:hideMark/>
          </w:tcPr>
          <w:p w14:paraId="542FEECC" w14:textId="77777777" w:rsidR="00F21239" w:rsidRPr="00F21239" w:rsidRDefault="00F21239" w:rsidP="00F21239">
            <w:pPr>
              <w:spacing w:before="120" w:after="120"/>
              <w:jc w:val="right"/>
              <w:rPr>
                <w:rFonts w:ascii="Arial" w:eastAsia="MS Mincho" w:hAnsi="Arial"/>
                <w:color w:val="000000"/>
                <w:sz w:val="20"/>
                <w:szCs w:val="20"/>
                <w:lang w:eastAsia="en-GB"/>
              </w:rPr>
            </w:pPr>
            <w:r w:rsidRPr="00F21239">
              <w:rPr>
                <w:rFonts w:ascii="Arial" w:eastAsia="MS Mincho" w:hAnsi="Arial"/>
                <w:color w:val="000000"/>
                <w:sz w:val="20"/>
                <w:szCs w:val="20"/>
                <w:lang w:eastAsia="en-GB"/>
              </w:rPr>
              <w:t>14</w:t>
            </w:r>
          </w:p>
        </w:tc>
        <w:tc>
          <w:tcPr>
            <w:tcW w:w="3079" w:type="dxa"/>
            <w:tcBorders>
              <w:top w:val="single" w:sz="8" w:space="0" w:color="auto"/>
              <w:left w:val="single" w:sz="8" w:space="0" w:color="auto"/>
              <w:bottom w:val="single" w:sz="8" w:space="0" w:color="auto"/>
              <w:right w:val="nil"/>
            </w:tcBorders>
            <w:shd w:val="clear" w:color="auto" w:fill="auto"/>
            <w:hideMark/>
          </w:tcPr>
          <w:p w14:paraId="4DE8F461" w14:textId="77777777" w:rsidR="00F21239" w:rsidRPr="00F21239" w:rsidRDefault="00F21239" w:rsidP="00F21239">
            <w:pPr>
              <w:spacing w:before="120" w:after="120"/>
              <w:rPr>
                <w:rFonts w:ascii="Arial" w:eastAsia="MS Mincho" w:hAnsi="Arial"/>
                <w:b/>
                <w:bCs/>
                <w:color w:val="000000"/>
                <w:sz w:val="20"/>
                <w:szCs w:val="20"/>
                <w:lang w:eastAsia="en-GB"/>
              </w:rPr>
            </w:pPr>
            <w:r w:rsidRPr="00F21239">
              <w:rPr>
                <w:rFonts w:ascii="Arial" w:eastAsia="MS Mincho" w:hAnsi="Arial"/>
                <w:b/>
                <w:bCs/>
                <w:color w:val="000000"/>
                <w:sz w:val="20"/>
                <w:szCs w:val="20"/>
                <w:lang w:eastAsia="en-GB"/>
              </w:rPr>
              <w:t>Security use of the Service by the consumer</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7CF41922"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Service consumers are clear on their responsibilities when accessing the service.</w:t>
            </w:r>
          </w:p>
        </w:tc>
        <w:tc>
          <w:tcPr>
            <w:tcW w:w="1984" w:type="dxa"/>
            <w:tcBorders>
              <w:top w:val="single" w:sz="8" w:space="0" w:color="auto"/>
              <w:left w:val="nil"/>
              <w:bottom w:val="single" w:sz="8" w:space="0" w:color="auto"/>
              <w:right w:val="single" w:sz="8" w:space="0" w:color="auto"/>
            </w:tcBorders>
            <w:shd w:val="clear" w:color="auto" w:fill="auto"/>
            <w:hideMark/>
          </w:tcPr>
          <w:p w14:paraId="3B751CC5"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16DD8F4E" w14:textId="77777777" w:rsidR="00F21239" w:rsidRPr="00F21239" w:rsidRDefault="00F21239" w:rsidP="00F21239">
            <w:pPr>
              <w:spacing w:before="120" w:after="120"/>
              <w:rPr>
                <w:rFonts w:ascii="Arial" w:eastAsia="MS Mincho" w:hAnsi="Arial"/>
                <w:color w:val="000000"/>
                <w:sz w:val="20"/>
                <w:szCs w:val="20"/>
                <w:lang w:eastAsia="en-GB"/>
              </w:rPr>
            </w:pPr>
            <w:r w:rsidRPr="00F21239">
              <w:rPr>
                <w:rFonts w:ascii="Arial" w:eastAsia="MS Mincho" w:hAnsi="Arial"/>
                <w:color w:val="000000"/>
                <w:sz w:val="20"/>
                <w:szCs w:val="20"/>
                <w:lang w:eastAsia="en-GB"/>
              </w:rPr>
              <w:t>The Service consumer understands any service configuration options available to them and the security implications</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Service consumer understands the security requirements on their processes, uses and infrastructure related to use of the service.</w:t>
            </w:r>
            <w:r w:rsidRPr="00F21239">
              <w:rPr>
                <w:rFonts w:ascii="Arial" w:eastAsia="MS Mincho" w:hAnsi="Arial"/>
                <w:color w:val="000000"/>
                <w:sz w:val="20"/>
                <w:szCs w:val="20"/>
                <w:lang w:eastAsia="en-GB"/>
              </w:rPr>
              <w:br/>
            </w:r>
            <w:r w:rsidRPr="00F21239">
              <w:rPr>
                <w:rFonts w:ascii="Arial" w:eastAsia="MS Mincho" w:hAnsi="Arial"/>
                <w:color w:val="000000"/>
                <w:sz w:val="20"/>
                <w:szCs w:val="20"/>
                <w:lang w:eastAsia="en-GB"/>
              </w:rPr>
              <w:br/>
              <w:t>The Contracting Authority is able to educate its privileged users in how to use it safely and securely.</w:t>
            </w:r>
          </w:p>
        </w:tc>
      </w:tr>
    </w:tbl>
    <w:p w14:paraId="4A984BD8" w14:textId="77777777" w:rsidR="00F21239" w:rsidRPr="00F21239" w:rsidRDefault="00F21239" w:rsidP="00F21239">
      <w:pPr>
        <w:spacing w:before="120" w:after="120"/>
        <w:rPr>
          <w:rFonts w:ascii="Arial" w:eastAsia="MS Mincho" w:hAnsi="Arial"/>
          <w:sz w:val="20"/>
          <w:szCs w:val="20"/>
          <w:lang w:eastAsia="ja-JP"/>
        </w:rPr>
      </w:pPr>
    </w:p>
    <w:p w14:paraId="4FA27F2D" w14:textId="77777777" w:rsidR="00F21239" w:rsidRPr="00F21239" w:rsidRDefault="00F21239" w:rsidP="00F21239">
      <w:pPr>
        <w:spacing w:before="120" w:after="120"/>
        <w:rPr>
          <w:rFonts w:ascii="Arial" w:hAnsi="Arial"/>
          <w:bCs/>
          <w:sz w:val="20"/>
          <w:szCs w:val="20"/>
        </w:rPr>
      </w:pPr>
    </w:p>
    <w:p w14:paraId="27F5B5CB" w14:textId="77777777" w:rsidR="00F21239" w:rsidRPr="00F21239" w:rsidRDefault="00F21239" w:rsidP="00F21239">
      <w:pPr>
        <w:spacing w:before="120" w:after="120"/>
        <w:rPr>
          <w:rFonts w:ascii="Arial" w:hAnsi="Arial"/>
          <w:bCs/>
          <w:sz w:val="20"/>
          <w:szCs w:val="20"/>
        </w:rPr>
      </w:pPr>
    </w:p>
    <w:p w14:paraId="184BFB6C" w14:textId="77777777" w:rsidR="00F21239" w:rsidRPr="00F21239" w:rsidRDefault="00F21239" w:rsidP="00F21239">
      <w:pPr>
        <w:spacing w:before="120" w:after="120"/>
        <w:rPr>
          <w:rFonts w:ascii="Arial" w:hAnsi="Arial"/>
          <w:bCs/>
          <w:sz w:val="20"/>
          <w:szCs w:val="20"/>
        </w:rPr>
      </w:pPr>
      <w:r w:rsidRPr="00F21239">
        <w:rPr>
          <w:rFonts w:ascii="Arial" w:hAnsi="Arial"/>
          <w:bCs/>
          <w:sz w:val="20"/>
          <w:szCs w:val="20"/>
        </w:rPr>
        <w:br w:type="page"/>
      </w:r>
    </w:p>
    <w:p w14:paraId="35F92D6F" w14:textId="77777777" w:rsidR="00F21239" w:rsidRPr="00F21239" w:rsidRDefault="00F21239" w:rsidP="00F21239">
      <w:pPr>
        <w:spacing w:before="120" w:after="120"/>
        <w:rPr>
          <w:rFonts w:ascii="Arial" w:hAnsi="Arial"/>
          <w:b/>
          <w:bCs/>
          <w:sz w:val="20"/>
          <w:szCs w:val="20"/>
        </w:rPr>
        <w:sectPr w:rsidR="00F21239" w:rsidRPr="00F21239" w:rsidSect="00F50125">
          <w:endnotePr>
            <w:numFmt w:val="decimal"/>
          </w:endnotePr>
          <w:type w:val="continuous"/>
          <w:pgSz w:w="16834" w:h="11909" w:orient="landscape" w:code="9"/>
          <w:pgMar w:top="1440" w:right="1525" w:bottom="1440" w:left="1797" w:header="425" w:footer="720" w:gutter="0"/>
          <w:cols w:space="720"/>
          <w:noEndnote/>
        </w:sectPr>
      </w:pPr>
    </w:p>
    <w:p w14:paraId="3350D4F1" w14:textId="77777777" w:rsidR="00F21239" w:rsidRPr="00F21239" w:rsidRDefault="00F21239" w:rsidP="00F21239">
      <w:pPr>
        <w:spacing w:before="120" w:after="120"/>
        <w:rPr>
          <w:rFonts w:ascii="Arial" w:hAnsi="Arial"/>
          <w:b/>
          <w:bCs/>
          <w:sz w:val="20"/>
          <w:szCs w:val="20"/>
        </w:rPr>
      </w:pPr>
      <w:r w:rsidRPr="00F21239">
        <w:rPr>
          <w:rFonts w:ascii="Arial" w:hAnsi="Arial"/>
          <w:b/>
          <w:bCs/>
          <w:sz w:val="20"/>
          <w:szCs w:val="20"/>
        </w:rPr>
        <w:lastRenderedPageBreak/>
        <w:t>Appendix 2 – Security Delivery Objectives</w:t>
      </w:r>
    </w:p>
    <w:p w14:paraId="3F05DE51" w14:textId="77777777" w:rsidR="00F21239" w:rsidRPr="00F21239" w:rsidRDefault="00F21239" w:rsidP="00F21239">
      <w:pPr>
        <w:spacing w:before="120" w:after="120"/>
        <w:rPr>
          <w:rFonts w:ascii="Arial" w:hAnsi="Arial"/>
          <w:bCs/>
          <w:sz w:val="20"/>
          <w:szCs w:val="20"/>
        </w:rPr>
      </w:pPr>
    </w:p>
    <w:p w14:paraId="5F2EAF2D" w14:textId="77777777" w:rsidR="00F21239" w:rsidRPr="00F21239" w:rsidRDefault="00F21239" w:rsidP="00F21239">
      <w:pPr>
        <w:spacing w:before="120" w:after="120"/>
        <w:rPr>
          <w:rFonts w:ascii="Arial" w:hAnsi="Arial"/>
          <w:bCs/>
          <w:sz w:val="20"/>
          <w:szCs w:val="20"/>
        </w:rPr>
      </w:pPr>
      <w:r w:rsidRPr="00F21239">
        <w:rPr>
          <w:rFonts w:ascii="Arial" w:hAnsi="Arial"/>
          <w:bCs/>
          <w:sz w:val="20"/>
          <w:szCs w:val="20"/>
        </w:rPr>
        <w:t>Security Governance</w:t>
      </w:r>
    </w:p>
    <w:p w14:paraId="1D0344D1" w14:textId="77777777" w:rsidR="00F21239" w:rsidRPr="00F21239" w:rsidRDefault="00F21239" w:rsidP="00F21239">
      <w:pPr>
        <w:spacing w:before="120" w:after="120"/>
        <w:rPr>
          <w:rFonts w:ascii="Arial" w:hAnsi="Arial"/>
          <w:bCs/>
          <w:sz w:val="20"/>
          <w:szCs w:val="20"/>
        </w:rPr>
      </w:pPr>
      <w:r w:rsidRPr="00F21239">
        <w:rPr>
          <w:rFonts w:ascii="Arial" w:hAnsi="Arial"/>
          <w:bCs/>
          <w:sz w:val="20"/>
          <w:szCs w:val="20"/>
        </w:rPr>
        <w:tab/>
        <w:t>Security Working Group</w:t>
      </w:r>
    </w:p>
    <w:p w14:paraId="2173B5E2" w14:textId="77777777" w:rsidR="00F21239" w:rsidRPr="00F21239" w:rsidRDefault="00F21239" w:rsidP="00F21239">
      <w:pPr>
        <w:spacing w:before="120" w:after="120"/>
        <w:rPr>
          <w:rFonts w:ascii="Arial" w:hAnsi="Arial"/>
          <w:bCs/>
          <w:sz w:val="20"/>
          <w:szCs w:val="20"/>
        </w:rPr>
      </w:pPr>
      <w:r w:rsidRPr="00F21239">
        <w:rPr>
          <w:rFonts w:ascii="Arial" w:hAnsi="Arial"/>
          <w:bCs/>
          <w:sz w:val="20"/>
          <w:szCs w:val="20"/>
        </w:rPr>
        <w:tab/>
        <w:t xml:space="preserve">Security Management Plan </w:t>
      </w:r>
    </w:p>
    <w:p w14:paraId="6F155C2A" w14:textId="77777777" w:rsidR="00F21239" w:rsidRPr="00F21239" w:rsidRDefault="00F21239" w:rsidP="00F21239">
      <w:pPr>
        <w:spacing w:before="120" w:after="120"/>
        <w:rPr>
          <w:rFonts w:ascii="Arial" w:hAnsi="Arial"/>
          <w:bCs/>
          <w:sz w:val="20"/>
          <w:szCs w:val="20"/>
        </w:rPr>
      </w:pPr>
      <w:r w:rsidRPr="00F21239">
        <w:rPr>
          <w:rFonts w:ascii="Arial" w:hAnsi="Arial"/>
          <w:bCs/>
          <w:sz w:val="20"/>
          <w:szCs w:val="20"/>
        </w:rPr>
        <w:tab/>
        <w:t>Security Risk Register</w:t>
      </w:r>
    </w:p>
    <w:p w14:paraId="217DB8E3" w14:textId="77777777" w:rsidR="00F21239" w:rsidRPr="00F21239" w:rsidRDefault="00F21239" w:rsidP="00F21239">
      <w:pPr>
        <w:spacing w:before="120" w:after="120"/>
        <w:rPr>
          <w:rFonts w:ascii="Arial" w:hAnsi="Arial"/>
          <w:bCs/>
          <w:sz w:val="20"/>
          <w:szCs w:val="20"/>
        </w:rPr>
      </w:pPr>
      <w:r w:rsidRPr="00F21239">
        <w:rPr>
          <w:rFonts w:ascii="Arial" w:hAnsi="Arial"/>
          <w:bCs/>
          <w:sz w:val="20"/>
          <w:szCs w:val="20"/>
        </w:rPr>
        <w:t>Security Risk Acceptance</w:t>
      </w:r>
    </w:p>
    <w:p w14:paraId="6F2A993B" w14:textId="77777777" w:rsidR="00F21239" w:rsidRPr="00F21239" w:rsidRDefault="00F21239" w:rsidP="00F21239">
      <w:pPr>
        <w:spacing w:before="120" w:after="120"/>
        <w:rPr>
          <w:rFonts w:ascii="Arial" w:hAnsi="Arial"/>
          <w:bCs/>
          <w:sz w:val="20"/>
          <w:szCs w:val="20"/>
        </w:rPr>
      </w:pPr>
      <w:r w:rsidRPr="00F21239">
        <w:rPr>
          <w:rFonts w:ascii="Arial" w:hAnsi="Arial"/>
          <w:bCs/>
          <w:sz w:val="20"/>
          <w:szCs w:val="20"/>
        </w:rPr>
        <w:tab/>
        <w:t>Risk Management Document</w:t>
      </w:r>
    </w:p>
    <w:p w14:paraId="50455230" w14:textId="77777777" w:rsidR="00F21239" w:rsidRPr="00F21239" w:rsidRDefault="00F21239" w:rsidP="00F21239">
      <w:pPr>
        <w:spacing w:before="120" w:after="120"/>
        <w:rPr>
          <w:rFonts w:ascii="Arial" w:hAnsi="Arial"/>
          <w:bCs/>
          <w:sz w:val="20"/>
          <w:szCs w:val="20"/>
        </w:rPr>
      </w:pPr>
      <w:r w:rsidRPr="00F21239">
        <w:rPr>
          <w:rFonts w:ascii="Arial" w:hAnsi="Arial"/>
          <w:bCs/>
          <w:sz w:val="20"/>
          <w:szCs w:val="20"/>
        </w:rPr>
        <w:tab/>
        <w:t>Privacy Impact Assessment</w:t>
      </w:r>
    </w:p>
    <w:p w14:paraId="0E6EC8B1" w14:textId="77777777" w:rsidR="00F21239" w:rsidRPr="00F21239" w:rsidRDefault="00F21239" w:rsidP="00F21239">
      <w:pPr>
        <w:spacing w:before="120" w:after="120"/>
        <w:rPr>
          <w:rFonts w:ascii="Arial" w:hAnsi="Arial"/>
          <w:bCs/>
          <w:sz w:val="20"/>
          <w:szCs w:val="20"/>
        </w:rPr>
      </w:pPr>
      <w:r w:rsidRPr="00F21239">
        <w:rPr>
          <w:rFonts w:ascii="Arial" w:hAnsi="Arial"/>
          <w:bCs/>
          <w:sz w:val="20"/>
          <w:szCs w:val="20"/>
        </w:rPr>
        <w:t>Security Assurance</w:t>
      </w:r>
    </w:p>
    <w:p w14:paraId="4B15EC31" w14:textId="77777777" w:rsidR="00F21239" w:rsidRPr="00F21239" w:rsidRDefault="00F21239" w:rsidP="00F21239">
      <w:pPr>
        <w:spacing w:before="120" w:after="120"/>
        <w:rPr>
          <w:rFonts w:ascii="Arial" w:hAnsi="Arial"/>
          <w:bCs/>
          <w:sz w:val="20"/>
          <w:szCs w:val="20"/>
        </w:rPr>
      </w:pPr>
      <w:r w:rsidRPr="00F21239">
        <w:rPr>
          <w:rFonts w:ascii="Arial" w:hAnsi="Arial"/>
          <w:bCs/>
          <w:sz w:val="20"/>
          <w:szCs w:val="20"/>
        </w:rPr>
        <w:tab/>
        <w:t>Security Assurance Plan</w:t>
      </w:r>
    </w:p>
    <w:p w14:paraId="2312EEFE" w14:textId="77777777" w:rsidR="00F21239" w:rsidRPr="00F21239" w:rsidRDefault="00F21239" w:rsidP="00F21239">
      <w:pPr>
        <w:spacing w:before="120" w:after="120"/>
        <w:rPr>
          <w:rFonts w:ascii="Arial" w:hAnsi="Arial"/>
          <w:bCs/>
          <w:sz w:val="20"/>
          <w:szCs w:val="20"/>
        </w:rPr>
      </w:pPr>
      <w:r w:rsidRPr="00F21239">
        <w:rPr>
          <w:rFonts w:ascii="Arial" w:hAnsi="Arial"/>
          <w:bCs/>
          <w:sz w:val="20"/>
          <w:szCs w:val="20"/>
        </w:rPr>
        <w:tab/>
        <w:t>Cyber Essential Scheme Certification</w:t>
      </w:r>
    </w:p>
    <w:p w14:paraId="28673BED" w14:textId="77777777" w:rsidR="00F21239" w:rsidRPr="00F21239" w:rsidRDefault="00F21239" w:rsidP="00F21239">
      <w:pPr>
        <w:spacing w:before="120" w:after="120"/>
        <w:rPr>
          <w:rFonts w:ascii="Arial" w:hAnsi="Arial"/>
          <w:bCs/>
          <w:sz w:val="20"/>
          <w:szCs w:val="20"/>
        </w:rPr>
      </w:pPr>
      <w:r w:rsidRPr="00F21239">
        <w:rPr>
          <w:rFonts w:ascii="Arial" w:hAnsi="Arial"/>
          <w:bCs/>
          <w:sz w:val="20"/>
          <w:szCs w:val="20"/>
        </w:rPr>
        <w:t xml:space="preserve">Operational Security </w:t>
      </w:r>
    </w:p>
    <w:p w14:paraId="1B72A8AD" w14:textId="77777777" w:rsidR="00F21239" w:rsidRPr="00F21239" w:rsidRDefault="00F21239" w:rsidP="00F21239">
      <w:pPr>
        <w:spacing w:before="120" w:after="120"/>
        <w:rPr>
          <w:rFonts w:ascii="Arial" w:hAnsi="Arial"/>
          <w:bCs/>
          <w:sz w:val="20"/>
          <w:szCs w:val="20"/>
        </w:rPr>
      </w:pPr>
      <w:r w:rsidRPr="00F21239">
        <w:rPr>
          <w:rFonts w:ascii="Arial" w:hAnsi="Arial"/>
          <w:bCs/>
          <w:sz w:val="20"/>
          <w:szCs w:val="20"/>
        </w:rPr>
        <w:tab/>
        <w:t>Operational Security Management Report</w:t>
      </w:r>
    </w:p>
    <w:p w14:paraId="18BDA375" w14:textId="77777777" w:rsidR="00F21239" w:rsidRPr="00F21239" w:rsidRDefault="00F21239" w:rsidP="00F21239">
      <w:pPr>
        <w:spacing w:before="120" w:after="120"/>
        <w:rPr>
          <w:rFonts w:ascii="Arial" w:hAnsi="Arial"/>
          <w:bCs/>
          <w:sz w:val="20"/>
          <w:szCs w:val="20"/>
        </w:rPr>
      </w:pPr>
    </w:p>
    <w:p w14:paraId="3E34723B" w14:textId="77777777" w:rsidR="00F21239" w:rsidRPr="00F21239" w:rsidRDefault="00F21239" w:rsidP="00F21239">
      <w:pPr>
        <w:spacing w:before="120" w:after="120"/>
        <w:rPr>
          <w:rFonts w:ascii="Arial" w:hAnsi="Arial"/>
          <w:bCs/>
          <w:sz w:val="20"/>
          <w:szCs w:val="20"/>
        </w:rPr>
      </w:pPr>
    </w:p>
    <w:p w14:paraId="7D0F1A25" w14:textId="77777777" w:rsidR="00F21239" w:rsidRPr="00F21239" w:rsidRDefault="00F21239" w:rsidP="00F21239">
      <w:pPr>
        <w:spacing w:before="120" w:after="120"/>
        <w:rPr>
          <w:rFonts w:ascii="Arial" w:hAnsi="Arial"/>
          <w:bCs/>
          <w:sz w:val="20"/>
          <w:szCs w:val="20"/>
        </w:rPr>
      </w:pPr>
    </w:p>
    <w:p w14:paraId="476B000B" w14:textId="77777777" w:rsidR="00F21239" w:rsidRPr="00F21239" w:rsidRDefault="00F21239" w:rsidP="00F21239">
      <w:pPr>
        <w:spacing w:before="120" w:after="120"/>
        <w:rPr>
          <w:rFonts w:ascii="Arial" w:hAnsi="Arial"/>
          <w:bCs/>
          <w:sz w:val="20"/>
          <w:szCs w:val="20"/>
        </w:rPr>
      </w:pPr>
    </w:p>
    <w:p w14:paraId="6EED708C" w14:textId="77777777" w:rsidR="00F21239" w:rsidRPr="00F21239" w:rsidRDefault="00F21239" w:rsidP="00F21239">
      <w:pPr>
        <w:spacing w:before="120" w:after="120"/>
        <w:rPr>
          <w:rFonts w:ascii="Arial" w:hAnsi="Arial"/>
          <w:bCs/>
          <w:sz w:val="20"/>
          <w:szCs w:val="20"/>
        </w:rPr>
      </w:pPr>
    </w:p>
    <w:p w14:paraId="2603A0CC" w14:textId="77777777" w:rsidR="00F21239" w:rsidRPr="00F21239" w:rsidRDefault="00F21239" w:rsidP="00F21239">
      <w:pPr>
        <w:spacing w:before="120" w:after="120"/>
        <w:rPr>
          <w:rFonts w:ascii="Arial" w:hAnsi="Arial"/>
          <w:bCs/>
          <w:sz w:val="20"/>
          <w:szCs w:val="20"/>
        </w:rPr>
      </w:pPr>
    </w:p>
    <w:p w14:paraId="743C8859" w14:textId="77777777" w:rsidR="00F21239" w:rsidRPr="00F21239" w:rsidRDefault="00F21239" w:rsidP="00F21239">
      <w:pPr>
        <w:spacing w:before="120" w:after="120"/>
        <w:rPr>
          <w:rFonts w:ascii="Arial" w:hAnsi="Arial"/>
          <w:bCs/>
          <w:sz w:val="20"/>
          <w:szCs w:val="20"/>
        </w:rPr>
      </w:pPr>
    </w:p>
    <w:p w14:paraId="5147C128" w14:textId="77777777" w:rsidR="00F21239" w:rsidRPr="00F21239" w:rsidRDefault="00F21239" w:rsidP="00F21239">
      <w:pPr>
        <w:spacing w:before="120" w:after="120"/>
        <w:rPr>
          <w:rFonts w:ascii="Arial" w:hAnsi="Arial"/>
          <w:bCs/>
          <w:sz w:val="20"/>
          <w:szCs w:val="20"/>
        </w:rPr>
      </w:pPr>
    </w:p>
    <w:p w14:paraId="48C9FB11" w14:textId="77777777" w:rsidR="00F21239" w:rsidRPr="00F21239" w:rsidRDefault="00F21239" w:rsidP="00F21239">
      <w:pPr>
        <w:spacing w:before="120" w:after="120"/>
        <w:rPr>
          <w:rFonts w:ascii="Arial" w:hAnsi="Arial"/>
          <w:bCs/>
          <w:sz w:val="20"/>
          <w:szCs w:val="20"/>
        </w:rPr>
      </w:pPr>
    </w:p>
    <w:p w14:paraId="07B1855C" w14:textId="77777777" w:rsidR="00F21239" w:rsidRPr="00F21239" w:rsidRDefault="00F21239" w:rsidP="00F21239">
      <w:pPr>
        <w:spacing w:before="120" w:after="120"/>
        <w:rPr>
          <w:rFonts w:ascii="Arial" w:hAnsi="Arial"/>
          <w:bCs/>
          <w:sz w:val="20"/>
          <w:szCs w:val="20"/>
        </w:rPr>
      </w:pPr>
    </w:p>
    <w:p w14:paraId="4055C728" w14:textId="77777777" w:rsidR="00F21239" w:rsidRPr="00F21239" w:rsidRDefault="00F21239" w:rsidP="00F21239">
      <w:pPr>
        <w:spacing w:before="120" w:after="120"/>
        <w:rPr>
          <w:rFonts w:ascii="Arial" w:hAnsi="Arial"/>
          <w:bCs/>
          <w:sz w:val="20"/>
          <w:szCs w:val="20"/>
        </w:rPr>
      </w:pPr>
    </w:p>
    <w:p w14:paraId="35C60DDE" w14:textId="77777777" w:rsidR="00F21239" w:rsidRPr="00F21239" w:rsidRDefault="00F21239" w:rsidP="00F21239">
      <w:pPr>
        <w:spacing w:before="120" w:after="120"/>
        <w:rPr>
          <w:rFonts w:ascii="Arial" w:hAnsi="Arial"/>
          <w:bCs/>
          <w:sz w:val="20"/>
          <w:szCs w:val="20"/>
        </w:rPr>
      </w:pPr>
    </w:p>
    <w:p w14:paraId="0A0ECA4E" w14:textId="77777777" w:rsidR="00F21239" w:rsidRPr="00F21239" w:rsidRDefault="00F21239" w:rsidP="00F21239">
      <w:pPr>
        <w:spacing w:before="120" w:after="120"/>
        <w:rPr>
          <w:rFonts w:ascii="Arial" w:hAnsi="Arial"/>
          <w:bCs/>
          <w:sz w:val="20"/>
          <w:szCs w:val="20"/>
        </w:rPr>
      </w:pPr>
    </w:p>
    <w:p w14:paraId="7473BED7" w14:textId="77777777" w:rsidR="00F21239" w:rsidRPr="00F21239" w:rsidRDefault="00F21239" w:rsidP="00F21239">
      <w:pPr>
        <w:spacing w:before="120" w:after="120"/>
        <w:rPr>
          <w:rFonts w:ascii="Arial" w:hAnsi="Arial"/>
          <w:bCs/>
          <w:sz w:val="20"/>
          <w:szCs w:val="20"/>
        </w:rPr>
      </w:pPr>
    </w:p>
    <w:p w14:paraId="176D3A44" w14:textId="77777777" w:rsidR="00F21239" w:rsidRPr="00F21239" w:rsidRDefault="00F21239" w:rsidP="00F21239">
      <w:pPr>
        <w:spacing w:before="120" w:after="120"/>
        <w:rPr>
          <w:rFonts w:ascii="Arial" w:hAnsi="Arial"/>
          <w:bCs/>
          <w:sz w:val="20"/>
          <w:szCs w:val="20"/>
        </w:rPr>
      </w:pPr>
    </w:p>
    <w:p w14:paraId="5460F56E" w14:textId="77777777" w:rsidR="00F21239" w:rsidRPr="00F21239" w:rsidRDefault="00F21239" w:rsidP="00F21239">
      <w:pPr>
        <w:spacing w:before="120" w:after="120"/>
        <w:rPr>
          <w:rFonts w:ascii="Arial" w:hAnsi="Arial"/>
          <w:bCs/>
          <w:sz w:val="20"/>
          <w:szCs w:val="20"/>
        </w:rPr>
      </w:pPr>
    </w:p>
    <w:p w14:paraId="26B455AE" w14:textId="77777777" w:rsidR="00F21239" w:rsidRPr="00F21239" w:rsidRDefault="00F21239" w:rsidP="00F21239">
      <w:pPr>
        <w:spacing w:before="120" w:after="120"/>
        <w:rPr>
          <w:rFonts w:ascii="Arial" w:hAnsi="Arial"/>
          <w:bCs/>
          <w:sz w:val="20"/>
          <w:szCs w:val="20"/>
        </w:rPr>
      </w:pPr>
    </w:p>
    <w:p w14:paraId="6F47AA15" w14:textId="77777777" w:rsidR="00F21239" w:rsidRPr="00F21239" w:rsidRDefault="00F21239" w:rsidP="00F21239">
      <w:pPr>
        <w:spacing w:before="120" w:after="120"/>
        <w:rPr>
          <w:rFonts w:ascii="Arial" w:hAnsi="Arial"/>
          <w:bCs/>
          <w:sz w:val="20"/>
          <w:szCs w:val="20"/>
        </w:rPr>
      </w:pPr>
    </w:p>
    <w:p w14:paraId="2B54D879" w14:textId="77777777" w:rsidR="00F21239" w:rsidRPr="00F21239" w:rsidRDefault="00F21239" w:rsidP="00F21239">
      <w:pPr>
        <w:spacing w:before="120" w:after="120"/>
        <w:rPr>
          <w:rFonts w:ascii="Arial" w:hAnsi="Arial"/>
          <w:bCs/>
          <w:sz w:val="20"/>
          <w:szCs w:val="20"/>
        </w:rPr>
      </w:pPr>
    </w:p>
    <w:p w14:paraId="710162B6" w14:textId="77777777" w:rsidR="00F21239" w:rsidRPr="00F21239" w:rsidRDefault="00F21239" w:rsidP="00F21239">
      <w:pPr>
        <w:spacing w:before="120" w:after="120"/>
        <w:rPr>
          <w:rFonts w:ascii="Arial" w:hAnsi="Arial"/>
          <w:bCs/>
          <w:sz w:val="20"/>
          <w:szCs w:val="20"/>
        </w:rPr>
      </w:pPr>
    </w:p>
    <w:p w14:paraId="5D34C844" w14:textId="77777777" w:rsidR="00F21239" w:rsidRPr="00F21239" w:rsidRDefault="00F21239" w:rsidP="00F21239">
      <w:pPr>
        <w:spacing w:before="120" w:after="120"/>
        <w:rPr>
          <w:rFonts w:ascii="Arial" w:hAnsi="Arial"/>
          <w:bCs/>
          <w:sz w:val="20"/>
          <w:szCs w:val="20"/>
        </w:rPr>
      </w:pPr>
    </w:p>
    <w:p w14:paraId="4CF3C520" w14:textId="77777777" w:rsidR="00F21239" w:rsidRPr="00F21239" w:rsidRDefault="00F21239" w:rsidP="00F21239">
      <w:pPr>
        <w:shd w:val="clear" w:color="auto" w:fill="FFFFFF"/>
        <w:spacing w:after="0"/>
        <w:jc w:val="left"/>
        <w:rPr>
          <w:rFonts w:ascii="Arial" w:hAnsi="Arial"/>
          <w:b/>
          <w:sz w:val="20"/>
          <w:szCs w:val="20"/>
          <w:lang w:eastAsia="en-GB"/>
        </w:rPr>
      </w:pPr>
      <w:r w:rsidRPr="00F21239">
        <w:rPr>
          <w:rFonts w:ascii="Arial" w:hAnsi="Arial"/>
          <w:b/>
          <w:bCs/>
          <w:sz w:val="20"/>
          <w:szCs w:val="20"/>
        </w:rPr>
        <w:t xml:space="preserve">Appendix 3 – </w:t>
      </w:r>
      <w:r w:rsidRPr="00F21239">
        <w:rPr>
          <w:rFonts w:ascii="Arial" w:hAnsi="Arial"/>
          <w:b/>
          <w:sz w:val="20"/>
          <w:szCs w:val="20"/>
          <w:lang w:eastAsia="en-GB"/>
        </w:rPr>
        <w:t>The Statement of Information System Risk Appetite</w:t>
      </w:r>
    </w:p>
    <w:p w14:paraId="3EDE3018" w14:textId="77777777" w:rsidR="00F21239" w:rsidRPr="00F21239" w:rsidRDefault="00F21239" w:rsidP="00F21239">
      <w:pPr>
        <w:spacing w:before="120" w:after="120"/>
        <w:ind w:left="360"/>
        <w:rPr>
          <w:rFonts w:ascii="Arial" w:hAnsi="Arial"/>
          <w:b/>
          <w:bCs/>
          <w:sz w:val="20"/>
          <w:szCs w:val="20"/>
        </w:rPr>
      </w:pPr>
    </w:p>
    <w:p w14:paraId="6CE7EFE5" w14:textId="77777777" w:rsidR="00F21239" w:rsidRPr="00F21239" w:rsidRDefault="00F21239" w:rsidP="00F21239">
      <w:pPr>
        <w:numPr>
          <w:ilvl w:val="1"/>
          <w:numId w:val="33"/>
        </w:numPr>
        <w:spacing w:before="120" w:after="120"/>
        <w:rPr>
          <w:rFonts w:ascii="Arial" w:hAnsi="Arial"/>
          <w:b/>
          <w:bCs/>
          <w:sz w:val="20"/>
          <w:szCs w:val="20"/>
        </w:rPr>
      </w:pPr>
      <w:r w:rsidRPr="00F21239">
        <w:rPr>
          <w:rFonts w:ascii="Arial" w:hAnsi="Arial"/>
          <w:sz w:val="20"/>
          <w:szCs w:val="20"/>
          <w:lang w:eastAsia="en-GB"/>
        </w:rPr>
        <w:t>The data held by the system (once fully operational) will consist of:</w:t>
      </w:r>
    </w:p>
    <w:p w14:paraId="18EB029B" w14:textId="77777777" w:rsidR="00F21239" w:rsidRPr="00F21239" w:rsidRDefault="00F21239" w:rsidP="00F21239">
      <w:pPr>
        <w:numPr>
          <w:ilvl w:val="0"/>
          <w:numId w:val="34"/>
        </w:numPr>
        <w:shd w:val="clear" w:color="auto" w:fill="FFFFFF"/>
        <w:overflowPunct/>
        <w:autoSpaceDE/>
        <w:autoSpaceDN/>
        <w:adjustRightInd/>
        <w:spacing w:after="0"/>
        <w:contextualSpacing/>
        <w:textAlignment w:val="auto"/>
        <w:rPr>
          <w:rFonts w:ascii="Arial" w:hAnsi="Arial"/>
          <w:sz w:val="20"/>
          <w:szCs w:val="20"/>
          <w:lang w:eastAsia="en-GB"/>
        </w:rPr>
      </w:pPr>
      <w:r w:rsidRPr="00F21239">
        <w:rPr>
          <w:rFonts w:ascii="Arial" w:hAnsi="Arial"/>
          <w:sz w:val="20"/>
          <w:szCs w:val="20"/>
          <w:lang w:eastAsia="en-GB"/>
        </w:rPr>
        <w:lastRenderedPageBreak/>
        <w:t>Personal Data</w:t>
      </w:r>
    </w:p>
    <w:p w14:paraId="0ACFA2B1" w14:textId="77777777" w:rsidR="00F21239" w:rsidRPr="00F21239" w:rsidRDefault="00F21239" w:rsidP="00F21239">
      <w:pPr>
        <w:numPr>
          <w:ilvl w:val="0"/>
          <w:numId w:val="34"/>
        </w:numPr>
        <w:shd w:val="clear" w:color="auto" w:fill="FFFFFF"/>
        <w:overflowPunct/>
        <w:autoSpaceDE/>
        <w:autoSpaceDN/>
        <w:adjustRightInd/>
        <w:spacing w:after="0"/>
        <w:contextualSpacing/>
        <w:textAlignment w:val="auto"/>
        <w:rPr>
          <w:rFonts w:ascii="Arial" w:hAnsi="Arial"/>
          <w:sz w:val="20"/>
          <w:szCs w:val="20"/>
          <w:lang w:eastAsia="en-GB"/>
        </w:rPr>
      </w:pPr>
      <w:r w:rsidRPr="00F21239">
        <w:rPr>
          <w:rFonts w:ascii="Arial" w:hAnsi="Arial"/>
          <w:sz w:val="20"/>
          <w:szCs w:val="20"/>
          <w:lang w:eastAsia="en-GB"/>
        </w:rPr>
        <w:t>Commercial Information</w:t>
      </w:r>
    </w:p>
    <w:p w14:paraId="5AA1247C" w14:textId="77777777" w:rsidR="00F21239" w:rsidRPr="00F21239" w:rsidRDefault="00F21239" w:rsidP="00F21239">
      <w:pPr>
        <w:numPr>
          <w:ilvl w:val="0"/>
          <w:numId w:val="34"/>
        </w:numPr>
        <w:shd w:val="clear" w:color="auto" w:fill="FFFFFF"/>
        <w:overflowPunct/>
        <w:autoSpaceDE/>
        <w:autoSpaceDN/>
        <w:adjustRightInd/>
        <w:spacing w:after="0"/>
        <w:contextualSpacing/>
        <w:textAlignment w:val="auto"/>
        <w:rPr>
          <w:rFonts w:ascii="Arial" w:hAnsi="Arial"/>
          <w:sz w:val="20"/>
          <w:szCs w:val="20"/>
          <w:lang w:eastAsia="en-GB"/>
        </w:rPr>
      </w:pPr>
      <w:r w:rsidRPr="00F21239">
        <w:rPr>
          <w:rFonts w:ascii="Arial" w:hAnsi="Arial"/>
          <w:sz w:val="20"/>
          <w:szCs w:val="20"/>
          <w:lang w:eastAsia="en-GB"/>
        </w:rPr>
        <w:t>Departmental Corporate Information</w:t>
      </w:r>
    </w:p>
    <w:p w14:paraId="73018E1F" w14:textId="77777777" w:rsidR="00F21239" w:rsidRPr="00F21239" w:rsidRDefault="00F21239" w:rsidP="00F21239">
      <w:pPr>
        <w:shd w:val="clear" w:color="auto" w:fill="FFFFFF"/>
        <w:spacing w:after="0"/>
        <w:rPr>
          <w:rFonts w:ascii="Arial" w:hAnsi="Arial"/>
          <w:sz w:val="20"/>
          <w:szCs w:val="20"/>
          <w:lang w:eastAsia="en-GB"/>
        </w:rPr>
      </w:pPr>
    </w:p>
    <w:p w14:paraId="1DB63CBD" w14:textId="77777777" w:rsidR="00F21239" w:rsidRPr="00F21239" w:rsidRDefault="00F21239" w:rsidP="00F21239">
      <w:pPr>
        <w:numPr>
          <w:ilvl w:val="1"/>
          <w:numId w:val="33"/>
        </w:numPr>
        <w:spacing w:before="120" w:after="120"/>
        <w:rPr>
          <w:rFonts w:ascii="Arial" w:hAnsi="Arial"/>
          <w:b/>
          <w:bCs/>
          <w:sz w:val="20"/>
          <w:szCs w:val="20"/>
        </w:rPr>
      </w:pPr>
      <w:r w:rsidRPr="00F21239">
        <w:rPr>
          <w:rFonts w:ascii="Arial" w:hAnsi="Arial"/>
          <w:sz w:val="20"/>
          <w:szCs w:val="20"/>
          <w:shd w:val="clear" w:color="auto" w:fill="FFFFFF"/>
        </w:rPr>
        <w:t xml:space="preserve">The risk appetite is applicable to the </w:t>
      </w:r>
      <w:r w:rsidRPr="00F21239">
        <w:rPr>
          <w:rFonts w:ascii="Arial" w:hAnsi="Arial"/>
          <w:sz w:val="20"/>
          <w:szCs w:val="20"/>
          <w:lang w:eastAsia="en-GB"/>
        </w:rPr>
        <w:t xml:space="preserve">Information System </w:t>
      </w:r>
      <w:r w:rsidRPr="00F21239">
        <w:rPr>
          <w:rFonts w:ascii="Arial" w:hAnsi="Arial"/>
          <w:sz w:val="20"/>
          <w:szCs w:val="20"/>
          <w:shd w:val="clear" w:color="auto" w:fill="FFFFFF"/>
        </w:rPr>
        <w:t>service and the provision of the Ordered Services.</w:t>
      </w:r>
    </w:p>
    <w:p w14:paraId="7344F3B3" w14:textId="77777777" w:rsidR="00F21239" w:rsidRPr="00F21239" w:rsidRDefault="00F21239" w:rsidP="00F21239">
      <w:pPr>
        <w:numPr>
          <w:ilvl w:val="1"/>
          <w:numId w:val="33"/>
        </w:numPr>
        <w:spacing w:before="120" w:after="120"/>
        <w:rPr>
          <w:rFonts w:ascii="Arial" w:hAnsi="Arial"/>
          <w:b/>
          <w:bCs/>
          <w:sz w:val="20"/>
          <w:szCs w:val="20"/>
        </w:rPr>
      </w:pPr>
      <w:r w:rsidRPr="00F21239">
        <w:rPr>
          <w:rFonts w:ascii="Arial" w:hAnsi="Arial"/>
          <w:sz w:val="20"/>
          <w:szCs w:val="20"/>
          <w:lang w:eastAsia="en-GB"/>
        </w:rPr>
        <w:t>The Information System will hold a large amount of aggregated with potentially SENISITIVE personal data sets. There is also assessed to be a risk from an integrity perspective of these data sets and user access controls need to be put in place to ensure that there are strict control over who is able to access these. This intent should be satisfied by the Supplier of the System adequately applying the controls from a competent supplier who has been certified under an appropriate security governance regime; ISO27001, Cyber Essential or equivalent standard, and putting additional controls around any potential download and transmission of aggregated data from The Information System. In addition, a robust Protective Monitoring regime should be in place to detect any attempt to download data and export it.</w:t>
      </w:r>
    </w:p>
    <w:p w14:paraId="37462073" w14:textId="77777777" w:rsidR="00F21239" w:rsidRPr="00F21239" w:rsidRDefault="00F21239" w:rsidP="00F21239">
      <w:pPr>
        <w:numPr>
          <w:ilvl w:val="1"/>
          <w:numId w:val="33"/>
        </w:numPr>
        <w:spacing w:before="120" w:after="120"/>
        <w:rPr>
          <w:rFonts w:ascii="Arial" w:hAnsi="Arial"/>
          <w:b/>
          <w:bCs/>
          <w:sz w:val="20"/>
          <w:szCs w:val="20"/>
        </w:rPr>
      </w:pPr>
      <w:r w:rsidRPr="00F21239">
        <w:rPr>
          <w:rFonts w:ascii="Arial" w:hAnsi="Arial"/>
          <w:sz w:val="20"/>
          <w:szCs w:val="20"/>
          <w:lang w:eastAsia="en-GB"/>
        </w:rPr>
        <w:t>In addition, the programme will implement appropriate and proportionate controls to maintain the integrity and accuracy of data help on the service and supporting systems.  Good practice and proportionate baseline security controls will be implemented including the segregation of roles and access to update/amend data.</w:t>
      </w:r>
    </w:p>
    <w:p w14:paraId="1857B086" w14:textId="77777777" w:rsidR="00F21239" w:rsidRPr="00F21239" w:rsidRDefault="00F21239" w:rsidP="00F21239">
      <w:pPr>
        <w:numPr>
          <w:ilvl w:val="1"/>
          <w:numId w:val="33"/>
        </w:numPr>
        <w:spacing w:before="120" w:after="120"/>
        <w:rPr>
          <w:rFonts w:ascii="Arial" w:hAnsi="Arial"/>
          <w:b/>
          <w:bCs/>
          <w:sz w:val="20"/>
          <w:szCs w:val="20"/>
        </w:rPr>
      </w:pPr>
      <w:r w:rsidRPr="00F21239">
        <w:rPr>
          <w:rFonts w:ascii="Arial" w:hAnsi="Arial"/>
          <w:sz w:val="20"/>
          <w:szCs w:val="20"/>
          <w:lang w:eastAsia="en-GB"/>
        </w:rPr>
        <w:t>While these measures will be put in place to mitigate any risk to the confidentiality of the service data where appropriate. The service shall also ensure appropriate protection in in place to mitigate the risk associated with a compromise of the availability as well as the Integrity of the data.</w:t>
      </w:r>
    </w:p>
    <w:p w14:paraId="771BC8DD" w14:textId="77777777" w:rsidR="00F21239" w:rsidRPr="00F21239" w:rsidRDefault="00F21239" w:rsidP="00F21239">
      <w:pPr>
        <w:numPr>
          <w:ilvl w:val="1"/>
          <w:numId w:val="33"/>
        </w:numPr>
        <w:spacing w:before="120" w:after="120"/>
        <w:rPr>
          <w:rFonts w:ascii="Arial" w:hAnsi="Arial"/>
          <w:b/>
          <w:bCs/>
          <w:sz w:val="20"/>
          <w:szCs w:val="20"/>
        </w:rPr>
      </w:pPr>
      <w:r w:rsidRPr="00F21239">
        <w:rPr>
          <w:rFonts w:ascii="Arial" w:hAnsi="Arial"/>
          <w:sz w:val="20"/>
          <w:szCs w:val="20"/>
          <w:shd w:val="clear" w:color="auto" w:fill="FFFFFF"/>
        </w:rPr>
        <w:t xml:space="preserve">The risk appetite for the service is </w:t>
      </w:r>
      <w:r w:rsidRPr="00F21239">
        <w:rPr>
          <w:rFonts w:ascii="Arial" w:hAnsi="Arial"/>
          <w:b/>
          <w:sz w:val="20"/>
          <w:szCs w:val="20"/>
          <w:shd w:val="clear" w:color="auto" w:fill="FFFFFF"/>
        </w:rPr>
        <w:t xml:space="preserve">CAUTIOUS </w:t>
      </w:r>
      <w:r w:rsidRPr="00F21239">
        <w:rPr>
          <w:rFonts w:ascii="Arial" w:hAnsi="Arial"/>
          <w:sz w:val="20"/>
          <w:szCs w:val="20"/>
          <w:shd w:val="clear" w:color="auto" w:fill="FFFFFF"/>
        </w:rPr>
        <w:t>(see the treasury definitions on GOV.UK) as</w:t>
      </w:r>
      <w:r w:rsidRPr="00F21239">
        <w:rPr>
          <w:rFonts w:ascii="Arial" w:hAnsi="Arial"/>
          <w:sz w:val="20"/>
          <w:szCs w:val="20"/>
          <w:lang w:eastAsia="en-GB"/>
        </w:rPr>
        <w:t xml:space="preserve"> accepted by </w:t>
      </w:r>
      <w:r w:rsidRPr="00F21239">
        <w:rPr>
          <w:rFonts w:ascii="Arial" w:hAnsi="Arial"/>
          <w:color w:val="000000"/>
          <w:sz w:val="20"/>
          <w:szCs w:val="20"/>
          <w:lang w:eastAsia="en-GB"/>
        </w:rPr>
        <w:t>the service Senior Programme Executive, the service SRO and the HMG Department Office Senior Information Risk Owner (SIRO).</w:t>
      </w:r>
    </w:p>
    <w:p w14:paraId="157C7E7A" w14:textId="13DBD9D8" w:rsidR="000A265E" w:rsidRPr="001E0FEF" w:rsidRDefault="000A265E" w:rsidP="00F21239">
      <w:pPr>
        <w:rPr>
          <w:b/>
          <w:shd w:val="clear" w:color="auto" w:fill="FFFFFF"/>
        </w:rPr>
      </w:pPr>
    </w:p>
    <w:p w14:paraId="640CBD99" w14:textId="77777777" w:rsidR="000A265E" w:rsidRPr="001E0FEF" w:rsidRDefault="000A265E" w:rsidP="000A265E"/>
    <w:p w14:paraId="57D28806" w14:textId="77777777" w:rsidR="000A265E" w:rsidRDefault="000A265E" w:rsidP="000A265E">
      <w:pPr>
        <w:spacing w:before="120" w:after="120"/>
      </w:pPr>
    </w:p>
    <w:p w14:paraId="42B9282B" w14:textId="77777777" w:rsidR="000A265E" w:rsidRPr="00F06A24" w:rsidRDefault="000A265E" w:rsidP="000A265E">
      <w:pPr>
        <w:pStyle w:val="GPSL1CLAUSEHEADING"/>
        <w:numPr>
          <w:ilvl w:val="0"/>
          <w:numId w:val="0"/>
        </w:numPr>
      </w:pPr>
    </w:p>
    <w:p w14:paraId="1EA15B5A" w14:textId="77777777" w:rsidR="000A265E" w:rsidRDefault="000A265E" w:rsidP="009B70FD">
      <w:pPr>
        <w:spacing w:before="120" w:after="120"/>
        <w:rPr>
          <w:bCs/>
        </w:rPr>
      </w:pPr>
    </w:p>
    <w:p w14:paraId="7A43DC17" w14:textId="77777777" w:rsidR="000A265E" w:rsidRDefault="000A265E" w:rsidP="009B70FD">
      <w:pPr>
        <w:spacing w:before="120" w:after="120"/>
        <w:rPr>
          <w:bCs/>
        </w:rPr>
      </w:pPr>
    </w:p>
    <w:p w14:paraId="185F648E" w14:textId="77777777" w:rsidR="000A265E" w:rsidRPr="0031415F" w:rsidRDefault="000A265E" w:rsidP="009B70FD">
      <w:pPr>
        <w:spacing w:before="120" w:after="120"/>
        <w:rPr>
          <w:bCs/>
        </w:rPr>
      </w:pPr>
    </w:p>
    <w:p w14:paraId="610EBC30" w14:textId="77777777" w:rsidR="009B70FD" w:rsidRPr="0031415F" w:rsidRDefault="009B70FD" w:rsidP="009B70FD">
      <w:pPr>
        <w:spacing w:before="120" w:after="120"/>
      </w:pPr>
    </w:p>
    <w:p w14:paraId="0D56776D" w14:textId="77777777" w:rsidR="009B70FD" w:rsidRPr="008C547C" w:rsidRDefault="009B70FD" w:rsidP="009B70FD">
      <w:pPr>
        <w:spacing w:before="120" w:after="120"/>
        <w:rPr>
          <w:bCs/>
        </w:rPr>
      </w:pPr>
    </w:p>
    <w:p w14:paraId="02600F0C" w14:textId="77777777" w:rsidR="00CF3026" w:rsidRPr="00F06A24" w:rsidRDefault="00CF3026" w:rsidP="000A265E">
      <w:pPr>
        <w:pStyle w:val="GPSL1CLAUSEHEADING"/>
        <w:numPr>
          <w:ilvl w:val="0"/>
          <w:numId w:val="0"/>
        </w:numPr>
      </w:pPr>
    </w:p>
    <w:sectPr w:rsidR="00CF3026" w:rsidRPr="00F06A24" w:rsidSect="002E61F2">
      <w:headerReference w:type="even" r:id="rId27"/>
      <w:headerReference w:type="default" r:id="rId28"/>
      <w:footerReference w:type="even" r:id="rId29"/>
      <w:footerReference w:type="default" r:id="rId30"/>
      <w:headerReference w:type="first" r:id="rId31"/>
      <w:footerReference w:type="first" r:id="rId32"/>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811B5" w14:textId="77777777" w:rsidR="00A453ED" w:rsidRDefault="00A453ED" w:rsidP="006C7CF5"/>
    <w:p w14:paraId="4A3BEE3F" w14:textId="77777777" w:rsidR="00A453ED" w:rsidRDefault="00A453ED" w:rsidP="006C7CF5"/>
    <w:p w14:paraId="782FC824" w14:textId="77777777" w:rsidR="00A453ED" w:rsidRDefault="00A453ED"/>
  </w:endnote>
  <w:endnote w:type="continuationSeparator" w:id="0">
    <w:p w14:paraId="069D242B" w14:textId="77777777" w:rsidR="00A453ED" w:rsidRDefault="00A453ED" w:rsidP="006C7CF5">
      <w:r>
        <w:t xml:space="preserve"> </w:t>
      </w:r>
    </w:p>
    <w:p w14:paraId="5581332D" w14:textId="77777777" w:rsidR="00A453ED" w:rsidRDefault="00A453ED" w:rsidP="006C7CF5"/>
    <w:p w14:paraId="58952FF8" w14:textId="77777777" w:rsidR="00A453ED" w:rsidRDefault="00A453ED"/>
  </w:endnote>
  <w:endnote w:type="continuationNotice" w:id="1">
    <w:p w14:paraId="2D5D2112" w14:textId="77777777" w:rsidR="00A453ED" w:rsidRDefault="00A453ED" w:rsidP="006C7CF5">
      <w:r>
        <w:t xml:space="preserve"> </w:t>
      </w:r>
    </w:p>
    <w:p w14:paraId="68CA8508" w14:textId="77777777" w:rsidR="00A453ED" w:rsidRDefault="00A453ED" w:rsidP="006C7CF5"/>
    <w:p w14:paraId="3C5E6769" w14:textId="77777777" w:rsidR="00A453ED" w:rsidRDefault="00A45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28B4D" w14:textId="77777777" w:rsidR="00194071" w:rsidRDefault="00194071" w:rsidP="00F50125"/>
  <w:p w14:paraId="7FB6E654" w14:textId="77777777" w:rsidR="00194071" w:rsidRDefault="00194071"/>
  <w:p w14:paraId="26AF3128" w14:textId="77777777" w:rsidR="00194071" w:rsidRDefault="001940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7C311" w14:textId="77777777" w:rsidR="00194071" w:rsidRDefault="00194071" w:rsidP="00F50125">
    <w:pPr>
      <w:jc w:val="lef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DD3631">
      <w:rPr>
        <w:noProof/>
        <w:sz w:val="20"/>
        <w:szCs w:val="20"/>
      </w:rPr>
      <w:t>107</w:t>
    </w:r>
    <w:r w:rsidRPr="002E61F2">
      <w:rPr>
        <w:sz w:val="20"/>
        <w:szCs w:val="20"/>
      </w:rPr>
      <w:fldChar w:fldCharType="end"/>
    </w:r>
    <w:r>
      <w:rPr>
        <w:sz w:val="20"/>
        <w:szCs w:val="20"/>
      </w:rPr>
      <w:t xml:space="preserve"> </w:t>
    </w:r>
  </w:p>
  <w:p w14:paraId="4C52D666" w14:textId="77777777" w:rsidR="00194071" w:rsidRDefault="001940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71DD" w14:textId="77777777" w:rsidR="00194071" w:rsidRDefault="00194071" w:rsidP="00F50125"/>
  <w:p w14:paraId="7DE5FB3B" w14:textId="77777777" w:rsidR="00194071" w:rsidRDefault="0019407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C508E" w14:textId="77777777" w:rsidR="00194071" w:rsidRDefault="00194071" w:rsidP="006C7CF5"/>
  <w:p w14:paraId="44FB668D" w14:textId="77777777" w:rsidR="00194071" w:rsidRDefault="00194071"/>
  <w:p w14:paraId="7B99F893" w14:textId="77777777" w:rsidR="00194071" w:rsidRDefault="0019407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7AA3" w14:textId="77777777" w:rsidR="00194071" w:rsidRPr="002E61F2" w:rsidRDefault="00194071">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DD3631">
      <w:rPr>
        <w:noProof/>
        <w:sz w:val="20"/>
        <w:szCs w:val="20"/>
      </w:rPr>
      <w:t>148</w:t>
    </w:r>
    <w:r w:rsidRPr="002E61F2">
      <w:rPr>
        <w:sz w:val="20"/>
        <w:szCs w:val="20"/>
      </w:rPr>
      <w:fldChar w:fldCharType="end"/>
    </w:r>
  </w:p>
  <w:p w14:paraId="79E4BC0B" w14:textId="77777777" w:rsidR="00194071" w:rsidRPr="009B70FD" w:rsidRDefault="00194071" w:rsidP="009B70F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4C7A" w14:textId="77777777" w:rsidR="00194071" w:rsidRDefault="00194071" w:rsidP="006C7CF5"/>
  <w:p w14:paraId="0942BA1E" w14:textId="77777777" w:rsidR="00194071" w:rsidRDefault="001940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7DA1B" w14:textId="77777777" w:rsidR="00A453ED" w:rsidRDefault="00A453ED" w:rsidP="006C7CF5">
      <w:r>
        <w:separator/>
      </w:r>
    </w:p>
    <w:p w14:paraId="4CF73AB7" w14:textId="77777777" w:rsidR="00A453ED" w:rsidRDefault="00A453ED" w:rsidP="006C7CF5"/>
    <w:p w14:paraId="43945087" w14:textId="77777777" w:rsidR="00A453ED" w:rsidRDefault="00A453ED"/>
  </w:footnote>
  <w:footnote w:type="continuationSeparator" w:id="0">
    <w:p w14:paraId="1D156AA1" w14:textId="77777777" w:rsidR="00A453ED" w:rsidRDefault="00A453ED" w:rsidP="006C7CF5">
      <w:r>
        <w:continuationSeparator/>
      </w:r>
    </w:p>
    <w:p w14:paraId="59A8701D" w14:textId="77777777" w:rsidR="00A453ED" w:rsidRDefault="00A453ED" w:rsidP="006C7CF5"/>
    <w:p w14:paraId="2DE1E945" w14:textId="77777777" w:rsidR="00A453ED" w:rsidRDefault="00A453ED"/>
  </w:footnote>
  <w:footnote w:type="continuationNotice" w:id="1">
    <w:p w14:paraId="073E3832" w14:textId="77777777" w:rsidR="00A453ED" w:rsidRDefault="00A453ED" w:rsidP="006C7CF5"/>
    <w:p w14:paraId="78FE7A20" w14:textId="77777777" w:rsidR="00A453ED" w:rsidRDefault="00A453ED" w:rsidP="006C7CF5"/>
    <w:p w14:paraId="55A02505" w14:textId="77777777" w:rsidR="00A453ED" w:rsidRDefault="00A453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9D444" w14:textId="77777777" w:rsidR="00194071" w:rsidRDefault="00194071" w:rsidP="00F50125"/>
  <w:p w14:paraId="20F10E2B" w14:textId="77777777" w:rsidR="00194071" w:rsidRDefault="00194071"/>
  <w:p w14:paraId="5AB95CD0" w14:textId="77777777" w:rsidR="00194071" w:rsidRDefault="001940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4AF68" w14:textId="77777777" w:rsidR="00194071" w:rsidRDefault="00194071" w:rsidP="00F50125"/>
  <w:p w14:paraId="34AA1248" w14:textId="77777777" w:rsidR="00194071" w:rsidRDefault="001940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754C" w14:textId="77777777" w:rsidR="00194071" w:rsidRDefault="00194071" w:rsidP="006C7CF5"/>
  <w:p w14:paraId="768AB468" w14:textId="77777777" w:rsidR="00194071" w:rsidRDefault="00194071"/>
  <w:p w14:paraId="4237E4C7" w14:textId="77777777" w:rsidR="00194071" w:rsidRDefault="0019407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3D0AD" w14:textId="1B41252B" w:rsidR="00194071" w:rsidRDefault="00194071">
    <w:pPr>
      <w:pStyle w:val="Header"/>
    </w:pPr>
  </w:p>
  <w:p w14:paraId="11E9544B" w14:textId="77777777" w:rsidR="00194071" w:rsidRDefault="00194071" w:rsidP="009B70F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539E1" w14:textId="77777777" w:rsidR="00194071" w:rsidRDefault="00194071" w:rsidP="006C7CF5"/>
  <w:p w14:paraId="21FA5770" w14:textId="77777777" w:rsidR="00194071" w:rsidRDefault="001940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15:restartNumberingAfterBreak="0">
    <w:nsid w:val="062B4763"/>
    <w:multiLevelType w:val="multilevel"/>
    <w:tmpl w:val="C5B676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FE60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0E5926"/>
    <w:multiLevelType w:val="hybridMultilevel"/>
    <w:tmpl w:val="7C5A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8"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155F0B"/>
    <w:multiLevelType w:val="hybridMultilevel"/>
    <w:tmpl w:val="D714DD80"/>
    <w:lvl w:ilvl="0" w:tplc="2F88BC8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865560"/>
    <w:multiLevelType w:val="hybridMultilevel"/>
    <w:tmpl w:val="39746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5"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520E02"/>
    <w:multiLevelType w:val="hybridMultilevel"/>
    <w:tmpl w:val="7E40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4C1067"/>
    <w:multiLevelType w:val="multilevel"/>
    <w:tmpl w:val="95182D7E"/>
    <w:lvl w:ilvl="0">
      <w:start w:val="7"/>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2CB42DD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0" w15:restartNumberingAfterBreak="0">
    <w:nsid w:val="329B2E99"/>
    <w:multiLevelType w:val="hybridMultilevel"/>
    <w:tmpl w:val="8190FE6A"/>
    <w:lvl w:ilvl="0" w:tplc="67AEDC7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809C6"/>
    <w:multiLevelType w:val="hybridMultilevel"/>
    <w:tmpl w:val="A76EA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02178AC"/>
    <w:multiLevelType w:val="hybridMultilevel"/>
    <w:tmpl w:val="2AC42252"/>
    <w:lvl w:ilvl="0" w:tplc="19CE4B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25" w15:restartNumberingAfterBreak="0">
    <w:nsid w:val="454F36D3"/>
    <w:multiLevelType w:val="hybridMultilevel"/>
    <w:tmpl w:val="B9ACA9E6"/>
    <w:lvl w:ilvl="0" w:tplc="2454F8A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9"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1" w15:restartNumberingAfterBreak="0">
    <w:nsid w:val="607B10D4"/>
    <w:multiLevelType w:val="multilevel"/>
    <w:tmpl w:val="6E9278B0"/>
    <w:lvl w:ilvl="0">
      <w:start w:val="1"/>
      <w:numFmt w:val="decimal"/>
      <w:lvlText w:val="%1"/>
      <w:lvlJc w:val="left"/>
      <w:pPr>
        <w:ind w:left="360" w:hanging="360"/>
      </w:pPr>
      <w:rPr>
        <w:rFonts w:eastAsia="Times New Roman" w:hint="default"/>
        <w:b/>
      </w:rPr>
    </w:lvl>
    <w:lvl w:ilvl="1">
      <w:start w:val="1"/>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2"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3"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72936E4"/>
    <w:multiLevelType w:val="multilevel"/>
    <w:tmpl w:val="F4865E32"/>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3053" w:hanging="360"/>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4"/>
  </w:num>
  <w:num w:numId="3">
    <w:abstractNumId w:val="34"/>
  </w:num>
  <w:num w:numId="4">
    <w:abstractNumId w:val="27"/>
  </w:num>
  <w:num w:numId="5">
    <w:abstractNumId w:val="29"/>
  </w:num>
  <w:num w:numId="6">
    <w:abstractNumId w:val="6"/>
  </w:num>
  <w:num w:numId="7">
    <w:abstractNumId w:val="2"/>
  </w:num>
  <w:num w:numId="8">
    <w:abstractNumId w:val="35"/>
  </w:num>
  <w:num w:numId="9">
    <w:abstractNumId w:val="33"/>
  </w:num>
  <w:num w:numId="10">
    <w:abstractNumId w:val="15"/>
  </w:num>
  <w:num w:numId="11">
    <w:abstractNumId w:val="7"/>
  </w:num>
  <w:num w:numId="12">
    <w:abstractNumId w:val="32"/>
  </w:num>
  <w:num w:numId="13">
    <w:abstractNumId w:val="7"/>
    <w:lvlOverride w:ilvl="0">
      <w:startOverride w:val="1"/>
    </w:lvlOverride>
  </w:num>
  <w:num w:numId="14">
    <w:abstractNumId w:val="21"/>
  </w:num>
  <w:num w:numId="15">
    <w:abstractNumId w:val="16"/>
  </w:num>
  <w:num w:numId="16">
    <w:abstractNumId w:val="26"/>
  </w:num>
  <w:num w:numId="17">
    <w:abstractNumId w:val="8"/>
  </w:num>
  <w:num w:numId="18">
    <w:abstractNumId w:val="10"/>
  </w:num>
  <w:num w:numId="19">
    <w:abstractNumId w:val="1"/>
  </w:num>
  <w:num w:numId="20">
    <w:abstractNumId w:val="17"/>
  </w:num>
  <w:num w:numId="21">
    <w:abstractNumId w:val="24"/>
  </w:num>
  <w:num w:numId="22">
    <w:abstractNumId w:val="13"/>
  </w:num>
  <w:num w:numId="23">
    <w:abstractNumId w:val="19"/>
  </w:num>
  <w:num w:numId="24">
    <w:abstractNumId w:val="25"/>
  </w:num>
  <w:num w:numId="25">
    <w:abstractNumId w:val="9"/>
  </w:num>
  <w:num w:numId="26">
    <w:abstractNumId w:val="23"/>
  </w:num>
  <w:num w:numId="27">
    <w:abstractNumId w:val="3"/>
  </w:num>
  <w:num w:numId="28">
    <w:abstractNumId w:val="18"/>
  </w:num>
  <w:num w:numId="29">
    <w:abstractNumId w:val="20"/>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2"/>
  </w:num>
  <w:num w:numId="33">
    <w:abstractNumId w:val="4"/>
  </w:num>
  <w:num w:numId="34">
    <w:abstractNumId w:val="22"/>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445"/>
    <w:rsid w:val="0000057E"/>
    <w:rsid w:val="00000B4D"/>
    <w:rsid w:val="00000DBC"/>
    <w:rsid w:val="00001562"/>
    <w:rsid w:val="00001A00"/>
    <w:rsid w:val="00001A0F"/>
    <w:rsid w:val="00002C1D"/>
    <w:rsid w:val="00003BAE"/>
    <w:rsid w:val="00004577"/>
    <w:rsid w:val="00004811"/>
    <w:rsid w:val="00004E3F"/>
    <w:rsid w:val="00005C2F"/>
    <w:rsid w:val="00006E66"/>
    <w:rsid w:val="000071DE"/>
    <w:rsid w:val="00007B0C"/>
    <w:rsid w:val="00007DEC"/>
    <w:rsid w:val="00007EC8"/>
    <w:rsid w:val="00007ED3"/>
    <w:rsid w:val="000102FA"/>
    <w:rsid w:val="00011959"/>
    <w:rsid w:val="00011A11"/>
    <w:rsid w:val="00011F94"/>
    <w:rsid w:val="000123B3"/>
    <w:rsid w:val="00013B55"/>
    <w:rsid w:val="00013CCE"/>
    <w:rsid w:val="000146D8"/>
    <w:rsid w:val="000150C3"/>
    <w:rsid w:val="0001655B"/>
    <w:rsid w:val="00016F91"/>
    <w:rsid w:val="00017263"/>
    <w:rsid w:val="00017A80"/>
    <w:rsid w:val="0002014B"/>
    <w:rsid w:val="000207FC"/>
    <w:rsid w:val="0002180B"/>
    <w:rsid w:val="00022864"/>
    <w:rsid w:val="00022D1B"/>
    <w:rsid w:val="00022E79"/>
    <w:rsid w:val="00022FD5"/>
    <w:rsid w:val="000237E9"/>
    <w:rsid w:val="00025556"/>
    <w:rsid w:val="0002565D"/>
    <w:rsid w:val="00025984"/>
    <w:rsid w:val="00025A29"/>
    <w:rsid w:val="00025B19"/>
    <w:rsid w:val="00025E1C"/>
    <w:rsid w:val="0002621A"/>
    <w:rsid w:val="000269A3"/>
    <w:rsid w:val="00026B7B"/>
    <w:rsid w:val="000277E0"/>
    <w:rsid w:val="00027AE4"/>
    <w:rsid w:val="000306D6"/>
    <w:rsid w:val="00030737"/>
    <w:rsid w:val="0003103E"/>
    <w:rsid w:val="00031C37"/>
    <w:rsid w:val="00033293"/>
    <w:rsid w:val="0003482A"/>
    <w:rsid w:val="00034C60"/>
    <w:rsid w:val="000358FB"/>
    <w:rsid w:val="00036AF2"/>
    <w:rsid w:val="00036C1E"/>
    <w:rsid w:val="0003719E"/>
    <w:rsid w:val="000372C3"/>
    <w:rsid w:val="00037602"/>
    <w:rsid w:val="000377BD"/>
    <w:rsid w:val="00037A8A"/>
    <w:rsid w:val="0004095B"/>
    <w:rsid w:val="000409DC"/>
    <w:rsid w:val="00040BCB"/>
    <w:rsid w:val="00041148"/>
    <w:rsid w:val="00041246"/>
    <w:rsid w:val="00041417"/>
    <w:rsid w:val="0004151F"/>
    <w:rsid w:val="0004173A"/>
    <w:rsid w:val="00041811"/>
    <w:rsid w:val="0004189B"/>
    <w:rsid w:val="00041CE9"/>
    <w:rsid w:val="00042732"/>
    <w:rsid w:val="00042A8C"/>
    <w:rsid w:val="00042B40"/>
    <w:rsid w:val="00043E46"/>
    <w:rsid w:val="00044569"/>
    <w:rsid w:val="00044E90"/>
    <w:rsid w:val="000450F7"/>
    <w:rsid w:val="0004534B"/>
    <w:rsid w:val="0004546A"/>
    <w:rsid w:val="000470A4"/>
    <w:rsid w:val="0004721D"/>
    <w:rsid w:val="00047438"/>
    <w:rsid w:val="00047464"/>
    <w:rsid w:val="000474C2"/>
    <w:rsid w:val="000476CE"/>
    <w:rsid w:val="00051213"/>
    <w:rsid w:val="0005199E"/>
    <w:rsid w:val="00051DA2"/>
    <w:rsid w:val="00051FE9"/>
    <w:rsid w:val="00052A9C"/>
    <w:rsid w:val="000533C2"/>
    <w:rsid w:val="000537CB"/>
    <w:rsid w:val="00054110"/>
    <w:rsid w:val="00054B4F"/>
    <w:rsid w:val="00055E9F"/>
    <w:rsid w:val="000572DB"/>
    <w:rsid w:val="000575B5"/>
    <w:rsid w:val="00057725"/>
    <w:rsid w:val="00060F37"/>
    <w:rsid w:val="00061129"/>
    <w:rsid w:val="00061445"/>
    <w:rsid w:val="00063093"/>
    <w:rsid w:val="00063682"/>
    <w:rsid w:val="0006499F"/>
    <w:rsid w:val="0006628A"/>
    <w:rsid w:val="00066D04"/>
    <w:rsid w:val="000675FA"/>
    <w:rsid w:val="00070292"/>
    <w:rsid w:val="00070785"/>
    <w:rsid w:val="000711A4"/>
    <w:rsid w:val="00072743"/>
    <w:rsid w:val="000729FC"/>
    <w:rsid w:val="00072AA9"/>
    <w:rsid w:val="000736E8"/>
    <w:rsid w:val="00073C97"/>
    <w:rsid w:val="00075547"/>
    <w:rsid w:val="000755A7"/>
    <w:rsid w:val="000769F8"/>
    <w:rsid w:val="00076E7B"/>
    <w:rsid w:val="00077991"/>
    <w:rsid w:val="0008021B"/>
    <w:rsid w:val="00080489"/>
    <w:rsid w:val="00080F6C"/>
    <w:rsid w:val="00082504"/>
    <w:rsid w:val="00084D01"/>
    <w:rsid w:val="000859C6"/>
    <w:rsid w:val="00086CB0"/>
    <w:rsid w:val="00086E70"/>
    <w:rsid w:val="00086ECE"/>
    <w:rsid w:val="00087712"/>
    <w:rsid w:val="00090349"/>
    <w:rsid w:val="000909AC"/>
    <w:rsid w:val="00090C22"/>
    <w:rsid w:val="000913B2"/>
    <w:rsid w:val="000916F6"/>
    <w:rsid w:val="00091995"/>
    <w:rsid w:val="000926DE"/>
    <w:rsid w:val="0009385D"/>
    <w:rsid w:val="0009435B"/>
    <w:rsid w:val="00094467"/>
    <w:rsid w:val="00094FE4"/>
    <w:rsid w:val="00095B07"/>
    <w:rsid w:val="00096AF0"/>
    <w:rsid w:val="000976AD"/>
    <w:rsid w:val="000A06DC"/>
    <w:rsid w:val="000A0D05"/>
    <w:rsid w:val="000A0FB3"/>
    <w:rsid w:val="000A1220"/>
    <w:rsid w:val="000A1DC8"/>
    <w:rsid w:val="000A265E"/>
    <w:rsid w:val="000A2BE7"/>
    <w:rsid w:val="000A3219"/>
    <w:rsid w:val="000A397C"/>
    <w:rsid w:val="000A3B2E"/>
    <w:rsid w:val="000A5090"/>
    <w:rsid w:val="000B11C1"/>
    <w:rsid w:val="000B1272"/>
    <w:rsid w:val="000B1397"/>
    <w:rsid w:val="000B1994"/>
    <w:rsid w:val="000B1ADE"/>
    <w:rsid w:val="000B2B71"/>
    <w:rsid w:val="000B5FD7"/>
    <w:rsid w:val="000B6270"/>
    <w:rsid w:val="000B70A0"/>
    <w:rsid w:val="000B7543"/>
    <w:rsid w:val="000B7E34"/>
    <w:rsid w:val="000C06FA"/>
    <w:rsid w:val="000C0B5D"/>
    <w:rsid w:val="000C17C0"/>
    <w:rsid w:val="000C275A"/>
    <w:rsid w:val="000C279F"/>
    <w:rsid w:val="000C28C0"/>
    <w:rsid w:val="000C2F27"/>
    <w:rsid w:val="000C3075"/>
    <w:rsid w:val="000C3077"/>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0DB3"/>
    <w:rsid w:val="000D15EE"/>
    <w:rsid w:val="000D1E8C"/>
    <w:rsid w:val="000D23F4"/>
    <w:rsid w:val="000D276B"/>
    <w:rsid w:val="000D294E"/>
    <w:rsid w:val="000D394F"/>
    <w:rsid w:val="000D4203"/>
    <w:rsid w:val="000D45F9"/>
    <w:rsid w:val="000D5D6C"/>
    <w:rsid w:val="000D6929"/>
    <w:rsid w:val="000D6B9B"/>
    <w:rsid w:val="000D6EC7"/>
    <w:rsid w:val="000D765B"/>
    <w:rsid w:val="000E029F"/>
    <w:rsid w:val="000E0B8F"/>
    <w:rsid w:val="000E0B90"/>
    <w:rsid w:val="000E0CC4"/>
    <w:rsid w:val="000E0E5D"/>
    <w:rsid w:val="000E1F3A"/>
    <w:rsid w:val="000E2773"/>
    <w:rsid w:val="000E3389"/>
    <w:rsid w:val="000E3602"/>
    <w:rsid w:val="000E4BB6"/>
    <w:rsid w:val="000E5061"/>
    <w:rsid w:val="000E5070"/>
    <w:rsid w:val="000E519B"/>
    <w:rsid w:val="000E5D0C"/>
    <w:rsid w:val="000E5FBB"/>
    <w:rsid w:val="000E659F"/>
    <w:rsid w:val="000E79CA"/>
    <w:rsid w:val="000F0DD5"/>
    <w:rsid w:val="000F0E61"/>
    <w:rsid w:val="000F1A07"/>
    <w:rsid w:val="000F1C42"/>
    <w:rsid w:val="000F21F1"/>
    <w:rsid w:val="000F2ACE"/>
    <w:rsid w:val="000F2C08"/>
    <w:rsid w:val="000F2C88"/>
    <w:rsid w:val="000F2F68"/>
    <w:rsid w:val="000F30CF"/>
    <w:rsid w:val="000F358D"/>
    <w:rsid w:val="000F4841"/>
    <w:rsid w:val="000F52FF"/>
    <w:rsid w:val="000F619C"/>
    <w:rsid w:val="000F62F4"/>
    <w:rsid w:val="000F6362"/>
    <w:rsid w:val="000F78E2"/>
    <w:rsid w:val="0010001A"/>
    <w:rsid w:val="001006B0"/>
    <w:rsid w:val="0010259E"/>
    <w:rsid w:val="00102A87"/>
    <w:rsid w:val="00102AA7"/>
    <w:rsid w:val="00103AA4"/>
    <w:rsid w:val="00103F8B"/>
    <w:rsid w:val="00104289"/>
    <w:rsid w:val="0010438A"/>
    <w:rsid w:val="00105F96"/>
    <w:rsid w:val="00106C72"/>
    <w:rsid w:val="00106C83"/>
    <w:rsid w:val="00107039"/>
    <w:rsid w:val="00107185"/>
    <w:rsid w:val="001073EF"/>
    <w:rsid w:val="00107FF4"/>
    <w:rsid w:val="001109EA"/>
    <w:rsid w:val="0011187D"/>
    <w:rsid w:val="00113745"/>
    <w:rsid w:val="00113C48"/>
    <w:rsid w:val="00113E02"/>
    <w:rsid w:val="00113F54"/>
    <w:rsid w:val="00113F6A"/>
    <w:rsid w:val="00113F81"/>
    <w:rsid w:val="00114340"/>
    <w:rsid w:val="00115B12"/>
    <w:rsid w:val="00116870"/>
    <w:rsid w:val="00120376"/>
    <w:rsid w:val="00120532"/>
    <w:rsid w:val="0012370A"/>
    <w:rsid w:val="001237F4"/>
    <w:rsid w:val="00123BA8"/>
    <w:rsid w:val="00124236"/>
    <w:rsid w:val="001244E1"/>
    <w:rsid w:val="00124731"/>
    <w:rsid w:val="001247E0"/>
    <w:rsid w:val="00125F01"/>
    <w:rsid w:val="0012662C"/>
    <w:rsid w:val="00127CB6"/>
    <w:rsid w:val="00130BFD"/>
    <w:rsid w:val="00130FFC"/>
    <w:rsid w:val="00131D16"/>
    <w:rsid w:val="001320FF"/>
    <w:rsid w:val="00132775"/>
    <w:rsid w:val="001343FB"/>
    <w:rsid w:val="00135BDC"/>
    <w:rsid w:val="00136069"/>
    <w:rsid w:val="001366F7"/>
    <w:rsid w:val="001367C4"/>
    <w:rsid w:val="00137420"/>
    <w:rsid w:val="0013771A"/>
    <w:rsid w:val="00137D75"/>
    <w:rsid w:val="0014045D"/>
    <w:rsid w:val="00140497"/>
    <w:rsid w:val="001404F7"/>
    <w:rsid w:val="00141019"/>
    <w:rsid w:val="001415CF"/>
    <w:rsid w:val="00141955"/>
    <w:rsid w:val="0014210C"/>
    <w:rsid w:val="00143B85"/>
    <w:rsid w:val="00144CDB"/>
    <w:rsid w:val="001451C6"/>
    <w:rsid w:val="0014559E"/>
    <w:rsid w:val="0014721F"/>
    <w:rsid w:val="00147A4B"/>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56F7B"/>
    <w:rsid w:val="00160074"/>
    <w:rsid w:val="00160187"/>
    <w:rsid w:val="001602AD"/>
    <w:rsid w:val="00160AEC"/>
    <w:rsid w:val="00160BBC"/>
    <w:rsid w:val="00160C50"/>
    <w:rsid w:val="001615C4"/>
    <w:rsid w:val="00161E8B"/>
    <w:rsid w:val="001623D9"/>
    <w:rsid w:val="0016269E"/>
    <w:rsid w:val="00162F2F"/>
    <w:rsid w:val="001631C3"/>
    <w:rsid w:val="0016370D"/>
    <w:rsid w:val="00163A03"/>
    <w:rsid w:val="00164384"/>
    <w:rsid w:val="00165337"/>
    <w:rsid w:val="00165E05"/>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78CB"/>
    <w:rsid w:val="001806A9"/>
    <w:rsid w:val="001806F1"/>
    <w:rsid w:val="00180C8B"/>
    <w:rsid w:val="00180FF2"/>
    <w:rsid w:val="0018110A"/>
    <w:rsid w:val="00181941"/>
    <w:rsid w:val="00181C09"/>
    <w:rsid w:val="001827DA"/>
    <w:rsid w:val="0018315D"/>
    <w:rsid w:val="001837C9"/>
    <w:rsid w:val="001838CC"/>
    <w:rsid w:val="00183FB8"/>
    <w:rsid w:val="00184F98"/>
    <w:rsid w:val="00185148"/>
    <w:rsid w:val="001855E6"/>
    <w:rsid w:val="00186255"/>
    <w:rsid w:val="00186292"/>
    <w:rsid w:val="00187551"/>
    <w:rsid w:val="00187E16"/>
    <w:rsid w:val="00190948"/>
    <w:rsid w:val="00191BFE"/>
    <w:rsid w:val="00192C21"/>
    <w:rsid w:val="00193444"/>
    <w:rsid w:val="00193DE2"/>
    <w:rsid w:val="00194071"/>
    <w:rsid w:val="0019599C"/>
    <w:rsid w:val="00196BAF"/>
    <w:rsid w:val="001976AC"/>
    <w:rsid w:val="001978D2"/>
    <w:rsid w:val="00197B38"/>
    <w:rsid w:val="001A0487"/>
    <w:rsid w:val="001A0F26"/>
    <w:rsid w:val="001A1A4E"/>
    <w:rsid w:val="001A3D24"/>
    <w:rsid w:val="001A41E2"/>
    <w:rsid w:val="001A60DF"/>
    <w:rsid w:val="001A6669"/>
    <w:rsid w:val="001A6E00"/>
    <w:rsid w:val="001A709A"/>
    <w:rsid w:val="001A7E1E"/>
    <w:rsid w:val="001A7F57"/>
    <w:rsid w:val="001B0B44"/>
    <w:rsid w:val="001B0B78"/>
    <w:rsid w:val="001B162D"/>
    <w:rsid w:val="001B185E"/>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2AA6"/>
    <w:rsid w:val="001C482A"/>
    <w:rsid w:val="001C4959"/>
    <w:rsid w:val="001C4E7E"/>
    <w:rsid w:val="001C5315"/>
    <w:rsid w:val="001C5462"/>
    <w:rsid w:val="001C5F6A"/>
    <w:rsid w:val="001C62F9"/>
    <w:rsid w:val="001C6B8A"/>
    <w:rsid w:val="001C790F"/>
    <w:rsid w:val="001C7ACC"/>
    <w:rsid w:val="001C7CCA"/>
    <w:rsid w:val="001C7D8D"/>
    <w:rsid w:val="001D01B4"/>
    <w:rsid w:val="001D024B"/>
    <w:rsid w:val="001D02F4"/>
    <w:rsid w:val="001D0350"/>
    <w:rsid w:val="001D0526"/>
    <w:rsid w:val="001D1079"/>
    <w:rsid w:val="001D1EC7"/>
    <w:rsid w:val="001D5352"/>
    <w:rsid w:val="001D5403"/>
    <w:rsid w:val="001D59B7"/>
    <w:rsid w:val="001D6A88"/>
    <w:rsid w:val="001D6B86"/>
    <w:rsid w:val="001D7123"/>
    <w:rsid w:val="001D7BE3"/>
    <w:rsid w:val="001E13C1"/>
    <w:rsid w:val="001E1A83"/>
    <w:rsid w:val="001E1F79"/>
    <w:rsid w:val="001E3388"/>
    <w:rsid w:val="001E3F7D"/>
    <w:rsid w:val="001E4423"/>
    <w:rsid w:val="001E562E"/>
    <w:rsid w:val="001E56F6"/>
    <w:rsid w:val="001E5D80"/>
    <w:rsid w:val="001E5DDD"/>
    <w:rsid w:val="001E5E10"/>
    <w:rsid w:val="001E6083"/>
    <w:rsid w:val="001E6F1C"/>
    <w:rsid w:val="001E72B5"/>
    <w:rsid w:val="001E7CB4"/>
    <w:rsid w:val="001E7CC9"/>
    <w:rsid w:val="001E7D86"/>
    <w:rsid w:val="001F0263"/>
    <w:rsid w:val="001F05B3"/>
    <w:rsid w:val="001F0D8C"/>
    <w:rsid w:val="001F10C7"/>
    <w:rsid w:val="001F1384"/>
    <w:rsid w:val="001F25FE"/>
    <w:rsid w:val="001F3670"/>
    <w:rsid w:val="001F3A31"/>
    <w:rsid w:val="001F5A2B"/>
    <w:rsid w:val="001F5AA0"/>
    <w:rsid w:val="001F5C08"/>
    <w:rsid w:val="001F5CB4"/>
    <w:rsid w:val="001F6685"/>
    <w:rsid w:val="001F7048"/>
    <w:rsid w:val="001F7877"/>
    <w:rsid w:val="001F7930"/>
    <w:rsid w:val="001F7A02"/>
    <w:rsid w:val="001F7E31"/>
    <w:rsid w:val="0020071E"/>
    <w:rsid w:val="00200A17"/>
    <w:rsid w:val="00200D6F"/>
    <w:rsid w:val="00201C3D"/>
    <w:rsid w:val="00202225"/>
    <w:rsid w:val="0020369B"/>
    <w:rsid w:val="002037C4"/>
    <w:rsid w:val="0020406B"/>
    <w:rsid w:val="002045EE"/>
    <w:rsid w:val="002047EF"/>
    <w:rsid w:val="00205647"/>
    <w:rsid w:val="00205A30"/>
    <w:rsid w:val="00206F32"/>
    <w:rsid w:val="0021033B"/>
    <w:rsid w:val="00210AB8"/>
    <w:rsid w:val="00210AFD"/>
    <w:rsid w:val="00210B20"/>
    <w:rsid w:val="00210B74"/>
    <w:rsid w:val="002113D2"/>
    <w:rsid w:val="0021145D"/>
    <w:rsid w:val="002122FA"/>
    <w:rsid w:val="00212DB5"/>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60C"/>
    <w:rsid w:val="00223F2B"/>
    <w:rsid w:val="00224A1C"/>
    <w:rsid w:val="00224D82"/>
    <w:rsid w:val="002259E4"/>
    <w:rsid w:val="00225AD0"/>
    <w:rsid w:val="00225CFA"/>
    <w:rsid w:val="00225F59"/>
    <w:rsid w:val="00225FCA"/>
    <w:rsid w:val="002271E0"/>
    <w:rsid w:val="002278BC"/>
    <w:rsid w:val="00227DC3"/>
    <w:rsid w:val="00227F2A"/>
    <w:rsid w:val="002301C3"/>
    <w:rsid w:val="002303CC"/>
    <w:rsid w:val="00230DC6"/>
    <w:rsid w:val="0023122E"/>
    <w:rsid w:val="002314B5"/>
    <w:rsid w:val="002317AE"/>
    <w:rsid w:val="00231D95"/>
    <w:rsid w:val="002327D1"/>
    <w:rsid w:val="00233103"/>
    <w:rsid w:val="00233BF3"/>
    <w:rsid w:val="002344A6"/>
    <w:rsid w:val="00234AF3"/>
    <w:rsid w:val="002350F9"/>
    <w:rsid w:val="0023631F"/>
    <w:rsid w:val="00236587"/>
    <w:rsid w:val="00236783"/>
    <w:rsid w:val="00236CC8"/>
    <w:rsid w:val="00237191"/>
    <w:rsid w:val="00240150"/>
    <w:rsid w:val="002408AF"/>
    <w:rsid w:val="0024114B"/>
    <w:rsid w:val="00241832"/>
    <w:rsid w:val="00242A4D"/>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2EA2"/>
    <w:rsid w:val="00252EF9"/>
    <w:rsid w:val="0025366E"/>
    <w:rsid w:val="00254414"/>
    <w:rsid w:val="00254964"/>
    <w:rsid w:val="00254CED"/>
    <w:rsid w:val="00254F6C"/>
    <w:rsid w:val="00255536"/>
    <w:rsid w:val="00255C76"/>
    <w:rsid w:val="002563F3"/>
    <w:rsid w:val="00256634"/>
    <w:rsid w:val="0025678C"/>
    <w:rsid w:val="00257093"/>
    <w:rsid w:val="002570C5"/>
    <w:rsid w:val="002570DE"/>
    <w:rsid w:val="002571EE"/>
    <w:rsid w:val="00260FA3"/>
    <w:rsid w:val="0026260C"/>
    <w:rsid w:val="002626E5"/>
    <w:rsid w:val="00263561"/>
    <w:rsid w:val="0026368A"/>
    <w:rsid w:val="00263E50"/>
    <w:rsid w:val="0026410D"/>
    <w:rsid w:val="00264526"/>
    <w:rsid w:val="00264913"/>
    <w:rsid w:val="00264AEB"/>
    <w:rsid w:val="00264B6A"/>
    <w:rsid w:val="00265646"/>
    <w:rsid w:val="00265DCF"/>
    <w:rsid w:val="002660D5"/>
    <w:rsid w:val="00266BEB"/>
    <w:rsid w:val="00266E7F"/>
    <w:rsid w:val="00267909"/>
    <w:rsid w:val="00270788"/>
    <w:rsid w:val="00271C82"/>
    <w:rsid w:val="00272C09"/>
    <w:rsid w:val="002730B3"/>
    <w:rsid w:val="002739B4"/>
    <w:rsid w:val="00273FDC"/>
    <w:rsid w:val="00275563"/>
    <w:rsid w:val="00276A1E"/>
    <w:rsid w:val="002776B6"/>
    <w:rsid w:val="002813F6"/>
    <w:rsid w:val="00281613"/>
    <w:rsid w:val="00281D84"/>
    <w:rsid w:val="00281E55"/>
    <w:rsid w:val="00281EB1"/>
    <w:rsid w:val="00282232"/>
    <w:rsid w:val="002824B9"/>
    <w:rsid w:val="0028322A"/>
    <w:rsid w:val="0028338E"/>
    <w:rsid w:val="00284098"/>
    <w:rsid w:val="00284EB2"/>
    <w:rsid w:val="00287D49"/>
    <w:rsid w:val="00287EB0"/>
    <w:rsid w:val="00290085"/>
    <w:rsid w:val="002900A9"/>
    <w:rsid w:val="0029042C"/>
    <w:rsid w:val="002917B7"/>
    <w:rsid w:val="00293000"/>
    <w:rsid w:val="002934F2"/>
    <w:rsid w:val="00293635"/>
    <w:rsid w:val="002955CC"/>
    <w:rsid w:val="002964F7"/>
    <w:rsid w:val="0029673F"/>
    <w:rsid w:val="00296F9D"/>
    <w:rsid w:val="002A1481"/>
    <w:rsid w:val="002A28CC"/>
    <w:rsid w:val="002A29CB"/>
    <w:rsid w:val="002A3281"/>
    <w:rsid w:val="002A3AE8"/>
    <w:rsid w:val="002A3D13"/>
    <w:rsid w:val="002A4644"/>
    <w:rsid w:val="002A4792"/>
    <w:rsid w:val="002A5BB0"/>
    <w:rsid w:val="002A68B2"/>
    <w:rsid w:val="002A6AC5"/>
    <w:rsid w:val="002B0491"/>
    <w:rsid w:val="002B1ABC"/>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BB7"/>
    <w:rsid w:val="002B7E6C"/>
    <w:rsid w:val="002C0AC4"/>
    <w:rsid w:val="002C251C"/>
    <w:rsid w:val="002C2A00"/>
    <w:rsid w:val="002C2F42"/>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599B"/>
    <w:rsid w:val="002D59E3"/>
    <w:rsid w:val="002D624B"/>
    <w:rsid w:val="002D6949"/>
    <w:rsid w:val="002D6D6C"/>
    <w:rsid w:val="002D7923"/>
    <w:rsid w:val="002D7F67"/>
    <w:rsid w:val="002E06FA"/>
    <w:rsid w:val="002E0CF3"/>
    <w:rsid w:val="002E101A"/>
    <w:rsid w:val="002E1227"/>
    <w:rsid w:val="002E1B9E"/>
    <w:rsid w:val="002E1CB7"/>
    <w:rsid w:val="002E21D0"/>
    <w:rsid w:val="002E2B5C"/>
    <w:rsid w:val="002E2F83"/>
    <w:rsid w:val="002E30D8"/>
    <w:rsid w:val="002E3FD9"/>
    <w:rsid w:val="002E4CD6"/>
    <w:rsid w:val="002E4EC9"/>
    <w:rsid w:val="002E5447"/>
    <w:rsid w:val="002E55CF"/>
    <w:rsid w:val="002E57CF"/>
    <w:rsid w:val="002E582E"/>
    <w:rsid w:val="002E61F2"/>
    <w:rsid w:val="002E70AC"/>
    <w:rsid w:val="002E7184"/>
    <w:rsid w:val="002E7CBD"/>
    <w:rsid w:val="002F1055"/>
    <w:rsid w:val="002F222E"/>
    <w:rsid w:val="002F2E86"/>
    <w:rsid w:val="002F3244"/>
    <w:rsid w:val="002F3766"/>
    <w:rsid w:val="002F3E23"/>
    <w:rsid w:val="002F4A39"/>
    <w:rsid w:val="002F4FA4"/>
    <w:rsid w:val="002F5B39"/>
    <w:rsid w:val="002F658B"/>
    <w:rsid w:val="002F6A41"/>
    <w:rsid w:val="002F7201"/>
    <w:rsid w:val="002F7447"/>
    <w:rsid w:val="002F76AF"/>
    <w:rsid w:val="002F7938"/>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5AD8"/>
    <w:rsid w:val="00306966"/>
    <w:rsid w:val="003079E7"/>
    <w:rsid w:val="00307F7D"/>
    <w:rsid w:val="003100E3"/>
    <w:rsid w:val="00311078"/>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6A54"/>
    <w:rsid w:val="00317A31"/>
    <w:rsid w:val="003211B8"/>
    <w:rsid w:val="00321254"/>
    <w:rsid w:val="00321716"/>
    <w:rsid w:val="003219F0"/>
    <w:rsid w:val="00321CD4"/>
    <w:rsid w:val="0032238E"/>
    <w:rsid w:val="0032276B"/>
    <w:rsid w:val="003230BF"/>
    <w:rsid w:val="003231D9"/>
    <w:rsid w:val="00323E0E"/>
    <w:rsid w:val="0032420B"/>
    <w:rsid w:val="00327929"/>
    <w:rsid w:val="00327C35"/>
    <w:rsid w:val="00330680"/>
    <w:rsid w:val="00331359"/>
    <w:rsid w:val="0033226E"/>
    <w:rsid w:val="0033279D"/>
    <w:rsid w:val="00333351"/>
    <w:rsid w:val="0033350B"/>
    <w:rsid w:val="0033407F"/>
    <w:rsid w:val="0033420A"/>
    <w:rsid w:val="003346D3"/>
    <w:rsid w:val="0033473D"/>
    <w:rsid w:val="0033503F"/>
    <w:rsid w:val="003350A5"/>
    <w:rsid w:val="00335A2A"/>
    <w:rsid w:val="00335E30"/>
    <w:rsid w:val="003363AD"/>
    <w:rsid w:val="003379EB"/>
    <w:rsid w:val="00337C37"/>
    <w:rsid w:val="00340D59"/>
    <w:rsid w:val="00340FD6"/>
    <w:rsid w:val="00341F17"/>
    <w:rsid w:val="00342351"/>
    <w:rsid w:val="00342D8F"/>
    <w:rsid w:val="003431F5"/>
    <w:rsid w:val="00343464"/>
    <w:rsid w:val="00344191"/>
    <w:rsid w:val="00344201"/>
    <w:rsid w:val="00345024"/>
    <w:rsid w:val="00345C70"/>
    <w:rsid w:val="00345EB1"/>
    <w:rsid w:val="00345F3C"/>
    <w:rsid w:val="003460D5"/>
    <w:rsid w:val="003461FA"/>
    <w:rsid w:val="00346431"/>
    <w:rsid w:val="00347401"/>
    <w:rsid w:val="003476AD"/>
    <w:rsid w:val="00347785"/>
    <w:rsid w:val="00352418"/>
    <w:rsid w:val="003524A3"/>
    <w:rsid w:val="00352602"/>
    <w:rsid w:val="00353090"/>
    <w:rsid w:val="00353575"/>
    <w:rsid w:val="003539CE"/>
    <w:rsid w:val="00353C8E"/>
    <w:rsid w:val="003549A4"/>
    <w:rsid w:val="00354BB6"/>
    <w:rsid w:val="00355111"/>
    <w:rsid w:val="00355C7D"/>
    <w:rsid w:val="003568BD"/>
    <w:rsid w:val="00357A99"/>
    <w:rsid w:val="00360FE1"/>
    <w:rsid w:val="003613E8"/>
    <w:rsid w:val="00361CDB"/>
    <w:rsid w:val="00362875"/>
    <w:rsid w:val="003629DE"/>
    <w:rsid w:val="00363338"/>
    <w:rsid w:val="003643DB"/>
    <w:rsid w:val="00364D4F"/>
    <w:rsid w:val="0036553E"/>
    <w:rsid w:val="003658A4"/>
    <w:rsid w:val="00365B64"/>
    <w:rsid w:val="00365C22"/>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0AB4"/>
    <w:rsid w:val="003815BB"/>
    <w:rsid w:val="00382227"/>
    <w:rsid w:val="0038239E"/>
    <w:rsid w:val="00382C34"/>
    <w:rsid w:val="00382D4B"/>
    <w:rsid w:val="0038494A"/>
    <w:rsid w:val="00384A30"/>
    <w:rsid w:val="00384CAD"/>
    <w:rsid w:val="00384FD9"/>
    <w:rsid w:val="003850D9"/>
    <w:rsid w:val="00385310"/>
    <w:rsid w:val="003855F1"/>
    <w:rsid w:val="0038614B"/>
    <w:rsid w:val="00386558"/>
    <w:rsid w:val="00386AE6"/>
    <w:rsid w:val="00386F24"/>
    <w:rsid w:val="00387031"/>
    <w:rsid w:val="00387167"/>
    <w:rsid w:val="0038753E"/>
    <w:rsid w:val="003877CA"/>
    <w:rsid w:val="00390081"/>
    <w:rsid w:val="00390112"/>
    <w:rsid w:val="003903E7"/>
    <w:rsid w:val="00391B9F"/>
    <w:rsid w:val="00391FBD"/>
    <w:rsid w:val="00392582"/>
    <w:rsid w:val="00392D4B"/>
    <w:rsid w:val="00393079"/>
    <w:rsid w:val="00393373"/>
    <w:rsid w:val="00394953"/>
    <w:rsid w:val="00394D7C"/>
    <w:rsid w:val="00395A00"/>
    <w:rsid w:val="00395FB0"/>
    <w:rsid w:val="003A0260"/>
    <w:rsid w:val="003A03A7"/>
    <w:rsid w:val="003A10AC"/>
    <w:rsid w:val="003A1391"/>
    <w:rsid w:val="003A15D3"/>
    <w:rsid w:val="003A2153"/>
    <w:rsid w:val="003A254F"/>
    <w:rsid w:val="003A266D"/>
    <w:rsid w:val="003A2D16"/>
    <w:rsid w:val="003A382A"/>
    <w:rsid w:val="003A520E"/>
    <w:rsid w:val="003A550C"/>
    <w:rsid w:val="003A5DC5"/>
    <w:rsid w:val="003A5E12"/>
    <w:rsid w:val="003A6108"/>
    <w:rsid w:val="003A6679"/>
    <w:rsid w:val="003A6A1C"/>
    <w:rsid w:val="003A6EBF"/>
    <w:rsid w:val="003A7903"/>
    <w:rsid w:val="003B0800"/>
    <w:rsid w:val="003B39BC"/>
    <w:rsid w:val="003B3BF6"/>
    <w:rsid w:val="003B3DA4"/>
    <w:rsid w:val="003B4FA3"/>
    <w:rsid w:val="003B5ECE"/>
    <w:rsid w:val="003B7620"/>
    <w:rsid w:val="003B7704"/>
    <w:rsid w:val="003C04D1"/>
    <w:rsid w:val="003C09BD"/>
    <w:rsid w:val="003C113D"/>
    <w:rsid w:val="003C1E90"/>
    <w:rsid w:val="003C2459"/>
    <w:rsid w:val="003C2513"/>
    <w:rsid w:val="003C2854"/>
    <w:rsid w:val="003C3216"/>
    <w:rsid w:val="003C441C"/>
    <w:rsid w:val="003C4427"/>
    <w:rsid w:val="003C44EA"/>
    <w:rsid w:val="003C479F"/>
    <w:rsid w:val="003C617C"/>
    <w:rsid w:val="003C63ED"/>
    <w:rsid w:val="003C64AE"/>
    <w:rsid w:val="003C651E"/>
    <w:rsid w:val="003C795F"/>
    <w:rsid w:val="003C7D74"/>
    <w:rsid w:val="003D0124"/>
    <w:rsid w:val="003D0F59"/>
    <w:rsid w:val="003D211D"/>
    <w:rsid w:val="003D26C3"/>
    <w:rsid w:val="003D2B98"/>
    <w:rsid w:val="003D34F1"/>
    <w:rsid w:val="003D3A1E"/>
    <w:rsid w:val="003D478F"/>
    <w:rsid w:val="003D489A"/>
    <w:rsid w:val="003D5FF4"/>
    <w:rsid w:val="003D62D3"/>
    <w:rsid w:val="003D671E"/>
    <w:rsid w:val="003D6950"/>
    <w:rsid w:val="003D6D18"/>
    <w:rsid w:val="003D6E8E"/>
    <w:rsid w:val="003D744F"/>
    <w:rsid w:val="003D7976"/>
    <w:rsid w:val="003D7E01"/>
    <w:rsid w:val="003D7E58"/>
    <w:rsid w:val="003D7F10"/>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2C8"/>
    <w:rsid w:val="003F59B8"/>
    <w:rsid w:val="003F6AE3"/>
    <w:rsid w:val="0040001C"/>
    <w:rsid w:val="004004F8"/>
    <w:rsid w:val="004008C2"/>
    <w:rsid w:val="004014EE"/>
    <w:rsid w:val="004014EF"/>
    <w:rsid w:val="004027BA"/>
    <w:rsid w:val="004033FE"/>
    <w:rsid w:val="00404A39"/>
    <w:rsid w:val="004053AE"/>
    <w:rsid w:val="0040540B"/>
    <w:rsid w:val="00405E4B"/>
    <w:rsid w:val="004065B6"/>
    <w:rsid w:val="00406FDD"/>
    <w:rsid w:val="004106BC"/>
    <w:rsid w:val="004116F7"/>
    <w:rsid w:val="00413063"/>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439"/>
    <w:rsid w:val="00420600"/>
    <w:rsid w:val="00421F75"/>
    <w:rsid w:val="00422965"/>
    <w:rsid w:val="004242B1"/>
    <w:rsid w:val="00424861"/>
    <w:rsid w:val="0042510F"/>
    <w:rsid w:val="00425443"/>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5B81"/>
    <w:rsid w:val="00436064"/>
    <w:rsid w:val="0043661A"/>
    <w:rsid w:val="00436DFB"/>
    <w:rsid w:val="00437457"/>
    <w:rsid w:val="004416F8"/>
    <w:rsid w:val="004427EF"/>
    <w:rsid w:val="00442B8C"/>
    <w:rsid w:val="00443D82"/>
    <w:rsid w:val="004442CF"/>
    <w:rsid w:val="0044434A"/>
    <w:rsid w:val="00444EC4"/>
    <w:rsid w:val="004450A0"/>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768B"/>
    <w:rsid w:val="004576A3"/>
    <w:rsid w:val="0045787A"/>
    <w:rsid w:val="00457CB5"/>
    <w:rsid w:val="004607E9"/>
    <w:rsid w:val="00461469"/>
    <w:rsid w:val="00462777"/>
    <w:rsid w:val="00462F9F"/>
    <w:rsid w:val="00463C66"/>
    <w:rsid w:val="00464080"/>
    <w:rsid w:val="00465091"/>
    <w:rsid w:val="0046544B"/>
    <w:rsid w:val="00466093"/>
    <w:rsid w:val="00466535"/>
    <w:rsid w:val="00466BD5"/>
    <w:rsid w:val="00466D89"/>
    <w:rsid w:val="00467134"/>
    <w:rsid w:val="004673C8"/>
    <w:rsid w:val="00467451"/>
    <w:rsid w:val="00471112"/>
    <w:rsid w:val="004713C4"/>
    <w:rsid w:val="004720FF"/>
    <w:rsid w:val="0047219A"/>
    <w:rsid w:val="004724D8"/>
    <w:rsid w:val="00473C44"/>
    <w:rsid w:val="0047462B"/>
    <w:rsid w:val="00474642"/>
    <w:rsid w:val="004748E1"/>
    <w:rsid w:val="0047535E"/>
    <w:rsid w:val="00476310"/>
    <w:rsid w:val="00476E3B"/>
    <w:rsid w:val="00476E9C"/>
    <w:rsid w:val="00476FF7"/>
    <w:rsid w:val="00477145"/>
    <w:rsid w:val="00477229"/>
    <w:rsid w:val="004777B5"/>
    <w:rsid w:val="004804F0"/>
    <w:rsid w:val="00480CDA"/>
    <w:rsid w:val="00481366"/>
    <w:rsid w:val="004815F8"/>
    <w:rsid w:val="00481792"/>
    <w:rsid w:val="00482728"/>
    <w:rsid w:val="004828C5"/>
    <w:rsid w:val="00482BD5"/>
    <w:rsid w:val="00482E72"/>
    <w:rsid w:val="004837C5"/>
    <w:rsid w:val="00483E8A"/>
    <w:rsid w:val="00484173"/>
    <w:rsid w:val="004846E1"/>
    <w:rsid w:val="004856DF"/>
    <w:rsid w:val="00486D9D"/>
    <w:rsid w:val="00487CE4"/>
    <w:rsid w:val="0049087C"/>
    <w:rsid w:val="00490B71"/>
    <w:rsid w:val="004912EF"/>
    <w:rsid w:val="0049132F"/>
    <w:rsid w:val="00492758"/>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3D55"/>
    <w:rsid w:val="004A4B55"/>
    <w:rsid w:val="004A4B95"/>
    <w:rsid w:val="004A4DA9"/>
    <w:rsid w:val="004A5AE3"/>
    <w:rsid w:val="004A7435"/>
    <w:rsid w:val="004A7988"/>
    <w:rsid w:val="004A79A6"/>
    <w:rsid w:val="004B1F13"/>
    <w:rsid w:val="004B20D0"/>
    <w:rsid w:val="004B23C6"/>
    <w:rsid w:val="004B246F"/>
    <w:rsid w:val="004B2576"/>
    <w:rsid w:val="004B2AC7"/>
    <w:rsid w:val="004B35AD"/>
    <w:rsid w:val="004B3909"/>
    <w:rsid w:val="004B3A00"/>
    <w:rsid w:val="004B3E1A"/>
    <w:rsid w:val="004B4D91"/>
    <w:rsid w:val="004B51A1"/>
    <w:rsid w:val="004B56E1"/>
    <w:rsid w:val="004B66A3"/>
    <w:rsid w:val="004B7225"/>
    <w:rsid w:val="004B797A"/>
    <w:rsid w:val="004C085E"/>
    <w:rsid w:val="004C0A0C"/>
    <w:rsid w:val="004C0C8D"/>
    <w:rsid w:val="004C0E52"/>
    <w:rsid w:val="004C1385"/>
    <w:rsid w:val="004C2E5F"/>
    <w:rsid w:val="004C2EAC"/>
    <w:rsid w:val="004C31B0"/>
    <w:rsid w:val="004C37FE"/>
    <w:rsid w:val="004C4135"/>
    <w:rsid w:val="004C4898"/>
    <w:rsid w:val="004C4A66"/>
    <w:rsid w:val="004C4E48"/>
    <w:rsid w:val="004C51AE"/>
    <w:rsid w:val="004C67F2"/>
    <w:rsid w:val="004C75E2"/>
    <w:rsid w:val="004D14C6"/>
    <w:rsid w:val="004D2755"/>
    <w:rsid w:val="004D2A58"/>
    <w:rsid w:val="004D2AEB"/>
    <w:rsid w:val="004D2FF0"/>
    <w:rsid w:val="004D39FD"/>
    <w:rsid w:val="004D5282"/>
    <w:rsid w:val="004D58AD"/>
    <w:rsid w:val="004D5FFF"/>
    <w:rsid w:val="004D66A0"/>
    <w:rsid w:val="004D7589"/>
    <w:rsid w:val="004D78B6"/>
    <w:rsid w:val="004E02B0"/>
    <w:rsid w:val="004E07BB"/>
    <w:rsid w:val="004E0E55"/>
    <w:rsid w:val="004E1487"/>
    <w:rsid w:val="004E2133"/>
    <w:rsid w:val="004E245E"/>
    <w:rsid w:val="004E347C"/>
    <w:rsid w:val="004E3BA0"/>
    <w:rsid w:val="004E4256"/>
    <w:rsid w:val="004E44F8"/>
    <w:rsid w:val="004E59E2"/>
    <w:rsid w:val="004E5E8A"/>
    <w:rsid w:val="004E6301"/>
    <w:rsid w:val="004E66B5"/>
    <w:rsid w:val="004E6704"/>
    <w:rsid w:val="004E7115"/>
    <w:rsid w:val="004E7B0A"/>
    <w:rsid w:val="004F0DE1"/>
    <w:rsid w:val="004F16EE"/>
    <w:rsid w:val="004F19D6"/>
    <w:rsid w:val="004F1A34"/>
    <w:rsid w:val="004F1E09"/>
    <w:rsid w:val="004F20B7"/>
    <w:rsid w:val="004F218F"/>
    <w:rsid w:val="004F245A"/>
    <w:rsid w:val="004F24C9"/>
    <w:rsid w:val="004F2D42"/>
    <w:rsid w:val="004F2DDC"/>
    <w:rsid w:val="004F35F6"/>
    <w:rsid w:val="004F3938"/>
    <w:rsid w:val="004F3EA3"/>
    <w:rsid w:val="004F65EE"/>
    <w:rsid w:val="004F67FD"/>
    <w:rsid w:val="004F7BBD"/>
    <w:rsid w:val="005009DD"/>
    <w:rsid w:val="0050135A"/>
    <w:rsid w:val="00501737"/>
    <w:rsid w:val="00501B9C"/>
    <w:rsid w:val="00502361"/>
    <w:rsid w:val="00502A1B"/>
    <w:rsid w:val="00503269"/>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43"/>
    <w:rsid w:val="00512989"/>
    <w:rsid w:val="00512BE7"/>
    <w:rsid w:val="00512C03"/>
    <w:rsid w:val="00512FB7"/>
    <w:rsid w:val="00513144"/>
    <w:rsid w:val="00513B4F"/>
    <w:rsid w:val="00514732"/>
    <w:rsid w:val="00515005"/>
    <w:rsid w:val="0051568D"/>
    <w:rsid w:val="0051672B"/>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4B0F"/>
    <w:rsid w:val="0052522A"/>
    <w:rsid w:val="00525BB2"/>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35C6"/>
    <w:rsid w:val="005441DF"/>
    <w:rsid w:val="0054440E"/>
    <w:rsid w:val="00544FE4"/>
    <w:rsid w:val="005455C1"/>
    <w:rsid w:val="0054587A"/>
    <w:rsid w:val="00545A2A"/>
    <w:rsid w:val="00545E74"/>
    <w:rsid w:val="00546060"/>
    <w:rsid w:val="0054615B"/>
    <w:rsid w:val="00546E79"/>
    <w:rsid w:val="0055061F"/>
    <w:rsid w:val="00551A73"/>
    <w:rsid w:val="005523FC"/>
    <w:rsid w:val="00552C1C"/>
    <w:rsid w:val="005548FC"/>
    <w:rsid w:val="00555229"/>
    <w:rsid w:val="00555C77"/>
    <w:rsid w:val="00555CDF"/>
    <w:rsid w:val="00556995"/>
    <w:rsid w:val="0055712D"/>
    <w:rsid w:val="005617EA"/>
    <w:rsid w:val="00561D4F"/>
    <w:rsid w:val="0056249D"/>
    <w:rsid w:val="0056269C"/>
    <w:rsid w:val="005626DF"/>
    <w:rsid w:val="0056356A"/>
    <w:rsid w:val="00563932"/>
    <w:rsid w:val="00563DF6"/>
    <w:rsid w:val="00563E56"/>
    <w:rsid w:val="005643A2"/>
    <w:rsid w:val="00565203"/>
    <w:rsid w:val="00565838"/>
    <w:rsid w:val="00566792"/>
    <w:rsid w:val="00566B31"/>
    <w:rsid w:val="005676D5"/>
    <w:rsid w:val="00567F3C"/>
    <w:rsid w:val="0057001E"/>
    <w:rsid w:val="005703A3"/>
    <w:rsid w:val="005709A3"/>
    <w:rsid w:val="00572937"/>
    <w:rsid w:val="005732F7"/>
    <w:rsid w:val="005743AA"/>
    <w:rsid w:val="005745EB"/>
    <w:rsid w:val="00575393"/>
    <w:rsid w:val="005753E2"/>
    <w:rsid w:val="005754E7"/>
    <w:rsid w:val="00575A15"/>
    <w:rsid w:val="00575A9E"/>
    <w:rsid w:val="005767F9"/>
    <w:rsid w:val="00576AF3"/>
    <w:rsid w:val="00576FF7"/>
    <w:rsid w:val="00577626"/>
    <w:rsid w:val="005779E8"/>
    <w:rsid w:val="00577BAA"/>
    <w:rsid w:val="00577EE2"/>
    <w:rsid w:val="00580AA8"/>
    <w:rsid w:val="00580E45"/>
    <w:rsid w:val="00580EBA"/>
    <w:rsid w:val="005816CF"/>
    <w:rsid w:val="00581ECE"/>
    <w:rsid w:val="00582A0F"/>
    <w:rsid w:val="00582A75"/>
    <w:rsid w:val="00582F12"/>
    <w:rsid w:val="005832C6"/>
    <w:rsid w:val="005833B0"/>
    <w:rsid w:val="00583F46"/>
    <w:rsid w:val="0058418C"/>
    <w:rsid w:val="00584849"/>
    <w:rsid w:val="0058693E"/>
    <w:rsid w:val="00586A38"/>
    <w:rsid w:val="005909AA"/>
    <w:rsid w:val="00590D22"/>
    <w:rsid w:val="00591030"/>
    <w:rsid w:val="005911AB"/>
    <w:rsid w:val="005919FF"/>
    <w:rsid w:val="00591E11"/>
    <w:rsid w:val="00591E2A"/>
    <w:rsid w:val="0059221E"/>
    <w:rsid w:val="00593390"/>
    <w:rsid w:val="00593513"/>
    <w:rsid w:val="0059384B"/>
    <w:rsid w:val="00593E94"/>
    <w:rsid w:val="00594366"/>
    <w:rsid w:val="00594F07"/>
    <w:rsid w:val="005953A1"/>
    <w:rsid w:val="00595AAB"/>
    <w:rsid w:val="00595B1D"/>
    <w:rsid w:val="00596F94"/>
    <w:rsid w:val="00597197"/>
    <w:rsid w:val="005A0306"/>
    <w:rsid w:val="005A05A8"/>
    <w:rsid w:val="005A090E"/>
    <w:rsid w:val="005A0B0C"/>
    <w:rsid w:val="005A1669"/>
    <w:rsid w:val="005A2571"/>
    <w:rsid w:val="005A3846"/>
    <w:rsid w:val="005A4EE2"/>
    <w:rsid w:val="005A4F0E"/>
    <w:rsid w:val="005A53D1"/>
    <w:rsid w:val="005A59C3"/>
    <w:rsid w:val="005A5C52"/>
    <w:rsid w:val="005A5DDB"/>
    <w:rsid w:val="005A60A5"/>
    <w:rsid w:val="005A6437"/>
    <w:rsid w:val="005A6911"/>
    <w:rsid w:val="005A6A67"/>
    <w:rsid w:val="005A6F7A"/>
    <w:rsid w:val="005A7B38"/>
    <w:rsid w:val="005B0CF8"/>
    <w:rsid w:val="005B298B"/>
    <w:rsid w:val="005B3562"/>
    <w:rsid w:val="005B4136"/>
    <w:rsid w:val="005B4872"/>
    <w:rsid w:val="005B4E53"/>
    <w:rsid w:val="005B5D74"/>
    <w:rsid w:val="005B5E54"/>
    <w:rsid w:val="005B626D"/>
    <w:rsid w:val="005B628B"/>
    <w:rsid w:val="005B6F85"/>
    <w:rsid w:val="005B75F3"/>
    <w:rsid w:val="005B784B"/>
    <w:rsid w:val="005C06D7"/>
    <w:rsid w:val="005C0873"/>
    <w:rsid w:val="005C0E24"/>
    <w:rsid w:val="005C1915"/>
    <w:rsid w:val="005C2471"/>
    <w:rsid w:val="005C2777"/>
    <w:rsid w:val="005C2FB7"/>
    <w:rsid w:val="005C3AE9"/>
    <w:rsid w:val="005C4C72"/>
    <w:rsid w:val="005C50B4"/>
    <w:rsid w:val="005C574E"/>
    <w:rsid w:val="005C57A7"/>
    <w:rsid w:val="005C5C95"/>
    <w:rsid w:val="005C7486"/>
    <w:rsid w:val="005C7ECE"/>
    <w:rsid w:val="005D0B47"/>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D39"/>
    <w:rsid w:val="005E0304"/>
    <w:rsid w:val="005E0488"/>
    <w:rsid w:val="005E0961"/>
    <w:rsid w:val="005E0A60"/>
    <w:rsid w:val="005E0C97"/>
    <w:rsid w:val="005E0FA9"/>
    <w:rsid w:val="005E1A7F"/>
    <w:rsid w:val="005E2DF9"/>
    <w:rsid w:val="005E3B4B"/>
    <w:rsid w:val="005E41C4"/>
    <w:rsid w:val="005E46CF"/>
    <w:rsid w:val="005E52BD"/>
    <w:rsid w:val="005E79C1"/>
    <w:rsid w:val="005F21F2"/>
    <w:rsid w:val="005F24F1"/>
    <w:rsid w:val="005F2BCD"/>
    <w:rsid w:val="005F301C"/>
    <w:rsid w:val="005F358F"/>
    <w:rsid w:val="005F35BD"/>
    <w:rsid w:val="005F35F1"/>
    <w:rsid w:val="005F3950"/>
    <w:rsid w:val="005F415E"/>
    <w:rsid w:val="005F4458"/>
    <w:rsid w:val="005F4B23"/>
    <w:rsid w:val="005F54BB"/>
    <w:rsid w:val="005F61E1"/>
    <w:rsid w:val="005F72C2"/>
    <w:rsid w:val="005F757B"/>
    <w:rsid w:val="005F764F"/>
    <w:rsid w:val="005F773A"/>
    <w:rsid w:val="005F7EDB"/>
    <w:rsid w:val="005F7FF9"/>
    <w:rsid w:val="0060087E"/>
    <w:rsid w:val="00601486"/>
    <w:rsid w:val="006017B2"/>
    <w:rsid w:val="0060211C"/>
    <w:rsid w:val="006026E6"/>
    <w:rsid w:val="00602884"/>
    <w:rsid w:val="0060300C"/>
    <w:rsid w:val="00603810"/>
    <w:rsid w:val="0060488A"/>
    <w:rsid w:val="00605EBC"/>
    <w:rsid w:val="00606082"/>
    <w:rsid w:val="00607316"/>
    <w:rsid w:val="00610E6A"/>
    <w:rsid w:val="00610F5D"/>
    <w:rsid w:val="00611049"/>
    <w:rsid w:val="00611309"/>
    <w:rsid w:val="00611CDC"/>
    <w:rsid w:val="00612E46"/>
    <w:rsid w:val="0061365D"/>
    <w:rsid w:val="00615757"/>
    <w:rsid w:val="00616211"/>
    <w:rsid w:val="00616596"/>
    <w:rsid w:val="00616DE9"/>
    <w:rsid w:val="00617277"/>
    <w:rsid w:val="00617A9C"/>
    <w:rsid w:val="006215F8"/>
    <w:rsid w:val="006225E0"/>
    <w:rsid w:val="00622A7F"/>
    <w:rsid w:val="00623497"/>
    <w:rsid w:val="00623678"/>
    <w:rsid w:val="00623913"/>
    <w:rsid w:val="0062411D"/>
    <w:rsid w:val="0062504D"/>
    <w:rsid w:val="0062544F"/>
    <w:rsid w:val="006257A2"/>
    <w:rsid w:val="00625F46"/>
    <w:rsid w:val="00627C1B"/>
    <w:rsid w:val="006303DF"/>
    <w:rsid w:val="0063084E"/>
    <w:rsid w:val="006317D7"/>
    <w:rsid w:val="00631ECD"/>
    <w:rsid w:val="006325B4"/>
    <w:rsid w:val="00632DC4"/>
    <w:rsid w:val="0063321E"/>
    <w:rsid w:val="00633606"/>
    <w:rsid w:val="00634A88"/>
    <w:rsid w:val="00635456"/>
    <w:rsid w:val="0063549A"/>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2E6F"/>
    <w:rsid w:val="00643884"/>
    <w:rsid w:val="00643B22"/>
    <w:rsid w:val="00643EF9"/>
    <w:rsid w:val="0064432A"/>
    <w:rsid w:val="00644355"/>
    <w:rsid w:val="006445BD"/>
    <w:rsid w:val="00644C1C"/>
    <w:rsid w:val="00644E20"/>
    <w:rsid w:val="00645700"/>
    <w:rsid w:val="006457AC"/>
    <w:rsid w:val="0064656D"/>
    <w:rsid w:val="00647AFC"/>
    <w:rsid w:val="00650AAD"/>
    <w:rsid w:val="00650D45"/>
    <w:rsid w:val="00650FBC"/>
    <w:rsid w:val="0065104D"/>
    <w:rsid w:val="00651763"/>
    <w:rsid w:val="006520C5"/>
    <w:rsid w:val="00652606"/>
    <w:rsid w:val="006532F3"/>
    <w:rsid w:val="006533E4"/>
    <w:rsid w:val="0065355B"/>
    <w:rsid w:val="00653D4E"/>
    <w:rsid w:val="006554EE"/>
    <w:rsid w:val="00655576"/>
    <w:rsid w:val="00655FC5"/>
    <w:rsid w:val="0065608F"/>
    <w:rsid w:val="006563F6"/>
    <w:rsid w:val="0065767C"/>
    <w:rsid w:val="006605C3"/>
    <w:rsid w:val="00660FD3"/>
    <w:rsid w:val="00662313"/>
    <w:rsid w:val="00662663"/>
    <w:rsid w:val="006630D0"/>
    <w:rsid w:val="0066362B"/>
    <w:rsid w:val="0066375B"/>
    <w:rsid w:val="006638DC"/>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1E0"/>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F44"/>
    <w:rsid w:val="00684582"/>
    <w:rsid w:val="006849D1"/>
    <w:rsid w:val="00684CE0"/>
    <w:rsid w:val="00685892"/>
    <w:rsid w:val="006875AD"/>
    <w:rsid w:val="00687CB7"/>
    <w:rsid w:val="00691C75"/>
    <w:rsid w:val="00692E18"/>
    <w:rsid w:val="00692E24"/>
    <w:rsid w:val="00692FE5"/>
    <w:rsid w:val="006943C1"/>
    <w:rsid w:val="006944C2"/>
    <w:rsid w:val="006945C8"/>
    <w:rsid w:val="0069589F"/>
    <w:rsid w:val="00695FE2"/>
    <w:rsid w:val="00696022"/>
    <w:rsid w:val="00696513"/>
    <w:rsid w:val="006A097B"/>
    <w:rsid w:val="006A0F67"/>
    <w:rsid w:val="006A2346"/>
    <w:rsid w:val="006A2749"/>
    <w:rsid w:val="006A2A42"/>
    <w:rsid w:val="006A367F"/>
    <w:rsid w:val="006A3D67"/>
    <w:rsid w:val="006A4956"/>
    <w:rsid w:val="006A4D1B"/>
    <w:rsid w:val="006A5182"/>
    <w:rsid w:val="006A5BA2"/>
    <w:rsid w:val="006A6011"/>
    <w:rsid w:val="006A615B"/>
    <w:rsid w:val="006A6D55"/>
    <w:rsid w:val="006A70C9"/>
    <w:rsid w:val="006A76B7"/>
    <w:rsid w:val="006A7DDA"/>
    <w:rsid w:val="006B0259"/>
    <w:rsid w:val="006B02F5"/>
    <w:rsid w:val="006B0E09"/>
    <w:rsid w:val="006B10AF"/>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5EC7"/>
    <w:rsid w:val="006B6284"/>
    <w:rsid w:val="006B6D52"/>
    <w:rsid w:val="006B7B51"/>
    <w:rsid w:val="006C0978"/>
    <w:rsid w:val="006C12BA"/>
    <w:rsid w:val="006C1542"/>
    <w:rsid w:val="006C1A10"/>
    <w:rsid w:val="006C1DCD"/>
    <w:rsid w:val="006C220C"/>
    <w:rsid w:val="006C232D"/>
    <w:rsid w:val="006C30B5"/>
    <w:rsid w:val="006C33B0"/>
    <w:rsid w:val="006C4ADF"/>
    <w:rsid w:val="006C4C5C"/>
    <w:rsid w:val="006C4C62"/>
    <w:rsid w:val="006C4EF6"/>
    <w:rsid w:val="006C5E0E"/>
    <w:rsid w:val="006C6726"/>
    <w:rsid w:val="006C6E9D"/>
    <w:rsid w:val="006C71B1"/>
    <w:rsid w:val="006C7CF5"/>
    <w:rsid w:val="006D01D0"/>
    <w:rsid w:val="006D1B2E"/>
    <w:rsid w:val="006D257E"/>
    <w:rsid w:val="006D3921"/>
    <w:rsid w:val="006D398D"/>
    <w:rsid w:val="006D3E43"/>
    <w:rsid w:val="006D4DE9"/>
    <w:rsid w:val="006D51B5"/>
    <w:rsid w:val="006D55C0"/>
    <w:rsid w:val="006D5743"/>
    <w:rsid w:val="006D5E82"/>
    <w:rsid w:val="006D71BD"/>
    <w:rsid w:val="006E02EF"/>
    <w:rsid w:val="006E0AB3"/>
    <w:rsid w:val="006E0CED"/>
    <w:rsid w:val="006E1221"/>
    <w:rsid w:val="006E35CC"/>
    <w:rsid w:val="006E3C77"/>
    <w:rsid w:val="006E4ABF"/>
    <w:rsid w:val="006E4DB9"/>
    <w:rsid w:val="006E501D"/>
    <w:rsid w:val="006E71B4"/>
    <w:rsid w:val="006E7ACF"/>
    <w:rsid w:val="006E7E11"/>
    <w:rsid w:val="006F0438"/>
    <w:rsid w:val="006F0DF9"/>
    <w:rsid w:val="006F1075"/>
    <w:rsid w:val="006F1A7F"/>
    <w:rsid w:val="006F1C89"/>
    <w:rsid w:val="006F2513"/>
    <w:rsid w:val="006F3D67"/>
    <w:rsid w:val="006F4045"/>
    <w:rsid w:val="006F40E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0D7"/>
    <w:rsid w:val="0070245E"/>
    <w:rsid w:val="00702D53"/>
    <w:rsid w:val="00702E7D"/>
    <w:rsid w:val="00703506"/>
    <w:rsid w:val="00703EE6"/>
    <w:rsid w:val="007045D9"/>
    <w:rsid w:val="00705192"/>
    <w:rsid w:val="00706209"/>
    <w:rsid w:val="00706C7C"/>
    <w:rsid w:val="00707AA7"/>
    <w:rsid w:val="007105D7"/>
    <w:rsid w:val="00710D13"/>
    <w:rsid w:val="00710DAD"/>
    <w:rsid w:val="00710EC1"/>
    <w:rsid w:val="00710EC2"/>
    <w:rsid w:val="00710FB0"/>
    <w:rsid w:val="007115D5"/>
    <w:rsid w:val="007119C2"/>
    <w:rsid w:val="00711ADC"/>
    <w:rsid w:val="00712DF8"/>
    <w:rsid w:val="007139C2"/>
    <w:rsid w:val="00713A10"/>
    <w:rsid w:val="00713C86"/>
    <w:rsid w:val="00714032"/>
    <w:rsid w:val="007145C5"/>
    <w:rsid w:val="00714769"/>
    <w:rsid w:val="007149B4"/>
    <w:rsid w:val="00714BCF"/>
    <w:rsid w:val="00714E08"/>
    <w:rsid w:val="00714F58"/>
    <w:rsid w:val="007151E8"/>
    <w:rsid w:val="00717D39"/>
    <w:rsid w:val="00717FBF"/>
    <w:rsid w:val="00717FF1"/>
    <w:rsid w:val="00720AEA"/>
    <w:rsid w:val="007212AC"/>
    <w:rsid w:val="00721694"/>
    <w:rsid w:val="007216AF"/>
    <w:rsid w:val="0072313B"/>
    <w:rsid w:val="00725897"/>
    <w:rsid w:val="007259CD"/>
    <w:rsid w:val="00726151"/>
    <w:rsid w:val="0072671A"/>
    <w:rsid w:val="007273CC"/>
    <w:rsid w:val="0073096D"/>
    <w:rsid w:val="00730E92"/>
    <w:rsid w:val="00731191"/>
    <w:rsid w:val="007321A8"/>
    <w:rsid w:val="007324A3"/>
    <w:rsid w:val="00732D5C"/>
    <w:rsid w:val="00733314"/>
    <w:rsid w:val="007334BD"/>
    <w:rsid w:val="007335FC"/>
    <w:rsid w:val="0073443C"/>
    <w:rsid w:val="00736A08"/>
    <w:rsid w:val="0073723C"/>
    <w:rsid w:val="00737796"/>
    <w:rsid w:val="0074064B"/>
    <w:rsid w:val="00741ADA"/>
    <w:rsid w:val="00741C15"/>
    <w:rsid w:val="00741D31"/>
    <w:rsid w:val="007420C0"/>
    <w:rsid w:val="007421E7"/>
    <w:rsid w:val="0074243E"/>
    <w:rsid w:val="0074273E"/>
    <w:rsid w:val="00742CB1"/>
    <w:rsid w:val="00743278"/>
    <w:rsid w:val="00743DC6"/>
    <w:rsid w:val="007447E7"/>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1E2A"/>
    <w:rsid w:val="00751E9A"/>
    <w:rsid w:val="00753994"/>
    <w:rsid w:val="00753D2C"/>
    <w:rsid w:val="00753F4D"/>
    <w:rsid w:val="00754502"/>
    <w:rsid w:val="007551C3"/>
    <w:rsid w:val="007552CE"/>
    <w:rsid w:val="007555E4"/>
    <w:rsid w:val="00756B7B"/>
    <w:rsid w:val="00757DD2"/>
    <w:rsid w:val="00757F41"/>
    <w:rsid w:val="00757F69"/>
    <w:rsid w:val="0076081D"/>
    <w:rsid w:val="00760D9A"/>
    <w:rsid w:val="00761AB4"/>
    <w:rsid w:val="007629C1"/>
    <w:rsid w:val="007639C5"/>
    <w:rsid w:val="00763C90"/>
    <w:rsid w:val="00763D81"/>
    <w:rsid w:val="00763FB6"/>
    <w:rsid w:val="00765509"/>
    <w:rsid w:val="007665CA"/>
    <w:rsid w:val="007666A0"/>
    <w:rsid w:val="00766773"/>
    <w:rsid w:val="00766B82"/>
    <w:rsid w:val="00766F34"/>
    <w:rsid w:val="0077026B"/>
    <w:rsid w:val="00772FB5"/>
    <w:rsid w:val="00773A1A"/>
    <w:rsid w:val="00775317"/>
    <w:rsid w:val="007758EB"/>
    <w:rsid w:val="0077651E"/>
    <w:rsid w:val="0077775E"/>
    <w:rsid w:val="007777B6"/>
    <w:rsid w:val="007778D9"/>
    <w:rsid w:val="00780039"/>
    <w:rsid w:val="00780163"/>
    <w:rsid w:val="00780C65"/>
    <w:rsid w:val="0078124B"/>
    <w:rsid w:val="007812D1"/>
    <w:rsid w:val="007815F4"/>
    <w:rsid w:val="00782C99"/>
    <w:rsid w:val="007831FE"/>
    <w:rsid w:val="007834F7"/>
    <w:rsid w:val="007855A8"/>
    <w:rsid w:val="00785D0E"/>
    <w:rsid w:val="00790C09"/>
    <w:rsid w:val="007912C7"/>
    <w:rsid w:val="0079163E"/>
    <w:rsid w:val="0079193C"/>
    <w:rsid w:val="007926C0"/>
    <w:rsid w:val="00793717"/>
    <w:rsid w:val="00793817"/>
    <w:rsid w:val="00793D22"/>
    <w:rsid w:val="007950BA"/>
    <w:rsid w:val="00795104"/>
    <w:rsid w:val="00795121"/>
    <w:rsid w:val="0079577B"/>
    <w:rsid w:val="00796014"/>
    <w:rsid w:val="00796F11"/>
    <w:rsid w:val="007A0A62"/>
    <w:rsid w:val="007A0D16"/>
    <w:rsid w:val="007A1193"/>
    <w:rsid w:val="007A14F9"/>
    <w:rsid w:val="007A19EF"/>
    <w:rsid w:val="007A2C5B"/>
    <w:rsid w:val="007A2D3C"/>
    <w:rsid w:val="007A2FE5"/>
    <w:rsid w:val="007A3445"/>
    <w:rsid w:val="007A3538"/>
    <w:rsid w:val="007A430F"/>
    <w:rsid w:val="007A4B1E"/>
    <w:rsid w:val="007A59DD"/>
    <w:rsid w:val="007A74B5"/>
    <w:rsid w:val="007A798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27"/>
    <w:rsid w:val="007B634E"/>
    <w:rsid w:val="007B63B3"/>
    <w:rsid w:val="007C0019"/>
    <w:rsid w:val="007C0454"/>
    <w:rsid w:val="007C0478"/>
    <w:rsid w:val="007C0BF6"/>
    <w:rsid w:val="007C120C"/>
    <w:rsid w:val="007C1DE3"/>
    <w:rsid w:val="007C287B"/>
    <w:rsid w:val="007C2CB6"/>
    <w:rsid w:val="007C311B"/>
    <w:rsid w:val="007C5849"/>
    <w:rsid w:val="007C5D61"/>
    <w:rsid w:val="007C6448"/>
    <w:rsid w:val="007C6496"/>
    <w:rsid w:val="007C6DF2"/>
    <w:rsid w:val="007C7796"/>
    <w:rsid w:val="007C77E0"/>
    <w:rsid w:val="007D03E4"/>
    <w:rsid w:val="007D11FF"/>
    <w:rsid w:val="007D2244"/>
    <w:rsid w:val="007D23CB"/>
    <w:rsid w:val="007D2D3E"/>
    <w:rsid w:val="007D2FB0"/>
    <w:rsid w:val="007D349D"/>
    <w:rsid w:val="007D3548"/>
    <w:rsid w:val="007D3FAF"/>
    <w:rsid w:val="007D4387"/>
    <w:rsid w:val="007D469D"/>
    <w:rsid w:val="007D48EA"/>
    <w:rsid w:val="007D49CA"/>
    <w:rsid w:val="007D4D35"/>
    <w:rsid w:val="007D51C5"/>
    <w:rsid w:val="007D53B9"/>
    <w:rsid w:val="007D6897"/>
    <w:rsid w:val="007D7388"/>
    <w:rsid w:val="007D7ED3"/>
    <w:rsid w:val="007E01B3"/>
    <w:rsid w:val="007E0D88"/>
    <w:rsid w:val="007E146D"/>
    <w:rsid w:val="007E1652"/>
    <w:rsid w:val="007E1668"/>
    <w:rsid w:val="007E2634"/>
    <w:rsid w:val="007E2DC5"/>
    <w:rsid w:val="007E46CF"/>
    <w:rsid w:val="007E48FD"/>
    <w:rsid w:val="007E497C"/>
    <w:rsid w:val="007E61A3"/>
    <w:rsid w:val="007E6383"/>
    <w:rsid w:val="007E6546"/>
    <w:rsid w:val="007E6ADC"/>
    <w:rsid w:val="007E70F8"/>
    <w:rsid w:val="007E7842"/>
    <w:rsid w:val="007E796C"/>
    <w:rsid w:val="007E7F49"/>
    <w:rsid w:val="007E7FE7"/>
    <w:rsid w:val="007F00B6"/>
    <w:rsid w:val="007F022F"/>
    <w:rsid w:val="007F0586"/>
    <w:rsid w:val="007F11C3"/>
    <w:rsid w:val="007F19B2"/>
    <w:rsid w:val="007F28AB"/>
    <w:rsid w:val="007F3026"/>
    <w:rsid w:val="007F310C"/>
    <w:rsid w:val="007F3953"/>
    <w:rsid w:val="007F4A8F"/>
    <w:rsid w:val="007F560A"/>
    <w:rsid w:val="007F5D7C"/>
    <w:rsid w:val="007F63AE"/>
    <w:rsid w:val="007F6FFC"/>
    <w:rsid w:val="007F7C95"/>
    <w:rsid w:val="008018A5"/>
    <w:rsid w:val="00801FD2"/>
    <w:rsid w:val="008021B4"/>
    <w:rsid w:val="00802372"/>
    <w:rsid w:val="00802668"/>
    <w:rsid w:val="00803780"/>
    <w:rsid w:val="00803CBF"/>
    <w:rsid w:val="008042F4"/>
    <w:rsid w:val="00804E30"/>
    <w:rsid w:val="008056B4"/>
    <w:rsid w:val="00805F48"/>
    <w:rsid w:val="00805FC4"/>
    <w:rsid w:val="00806F6A"/>
    <w:rsid w:val="008100A3"/>
    <w:rsid w:val="008109EA"/>
    <w:rsid w:val="00813BF7"/>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6500"/>
    <w:rsid w:val="0082661C"/>
    <w:rsid w:val="00826F9D"/>
    <w:rsid w:val="008307C8"/>
    <w:rsid w:val="00830A68"/>
    <w:rsid w:val="00830B35"/>
    <w:rsid w:val="008317A6"/>
    <w:rsid w:val="00832236"/>
    <w:rsid w:val="00833658"/>
    <w:rsid w:val="00833666"/>
    <w:rsid w:val="008342C6"/>
    <w:rsid w:val="008354D8"/>
    <w:rsid w:val="00835679"/>
    <w:rsid w:val="00835D65"/>
    <w:rsid w:val="00835D83"/>
    <w:rsid w:val="0083603D"/>
    <w:rsid w:val="00836090"/>
    <w:rsid w:val="00836468"/>
    <w:rsid w:val="008368E7"/>
    <w:rsid w:val="00836DBC"/>
    <w:rsid w:val="008371E0"/>
    <w:rsid w:val="0083730E"/>
    <w:rsid w:val="00837B44"/>
    <w:rsid w:val="00837F9A"/>
    <w:rsid w:val="008403B9"/>
    <w:rsid w:val="008408D0"/>
    <w:rsid w:val="0084116A"/>
    <w:rsid w:val="00841729"/>
    <w:rsid w:val="0084184C"/>
    <w:rsid w:val="008421A5"/>
    <w:rsid w:val="0084232E"/>
    <w:rsid w:val="00844AB1"/>
    <w:rsid w:val="00844E64"/>
    <w:rsid w:val="0084676D"/>
    <w:rsid w:val="00846F0C"/>
    <w:rsid w:val="00847A39"/>
    <w:rsid w:val="00847C43"/>
    <w:rsid w:val="0085017A"/>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1B8"/>
    <w:rsid w:val="00856732"/>
    <w:rsid w:val="00856BD1"/>
    <w:rsid w:val="00856E99"/>
    <w:rsid w:val="0085722C"/>
    <w:rsid w:val="008602C0"/>
    <w:rsid w:val="0086074D"/>
    <w:rsid w:val="00860884"/>
    <w:rsid w:val="008608F8"/>
    <w:rsid w:val="00860F41"/>
    <w:rsid w:val="008616FC"/>
    <w:rsid w:val="00861797"/>
    <w:rsid w:val="00861849"/>
    <w:rsid w:val="008618A5"/>
    <w:rsid w:val="008620D3"/>
    <w:rsid w:val="008623B7"/>
    <w:rsid w:val="008626AF"/>
    <w:rsid w:val="00862B8F"/>
    <w:rsid w:val="008638AC"/>
    <w:rsid w:val="008638FB"/>
    <w:rsid w:val="008639B4"/>
    <w:rsid w:val="00863E2F"/>
    <w:rsid w:val="008640C0"/>
    <w:rsid w:val="00864288"/>
    <w:rsid w:val="00864F7D"/>
    <w:rsid w:val="008656A3"/>
    <w:rsid w:val="00865C33"/>
    <w:rsid w:val="008661F8"/>
    <w:rsid w:val="0086740F"/>
    <w:rsid w:val="008676B2"/>
    <w:rsid w:val="00867843"/>
    <w:rsid w:val="008701AB"/>
    <w:rsid w:val="00870772"/>
    <w:rsid w:val="0087172E"/>
    <w:rsid w:val="00871B61"/>
    <w:rsid w:val="00871CC0"/>
    <w:rsid w:val="0087201A"/>
    <w:rsid w:val="00872288"/>
    <w:rsid w:val="00872541"/>
    <w:rsid w:val="008726EA"/>
    <w:rsid w:val="0087307B"/>
    <w:rsid w:val="00875BC1"/>
    <w:rsid w:val="008770CA"/>
    <w:rsid w:val="0087727C"/>
    <w:rsid w:val="00877D4B"/>
    <w:rsid w:val="00880229"/>
    <w:rsid w:val="00880D95"/>
    <w:rsid w:val="008811FF"/>
    <w:rsid w:val="00881BA6"/>
    <w:rsid w:val="00882416"/>
    <w:rsid w:val="00882723"/>
    <w:rsid w:val="00882CCF"/>
    <w:rsid w:val="00884605"/>
    <w:rsid w:val="00884CB0"/>
    <w:rsid w:val="00884D43"/>
    <w:rsid w:val="0088551E"/>
    <w:rsid w:val="00885936"/>
    <w:rsid w:val="00885A4E"/>
    <w:rsid w:val="0088618F"/>
    <w:rsid w:val="00886636"/>
    <w:rsid w:val="00887B3B"/>
    <w:rsid w:val="00890273"/>
    <w:rsid w:val="008904BD"/>
    <w:rsid w:val="00890ACA"/>
    <w:rsid w:val="008912AE"/>
    <w:rsid w:val="00891B59"/>
    <w:rsid w:val="00891C8F"/>
    <w:rsid w:val="00891D22"/>
    <w:rsid w:val="008920F4"/>
    <w:rsid w:val="008931C6"/>
    <w:rsid w:val="00893741"/>
    <w:rsid w:val="008939CD"/>
    <w:rsid w:val="00894FF1"/>
    <w:rsid w:val="00895303"/>
    <w:rsid w:val="00895536"/>
    <w:rsid w:val="00897AAA"/>
    <w:rsid w:val="00897B71"/>
    <w:rsid w:val="008A04D8"/>
    <w:rsid w:val="008A0957"/>
    <w:rsid w:val="008A100F"/>
    <w:rsid w:val="008A1327"/>
    <w:rsid w:val="008A182F"/>
    <w:rsid w:val="008A1E81"/>
    <w:rsid w:val="008A1FD2"/>
    <w:rsid w:val="008A2390"/>
    <w:rsid w:val="008A2B8F"/>
    <w:rsid w:val="008A2EC3"/>
    <w:rsid w:val="008A35B2"/>
    <w:rsid w:val="008A3E58"/>
    <w:rsid w:val="008A3FAD"/>
    <w:rsid w:val="008A3FFA"/>
    <w:rsid w:val="008A435F"/>
    <w:rsid w:val="008A4765"/>
    <w:rsid w:val="008A4A76"/>
    <w:rsid w:val="008A561B"/>
    <w:rsid w:val="008A5CA1"/>
    <w:rsid w:val="008A604A"/>
    <w:rsid w:val="008A6B79"/>
    <w:rsid w:val="008B04B5"/>
    <w:rsid w:val="008B04D7"/>
    <w:rsid w:val="008B0559"/>
    <w:rsid w:val="008B13FF"/>
    <w:rsid w:val="008B1C54"/>
    <w:rsid w:val="008B2FA0"/>
    <w:rsid w:val="008B36AF"/>
    <w:rsid w:val="008B45E3"/>
    <w:rsid w:val="008B4843"/>
    <w:rsid w:val="008B5517"/>
    <w:rsid w:val="008B55A8"/>
    <w:rsid w:val="008B591D"/>
    <w:rsid w:val="008B5DDC"/>
    <w:rsid w:val="008B633B"/>
    <w:rsid w:val="008B7A63"/>
    <w:rsid w:val="008B7A80"/>
    <w:rsid w:val="008C0505"/>
    <w:rsid w:val="008C0B25"/>
    <w:rsid w:val="008C137D"/>
    <w:rsid w:val="008C1398"/>
    <w:rsid w:val="008C1C8D"/>
    <w:rsid w:val="008C2053"/>
    <w:rsid w:val="008C2A23"/>
    <w:rsid w:val="008C3173"/>
    <w:rsid w:val="008C3852"/>
    <w:rsid w:val="008C3F83"/>
    <w:rsid w:val="008C4A29"/>
    <w:rsid w:val="008C55BB"/>
    <w:rsid w:val="008C5730"/>
    <w:rsid w:val="008C57C3"/>
    <w:rsid w:val="008C6BC5"/>
    <w:rsid w:val="008C7E94"/>
    <w:rsid w:val="008C7FFE"/>
    <w:rsid w:val="008D122A"/>
    <w:rsid w:val="008D1336"/>
    <w:rsid w:val="008D18AF"/>
    <w:rsid w:val="008D190E"/>
    <w:rsid w:val="008D218A"/>
    <w:rsid w:val="008D24D0"/>
    <w:rsid w:val="008D3620"/>
    <w:rsid w:val="008D3926"/>
    <w:rsid w:val="008D42D3"/>
    <w:rsid w:val="008D4551"/>
    <w:rsid w:val="008D6B0A"/>
    <w:rsid w:val="008D6B9C"/>
    <w:rsid w:val="008D79E7"/>
    <w:rsid w:val="008E1608"/>
    <w:rsid w:val="008E1F36"/>
    <w:rsid w:val="008E21B6"/>
    <w:rsid w:val="008E2B50"/>
    <w:rsid w:val="008E2F71"/>
    <w:rsid w:val="008E3662"/>
    <w:rsid w:val="008E4DC2"/>
    <w:rsid w:val="008E59A6"/>
    <w:rsid w:val="008E5E2E"/>
    <w:rsid w:val="008E5E4A"/>
    <w:rsid w:val="008E71B4"/>
    <w:rsid w:val="008E73F9"/>
    <w:rsid w:val="008F000F"/>
    <w:rsid w:val="008F0186"/>
    <w:rsid w:val="008F051F"/>
    <w:rsid w:val="008F081E"/>
    <w:rsid w:val="008F1630"/>
    <w:rsid w:val="008F172B"/>
    <w:rsid w:val="008F1C0F"/>
    <w:rsid w:val="008F2421"/>
    <w:rsid w:val="008F2804"/>
    <w:rsid w:val="008F49E0"/>
    <w:rsid w:val="008F5111"/>
    <w:rsid w:val="008F5C36"/>
    <w:rsid w:val="008F5D85"/>
    <w:rsid w:val="009004F0"/>
    <w:rsid w:val="00901665"/>
    <w:rsid w:val="00901A41"/>
    <w:rsid w:val="0090311E"/>
    <w:rsid w:val="00903A05"/>
    <w:rsid w:val="0090409E"/>
    <w:rsid w:val="00904AE2"/>
    <w:rsid w:val="0090569D"/>
    <w:rsid w:val="00905C84"/>
    <w:rsid w:val="00905E96"/>
    <w:rsid w:val="00905FAC"/>
    <w:rsid w:val="00906C0E"/>
    <w:rsid w:val="0090740F"/>
    <w:rsid w:val="009108EE"/>
    <w:rsid w:val="009112C0"/>
    <w:rsid w:val="009118D9"/>
    <w:rsid w:val="009123D3"/>
    <w:rsid w:val="00912DC3"/>
    <w:rsid w:val="00912E51"/>
    <w:rsid w:val="009135D1"/>
    <w:rsid w:val="00913B99"/>
    <w:rsid w:val="00913F74"/>
    <w:rsid w:val="009147D1"/>
    <w:rsid w:val="009159F6"/>
    <w:rsid w:val="00915A71"/>
    <w:rsid w:val="009163D9"/>
    <w:rsid w:val="00916427"/>
    <w:rsid w:val="009206E6"/>
    <w:rsid w:val="009206EC"/>
    <w:rsid w:val="009212BE"/>
    <w:rsid w:val="0092216A"/>
    <w:rsid w:val="00922A55"/>
    <w:rsid w:val="009231D5"/>
    <w:rsid w:val="009240C9"/>
    <w:rsid w:val="009247E8"/>
    <w:rsid w:val="00924EB5"/>
    <w:rsid w:val="00925699"/>
    <w:rsid w:val="00926B1D"/>
    <w:rsid w:val="00926DF6"/>
    <w:rsid w:val="00926E82"/>
    <w:rsid w:val="00927683"/>
    <w:rsid w:val="009310B5"/>
    <w:rsid w:val="00932D0F"/>
    <w:rsid w:val="00932D87"/>
    <w:rsid w:val="00932F6E"/>
    <w:rsid w:val="009334D3"/>
    <w:rsid w:val="00933D2F"/>
    <w:rsid w:val="009346ED"/>
    <w:rsid w:val="00935560"/>
    <w:rsid w:val="00935C15"/>
    <w:rsid w:val="00935E50"/>
    <w:rsid w:val="0093625A"/>
    <w:rsid w:val="0093675E"/>
    <w:rsid w:val="009371E5"/>
    <w:rsid w:val="0093778D"/>
    <w:rsid w:val="00940A1A"/>
    <w:rsid w:val="009415EF"/>
    <w:rsid w:val="00941F76"/>
    <w:rsid w:val="0094294A"/>
    <w:rsid w:val="009435B9"/>
    <w:rsid w:val="009435C5"/>
    <w:rsid w:val="00943F11"/>
    <w:rsid w:val="00944007"/>
    <w:rsid w:val="00944C17"/>
    <w:rsid w:val="00944DDA"/>
    <w:rsid w:val="009458C4"/>
    <w:rsid w:val="00945DB4"/>
    <w:rsid w:val="00945FEF"/>
    <w:rsid w:val="009467DA"/>
    <w:rsid w:val="00946C53"/>
    <w:rsid w:val="009474A6"/>
    <w:rsid w:val="009474B4"/>
    <w:rsid w:val="009476A9"/>
    <w:rsid w:val="009476C2"/>
    <w:rsid w:val="00947D77"/>
    <w:rsid w:val="009504E1"/>
    <w:rsid w:val="00950953"/>
    <w:rsid w:val="00950F60"/>
    <w:rsid w:val="00952D8F"/>
    <w:rsid w:val="00954B12"/>
    <w:rsid w:val="00955353"/>
    <w:rsid w:val="009556B9"/>
    <w:rsid w:val="00955AC8"/>
    <w:rsid w:val="00955EF0"/>
    <w:rsid w:val="0095716A"/>
    <w:rsid w:val="009575CE"/>
    <w:rsid w:val="00957830"/>
    <w:rsid w:val="009579CD"/>
    <w:rsid w:val="00957A10"/>
    <w:rsid w:val="009601DF"/>
    <w:rsid w:val="00961CB1"/>
    <w:rsid w:val="00961FDF"/>
    <w:rsid w:val="00962B1A"/>
    <w:rsid w:val="00962D44"/>
    <w:rsid w:val="00962F60"/>
    <w:rsid w:val="00963F22"/>
    <w:rsid w:val="009642BF"/>
    <w:rsid w:val="0096492D"/>
    <w:rsid w:val="00965285"/>
    <w:rsid w:val="009652CE"/>
    <w:rsid w:val="0096586E"/>
    <w:rsid w:val="00965D27"/>
    <w:rsid w:val="0096627C"/>
    <w:rsid w:val="00967730"/>
    <w:rsid w:val="00967CE9"/>
    <w:rsid w:val="0097122E"/>
    <w:rsid w:val="009718BD"/>
    <w:rsid w:val="00971A93"/>
    <w:rsid w:val="00971C81"/>
    <w:rsid w:val="00972794"/>
    <w:rsid w:val="009729AF"/>
    <w:rsid w:val="009735FA"/>
    <w:rsid w:val="0097365C"/>
    <w:rsid w:val="00974958"/>
    <w:rsid w:val="0097520F"/>
    <w:rsid w:val="009757A3"/>
    <w:rsid w:val="0097581A"/>
    <w:rsid w:val="00975F24"/>
    <w:rsid w:val="00975F80"/>
    <w:rsid w:val="0097652C"/>
    <w:rsid w:val="00976BE3"/>
    <w:rsid w:val="0097745D"/>
    <w:rsid w:val="009776E5"/>
    <w:rsid w:val="00977ABD"/>
    <w:rsid w:val="00977C4D"/>
    <w:rsid w:val="009814A0"/>
    <w:rsid w:val="00982300"/>
    <w:rsid w:val="00982724"/>
    <w:rsid w:val="00982AF5"/>
    <w:rsid w:val="00982FB4"/>
    <w:rsid w:val="00983D5C"/>
    <w:rsid w:val="009842BF"/>
    <w:rsid w:val="00984782"/>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37A9"/>
    <w:rsid w:val="00993F81"/>
    <w:rsid w:val="009947A2"/>
    <w:rsid w:val="0099593B"/>
    <w:rsid w:val="00995BC8"/>
    <w:rsid w:val="00995D41"/>
    <w:rsid w:val="009964C6"/>
    <w:rsid w:val="00996B36"/>
    <w:rsid w:val="00997ADC"/>
    <w:rsid w:val="009A0CA0"/>
    <w:rsid w:val="009A1034"/>
    <w:rsid w:val="009A1E13"/>
    <w:rsid w:val="009A1F3C"/>
    <w:rsid w:val="009A2E08"/>
    <w:rsid w:val="009A2E9B"/>
    <w:rsid w:val="009A31DC"/>
    <w:rsid w:val="009A4ACD"/>
    <w:rsid w:val="009A4D3A"/>
    <w:rsid w:val="009A58EE"/>
    <w:rsid w:val="009A594B"/>
    <w:rsid w:val="009A5AB7"/>
    <w:rsid w:val="009A6C41"/>
    <w:rsid w:val="009A6F0D"/>
    <w:rsid w:val="009A7809"/>
    <w:rsid w:val="009A7AA1"/>
    <w:rsid w:val="009A7C33"/>
    <w:rsid w:val="009B03D5"/>
    <w:rsid w:val="009B04C3"/>
    <w:rsid w:val="009B0F04"/>
    <w:rsid w:val="009B3B1F"/>
    <w:rsid w:val="009B3C73"/>
    <w:rsid w:val="009B46A3"/>
    <w:rsid w:val="009B4B9C"/>
    <w:rsid w:val="009B5285"/>
    <w:rsid w:val="009B70FD"/>
    <w:rsid w:val="009B7E67"/>
    <w:rsid w:val="009C00A0"/>
    <w:rsid w:val="009C0134"/>
    <w:rsid w:val="009C08A8"/>
    <w:rsid w:val="009C116D"/>
    <w:rsid w:val="009C19CB"/>
    <w:rsid w:val="009C20DA"/>
    <w:rsid w:val="009C2B5A"/>
    <w:rsid w:val="009C30B7"/>
    <w:rsid w:val="009C32C6"/>
    <w:rsid w:val="009C3317"/>
    <w:rsid w:val="009C3D2F"/>
    <w:rsid w:val="009C439D"/>
    <w:rsid w:val="009C5425"/>
    <w:rsid w:val="009C5685"/>
    <w:rsid w:val="009C5BDD"/>
    <w:rsid w:val="009C5CE4"/>
    <w:rsid w:val="009C6975"/>
    <w:rsid w:val="009C6C86"/>
    <w:rsid w:val="009C6F09"/>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60E5"/>
    <w:rsid w:val="009D629C"/>
    <w:rsid w:val="009D688E"/>
    <w:rsid w:val="009E00F0"/>
    <w:rsid w:val="009E17C6"/>
    <w:rsid w:val="009E20F5"/>
    <w:rsid w:val="009E2347"/>
    <w:rsid w:val="009E2670"/>
    <w:rsid w:val="009E28A9"/>
    <w:rsid w:val="009E2946"/>
    <w:rsid w:val="009E2DC5"/>
    <w:rsid w:val="009E2FAF"/>
    <w:rsid w:val="009E38A2"/>
    <w:rsid w:val="009E3E3B"/>
    <w:rsid w:val="009E44EF"/>
    <w:rsid w:val="009E4576"/>
    <w:rsid w:val="009E4DFA"/>
    <w:rsid w:val="009E5AF2"/>
    <w:rsid w:val="009E5C89"/>
    <w:rsid w:val="009E5F27"/>
    <w:rsid w:val="009E62C0"/>
    <w:rsid w:val="009E6B5A"/>
    <w:rsid w:val="009E7408"/>
    <w:rsid w:val="009F044D"/>
    <w:rsid w:val="009F0A5B"/>
    <w:rsid w:val="009F1EA1"/>
    <w:rsid w:val="009F2640"/>
    <w:rsid w:val="009F3404"/>
    <w:rsid w:val="009F3638"/>
    <w:rsid w:val="009F36FE"/>
    <w:rsid w:val="009F4234"/>
    <w:rsid w:val="009F51EE"/>
    <w:rsid w:val="009F577B"/>
    <w:rsid w:val="009F582A"/>
    <w:rsid w:val="009F5D19"/>
    <w:rsid w:val="009F6230"/>
    <w:rsid w:val="009F6259"/>
    <w:rsid w:val="009F75E8"/>
    <w:rsid w:val="009F76FF"/>
    <w:rsid w:val="009F7B35"/>
    <w:rsid w:val="009F7E8D"/>
    <w:rsid w:val="00A011AA"/>
    <w:rsid w:val="00A026E9"/>
    <w:rsid w:val="00A027CF"/>
    <w:rsid w:val="00A02D3F"/>
    <w:rsid w:val="00A04D6A"/>
    <w:rsid w:val="00A051BB"/>
    <w:rsid w:val="00A057C9"/>
    <w:rsid w:val="00A05C1B"/>
    <w:rsid w:val="00A05C3D"/>
    <w:rsid w:val="00A0699D"/>
    <w:rsid w:val="00A06F3C"/>
    <w:rsid w:val="00A07566"/>
    <w:rsid w:val="00A07573"/>
    <w:rsid w:val="00A07A13"/>
    <w:rsid w:val="00A07D3F"/>
    <w:rsid w:val="00A106E4"/>
    <w:rsid w:val="00A10ACA"/>
    <w:rsid w:val="00A11A7A"/>
    <w:rsid w:val="00A11E85"/>
    <w:rsid w:val="00A12BB9"/>
    <w:rsid w:val="00A147F0"/>
    <w:rsid w:val="00A1535A"/>
    <w:rsid w:val="00A15CCA"/>
    <w:rsid w:val="00A1661A"/>
    <w:rsid w:val="00A16B39"/>
    <w:rsid w:val="00A16B6D"/>
    <w:rsid w:val="00A20185"/>
    <w:rsid w:val="00A20301"/>
    <w:rsid w:val="00A20AB5"/>
    <w:rsid w:val="00A20C00"/>
    <w:rsid w:val="00A20DBC"/>
    <w:rsid w:val="00A20ED6"/>
    <w:rsid w:val="00A210B5"/>
    <w:rsid w:val="00A21C76"/>
    <w:rsid w:val="00A21F09"/>
    <w:rsid w:val="00A2256E"/>
    <w:rsid w:val="00A22687"/>
    <w:rsid w:val="00A22CD6"/>
    <w:rsid w:val="00A24707"/>
    <w:rsid w:val="00A25011"/>
    <w:rsid w:val="00A2594A"/>
    <w:rsid w:val="00A265E6"/>
    <w:rsid w:val="00A27176"/>
    <w:rsid w:val="00A2786F"/>
    <w:rsid w:val="00A278A6"/>
    <w:rsid w:val="00A2791D"/>
    <w:rsid w:val="00A27DD3"/>
    <w:rsid w:val="00A306C1"/>
    <w:rsid w:val="00A3077C"/>
    <w:rsid w:val="00A30B34"/>
    <w:rsid w:val="00A31712"/>
    <w:rsid w:val="00A317EC"/>
    <w:rsid w:val="00A31A70"/>
    <w:rsid w:val="00A31AB6"/>
    <w:rsid w:val="00A324EC"/>
    <w:rsid w:val="00A32CFA"/>
    <w:rsid w:val="00A3326A"/>
    <w:rsid w:val="00A333C7"/>
    <w:rsid w:val="00A335A1"/>
    <w:rsid w:val="00A335C2"/>
    <w:rsid w:val="00A339C4"/>
    <w:rsid w:val="00A33D2B"/>
    <w:rsid w:val="00A35723"/>
    <w:rsid w:val="00A3580C"/>
    <w:rsid w:val="00A3598B"/>
    <w:rsid w:val="00A37377"/>
    <w:rsid w:val="00A37418"/>
    <w:rsid w:val="00A40A03"/>
    <w:rsid w:val="00A4105E"/>
    <w:rsid w:val="00A42067"/>
    <w:rsid w:val="00A42271"/>
    <w:rsid w:val="00A42BAC"/>
    <w:rsid w:val="00A430DA"/>
    <w:rsid w:val="00A430E5"/>
    <w:rsid w:val="00A4366F"/>
    <w:rsid w:val="00A436D3"/>
    <w:rsid w:val="00A441B0"/>
    <w:rsid w:val="00A4459C"/>
    <w:rsid w:val="00A44AC0"/>
    <w:rsid w:val="00A44D02"/>
    <w:rsid w:val="00A453ED"/>
    <w:rsid w:val="00A45A69"/>
    <w:rsid w:val="00A4686B"/>
    <w:rsid w:val="00A46B8A"/>
    <w:rsid w:val="00A47C29"/>
    <w:rsid w:val="00A501A8"/>
    <w:rsid w:val="00A50B5F"/>
    <w:rsid w:val="00A50BD9"/>
    <w:rsid w:val="00A51725"/>
    <w:rsid w:val="00A52228"/>
    <w:rsid w:val="00A5230D"/>
    <w:rsid w:val="00A533D3"/>
    <w:rsid w:val="00A53D38"/>
    <w:rsid w:val="00A5518B"/>
    <w:rsid w:val="00A55A3A"/>
    <w:rsid w:val="00A579F0"/>
    <w:rsid w:val="00A57A9E"/>
    <w:rsid w:val="00A57B24"/>
    <w:rsid w:val="00A57C06"/>
    <w:rsid w:val="00A57DE7"/>
    <w:rsid w:val="00A603C4"/>
    <w:rsid w:val="00A60D2E"/>
    <w:rsid w:val="00A60E47"/>
    <w:rsid w:val="00A6188D"/>
    <w:rsid w:val="00A61BCF"/>
    <w:rsid w:val="00A6255A"/>
    <w:rsid w:val="00A62BB4"/>
    <w:rsid w:val="00A62D98"/>
    <w:rsid w:val="00A63233"/>
    <w:rsid w:val="00A63298"/>
    <w:rsid w:val="00A63990"/>
    <w:rsid w:val="00A64B71"/>
    <w:rsid w:val="00A64B7D"/>
    <w:rsid w:val="00A64CDD"/>
    <w:rsid w:val="00A65195"/>
    <w:rsid w:val="00A66113"/>
    <w:rsid w:val="00A6698B"/>
    <w:rsid w:val="00A669C0"/>
    <w:rsid w:val="00A70C78"/>
    <w:rsid w:val="00A70C9E"/>
    <w:rsid w:val="00A719CB"/>
    <w:rsid w:val="00A725AE"/>
    <w:rsid w:val="00A725DF"/>
    <w:rsid w:val="00A72A01"/>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22A0"/>
    <w:rsid w:val="00A83E8B"/>
    <w:rsid w:val="00A842DD"/>
    <w:rsid w:val="00A8438D"/>
    <w:rsid w:val="00A8489B"/>
    <w:rsid w:val="00A84CE5"/>
    <w:rsid w:val="00A85045"/>
    <w:rsid w:val="00A85ECC"/>
    <w:rsid w:val="00A8648C"/>
    <w:rsid w:val="00A87AEE"/>
    <w:rsid w:val="00A909AC"/>
    <w:rsid w:val="00A915D7"/>
    <w:rsid w:val="00A9193F"/>
    <w:rsid w:val="00A91EB5"/>
    <w:rsid w:val="00A91F31"/>
    <w:rsid w:val="00A932D1"/>
    <w:rsid w:val="00A93F60"/>
    <w:rsid w:val="00A944E6"/>
    <w:rsid w:val="00A94543"/>
    <w:rsid w:val="00A9558C"/>
    <w:rsid w:val="00A958CD"/>
    <w:rsid w:val="00A95A6A"/>
    <w:rsid w:val="00A95A81"/>
    <w:rsid w:val="00A95E38"/>
    <w:rsid w:val="00A9635D"/>
    <w:rsid w:val="00A96571"/>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5917"/>
    <w:rsid w:val="00AB6AD6"/>
    <w:rsid w:val="00AB6B57"/>
    <w:rsid w:val="00AB711E"/>
    <w:rsid w:val="00AB767E"/>
    <w:rsid w:val="00AB79F8"/>
    <w:rsid w:val="00AB7B22"/>
    <w:rsid w:val="00AB7F4B"/>
    <w:rsid w:val="00AC0D73"/>
    <w:rsid w:val="00AC147E"/>
    <w:rsid w:val="00AC16C8"/>
    <w:rsid w:val="00AC1D98"/>
    <w:rsid w:val="00AC29FD"/>
    <w:rsid w:val="00AC356D"/>
    <w:rsid w:val="00AC4064"/>
    <w:rsid w:val="00AC4572"/>
    <w:rsid w:val="00AC5AA2"/>
    <w:rsid w:val="00AC5CFF"/>
    <w:rsid w:val="00AC7648"/>
    <w:rsid w:val="00AC796A"/>
    <w:rsid w:val="00AD0468"/>
    <w:rsid w:val="00AD119B"/>
    <w:rsid w:val="00AD191D"/>
    <w:rsid w:val="00AD1C72"/>
    <w:rsid w:val="00AD1D8B"/>
    <w:rsid w:val="00AD2900"/>
    <w:rsid w:val="00AD3168"/>
    <w:rsid w:val="00AD3624"/>
    <w:rsid w:val="00AD3956"/>
    <w:rsid w:val="00AD3F54"/>
    <w:rsid w:val="00AD4305"/>
    <w:rsid w:val="00AD590C"/>
    <w:rsid w:val="00AD5B81"/>
    <w:rsid w:val="00AD5CF2"/>
    <w:rsid w:val="00AD7B31"/>
    <w:rsid w:val="00AE044D"/>
    <w:rsid w:val="00AE0B22"/>
    <w:rsid w:val="00AE1F84"/>
    <w:rsid w:val="00AE213C"/>
    <w:rsid w:val="00AE250B"/>
    <w:rsid w:val="00AE2B85"/>
    <w:rsid w:val="00AE35C1"/>
    <w:rsid w:val="00AE4D06"/>
    <w:rsid w:val="00AE510A"/>
    <w:rsid w:val="00AE5612"/>
    <w:rsid w:val="00AE57E1"/>
    <w:rsid w:val="00AE5FE3"/>
    <w:rsid w:val="00AE673E"/>
    <w:rsid w:val="00AE68B4"/>
    <w:rsid w:val="00AE6A18"/>
    <w:rsid w:val="00AE6C22"/>
    <w:rsid w:val="00AE7183"/>
    <w:rsid w:val="00AE734D"/>
    <w:rsid w:val="00AE7F55"/>
    <w:rsid w:val="00AF022B"/>
    <w:rsid w:val="00AF05A6"/>
    <w:rsid w:val="00AF12FF"/>
    <w:rsid w:val="00AF13EB"/>
    <w:rsid w:val="00AF20A5"/>
    <w:rsid w:val="00AF2258"/>
    <w:rsid w:val="00AF2294"/>
    <w:rsid w:val="00AF3C07"/>
    <w:rsid w:val="00AF449E"/>
    <w:rsid w:val="00AF4A76"/>
    <w:rsid w:val="00AF4FC2"/>
    <w:rsid w:val="00AF50AD"/>
    <w:rsid w:val="00AF5526"/>
    <w:rsid w:val="00AF5E4E"/>
    <w:rsid w:val="00AF6990"/>
    <w:rsid w:val="00AF7455"/>
    <w:rsid w:val="00AF7B47"/>
    <w:rsid w:val="00AF7E79"/>
    <w:rsid w:val="00B004BE"/>
    <w:rsid w:val="00B00B11"/>
    <w:rsid w:val="00B0113B"/>
    <w:rsid w:val="00B01F21"/>
    <w:rsid w:val="00B02524"/>
    <w:rsid w:val="00B04B93"/>
    <w:rsid w:val="00B058AE"/>
    <w:rsid w:val="00B05BED"/>
    <w:rsid w:val="00B05D62"/>
    <w:rsid w:val="00B06307"/>
    <w:rsid w:val="00B064CC"/>
    <w:rsid w:val="00B07633"/>
    <w:rsid w:val="00B07B31"/>
    <w:rsid w:val="00B07F29"/>
    <w:rsid w:val="00B10B47"/>
    <w:rsid w:val="00B10F1E"/>
    <w:rsid w:val="00B1240C"/>
    <w:rsid w:val="00B13158"/>
    <w:rsid w:val="00B1380A"/>
    <w:rsid w:val="00B13D07"/>
    <w:rsid w:val="00B1435B"/>
    <w:rsid w:val="00B161E8"/>
    <w:rsid w:val="00B1632A"/>
    <w:rsid w:val="00B16D15"/>
    <w:rsid w:val="00B16D45"/>
    <w:rsid w:val="00B16FFB"/>
    <w:rsid w:val="00B1712F"/>
    <w:rsid w:val="00B2016E"/>
    <w:rsid w:val="00B20300"/>
    <w:rsid w:val="00B22060"/>
    <w:rsid w:val="00B22104"/>
    <w:rsid w:val="00B223AD"/>
    <w:rsid w:val="00B22617"/>
    <w:rsid w:val="00B231CC"/>
    <w:rsid w:val="00B23306"/>
    <w:rsid w:val="00B23503"/>
    <w:rsid w:val="00B23E94"/>
    <w:rsid w:val="00B24658"/>
    <w:rsid w:val="00B24D9E"/>
    <w:rsid w:val="00B25193"/>
    <w:rsid w:val="00B25D00"/>
    <w:rsid w:val="00B25F1E"/>
    <w:rsid w:val="00B26599"/>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6F8D"/>
    <w:rsid w:val="00B37185"/>
    <w:rsid w:val="00B40158"/>
    <w:rsid w:val="00B4040D"/>
    <w:rsid w:val="00B414F3"/>
    <w:rsid w:val="00B41BDA"/>
    <w:rsid w:val="00B41E53"/>
    <w:rsid w:val="00B420C6"/>
    <w:rsid w:val="00B42137"/>
    <w:rsid w:val="00B42570"/>
    <w:rsid w:val="00B42F2D"/>
    <w:rsid w:val="00B42FCC"/>
    <w:rsid w:val="00B437D7"/>
    <w:rsid w:val="00B45939"/>
    <w:rsid w:val="00B45BAE"/>
    <w:rsid w:val="00B4658A"/>
    <w:rsid w:val="00B47AEE"/>
    <w:rsid w:val="00B47F88"/>
    <w:rsid w:val="00B50718"/>
    <w:rsid w:val="00B50C7B"/>
    <w:rsid w:val="00B50D1A"/>
    <w:rsid w:val="00B516BB"/>
    <w:rsid w:val="00B51788"/>
    <w:rsid w:val="00B5268A"/>
    <w:rsid w:val="00B533D2"/>
    <w:rsid w:val="00B537D7"/>
    <w:rsid w:val="00B53C7E"/>
    <w:rsid w:val="00B53D2C"/>
    <w:rsid w:val="00B53DA1"/>
    <w:rsid w:val="00B540E3"/>
    <w:rsid w:val="00B5449D"/>
    <w:rsid w:val="00B5475E"/>
    <w:rsid w:val="00B54A3E"/>
    <w:rsid w:val="00B553B5"/>
    <w:rsid w:val="00B555E0"/>
    <w:rsid w:val="00B562D0"/>
    <w:rsid w:val="00B566F6"/>
    <w:rsid w:val="00B56BEC"/>
    <w:rsid w:val="00B57E73"/>
    <w:rsid w:val="00B612E2"/>
    <w:rsid w:val="00B61CFF"/>
    <w:rsid w:val="00B62219"/>
    <w:rsid w:val="00B623E5"/>
    <w:rsid w:val="00B624E9"/>
    <w:rsid w:val="00B6259F"/>
    <w:rsid w:val="00B634C9"/>
    <w:rsid w:val="00B63965"/>
    <w:rsid w:val="00B641A2"/>
    <w:rsid w:val="00B64E20"/>
    <w:rsid w:val="00B66190"/>
    <w:rsid w:val="00B66AB3"/>
    <w:rsid w:val="00B6724C"/>
    <w:rsid w:val="00B67550"/>
    <w:rsid w:val="00B70033"/>
    <w:rsid w:val="00B7009E"/>
    <w:rsid w:val="00B70441"/>
    <w:rsid w:val="00B704FE"/>
    <w:rsid w:val="00B70545"/>
    <w:rsid w:val="00B705F6"/>
    <w:rsid w:val="00B70794"/>
    <w:rsid w:val="00B70E12"/>
    <w:rsid w:val="00B71156"/>
    <w:rsid w:val="00B726A1"/>
    <w:rsid w:val="00B727B1"/>
    <w:rsid w:val="00B72E91"/>
    <w:rsid w:val="00B7371B"/>
    <w:rsid w:val="00B7377A"/>
    <w:rsid w:val="00B746CC"/>
    <w:rsid w:val="00B75F36"/>
    <w:rsid w:val="00B760E9"/>
    <w:rsid w:val="00B7667C"/>
    <w:rsid w:val="00B76B0C"/>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874AC"/>
    <w:rsid w:val="00B903C6"/>
    <w:rsid w:val="00B906CF"/>
    <w:rsid w:val="00B90D0C"/>
    <w:rsid w:val="00B90E96"/>
    <w:rsid w:val="00B9181C"/>
    <w:rsid w:val="00B9248C"/>
    <w:rsid w:val="00B92DB5"/>
    <w:rsid w:val="00B93455"/>
    <w:rsid w:val="00B93990"/>
    <w:rsid w:val="00B9428C"/>
    <w:rsid w:val="00B942F3"/>
    <w:rsid w:val="00B94363"/>
    <w:rsid w:val="00B94A7B"/>
    <w:rsid w:val="00B9506A"/>
    <w:rsid w:val="00B95B3F"/>
    <w:rsid w:val="00B96ABA"/>
    <w:rsid w:val="00B97629"/>
    <w:rsid w:val="00BA0409"/>
    <w:rsid w:val="00BA0A0B"/>
    <w:rsid w:val="00BA0F0A"/>
    <w:rsid w:val="00BA1243"/>
    <w:rsid w:val="00BA27E4"/>
    <w:rsid w:val="00BA2AC7"/>
    <w:rsid w:val="00BA2FA0"/>
    <w:rsid w:val="00BA32DA"/>
    <w:rsid w:val="00BA3CE0"/>
    <w:rsid w:val="00BA3D5E"/>
    <w:rsid w:val="00BA5126"/>
    <w:rsid w:val="00BA54E2"/>
    <w:rsid w:val="00BA6461"/>
    <w:rsid w:val="00BB0032"/>
    <w:rsid w:val="00BB01AE"/>
    <w:rsid w:val="00BB0578"/>
    <w:rsid w:val="00BB0DE7"/>
    <w:rsid w:val="00BB1B0C"/>
    <w:rsid w:val="00BB1E20"/>
    <w:rsid w:val="00BB2CA0"/>
    <w:rsid w:val="00BB3137"/>
    <w:rsid w:val="00BB52AA"/>
    <w:rsid w:val="00BB7147"/>
    <w:rsid w:val="00BB71DC"/>
    <w:rsid w:val="00BB797D"/>
    <w:rsid w:val="00BC0B88"/>
    <w:rsid w:val="00BC1224"/>
    <w:rsid w:val="00BC155A"/>
    <w:rsid w:val="00BC2728"/>
    <w:rsid w:val="00BC3D30"/>
    <w:rsid w:val="00BC45E4"/>
    <w:rsid w:val="00BC4E98"/>
    <w:rsid w:val="00BC66DA"/>
    <w:rsid w:val="00BD05B7"/>
    <w:rsid w:val="00BD0CFB"/>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2507"/>
    <w:rsid w:val="00BE30B2"/>
    <w:rsid w:val="00BE3D5B"/>
    <w:rsid w:val="00BE414A"/>
    <w:rsid w:val="00BE4754"/>
    <w:rsid w:val="00BE4B1E"/>
    <w:rsid w:val="00BE4FBD"/>
    <w:rsid w:val="00BE5265"/>
    <w:rsid w:val="00BE5689"/>
    <w:rsid w:val="00BE5BAF"/>
    <w:rsid w:val="00BE606C"/>
    <w:rsid w:val="00BE692C"/>
    <w:rsid w:val="00BE6A53"/>
    <w:rsid w:val="00BE6ACC"/>
    <w:rsid w:val="00BE6CEA"/>
    <w:rsid w:val="00BE6DE7"/>
    <w:rsid w:val="00BE7661"/>
    <w:rsid w:val="00BE7C31"/>
    <w:rsid w:val="00BE7D64"/>
    <w:rsid w:val="00BF0503"/>
    <w:rsid w:val="00BF266B"/>
    <w:rsid w:val="00BF2C59"/>
    <w:rsid w:val="00BF4B4D"/>
    <w:rsid w:val="00BF4F45"/>
    <w:rsid w:val="00BF5DB0"/>
    <w:rsid w:val="00BF7775"/>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3FA"/>
    <w:rsid w:val="00C06836"/>
    <w:rsid w:val="00C06D81"/>
    <w:rsid w:val="00C06FB6"/>
    <w:rsid w:val="00C070F8"/>
    <w:rsid w:val="00C0719B"/>
    <w:rsid w:val="00C10C5D"/>
    <w:rsid w:val="00C12B2E"/>
    <w:rsid w:val="00C12C46"/>
    <w:rsid w:val="00C12D64"/>
    <w:rsid w:val="00C12ECE"/>
    <w:rsid w:val="00C13692"/>
    <w:rsid w:val="00C1454D"/>
    <w:rsid w:val="00C1551F"/>
    <w:rsid w:val="00C15A85"/>
    <w:rsid w:val="00C15DFF"/>
    <w:rsid w:val="00C1630E"/>
    <w:rsid w:val="00C1779A"/>
    <w:rsid w:val="00C178E9"/>
    <w:rsid w:val="00C17DD5"/>
    <w:rsid w:val="00C20C40"/>
    <w:rsid w:val="00C226F6"/>
    <w:rsid w:val="00C22D05"/>
    <w:rsid w:val="00C240AF"/>
    <w:rsid w:val="00C241DF"/>
    <w:rsid w:val="00C248C4"/>
    <w:rsid w:val="00C24AD2"/>
    <w:rsid w:val="00C25803"/>
    <w:rsid w:val="00C265F8"/>
    <w:rsid w:val="00C26911"/>
    <w:rsid w:val="00C278D8"/>
    <w:rsid w:val="00C27AE9"/>
    <w:rsid w:val="00C27BF7"/>
    <w:rsid w:val="00C309C5"/>
    <w:rsid w:val="00C30E31"/>
    <w:rsid w:val="00C32264"/>
    <w:rsid w:val="00C326D3"/>
    <w:rsid w:val="00C32853"/>
    <w:rsid w:val="00C33584"/>
    <w:rsid w:val="00C33954"/>
    <w:rsid w:val="00C339A0"/>
    <w:rsid w:val="00C33D83"/>
    <w:rsid w:val="00C349E5"/>
    <w:rsid w:val="00C34A36"/>
    <w:rsid w:val="00C34F87"/>
    <w:rsid w:val="00C356FE"/>
    <w:rsid w:val="00C358D3"/>
    <w:rsid w:val="00C35B82"/>
    <w:rsid w:val="00C361F4"/>
    <w:rsid w:val="00C362D5"/>
    <w:rsid w:val="00C3637D"/>
    <w:rsid w:val="00C376CA"/>
    <w:rsid w:val="00C37C9B"/>
    <w:rsid w:val="00C40322"/>
    <w:rsid w:val="00C40549"/>
    <w:rsid w:val="00C40B43"/>
    <w:rsid w:val="00C40E25"/>
    <w:rsid w:val="00C41AEE"/>
    <w:rsid w:val="00C41AFD"/>
    <w:rsid w:val="00C425AA"/>
    <w:rsid w:val="00C42D4C"/>
    <w:rsid w:val="00C432C5"/>
    <w:rsid w:val="00C43548"/>
    <w:rsid w:val="00C44468"/>
    <w:rsid w:val="00C44E3B"/>
    <w:rsid w:val="00C4599B"/>
    <w:rsid w:val="00C46905"/>
    <w:rsid w:val="00C46C50"/>
    <w:rsid w:val="00C46F08"/>
    <w:rsid w:val="00C46F42"/>
    <w:rsid w:val="00C47503"/>
    <w:rsid w:val="00C500B0"/>
    <w:rsid w:val="00C50B7A"/>
    <w:rsid w:val="00C511DA"/>
    <w:rsid w:val="00C51B8F"/>
    <w:rsid w:val="00C525A6"/>
    <w:rsid w:val="00C5263A"/>
    <w:rsid w:val="00C527DB"/>
    <w:rsid w:val="00C52B31"/>
    <w:rsid w:val="00C53E43"/>
    <w:rsid w:val="00C54057"/>
    <w:rsid w:val="00C541EE"/>
    <w:rsid w:val="00C54423"/>
    <w:rsid w:val="00C5518E"/>
    <w:rsid w:val="00C551C5"/>
    <w:rsid w:val="00C55392"/>
    <w:rsid w:val="00C5564B"/>
    <w:rsid w:val="00C56042"/>
    <w:rsid w:val="00C56B47"/>
    <w:rsid w:val="00C5700B"/>
    <w:rsid w:val="00C5702D"/>
    <w:rsid w:val="00C574EF"/>
    <w:rsid w:val="00C579A2"/>
    <w:rsid w:val="00C60682"/>
    <w:rsid w:val="00C60E31"/>
    <w:rsid w:val="00C60FD6"/>
    <w:rsid w:val="00C61222"/>
    <w:rsid w:val="00C63408"/>
    <w:rsid w:val="00C635B5"/>
    <w:rsid w:val="00C635DD"/>
    <w:rsid w:val="00C6363F"/>
    <w:rsid w:val="00C636AA"/>
    <w:rsid w:val="00C63F6E"/>
    <w:rsid w:val="00C6450D"/>
    <w:rsid w:val="00C64ECA"/>
    <w:rsid w:val="00C65378"/>
    <w:rsid w:val="00C6707C"/>
    <w:rsid w:val="00C671DA"/>
    <w:rsid w:val="00C67F9A"/>
    <w:rsid w:val="00C7044C"/>
    <w:rsid w:val="00C70805"/>
    <w:rsid w:val="00C7204F"/>
    <w:rsid w:val="00C72A90"/>
    <w:rsid w:val="00C72DDC"/>
    <w:rsid w:val="00C7302E"/>
    <w:rsid w:val="00C735BB"/>
    <w:rsid w:val="00C74F8C"/>
    <w:rsid w:val="00C75C12"/>
    <w:rsid w:val="00C75CF5"/>
    <w:rsid w:val="00C7642E"/>
    <w:rsid w:val="00C76E92"/>
    <w:rsid w:val="00C7721B"/>
    <w:rsid w:val="00C80362"/>
    <w:rsid w:val="00C8068C"/>
    <w:rsid w:val="00C80E2B"/>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3D87"/>
    <w:rsid w:val="00C94237"/>
    <w:rsid w:val="00C95643"/>
    <w:rsid w:val="00C95AC9"/>
    <w:rsid w:val="00C96B3F"/>
    <w:rsid w:val="00C96CC7"/>
    <w:rsid w:val="00C97F64"/>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2781"/>
    <w:rsid w:val="00CB2C80"/>
    <w:rsid w:val="00CB38D7"/>
    <w:rsid w:val="00CB418D"/>
    <w:rsid w:val="00CB4324"/>
    <w:rsid w:val="00CB5650"/>
    <w:rsid w:val="00CB5CBF"/>
    <w:rsid w:val="00CB6151"/>
    <w:rsid w:val="00CB63F2"/>
    <w:rsid w:val="00CB71A2"/>
    <w:rsid w:val="00CB7885"/>
    <w:rsid w:val="00CC0940"/>
    <w:rsid w:val="00CC0E2A"/>
    <w:rsid w:val="00CC1345"/>
    <w:rsid w:val="00CC15AD"/>
    <w:rsid w:val="00CC1ACD"/>
    <w:rsid w:val="00CC1B95"/>
    <w:rsid w:val="00CC203A"/>
    <w:rsid w:val="00CC3A9B"/>
    <w:rsid w:val="00CC3B11"/>
    <w:rsid w:val="00CC4641"/>
    <w:rsid w:val="00CC5344"/>
    <w:rsid w:val="00CC5491"/>
    <w:rsid w:val="00CC5AFE"/>
    <w:rsid w:val="00CC66B1"/>
    <w:rsid w:val="00CC68DA"/>
    <w:rsid w:val="00CC7048"/>
    <w:rsid w:val="00CC7170"/>
    <w:rsid w:val="00CC7EB9"/>
    <w:rsid w:val="00CD0628"/>
    <w:rsid w:val="00CD077B"/>
    <w:rsid w:val="00CD2D4F"/>
    <w:rsid w:val="00CD2D71"/>
    <w:rsid w:val="00CD31B9"/>
    <w:rsid w:val="00CD3939"/>
    <w:rsid w:val="00CD48EF"/>
    <w:rsid w:val="00CD4C58"/>
    <w:rsid w:val="00CD5CD8"/>
    <w:rsid w:val="00CD67F4"/>
    <w:rsid w:val="00CD6916"/>
    <w:rsid w:val="00CD7C4A"/>
    <w:rsid w:val="00CD7F2B"/>
    <w:rsid w:val="00CE23D2"/>
    <w:rsid w:val="00CE27AA"/>
    <w:rsid w:val="00CE2BC0"/>
    <w:rsid w:val="00CE2CC9"/>
    <w:rsid w:val="00CE2DF6"/>
    <w:rsid w:val="00CE30A1"/>
    <w:rsid w:val="00CE3796"/>
    <w:rsid w:val="00CE4709"/>
    <w:rsid w:val="00CE5068"/>
    <w:rsid w:val="00CE5509"/>
    <w:rsid w:val="00CE5619"/>
    <w:rsid w:val="00CE5DE5"/>
    <w:rsid w:val="00CE5E3B"/>
    <w:rsid w:val="00CE68A6"/>
    <w:rsid w:val="00CE6B34"/>
    <w:rsid w:val="00CE7F60"/>
    <w:rsid w:val="00CF01A7"/>
    <w:rsid w:val="00CF07AF"/>
    <w:rsid w:val="00CF172F"/>
    <w:rsid w:val="00CF1AA5"/>
    <w:rsid w:val="00CF1EC1"/>
    <w:rsid w:val="00CF1F8A"/>
    <w:rsid w:val="00CF23B4"/>
    <w:rsid w:val="00CF273F"/>
    <w:rsid w:val="00CF3026"/>
    <w:rsid w:val="00CF338E"/>
    <w:rsid w:val="00CF3916"/>
    <w:rsid w:val="00CF3924"/>
    <w:rsid w:val="00CF4E0E"/>
    <w:rsid w:val="00CF6303"/>
    <w:rsid w:val="00CF6557"/>
    <w:rsid w:val="00CF6826"/>
    <w:rsid w:val="00CF739E"/>
    <w:rsid w:val="00D0172C"/>
    <w:rsid w:val="00D01ACC"/>
    <w:rsid w:val="00D028E3"/>
    <w:rsid w:val="00D038B3"/>
    <w:rsid w:val="00D03934"/>
    <w:rsid w:val="00D05041"/>
    <w:rsid w:val="00D053AE"/>
    <w:rsid w:val="00D05ECC"/>
    <w:rsid w:val="00D0692C"/>
    <w:rsid w:val="00D06ECA"/>
    <w:rsid w:val="00D113BF"/>
    <w:rsid w:val="00D113ED"/>
    <w:rsid w:val="00D1147B"/>
    <w:rsid w:val="00D1241A"/>
    <w:rsid w:val="00D12C54"/>
    <w:rsid w:val="00D138D2"/>
    <w:rsid w:val="00D13F27"/>
    <w:rsid w:val="00D14162"/>
    <w:rsid w:val="00D14209"/>
    <w:rsid w:val="00D147CD"/>
    <w:rsid w:val="00D148ED"/>
    <w:rsid w:val="00D15366"/>
    <w:rsid w:val="00D15E90"/>
    <w:rsid w:val="00D16192"/>
    <w:rsid w:val="00D172E2"/>
    <w:rsid w:val="00D17865"/>
    <w:rsid w:val="00D17910"/>
    <w:rsid w:val="00D20D67"/>
    <w:rsid w:val="00D21917"/>
    <w:rsid w:val="00D2209A"/>
    <w:rsid w:val="00D221BC"/>
    <w:rsid w:val="00D22276"/>
    <w:rsid w:val="00D22965"/>
    <w:rsid w:val="00D23F00"/>
    <w:rsid w:val="00D24444"/>
    <w:rsid w:val="00D24D1A"/>
    <w:rsid w:val="00D24E58"/>
    <w:rsid w:val="00D252B0"/>
    <w:rsid w:val="00D25479"/>
    <w:rsid w:val="00D268A0"/>
    <w:rsid w:val="00D26C02"/>
    <w:rsid w:val="00D2736B"/>
    <w:rsid w:val="00D318DF"/>
    <w:rsid w:val="00D31B14"/>
    <w:rsid w:val="00D32F13"/>
    <w:rsid w:val="00D33552"/>
    <w:rsid w:val="00D33750"/>
    <w:rsid w:val="00D3389C"/>
    <w:rsid w:val="00D3530F"/>
    <w:rsid w:val="00D35855"/>
    <w:rsid w:val="00D35948"/>
    <w:rsid w:val="00D363BD"/>
    <w:rsid w:val="00D36D53"/>
    <w:rsid w:val="00D36EB0"/>
    <w:rsid w:val="00D3712A"/>
    <w:rsid w:val="00D377B7"/>
    <w:rsid w:val="00D40700"/>
    <w:rsid w:val="00D40A5F"/>
    <w:rsid w:val="00D40A71"/>
    <w:rsid w:val="00D40F00"/>
    <w:rsid w:val="00D4108D"/>
    <w:rsid w:val="00D41341"/>
    <w:rsid w:val="00D41AC3"/>
    <w:rsid w:val="00D41E36"/>
    <w:rsid w:val="00D425C8"/>
    <w:rsid w:val="00D42821"/>
    <w:rsid w:val="00D42835"/>
    <w:rsid w:val="00D42E8F"/>
    <w:rsid w:val="00D43E0A"/>
    <w:rsid w:val="00D455A6"/>
    <w:rsid w:val="00D456D7"/>
    <w:rsid w:val="00D46CE8"/>
    <w:rsid w:val="00D46DF4"/>
    <w:rsid w:val="00D46EC6"/>
    <w:rsid w:val="00D47104"/>
    <w:rsid w:val="00D4731A"/>
    <w:rsid w:val="00D507D6"/>
    <w:rsid w:val="00D51166"/>
    <w:rsid w:val="00D51B62"/>
    <w:rsid w:val="00D52151"/>
    <w:rsid w:val="00D5233A"/>
    <w:rsid w:val="00D5269D"/>
    <w:rsid w:val="00D533BA"/>
    <w:rsid w:val="00D5365D"/>
    <w:rsid w:val="00D53792"/>
    <w:rsid w:val="00D5387D"/>
    <w:rsid w:val="00D5586C"/>
    <w:rsid w:val="00D55875"/>
    <w:rsid w:val="00D563F1"/>
    <w:rsid w:val="00D56413"/>
    <w:rsid w:val="00D5671A"/>
    <w:rsid w:val="00D56F55"/>
    <w:rsid w:val="00D5704D"/>
    <w:rsid w:val="00D61038"/>
    <w:rsid w:val="00D613C2"/>
    <w:rsid w:val="00D6198B"/>
    <w:rsid w:val="00D624C4"/>
    <w:rsid w:val="00D62914"/>
    <w:rsid w:val="00D648F3"/>
    <w:rsid w:val="00D649C6"/>
    <w:rsid w:val="00D64F32"/>
    <w:rsid w:val="00D66CB4"/>
    <w:rsid w:val="00D70211"/>
    <w:rsid w:val="00D70415"/>
    <w:rsid w:val="00D70DC6"/>
    <w:rsid w:val="00D712F0"/>
    <w:rsid w:val="00D71E4E"/>
    <w:rsid w:val="00D7296B"/>
    <w:rsid w:val="00D745A8"/>
    <w:rsid w:val="00D74936"/>
    <w:rsid w:val="00D7494E"/>
    <w:rsid w:val="00D74997"/>
    <w:rsid w:val="00D75A59"/>
    <w:rsid w:val="00D76249"/>
    <w:rsid w:val="00D7649C"/>
    <w:rsid w:val="00D7683C"/>
    <w:rsid w:val="00D77047"/>
    <w:rsid w:val="00D7748C"/>
    <w:rsid w:val="00D80379"/>
    <w:rsid w:val="00D80444"/>
    <w:rsid w:val="00D8070B"/>
    <w:rsid w:val="00D81713"/>
    <w:rsid w:val="00D81DAD"/>
    <w:rsid w:val="00D83368"/>
    <w:rsid w:val="00D83555"/>
    <w:rsid w:val="00D83727"/>
    <w:rsid w:val="00D83B3B"/>
    <w:rsid w:val="00D83CB3"/>
    <w:rsid w:val="00D8434D"/>
    <w:rsid w:val="00D846B2"/>
    <w:rsid w:val="00D85019"/>
    <w:rsid w:val="00D853F5"/>
    <w:rsid w:val="00D8615A"/>
    <w:rsid w:val="00D8636E"/>
    <w:rsid w:val="00D86437"/>
    <w:rsid w:val="00D86990"/>
    <w:rsid w:val="00D869AC"/>
    <w:rsid w:val="00D86A54"/>
    <w:rsid w:val="00D87B14"/>
    <w:rsid w:val="00D87D73"/>
    <w:rsid w:val="00D90253"/>
    <w:rsid w:val="00D906C6"/>
    <w:rsid w:val="00D92947"/>
    <w:rsid w:val="00D92C3A"/>
    <w:rsid w:val="00D92EF2"/>
    <w:rsid w:val="00D9366E"/>
    <w:rsid w:val="00D93728"/>
    <w:rsid w:val="00D93E18"/>
    <w:rsid w:val="00D95C38"/>
    <w:rsid w:val="00D9681C"/>
    <w:rsid w:val="00D96B2A"/>
    <w:rsid w:val="00D97316"/>
    <w:rsid w:val="00D97773"/>
    <w:rsid w:val="00D977B0"/>
    <w:rsid w:val="00D97886"/>
    <w:rsid w:val="00D97CE8"/>
    <w:rsid w:val="00D97DEF"/>
    <w:rsid w:val="00D97F2E"/>
    <w:rsid w:val="00DA0745"/>
    <w:rsid w:val="00DA14AD"/>
    <w:rsid w:val="00DA1858"/>
    <w:rsid w:val="00DA1A51"/>
    <w:rsid w:val="00DA20C2"/>
    <w:rsid w:val="00DA2325"/>
    <w:rsid w:val="00DA23EF"/>
    <w:rsid w:val="00DA25F4"/>
    <w:rsid w:val="00DA33A1"/>
    <w:rsid w:val="00DA39CC"/>
    <w:rsid w:val="00DA3E40"/>
    <w:rsid w:val="00DA4146"/>
    <w:rsid w:val="00DA4E09"/>
    <w:rsid w:val="00DA4E8E"/>
    <w:rsid w:val="00DA531A"/>
    <w:rsid w:val="00DA5900"/>
    <w:rsid w:val="00DA6A6C"/>
    <w:rsid w:val="00DA7495"/>
    <w:rsid w:val="00DB0153"/>
    <w:rsid w:val="00DB09D0"/>
    <w:rsid w:val="00DB0A31"/>
    <w:rsid w:val="00DB0B51"/>
    <w:rsid w:val="00DB0D10"/>
    <w:rsid w:val="00DB1EBA"/>
    <w:rsid w:val="00DB26E5"/>
    <w:rsid w:val="00DB282A"/>
    <w:rsid w:val="00DB2DCA"/>
    <w:rsid w:val="00DB2E61"/>
    <w:rsid w:val="00DB2FA8"/>
    <w:rsid w:val="00DB2FB6"/>
    <w:rsid w:val="00DB3312"/>
    <w:rsid w:val="00DB435E"/>
    <w:rsid w:val="00DB56B1"/>
    <w:rsid w:val="00DB619F"/>
    <w:rsid w:val="00DB61B1"/>
    <w:rsid w:val="00DB65F7"/>
    <w:rsid w:val="00DB6786"/>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62B2"/>
    <w:rsid w:val="00DC738E"/>
    <w:rsid w:val="00DD00A0"/>
    <w:rsid w:val="00DD0CE1"/>
    <w:rsid w:val="00DD1A3C"/>
    <w:rsid w:val="00DD1A8C"/>
    <w:rsid w:val="00DD1BC6"/>
    <w:rsid w:val="00DD203D"/>
    <w:rsid w:val="00DD218D"/>
    <w:rsid w:val="00DD2C5D"/>
    <w:rsid w:val="00DD2F69"/>
    <w:rsid w:val="00DD3631"/>
    <w:rsid w:val="00DD3AA6"/>
    <w:rsid w:val="00DD3B9A"/>
    <w:rsid w:val="00DD403F"/>
    <w:rsid w:val="00DD4E93"/>
    <w:rsid w:val="00DD4F20"/>
    <w:rsid w:val="00DD56FB"/>
    <w:rsid w:val="00DD68FF"/>
    <w:rsid w:val="00DD7AB4"/>
    <w:rsid w:val="00DE0602"/>
    <w:rsid w:val="00DE0605"/>
    <w:rsid w:val="00DE0A82"/>
    <w:rsid w:val="00DE177D"/>
    <w:rsid w:val="00DE285F"/>
    <w:rsid w:val="00DE28D6"/>
    <w:rsid w:val="00DE2C8F"/>
    <w:rsid w:val="00DE3178"/>
    <w:rsid w:val="00DE3207"/>
    <w:rsid w:val="00DE42C4"/>
    <w:rsid w:val="00DE4444"/>
    <w:rsid w:val="00DE4487"/>
    <w:rsid w:val="00DE4CA3"/>
    <w:rsid w:val="00DE5160"/>
    <w:rsid w:val="00DE627A"/>
    <w:rsid w:val="00DE6D80"/>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6042"/>
    <w:rsid w:val="00DF6152"/>
    <w:rsid w:val="00DF663A"/>
    <w:rsid w:val="00DF665F"/>
    <w:rsid w:val="00DF6D9C"/>
    <w:rsid w:val="00DF7095"/>
    <w:rsid w:val="00E01403"/>
    <w:rsid w:val="00E0166C"/>
    <w:rsid w:val="00E01FE5"/>
    <w:rsid w:val="00E02D08"/>
    <w:rsid w:val="00E03767"/>
    <w:rsid w:val="00E03CFF"/>
    <w:rsid w:val="00E04411"/>
    <w:rsid w:val="00E04499"/>
    <w:rsid w:val="00E04E61"/>
    <w:rsid w:val="00E055A0"/>
    <w:rsid w:val="00E05E2D"/>
    <w:rsid w:val="00E0631B"/>
    <w:rsid w:val="00E0733E"/>
    <w:rsid w:val="00E076CA"/>
    <w:rsid w:val="00E07FC2"/>
    <w:rsid w:val="00E10AE4"/>
    <w:rsid w:val="00E10C42"/>
    <w:rsid w:val="00E11055"/>
    <w:rsid w:val="00E11E63"/>
    <w:rsid w:val="00E11F33"/>
    <w:rsid w:val="00E12505"/>
    <w:rsid w:val="00E13216"/>
    <w:rsid w:val="00E132AA"/>
    <w:rsid w:val="00E13E3D"/>
    <w:rsid w:val="00E14BCD"/>
    <w:rsid w:val="00E14C9E"/>
    <w:rsid w:val="00E157A5"/>
    <w:rsid w:val="00E15D92"/>
    <w:rsid w:val="00E15FB0"/>
    <w:rsid w:val="00E16440"/>
    <w:rsid w:val="00E173E2"/>
    <w:rsid w:val="00E2006F"/>
    <w:rsid w:val="00E20AAA"/>
    <w:rsid w:val="00E218AF"/>
    <w:rsid w:val="00E21914"/>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E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4164F"/>
    <w:rsid w:val="00E422D6"/>
    <w:rsid w:val="00E42E09"/>
    <w:rsid w:val="00E42E62"/>
    <w:rsid w:val="00E4313B"/>
    <w:rsid w:val="00E44DC9"/>
    <w:rsid w:val="00E457A8"/>
    <w:rsid w:val="00E45E6B"/>
    <w:rsid w:val="00E466BC"/>
    <w:rsid w:val="00E46AAE"/>
    <w:rsid w:val="00E46E8C"/>
    <w:rsid w:val="00E47432"/>
    <w:rsid w:val="00E50B23"/>
    <w:rsid w:val="00E51014"/>
    <w:rsid w:val="00E51FFC"/>
    <w:rsid w:val="00E52AF1"/>
    <w:rsid w:val="00E53E9A"/>
    <w:rsid w:val="00E540E3"/>
    <w:rsid w:val="00E545DE"/>
    <w:rsid w:val="00E54F45"/>
    <w:rsid w:val="00E550A9"/>
    <w:rsid w:val="00E5698A"/>
    <w:rsid w:val="00E57150"/>
    <w:rsid w:val="00E572FB"/>
    <w:rsid w:val="00E57724"/>
    <w:rsid w:val="00E618A0"/>
    <w:rsid w:val="00E61CFC"/>
    <w:rsid w:val="00E63B1D"/>
    <w:rsid w:val="00E652E3"/>
    <w:rsid w:val="00E65669"/>
    <w:rsid w:val="00E65953"/>
    <w:rsid w:val="00E664AD"/>
    <w:rsid w:val="00E67154"/>
    <w:rsid w:val="00E673AA"/>
    <w:rsid w:val="00E706A7"/>
    <w:rsid w:val="00E70950"/>
    <w:rsid w:val="00E70B8B"/>
    <w:rsid w:val="00E70E80"/>
    <w:rsid w:val="00E71474"/>
    <w:rsid w:val="00E71E64"/>
    <w:rsid w:val="00E7283F"/>
    <w:rsid w:val="00E729DC"/>
    <w:rsid w:val="00E72FCB"/>
    <w:rsid w:val="00E749CF"/>
    <w:rsid w:val="00E749ED"/>
    <w:rsid w:val="00E74ACB"/>
    <w:rsid w:val="00E74BDF"/>
    <w:rsid w:val="00E74DEA"/>
    <w:rsid w:val="00E752FF"/>
    <w:rsid w:val="00E75F50"/>
    <w:rsid w:val="00E773BD"/>
    <w:rsid w:val="00E7754B"/>
    <w:rsid w:val="00E7772D"/>
    <w:rsid w:val="00E77CB3"/>
    <w:rsid w:val="00E77D1F"/>
    <w:rsid w:val="00E80B4D"/>
    <w:rsid w:val="00E80B4E"/>
    <w:rsid w:val="00E80F43"/>
    <w:rsid w:val="00E81259"/>
    <w:rsid w:val="00E81C5C"/>
    <w:rsid w:val="00E82918"/>
    <w:rsid w:val="00E83200"/>
    <w:rsid w:val="00E833D9"/>
    <w:rsid w:val="00E84D99"/>
    <w:rsid w:val="00E850DB"/>
    <w:rsid w:val="00E86CA9"/>
    <w:rsid w:val="00E87277"/>
    <w:rsid w:val="00E877D8"/>
    <w:rsid w:val="00E87D01"/>
    <w:rsid w:val="00E87E00"/>
    <w:rsid w:val="00E902BC"/>
    <w:rsid w:val="00E907F6"/>
    <w:rsid w:val="00E90C76"/>
    <w:rsid w:val="00E90DDC"/>
    <w:rsid w:val="00E90E81"/>
    <w:rsid w:val="00E90EE2"/>
    <w:rsid w:val="00E9167A"/>
    <w:rsid w:val="00E91B73"/>
    <w:rsid w:val="00E931AD"/>
    <w:rsid w:val="00E93969"/>
    <w:rsid w:val="00E93A8E"/>
    <w:rsid w:val="00E93EC2"/>
    <w:rsid w:val="00E940C7"/>
    <w:rsid w:val="00E94334"/>
    <w:rsid w:val="00E9473D"/>
    <w:rsid w:val="00E952BC"/>
    <w:rsid w:val="00E95565"/>
    <w:rsid w:val="00E9594D"/>
    <w:rsid w:val="00E959A2"/>
    <w:rsid w:val="00E95A59"/>
    <w:rsid w:val="00E95F32"/>
    <w:rsid w:val="00E961B6"/>
    <w:rsid w:val="00E9732D"/>
    <w:rsid w:val="00E97B08"/>
    <w:rsid w:val="00E97DF1"/>
    <w:rsid w:val="00E97E5E"/>
    <w:rsid w:val="00EA0A5C"/>
    <w:rsid w:val="00EA154F"/>
    <w:rsid w:val="00EA1DBA"/>
    <w:rsid w:val="00EA2B6F"/>
    <w:rsid w:val="00EA2CFF"/>
    <w:rsid w:val="00EA2F39"/>
    <w:rsid w:val="00EA2F7D"/>
    <w:rsid w:val="00EA3502"/>
    <w:rsid w:val="00EA37A6"/>
    <w:rsid w:val="00EA3C0B"/>
    <w:rsid w:val="00EA6CAB"/>
    <w:rsid w:val="00EA7DBE"/>
    <w:rsid w:val="00EB002E"/>
    <w:rsid w:val="00EB1F74"/>
    <w:rsid w:val="00EB207D"/>
    <w:rsid w:val="00EB2162"/>
    <w:rsid w:val="00EB21D8"/>
    <w:rsid w:val="00EB3198"/>
    <w:rsid w:val="00EB3BB2"/>
    <w:rsid w:val="00EB41A0"/>
    <w:rsid w:val="00EB4539"/>
    <w:rsid w:val="00EB47FA"/>
    <w:rsid w:val="00EB494A"/>
    <w:rsid w:val="00EB4D83"/>
    <w:rsid w:val="00EB61A0"/>
    <w:rsid w:val="00EB6DD7"/>
    <w:rsid w:val="00EB7454"/>
    <w:rsid w:val="00EB772D"/>
    <w:rsid w:val="00EB7DC1"/>
    <w:rsid w:val="00EB7E26"/>
    <w:rsid w:val="00EC09C8"/>
    <w:rsid w:val="00EC1F92"/>
    <w:rsid w:val="00EC2738"/>
    <w:rsid w:val="00EC2C80"/>
    <w:rsid w:val="00EC2F19"/>
    <w:rsid w:val="00EC393C"/>
    <w:rsid w:val="00EC3BAC"/>
    <w:rsid w:val="00EC42BE"/>
    <w:rsid w:val="00EC45A6"/>
    <w:rsid w:val="00EC53E0"/>
    <w:rsid w:val="00EC5F78"/>
    <w:rsid w:val="00EC66FF"/>
    <w:rsid w:val="00EC7094"/>
    <w:rsid w:val="00EC7153"/>
    <w:rsid w:val="00EC7176"/>
    <w:rsid w:val="00ED1461"/>
    <w:rsid w:val="00ED1DD8"/>
    <w:rsid w:val="00ED234A"/>
    <w:rsid w:val="00ED33E0"/>
    <w:rsid w:val="00ED37BC"/>
    <w:rsid w:val="00ED390D"/>
    <w:rsid w:val="00ED3E7C"/>
    <w:rsid w:val="00ED3EF2"/>
    <w:rsid w:val="00ED6AC5"/>
    <w:rsid w:val="00ED6E46"/>
    <w:rsid w:val="00ED7B97"/>
    <w:rsid w:val="00ED7D5E"/>
    <w:rsid w:val="00EE0370"/>
    <w:rsid w:val="00EE1339"/>
    <w:rsid w:val="00EE229E"/>
    <w:rsid w:val="00EE28B8"/>
    <w:rsid w:val="00EE30D2"/>
    <w:rsid w:val="00EE3C42"/>
    <w:rsid w:val="00EE3F58"/>
    <w:rsid w:val="00EE4501"/>
    <w:rsid w:val="00EE4DFA"/>
    <w:rsid w:val="00EE54FC"/>
    <w:rsid w:val="00EE55A6"/>
    <w:rsid w:val="00EE70BC"/>
    <w:rsid w:val="00EE7D97"/>
    <w:rsid w:val="00EE7ED4"/>
    <w:rsid w:val="00EE7FF2"/>
    <w:rsid w:val="00EF09C3"/>
    <w:rsid w:val="00EF0AE9"/>
    <w:rsid w:val="00EF2E63"/>
    <w:rsid w:val="00EF33CF"/>
    <w:rsid w:val="00EF3A77"/>
    <w:rsid w:val="00EF3C3A"/>
    <w:rsid w:val="00EF4075"/>
    <w:rsid w:val="00EF4634"/>
    <w:rsid w:val="00EF4D0D"/>
    <w:rsid w:val="00EF525A"/>
    <w:rsid w:val="00EF5757"/>
    <w:rsid w:val="00EF662A"/>
    <w:rsid w:val="00EF6957"/>
    <w:rsid w:val="00EF6B6B"/>
    <w:rsid w:val="00EF703D"/>
    <w:rsid w:val="00F004C2"/>
    <w:rsid w:val="00F006F5"/>
    <w:rsid w:val="00F00864"/>
    <w:rsid w:val="00F01C28"/>
    <w:rsid w:val="00F02021"/>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4D4"/>
    <w:rsid w:val="00F0750A"/>
    <w:rsid w:val="00F07CD8"/>
    <w:rsid w:val="00F07D63"/>
    <w:rsid w:val="00F07DF4"/>
    <w:rsid w:val="00F11C42"/>
    <w:rsid w:val="00F12F0A"/>
    <w:rsid w:val="00F134A2"/>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110D"/>
    <w:rsid w:val="00F21239"/>
    <w:rsid w:val="00F21271"/>
    <w:rsid w:val="00F21C5E"/>
    <w:rsid w:val="00F21ED3"/>
    <w:rsid w:val="00F2207B"/>
    <w:rsid w:val="00F222C3"/>
    <w:rsid w:val="00F227ED"/>
    <w:rsid w:val="00F2326F"/>
    <w:rsid w:val="00F23633"/>
    <w:rsid w:val="00F240FF"/>
    <w:rsid w:val="00F24179"/>
    <w:rsid w:val="00F24709"/>
    <w:rsid w:val="00F248AD"/>
    <w:rsid w:val="00F24C84"/>
    <w:rsid w:val="00F25114"/>
    <w:rsid w:val="00F25B29"/>
    <w:rsid w:val="00F266E9"/>
    <w:rsid w:val="00F269C0"/>
    <w:rsid w:val="00F26A2F"/>
    <w:rsid w:val="00F27281"/>
    <w:rsid w:val="00F276D1"/>
    <w:rsid w:val="00F27B9F"/>
    <w:rsid w:val="00F30011"/>
    <w:rsid w:val="00F301BC"/>
    <w:rsid w:val="00F306D4"/>
    <w:rsid w:val="00F31115"/>
    <w:rsid w:val="00F332EF"/>
    <w:rsid w:val="00F3361C"/>
    <w:rsid w:val="00F338BC"/>
    <w:rsid w:val="00F34553"/>
    <w:rsid w:val="00F36433"/>
    <w:rsid w:val="00F36C7C"/>
    <w:rsid w:val="00F36ED1"/>
    <w:rsid w:val="00F36F53"/>
    <w:rsid w:val="00F41236"/>
    <w:rsid w:val="00F41317"/>
    <w:rsid w:val="00F41787"/>
    <w:rsid w:val="00F4204E"/>
    <w:rsid w:val="00F427DB"/>
    <w:rsid w:val="00F428D1"/>
    <w:rsid w:val="00F4294C"/>
    <w:rsid w:val="00F4301C"/>
    <w:rsid w:val="00F4311F"/>
    <w:rsid w:val="00F4328F"/>
    <w:rsid w:val="00F43C11"/>
    <w:rsid w:val="00F45139"/>
    <w:rsid w:val="00F45588"/>
    <w:rsid w:val="00F46867"/>
    <w:rsid w:val="00F46B31"/>
    <w:rsid w:val="00F50125"/>
    <w:rsid w:val="00F511AB"/>
    <w:rsid w:val="00F515C9"/>
    <w:rsid w:val="00F518E1"/>
    <w:rsid w:val="00F52410"/>
    <w:rsid w:val="00F52855"/>
    <w:rsid w:val="00F53565"/>
    <w:rsid w:val="00F537B1"/>
    <w:rsid w:val="00F541A9"/>
    <w:rsid w:val="00F550F0"/>
    <w:rsid w:val="00F557D2"/>
    <w:rsid w:val="00F561A4"/>
    <w:rsid w:val="00F56E82"/>
    <w:rsid w:val="00F57874"/>
    <w:rsid w:val="00F57B6D"/>
    <w:rsid w:val="00F60639"/>
    <w:rsid w:val="00F6098C"/>
    <w:rsid w:val="00F60A4E"/>
    <w:rsid w:val="00F629D4"/>
    <w:rsid w:val="00F62CCC"/>
    <w:rsid w:val="00F62F3F"/>
    <w:rsid w:val="00F63161"/>
    <w:rsid w:val="00F640F2"/>
    <w:rsid w:val="00F65557"/>
    <w:rsid w:val="00F659DA"/>
    <w:rsid w:val="00F65D50"/>
    <w:rsid w:val="00F67183"/>
    <w:rsid w:val="00F67C36"/>
    <w:rsid w:val="00F7026E"/>
    <w:rsid w:val="00F70472"/>
    <w:rsid w:val="00F70C44"/>
    <w:rsid w:val="00F7119B"/>
    <w:rsid w:val="00F72801"/>
    <w:rsid w:val="00F730EB"/>
    <w:rsid w:val="00F73DBA"/>
    <w:rsid w:val="00F73EE1"/>
    <w:rsid w:val="00F7417A"/>
    <w:rsid w:val="00F76535"/>
    <w:rsid w:val="00F766B3"/>
    <w:rsid w:val="00F76A5B"/>
    <w:rsid w:val="00F76DAC"/>
    <w:rsid w:val="00F7724A"/>
    <w:rsid w:val="00F8017D"/>
    <w:rsid w:val="00F80872"/>
    <w:rsid w:val="00F80A18"/>
    <w:rsid w:val="00F81A1E"/>
    <w:rsid w:val="00F81D67"/>
    <w:rsid w:val="00F8303D"/>
    <w:rsid w:val="00F83727"/>
    <w:rsid w:val="00F83C57"/>
    <w:rsid w:val="00F8450A"/>
    <w:rsid w:val="00F84CB8"/>
    <w:rsid w:val="00F85215"/>
    <w:rsid w:val="00F85A70"/>
    <w:rsid w:val="00F90AA4"/>
    <w:rsid w:val="00F90C70"/>
    <w:rsid w:val="00F9133E"/>
    <w:rsid w:val="00F926F6"/>
    <w:rsid w:val="00F92BDE"/>
    <w:rsid w:val="00F92D08"/>
    <w:rsid w:val="00F933C7"/>
    <w:rsid w:val="00F934CD"/>
    <w:rsid w:val="00F93D4C"/>
    <w:rsid w:val="00F93EC7"/>
    <w:rsid w:val="00F940F9"/>
    <w:rsid w:val="00F94982"/>
    <w:rsid w:val="00F95D6F"/>
    <w:rsid w:val="00F97362"/>
    <w:rsid w:val="00F97DF4"/>
    <w:rsid w:val="00F97F2A"/>
    <w:rsid w:val="00FA0047"/>
    <w:rsid w:val="00FA0248"/>
    <w:rsid w:val="00FA082F"/>
    <w:rsid w:val="00FA0931"/>
    <w:rsid w:val="00FA13D6"/>
    <w:rsid w:val="00FA1D61"/>
    <w:rsid w:val="00FA1FBA"/>
    <w:rsid w:val="00FA2418"/>
    <w:rsid w:val="00FA2527"/>
    <w:rsid w:val="00FA3B8E"/>
    <w:rsid w:val="00FA3F95"/>
    <w:rsid w:val="00FA59F3"/>
    <w:rsid w:val="00FA6AE6"/>
    <w:rsid w:val="00FA6D3C"/>
    <w:rsid w:val="00FA7722"/>
    <w:rsid w:val="00FB031C"/>
    <w:rsid w:val="00FB06A9"/>
    <w:rsid w:val="00FB1DDD"/>
    <w:rsid w:val="00FB28BF"/>
    <w:rsid w:val="00FB33C3"/>
    <w:rsid w:val="00FB4CC7"/>
    <w:rsid w:val="00FB50E3"/>
    <w:rsid w:val="00FB5473"/>
    <w:rsid w:val="00FB561B"/>
    <w:rsid w:val="00FB6011"/>
    <w:rsid w:val="00FB737C"/>
    <w:rsid w:val="00FC09B9"/>
    <w:rsid w:val="00FC0BE0"/>
    <w:rsid w:val="00FC0DC9"/>
    <w:rsid w:val="00FC114D"/>
    <w:rsid w:val="00FC12A1"/>
    <w:rsid w:val="00FC1626"/>
    <w:rsid w:val="00FC23E8"/>
    <w:rsid w:val="00FC28B1"/>
    <w:rsid w:val="00FC2CB8"/>
    <w:rsid w:val="00FC2E27"/>
    <w:rsid w:val="00FC3BD4"/>
    <w:rsid w:val="00FC4074"/>
    <w:rsid w:val="00FC4FDE"/>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310F"/>
    <w:rsid w:val="00FE3897"/>
    <w:rsid w:val="00FE460B"/>
    <w:rsid w:val="00FE4ACD"/>
    <w:rsid w:val="00FE5D1D"/>
    <w:rsid w:val="00FE5D63"/>
    <w:rsid w:val="00FE6BDB"/>
    <w:rsid w:val="00FE7608"/>
    <w:rsid w:val="00FE7CCE"/>
    <w:rsid w:val="00FE7D89"/>
    <w:rsid w:val="00FE7EAE"/>
    <w:rsid w:val="00FF0E67"/>
    <w:rsid w:val="00FF18B0"/>
    <w:rsid w:val="00FF191B"/>
    <w:rsid w:val="00FF1C7F"/>
    <w:rsid w:val="00FF2A1D"/>
    <w:rsid w:val="00FF3161"/>
    <w:rsid w:val="00FF3593"/>
    <w:rsid w:val="00FF3BFD"/>
    <w:rsid w:val="00FF3FF5"/>
    <w:rsid w:val="00FF4F15"/>
    <w:rsid w:val="00FF5189"/>
    <w:rsid w:val="00FF5493"/>
    <w:rsid w:val="00FF5DFE"/>
    <w:rsid w:val="00FF62F7"/>
    <w:rsid w:val="00FF6559"/>
    <w:rsid w:val="00FF6B52"/>
    <w:rsid w:val="00FF6C1C"/>
    <w:rsid w:val="00FF6FC0"/>
    <w:rsid w:val="00FF794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20C"/>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nhideWhenUsed/>
    <w:locked/>
    <w:rsid w:val="00C54423"/>
    <w:pPr>
      <w:tabs>
        <w:tab w:val="center" w:pos="4513"/>
        <w:tab w:val="right" w:pos="9026"/>
      </w:tabs>
      <w:spacing w:after="0"/>
    </w:pPr>
  </w:style>
  <w:style w:type="character" w:customStyle="1" w:styleId="FooterChar">
    <w:name w:val="Footer Char"/>
    <w:link w:val="Footer"/>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uiPriority w:val="99"/>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ind w:left="1985" w:hanging="851"/>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ind w:left="2552" w:hanging="567"/>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ind w:left="360" w:hanging="360"/>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F202D3"/>
    <w:pPr>
      <w:tabs>
        <w:tab w:val="left" w:pos="709"/>
      </w:tabs>
      <w:ind w:hanging="360"/>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table" w:customStyle="1" w:styleId="TableGrid0">
    <w:name w:val="TableGrid"/>
    <w:rsid w:val="007D4D35"/>
    <w:rPr>
      <w:rFonts w:ascii="Calibri" w:hAnsi="Calibr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9B70FD"/>
    <w:pPr>
      <w:overflowPunct/>
      <w:autoSpaceDE/>
      <w:autoSpaceDN/>
      <w:adjustRightInd/>
      <w:spacing w:after="160" w:line="259" w:lineRule="auto"/>
      <w:ind w:left="720"/>
      <w:contextualSpacing/>
      <w:jc w:val="left"/>
      <w:textAlignment w:val="auto"/>
    </w:pPr>
    <w:rPr>
      <w:rFonts w:eastAsia="Calibri" w:cs="Times New Roman"/>
    </w:rPr>
  </w:style>
  <w:style w:type="numbering" w:customStyle="1" w:styleId="NoList2">
    <w:name w:val="No List2"/>
    <w:next w:val="NoList"/>
    <w:uiPriority w:val="99"/>
    <w:semiHidden/>
    <w:unhideWhenUsed/>
    <w:rsid w:val="00F21239"/>
  </w:style>
  <w:style w:type="table" w:customStyle="1" w:styleId="TableGrid20">
    <w:name w:val="Table Grid2"/>
    <w:basedOn w:val="TableNormal"/>
    <w:next w:val="TableGrid"/>
    <w:uiPriority w:val="59"/>
    <w:rsid w:val="00F2123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1">
    <w:name w:val="Colorful Grid11"/>
    <w:uiPriority w:val="99"/>
    <w:rsid w:val="00F2123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MediumGrid2-Accent21">
    <w:name w:val="Medium Grid 2 - Accent 21"/>
    <w:basedOn w:val="TableNormal"/>
    <w:next w:val="MediumGrid2-Accent2"/>
    <w:uiPriority w:val="99"/>
    <w:rsid w:val="00F21239"/>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Accent31">
    <w:name w:val="Medium Grid 2 - Accent 31"/>
    <w:basedOn w:val="TableNormal"/>
    <w:next w:val="MediumGrid2-Accent3"/>
    <w:uiPriority w:val="99"/>
    <w:rsid w:val="00F21239"/>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customStyle="1" w:styleId="MediumGrid2-Accent41">
    <w:name w:val="Medium Grid 2 - Accent 41"/>
    <w:basedOn w:val="TableNormal"/>
    <w:next w:val="MediumGrid2-Accent4"/>
    <w:uiPriority w:val="99"/>
    <w:rsid w:val="00F21239"/>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customStyle="1" w:styleId="MediumGrid2-Accent51">
    <w:name w:val="Medium Grid 2 - Accent 51"/>
    <w:basedOn w:val="TableNormal"/>
    <w:next w:val="MediumGrid2-Accent5"/>
    <w:uiPriority w:val="99"/>
    <w:rsid w:val="00F21239"/>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MediumGrid2-Accent61">
    <w:name w:val="Medium Grid 2 - Accent 61"/>
    <w:basedOn w:val="TableNormal"/>
    <w:next w:val="MediumGrid2-Accent6"/>
    <w:uiPriority w:val="99"/>
    <w:rsid w:val="00F21239"/>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ColorfulGrid-Accent61">
    <w:name w:val="Colorful Grid - Accent 61"/>
    <w:basedOn w:val="TableNormal"/>
    <w:next w:val="ColorfulGrid-Accent6"/>
    <w:uiPriority w:val="99"/>
    <w:rsid w:val="00F2123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1">
    <w:name w:val="Colorful List11"/>
    <w:uiPriority w:val="99"/>
    <w:rsid w:val="00F21239"/>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MediumGrid1-Accent21">
    <w:name w:val="Medium Grid 1 - Accent 21"/>
    <w:basedOn w:val="TableNormal"/>
    <w:next w:val="MediumGrid1-Accent2"/>
    <w:uiPriority w:val="99"/>
    <w:rsid w:val="00F21239"/>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customStyle="1" w:styleId="MediumGrid1-Accent31">
    <w:name w:val="Medium Grid 1 - Accent 31"/>
    <w:basedOn w:val="TableNormal"/>
    <w:next w:val="MediumGrid1-Accent3"/>
    <w:uiPriority w:val="99"/>
    <w:rsid w:val="00F21239"/>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customStyle="1" w:styleId="MediumGrid1-Accent41">
    <w:name w:val="Medium Grid 1 - Accent 41"/>
    <w:basedOn w:val="TableNormal"/>
    <w:next w:val="MediumGrid1-Accent4"/>
    <w:uiPriority w:val="99"/>
    <w:rsid w:val="00F21239"/>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MediumGrid1-Accent51">
    <w:name w:val="Medium Grid 1 - Accent 51"/>
    <w:basedOn w:val="TableNormal"/>
    <w:next w:val="MediumGrid1-Accent5"/>
    <w:uiPriority w:val="99"/>
    <w:rsid w:val="00F21239"/>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customStyle="1" w:styleId="MediumGrid1-Accent61">
    <w:name w:val="Medium Grid 1 - Accent 61"/>
    <w:basedOn w:val="TableNormal"/>
    <w:next w:val="MediumGrid1-Accent6"/>
    <w:uiPriority w:val="99"/>
    <w:rsid w:val="00F21239"/>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ColorfulList-Accent61">
    <w:name w:val="Colorful List - Accent 61"/>
    <w:basedOn w:val="TableNormal"/>
    <w:next w:val="ColorfulList-Accent6"/>
    <w:uiPriority w:val="99"/>
    <w:rsid w:val="00F2123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1">
    <w:name w:val="Colorful Shading11"/>
    <w:uiPriority w:val="99"/>
    <w:rsid w:val="00F21239"/>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MediumList2-Accent21">
    <w:name w:val="Medium List 2 - Accent 21"/>
    <w:basedOn w:val="TableNormal"/>
    <w:next w:val="MediumList2-Accent2"/>
    <w:uiPriority w:val="99"/>
    <w:rsid w:val="00F21239"/>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MediumList2-Accent31">
    <w:name w:val="Medium List 2 - Accent 31"/>
    <w:basedOn w:val="TableNormal"/>
    <w:next w:val="MediumList2-Accent3"/>
    <w:uiPriority w:val="99"/>
    <w:rsid w:val="00F2123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customStyle="1" w:styleId="MediumList2-Accent41">
    <w:name w:val="Medium List 2 - Accent 41"/>
    <w:basedOn w:val="TableNormal"/>
    <w:next w:val="MediumList2-Accent4"/>
    <w:uiPriority w:val="99"/>
    <w:rsid w:val="00F2123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customStyle="1" w:styleId="MediumList2-Accent51">
    <w:name w:val="Medium List 2 - Accent 51"/>
    <w:basedOn w:val="TableNormal"/>
    <w:next w:val="MediumList2-Accent5"/>
    <w:uiPriority w:val="99"/>
    <w:rsid w:val="00F2123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customStyle="1" w:styleId="MediumList2-Accent61">
    <w:name w:val="Medium List 2 - Accent 61"/>
    <w:basedOn w:val="TableNormal"/>
    <w:next w:val="MediumList2-Accent6"/>
    <w:uiPriority w:val="99"/>
    <w:rsid w:val="00F2123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1">
    <w:name w:val="TOC Heading11"/>
    <w:basedOn w:val="TableNormal"/>
    <w:uiPriority w:val="99"/>
    <w:qFormat/>
    <w:rsid w:val="00F21239"/>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1">
    <w:name w:val="Dark List11"/>
    <w:uiPriority w:val="99"/>
    <w:rsid w:val="00F21239"/>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MediumList1-Accent21">
    <w:name w:val="Medium List 1 - Accent 21"/>
    <w:basedOn w:val="TableNormal"/>
    <w:next w:val="MediumList1-Accent2"/>
    <w:uiPriority w:val="99"/>
    <w:rsid w:val="00F21239"/>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MediumList1-Accent31">
    <w:name w:val="Medium List 1 - Accent 31"/>
    <w:basedOn w:val="TableNormal"/>
    <w:next w:val="MediumList1-Accent3"/>
    <w:uiPriority w:val="99"/>
    <w:rsid w:val="00F21239"/>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MediumList1-Accent41">
    <w:name w:val="Medium List 1 - Accent 41"/>
    <w:basedOn w:val="TableNormal"/>
    <w:next w:val="MediumList1-Accent4"/>
    <w:uiPriority w:val="99"/>
    <w:rsid w:val="00F21239"/>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MediumList1-Accent51">
    <w:name w:val="Medium List 1 - Accent 51"/>
    <w:basedOn w:val="TableNormal"/>
    <w:next w:val="MediumList1-Accent5"/>
    <w:uiPriority w:val="99"/>
    <w:rsid w:val="00F21239"/>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MediumList1-Accent61">
    <w:name w:val="Medium List 1 - Accent 61"/>
    <w:basedOn w:val="TableNormal"/>
    <w:next w:val="MediumList1-Accent6"/>
    <w:uiPriority w:val="99"/>
    <w:rsid w:val="00F21239"/>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1">
    <w:name w:val="Bibliography11"/>
    <w:basedOn w:val="TableNormal"/>
    <w:uiPriority w:val="99"/>
    <w:rsid w:val="00F21239"/>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LightGrid11">
    <w:name w:val="Light Grid11"/>
    <w:uiPriority w:val="99"/>
    <w:rsid w:val="00F2123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1">
    <w:name w:val="Light Grid - Accent 111"/>
    <w:uiPriority w:val="99"/>
    <w:rsid w:val="00F2123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olorfulShading-Accent21">
    <w:name w:val="Colorful Shading - Accent 21"/>
    <w:basedOn w:val="TableNormal"/>
    <w:next w:val="ColorfulShading-Accent2"/>
    <w:uiPriority w:val="99"/>
    <w:rsid w:val="00F2123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Shading-Accent31">
    <w:name w:val="Colorful Shading - Accent 31"/>
    <w:basedOn w:val="TableNormal"/>
    <w:next w:val="ColorfulShading-Accent3"/>
    <w:uiPriority w:val="99"/>
    <w:rsid w:val="00F2123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olorfulShading-Accent41">
    <w:name w:val="Colorful Shading - Accent 41"/>
    <w:basedOn w:val="TableNormal"/>
    <w:next w:val="ColorfulShading-Accent4"/>
    <w:uiPriority w:val="99"/>
    <w:rsid w:val="00F2123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ColorfulShading-Accent51">
    <w:name w:val="Colorful Shading - Accent 51"/>
    <w:basedOn w:val="TableNormal"/>
    <w:next w:val="ColorfulShading-Accent5"/>
    <w:uiPriority w:val="99"/>
    <w:rsid w:val="00F2123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ColorfulShading-Accent61">
    <w:name w:val="Colorful Shading - Accent 61"/>
    <w:basedOn w:val="TableNormal"/>
    <w:next w:val="ColorfulShading-Accent6"/>
    <w:uiPriority w:val="99"/>
    <w:rsid w:val="00F2123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1">
    <w:name w:val="Light List11"/>
    <w:uiPriority w:val="99"/>
    <w:rsid w:val="00F2123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1">
    <w:name w:val="Light List - Accent 111"/>
    <w:uiPriority w:val="99"/>
    <w:rsid w:val="00F2123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DarkList-Accent21">
    <w:name w:val="Dark List - Accent 21"/>
    <w:basedOn w:val="TableNormal"/>
    <w:next w:val="DarkList-Accent2"/>
    <w:uiPriority w:val="99"/>
    <w:rsid w:val="00F2123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DarkList-Accent31">
    <w:name w:val="Dark List - Accent 31"/>
    <w:basedOn w:val="TableNormal"/>
    <w:next w:val="DarkList-Accent3"/>
    <w:uiPriority w:val="99"/>
    <w:rsid w:val="00F2123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DarkList-Accent41">
    <w:name w:val="Dark List - Accent 41"/>
    <w:basedOn w:val="TableNormal"/>
    <w:next w:val="DarkList-Accent4"/>
    <w:uiPriority w:val="99"/>
    <w:rsid w:val="00F2123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DarkList-Accent51">
    <w:name w:val="Dark List - Accent 51"/>
    <w:basedOn w:val="TableNormal"/>
    <w:next w:val="DarkList-Accent5"/>
    <w:uiPriority w:val="99"/>
    <w:rsid w:val="00F2123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DarkList-Accent61">
    <w:name w:val="Dark List - Accent 61"/>
    <w:basedOn w:val="TableNormal"/>
    <w:next w:val="DarkList-Accent6"/>
    <w:uiPriority w:val="99"/>
    <w:rsid w:val="00F2123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1">
    <w:name w:val="Light Shading11"/>
    <w:uiPriority w:val="99"/>
    <w:rsid w:val="00F2123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1">
    <w:name w:val="Light Shading - Accent 111"/>
    <w:uiPriority w:val="99"/>
    <w:rsid w:val="00F2123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3-Accent21">
    <w:name w:val="Medium Grid 3 - Accent 21"/>
    <w:basedOn w:val="TableNormal"/>
    <w:next w:val="MediumGrid3-Accent2"/>
    <w:uiPriority w:val="99"/>
    <w:rsid w:val="00F21239"/>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MediumGrid3-Accent31">
    <w:name w:val="Medium Grid 3 - Accent 31"/>
    <w:basedOn w:val="TableNormal"/>
    <w:next w:val="MediumGrid3-Accent3"/>
    <w:uiPriority w:val="99"/>
    <w:rsid w:val="00F21239"/>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MediumGrid3-Accent41">
    <w:name w:val="Medium Grid 3 - Accent 41"/>
    <w:basedOn w:val="TableNormal"/>
    <w:next w:val="MediumGrid3-Accent4"/>
    <w:uiPriority w:val="99"/>
    <w:rsid w:val="00F21239"/>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customStyle="1" w:styleId="MediumGrid3-Accent51">
    <w:name w:val="Medium Grid 3 - Accent 51"/>
    <w:basedOn w:val="TableNormal"/>
    <w:next w:val="MediumGrid3-Accent5"/>
    <w:uiPriority w:val="99"/>
    <w:rsid w:val="00F21239"/>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Grid3-Accent61">
    <w:name w:val="Medium Grid 3 - Accent 61"/>
    <w:basedOn w:val="TableNormal"/>
    <w:next w:val="MediumGrid3-Accent6"/>
    <w:uiPriority w:val="99"/>
    <w:rsid w:val="00F21239"/>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MediumGrid111">
    <w:name w:val="Medium Grid 111"/>
    <w:uiPriority w:val="99"/>
    <w:rsid w:val="00F2123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LightGrid-Accent21">
    <w:name w:val="Light Grid - Accent 21"/>
    <w:basedOn w:val="TableNormal"/>
    <w:next w:val="LightGrid-Accent2"/>
    <w:uiPriority w:val="99"/>
    <w:rsid w:val="00F2123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31">
    <w:name w:val="Light Grid - Accent 31"/>
    <w:basedOn w:val="TableNormal"/>
    <w:next w:val="LightGrid-Accent3"/>
    <w:uiPriority w:val="99"/>
    <w:rsid w:val="00F2123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customStyle="1" w:styleId="LightGrid-Accent41">
    <w:name w:val="Light Grid - Accent 41"/>
    <w:basedOn w:val="TableNormal"/>
    <w:next w:val="LightGrid-Accent4"/>
    <w:uiPriority w:val="99"/>
    <w:rsid w:val="00F2123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customStyle="1" w:styleId="LightGrid-Accent51">
    <w:name w:val="Light Grid - Accent 51"/>
    <w:basedOn w:val="TableNormal"/>
    <w:next w:val="LightGrid-Accent5"/>
    <w:uiPriority w:val="99"/>
    <w:rsid w:val="00F2123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customStyle="1" w:styleId="LightGrid-Accent61">
    <w:name w:val="Light Grid - Accent 61"/>
    <w:basedOn w:val="TableNormal"/>
    <w:next w:val="LightGrid-Accent6"/>
    <w:uiPriority w:val="99"/>
    <w:rsid w:val="00F2123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1">
    <w:name w:val="Subtle Reference11"/>
    <w:basedOn w:val="TableNormal"/>
    <w:uiPriority w:val="99"/>
    <w:qFormat/>
    <w:rsid w:val="00F2123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1">
    <w:name w:val="Medium Grid 211"/>
    <w:uiPriority w:val="99"/>
    <w:rsid w:val="00F2123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Shading1-Accent21">
    <w:name w:val="Medium Shading 1 - Accent 21"/>
    <w:basedOn w:val="TableNormal"/>
    <w:next w:val="MediumShading1-Accent2"/>
    <w:uiPriority w:val="99"/>
    <w:rsid w:val="00F2123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MediumShading1-Accent31">
    <w:name w:val="Medium Shading 1 - Accent 31"/>
    <w:basedOn w:val="TableNormal"/>
    <w:next w:val="MediumShading1-Accent3"/>
    <w:uiPriority w:val="99"/>
    <w:rsid w:val="00F2123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customStyle="1" w:styleId="MediumShading1-Accent41">
    <w:name w:val="Medium Shading 1 - Accent 41"/>
    <w:basedOn w:val="TableNormal"/>
    <w:next w:val="MediumShading1-Accent4"/>
    <w:uiPriority w:val="99"/>
    <w:rsid w:val="00F2123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customStyle="1" w:styleId="MediumShading1-Accent51">
    <w:name w:val="Medium Shading 1 - Accent 51"/>
    <w:basedOn w:val="TableNormal"/>
    <w:next w:val="MediumShading1-Accent5"/>
    <w:uiPriority w:val="99"/>
    <w:rsid w:val="00F2123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customStyle="1" w:styleId="MediumShading1-Accent61">
    <w:name w:val="Medium Shading 1 - Accent 61"/>
    <w:basedOn w:val="TableNormal"/>
    <w:next w:val="MediumShading1-Accent6"/>
    <w:uiPriority w:val="99"/>
    <w:rsid w:val="00F2123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1">
    <w:name w:val="Intense Reference11"/>
    <w:basedOn w:val="TableNormal"/>
    <w:uiPriority w:val="99"/>
    <w:qFormat/>
    <w:rsid w:val="00F2123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1">
    <w:name w:val="Medium Grid 311"/>
    <w:uiPriority w:val="99"/>
    <w:rsid w:val="00F2123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Shading2-Accent21">
    <w:name w:val="Medium Shading 2 - Accent 21"/>
    <w:basedOn w:val="TableNormal"/>
    <w:next w:val="MediumShading2-Accent2"/>
    <w:uiPriority w:val="99"/>
    <w:rsid w:val="00F2123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Accent31">
    <w:name w:val="Medium Shading 2 - Accent 31"/>
    <w:basedOn w:val="TableNormal"/>
    <w:next w:val="MediumShading2-Accent3"/>
    <w:uiPriority w:val="99"/>
    <w:rsid w:val="00F2123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Shading2-Accent41">
    <w:name w:val="Medium Shading 2 - Accent 41"/>
    <w:basedOn w:val="TableNormal"/>
    <w:next w:val="MediumShading2-Accent4"/>
    <w:uiPriority w:val="99"/>
    <w:rsid w:val="00F2123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Shading2-Accent51">
    <w:name w:val="Medium Shading 2 - Accent 51"/>
    <w:basedOn w:val="TableNormal"/>
    <w:next w:val="MediumShading2-Accent5"/>
    <w:uiPriority w:val="99"/>
    <w:rsid w:val="00F2123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Shading2-Accent61">
    <w:name w:val="Medium Shading 2 - Accent 61"/>
    <w:basedOn w:val="TableNormal"/>
    <w:next w:val="MediumShading2-Accent6"/>
    <w:uiPriority w:val="99"/>
    <w:rsid w:val="00F2123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1">
    <w:name w:val="Book Title11"/>
    <w:basedOn w:val="TableNormal"/>
    <w:uiPriority w:val="99"/>
    <w:qFormat/>
    <w:rsid w:val="00F2123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1">
    <w:name w:val="Medium List 111"/>
    <w:uiPriority w:val="99"/>
    <w:rsid w:val="00F2123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1">
    <w:name w:val="Medium List 1 - Accent 111"/>
    <w:uiPriority w:val="99"/>
    <w:rsid w:val="00F21239"/>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31">
    <w:name w:val="Light Shading - Accent 31"/>
    <w:basedOn w:val="TableNormal"/>
    <w:next w:val="LightShading-Accent3"/>
    <w:uiPriority w:val="99"/>
    <w:rsid w:val="00F21239"/>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customStyle="1" w:styleId="LightShading-Accent41">
    <w:name w:val="Light Shading - Accent 41"/>
    <w:basedOn w:val="TableNormal"/>
    <w:next w:val="LightShading-Accent4"/>
    <w:uiPriority w:val="99"/>
    <w:rsid w:val="00F21239"/>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customStyle="1" w:styleId="LightShading-Accent51">
    <w:name w:val="Light Shading - Accent 51"/>
    <w:basedOn w:val="TableNormal"/>
    <w:next w:val="LightShading-Accent5"/>
    <w:uiPriority w:val="99"/>
    <w:rsid w:val="00F21239"/>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customStyle="1" w:styleId="LightShading-Accent61">
    <w:name w:val="Light Shading - Accent 61"/>
    <w:basedOn w:val="TableNormal"/>
    <w:next w:val="LightShading-Accent6"/>
    <w:uiPriority w:val="99"/>
    <w:rsid w:val="00F21239"/>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1">
    <w:name w:val="Subtle Emphasis11"/>
    <w:basedOn w:val="TableNormal"/>
    <w:uiPriority w:val="99"/>
    <w:qFormat/>
    <w:rsid w:val="00F21239"/>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1">
    <w:name w:val="Medium List 211"/>
    <w:uiPriority w:val="99"/>
    <w:rsid w:val="00F2123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F2123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31">
    <w:name w:val="Light List - Accent 31"/>
    <w:basedOn w:val="TableNormal"/>
    <w:next w:val="LightList-Accent3"/>
    <w:uiPriority w:val="99"/>
    <w:rsid w:val="00F2123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41">
    <w:name w:val="Light List - Accent 41"/>
    <w:basedOn w:val="TableNormal"/>
    <w:next w:val="LightList-Accent4"/>
    <w:uiPriority w:val="99"/>
    <w:rsid w:val="00F2123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51">
    <w:name w:val="Light List - Accent 51"/>
    <w:basedOn w:val="TableNormal"/>
    <w:next w:val="LightList-Accent5"/>
    <w:uiPriority w:val="99"/>
    <w:rsid w:val="00F2123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Accent61">
    <w:name w:val="Light List - Accent 61"/>
    <w:basedOn w:val="TableNormal"/>
    <w:next w:val="LightList-Accent6"/>
    <w:uiPriority w:val="99"/>
    <w:rsid w:val="00F2123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1">
    <w:name w:val="Intense Emphasis11"/>
    <w:basedOn w:val="TableNormal"/>
    <w:uiPriority w:val="99"/>
    <w:qFormat/>
    <w:rsid w:val="00F2123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1">
    <w:name w:val="Medium Shading 111"/>
    <w:uiPriority w:val="99"/>
    <w:rsid w:val="00F2123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1">
    <w:name w:val="Medium Shading 1 - Accent 111"/>
    <w:uiPriority w:val="99"/>
    <w:rsid w:val="00F2123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olorfulList-Accent21">
    <w:name w:val="Colorful List - Accent 21"/>
    <w:basedOn w:val="TableNormal"/>
    <w:next w:val="ColorfulList-Accent2"/>
    <w:uiPriority w:val="99"/>
    <w:rsid w:val="00F2123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ColorfulList-Accent31">
    <w:name w:val="Colorful List - Accent 31"/>
    <w:basedOn w:val="TableNormal"/>
    <w:next w:val="ColorfulList-Accent3"/>
    <w:uiPriority w:val="99"/>
    <w:rsid w:val="00F2123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ColorfulList-Accent41">
    <w:name w:val="Colorful List - Accent 41"/>
    <w:basedOn w:val="TableNormal"/>
    <w:next w:val="ColorfulList-Accent4"/>
    <w:uiPriority w:val="99"/>
    <w:rsid w:val="00F2123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ColorfulList-Accent51">
    <w:name w:val="Colorful List - Accent 51"/>
    <w:basedOn w:val="TableNormal"/>
    <w:next w:val="ColorfulList-Accent5"/>
    <w:uiPriority w:val="99"/>
    <w:rsid w:val="00F2123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1">
    <w:name w:val="Medium Shading 211"/>
    <w:uiPriority w:val="99"/>
    <w:rsid w:val="00F2123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1">
    <w:name w:val="Medium Shading 2 - Accent 111"/>
    <w:uiPriority w:val="99"/>
    <w:rsid w:val="00F2123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ColorfulGrid-Accent21">
    <w:name w:val="Colorful Grid - Accent 21"/>
    <w:basedOn w:val="TableNormal"/>
    <w:next w:val="ColorfulGrid-Accent2"/>
    <w:uiPriority w:val="99"/>
    <w:rsid w:val="00F2123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31">
    <w:name w:val="Colorful Grid - Accent 31"/>
    <w:basedOn w:val="TableNormal"/>
    <w:next w:val="ColorfulGrid-Accent3"/>
    <w:uiPriority w:val="99"/>
    <w:rsid w:val="00F2123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41">
    <w:name w:val="Colorful Grid - Accent 41"/>
    <w:basedOn w:val="TableNormal"/>
    <w:next w:val="ColorfulGrid-Accent4"/>
    <w:uiPriority w:val="99"/>
    <w:rsid w:val="00F2123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51">
    <w:name w:val="Colorful Grid - Accent 51"/>
    <w:basedOn w:val="TableNormal"/>
    <w:next w:val="ColorfulGrid-Accent5"/>
    <w:uiPriority w:val="99"/>
    <w:rsid w:val="00F2123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rsid w:val="00F21239"/>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rsid w:val="00F21239"/>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rsid w:val="00F21239"/>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rsid w:val="00F21239"/>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rsid w:val="00F21239"/>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rsid w:val="00F2123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rsid w:val="00F21239"/>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rsid w:val="00F2123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rsid w:val="00F21239"/>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rsid w:val="00F2123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rsid w:val="00F2123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rsid w:val="00F2123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rsid w:val="00F2123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rsid w:val="00F21239"/>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uiPriority w:val="99"/>
    <w:rsid w:val="00F2123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uiPriority w:val="99"/>
    <w:rsid w:val="00F2123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rsid w:val="00F2123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rsid w:val="00F212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rsid w:val="00F21239"/>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rsid w:val="00F21239"/>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rsid w:val="00F21239"/>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rsid w:val="00F2123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rsid w:val="00F21239"/>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rsid w:val="00F2123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rsid w:val="00F2123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rsid w:val="00F21239"/>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rsid w:val="00F21239"/>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rsid w:val="00F21239"/>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rsid w:val="00F21239"/>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rsid w:val="00F21239"/>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rsid w:val="00F2123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rsid w:val="00F2123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rsid w:val="00F2123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rsid w:val="00F212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rsid w:val="00F21239"/>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rsid w:val="00F21239"/>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rsid w:val="00F21239"/>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rsid w:val="00F21239"/>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rsid w:val="00F21239"/>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rsid w:val="00F21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rsid w:val="00F2123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rsid w:val="00F2123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rsid w:val="00F2123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ghtShading-Accent121">
    <w:name w:val="Light Shading - Accent 121"/>
    <w:basedOn w:val="TableNormal"/>
    <w:uiPriority w:val="60"/>
    <w:rsid w:val="00F21239"/>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numbering" w:customStyle="1" w:styleId="NoList11">
    <w:name w:val="No List11"/>
    <w:next w:val="NoList"/>
    <w:uiPriority w:val="99"/>
    <w:semiHidden/>
    <w:unhideWhenUsed/>
    <w:rsid w:val="00F21239"/>
  </w:style>
  <w:style w:type="table" w:customStyle="1" w:styleId="TableGrid110">
    <w:name w:val="Table Grid11"/>
    <w:basedOn w:val="TableNormal"/>
    <w:next w:val="TableGrid"/>
    <w:rsid w:val="00F21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F21239"/>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overnment-digital-strategy" TargetMode="External"/><Relationship Id="rId18" Type="http://schemas.openxmlformats.org/officeDocument/2006/relationships/image" Target="media/image5.png"/><Relationship Id="rId26" Type="http://schemas.openxmlformats.org/officeDocument/2006/relationships/hyperlink" Target="https://www.ncsc.gov.uk/guidance/secure-sanitisation-storage-media"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oleObject" Target="embeddings/Microsoft_Excel_97-2003_Worksheet1.xls"/><Relationship Id="rId25" Type="http://schemas.openxmlformats.org/officeDocument/2006/relationships/hyperlink" Target="https://www.ncsc.gov.uk/guidance/protecting-bulk-personal-data-introductio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3.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package" Target="embeddings/Microsoft_Word_Document2.docx"/><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hyperlink" Target="https://www.gov.uk/topic/government-digital-guidance/content-publishing" TargetMode="External"/><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gps.cabinetoffice.gov.uk/i-am-supplier/management-information/admin-fees" TargetMode="External"/><Relationship Id="rId14" Type="http://schemas.openxmlformats.org/officeDocument/2006/relationships/image" Target="media/image3.emf"/><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32730-7578-40A7-9EA7-ADA9A285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46347</Words>
  <Characters>264179</Characters>
  <Application>Microsoft Office Word</Application>
  <DocSecurity>0</DocSecurity>
  <Lines>2201</Lines>
  <Paragraphs>619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309907</CharactersWithSpaces>
  <SharedDoc>false</SharedDoc>
  <HLinks>
    <vt:vector size="558" baseType="variant">
      <vt:variant>
        <vt:i4>196627</vt:i4>
      </vt:variant>
      <vt:variant>
        <vt:i4>1312</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1269</vt:i4>
      </vt:variant>
      <vt:variant>
        <vt:i4>0</vt:i4>
      </vt:variant>
      <vt:variant>
        <vt:i4>5</vt:i4>
      </vt:variant>
      <vt:variant>
        <vt:lpwstr>https://www.gov.uk/government/publications/government-digital-strategy</vt:lpwstr>
      </vt:variant>
      <vt:variant>
        <vt:lpwstr/>
      </vt:variant>
      <vt:variant>
        <vt:i4>7209016</vt:i4>
      </vt:variant>
      <vt:variant>
        <vt:i4>1166</vt:i4>
      </vt:variant>
      <vt:variant>
        <vt:i4>0</vt:i4>
      </vt:variant>
      <vt:variant>
        <vt:i4>5</vt:i4>
      </vt:variant>
      <vt:variant>
        <vt:lpwstr>http://gps.cabinetoffice.gov.uk/i-am-supplier/management-information/admin-fees</vt:lpwstr>
      </vt:variant>
      <vt:variant>
        <vt:lpwstr/>
      </vt:variant>
      <vt:variant>
        <vt:i4>1703985</vt:i4>
      </vt:variant>
      <vt:variant>
        <vt:i4>551</vt:i4>
      </vt:variant>
      <vt:variant>
        <vt:i4>0</vt:i4>
      </vt:variant>
      <vt:variant>
        <vt:i4>5</vt:i4>
      </vt:variant>
      <vt:variant>
        <vt:lpwstr/>
      </vt:variant>
      <vt:variant>
        <vt:lpwstr>_Toc484685960</vt:lpwstr>
      </vt:variant>
      <vt:variant>
        <vt:i4>1638449</vt:i4>
      </vt:variant>
      <vt:variant>
        <vt:i4>545</vt:i4>
      </vt:variant>
      <vt:variant>
        <vt:i4>0</vt:i4>
      </vt:variant>
      <vt:variant>
        <vt:i4>5</vt:i4>
      </vt:variant>
      <vt:variant>
        <vt:lpwstr/>
      </vt:variant>
      <vt:variant>
        <vt:lpwstr>_Toc484685959</vt:lpwstr>
      </vt:variant>
      <vt:variant>
        <vt:i4>1638449</vt:i4>
      </vt:variant>
      <vt:variant>
        <vt:i4>539</vt:i4>
      </vt:variant>
      <vt:variant>
        <vt:i4>0</vt:i4>
      </vt:variant>
      <vt:variant>
        <vt:i4>5</vt:i4>
      </vt:variant>
      <vt:variant>
        <vt:lpwstr/>
      </vt:variant>
      <vt:variant>
        <vt:lpwstr>_Toc484685958</vt:lpwstr>
      </vt:variant>
      <vt:variant>
        <vt:i4>1638449</vt:i4>
      </vt:variant>
      <vt:variant>
        <vt:i4>533</vt:i4>
      </vt:variant>
      <vt:variant>
        <vt:i4>0</vt:i4>
      </vt:variant>
      <vt:variant>
        <vt:i4>5</vt:i4>
      </vt:variant>
      <vt:variant>
        <vt:lpwstr/>
      </vt:variant>
      <vt:variant>
        <vt:lpwstr>_Toc484685957</vt:lpwstr>
      </vt:variant>
      <vt:variant>
        <vt:i4>1638449</vt:i4>
      </vt:variant>
      <vt:variant>
        <vt:i4>527</vt:i4>
      </vt:variant>
      <vt:variant>
        <vt:i4>0</vt:i4>
      </vt:variant>
      <vt:variant>
        <vt:i4>5</vt:i4>
      </vt:variant>
      <vt:variant>
        <vt:lpwstr/>
      </vt:variant>
      <vt:variant>
        <vt:lpwstr>_Toc484685956</vt:lpwstr>
      </vt:variant>
      <vt:variant>
        <vt:i4>1638449</vt:i4>
      </vt:variant>
      <vt:variant>
        <vt:i4>521</vt:i4>
      </vt:variant>
      <vt:variant>
        <vt:i4>0</vt:i4>
      </vt:variant>
      <vt:variant>
        <vt:i4>5</vt:i4>
      </vt:variant>
      <vt:variant>
        <vt:lpwstr/>
      </vt:variant>
      <vt:variant>
        <vt:lpwstr>_Toc484685955</vt:lpwstr>
      </vt:variant>
      <vt:variant>
        <vt:i4>1638449</vt:i4>
      </vt:variant>
      <vt:variant>
        <vt:i4>515</vt:i4>
      </vt:variant>
      <vt:variant>
        <vt:i4>0</vt:i4>
      </vt:variant>
      <vt:variant>
        <vt:i4>5</vt:i4>
      </vt:variant>
      <vt:variant>
        <vt:lpwstr/>
      </vt:variant>
      <vt:variant>
        <vt:lpwstr>_Toc484685954</vt:lpwstr>
      </vt:variant>
      <vt:variant>
        <vt:i4>1638449</vt:i4>
      </vt:variant>
      <vt:variant>
        <vt:i4>509</vt:i4>
      </vt:variant>
      <vt:variant>
        <vt:i4>0</vt:i4>
      </vt:variant>
      <vt:variant>
        <vt:i4>5</vt:i4>
      </vt:variant>
      <vt:variant>
        <vt:lpwstr/>
      </vt:variant>
      <vt:variant>
        <vt:lpwstr>_Toc484685953</vt:lpwstr>
      </vt:variant>
      <vt:variant>
        <vt:i4>1638449</vt:i4>
      </vt:variant>
      <vt:variant>
        <vt:i4>503</vt:i4>
      </vt:variant>
      <vt:variant>
        <vt:i4>0</vt:i4>
      </vt:variant>
      <vt:variant>
        <vt:i4>5</vt:i4>
      </vt:variant>
      <vt:variant>
        <vt:lpwstr/>
      </vt:variant>
      <vt:variant>
        <vt:lpwstr>_Toc484685952</vt:lpwstr>
      </vt:variant>
      <vt:variant>
        <vt:i4>1638449</vt:i4>
      </vt:variant>
      <vt:variant>
        <vt:i4>497</vt:i4>
      </vt:variant>
      <vt:variant>
        <vt:i4>0</vt:i4>
      </vt:variant>
      <vt:variant>
        <vt:i4>5</vt:i4>
      </vt:variant>
      <vt:variant>
        <vt:lpwstr/>
      </vt:variant>
      <vt:variant>
        <vt:lpwstr>_Toc484685951</vt:lpwstr>
      </vt:variant>
      <vt:variant>
        <vt:i4>1638449</vt:i4>
      </vt:variant>
      <vt:variant>
        <vt:i4>491</vt:i4>
      </vt:variant>
      <vt:variant>
        <vt:i4>0</vt:i4>
      </vt:variant>
      <vt:variant>
        <vt:i4>5</vt:i4>
      </vt:variant>
      <vt:variant>
        <vt:lpwstr/>
      </vt:variant>
      <vt:variant>
        <vt:lpwstr>_Toc484685950</vt:lpwstr>
      </vt:variant>
      <vt:variant>
        <vt:i4>1572913</vt:i4>
      </vt:variant>
      <vt:variant>
        <vt:i4>485</vt:i4>
      </vt:variant>
      <vt:variant>
        <vt:i4>0</vt:i4>
      </vt:variant>
      <vt:variant>
        <vt:i4>5</vt:i4>
      </vt:variant>
      <vt:variant>
        <vt:lpwstr/>
      </vt:variant>
      <vt:variant>
        <vt:lpwstr>_Toc484685949</vt:lpwstr>
      </vt:variant>
      <vt:variant>
        <vt:i4>1572913</vt:i4>
      </vt:variant>
      <vt:variant>
        <vt:i4>479</vt:i4>
      </vt:variant>
      <vt:variant>
        <vt:i4>0</vt:i4>
      </vt:variant>
      <vt:variant>
        <vt:i4>5</vt:i4>
      </vt:variant>
      <vt:variant>
        <vt:lpwstr/>
      </vt:variant>
      <vt:variant>
        <vt:lpwstr>_Toc484685948</vt:lpwstr>
      </vt:variant>
      <vt:variant>
        <vt:i4>1572913</vt:i4>
      </vt:variant>
      <vt:variant>
        <vt:i4>473</vt:i4>
      </vt:variant>
      <vt:variant>
        <vt:i4>0</vt:i4>
      </vt:variant>
      <vt:variant>
        <vt:i4>5</vt:i4>
      </vt:variant>
      <vt:variant>
        <vt:lpwstr/>
      </vt:variant>
      <vt:variant>
        <vt:lpwstr>_Toc484685947</vt:lpwstr>
      </vt:variant>
      <vt:variant>
        <vt:i4>1572913</vt:i4>
      </vt:variant>
      <vt:variant>
        <vt:i4>467</vt:i4>
      </vt:variant>
      <vt:variant>
        <vt:i4>0</vt:i4>
      </vt:variant>
      <vt:variant>
        <vt:i4>5</vt:i4>
      </vt:variant>
      <vt:variant>
        <vt:lpwstr/>
      </vt:variant>
      <vt:variant>
        <vt:lpwstr>_Toc484685946</vt:lpwstr>
      </vt:variant>
      <vt:variant>
        <vt:i4>1572913</vt:i4>
      </vt:variant>
      <vt:variant>
        <vt:i4>461</vt:i4>
      </vt:variant>
      <vt:variant>
        <vt:i4>0</vt:i4>
      </vt:variant>
      <vt:variant>
        <vt:i4>5</vt:i4>
      </vt:variant>
      <vt:variant>
        <vt:lpwstr/>
      </vt:variant>
      <vt:variant>
        <vt:lpwstr>_Toc484685945</vt:lpwstr>
      </vt:variant>
      <vt:variant>
        <vt:i4>1572913</vt:i4>
      </vt:variant>
      <vt:variant>
        <vt:i4>455</vt:i4>
      </vt:variant>
      <vt:variant>
        <vt:i4>0</vt:i4>
      </vt:variant>
      <vt:variant>
        <vt:i4>5</vt:i4>
      </vt:variant>
      <vt:variant>
        <vt:lpwstr/>
      </vt:variant>
      <vt:variant>
        <vt:lpwstr>_Toc484685944</vt:lpwstr>
      </vt:variant>
      <vt:variant>
        <vt:i4>1572913</vt:i4>
      </vt:variant>
      <vt:variant>
        <vt:i4>449</vt:i4>
      </vt:variant>
      <vt:variant>
        <vt:i4>0</vt:i4>
      </vt:variant>
      <vt:variant>
        <vt:i4>5</vt:i4>
      </vt:variant>
      <vt:variant>
        <vt:lpwstr/>
      </vt:variant>
      <vt:variant>
        <vt:lpwstr>_Toc484685943</vt:lpwstr>
      </vt:variant>
      <vt:variant>
        <vt:i4>1572913</vt:i4>
      </vt:variant>
      <vt:variant>
        <vt:i4>443</vt:i4>
      </vt:variant>
      <vt:variant>
        <vt:i4>0</vt:i4>
      </vt:variant>
      <vt:variant>
        <vt:i4>5</vt:i4>
      </vt:variant>
      <vt:variant>
        <vt:lpwstr/>
      </vt:variant>
      <vt:variant>
        <vt:lpwstr>_Toc484685942</vt:lpwstr>
      </vt:variant>
      <vt:variant>
        <vt:i4>1572913</vt:i4>
      </vt:variant>
      <vt:variant>
        <vt:i4>437</vt:i4>
      </vt:variant>
      <vt:variant>
        <vt:i4>0</vt:i4>
      </vt:variant>
      <vt:variant>
        <vt:i4>5</vt:i4>
      </vt:variant>
      <vt:variant>
        <vt:lpwstr/>
      </vt:variant>
      <vt:variant>
        <vt:lpwstr>_Toc484685941</vt:lpwstr>
      </vt:variant>
      <vt:variant>
        <vt:i4>1572913</vt:i4>
      </vt:variant>
      <vt:variant>
        <vt:i4>431</vt:i4>
      </vt:variant>
      <vt:variant>
        <vt:i4>0</vt:i4>
      </vt:variant>
      <vt:variant>
        <vt:i4>5</vt:i4>
      </vt:variant>
      <vt:variant>
        <vt:lpwstr/>
      </vt:variant>
      <vt:variant>
        <vt:lpwstr>_Toc484685940</vt:lpwstr>
      </vt:variant>
      <vt:variant>
        <vt:i4>2031665</vt:i4>
      </vt:variant>
      <vt:variant>
        <vt:i4>425</vt:i4>
      </vt:variant>
      <vt:variant>
        <vt:i4>0</vt:i4>
      </vt:variant>
      <vt:variant>
        <vt:i4>5</vt:i4>
      </vt:variant>
      <vt:variant>
        <vt:lpwstr/>
      </vt:variant>
      <vt:variant>
        <vt:lpwstr>_Toc484685939</vt:lpwstr>
      </vt:variant>
      <vt:variant>
        <vt:i4>2031665</vt:i4>
      </vt:variant>
      <vt:variant>
        <vt:i4>419</vt:i4>
      </vt:variant>
      <vt:variant>
        <vt:i4>0</vt:i4>
      </vt:variant>
      <vt:variant>
        <vt:i4>5</vt:i4>
      </vt:variant>
      <vt:variant>
        <vt:lpwstr/>
      </vt:variant>
      <vt:variant>
        <vt:lpwstr>_Toc484685938</vt:lpwstr>
      </vt:variant>
      <vt:variant>
        <vt:i4>2031665</vt:i4>
      </vt:variant>
      <vt:variant>
        <vt:i4>413</vt:i4>
      </vt:variant>
      <vt:variant>
        <vt:i4>0</vt:i4>
      </vt:variant>
      <vt:variant>
        <vt:i4>5</vt:i4>
      </vt:variant>
      <vt:variant>
        <vt:lpwstr/>
      </vt:variant>
      <vt:variant>
        <vt:lpwstr>_Toc484685937</vt:lpwstr>
      </vt:variant>
      <vt:variant>
        <vt:i4>2031665</vt:i4>
      </vt:variant>
      <vt:variant>
        <vt:i4>407</vt:i4>
      </vt:variant>
      <vt:variant>
        <vt:i4>0</vt:i4>
      </vt:variant>
      <vt:variant>
        <vt:i4>5</vt:i4>
      </vt:variant>
      <vt:variant>
        <vt:lpwstr/>
      </vt:variant>
      <vt:variant>
        <vt:lpwstr>_Toc484685936</vt:lpwstr>
      </vt:variant>
      <vt:variant>
        <vt:i4>2031665</vt:i4>
      </vt:variant>
      <vt:variant>
        <vt:i4>401</vt:i4>
      </vt:variant>
      <vt:variant>
        <vt:i4>0</vt:i4>
      </vt:variant>
      <vt:variant>
        <vt:i4>5</vt:i4>
      </vt:variant>
      <vt:variant>
        <vt:lpwstr/>
      </vt:variant>
      <vt:variant>
        <vt:lpwstr>_Toc484685935</vt:lpwstr>
      </vt:variant>
      <vt:variant>
        <vt:i4>2031665</vt:i4>
      </vt:variant>
      <vt:variant>
        <vt:i4>395</vt:i4>
      </vt:variant>
      <vt:variant>
        <vt:i4>0</vt:i4>
      </vt:variant>
      <vt:variant>
        <vt:i4>5</vt:i4>
      </vt:variant>
      <vt:variant>
        <vt:lpwstr/>
      </vt:variant>
      <vt:variant>
        <vt:lpwstr>_Toc484685934</vt:lpwstr>
      </vt:variant>
      <vt:variant>
        <vt:i4>2031665</vt:i4>
      </vt:variant>
      <vt:variant>
        <vt:i4>389</vt:i4>
      </vt:variant>
      <vt:variant>
        <vt:i4>0</vt:i4>
      </vt:variant>
      <vt:variant>
        <vt:i4>5</vt:i4>
      </vt:variant>
      <vt:variant>
        <vt:lpwstr/>
      </vt:variant>
      <vt:variant>
        <vt:lpwstr>_Toc484685933</vt:lpwstr>
      </vt:variant>
      <vt:variant>
        <vt:i4>2031665</vt:i4>
      </vt:variant>
      <vt:variant>
        <vt:i4>383</vt:i4>
      </vt:variant>
      <vt:variant>
        <vt:i4>0</vt:i4>
      </vt:variant>
      <vt:variant>
        <vt:i4>5</vt:i4>
      </vt:variant>
      <vt:variant>
        <vt:lpwstr/>
      </vt:variant>
      <vt:variant>
        <vt:lpwstr>_Toc484685932</vt:lpwstr>
      </vt:variant>
      <vt:variant>
        <vt:i4>2031665</vt:i4>
      </vt:variant>
      <vt:variant>
        <vt:i4>377</vt:i4>
      </vt:variant>
      <vt:variant>
        <vt:i4>0</vt:i4>
      </vt:variant>
      <vt:variant>
        <vt:i4>5</vt:i4>
      </vt:variant>
      <vt:variant>
        <vt:lpwstr/>
      </vt:variant>
      <vt:variant>
        <vt:lpwstr>_Toc484685931</vt:lpwstr>
      </vt:variant>
      <vt:variant>
        <vt:i4>2031665</vt:i4>
      </vt:variant>
      <vt:variant>
        <vt:i4>371</vt:i4>
      </vt:variant>
      <vt:variant>
        <vt:i4>0</vt:i4>
      </vt:variant>
      <vt:variant>
        <vt:i4>5</vt:i4>
      </vt:variant>
      <vt:variant>
        <vt:lpwstr/>
      </vt:variant>
      <vt:variant>
        <vt:lpwstr>_Toc484685930</vt:lpwstr>
      </vt:variant>
      <vt:variant>
        <vt:i4>1966129</vt:i4>
      </vt:variant>
      <vt:variant>
        <vt:i4>365</vt:i4>
      </vt:variant>
      <vt:variant>
        <vt:i4>0</vt:i4>
      </vt:variant>
      <vt:variant>
        <vt:i4>5</vt:i4>
      </vt:variant>
      <vt:variant>
        <vt:lpwstr/>
      </vt:variant>
      <vt:variant>
        <vt:lpwstr>_Toc484685929</vt:lpwstr>
      </vt:variant>
      <vt:variant>
        <vt:i4>1966129</vt:i4>
      </vt:variant>
      <vt:variant>
        <vt:i4>359</vt:i4>
      </vt:variant>
      <vt:variant>
        <vt:i4>0</vt:i4>
      </vt:variant>
      <vt:variant>
        <vt:i4>5</vt:i4>
      </vt:variant>
      <vt:variant>
        <vt:lpwstr/>
      </vt:variant>
      <vt:variant>
        <vt:lpwstr>_Toc484685928</vt:lpwstr>
      </vt:variant>
      <vt:variant>
        <vt:i4>1966129</vt:i4>
      </vt:variant>
      <vt:variant>
        <vt:i4>353</vt:i4>
      </vt:variant>
      <vt:variant>
        <vt:i4>0</vt:i4>
      </vt:variant>
      <vt:variant>
        <vt:i4>5</vt:i4>
      </vt:variant>
      <vt:variant>
        <vt:lpwstr/>
      </vt:variant>
      <vt:variant>
        <vt:lpwstr>_Toc484685927</vt:lpwstr>
      </vt:variant>
      <vt:variant>
        <vt:i4>1966129</vt:i4>
      </vt:variant>
      <vt:variant>
        <vt:i4>347</vt:i4>
      </vt:variant>
      <vt:variant>
        <vt:i4>0</vt:i4>
      </vt:variant>
      <vt:variant>
        <vt:i4>5</vt:i4>
      </vt:variant>
      <vt:variant>
        <vt:lpwstr/>
      </vt:variant>
      <vt:variant>
        <vt:lpwstr>_Toc484685926</vt:lpwstr>
      </vt:variant>
      <vt:variant>
        <vt:i4>1966129</vt:i4>
      </vt:variant>
      <vt:variant>
        <vt:i4>341</vt:i4>
      </vt:variant>
      <vt:variant>
        <vt:i4>0</vt:i4>
      </vt:variant>
      <vt:variant>
        <vt:i4>5</vt:i4>
      </vt:variant>
      <vt:variant>
        <vt:lpwstr/>
      </vt:variant>
      <vt:variant>
        <vt:lpwstr>_Toc484685925</vt:lpwstr>
      </vt:variant>
      <vt:variant>
        <vt:i4>1966129</vt:i4>
      </vt:variant>
      <vt:variant>
        <vt:i4>335</vt:i4>
      </vt:variant>
      <vt:variant>
        <vt:i4>0</vt:i4>
      </vt:variant>
      <vt:variant>
        <vt:i4>5</vt:i4>
      </vt:variant>
      <vt:variant>
        <vt:lpwstr/>
      </vt:variant>
      <vt:variant>
        <vt:lpwstr>_Toc484685924</vt:lpwstr>
      </vt:variant>
      <vt:variant>
        <vt:i4>1966129</vt:i4>
      </vt:variant>
      <vt:variant>
        <vt:i4>329</vt:i4>
      </vt:variant>
      <vt:variant>
        <vt:i4>0</vt:i4>
      </vt:variant>
      <vt:variant>
        <vt:i4>5</vt:i4>
      </vt:variant>
      <vt:variant>
        <vt:lpwstr/>
      </vt:variant>
      <vt:variant>
        <vt:lpwstr>_Toc484685923</vt:lpwstr>
      </vt:variant>
      <vt:variant>
        <vt:i4>1966129</vt:i4>
      </vt:variant>
      <vt:variant>
        <vt:i4>323</vt:i4>
      </vt:variant>
      <vt:variant>
        <vt:i4>0</vt:i4>
      </vt:variant>
      <vt:variant>
        <vt:i4>5</vt:i4>
      </vt:variant>
      <vt:variant>
        <vt:lpwstr/>
      </vt:variant>
      <vt:variant>
        <vt:lpwstr>_Toc484685922</vt:lpwstr>
      </vt:variant>
      <vt:variant>
        <vt:i4>1966129</vt:i4>
      </vt:variant>
      <vt:variant>
        <vt:i4>317</vt:i4>
      </vt:variant>
      <vt:variant>
        <vt:i4>0</vt:i4>
      </vt:variant>
      <vt:variant>
        <vt:i4>5</vt:i4>
      </vt:variant>
      <vt:variant>
        <vt:lpwstr/>
      </vt:variant>
      <vt:variant>
        <vt:lpwstr>_Toc484685921</vt:lpwstr>
      </vt:variant>
      <vt:variant>
        <vt:i4>1966129</vt:i4>
      </vt:variant>
      <vt:variant>
        <vt:i4>311</vt:i4>
      </vt:variant>
      <vt:variant>
        <vt:i4>0</vt:i4>
      </vt:variant>
      <vt:variant>
        <vt:i4>5</vt:i4>
      </vt:variant>
      <vt:variant>
        <vt:lpwstr/>
      </vt:variant>
      <vt:variant>
        <vt:lpwstr>_Toc484685920</vt:lpwstr>
      </vt:variant>
      <vt:variant>
        <vt:i4>1900593</vt:i4>
      </vt:variant>
      <vt:variant>
        <vt:i4>305</vt:i4>
      </vt:variant>
      <vt:variant>
        <vt:i4>0</vt:i4>
      </vt:variant>
      <vt:variant>
        <vt:i4>5</vt:i4>
      </vt:variant>
      <vt:variant>
        <vt:lpwstr/>
      </vt:variant>
      <vt:variant>
        <vt:lpwstr>_Toc484685919</vt:lpwstr>
      </vt:variant>
      <vt:variant>
        <vt:i4>1900593</vt:i4>
      </vt:variant>
      <vt:variant>
        <vt:i4>299</vt:i4>
      </vt:variant>
      <vt:variant>
        <vt:i4>0</vt:i4>
      </vt:variant>
      <vt:variant>
        <vt:i4>5</vt:i4>
      </vt:variant>
      <vt:variant>
        <vt:lpwstr/>
      </vt:variant>
      <vt:variant>
        <vt:lpwstr>_Toc484685918</vt:lpwstr>
      </vt:variant>
      <vt:variant>
        <vt:i4>1900593</vt:i4>
      </vt:variant>
      <vt:variant>
        <vt:i4>293</vt:i4>
      </vt:variant>
      <vt:variant>
        <vt:i4>0</vt:i4>
      </vt:variant>
      <vt:variant>
        <vt:i4>5</vt:i4>
      </vt:variant>
      <vt:variant>
        <vt:lpwstr/>
      </vt:variant>
      <vt:variant>
        <vt:lpwstr>_Toc484685917</vt:lpwstr>
      </vt:variant>
      <vt:variant>
        <vt:i4>1900593</vt:i4>
      </vt:variant>
      <vt:variant>
        <vt:i4>287</vt:i4>
      </vt:variant>
      <vt:variant>
        <vt:i4>0</vt:i4>
      </vt:variant>
      <vt:variant>
        <vt:i4>5</vt:i4>
      </vt:variant>
      <vt:variant>
        <vt:lpwstr/>
      </vt:variant>
      <vt:variant>
        <vt:lpwstr>_Toc484685916</vt:lpwstr>
      </vt:variant>
      <vt:variant>
        <vt:i4>1900593</vt:i4>
      </vt:variant>
      <vt:variant>
        <vt:i4>281</vt:i4>
      </vt:variant>
      <vt:variant>
        <vt:i4>0</vt:i4>
      </vt:variant>
      <vt:variant>
        <vt:i4>5</vt:i4>
      </vt:variant>
      <vt:variant>
        <vt:lpwstr/>
      </vt:variant>
      <vt:variant>
        <vt:lpwstr>_Toc484685915</vt:lpwstr>
      </vt:variant>
      <vt:variant>
        <vt:i4>1900593</vt:i4>
      </vt:variant>
      <vt:variant>
        <vt:i4>275</vt:i4>
      </vt:variant>
      <vt:variant>
        <vt:i4>0</vt:i4>
      </vt:variant>
      <vt:variant>
        <vt:i4>5</vt:i4>
      </vt:variant>
      <vt:variant>
        <vt:lpwstr/>
      </vt:variant>
      <vt:variant>
        <vt:lpwstr>_Toc484685914</vt:lpwstr>
      </vt:variant>
      <vt:variant>
        <vt:i4>1900593</vt:i4>
      </vt:variant>
      <vt:variant>
        <vt:i4>269</vt:i4>
      </vt:variant>
      <vt:variant>
        <vt:i4>0</vt:i4>
      </vt:variant>
      <vt:variant>
        <vt:i4>5</vt:i4>
      </vt:variant>
      <vt:variant>
        <vt:lpwstr/>
      </vt:variant>
      <vt:variant>
        <vt:lpwstr>_Toc484685913</vt:lpwstr>
      </vt:variant>
      <vt:variant>
        <vt:i4>1900593</vt:i4>
      </vt:variant>
      <vt:variant>
        <vt:i4>263</vt:i4>
      </vt:variant>
      <vt:variant>
        <vt:i4>0</vt:i4>
      </vt:variant>
      <vt:variant>
        <vt:i4>5</vt:i4>
      </vt:variant>
      <vt:variant>
        <vt:lpwstr/>
      </vt:variant>
      <vt:variant>
        <vt:lpwstr>_Toc484685912</vt:lpwstr>
      </vt:variant>
      <vt:variant>
        <vt:i4>1900593</vt:i4>
      </vt:variant>
      <vt:variant>
        <vt:i4>257</vt:i4>
      </vt:variant>
      <vt:variant>
        <vt:i4>0</vt:i4>
      </vt:variant>
      <vt:variant>
        <vt:i4>5</vt:i4>
      </vt:variant>
      <vt:variant>
        <vt:lpwstr/>
      </vt:variant>
      <vt:variant>
        <vt:lpwstr>_Toc484685911</vt:lpwstr>
      </vt:variant>
      <vt:variant>
        <vt:i4>1900593</vt:i4>
      </vt:variant>
      <vt:variant>
        <vt:i4>251</vt:i4>
      </vt:variant>
      <vt:variant>
        <vt:i4>0</vt:i4>
      </vt:variant>
      <vt:variant>
        <vt:i4>5</vt:i4>
      </vt:variant>
      <vt:variant>
        <vt:lpwstr/>
      </vt:variant>
      <vt:variant>
        <vt:lpwstr>_Toc484685910</vt:lpwstr>
      </vt:variant>
      <vt:variant>
        <vt:i4>1835057</vt:i4>
      </vt:variant>
      <vt:variant>
        <vt:i4>245</vt:i4>
      </vt:variant>
      <vt:variant>
        <vt:i4>0</vt:i4>
      </vt:variant>
      <vt:variant>
        <vt:i4>5</vt:i4>
      </vt:variant>
      <vt:variant>
        <vt:lpwstr/>
      </vt:variant>
      <vt:variant>
        <vt:lpwstr>_Toc484685909</vt:lpwstr>
      </vt:variant>
      <vt:variant>
        <vt:i4>1835057</vt:i4>
      </vt:variant>
      <vt:variant>
        <vt:i4>239</vt:i4>
      </vt:variant>
      <vt:variant>
        <vt:i4>0</vt:i4>
      </vt:variant>
      <vt:variant>
        <vt:i4>5</vt:i4>
      </vt:variant>
      <vt:variant>
        <vt:lpwstr/>
      </vt:variant>
      <vt:variant>
        <vt:lpwstr>_Toc484685908</vt:lpwstr>
      </vt:variant>
      <vt:variant>
        <vt:i4>1835057</vt:i4>
      </vt:variant>
      <vt:variant>
        <vt:i4>233</vt:i4>
      </vt:variant>
      <vt:variant>
        <vt:i4>0</vt:i4>
      </vt:variant>
      <vt:variant>
        <vt:i4>5</vt:i4>
      </vt:variant>
      <vt:variant>
        <vt:lpwstr/>
      </vt:variant>
      <vt:variant>
        <vt:lpwstr>_Toc484685907</vt:lpwstr>
      </vt:variant>
      <vt:variant>
        <vt:i4>1835057</vt:i4>
      </vt:variant>
      <vt:variant>
        <vt:i4>227</vt:i4>
      </vt:variant>
      <vt:variant>
        <vt:i4>0</vt:i4>
      </vt:variant>
      <vt:variant>
        <vt:i4>5</vt:i4>
      </vt:variant>
      <vt:variant>
        <vt:lpwstr/>
      </vt:variant>
      <vt:variant>
        <vt:lpwstr>_Toc484685906</vt:lpwstr>
      </vt:variant>
      <vt:variant>
        <vt:i4>1835057</vt:i4>
      </vt:variant>
      <vt:variant>
        <vt:i4>221</vt:i4>
      </vt:variant>
      <vt:variant>
        <vt:i4>0</vt:i4>
      </vt:variant>
      <vt:variant>
        <vt:i4>5</vt:i4>
      </vt:variant>
      <vt:variant>
        <vt:lpwstr/>
      </vt:variant>
      <vt:variant>
        <vt:lpwstr>_Toc484685905</vt:lpwstr>
      </vt:variant>
      <vt:variant>
        <vt:i4>1835057</vt:i4>
      </vt:variant>
      <vt:variant>
        <vt:i4>215</vt:i4>
      </vt:variant>
      <vt:variant>
        <vt:i4>0</vt:i4>
      </vt:variant>
      <vt:variant>
        <vt:i4>5</vt:i4>
      </vt:variant>
      <vt:variant>
        <vt:lpwstr/>
      </vt:variant>
      <vt:variant>
        <vt:lpwstr>_Toc484685904</vt:lpwstr>
      </vt:variant>
      <vt:variant>
        <vt:i4>1835057</vt:i4>
      </vt:variant>
      <vt:variant>
        <vt:i4>209</vt:i4>
      </vt:variant>
      <vt:variant>
        <vt:i4>0</vt:i4>
      </vt:variant>
      <vt:variant>
        <vt:i4>5</vt:i4>
      </vt:variant>
      <vt:variant>
        <vt:lpwstr/>
      </vt:variant>
      <vt:variant>
        <vt:lpwstr>_Toc484685903</vt:lpwstr>
      </vt:variant>
      <vt:variant>
        <vt:i4>1835057</vt:i4>
      </vt:variant>
      <vt:variant>
        <vt:i4>203</vt:i4>
      </vt:variant>
      <vt:variant>
        <vt:i4>0</vt:i4>
      </vt:variant>
      <vt:variant>
        <vt:i4>5</vt:i4>
      </vt:variant>
      <vt:variant>
        <vt:lpwstr/>
      </vt:variant>
      <vt:variant>
        <vt:lpwstr>_Toc484685902</vt:lpwstr>
      </vt:variant>
      <vt:variant>
        <vt:i4>1835057</vt:i4>
      </vt:variant>
      <vt:variant>
        <vt:i4>197</vt:i4>
      </vt:variant>
      <vt:variant>
        <vt:i4>0</vt:i4>
      </vt:variant>
      <vt:variant>
        <vt:i4>5</vt:i4>
      </vt:variant>
      <vt:variant>
        <vt:lpwstr/>
      </vt:variant>
      <vt:variant>
        <vt:lpwstr>_Toc484685901</vt:lpwstr>
      </vt:variant>
      <vt:variant>
        <vt:i4>1835057</vt:i4>
      </vt:variant>
      <vt:variant>
        <vt:i4>191</vt:i4>
      </vt:variant>
      <vt:variant>
        <vt:i4>0</vt:i4>
      </vt:variant>
      <vt:variant>
        <vt:i4>5</vt:i4>
      </vt:variant>
      <vt:variant>
        <vt:lpwstr/>
      </vt:variant>
      <vt:variant>
        <vt:lpwstr>_Toc484685900</vt:lpwstr>
      </vt:variant>
      <vt:variant>
        <vt:i4>1376304</vt:i4>
      </vt:variant>
      <vt:variant>
        <vt:i4>185</vt:i4>
      </vt:variant>
      <vt:variant>
        <vt:i4>0</vt:i4>
      </vt:variant>
      <vt:variant>
        <vt:i4>5</vt:i4>
      </vt:variant>
      <vt:variant>
        <vt:lpwstr/>
      </vt:variant>
      <vt:variant>
        <vt:lpwstr>_Toc484685899</vt:lpwstr>
      </vt:variant>
      <vt:variant>
        <vt:i4>1376304</vt:i4>
      </vt:variant>
      <vt:variant>
        <vt:i4>179</vt:i4>
      </vt:variant>
      <vt:variant>
        <vt:i4>0</vt:i4>
      </vt:variant>
      <vt:variant>
        <vt:i4>5</vt:i4>
      </vt:variant>
      <vt:variant>
        <vt:lpwstr/>
      </vt:variant>
      <vt:variant>
        <vt:lpwstr>_Toc484685898</vt:lpwstr>
      </vt:variant>
      <vt:variant>
        <vt:i4>1376304</vt:i4>
      </vt:variant>
      <vt:variant>
        <vt:i4>173</vt:i4>
      </vt:variant>
      <vt:variant>
        <vt:i4>0</vt:i4>
      </vt:variant>
      <vt:variant>
        <vt:i4>5</vt:i4>
      </vt:variant>
      <vt:variant>
        <vt:lpwstr/>
      </vt:variant>
      <vt:variant>
        <vt:lpwstr>_Toc484685897</vt:lpwstr>
      </vt:variant>
      <vt:variant>
        <vt:i4>1376304</vt:i4>
      </vt:variant>
      <vt:variant>
        <vt:i4>167</vt:i4>
      </vt:variant>
      <vt:variant>
        <vt:i4>0</vt:i4>
      </vt:variant>
      <vt:variant>
        <vt:i4>5</vt:i4>
      </vt:variant>
      <vt:variant>
        <vt:lpwstr/>
      </vt:variant>
      <vt:variant>
        <vt:lpwstr>_Toc484685896</vt:lpwstr>
      </vt:variant>
      <vt:variant>
        <vt:i4>1376304</vt:i4>
      </vt:variant>
      <vt:variant>
        <vt:i4>161</vt:i4>
      </vt:variant>
      <vt:variant>
        <vt:i4>0</vt:i4>
      </vt:variant>
      <vt:variant>
        <vt:i4>5</vt:i4>
      </vt:variant>
      <vt:variant>
        <vt:lpwstr/>
      </vt:variant>
      <vt:variant>
        <vt:lpwstr>_Toc484685895</vt:lpwstr>
      </vt:variant>
      <vt:variant>
        <vt:i4>1376304</vt:i4>
      </vt:variant>
      <vt:variant>
        <vt:i4>155</vt:i4>
      </vt:variant>
      <vt:variant>
        <vt:i4>0</vt:i4>
      </vt:variant>
      <vt:variant>
        <vt:i4>5</vt:i4>
      </vt:variant>
      <vt:variant>
        <vt:lpwstr/>
      </vt:variant>
      <vt:variant>
        <vt:lpwstr>_Toc484685894</vt:lpwstr>
      </vt:variant>
      <vt:variant>
        <vt:i4>1376304</vt:i4>
      </vt:variant>
      <vt:variant>
        <vt:i4>149</vt:i4>
      </vt:variant>
      <vt:variant>
        <vt:i4>0</vt:i4>
      </vt:variant>
      <vt:variant>
        <vt:i4>5</vt:i4>
      </vt:variant>
      <vt:variant>
        <vt:lpwstr/>
      </vt:variant>
      <vt:variant>
        <vt:lpwstr>_Toc484685893</vt:lpwstr>
      </vt:variant>
      <vt:variant>
        <vt:i4>1376304</vt:i4>
      </vt:variant>
      <vt:variant>
        <vt:i4>143</vt:i4>
      </vt:variant>
      <vt:variant>
        <vt:i4>0</vt:i4>
      </vt:variant>
      <vt:variant>
        <vt:i4>5</vt:i4>
      </vt:variant>
      <vt:variant>
        <vt:lpwstr/>
      </vt:variant>
      <vt:variant>
        <vt:lpwstr>_Toc484685892</vt:lpwstr>
      </vt:variant>
      <vt:variant>
        <vt:i4>1376304</vt:i4>
      </vt:variant>
      <vt:variant>
        <vt:i4>137</vt:i4>
      </vt:variant>
      <vt:variant>
        <vt:i4>0</vt:i4>
      </vt:variant>
      <vt:variant>
        <vt:i4>5</vt:i4>
      </vt:variant>
      <vt:variant>
        <vt:lpwstr/>
      </vt:variant>
      <vt:variant>
        <vt:lpwstr>_Toc484685891</vt:lpwstr>
      </vt:variant>
      <vt:variant>
        <vt:i4>1376304</vt:i4>
      </vt:variant>
      <vt:variant>
        <vt:i4>131</vt:i4>
      </vt:variant>
      <vt:variant>
        <vt:i4>0</vt:i4>
      </vt:variant>
      <vt:variant>
        <vt:i4>5</vt:i4>
      </vt:variant>
      <vt:variant>
        <vt:lpwstr/>
      </vt:variant>
      <vt:variant>
        <vt:lpwstr>_Toc484685890</vt:lpwstr>
      </vt:variant>
      <vt:variant>
        <vt:i4>1310768</vt:i4>
      </vt:variant>
      <vt:variant>
        <vt:i4>125</vt:i4>
      </vt:variant>
      <vt:variant>
        <vt:i4>0</vt:i4>
      </vt:variant>
      <vt:variant>
        <vt:i4>5</vt:i4>
      </vt:variant>
      <vt:variant>
        <vt:lpwstr/>
      </vt:variant>
      <vt:variant>
        <vt:lpwstr>_Toc484685889</vt:lpwstr>
      </vt:variant>
      <vt:variant>
        <vt:i4>1310768</vt:i4>
      </vt:variant>
      <vt:variant>
        <vt:i4>119</vt:i4>
      </vt:variant>
      <vt:variant>
        <vt:i4>0</vt:i4>
      </vt:variant>
      <vt:variant>
        <vt:i4>5</vt:i4>
      </vt:variant>
      <vt:variant>
        <vt:lpwstr/>
      </vt:variant>
      <vt:variant>
        <vt:lpwstr>_Toc484685888</vt:lpwstr>
      </vt:variant>
      <vt:variant>
        <vt:i4>1310768</vt:i4>
      </vt:variant>
      <vt:variant>
        <vt:i4>113</vt:i4>
      </vt:variant>
      <vt:variant>
        <vt:i4>0</vt:i4>
      </vt:variant>
      <vt:variant>
        <vt:i4>5</vt:i4>
      </vt:variant>
      <vt:variant>
        <vt:lpwstr/>
      </vt:variant>
      <vt:variant>
        <vt:lpwstr>_Toc484685887</vt:lpwstr>
      </vt:variant>
      <vt:variant>
        <vt:i4>1310768</vt:i4>
      </vt:variant>
      <vt:variant>
        <vt:i4>107</vt:i4>
      </vt:variant>
      <vt:variant>
        <vt:i4>0</vt:i4>
      </vt:variant>
      <vt:variant>
        <vt:i4>5</vt:i4>
      </vt:variant>
      <vt:variant>
        <vt:lpwstr/>
      </vt:variant>
      <vt:variant>
        <vt:lpwstr>_Toc484685886</vt:lpwstr>
      </vt:variant>
      <vt:variant>
        <vt:i4>1310768</vt:i4>
      </vt:variant>
      <vt:variant>
        <vt:i4>101</vt:i4>
      </vt:variant>
      <vt:variant>
        <vt:i4>0</vt:i4>
      </vt:variant>
      <vt:variant>
        <vt:i4>5</vt:i4>
      </vt:variant>
      <vt:variant>
        <vt:lpwstr/>
      </vt:variant>
      <vt:variant>
        <vt:lpwstr>_Toc484685885</vt:lpwstr>
      </vt:variant>
      <vt:variant>
        <vt:i4>1310768</vt:i4>
      </vt:variant>
      <vt:variant>
        <vt:i4>95</vt:i4>
      </vt:variant>
      <vt:variant>
        <vt:i4>0</vt:i4>
      </vt:variant>
      <vt:variant>
        <vt:i4>5</vt:i4>
      </vt:variant>
      <vt:variant>
        <vt:lpwstr/>
      </vt:variant>
      <vt:variant>
        <vt:lpwstr>_Toc484685884</vt:lpwstr>
      </vt:variant>
      <vt:variant>
        <vt:i4>1310768</vt:i4>
      </vt:variant>
      <vt:variant>
        <vt:i4>89</vt:i4>
      </vt:variant>
      <vt:variant>
        <vt:i4>0</vt:i4>
      </vt:variant>
      <vt:variant>
        <vt:i4>5</vt:i4>
      </vt:variant>
      <vt:variant>
        <vt:lpwstr/>
      </vt:variant>
      <vt:variant>
        <vt:lpwstr>_Toc484685883</vt:lpwstr>
      </vt:variant>
      <vt:variant>
        <vt:i4>1310768</vt:i4>
      </vt:variant>
      <vt:variant>
        <vt:i4>83</vt:i4>
      </vt:variant>
      <vt:variant>
        <vt:i4>0</vt:i4>
      </vt:variant>
      <vt:variant>
        <vt:i4>5</vt:i4>
      </vt:variant>
      <vt:variant>
        <vt:lpwstr/>
      </vt:variant>
      <vt:variant>
        <vt:lpwstr>_Toc484685882</vt:lpwstr>
      </vt:variant>
      <vt:variant>
        <vt:i4>1310768</vt:i4>
      </vt:variant>
      <vt:variant>
        <vt:i4>77</vt:i4>
      </vt:variant>
      <vt:variant>
        <vt:i4>0</vt:i4>
      </vt:variant>
      <vt:variant>
        <vt:i4>5</vt:i4>
      </vt:variant>
      <vt:variant>
        <vt:lpwstr/>
      </vt:variant>
      <vt:variant>
        <vt:lpwstr>_Toc484685881</vt:lpwstr>
      </vt:variant>
      <vt:variant>
        <vt:i4>1310768</vt:i4>
      </vt:variant>
      <vt:variant>
        <vt:i4>71</vt:i4>
      </vt:variant>
      <vt:variant>
        <vt:i4>0</vt:i4>
      </vt:variant>
      <vt:variant>
        <vt:i4>5</vt:i4>
      </vt:variant>
      <vt:variant>
        <vt:lpwstr/>
      </vt:variant>
      <vt:variant>
        <vt:lpwstr>_Toc484685880</vt:lpwstr>
      </vt:variant>
      <vt:variant>
        <vt:i4>1769520</vt:i4>
      </vt:variant>
      <vt:variant>
        <vt:i4>65</vt:i4>
      </vt:variant>
      <vt:variant>
        <vt:i4>0</vt:i4>
      </vt:variant>
      <vt:variant>
        <vt:i4>5</vt:i4>
      </vt:variant>
      <vt:variant>
        <vt:lpwstr/>
      </vt:variant>
      <vt:variant>
        <vt:lpwstr>_Toc484685879</vt:lpwstr>
      </vt:variant>
      <vt:variant>
        <vt:i4>1769520</vt:i4>
      </vt:variant>
      <vt:variant>
        <vt:i4>59</vt:i4>
      </vt:variant>
      <vt:variant>
        <vt:i4>0</vt:i4>
      </vt:variant>
      <vt:variant>
        <vt:i4>5</vt:i4>
      </vt:variant>
      <vt:variant>
        <vt:lpwstr/>
      </vt:variant>
      <vt:variant>
        <vt:lpwstr>_Toc484685878</vt:lpwstr>
      </vt:variant>
      <vt:variant>
        <vt:i4>1769520</vt:i4>
      </vt:variant>
      <vt:variant>
        <vt:i4>53</vt:i4>
      </vt:variant>
      <vt:variant>
        <vt:i4>0</vt:i4>
      </vt:variant>
      <vt:variant>
        <vt:i4>5</vt:i4>
      </vt:variant>
      <vt:variant>
        <vt:lpwstr/>
      </vt:variant>
      <vt:variant>
        <vt:lpwstr>_Toc484685877</vt:lpwstr>
      </vt:variant>
      <vt:variant>
        <vt:i4>1769520</vt:i4>
      </vt:variant>
      <vt:variant>
        <vt:i4>47</vt:i4>
      </vt:variant>
      <vt:variant>
        <vt:i4>0</vt:i4>
      </vt:variant>
      <vt:variant>
        <vt:i4>5</vt:i4>
      </vt:variant>
      <vt:variant>
        <vt:lpwstr/>
      </vt:variant>
      <vt:variant>
        <vt:lpwstr>_Toc484685876</vt:lpwstr>
      </vt:variant>
      <vt:variant>
        <vt:i4>1769520</vt:i4>
      </vt:variant>
      <vt:variant>
        <vt:i4>41</vt:i4>
      </vt:variant>
      <vt:variant>
        <vt:i4>0</vt:i4>
      </vt:variant>
      <vt:variant>
        <vt:i4>5</vt:i4>
      </vt:variant>
      <vt:variant>
        <vt:lpwstr/>
      </vt:variant>
      <vt:variant>
        <vt:lpwstr>_Toc484685875</vt:lpwstr>
      </vt:variant>
      <vt:variant>
        <vt:i4>1769520</vt:i4>
      </vt:variant>
      <vt:variant>
        <vt:i4>35</vt:i4>
      </vt:variant>
      <vt:variant>
        <vt:i4>0</vt:i4>
      </vt:variant>
      <vt:variant>
        <vt:i4>5</vt:i4>
      </vt:variant>
      <vt:variant>
        <vt:lpwstr/>
      </vt:variant>
      <vt:variant>
        <vt:lpwstr>_Toc484685874</vt:lpwstr>
      </vt:variant>
      <vt:variant>
        <vt:i4>1769520</vt:i4>
      </vt:variant>
      <vt:variant>
        <vt:i4>29</vt:i4>
      </vt:variant>
      <vt:variant>
        <vt:i4>0</vt:i4>
      </vt:variant>
      <vt:variant>
        <vt:i4>5</vt:i4>
      </vt:variant>
      <vt:variant>
        <vt:lpwstr/>
      </vt:variant>
      <vt:variant>
        <vt:lpwstr>_Toc484685873</vt:lpwstr>
      </vt:variant>
      <vt:variant>
        <vt:i4>1769520</vt:i4>
      </vt:variant>
      <vt:variant>
        <vt:i4>23</vt:i4>
      </vt:variant>
      <vt:variant>
        <vt:i4>0</vt:i4>
      </vt:variant>
      <vt:variant>
        <vt:i4>5</vt:i4>
      </vt:variant>
      <vt:variant>
        <vt:lpwstr/>
      </vt:variant>
      <vt:variant>
        <vt:lpwstr>_Toc484685872</vt:lpwstr>
      </vt:variant>
      <vt:variant>
        <vt:i4>1769520</vt:i4>
      </vt:variant>
      <vt:variant>
        <vt:i4>17</vt:i4>
      </vt:variant>
      <vt:variant>
        <vt:i4>0</vt:i4>
      </vt:variant>
      <vt:variant>
        <vt:i4>5</vt:i4>
      </vt:variant>
      <vt:variant>
        <vt:lpwstr/>
      </vt:variant>
      <vt:variant>
        <vt:lpwstr>_Toc484685871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2017-09-28T09:11:00Z</dcterms:created>
  <dcterms:modified xsi:type="dcterms:W3CDTF">2017-09-28T09:11:00Z</dcterms:modified>
</cp:coreProperties>
</file>