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441D" w14:textId="77777777" w:rsidR="008C3A61" w:rsidRDefault="008C3A61">
      <w:pPr>
        <w:pStyle w:val="Standard"/>
        <w:spacing w:after="0" w:line="240" w:lineRule="auto"/>
        <w:rPr>
          <w:rFonts w:ascii="Arial" w:eastAsia="Arial" w:hAnsi="Arial" w:cs="Arial"/>
          <w:b/>
          <w:sz w:val="36"/>
          <w:szCs w:val="36"/>
        </w:rPr>
      </w:pPr>
    </w:p>
    <w:p w14:paraId="7C1A441E" w14:textId="77777777" w:rsidR="008C3A61" w:rsidRDefault="00FC5C35">
      <w:pPr>
        <w:pStyle w:val="Heading1"/>
      </w:pPr>
      <w:bookmarkStart w:id="0" w:name="_9fnys26urglo"/>
      <w:bookmarkEnd w:id="0"/>
      <w:r>
        <w:t>Call-Off Schedule 10 (Exit Management)</w:t>
      </w:r>
    </w:p>
    <w:p w14:paraId="7C1A441F" w14:textId="77777777" w:rsidR="008C3A61" w:rsidRDefault="00FC5C35">
      <w:pPr>
        <w:pStyle w:val="Standard"/>
        <w:keepNext/>
        <w:widowControl/>
        <w:numPr>
          <w:ilvl w:val="0"/>
          <w:numId w:val="3"/>
        </w:numPr>
        <w:tabs>
          <w:tab w:val="left" w:pos="-1288"/>
        </w:tabs>
        <w:spacing w:before="240" w:after="240" w:line="240" w:lineRule="auto"/>
        <w:ind w:hanging="360"/>
      </w:pPr>
      <w:r>
        <w:rPr>
          <w:rFonts w:ascii="Arial Bold" w:eastAsia="Arial Bold" w:hAnsi="Arial Bold" w:cs="Arial Bold"/>
          <w:b/>
          <w:color w:val="000000"/>
          <w:sz w:val="24"/>
          <w:szCs w:val="24"/>
        </w:rPr>
        <w:t>Definitions</w:t>
      </w:r>
    </w:p>
    <w:p w14:paraId="7C1A4420" w14:textId="77777777" w:rsidR="008C3A61" w:rsidRDefault="00FC5C35">
      <w:pPr>
        <w:pStyle w:val="Standard"/>
        <w:keepNext/>
        <w:widowControl/>
        <w:numPr>
          <w:ilvl w:val="1"/>
          <w:numId w:val="1"/>
        </w:numP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8C3A61" w14:paraId="7C1A4423"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1" w14:textId="77777777" w:rsidR="008C3A61" w:rsidRDefault="00FC5C35">
            <w:pPr>
              <w:pStyle w:val="Standard"/>
              <w:widowControl/>
              <w:spacing w:after="120" w:line="240" w:lineRule="auto"/>
              <w:ind w:left="-108"/>
            </w:pPr>
            <w:r>
              <w:rPr>
                <w:rFonts w:ascii="Arial" w:eastAsia="Arial" w:hAnsi="Arial" w:cs="Arial"/>
                <w:b/>
                <w:color w:val="000000"/>
                <w:sz w:val="24"/>
                <w:szCs w:val="24"/>
              </w:rPr>
              <w:t>"Exclusive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2" w14:textId="77777777" w:rsidR="008C3A61" w:rsidRDefault="00FC5C35">
            <w:pPr>
              <w:pStyle w:val="Standard"/>
              <w:widowControl/>
              <w:numPr>
                <w:ilvl w:val="0"/>
                <w:numId w:val="2"/>
              </w:numPr>
              <w:spacing w:after="120" w:line="240" w:lineRule="auto"/>
            </w:pPr>
            <w:r>
              <w:rPr>
                <w:rFonts w:ascii="Arial" w:eastAsia="Arial" w:hAnsi="Arial" w:cs="Arial"/>
                <w:color w:val="000000"/>
                <w:sz w:val="24"/>
                <w:szCs w:val="24"/>
              </w:rPr>
              <w:t xml:space="preserve">Supplier Assets used </w:t>
            </w:r>
            <w:r>
              <w:rPr>
                <w:rFonts w:ascii="Arial" w:eastAsia="Arial" w:hAnsi="Arial" w:cs="Arial"/>
                <w:color w:val="000000"/>
                <w:sz w:val="24"/>
                <w:szCs w:val="24"/>
              </w:rPr>
              <w:t xml:space="preserve">exclusively by the Supplier </w:t>
            </w:r>
            <w:r>
              <w:rPr>
                <w:rFonts w:ascii="Arial" w:eastAsia="Arial" w:hAnsi="Arial" w:cs="Arial"/>
                <w:color w:val="000000"/>
                <w:sz w:val="24"/>
                <w:szCs w:val="24"/>
                <w:shd w:val="clear" w:color="auto" w:fill="FFFF00"/>
              </w:rPr>
              <w:t>or a Key Subcontractor</w:t>
            </w:r>
            <w:r>
              <w:rPr>
                <w:rFonts w:ascii="Arial" w:eastAsia="Arial" w:hAnsi="Arial" w:cs="Arial"/>
                <w:color w:val="000000"/>
                <w:sz w:val="24"/>
                <w:szCs w:val="24"/>
              </w:rPr>
              <w:t xml:space="preserve"> in the provision of the Deliverables;</w:t>
            </w:r>
          </w:p>
        </w:tc>
      </w:tr>
      <w:tr w:rsidR="008C3A61" w14:paraId="7C1A4426"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4" w14:textId="77777777" w:rsidR="008C3A61" w:rsidRDefault="00FC5C35">
            <w:pPr>
              <w:pStyle w:val="Standard"/>
              <w:widowControl/>
              <w:spacing w:after="120" w:line="240" w:lineRule="auto"/>
              <w:ind w:left="-108"/>
            </w:pPr>
            <w:r>
              <w:rPr>
                <w:rFonts w:ascii="Arial" w:eastAsia="Arial" w:hAnsi="Arial" w:cs="Arial"/>
                <w:b/>
                <w:color w:val="000000"/>
                <w:sz w:val="24"/>
                <w:szCs w:val="24"/>
              </w:rPr>
              <w:t>"Exit Information"</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5" w14:textId="77777777" w:rsidR="008C3A61" w:rsidRDefault="00FC5C35">
            <w:pPr>
              <w:pStyle w:val="Standard"/>
              <w:widowControl/>
              <w:numPr>
                <w:ilvl w:val="0"/>
                <w:numId w:val="2"/>
              </w:numPr>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8C3A61" w14:paraId="7C1A4429"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7" w14:textId="77777777" w:rsidR="008C3A61" w:rsidRDefault="00FC5C35">
            <w:pPr>
              <w:pStyle w:val="Standard"/>
              <w:widowControl/>
              <w:spacing w:after="120" w:line="240" w:lineRule="auto"/>
              <w:ind w:left="-108"/>
            </w:pPr>
            <w:r>
              <w:rPr>
                <w:rFonts w:ascii="Arial" w:eastAsia="Arial" w:hAnsi="Arial" w:cs="Arial"/>
                <w:b/>
                <w:color w:val="000000"/>
                <w:sz w:val="24"/>
                <w:szCs w:val="24"/>
              </w:rPr>
              <w:t>"Exit Manager"</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8" w14:textId="77777777" w:rsidR="008C3A61" w:rsidRDefault="00FC5C35">
            <w:pPr>
              <w:pStyle w:val="Standard"/>
              <w:widowControl/>
              <w:numPr>
                <w:ilvl w:val="0"/>
                <w:numId w:val="2"/>
              </w:numP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person appointed by each Party to manage their </w:t>
            </w:r>
            <w:r>
              <w:rPr>
                <w:rFonts w:ascii="Arial" w:eastAsia="Arial" w:hAnsi="Arial" w:cs="Arial"/>
                <w:color w:val="000000"/>
                <w:sz w:val="24"/>
                <w:szCs w:val="24"/>
              </w:rPr>
              <w:t>respective obligations under this Schedule;</w:t>
            </w:r>
          </w:p>
        </w:tc>
      </w:tr>
      <w:tr w:rsidR="008C3A61" w14:paraId="7C1A442C"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A" w14:textId="77777777" w:rsidR="008C3A61" w:rsidRDefault="00FC5C35">
            <w:pPr>
              <w:pStyle w:val="Standard"/>
              <w:widowControl/>
              <w:spacing w:after="120" w:line="240" w:lineRule="auto"/>
              <w:ind w:left="-108"/>
            </w:pPr>
            <w:r>
              <w:rPr>
                <w:rFonts w:ascii="Arial" w:eastAsia="Arial" w:hAnsi="Arial" w:cs="Arial"/>
                <w:b/>
                <w:color w:val="000000"/>
                <w:sz w:val="24"/>
                <w:szCs w:val="24"/>
              </w:rPr>
              <w:t>“Exit Plan”</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B" w14:textId="77777777" w:rsidR="008C3A61" w:rsidRDefault="00FC5C35">
            <w:pPr>
              <w:pStyle w:val="Standard"/>
              <w:widowControl/>
              <w:numPr>
                <w:ilvl w:val="0"/>
                <w:numId w:val="2"/>
              </w:numP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8C3A61" w14:paraId="7C1A442F"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D" w14:textId="77777777" w:rsidR="008C3A61" w:rsidRDefault="00FC5C35">
            <w:pPr>
              <w:pStyle w:val="Standard"/>
              <w:widowControl/>
              <w:spacing w:after="120" w:line="240" w:lineRule="auto"/>
              <w:ind w:left="-108"/>
            </w:pPr>
            <w:r>
              <w:rPr>
                <w:rFonts w:ascii="Arial" w:eastAsia="Arial" w:hAnsi="Arial" w:cs="Arial"/>
                <w:b/>
                <w:color w:val="000000"/>
                <w:sz w:val="24"/>
                <w:szCs w:val="24"/>
              </w:rPr>
              <w:t>"Net Book Value"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2E" w14:textId="77777777" w:rsidR="008C3A61" w:rsidRDefault="00FC5C35">
            <w:pPr>
              <w:pStyle w:val="Standard"/>
              <w:widowControl/>
              <w:numPr>
                <w:ilvl w:val="0"/>
                <w:numId w:val="2"/>
              </w:numPr>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8C3A61" w14:paraId="7C1A4432"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0" w14:textId="77777777" w:rsidR="008C3A61" w:rsidRDefault="00FC5C35">
            <w:pPr>
              <w:pStyle w:val="Standard"/>
              <w:widowControl/>
              <w:spacing w:after="120" w:line="240" w:lineRule="auto"/>
              <w:ind w:left="-108"/>
            </w:pPr>
            <w:r>
              <w:rPr>
                <w:rFonts w:ascii="Arial" w:eastAsia="Arial" w:hAnsi="Arial" w:cs="Arial"/>
                <w:b/>
                <w:color w:val="000000"/>
                <w:sz w:val="24"/>
                <w:szCs w:val="24"/>
              </w:rPr>
              <w:t>"Non-Exclusive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1" w14:textId="77777777" w:rsidR="008C3A61" w:rsidRDefault="00FC5C35">
            <w:pPr>
              <w:pStyle w:val="Standard"/>
              <w:widowControl/>
              <w:numPr>
                <w:ilvl w:val="0"/>
                <w:numId w:val="2"/>
              </w:numPr>
              <w:spacing w:after="120" w:line="240" w:lineRule="auto"/>
            </w:pPr>
            <w:r>
              <w:rPr>
                <w:rFonts w:ascii="Arial" w:eastAsia="Arial" w:hAnsi="Arial" w:cs="Arial"/>
                <w:color w:val="000000"/>
                <w:sz w:val="24"/>
                <w:szCs w:val="24"/>
              </w:rPr>
              <w:t xml:space="preserve">those Supplier Assets used by the Supplier </w:t>
            </w:r>
            <w:r>
              <w:rPr>
                <w:rFonts w:ascii="Arial" w:eastAsia="Arial" w:hAnsi="Arial" w:cs="Arial"/>
                <w:color w:val="000000"/>
                <w:sz w:val="24"/>
                <w:szCs w:val="24"/>
                <w:shd w:val="clear" w:color="auto" w:fill="FFFF00"/>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shd w:val="clear" w:color="auto" w:fill="FFFF00"/>
              </w:rPr>
              <w:t>or Key Subcontractor</w:t>
            </w:r>
            <w:r>
              <w:rPr>
                <w:rFonts w:ascii="Arial" w:eastAsia="Arial" w:hAnsi="Arial" w:cs="Arial"/>
                <w:color w:val="000000"/>
                <w:sz w:val="24"/>
                <w:szCs w:val="24"/>
              </w:rPr>
              <w:t xml:space="preserve"> for other purposes;</w:t>
            </w:r>
          </w:p>
        </w:tc>
      </w:tr>
      <w:tr w:rsidR="008C3A61" w14:paraId="7C1A4435"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3" w14:textId="77777777" w:rsidR="008C3A61" w:rsidRDefault="00FC5C35">
            <w:pPr>
              <w:pStyle w:val="Standard"/>
              <w:widowControl/>
              <w:spacing w:after="120" w:line="240" w:lineRule="auto"/>
              <w:ind w:left="-108"/>
            </w:pPr>
            <w:r>
              <w:rPr>
                <w:rFonts w:ascii="Arial" w:eastAsia="Arial" w:hAnsi="Arial" w:cs="Arial"/>
                <w:b/>
                <w:color w:val="000000"/>
                <w:sz w:val="24"/>
                <w:szCs w:val="24"/>
              </w:rPr>
              <w:t>"Registers"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4"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 xml:space="preserve">the register and configuration database referred to in </w:t>
            </w:r>
            <w:r>
              <w:rPr>
                <w:rFonts w:ascii="Arial" w:eastAsia="Arial" w:hAnsi="Arial" w:cs="Arial"/>
                <w:color w:val="000000"/>
                <w:sz w:val="24"/>
                <w:szCs w:val="24"/>
              </w:rPr>
              <w:t>Paragraph 2.2 of this Schedule;</w:t>
            </w:r>
          </w:p>
        </w:tc>
      </w:tr>
      <w:tr w:rsidR="008C3A61" w14:paraId="7C1A4438"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6" w14:textId="77777777" w:rsidR="008C3A61" w:rsidRDefault="00FC5C35">
            <w:pPr>
              <w:pStyle w:val="Standard"/>
              <w:widowControl/>
              <w:spacing w:after="120" w:line="240" w:lineRule="auto"/>
              <w:ind w:left="-108"/>
            </w:pPr>
            <w:r>
              <w:rPr>
                <w:rFonts w:ascii="Arial" w:eastAsia="Arial" w:hAnsi="Arial" w:cs="Arial"/>
                <w:b/>
                <w:color w:val="000000"/>
                <w:sz w:val="24"/>
                <w:szCs w:val="24"/>
              </w:rPr>
              <w:t>"Replacement Goods"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7"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8C3A61" w14:paraId="7C1A443B"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9" w14:textId="77777777" w:rsidR="008C3A61" w:rsidRDefault="00FC5C35">
            <w:pPr>
              <w:pStyle w:val="Standard"/>
              <w:widowControl/>
              <w:spacing w:after="120" w:line="240" w:lineRule="auto"/>
              <w:ind w:left="-108"/>
            </w:pPr>
            <w:r>
              <w:rPr>
                <w:rFonts w:ascii="Arial" w:eastAsia="Arial" w:hAnsi="Arial" w:cs="Arial"/>
                <w:b/>
                <w:color w:val="000000"/>
                <w:sz w:val="24"/>
                <w:szCs w:val="24"/>
              </w:rPr>
              <w:t>"Replacement Services"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A"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8C3A61" w14:paraId="7C1A443E"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C" w14:textId="77777777" w:rsidR="008C3A61" w:rsidRDefault="00FC5C35">
            <w:pPr>
              <w:pStyle w:val="Standard"/>
              <w:widowControl/>
              <w:spacing w:after="120" w:line="240" w:lineRule="auto"/>
              <w:ind w:left="-108"/>
            </w:pPr>
            <w:r>
              <w:rPr>
                <w:rFonts w:ascii="Arial" w:eastAsia="Arial" w:hAnsi="Arial" w:cs="Arial"/>
                <w:b/>
                <w:color w:val="000000"/>
                <w:sz w:val="24"/>
                <w:szCs w:val="24"/>
              </w:rPr>
              <w:lastRenderedPageBreak/>
              <w:t>"Termination Assistance"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D"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8C3A61" w14:paraId="7C1A4441"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3F" w14:textId="77777777" w:rsidR="008C3A61" w:rsidRDefault="00FC5C35">
            <w:pPr>
              <w:pStyle w:val="Standard"/>
              <w:widowControl/>
              <w:spacing w:after="120" w:line="240" w:lineRule="auto"/>
              <w:ind w:left="-108"/>
            </w:pPr>
            <w:r>
              <w:rPr>
                <w:rFonts w:ascii="Arial" w:eastAsia="Arial" w:hAnsi="Arial" w:cs="Arial"/>
                <w:b/>
                <w:color w:val="000000"/>
                <w:sz w:val="24"/>
                <w:szCs w:val="24"/>
              </w:rPr>
              <w:t>"Termination Assistance Notice"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0"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has the meaning given to it in Paragraph 5.1 of this Schedule;</w:t>
            </w:r>
          </w:p>
        </w:tc>
      </w:tr>
      <w:tr w:rsidR="008C3A61" w14:paraId="7C1A4444"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2" w14:textId="77777777" w:rsidR="008C3A61" w:rsidRDefault="00FC5C35">
            <w:pPr>
              <w:pStyle w:val="Standard"/>
              <w:keepNext/>
              <w:widowControl/>
              <w:spacing w:after="120" w:line="240" w:lineRule="auto"/>
              <w:ind w:left="-108"/>
            </w:pPr>
            <w:r>
              <w:rPr>
                <w:rFonts w:ascii="Arial" w:eastAsia="Arial" w:hAnsi="Arial" w:cs="Arial"/>
                <w:b/>
                <w:color w:val="000000"/>
                <w:sz w:val="24"/>
                <w:szCs w:val="24"/>
              </w:rPr>
              <w:t>"Termination Assistance Period"</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3"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8C3A61" w14:paraId="7C1A4447"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5" w14:textId="77777777" w:rsidR="008C3A61" w:rsidRDefault="00FC5C35">
            <w:pPr>
              <w:pStyle w:val="Standard"/>
              <w:widowControl/>
              <w:spacing w:after="120" w:line="240" w:lineRule="auto"/>
              <w:ind w:left="-108"/>
            </w:pPr>
            <w:r>
              <w:rPr>
                <w:rFonts w:ascii="Arial" w:eastAsia="Arial" w:hAnsi="Arial" w:cs="Arial"/>
                <w:b/>
                <w:color w:val="000000"/>
                <w:sz w:val="24"/>
                <w:szCs w:val="24"/>
              </w:rPr>
              <w:t>"Transferable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6"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Exclusive Assets which are capable of legal transfer to the Buyer;</w:t>
            </w:r>
          </w:p>
        </w:tc>
      </w:tr>
      <w:tr w:rsidR="008C3A61" w14:paraId="7C1A444A"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8" w14:textId="77777777" w:rsidR="008C3A61" w:rsidRDefault="00FC5C35">
            <w:pPr>
              <w:pStyle w:val="Standard"/>
              <w:widowControl/>
              <w:spacing w:after="120" w:line="240" w:lineRule="auto"/>
              <w:ind w:left="-108"/>
            </w:pPr>
            <w:r>
              <w:rPr>
                <w:rFonts w:ascii="Arial" w:eastAsia="Arial" w:hAnsi="Arial" w:cs="Arial"/>
                <w:b/>
                <w:color w:val="000000"/>
                <w:sz w:val="24"/>
                <w:szCs w:val="24"/>
              </w:rPr>
              <w:t>"Transferable Contracts"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9"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 xml:space="preserve">Sub-Contracts, licences for Supplier's Software, </w:t>
            </w:r>
            <w:r>
              <w:rPr>
                <w:rFonts w:ascii="Arial" w:eastAsia="Arial" w:hAnsi="Arial" w:cs="Arial"/>
                <w:color w:val="000000"/>
                <w:sz w:val="24"/>
                <w:szCs w:val="24"/>
              </w:rPr>
              <w:t>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8C3A61" w14:paraId="7C1A444D"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B" w14:textId="77777777" w:rsidR="008C3A61" w:rsidRDefault="00FC5C35">
            <w:pPr>
              <w:pStyle w:val="Standard"/>
              <w:widowControl/>
              <w:spacing w:after="120" w:line="240" w:lineRule="auto"/>
              <w:ind w:left="-108"/>
            </w:pPr>
            <w:r>
              <w:rPr>
                <w:rFonts w:ascii="Arial" w:eastAsia="Arial" w:hAnsi="Arial" w:cs="Arial"/>
                <w:b/>
                <w:color w:val="000000"/>
                <w:sz w:val="24"/>
                <w:szCs w:val="24"/>
              </w:rPr>
              <w:t>"Transferring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C"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has the meaning given to it in Paragraph 8.2.1 of this Schedule;</w:t>
            </w:r>
          </w:p>
        </w:tc>
      </w:tr>
      <w:tr w:rsidR="008C3A61" w14:paraId="7C1A4450"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E" w14:textId="77777777" w:rsidR="008C3A61" w:rsidRDefault="00FC5C35">
            <w:pPr>
              <w:pStyle w:val="Standard"/>
              <w:widowControl/>
              <w:spacing w:after="120" w:line="240" w:lineRule="auto"/>
              <w:ind w:left="-108"/>
            </w:pPr>
            <w:r>
              <w:rPr>
                <w:rFonts w:ascii="Arial" w:eastAsia="Arial" w:hAnsi="Arial" w:cs="Arial"/>
                <w:b/>
                <w:color w:val="000000"/>
                <w:sz w:val="24"/>
                <w:szCs w:val="24"/>
              </w:rPr>
              <w:t>"Transferring Contracts"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1A444F" w14:textId="77777777" w:rsidR="008C3A61" w:rsidRDefault="00FC5C35">
            <w:pPr>
              <w:pStyle w:val="Standard"/>
              <w:widowControl/>
              <w:numPr>
                <w:ilvl w:val="0"/>
                <w:numId w:val="2"/>
              </w:numPr>
              <w:tabs>
                <w:tab w:val="left" w:pos="-349"/>
              </w:tabs>
              <w:spacing w:after="120" w:line="240" w:lineRule="auto"/>
            </w:pPr>
            <w:r>
              <w:rPr>
                <w:rFonts w:ascii="Arial" w:eastAsia="Arial" w:hAnsi="Arial" w:cs="Arial"/>
                <w:color w:val="000000"/>
                <w:sz w:val="24"/>
                <w:szCs w:val="24"/>
              </w:rPr>
              <w:t>has the meaning given to it in Paragraph 8.2.3 of this Schedule.</w:t>
            </w:r>
          </w:p>
        </w:tc>
      </w:tr>
    </w:tbl>
    <w:p w14:paraId="7C1A4451"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t>Supplier must always be prepared for contract exit</w:t>
      </w:r>
    </w:p>
    <w:p w14:paraId="7C1A4452" w14:textId="77777777" w:rsidR="008C3A61" w:rsidRDefault="00FC5C35">
      <w:pPr>
        <w:pStyle w:val="Standard"/>
        <w:widowControl/>
        <w:numPr>
          <w:ilvl w:val="1"/>
          <w:numId w:val="1"/>
        </w:numPr>
        <w:spacing w:before="120" w:after="120" w:line="240" w:lineRule="auto"/>
      </w:pPr>
      <w:bookmarkStart w:id="1" w:name="_gjdgxs"/>
      <w:bookmarkEnd w:id="1"/>
      <w:r>
        <w:rPr>
          <w:rFonts w:ascii="Arial" w:eastAsia="Arial" w:hAnsi="Arial" w:cs="Arial"/>
          <w:color w:val="000000"/>
          <w:sz w:val="24"/>
          <w:szCs w:val="24"/>
        </w:rPr>
        <w:t xml:space="preserve">The </w:t>
      </w:r>
      <w:r>
        <w:rPr>
          <w:rFonts w:ascii="Arial" w:eastAsia="Arial" w:hAnsi="Arial" w:cs="Arial"/>
          <w:color w:val="000000"/>
          <w:sz w:val="24"/>
          <w:szCs w:val="24"/>
        </w:rPr>
        <w:t>Supplier shall within 30 days from the Start Date provide to the Buyer a copy of its depreciation policy to be used for the purposes of calculating Net Book Value.</w:t>
      </w:r>
    </w:p>
    <w:p w14:paraId="7C1A4453" w14:textId="77777777" w:rsidR="008C3A61" w:rsidRDefault="00FC5C35">
      <w:pPr>
        <w:pStyle w:val="Standard"/>
        <w:keepNext/>
        <w:widowControl/>
        <w:numPr>
          <w:ilvl w:val="1"/>
          <w:numId w:val="1"/>
        </w:numPr>
        <w:spacing w:before="120" w:after="120" w:line="240" w:lineRule="auto"/>
      </w:pPr>
      <w:bookmarkStart w:id="2" w:name="_30j0zll"/>
      <w:bookmarkEnd w:id="2"/>
      <w:r>
        <w:rPr>
          <w:rFonts w:ascii="Arial" w:eastAsia="Arial" w:hAnsi="Arial" w:cs="Arial"/>
          <w:color w:val="000000"/>
          <w:sz w:val="24"/>
          <w:szCs w:val="24"/>
        </w:rPr>
        <w:t>During the Contract Period, the Supplier shall promptly:</w:t>
      </w:r>
    </w:p>
    <w:p w14:paraId="7C1A4454" w14:textId="77777777" w:rsidR="008C3A61" w:rsidRDefault="00FC5C35">
      <w:pPr>
        <w:pStyle w:val="Standard"/>
        <w:widowControl/>
        <w:numPr>
          <w:ilvl w:val="2"/>
          <w:numId w:val="1"/>
        </w:numPr>
        <w:tabs>
          <w:tab w:val="left" w:pos="545"/>
          <w:tab w:val="left" w:pos="687"/>
        </w:tabs>
        <w:spacing w:before="120" w:after="120" w:line="240" w:lineRule="auto"/>
      </w:pPr>
      <w:bookmarkStart w:id="3" w:name="_1fob9te"/>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C1A4455" w14:textId="77777777" w:rsidR="008C3A61" w:rsidRDefault="00FC5C35">
      <w:pPr>
        <w:pStyle w:val="Standard"/>
        <w:widowControl/>
        <w:numPr>
          <w:ilvl w:val="2"/>
          <w:numId w:val="1"/>
        </w:numPr>
        <w:tabs>
          <w:tab w:val="left" w:pos="545"/>
          <w:tab w:val="left" w:pos="687"/>
        </w:tabs>
        <w:spacing w:before="120" w:after="120" w:line="240" w:lineRule="auto"/>
      </w:pPr>
      <w:bookmarkStart w:id="4" w:name="_3znysh7"/>
      <w:bookmarkEnd w:id="4"/>
      <w:r>
        <w:rPr>
          <w:rFonts w:ascii="Arial" w:eastAsia="Arial" w:hAnsi="Arial" w:cs="Arial"/>
          <w:color w:val="000000"/>
          <w:sz w:val="24"/>
          <w:szCs w:val="24"/>
        </w:rPr>
        <w:lastRenderedPageBreak/>
        <w:t>create and maintain a configuration database detailing the technical infrastructure and operating procedures through which the Supplier provides the Deliverables</w:t>
      </w:r>
    </w:p>
    <w:p w14:paraId="7C1A4456" w14:textId="77777777" w:rsidR="008C3A61" w:rsidRDefault="00FC5C35">
      <w:pPr>
        <w:pStyle w:val="Standard"/>
        <w:widowControl/>
        <w:tabs>
          <w:tab w:val="left" w:pos="3641"/>
          <w:tab w:val="left" w:pos="3783"/>
        </w:tabs>
        <w:spacing w:before="120" w:after="120" w:line="240" w:lineRule="auto"/>
        <w:ind w:left="1656" w:hanging="1296"/>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7C1A4457" w14:textId="77777777" w:rsidR="008C3A61" w:rsidRDefault="00FC5C35">
      <w:pPr>
        <w:pStyle w:val="Standard"/>
        <w:keepNext/>
        <w:widowControl/>
        <w:numPr>
          <w:ilvl w:val="1"/>
          <w:numId w:val="1"/>
        </w:numPr>
        <w:spacing w:before="120" w:after="120" w:line="240" w:lineRule="auto"/>
      </w:pPr>
      <w:r>
        <w:rPr>
          <w:rFonts w:ascii="Arial" w:eastAsia="Arial" w:hAnsi="Arial" w:cs="Arial"/>
          <w:color w:val="000000"/>
          <w:sz w:val="24"/>
          <w:szCs w:val="24"/>
        </w:rPr>
        <w:t>The Supplier shall:</w:t>
      </w:r>
    </w:p>
    <w:p w14:paraId="7C1A4458"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ensure that all Exclusive Assets listed in the Registers are clearly physically identified as such; and</w:t>
      </w:r>
    </w:p>
    <w:p w14:paraId="7C1A4459" w14:textId="77777777" w:rsidR="008C3A61" w:rsidRDefault="00FC5C35">
      <w:pPr>
        <w:pStyle w:val="Standard"/>
        <w:widowControl/>
        <w:numPr>
          <w:ilvl w:val="2"/>
          <w:numId w:val="1"/>
        </w:numPr>
        <w:tabs>
          <w:tab w:val="left" w:pos="545"/>
          <w:tab w:val="left" w:pos="687"/>
        </w:tabs>
        <w:spacing w:before="120" w:after="120" w:line="240" w:lineRule="auto"/>
      </w:pPr>
      <w:bookmarkStart w:id="5" w:name="_2et92p0"/>
      <w:bookmarkEnd w:id="5"/>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w:t>
      </w:r>
      <w:r>
        <w:rPr>
          <w:rFonts w:ascii="Arial" w:eastAsia="Arial" w:hAnsi="Arial" w:cs="Arial"/>
          <w:color w:val="000000"/>
          <w:sz w:val="24"/>
          <w:szCs w:val="24"/>
        </w:rPr>
        <w:t>liverables.</w:t>
      </w:r>
    </w:p>
    <w:p w14:paraId="7C1A445A" w14:textId="77777777" w:rsidR="008C3A61" w:rsidRDefault="00FC5C35">
      <w:pPr>
        <w:pStyle w:val="Standard"/>
        <w:widowControl/>
        <w:numPr>
          <w:ilvl w:val="1"/>
          <w:numId w:val="1"/>
        </w:numPr>
        <w:spacing w:before="120" w:after="120" w:line="240" w:lineRule="auto"/>
      </w:pPr>
      <w:bookmarkStart w:id="6" w:name="_tyjcwt"/>
      <w:bookmarkEnd w:id="6"/>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C1A445B"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t>Assisting re-competition for Deliverables</w:t>
      </w:r>
    </w:p>
    <w:p w14:paraId="7C1A445C" w14:textId="77777777" w:rsidR="008C3A61" w:rsidRDefault="00FC5C35">
      <w:pPr>
        <w:pStyle w:val="Standard"/>
        <w:widowControl/>
        <w:numPr>
          <w:ilvl w:val="1"/>
          <w:numId w:val="1"/>
        </w:numPr>
        <w:spacing w:before="120" w:after="120" w:line="240" w:lineRule="auto"/>
      </w:pPr>
      <w:bookmarkStart w:id="7" w:name="_3dy6vkm"/>
      <w:bookmarkEnd w:id="7"/>
      <w:r>
        <w:rPr>
          <w:rFonts w:ascii="Arial" w:eastAsia="Arial" w:hAnsi="Arial" w:cs="Arial"/>
          <w:color w:val="000000"/>
          <w:sz w:val="24"/>
          <w:szCs w:val="24"/>
        </w:rPr>
        <w:t xml:space="preserve">The Supplier shall, on reasonable notice, provide to the Buyer and/or its potential Replacement Suppliers (subject to the potential Replacement Suppliers entering </w:t>
      </w:r>
      <w:r>
        <w:rPr>
          <w:rFonts w:ascii="Arial" w:eastAsia="Arial" w:hAnsi="Arial" w:cs="Arial"/>
          <w:color w:val="000000"/>
          <w:sz w:val="24"/>
          <w:szCs w:val="24"/>
        </w:rPr>
        <w:t>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7C1A445D" w14:textId="77777777" w:rsidR="008C3A61" w:rsidRDefault="00FC5C35">
      <w:pPr>
        <w:pStyle w:val="Standard"/>
        <w:widowControl/>
        <w:numPr>
          <w:ilvl w:val="1"/>
          <w:numId w:val="1"/>
        </w:numPr>
        <w:spacing w:before="120" w:after="120" w:line="240" w:lineRule="auto"/>
      </w:pPr>
      <w:bookmarkStart w:id="8" w:name="_1t3h5sf"/>
      <w:bookmarkEnd w:id="8"/>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C1A445E"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C1A445F"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C1A4460"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t>Exit Plan</w:t>
      </w:r>
    </w:p>
    <w:p w14:paraId="7C1A4461" w14:textId="77777777" w:rsidR="008C3A61" w:rsidRDefault="00FC5C35">
      <w:pPr>
        <w:pStyle w:val="Standard"/>
        <w:widowControl/>
        <w:numPr>
          <w:ilvl w:val="1"/>
          <w:numId w:val="1"/>
        </w:numPr>
        <w:spacing w:before="120" w:after="120" w:line="240" w:lineRule="auto"/>
      </w:pPr>
      <w:bookmarkStart w:id="9" w:name="_4d34og8"/>
      <w:bookmarkEnd w:id="9"/>
      <w:r>
        <w:rPr>
          <w:rFonts w:ascii="Arial" w:eastAsia="Arial" w:hAnsi="Arial" w:cs="Arial"/>
          <w:color w:val="000000"/>
          <w:sz w:val="24"/>
          <w:szCs w:val="24"/>
        </w:rPr>
        <w:t xml:space="preserve">The Supplier shall, within three (3) Months after the Start Date, deliver to the Buyer an Exit Plan which complies with the requirements set out in </w:t>
      </w:r>
      <w:r>
        <w:rPr>
          <w:rFonts w:ascii="Arial" w:eastAsia="Arial" w:hAnsi="Arial" w:cs="Arial"/>
          <w:color w:val="000000"/>
          <w:sz w:val="24"/>
          <w:szCs w:val="24"/>
        </w:rPr>
        <w:lastRenderedPageBreak/>
        <w:t>Paragraph 4.3 of this Schedule and is otherwise reasonably satisfactory to the Buyer.</w:t>
      </w:r>
    </w:p>
    <w:p w14:paraId="7C1A4462" w14:textId="77777777" w:rsidR="008C3A61" w:rsidRDefault="00FC5C35">
      <w:pPr>
        <w:pStyle w:val="Standard"/>
        <w:widowControl/>
        <w:numPr>
          <w:ilvl w:val="1"/>
          <w:numId w:val="1"/>
        </w:numPr>
        <w:spacing w:before="120" w:after="120" w:line="240" w:lineRule="auto"/>
      </w:pPr>
      <w:bookmarkStart w:id="10" w:name="_2s8eyo1"/>
      <w:bookmarkEnd w:id="10"/>
      <w:r>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7C1A4463" w14:textId="77777777" w:rsidR="008C3A61" w:rsidRDefault="00FC5C35">
      <w:pPr>
        <w:pStyle w:val="Standard"/>
        <w:keepNext/>
        <w:widowControl/>
        <w:numPr>
          <w:ilvl w:val="1"/>
          <w:numId w:val="1"/>
        </w:numPr>
        <w:spacing w:before="120" w:after="120" w:line="240" w:lineRule="auto"/>
      </w:pPr>
      <w:bookmarkStart w:id="11" w:name="_17dp8vu"/>
      <w:bookmarkEnd w:id="11"/>
      <w:r>
        <w:rPr>
          <w:rFonts w:ascii="Arial" w:eastAsia="Arial" w:hAnsi="Arial" w:cs="Arial"/>
          <w:color w:val="000000"/>
          <w:sz w:val="24"/>
          <w:szCs w:val="24"/>
        </w:rPr>
        <w:t>The Exit Plan shall set out, as a minimum:</w:t>
      </w:r>
    </w:p>
    <w:p w14:paraId="7C1A4464"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a detailed description of both the transfer and cessation processes, including a timetable;</w:t>
      </w:r>
    </w:p>
    <w:p w14:paraId="7C1A4465"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how the Deliverables will transfer to the Replacement Supplier and/or the Buyer;</w:t>
      </w:r>
    </w:p>
    <w:p w14:paraId="7C1A4466"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 xml:space="preserve">details of any </w:t>
      </w:r>
      <w:r>
        <w:rPr>
          <w:rFonts w:ascii="Arial" w:eastAsia="Arial" w:hAnsi="Arial" w:cs="Arial"/>
          <w:color w:val="000000"/>
          <w:sz w:val="24"/>
          <w:szCs w:val="24"/>
        </w:rPr>
        <w:t>contracts which will be available for transfer to the Buyer and/or the Replacement Supplier upon the Expiry Date together with any reasonable costs required to effect such transfer;</w:t>
      </w:r>
    </w:p>
    <w:p w14:paraId="7C1A4467"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1A4468"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proposals for providing the Buyer or a Replacement Supplier copies of all documentation relating to the use and operation of the Deliverables and required for their continued use;</w:t>
      </w:r>
    </w:p>
    <w:p w14:paraId="7C1A4469"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proposals for the assignment or novation of all services utilised by the Supplier in connection with the supply of the Deliverables;</w:t>
      </w:r>
    </w:p>
    <w:p w14:paraId="7C1A446A"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proposals for the identification and return of all Buyer Property in the possession of and/or control of the Supplier or any third party;</w:t>
      </w:r>
    </w:p>
    <w:p w14:paraId="7C1A446B"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proposals for the disposal of any redundant Deliverables and materials;</w:t>
      </w:r>
    </w:p>
    <w:p w14:paraId="7C1A446C"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how the Supplier will ensure that there is no disruption to or degradation of the Deliverables during the Termination Assistance Period; and</w:t>
      </w:r>
    </w:p>
    <w:p w14:paraId="7C1A446D"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any other information or assistance reasonably required by the Buyer or a Replacement Supplier.</w:t>
      </w:r>
    </w:p>
    <w:p w14:paraId="7C1A446E" w14:textId="77777777" w:rsidR="008C3A61" w:rsidRDefault="00FC5C35">
      <w:pPr>
        <w:pStyle w:val="Standard"/>
        <w:keepNext/>
        <w:widowControl/>
        <w:numPr>
          <w:ilvl w:val="1"/>
          <w:numId w:val="1"/>
        </w:numPr>
        <w:spacing w:before="120" w:after="120" w:line="240" w:lineRule="auto"/>
      </w:pPr>
      <w:bookmarkStart w:id="12" w:name="_3rdcrjn"/>
      <w:bookmarkEnd w:id="12"/>
      <w:r>
        <w:rPr>
          <w:rFonts w:ascii="Arial" w:eastAsia="Arial" w:hAnsi="Arial" w:cs="Arial"/>
          <w:color w:val="000000"/>
          <w:sz w:val="24"/>
          <w:szCs w:val="24"/>
        </w:rPr>
        <w:t>The Supplier shall:</w:t>
      </w:r>
    </w:p>
    <w:p w14:paraId="7C1A446F" w14:textId="77777777" w:rsidR="008C3A61" w:rsidRDefault="00FC5C35">
      <w:pPr>
        <w:pStyle w:val="Standard"/>
        <w:keepNext/>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maintain and update the Exit Plan (and risk management plan) no less frequently than:</w:t>
      </w:r>
    </w:p>
    <w:p w14:paraId="7C1A4470" w14:textId="77777777" w:rsidR="008C3A61" w:rsidRDefault="00FC5C35">
      <w:pPr>
        <w:pStyle w:val="Standard"/>
        <w:widowControl/>
        <w:numPr>
          <w:ilvl w:val="3"/>
          <w:numId w:val="1"/>
        </w:numPr>
        <w:spacing w:before="120" w:after="120" w:line="240" w:lineRule="auto"/>
      </w:pPr>
      <w:r>
        <w:rPr>
          <w:rFonts w:ascii="Arial" w:eastAsia="Arial" w:hAnsi="Arial" w:cs="Arial"/>
          <w:color w:val="000000"/>
          <w:sz w:val="24"/>
          <w:szCs w:val="24"/>
        </w:rPr>
        <w:t xml:space="preserve">every </w:t>
      </w:r>
      <w:r>
        <w:rPr>
          <w:rFonts w:ascii="Arial" w:eastAsia="Arial" w:hAnsi="Arial" w:cs="Arial"/>
          <w:color w:val="000000"/>
          <w:sz w:val="24"/>
          <w:szCs w:val="24"/>
          <w:shd w:val="clear" w:color="auto" w:fill="FFFF00"/>
        </w:rPr>
        <w:t>six (6) months</w:t>
      </w:r>
      <w:r>
        <w:rPr>
          <w:rFonts w:ascii="Arial" w:eastAsia="Arial" w:hAnsi="Arial" w:cs="Arial"/>
          <w:color w:val="000000"/>
          <w:sz w:val="24"/>
          <w:szCs w:val="24"/>
        </w:rPr>
        <w:t xml:space="preserve"> throughout the Contract Period; and</w:t>
      </w:r>
    </w:p>
    <w:p w14:paraId="7C1A4471" w14:textId="77777777" w:rsidR="008C3A61" w:rsidRDefault="00FC5C35">
      <w:pPr>
        <w:pStyle w:val="Standard"/>
        <w:widowControl/>
        <w:numPr>
          <w:ilvl w:val="3"/>
          <w:numId w:val="1"/>
        </w:numPr>
        <w:spacing w:before="120" w:after="120" w:line="240" w:lineRule="auto"/>
      </w:pPr>
      <w:bookmarkStart w:id="13" w:name="_26in1rg"/>
      <w:bookmarkEnd w:id="13"/>
      <w:r>
        <w:rPr>
          <w:rFonts w:ascii="Arial" w:eastAsia="Arial" w:hAnsi="Arial" w:cs="Arial"/>
          <w:color w:val="000000"/>
          <w:sz w:val="24"/>
          <w:szCs w:val="24"/>
        </w:rPr>
        <w:t xml:space="preserve">no later than </w:t>
      </w:r>
      <w:r>
        <w:rPr>
          <w:rFonts w:ascii="Arial" w:eastAsia="Arial" w:hAnsi="Arial" w:cs="Arial"/>
          <w:color w:val="000000"/>
          <w:sz w:val="24"/>
          <w:szCs w:val="24"/>
          <w:shd w:val="clear" w:color="auto" w:fill="FFFF00"/>
        </w:rPr>
        <w:t>twenty (20) Working Days</w:t>
      </w:r>
      <w:r>
        <w:rPr>
          <w:rFonts w:ascii="Arial" w:eastAsia="Arial" w:hAnsi="Arial" w:cs="Arial"/>
          <w:color w:val="000000"/>
          <w:sz w:val="24"/>
          <w:szCs w:val="24"/>
        </w:rPr>
        <w:t xml:space="preserve"> after a request from the Buyer for an up-to-date copy of the Exit Plan;</w:t>
      </w:r>
    </w:p>
    <w:p w14:paraId="7C1A4472" w14:textId="77777777" w:rsidR="008C3A61" w:rsidRDefault="00FC5C35">
      <w:pPr>
        <w:pStyle w:val="Standard"/>
        <w:widowControl/>
        <w:numPr>
          <w:ilvl w:val="3"/>
          <w:numId w:val="1"/>
        </w:numPr>
        <w:spacing w:before="120" w:after="120" w:line="240" w:lineRule="auto"/>
      </w:pPr>
      <w:r>
        <w:rPr>
          <w:rFonts w:ascii="Arial" w:eastAsia="Arial" w:hAnsi="Arial" w:cs="Arial"/>
          <w:color w:val="000000"/>
          <w:sz w:val="24"/>
          <w:szCs w:val="24"/>
        </w:rPr>
        <w:t xml:space="preserve">as soon as reasonably possible following a Termination Assistance Notice, and in any event no later than </w:t>
      </w:r>
      <w:r>
        <w:rPr>
          <w:rFonts w:ascii="Arial" w:eastAsia="Arial" w:hAnsi="Arial" w:cs="Arial"/>
          <w:color w:val="000000"/>
          <w:sz w:val="24"/>
          <w:szCs w:val="24"/>
          <w:shd w:val="clear" w:color="auto" w:fill="FFFF00"/>
        </w:rPr>
        <w:t>ten (10) Working Days</w:t>
      </w:r>
      <w:r>
        <w:rPr>
          <w:rFonts w:ascii="Arial" w:eastAsia="Arial" w:hAnsi="Arial" w:cs="Arial"/>
          <w:color w:val="000000"/>
          <w:sz w:val="24"/>
          <w:szCs w:val="24"/>
        </w:rPr>
        <w:t xml:space="preserve"> after the date of the Termination Assistance Notice;</w:t>
      </w:r>
    </w:p>
    <w:p w14:paraId="7C1A4473" w14:textId="77777777" w:rsidR="008C3A61" w:rsidRDefault="00FC5C35">
      <w:pPr>
        <w:pStyle w:val="Standard"/>
        <w:widowControl/>
        <w:numPr>
          <w:ilvl w:val="3"/>
          <w:numId w:val="1"/>
        </w:numPr>
        <w:spacing w:before="120" w:after="120" w:line="240" w:lineRule="auto"/>
      </w:pPr>
      <w:r>
        <w:rPr>
          <w:rFonts w:ascii="Arial" w:eastAsia="Arial" w:hAnsi="Arial" w:cs="Arial"/>
          <w:color w:val="000000"/>
          <w:sz w:val="24"/>
          <w:szCs w:val="24"/>
        </w:rPr>
        <w:lastRenderedPageBreak/>
        <w:t xml:space="preserve">as soon as reasonably possible following, and in any event no later than </w:t>
      </w:r>
      <w:r>
        <w:rPr>
          <w:rFonts w:ascii="Arial" w:eastAsia="Arial" w:hAnsi="Arial" w:cs="Arial"/>
          <w:color w:val="000000"/>
          <w:sz w:val="24"/>
          <w:szCs w:val="24"/>
          <w:shd w:val="clear" w:color="auto" w:fill="FFFF00"/>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7C1A4474"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jointly review and verify the Exit Plan if required by the Buyer and promptly correct any identified failures.</w:t>
      </w:r>
    </w:p>
    <w:p w14:paraId="7C1A4475"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7C1A4476"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A version of an Exit Plan agreed between the parties shall not be superseded by any draft submitted by the Supplier.</w:t>
      </w:r>
    </w:p>
    <w:p w14:paraId="7C1A4477"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t>Termination Assistance</w:t>
      </w:r>
    </w:p>
    <w:p w14:paraId="7C1A4478" w14:textId="77777777" w:rsidR="008C3A61" w:rsidRDefault="00FC5C35">
      <w:pPr>
        <w:pStyle w:val="Standard"/>
        <w:widowControl/>
        <w:numPr>
          <w:ilvl w:val="1"/>
          <w:numId w:val="1"/>
        </w:numPr>
        <w:spacing w:before="120" w:after="120" w:line="240" w:lineRule="auto"/>
      </w:pPr>
      <w:bookmarkStart w:id="14" w:name="_lnxbz9"/>
      <w:bookmarkEnd w:id="14"/>
      <w:r>
        <w:rPr>
          <w:rFonts w:ascii="Arial" w:eastAsia="Arial" w:hAnsi="Arial" w:cs="Arial"/>
          <w:color w:val="000000"/>
          <w:sz w:val="24"/>
          <w:szCs w:val="24"/>
        </w:rPr>
        <w:t xml:space="preserve">The Buyer shall be entitled to </w:t>
      </w:r>
      <w:r>
        <w:rPr>
          <w:rFonts w:ascii="Arial" w:eastAsia="Arial" w:hAnsi="Arial" w:cs="Arial"/>
          <w:color w:val="000000"/>
          <w:sz w:val="24"/>
          <w:szCs w:val="24"/>
        </w:rPr>
        <w:t xml:space="preserve">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7C1A4479"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the nature of the Termination Assistance required; and</w:t>
      </w:r>
    </w:p>
    <w:p w14:paraId="7C1A447A"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7C1A447B" w14:textId="77777777" w:rsidR="008C3A61" w:rsidRDefault="00FC5C35">
      <w:pPr>
        <w:pStyle w:val="Standard"/>
        <w:widowControl/>
        <w:numPr>
          <w:ilvl w:val="1"/>
          <w:numId w:val="1"/>
        </w:numPr>
        <w:spacing w:before="120" w:after="120" w:line="240" w:lineRule="auto"/>
      </w:pPr>
      <w:bookmarkStart w:id="15" w:name="_35nkun2"/>
      <w:bookmarkEnd w:id="1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C1A447C" w14:textId="77777777" w:rsidR="008C3A61" w:rsidRDefault="00FC5C35">
      <w:pPr>
        <w:pStyle w:val="Standard"/>
        <w:widowControl/>
        <w:numPr>
          <w:ilvl w:val="2"/>
          <w:numId w:val="1"/>
        </w:numPr>
        <w:tabs>
          <w:tab w:val="left" w:pos="545"/>
          <w:tab w:val="left" w:pos="687"/>
        </w:tabs>
        <w:spacing w:before="120" w:after="120" w:line="240" w:lineRule="auto"/>
        <w:jc w:val="both"/>
      </w:pPr>
      <w:r>
        <w:rPr>
          <w:rFonts w:ascii="Arial" w:eastAsia="Arial" w:hAnsi="Arial" w:cs="Arial"/>
          <w:color w:val="000000"/>
          <w:sz w:val="24"/>
          <w:szCs w:val="24"/>
        </w:rPr>
        <w:t>no such extension shall extend the Termination Assistance Period beyond the date twelve (12) Months after the End Date; and</w:t>
      </w:r>
    </w:p>
    <w:p w14:paraId="7C1A447D" w14:textId="77777777" w:rsidR="008C3A61" w:rsidRDefault="00FC5C35">
      <w:pPr>
        <w:pStyle w:val="Standard"/>
        <w:widowControl/>
        <w:numPr>
          <w:ilvl w:val="2"/>
          <w:numId w:val="1"/>
        </w:numPr>
        <w:tabs>
          <w:tab w:val="left" w:pos="545"/>
          <w:tab w:val="left" w:pos="687"/>
        </w:tabs>
        <w:spacing w:before="120" w:after="120" w:line="240" w:lineRule="auto"/>
        <w:jc w:val="both"/>
      </w:pPr>
      <w:r>
        <w:rPr>
          <w:rFonts w:ascii="Arial" w:eastAsia="Arial" w:hAnsi="Arial" w:cs="Arial"/>
          <w:color w:val="000000"/>
          <w:sz w:val="24"/>
          <w:szCs w:val="24"/>
        </w:rPr>
        <w:t>the Buyer shall notify the Supplier of any such extension no later than twenty (20) Working Days prior to the date on which the Termination Assistance Period is otherwise due to expire.</w:t>
      </w:r>
    </w:p>
    <w:p w14:paraId="7C1A447E" w14:textId="77777777" w:rsidR="008C3A61" w:rsidRDefault="00FC5C35">
      <w:pPr>
        <w:pStyle w:val="Standard"/>
        <w:widowControl/>
        <w:numPr>
          <w:ilvl w:val="1"/>
          <w:numId w:val="1"/>
        </w:numPr>
        <w:spacing w:before="120" w:after="120" w:line="240" w:lineRule="auto"/>
        <w:jc w:val="both"/>
      </w:pPr>
      <w:bookmarkStart w:id="16" w:name="_1ksv4uv"/>
      <w:bookmarkEnd w:id="16"/>
      <w:r>
        <w:rPr>
          <w:rFonts w:ascii="Arial" w:eastAsia="Arial" w:hAnsi="Arial" w:cs="Arial"/>
          <w:color w:val="000000"/>
          <w:sz w:val="24"/>
          <w:szCs w:val="24"/>
        </w:rPr>
        <w:t>The Buyer shall have the right to terminate its requirement for Termination Assistance by serving not less than twenty (20) Working Days' written notice upon the Supplier.</w:t>
      </w:r>
    </w:p>
    <w:p w14:paraId="7C1A447F"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C1A4480" w14:textId="77777777" w:rsidR="008C3A61" w:rsidRDefault="00FC5C35">
      <w:pPr>
        <w:pStyle w:val="Standard"/>
        <w:keepNext/>
        <w:keepLines/>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lastRenderedPageBreak/>
        <w:t>Termination Assistance Period</w:t>
      </w:r>
    </w:p>
    <w:p w14:paraId="7C1A4481" w14:textId="77777777" w:rsidR="008C3A61" w:rsidRDefault="00FC5C35">
      <w:pPr>
        <w:pStyle w:val="Standard"/>
        <w:keepNext/>
        <w:keepLines/>
        <w:widowControl/>
        <w:numPr>
          <w:ilvl w:val="1"/>
          <w:numId w:val="1"/>
        </w:numPr>
        <w:spacing w:before="120" w:after="120" w:line="240" w:lineRule="auto"/>
      </w:pPr>
      <w:r>
        <w:rPr>
          <w:rFonts w:ascii="Arial" w:eastAsia="Arial" w:hAnsi="Arial" w:cs="Arial"/>
          <w:color w:val="000000"/>
          <w:sz w:val="24"/>
          <w:szCs w:val="24"/>
        </w:rPr>
        <w:t>Throughout the Termination Assistance Period the Supplier shall:</w:t>
      </w:r>
    </w:p>
    <w:p w14:paraId="7C1A4482"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7C1A4483" w14:textId="77777777" w:rsidR="008C3A61" w:rsidRDefault="00FC5C35">
      <w:pPr>
        <w:pStyle w:val="Standard"/>
        <w:widowControl/>
        <w:numPr>
          <w:ilvl w:val="2"/>
          <w:numId w:val="1"/>
        </w:numPr>
        <w:tabs>
          <w:tab w:val="left" w:pos="545"/>
          <w:tab w:val="left" w:pos="687"/>
        </w:tabs>
        <w:spacing w:before="120" w:after="120" w:line="240" w:lineRule="auto"/>
      </w:pPr>
      <w:bookmarkStart w:id="17" w:name="_44sinio"/>
      <w:bookmarkEnd w:id="1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7C1A4484" w14:textId="77777777" w:rsidR="008C3A61" w:rsidRDefault="00FC5C35">
      <w:pPr>
        <w:pStyle w:val="Standard"/>
        <w:widowControl/>
        <w:numPr>
          <w:ilvl w:val="2"/>
          <w:numId w:val="1"/>
        </w:numPr>
        <w:tabs>
          <w:tab w:val="left" w:pos="545"/>
          <w:tab w:val="left" w:pos="687"/>
        </w:tabs>
        <w:spacing w:before="120" w:after="120" w:line="240" w:lineRule="auto"/>
      </w:pPr>
      <w:bookmarkStart w:id="18" w:name="_2jxsxqh"/>
      <w:bookmarkEnd w:id="18"/>
      <w:r>
        <w:rPr>
          <w:rFonts w:ascii="Arial" w:eastAsia="Arial" w:hAnsi="Arial" w:cs="Arial"/>
          <w:color w:val="000000"/>
          <w:sz w:val="24"/>
          <w:szCs w:val="24"/>
        </w:rPr>
        <w:t>use all reasonable endeavours to reallocate resources to provide such assistance without additional costs to the Buyer;</w:t>
      </w:r>
    </w:p>
    <w:p w14:paraId="7C1A4485" w14:textId="77777777" w:rsidR="008C3A61" w:rsidRDefault="00FC5C35">
      <w:pPr>
        <w:pStyle w:val="Standard"/>
        <w:widowControl/>
        <w:numPr>
          <w:ilvl w:val="2"/>
          <w:numId w:val="1"/>
        </w:numPr>
        <w:tabs>
          <w:tab w:val="left" w:pos="545"/>
          <w:tab w:val="left" w:pos="687"/>
        </w:tabs>
        <w:spacing w:before="120" w:after="120" w:line="240" w:lineRule="auto"/>
      </w:pPr>
      <w:bookmarkStart w:id="19" w:name="_z337ya"/>
      <w:bookmarkEnd w:id="19"/>
      <w:r>
        <w:rPr>
          <w:rFonts w:ascii="Arial" w:eastAsia="Arial" w:hAnsi="Arial" w:cs="Arial"/>
          <w:color w:val="000000"/>
          <w:sz w:val="24"/>
          <w:szCs w:val="24"/>
        </w:rPr>
        <w:t xml:space="preserve">subject to Paragraph 6.3, provide the Deliverables and the Termination Assistance at no detriment to the Performance </w:t>
      </w:r>
      <w:r>
        <w:rPr>
          <w:rFonts w:ascii="Arial" w:eastAsia="Arial" w:hAnsi="Arial" w:cs="Arial"/>
          <w:color w:val="000000"/>
          <w:sz w:val="24"/>
          <w:szCs w:val="24"/>
        </w:rPr>
        <w:t>Indicators (PI’s) or Service Levels, the provision of the Management Information or any other reports nor to any other of the Supplier's obligations under this Contract;</w:t>
      </w:r>
    </w:p>
    <w:p w14:paraId="7C1A4486" w14:textId="77777777" w:rsidR="008C3A61" w:rsidRDefault="00FC5C35">
      <w:pPr>
        <w:pStyle w:val="Standard"/>
        <w:widowControl/>
        <w:numPr>
          <w:ilvl w:val="2"/>
          <w:numId w:val="1"/>
        </w:numPr>
        <w:tabs>
          <w:tab w:val="left" w:pos="545"/>
          <w:tab w:val="left" w:pos="687"/>
        </w:tabs>
        <w:spacing w:before="120" w:after="120" w:line="240" w:lineRule="auto"/>
      </w:pPr>
      <w:bookmarkStart w:id="20" w:name="_3j2qqm3"/>
      <w:bookmarkEnd w:id="20"/>
      <w:r>
        <w:rPr>
          <w:rFonts w:ascii="Arial" w:eastAsia="Arial" w:hAnsi="Arial" w:cs="Arial"/>
          <w:color w:val="000000"/>
          <w:sz w:val="24"/>
          <w:szCs w:val="24"/>
        </w:rPr>
        <w:t>at the Buyer's request and on reasonable notice, deliver up-to-date Registers to the Buyer;</w:t>
      </w:r>
    </w:p>
    <w:p w14:paraId="7C1A4487"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seek the Buyer's prior written consent to access any Buyer Premises from which the de-installation or removal of Supplier Assets is required.</w:t>
      </w:r>
    </w:p>
    <w:p w14:paraId="7C1A4488"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C1A4489" w14:textId="77777777" w:rsidR="008C3A61" w:rsidRDefault="00FC5C35">
      <w:pPr>
        <w:pStyle w:val="Standard"/>
        <w:widowControl/>
        <w:numPr>
          <w:ilvl w:val="1"/>
          <w:numId w:val="1"/>
        </w:numPr>
        <w:spacing w:before="120" w:after="120" w:line="240" w:lineRule="auto"/>
      </w:pPr>
      <w:bookmarkStart w:id="21" w:name="_1y810tw"/>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7C1A448A"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t xml:space="preserve">Obligations when the contract is terminated  </w:t>
      </w:r>
    </w:p>
    <w:p w14:paraId="7C1A448B" w14:textId="77777777" w:rsidR="008C3A61" w:rsidRDefault="00FC5C35">
      <w:pPr>
        <w:pStyle w:val="Standard"/>
        <w:widowControl/>
        <w:numPr>
          <w:ilvl w:val="1"/>
          <w:numId w:val="1"/>
        </w:numPr>
        <w:spacing w:before="120" w:after="120" w:line="240" w:lineRule="auto"/>
      </w:pPr>
      <w:bookmarkStart w:id="22" w:name="_4i7ojhp"/>
      <w:bookmarkEnd w:id="22"/>
      <w:r>
        <w:rPr>
          <w:rFonts w:ascii="Arial" w:eastAsia="Arial" w:hAnsi="Arial" w:cs="Arial"/>
          <w:color w:val="000000"/>
          <w:sz w:val="24"/>
          <w:szCs w:val="24"/>
        </w:rPr>
        <w:t>The Supplier shall comply with all of its obligations contained in the Exit Plan.</w:t>
      </w:r>
    </w:p>
    <w:p w14:paraId="7C1A448C" w14:textId="77777777" w:rsidR="008C3A61" w:rsidRDefault="00FC5C35">
      <w:pPr>
        <w:pStyle w:val="Standard"/>
        <w:keepNext/>
        <w:widowControl/>
        <w:numPr>
          <w:ilvl w:val="1"/>
          <w:numId w:val="1"/>
        </w:numPr>
        <w:spacing w:before="120" w:after="120" w:line="240" w:lineRule="auto"/>
      </w:pPr>
      <w:bookmarkStart w:id="23" w:name="_2xcytpi"/>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C1A448D"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vacate any Buyer Premises;</w:t>
      </w:r>
    </w:p>
    <w:p w14:paraId="7C1A448E"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14:paraId="7C1A448F" w14:textId="77777777" w:rsidR="008C3A61" w:rsidRDefault="00FC5C35">
      <w:pPr>
        <w:pStyle w:val="Standard"/>
        <w:keepNext/>
        <w:widowControl/>
        <w:numPr>
          <w:ilvl w:val="2"/>
          <w:numId w:val="1"/>
        </w:numPr>
        <w:tabs>
          <w:tab w:val="left" w:pos="545"/>
          <w:tab w:val="left" w:pos="687"/>
        </w:tabs>
        <w:spacing w:before="120" w:after="120" w:line="240" w:lineRule="auto"/>
      </w:pPr>
      <w:bookmarkStart w:id="24" w:name="_1ci93xb"/>
      <w:bookmarkEnd w:id="24"/>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7C1A4490" w14:textId="77777777" w:rsidR="008C3A61" w:rsidRDefault="00FC5C35">
      <w:pPr>
        <w:pStyle w:val="Standard"/>
        <w:widowControl/>
        <w:numPr>
          <w:ilvl w:val="3"/>
          <w:numId w:val="1"/>
        </w:numPr>
        <w:tabs>
          <w:tab w:val="left" w:pos="-4559"/>
          <w:tab w:val="left" w:pos="-4417"/>
        </w:tabs>
        <w:spacing w:before="120" w:after="120" w:line="240" w:lineRule="auto"/>
      </w:pPr>
      <w:r>
        <w:rPr>
          <w:rFonts w:ascii="Arial" w:eastAsia="Arial" w:hAnsi="Arial" w:cs="Arial"/>
          <w:color w:val="000000"/>
          <w:sz w:val="24"/>
          <w:szCs w:val="24"/>
        </w:rPr>
        <w:t>such information relating to the Deliverables as remains in the possession or control of the Supplier; and</w:t>
      </w:r>
    </w:p>
    <w:p w14:paraId="7C1A4491" w14:textId="77777777" w:rsidR="008C3A61" w:rsidRDefault="00FC5C35">
      <w:pPr>
        <w:pStyle w:val="Standard"/>
        <w:widowControl/>
        <w:numPr>
          <w:ilvl w:val="3"/>
          <w:numId w:val="1"/>
        </w:numPr>
        <w:tabs>
          <w:tab w:val="left" w:pos="-4559"/>
          <w:tab w:val="left" w:pos="-4417"/>
        </w:tabs>
        <w:spacing w:before="120" w:after="120" w:line="240" w:lineRule="auto"/>
      </w:pPr>
      <w:bookmarkStart w:id="25" w:name="_3whwml4"/>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7C1A4492" w14:textId="77777777" w:rsidR="008C3A61" w:rsidRDefault="00FC5C35">
      <w:pPr>
        <w:pStyle w:val="Standard"/>
        <w:widowControl/>
        <w:numPr>
          <w:ilvl w:val="1"/>
          <w:numId w:val="1"/>
        </w:numPr>
        <w:spacing w:before="120" w:after="120" w:line="240" w:lineRule="auto"/>
      </w:pPr>
      <w:bookmarkStart w:id="26" w:name="_2bn6wsx"/>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C1A4493"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Bold" w:eastAsia="Arial Bold" w:hAnsi="Arial Bold" w:cs="Arial Bold"/>
          <w:b/>
          <w:color w:val="000000"/>
          <w:sz w:val="24"/>
          <w:szCs w:val="24"/>
        </w:rPr>
        <w:t>Assets, Sub-contracts and Software</w:t>
      </w:r>
    </w:p>
    <w:p w14:paraId="7C1A4494" w14:textId="77777777" w:rsidR="008C3A61" w:rsidRDefault="00FC5C35">
      <w:pPr>
        <w:pStyle w:val="Standard"/>
        <w:keepNext/>
        <w:widowControl/>
        <w:numPr>
          <w:ilvl w:val="1"/>
          <w:numId w:val="1"/>
        </w:numPr>
        <w:spacing w:before="120" w:after="120" w:line="240" w:lineRule="auto"/>
      </w:pPr>
      <w:bookmarkStart w:id="27" w:name="_qsh70q"/>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7C1A4495"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 xml:space="preserve">terminate, enter into or </w:t>
      </w:r>
      <w:r>
        <w:rPr>
          <w:rFonts w:ascii="Arial" w:eastAsia="Arial" w:hAnsi="Arial" w:cs="Arial"/>
          <w:color w:val="000000"/>
          <w:sz w:val="24"/>
          <w:szCs w:val="24"/>
        </w:rPr>
        <w:t xml:space="preserve">vary any </w:t>
      </w:r>
      <w:r>
        <w:rPr>
          <w:rFonts w:ascii="Arial" w:eastAsia="Arial" w:hAnsi="Arial" w:cs="Arial"/>
          <w:sz w:val="24"/>
          <w:szCs w:val="24"/>
        </w:rPr>
        <w:t>Subcontract</w:t>
      </w:r>
      <w:r>
        <w:rPr>
          <w:rFonts w:ascii="Arial" w:eastAsia="Arial" w:hAnsi="Arial" w:cs="Arial"/>
          <w:color w:val="000000"/>
          <w:sz w:val="24"/>
          <w:szCs w:val="24"/>
        </w:rPr>
        <w:t xml:space="preserve"> or licence for any software in connection with the Deliverables; or</w:t>
      </w:r>
    </w:p>
    <w:p w14:paraId="7C1A4496"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7C1A4497" w14:textId="77777777" w:rsidR="008C3A61" w:rsidRDefault="00FC5C35">
      <w:pPr>
        <w:pStyle w:val="Standard"/>
        <w:keepNext/>
        <w:widowControl/>
        <w:numPr>
          <w:ilvl w:val="1"/>
          <w:numId w:val="1"/>
        </w:numPr>
        <w:spacing w:before="120" w:after="120" w:line="240" w:lineRule="auto"/>
      </w:pPr>
      <w:bookmarkStart w:id="28" w:name="_3as4poj"/>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14:paraId="7C1A4498" w14:textId="77777777" w:rsidR="008C3A61" w:rsidRDefault="00FC5C35">
      <w:pPr>
        <w:pStyle w:val="Standard"/>
        <w:widowControl/>
        <w:numPr>
          <w:ilvl w:val="2"/>
          <w:numId w:val="1"/>
        </w:numPr>
        <w:tabs>
          <w:tab w:val="left" w:pos="545"/>
          <w:tab w:val="left" w:pos="687"/>
        </w:tabs>
        <w:spacing w:before="120" w:after="120" w:line="240" w:lineRule="auto"/>
      </w:pPr>
      <w:bookmarkStart w:id="29" w:name="_1pxezwc"/>
      <w:bookmarkEnd w:id="29"/>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
    <w:p w14:paraId="7C1A4499" w14:textId="77777777" w:rsidR="008C3A61" w:rsidRDefault="00FC5C35">
      <w:pPr>
        <w:pStyle w:val="Standard"/>
        <w:keepNext/>
        <w:widowControl/>
        <w:numPr>
          <w:ilvl w:val="2"/>
          <w:numId w:val="1"/>
        </w:numPr>
        <w:tabs>
          <w:tab w:val="left" w:pos="545"/>
          <w:tab w:val="left" w:pos="687"/>
        </w:tabs>
        <w:spacing w:before="120" w:after="120" w:line="240" w:lineRule="auto"/>
      </w:pPr>
      <w:bookmarkStart w:id="30" w:name="_2p2csry"/>
      <w:bookmarkEnd w:id="30"/>
      <w:r>
        <w:rPr>
          <w:rFonts w:ascii="Arial" w:eastAsia="Arial" w:hAnsi="Arial" w:cs="Arial"/>
          <w:color w:val="000000"/>
          <w:sz w:val="24"/>
          <w:szCs w:val="24"/>
        </w:rPr>
        <w:t>which, if any, of:</w:t>
      </w:r>
    </w:p>
    <w:p w14:paraId="7C1A449A" w14:textId="77777777" w:rsidR="008C3A61" w:rsidRDefault="00FC5C35">
      <w:pPr>
        <w:pStyle w:val="Standard"/>
        <w:widowControl/>
        <w:numPr>
          <w:ilvl w:val="3"/>
          <w:numId w:val="1"/>
        </w:numPr>
        <w:tabs>
          <w:tab w:val="left" w:pos="-4559"/>
          <w:tab w:val="left" w:pos="-4417"/>
        </w:tabs>
        <w:spacing w:before="120" w:after="120" w:line="240" w:lineRule="auto"/>
      </w:pPr>
      <w:r>
        <w:rPr>
          <w:rFonts w:ascii="Arial" w:eastAsia="Arial" w:hAnsi="Arial" w:cs="Arial"/>
          <w:color w:val="000000"/>
          <w:sz w:val="24"/>
          <w:szCs w:val="24"/>
        </w:rPr>
        <w:t>the Exclusive Assets that are not Transferable Assets; and</w:t>
      </w:r>
    </w:p>
    <w:p w14:paraId="7C1A449B" w14:textId="77777777" w:rsidR="008C3A61" w:rsidRDefault="00FC5C35">
      <w:pPr>
        <w:pStyle w:val="Standard"/>
        <w:widowControl/>
        <w:numPr>
          <w:ilvl w:val="3"/>
          <w:numId w:val="1"/>
        </w:numPr>
        <w:tabs>
          <w:tab w:val="left" w:pos="-4559"/>
          <w:tab w:val="left" w:pos="-4417"/>
        </w:tabs>
        <w:spacing w:before="120" w:after="120" w:line="240" w:lineRule="auto"/>
      </w:pPr>
      <w:r>
        <w:rPr>
          <w:rFonts w:ascii="Arial" w:eastAsia="Arial" w:hAnsi="Arial" w:cs="Arial"/>
          <w:color w:val="000000"/>
          <w:sz w:val="24"/>
          <w:szCs w:val="24"/>
        </w:rPr>
        <w:t>the Non-Exclusive Assets,</w:t>
      </w:r>
    </w:p>
    <w:p w14:paraId="7C1A449C" w14:textId="77777777" w:rsidR="008C3A61" w:rsidRDefault="00FC5C35">
      <w:pPr>
        <w:pStyle w:val="Standard"/>
        <w:widowControl/>
        <w:tabs>
          <w:tab w:val="left" w:pos="3783"/>
        </w:tabs>
        <w:spacing w:before="120" w:after="120" w:line="240" w:lineRule="auto"/>
        <w:ind w:left="1656"/>
      </w:pPr>
      <w:r>
        <w:rPr>
          <w:rFonts w:ascii="Arial" w:eastAsia="Arial" w:hAnsi="Arial" w:cs="Arial"/>
          <w:color w:val="000000"/>
          <w:sz w:val="24"/>
          <w:szCs w:val="24"/>
        </w:rPr>
        <w:t>the Buyer and/or the Replacement Supplier requires the continued use of; and</w:t>
      </w:r>
    </w:p>
    <w:p w14:paraId="7C1A449D" w14:textId="77777777" w:rsidR="008C3A61" w:rsidRDefault="00FC5C35">
      <w:pPr>
        <w:pStyle w:val="Standard"/>
        <w:widowControl/>
        <w:numPr>
          <w:ilvl w:val="2"/>
          <w:numId w:val="1"/>
        </w:numPr>
        <w:tabs>
          <w:tab w:val="left" w:pos="545"/>
          <w:tab w:val="left" w:pos="687"/>
        </w:tabs>
        <w:spacing w:before="120" w:after="120" w:line="240" w:lineRule="auto"/>
      </w:pPr>
      <w:bookmarkStart w:id="31" w:name="_147n2zr"/>
      <w:bookmarkEnd w:id="31"/>
      <w:r>
        <w:rPr>
          <w:rFonts w:ascii="Arial" w:eastAsia="Arial" w:hAnsi="Arial" w:cs="Arial"/>
          <w:color w:val="000000"/>
          <w:sz w:val="24"/>
          <w:szCs w:val="24"/>
        </w:rPr>
        <w:t xml:space="preserve">which, if any, of Transferable </w:t>
      </w:r>
      <w:r>
        <w:rPr>
          <w:rFonts w:ascii="Arial" w:eastAsia="Arial" w:hAnsi="Arial" w:cs="Arial"/>
          <w:color w:val="000000"/>
          <w:sz w:val="24"/>
          <w:szCs w:val="24"/>
        </w:rPr>
        <w:t xml:space="preserve">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7C1A449E" w14:textId="77777777" w:rsidR="008C3A61" w:rsidRDefault="00FC5C35">
      <w:pPr>
        <w:pStyle w:val="Standard"/>
        <w:widowControl/>
        <w:tabs>
          <w:tab w:val="left" w:pos="1645"/>
          <w:tab w:val="left" w:pos="3063"/>
        </w:tabs>
        <w:spacing w:before="120" w:after="120" w:line="240" w:lineRule="auto"/>
        <w:ind w:left="936" w:hanging="349"/>
      </w:pPr>
      <w:r>
        <w:rPr>
          <w:rFonts w:ascii="Arial" w:eastAsia="Arial" w:hAnsi="Arial" w:cs="Arial"/>
          <w:color w:val="000000"/>
          <w:sz w:val="24"/>
          <w:szCs w:val="24"/>
        </w:rPr>
        <w:t xml:space="preserve">in order for the Buyer and/or its Replacement Supplier to provide the Deliverables from the expiry of the Termination Assistance Period. The Supplier shall provide all reasonable assistance required by the Buyer </w:t>
      </w:r>
      <w:r>
        <w:rPr>
          <w:rFonts w:ascii="Arial" w:eastAsia="Arial" w:hAnsi="Arial" w:cs="Arial"/>
          <w:color w:val="000000"/>
          <w:sz w:val="24"/>
          <w:szCs w:val="24"/>
        </w:rPr>
        <w:lastRenderedPageBreak/>
        <w:t>and/or its Replacement Supplier to enable it to determine which Transferable Assets and Transferable Contracts are required to provide the Deliverables or the Replacement Goods and/or Replacement Services.</w:t>
      </w:r>
    </w:p>
    <w:p w14:paraId="7C1A449F" w14:textId="77777777" w:rsidR="008C3A61" w:rsidRDefault="00FC5C35">
      <w:pPr>
        <w:pStyle w:val="Standard"/>
        <w:widowControl/>
        <w:numPr>
          <w:ilvl w:val="1"/>
          <w:numId w:val="1"/>
        </w:numPr>
        <w:spacing w:before="120" w:after="120" w:line="240" w:lineRule="auto"/>
      </w:pPr>
      <w:bookmarkStart w:id="32" w:name="_3o7alnk"/>
      <w:bookmarkEnd w:id="32"/>
      <w:r>
        <w:rPr>
          <w:rFonts w:ascii="Arial" w:eastAsia="Arial" w:hAnsi="Arial" w:cs="Arial"/>
          <w:color w:val="000000"/>
          <w:sz w:val="24"/>
          <w:szCs w:val="24"/>
        </w:rPr>
        <w:t>With effect from the expiry of the Termination Assistance Period, the Supplier shall sell the Transferring Assets to the Buyer and/or the Replacement Supplier for their Net Book Value less any amount already paid for them through the Charges.</w:t>
      </w:r>
    </w:p>
    <w:p w14:paraId="7C1A44A0"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C1A44A1" w14:textId="77777777" w:rsidR="008C3A61" w:rsidRDefault="00FC5C35">
      <w:pPr>
        <w:pStyle w:val="Standard"/>
        <w:keepNext/>
        <w:widowControl/>
        <w:numPr>
          <w:ilvl w:val="1"/>
          <w:numId w:val="1"/>
        </w:numPr>
        <w:spacing w:before="120" w:after="120" w:line="240" w:lineRule="auto"/>
      </w:pPr>
      <w:bookmarkStart w:id="33" w:name="_23ckvvd"/>
      <w:bookmarkEnd w:id="33"/>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C1A44A2"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 xml:space="preserve">procure a non-exclusive, perpetual, royalty-free licence for the Buyer and/or the </w:t>
      </w:r>
      <w:r>
        <w:rPr>
          <w:rFonts w:ascii="Arial" w:eastAsia="Arial" w:hAnsi="Arial" w:cs="Arial"/>
          <w:color w:val="000000"/>
          <w:sz w:val="24"/>
          <w:szCs w:val="24"/>
        </w:rPr>
        <w:t>Replacement Supplier to use such assets (with a right of sub-licence or assignment on the same terms); or failing which</w:t>
      </w:r>
    </w:p>
    <w:p w14:paraId="7C1A44A3"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7C1A44A4" w14:textId="77777777" w:rsidR="008C3A61" w:rsidRDefault="00FC5C35">
      <w:pPr>
        <w:pStyle w:val="Standard"/>
        <w:widowControl/>
        <w:numPr>
          <w:ilvl w:val="1"/>
          <w:numId w:val="1"/>
        </w:numPr>
        <w:spacing w:before="120" w:after="120" w:line="240" w:lineRule="auto"/>
      </w:pPr>
      <w:bookmarkStart w:id="34" w:name="_ihv636"/>
      <w:bookmarkEnd w:id="34"/>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C1A44A5" w14:textId="77777777" w:rsidR="008C3A61" w:rsidRDefault="00FC5C35">
      <w:pPr>
        <w:pStyle w:val="Standard"/>
        <w:keepNext/>
        <w:widowControl/>
        <w:numPr>
          <w:ilvl w:val="1"/>
          <w:numId w:val="1"/>
        </w:numPr>
        <w:spacing w:before="120" w:after="120" w:line="240" w:lineRule="auto"/>
      </w:pPr>
      <w:bookmarkStart w:id="35" w:name="_32hioqz"/>
      <w:bookmarkEnd w:id="35"/>
      <w:r>
        <w:rPr>
          <w:rFonts w:ascii="Arial" w:eastAsia="Arial" w:hAnsi="Arial" w:cs="Arial"/>
          <w:color w:val="000000"/>
          <w:sz w:val="24"/>
          <w:szCs w:val="24"/>
        </w:rPr>
        <w:t>The Buyer shall:</w:t>
      </w:r>
    </w:p>
    <w:p w14:paraId="7C1A44A6"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accept assignments from the Supplier or join with the Supplier in procuring a novation of each Transferring Contract; and</w:t>
      </w:r>
    </w:p>
    <w:p w14:paraId="7C1A44A7"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C1A44A8"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7C1A44A9" w14:textId="77777777" w:rsidR="008C3A61" w:rsidRDefault="00FC5C35">
      <w:pPr>
        <w:pStyle w:val="Standard"/>
        <w:widowControl/>
        <w:numPr>
          <w:ilvl w:val="1"/>
          <w:numId w:val="1"/>
        </w:numPr>
        <w:spacing w:before="120" w:after="120" w:line="240" w:lineRule="auto"/>
      </w:pPr>
      <w:bookmarkStart w:id="36" w:name="_1hmsyys"/>
      <w:bookmarkEnd w:id="36"/>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w:t>
      </w:r>
      <w:r>
        <w:rPr>
          <w:rFonts w:ascii="Arial" w:eastAsia="Arial" w:hAnsi="Arial" w:cs="Arial"/>
          <w:color w:val="000000"/>
          <w:sz w:val="24"/>
          <w:szCs w:val="24"/>
        </w:rPr>
        <w:t>nded to be enforceable by Third Parties Beneficiaries by virtue of the CRTPA.</w:t>
      </w:r>
    </w:p>
    <w:p w14:paraId="7C1A44AA" w14:textId="77777777" w:rsidR="008C3A61" w:rsidRDefault="00FC5C35">
      <w:pPr>
        <w:pStyle w:val="Standard"/>
        <w:keepNext/>
        <w:widowControl/>
        <w:numPr>
          <w:ilvl w:val="0"/>
          <w:numId w:val="1"/>
        </w:numPr>
        <w:tabs>
          <w:tab w:val="left" w:pos="-1288"/>
        </w:tabs>
        <w:spacing w:before="240" w:after="240" w:line="240" w:lineRule="auto"/>
        <w:ind w:hanging="360"/>
      </w:pPr>
      <w:bookmarkStart w:id="37" w:name="_41mghml"/>
      <w:bookmarkEnd w:id="37"/>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p>
    <w:p w14:paraId="7C1A44AB" w14:textId="77777777" w:rsidR="008C3A61" w:rsidRDefault="00FC5C35">
      <w:pPr>
        <w:pStyle w:val="Standard"/>
        <w:widowControl/>
        <w:numPr>
          <w:ilvl w:val="1"/>
          <w:numId w:val="1"/>
        </w:numPr>
        <w:spacing w:before="120" w:after="120" w:line="240" w:lineRule="auto"/>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7C1A44AC" w14:textId="77777777" w:rsidR="008C3A61" w:rsidRDefault="00FC5C35">
      <w:pPr>
        <w:pStyle w:val="Standard"/>
        <w:keepNext/>
        <w:widowControl/>
        <w:numPr>
          <w:ilvl w:val="0"/>
          <w:numId w:val="1"/>
        </w:numPr>
        <w:tabs>
          <w:tab w:val="left" w:pos="-1288"/>
        </w:tabs>
        <w:spacing w:before="240" w:after="240" w:line="240" w:lineRule="auto"/>
        <w:ind w:hanging="360"/>
      </w:pPr>
      <w:r>
        <w:rPr>
          <w:rFonts w:ascii="Arial" w:eastAsia="Arial" w:hAnsi="Arial" w:cs="Arial"/>
          <w:b/>
          <w:smallCaps/>
          <w:color w:val="000000"/>
          <w:sz w:val="24"/>
          <w:szCs w:val="24"/>
        </w:rPr>
        <w:t>D</w:t>
      </w:r>
      <w:r>
        <w:rPr>
          <w:rFonts w:ascii="Arial Bold" w:eastAsia="Arial Bold" w:hAnsi="Arial Bold" w:cs="Arial Bold"/>
          <w:b/>
          <w:color w:val="000000"/>
          <w:sz w:val="24"/>
          <w:szCs w:val="24"/>
        </w:rPr>
        <w:t>ividing the bills</w:t>
      </w:r>
    </w:p>
    <w:p w14:paraId="7C1A44AD" w14:textId="77777777" w:rsidR="008C3A61" w:rsidRDefault="00FC5C35">
      <w:pPr>
        <w:pStyle w:val="Standard"/>
        <w:keepNext/>
        <w:widowControl/>
        <w:numPr>
          <w:ilvl w:val="1"/>
          <w:numId w:val="1"/>
        </w:numPr>
        <w:spacing w:before="120" w:after="120" w:line="240" w:lineRule="auto"/>
      </w:pPr>
      <w:bookmarkStart w:id="38" w:name="_2grqrue"/>
      <w:bookmarkEnd w:id="38"/>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C1A44AE"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the amounts shall be annualised and divided by 365 to reach a daily rate;</w:t>
      </w:r>
    </w:p>
    <w:p w14:paraId="7C1A44AF"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7C1A44B0" w14:textId="77777777" w:rsidR="008C3A61" w:rsidRDefault="00FC5C35">
      <w:pPr>
        <w:pStyle w:val="Standard"/>
        <w:widowControl/>
        <w:numPr>
          <w:ilvl w:val="2"/>
          <w:numId w:val="1"/>
        </w:numPr>
        <w:tabs>
          <w:tab w:val="left" w:pos="545"/>
          <w:tab w:val="left" w:pos="687"/>
        </w:tabs>
        <w:spacing w:before="120" w:after="120" w:line="240" w:lineRule="auto"/>
      </w:pPr>
      <w:r>
        <w:rPr>
          <w:rFonts w:ascii="Arial" w:eastAsia="Arial" w:hAnsi="Arial" w:cs="Arial"/>
          <w:color w:val="000000"/>
          <w:sz w:val="24"/>
          <w:szCs w:val="24"/>
        </w:rPr>
        <w:t>the Supplier shall be responsible for or entitled to (as the case may be) the rest of the invoice.</w:t>
      </w:r>
    </w:p>
    <w:p w14:paraId="7C1A44B1" w14:textId="77777777" w:rsidR="008C3A61" w:rsidRDefault="008C3A61">
      <w:pPr>
        <w:pStyle w:val="Standard"/>
        <w:rPr>
          <w:rFonts w:ascii="Arial" w:eastAsia="Arial" w:hAnsi="Arial" w:cs="Arial"/>
          <w:sz w:val="24"/>
          <w:szCs w:val="24"/>
        </w:rPr>
      </w:pPr>
    </w:p>
    <w:p w14:paraId="7C1A44B2" w14:textId="77777777" w:rsidR="008C3A61" w:rsidRDefault="008C3A61">
      <w:pPr>
        <w:pStyle w:val="Standard"/>
        <w:widowControl/>
      </w:pPr>
    </w:p>
    <w:sectPr w:rsidR="008C3A61">
      <w:headerReference w:type="default" r:id="rId12"/>
      <w:footerReference w:type="defaul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4421" w14:textId="77777777" w:rsidR="00FC5C35" w:rsidRDefault="00FC5C35">
      <w:r>
        <w:separator/>
      </w:r>
    </w:p>
  </w:endnote>
  <w:endnote w:type="continuationSeparator" w:id="0">
    <w:p w14:paraId="7C1A4423" w14:textId="77777777" w:rsidR="00FC5C35" w:rsidRDefault="00F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442A" w14:textId="77777777" w:rsidR="00FC5C35" w:rsidRDefault="00FC5C35">
    <w:pPr>
      <w:pStyle w:val="Standard"/>
      <w:widowControl/>
      <w:tabs>
        <w:tab w:val="center" w:pos="4513"/>
        <w:tab w:val="right" w:pos="9026"/>
      </w:tabs>
      <w:spacing w:after="0" w:line="240" w:lineRule="auto"/>
      <w:rPr>
        <w:rFonts w:ascii="Arial" w:eastAsia="Arial" w:hAnsi="Arial" w:cs="Arial"/>
        <w:color w:val="000000"/>
        <w:sz w:val="20"/>
        <w:szCs w:val="20"/>
      </w:rPr>
    </w:pPr>
  </w:p>
  <w:p w14:paraId="7C1A442B" w14:textId="77777777" w:rsidR="00FC5C35" w:rsidRDefault="00FC5C35">
    <w:pPr>
      <w:pStyle w:val="Standard"/>
      <w:widowControl/>
      <w:tabs>
        <w:tab w:val="center" w:pos="4513"/>
        <w:tab w:val="right" w:pos="9026"/>
      </w:tabs>
      <w:spacing w:after="0" w:line="240" w:lineRule="auto"/>
    </w:pPr>
    <w:r>
      <w:rPr>
        <w:rFonts w:ascii="Arial" w:eastAsia="Arial" w:hAnsi="Arial" w:cs="Arial"/>
        <w:color w:val="000000"/>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6</w:t>
    </w:r>
    <w:r>
      <w:fldChar w:fldCharType="end"/>
    </w:r>
  </w:p>
  <w:p w14:paraId="7C1A442C" w14:textId="77777777" w:rsidR="00FC5C35" w:rsidRDefault="00FC5C35">
    <w:pPr>
      <w:pStyle w:val="Standard"/>
      <w:widowControl/>
      <w:tabs>
        <w:tab w:val="center" w:pos="4513"/>
        <w:tab w:val="right" w:pos="9026"/>
      </w:tabs>
      <w:spacing w:after="0" w:line="240" w:lineRule="auto"/>
    </w:pPr>
    <w:r>
      <w:rPr>
        <w:rFonts w:ascii="Arial" w:eastAsia="Arial" w:hAnsi="Arial" w:cs="Arial"/>
        <w:color w:val="000000"/>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441D" w14:textId="77777777" w:rsidR="00FC5C35" w:rsidRDefault="00FC5C35">
      <w:r>
        <w:rPr>
          <w:color w:val="000000"/>
        </w:rPr>
        <w:separator/>
      </w:r>
    </w:p>
  </w:footnote>
  <w:footnote w:type="continuationSeparator" w:id="0">
    <w:p w14:paraId="7C1A441F" w14:textId="77777777" w:rsidR="00FC5C35" w:rsidRDefault="00FC5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4425" w14:textId="77777777" w:rsidR="00FC5C35" w:rsidRDefault="00FC5C35">
    <w:pPr>
      <w:pStyle w:val="Standard"/>
      <w:widowControl/>
      <w:tabs>
        <w:tab w:val="center" w:pos="4513"/>
        <w:tab w:val="right" w:pos="9026"/>
      </w:tabs>
      <w:spacing w:after="0" w:line="240" w:lineRule="auto"/>
    </w:pPr>
    <w:r>
      <w:rPr>
        <w:rFonts w:ascii="Arial" w:eastAsia="Arial" w:hAnsi="Arial" w:cs="Arial"/>
        <w:b/>
        <w:color w:val="000000"/>
        <w:sz w:val="20"/>
        <w:szCs w:val="20"/>
      </w:rPr>
      <w:t>Call-Off Schedule 10 (Exit Management)</w:t>
    </w:r>
  </w:p>
  <w:p w14:paraId="7C1A4426" w14:textId="77777777" w:rsidR="00FC5C35" w:rsidRDefault="00FC5C35">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14:paraId="7C1A4427" w14:textId="77777777" w:rsidR="00FC5C35" w:rsidRDefault="00FC5C35">
    <w:pPr>
      <w:pStyle w:val="Standard"/>
      <w:widowControl/>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7C1A4428" w14:textId="77777777" w:rsidR="00FC5C35" w:rsidRDefault="00FC5C35">
    <w:pPr>
      <w:pStyle w:val="Standard"/>
      <w:widowControl/>
      <w:tabs>
        <w:tab w:val="left" w:pos="3559"/>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1492"/>
    <w:multiLevelType w:val="multilevel"/>
    <w:tmpl w:val="CC3EFB4E"/>
    <w:styleLink w:val="WWNum1"/>
    <w:lvl w:ilvl="0">
      <w:start w:val="1"/>
      <w:numFmt w:val="decimal"/>
      <w:lvlText w:val="%1."/>
      <w:lvlJc w:val="left"/>
      <w:pPr>
        <w:ind w:left="644" w:hanging="358"/>
      </w:pPr>
      <w:rPr>
        <w:rFonts w:eastAsia="Arial" w:cs="Arial"/>
        <w:b/>
        <w:caps w:val="0"/>
        <w:smallCaps w:val="0"/>
        <w:strike w:val="0"/>
        <w:dstrike w:val="0"/>
        <w:color w:val="000000"/>
        <w:position w:val="0"/>
        <w:sz w:val="24"/>
        <w:szCs w:val="24"/>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DF74271"/>
    <w:multiLevelType w:val="multilevel"/>
    <w:tmpl w:val="4624391A"/>
    <w:styleLink w:val="WWNum2"/>
    <w:lvl w:ilvl="0">
      <w:start w:val="1"/>
      <w:numFmt w:val="decimal"/>
      <w:lvlText w:val="%1"/>
      <w:lvlJc w:val="left"/>
      <w:pPr>
        <w:ind w:left="170" w:hanging="170"/>
      </w:pPr>
      <w:rPr>
        <w:rFonts w:eastAsia="Arial" w:cs="Arial"/>
        <w:b w:val="0"/>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9480313">
    <w:abstractNumId w:val="0"/>
  </w:num>
  <w:num w:numId="2" w16cid:durableId="2051146453">
    <w:abstractNumId w:val="1"/>
  </w:num>
  <w:num w:numId="3" w16cid:durableId="1863855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3A61"/>
    <w:rsid w:val="008C3A61"/>
    <w:rsid w:val="00FC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441D"/>
  <w15:docId w15:val="{09548E28-A6D9-4E9C-A6F1-0C562C51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after="240"/>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val="0"/>
      <w:sz w:val="24"/>
      <w:szCs w:val="24"/>
    </w:rPr>
  </w:style>
  <w:style w:type="character" w:customStyle="1" w:styleId="ListLabel8">
    <w:name w:val="ListLabel 8"/>
    <w:rPr>
      <w:b w:val="0"/>
      <w:i w:val="0"/>
      <w:caps w:val="0"/>
      <w:smallCaps w:val="0"/>
      <w:strike w:val="0"/>
      <w:dstrike w:val="0"/>
      <w:color w:val="000000"/>
      <w:position w:val="0"/>
      <w:sz w:val="22"/>
      <w:szCs w:val="22"/>
      <w:u w:val="none"/>
      <w:vertAlign w:val="baseline"/>
    </w:rPr>
  </w:style>
  <w:style w:type="character" w:customStyle="1" w:styleId="ListLabel9">
    <w:name w:val="ListLabel 9"/>
    <w:rPr>
      <w:sz w:val="22"/>
      <w:szCs w:val="22"/>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https://educationgovuk.sharepoint.com/sites/fc/b/_layouts/15/DocIdRedir.aspx?ID=756UUDZ5763E-10-90050</Url>
      <Description>756UUDZ5763E-10-90050</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756UUDZ5763E-10-90050</_dlc_DocId>
  </documentManagement>
</p:properties>
</file>

<file path=customXml/itemProps1.xml><?xml version="1.0" encoding="utf-8"?>
<ds:datastoreItem xmlns:ds="http://schemas.openxmlformats.org/officeDocument/2006/customXml" ds:itemID="{82F9C74A-9AF2-4102-8D09-E01849FD8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E4734-210D-4E27-B5DA-0FDE66DC6A4D}">
  <ds:schemaRefs>
    <ds:schemaRef ds:uri="Microsoft.SharePoint.Taxonomy.ContentTypeSync"/>
  </ds:schemaRefs>
</ds:datastoreItem>
</file>

<file path=customXml/itemProps3.xml><?xml version="1.0" encoding="utf-8"?>
<ds:datastoreItem xmlns:ds="http://schemas.openxmlformats.org/officeDocument/2006/customXml" ds:itemID="{1B0AE9D9-9ADE-4BB6-87A5-7B8CADED06E4}">
  <ds:schemaRefs>
    <ds:schemaRef ds:uri="http://schemas.microsoft.com/sharepoint/events"/>
  </ds:schemaRefs>
</ds:datastoreItem>
</file>

<file path=customXml/itemProps4.xml><?xml version="1.0" encoding="utf-8"?>
<ds:datastoreItem xmlns:ds="http://schemas.openxmlformats.org/officeDocument/2006/customXml" ds:itemID="{38643AAF-D428-4384-826B-C6BB1FBCE45A}">
  <ds:schemaRefs>
    <ds:schemaRef ds:uri="http://schemas.microsoft.com/sharepoint/v3/contenttype/forms"/>
  </ds:schemaRefs>
</ds:datastoreItem>
</file>

<file path=customXml/itemProps5.xml><?xml version="1.0" encoding="utf-8"?>
<ds:datastoreItem xmlns:ds="http://schemas.openxmlformats.org/officeDocument/2006/customXml" ds:itemID="{4D5BEC72-6143-417A-A5AE-7809F78A7E24}">
  <ds:schemaRefs>
    <ds:schemaRef ds:uri="8c566321-f672-4e06-a901-b5e72b4c4357"/>
    <ds:schemaRef ds:uri="http://purl.org/dc/dcmitype/"/>
    <ds:schemaRef ds:uri="http://schemas.microsoft.com/office/2006/metadata/properties"/>
    <ds:schemaRef ds:uri="http://schemas.microsoft.com/office/infopath/2007/PartnerControls"/>
    <ds:schemaRef ds:uri="477d3add-e5e4-4dbe-8192-a924f632f389"/>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2856</Words>
  <Characters>16280</Characters>
  <Application>Microsoft Office Word</Application>
  <DocSecurity>0</DocSecurity>
  <Lines>135</Lines>
  <Paragraphs>38</Paragraphs>
  <ScaleCrop>false</ScaleCrop>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DAVIES, Rachael6</cp:lastModifiedBy>
  <cp:revision>2</cp:revision>
  <dcterms:created xsi:type="dcterms:W3CDTF">2023-09-08T15:19:00Z</dcterms:created>
  <dcterms:modified xsi:type="dcterms:W3CDTF">2023-09-08T15:19:00Z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4009f8b0-886c-4900-8764-59479db8d513</vt:lpwstr>
  </property>
</Properties>
</file>