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7.xml" ContentType="application/vnd.ms-office.classificationlabels+xml"/>
  <Override PartName="/docMetadata/LabelInfo12.xml" ContentType="application/vnd.ms-office.classificationlabels+xml"/>
  <Override PartName="/docMetadata/LabelInfo20.xml" ContentType="application/vnd.ms-office.classificationlabels+xml"/>
  <Override PartName="/docMetadata/LabelInfo15.xml" ContentType="application/vnd.ms-office.classificationlabels+xml"/>
  <Override PartName="/docMetadata/LabelInfo1.xml" ContentType="application/vnd.ms-office.classificationlabels+xml"/>
  <Override PartName="/docMetadata/LabelInfo6.xml" ContentType="application/vnd.ms-office.classificationlabels+xml"/>
  <Override PartName="/docMetadata/LabelInfo11.xml" ContentType="application/vnd.ms-office.classificationlabels+xml"/>
  <Override PartName="/docMetadata/LabelInfo19.xml" ContentType="application/vnd.ms-office.classificationlabels+xml"/>
  <Override PartName="/docMetadata/LabelInfo10.xml" ContentType="application/vnd.ms-office.classificationlabels+xml"/>
  <Override PartName="/docMetadata/LabelInfo14.xml" ContentType="application/vnd.ms-office.classificationlabels+xml"/>
  <Override PartName="/docMetadata/LabelInfo23.xml" ContentType="application/vnd.ms-office.classificationlabels+xml"/>
  <Override PartName="/docMetadata/LabelInfo0.xml" ContentType="application/vnd.ms-office.classificationlabels+xml"/>
  <Override PartName="/docMetadata/LabelInfo5.xml" ContentType="application/vnd.ms-office.classificationlabels+xml"/>
  <Override PartName="/docMetadata/LabelInfo18.xml" ContentType="application/vnd.ms-office.classificationlabels+xml"/>
  <Override PartName="/docMetadata/LabelInfo3.xml" ContentType="application/vnd.ms-office.classificationlabels+xml"/>
  <Override PartName="/docMetadata/LabelInfo9.xml" ContentType="application/vnd.ms-office.classificationlabels+xml"/>
  <Override PartName="/docMetadata/LabelInfo16.xml" ContentType="application/vnd.ms-office.classificationlabels+xml"/>
  <Override PartName="/docMetadata/LabelInfo22.xml" ContentType="application/vnd.ms-office.classificationlabels+xml"/>
  <Override PartName="/docMetadata/LabelInfo21.xml" ContentType="application/vnd.ms-office.classificationlabels+xml"/>
  <Override PartName="/docMetadata/LabelInfo4.xml" ContentType="application/vnd.ms-office.classificationlabels+xml"/>
  <Override PartName="/docMetadata/LabelInfo.xml" ContentType="application/vnd.ms-office.classificationlabels+xml"/>
  <Override PartName="/docMetadata/LabelInfo24.xml" ContentType="application/vnd.ms-office.classificationlabels+xml"/>
  <Override PartName="/docMetadata/LabelInfo17.xml" ContentType="application/vnd.ms-office.classificationlabels+xml"/>
  <Override PartName="/docMetadata/LabelInfo13.xml" ContentType="application/vnd.ms-office.classificationlabels+xml"/>
  <Override PartName="/docMetadata/LabelInfo8.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13" Type="http://schemas.microsoft.com/office/2020/02/relationships/classificationlabels" Target="docMetadata/LabelInfo7.xml"/><Relationship Id="rId18" Type="http://schemas.microsoft.com/office/2020/02/relationships/classificationlabels" Target="docMetadata/LabelInfo12.xml"/><Relationship Id="rId26" Type="http://schemas.microsoft.com/office/2020/02/relationships/classificationlabels" Target="docMetadata/LabelInfo20.xml"/><Relationship Id="rId3" Type="http://schemas.openxmlformats.org/officeDocument/2006/relationships/extended-properties" Target="docProps/app.xml"/><Relationship Id="rId21" Type="http://schemas.microsoft.com/office/2020/02/relationships/classificationlabels" Target="docMetadata/LabelInfo15.xml"/><Relationship Id="rId7" Type="http://schemas.microsoft.com/office/2020/02/relationships/classificationlabels" Target="docMetadata/LabelInfo1.xml"/><Relationship Id="rId12" Type="http://schemas.microsoft.com/office/2020/02/relationships/classificationlabels" Target="docMetadata/LabelInfo6.xml"/><Relationship Id="rId17" Type="http://schemas.microsoft.com/office/2020/02/relationships/classificationlabels" Target="docMetadata/LabelInfo11.xml"/><Relationship Id="rId25" Type="http://schemas.microsoft.com/office/2020/02/relationships/classificationlabels" Target="docMetadata/LabelInfo19.xml"/><Relationship Id="rId2" Type="http://schemas.openxmlformats.org/package/2006/relationships/metadata/core-properties" Target="docProps/core.xml"/><Relationship Id="rId16" Type="http://schemas.microsoft.com/office/2020/02/relationships/classificationlabels" Target="docMetadata/LabelInfo10.xml"/><Relationship Id="rId20" Type="http://schemas.microsoft.com/office/2020/02/relationships/classificationlabels" Target="docMetadata/LabelInfo14.xml"/><Relationship Id="rId29" Type="http://schemas.microsoft.com/office/2020/02/relationships/classificationlabels" Target="docMetadata/LabelInfo23.xml"/><Relationship Id="rId1" Type="http://schemas.openxmlformats.org/officeDocument/2006/relationships/officeDocument" Target="word/document.xml"/><Relationship Id="rId6" Type="http://schemas.microsoft.com/office/2020/02/relationships/classificationlabels" Target="docMetadata/LabelInfo0.xml"/><Relationship Id="rId11" Type="http://schemas.microsoft.com/office/2020/02/relationships/classificationlabels" Target="docMetadata/LabelInfo5.xml"/><Relationship Id="rId24" Type="http://schemas.microsoft.com/office/2020/02/relationships/classificationlabels" Target="docMetadata/LabelInfo18.xml"/><Relationship Id="rId5" Type="http://schemas.microsoft.com/office/2020/02/relationships/classificationlabels" Target="docMetadata/LabelInfo3.xml"/><Relationship Id="rId15" Type="http://schemas.microsoft.com/office/2020/02/relationships/classificationlabels" Target="docMetadata/LabelInfo9.xml"/><Relationship Id="rId23" Type="http://schemas.microsoft.com/office/2020/02/relationships/classificationlabels" Target="docMetadata/LabelInfo16.xml"/><Relationship Id="rId28" Type="http://schemas.microsoft.com/office/2020/02/relationships/classificationlabels" Target="docMetadata/LabelInfo22.xml"/><Relationship Id="rId19" Type="http://schemas.microsoft.com/office/2020/02/relationships/classificationlabels" Target="docMetadata/LabelInfo21.xml"/><Relationship Id="rId10" Type="http://schemas.microsoft.com/office/2020/02/relationships/classificationlabels" Target="docMetadata/LabelInfo4.xml"/><Relationship Id="rId4" Type="http://schemas.openxmlformats.org/officeDocument/2006/relationships/custom-properties" Target="docProps/custom.xml"/><Relationship Id="rId27" Type="http://schemas.microsoft.com/office/2020/02/relationships/classificationlabels" Target="docMetadata/LabelInfo.xml"/><Relationship Id="rId30" Type="http://schemas.microsoft.com/office/2020/02/relationships/classificationlabels" Target="docMetadata/LabelInfo24.xml"/><Relationship Id="rId22" Type="http://schemas.microsoft.com/office/2020/02/relationships/classificationlabels" Target="docMetadata/LabelInfo17.xml"/><Relationship Id="rId14" Type="http://schemas.microsoft.com/office/2020/02/relationships/classificationlabels" Target="docMetadata/LabelInfo13.xml"/><Relationship Id="rId9" Type="http://schemas.microsoft.com/office/2020/02/relationships/classificationlabels" Target="docMetadata/LabelInfo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39326497"/>
        <w:docPartObj>
          <w:docPartGallery w:val="Custom Cover Pages"/>
          <w:docPartUnique/>
        </w:docPartObj>
      </w:sdtPr>
      <w:sdtEndPr/>
      <w:sdtContent>
        <w:tbl>
          <w:tblPr>
            <w:tblStyle w:val="TableGrid"/>
            <w:tblW w:w="119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7A4855" w:rsidRPr="005E3526" w14:paraId="023CE439" w14:textId="77777777" w:rsidTr="2FB6EFAC">
            <w:trPr>
              <w:trHeight w:hRule="exact" w:val="3459"/>
            </w:trPr>
            <w:tc>
              <w:tcPr>
                <w:tcW w:w="11907" w:type="dxa"/>
                <w:shd w:val="clear" w:color="auto" w:fill="auto"/>
              </w:tcPr>
              <w:p w14:paraId="55C50425" w14:textId="7C4326F4" w:rsidR="00096411" w:rsidRPr="005E3526" w:rsidRDefault="00096411" w:rsidP="00CC29DE">
                <w:r>
                  <w:rPr>
                    <w:noProof/>
                  </w:rPr>
                  <w:drawing>
                    <wp:inline distT="0" distB="0" distL="0" distR="0" wp14:anchorId="2FC2BA9F" wp14:editId="3C95D3F4">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7A4855" w:rsidRPr="005E3526" w14:paraId="2B56EEF8" w14:textId="77777777" w:rsidTr="2FB6EFAC">
            <w:trPr>
              <w:cantSplit/>
              <w:trHeight w:hRule="exact" w:val="2977"/>
            </w:trPr>
            <w:tc>
              <w:tcPr>
                <w:tcW w:w="11907" w:type="dxa"/>
                <w:shd w:val="clear" w:color="auto" w:fill="auto"/>
              </w:tcPr>
              <w:p w14:paraId="29E60A40" w14:textId="77777777" w:rsidR="00963358" w:rsidRDefault="00DC5D89" w:rsidP="00CC29DE">
                <w:pPr>
                  <w:pStyle w:val="CoverTitle"/>
                  <w:rPr>
                    <w:sz w:val="56"/>
                    <w:szCs w:val="56"/>
                  </w:rPr>
                </w:pPr>
                <w:r w:rsidRPr="00383597">
                  <w:rPr>
                    <w:sz w:val="56"/>
                    <w:szCs w:val="56"/>
                  </w:rPr>
                  <w:t>Direct Air Capture</w:t>
                </w:r>
                <w:r w:rsidR="00C87553" w:rsidRPr="00383597">
                  <w:rPr>
                    <w:sz w:val="56"/>
                    <w:szCs w:val="56"/>
                  </w:rPr>
                  <w:t xml:space="preserve"> and </w:t>
                </w:r>
              </w:p>
              <w:p w14:paraId="6CE5B271" w14:textId="5E8CAB75" w:rsidR="00096411" w:rsidRPr="00383597" w:rsidRDefault="006A16AD" w:rsidP="00CC29DE">
                <w:pPr>
                  <w:pStyle w:val="CoverTitle"/>
                  <w:rPr>
                    <w:sz w:val="56"/>
                    <w:szCs w:val="56"/>
                  </w:rPr>
                </w:pPr>
                <w:r w:rsidRPr="00383597">
                  <w:rPr>
                    <w:sz w:val="56"/>
                    <w:szCs w:val="56"/>
                  </w:rPr>
                  <w:t xml:space="preserve">Greenhouse Gas Removal </w:t>
                </w:r>
                <w:r w:rsidR="00C9454F" w:rsidRPr="00383597">
                  <w:rPr>
                    <w:sz w:val="56"/>
                    <w:szCs w:val="56"/>
                  </w:rPr>
                  <w:t>(GGR)</w:t>
                </w:r>
                <w:r w:rsidRPr="00383597">
                  <w:rPr>
                    <w:sz w:val="56"/>
                    <w:szCs w:val="56"/>
                  </w:rPr>
                  <w:t xml:space="preserve"> </w:t>
                </w:r>
                <w:r w:rsidR="001A70A6" w:rsidRPr="00383597">
                  <w:rPr>
                    <w:sz w:val="56"/>
                    <w:szCs w:val="56"/>
                  </w:rPr>
                  <w:t>INNOVATION</w:t>
                </w:r>
                <w:r w:rsidR="00963358">
                  <w:rPr>
                    <w:sz w:val="56"/>
                    <w:szCs w:val="56"/>
                  </w:rPr>
                  <w:t xml:space="preserve"> </w:t>
                </w:r>
                <w:r w:rsidR="00096411" w:rsidRPr="00383597">
                  <w:rPr>
                    <w:sz w:val="56"/>
                    <w:szCs w:val="56"/>
                  </w:rPr>
                  <w:t>Programme</w:t>
                </w:r>
              </w:p>
              <w:p w14:paraId="42FB8E9D" w14:textId="77777777" w:rsidR="00096411" w:rsidRPr="005E3526" w:rsidRDefault="00096411" w:rsidP="00CC29DE">
                <w:pPr>
                  <w:pStyle w:val="CoverTitle"/>
                </w:pPr>
              </w:p>
              <w:p w14:paraId="479AF6B9" w14:textId="77777777" w:rsidR="00096411" w:rsidRPr="005E3526" w:rsidRDefault="00096411" w:rsidP="00CC29DE">
                <w:pPr>
                  <w:pStyle w:val="CoverTitle"/>
                </w:pPr>
              </w:p>
              <w:p w14:paraId="1EF8014F" w14:textId="77777777" w:rsidR="00096411" w:rsidRPr="005E3526" w:rsidRDefault="00096411" w:rsidP="00CC29DE">
                <w:pPr>
                  <w:pStyle w:val="CoverTitle"/>
                </w:pPr>
                <w:r w:rsidRPr="005E3526">
                  <w:t xml:space="preserve"> </w:t>
                </w:r>
              </w:p>
            </w:tc>
          </w:tr>
          <w:tr w:rsidR="007A4855" w:rsidRPr="005E3526" w14:paraId="10927C92" w14:textId="77777777" w:rsidTr="2FB6EFAC">
            <w:trPr>
              <w:trHeight w:hRule="exact" w:val="4122"/>
            </w:trPr>
            <w:tc>
              <w:tcPr>
                <w:tcW w:w="11907" w:type="dxa"/>
                <w:shd w:val="clear" w:color="auto" w:fill="auto"/>
              </w:tcPr>
              <w:p w14:paraId="411A6D92" w14:textId="3A144665" w:rsidR="00096411" w:rsidRPr="005E3526" w:rsidRDefault="00096411" w:rsidP="00CC29DE">
                <w:pPr>
                  <w:pStyle w:val="CoverSubtitle"/>
                </w:pPr>
                <w:r w:rsidRPr="005E3526">
                  <w:t xml:space="preserve">An SBRI Competition: </w:t>
                </w:r>
                <w:r w:rsidRPr="00F0681E">
                  <w:t>TRN</w:t>
                </w:r>
                <w:r w:rsidR="00F3705B" w:rsidRPr="00F0681E">
                  <w:t xml:space="preserve"> </w:t>
                </w:r>
                <w:r w:rsidR="00F0681E" w:rsidRPr="00F0681E">
                  <w:t>4696</w:t>
                </w:r>
                <w:r w:rsidRPr="00F0681E">
                  <w:rPr>
                    <w:lang w:val="en-US" w:eastAsia="en-GB"/>
                  </w:rPr>
                  <w:t>/</w:t>
                </w:r>
                <w:r w:rsidR="00F0681E" w:rsidRPr="00F0681E">
                  <w:rPr>
                    <w:lang w:val="en-US" w:eastAsia="en-GB"/>
                  </w:rPr>
                  <w:t>11</w:t>
                </w:r>
                <w:r w:rsidRPr="00F0681E">
                  <w:rPr>
                    <w:lang w:val="en-US" w:eastAsia="en-GB"/>
                  </w:rPr>
                  <w:t>/20</w:t>
                </w:r>
                <w:r w:rsidR="00540398" w:rsidRPr="00F0681E">
                  <w:rPr>
                    <w:lang w:val="en-US" w:eastAsia="en-GB"/>
                  </w:rPr>
                  <w:t>20</w:t>
                </w:r>
              </w:p>
              <w:p w14:paraId="2DEA4CD6" w14:textId="3F108392" w:rsidR="00096411" w:rsidRPr="005E3526" w:rsidRDefault="001F4052" w:rsidP="00CC29DE">
                <w:pPr>
                  <w:pStyle w:val="CoverSubtitle"/>
                </w:pPr>
                <w:r>
                  <w:t>Competition Guidance Notes</w:t>
                </w:r>
              </w:p>
            </w:tc>
          </w:tr>
          <w:tr w:rsidR="007A4855" w:rsidRPr="005E3526" w14:paraId="45B633EF" w14:textId="77777777" w:rsidTr="2FB6EFAC">
            <w:trPr>
              <w:cantSplit/>
              <w:trHeight w:hRule="exact" w:val="3402"/>
            </w:trPr>
            <w:sdt>
              <w:sdtPr>
                <w:id w:val="-2024000579"/>
                <w:docPartList>
                  <w:docPartGallery w:val="Custom 2"/>
                  <w:docPartCategory w:val="Cover Page Images"/>
                </w:docPartList>
              </w:sdtPr>
              <w:sdtEndPr/>
              <w:sdtContent>
                <w:tc>
                  <w:tcPr>
                    <w:tcW w:w="11907" w:type="dxa"/>
                    <w:shd w:val="clear" w:color="auto" w:fill="auto"/>
                  </w:tcPr>
                  <w:p w14:paraId="5EC1A3CF" w14:textId="77777777" w:rsidR="00096411" w:rsidRPr="005E3526" w:rsidRDefault="00096411" w:rsidP="00CC29DE">
                    <w:r w:rsidRPr="006B6E57">
                      <w:rPr>
                        <w:noProof/>
                        <w:lang w:eastAsia="en-GB"/>
                      </w:rPr>
                      <w:drawing>
                        <wp:inline distT="0" distB="0" distL="0" distR="0" wp14:anchorId="6DA93EAC" wp14:editId="10D6487E">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7A4855" w:rsidRPr="005E3526" w14:paraId="0346471B" w14:textId="77777777" w:rsidTr="2FB6EFAC">
            <w:tc>
              <w:tcPr>
                <w:tcW w:w="11907" w:type="dxa"/>
                <w:shd w:val="clear" w:color="auto" w:fill="auto"/>
              </w:tcPr>
              <w:p w14:paraId="79F33BB3" w14:textId="7CA945D4" w:rsidR="00096411" w:rsidRPr="005E3526" w:rsidRDefault="00540398" w:rsidP="00CC29DE">
                <w:pPr>
                  <w:pStyle w:val="CoverDate"/>
                  <w:rPr>
                    <w:color w:val="auto"/>
                  </w:rPr>
                </w:pPr>
                <w:r w:rsidRPr="005E3526">
                  <w:t>November 2020</w:t>
                </w:r>
              </w:p>
            </w:tc>
          </w:tr>
        </w:tbl>
        <w:p w14:paraId="3A227AB3" w14:textId="77777777" w:rsidR="00096411" w:rsidRPr="005E3526" w:rsidRDefault="00FA45FB" w:rsidP="00096411">
          <w:pPr>
            <w:sectPr w:rsidR="00096411" w:rsidRPr="005E3526" w:rsidSect="00B60A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701" w:header="680" w:footer="567" w:gutter="0"/>
              <w:pgNumType w:start="0"/>
              <w:cols w:space="708"/>
              <w:titlePg/>
              <w:docGrid w:linePitch="360"/>
            </w:sectPr>
          </w:pPr>
        </w:p>
      </w:sdtContent>
    </w:sdt>
    <w:bookmarkStart w:id="0" w:name="_Toc404687968" w:displacedByCustomXml="next"/>
    <w:bookmarkStart w:id="1" w:name="_Toc404687969" w:displacedByCustomXml="next"/>
    <w:sdt>
      <w:sdtPr>
        <w:rPr>
          <w:rFonts w:ascii="Calibri" w:eastAsia="Times New Roman" w:hAnsi="Calibri" w:cs="Arial"/>
          <w:sz w:val="22"/>
          <w:lang w:eastAsia="en-GB"/>
        </w:rPr>
        <w:id w:val="1797104625"/>
        <w:docPartObj>
          <w:docPartGallery w:val="Custom Table of Contents"/>
          <w:docPartUnique/>
        </w:docPartObj>
      </w:sdtPr>
      <w:sdtEndPr>
        <w:rPr>
          <w:rFonts w:ascii="Arial" w:eastAsia="Calibri" w:hAnsi="Arial"/>
          <w:noProof/>
          <w:lang w:eastAsia="en-US"/>
        </w:rPr>
      </w:sdtEndPr>
      <w:sdtContent>
        <w:p w14:paraId="02B940EA" w14:textId="3DC3640A" w:rsidR="001F4052" w:rsidRDefault="001F4052" w:rsidP="001F4052">
          <w:pPr>
            <w:ind w:right="140"/>
            <w:rPr>
              <w:rFonts w:eastAsia="Calibri" w:cs="Arial"/>
              <w:noProof/>
              <w:sz w:val="22"/>
            </w:rPr>
          </w:pPr>
        </w:p>
        <w:p w14:paraId="22803306" w14:textId="77777777" w:rsidR="001F4052" w:rsidRDefault="001F4052" w:rsidP="001F4052">
          <w:pPr>
            <w:rPr>
              <w:b/>
              <w:bCs/>
            </w:rPr>
          </w:pPr>
        </w:p>
        <w:p w14:paraId="5BF94AEB" w14:textId="77777777" w:rsidR="001F4052" w:rsidRDefault="001F4052" w:rsidP="001F4052">
          <w:pPr>
            <w:rPr>
              <w:b/>
              <w:bCs/>
            </w:rPr>
          </w:pPr>
        </w:p>
        <w:p w14:paraId="145AE83A" w14:textId="2B02D697" w:rsidR="001F4052" w:rsidRDefault="001F4052" w:rsidP="001F4052">
          <w:pPr>
            <w:rPr>
              <w:b/>
              <w:bCs/>
            </w:rPr>
          </w:pPr>
        </w:p>
        <w:p w14:paraId="26EF2357" w14:textId="11CEA81B" w:rsidR="001F4052" w:rsidRDefault="001F4052" w:rsidP="001F4052">
          <w:pPr>
            <w:rPr>
              <w:b/>
              <w:bCs/>
            </w:rPr>
          </w:pPr>
        </w:p>
        <w:p w14:paraId="4013DF1D" w14:textId="6A1100E7" w:rsidR="001F4052" w:rsidRDefault="001F4052" w:rsidP="001F4052">
          <w:pPr>
            <w:rPr>
              <w:b/>
              <w:bCs/>
            </w:rPr>
          </w:pPr>
        </w:p>
        <w:p w14:paraId="295C8BD8" w14:textId="2130DA6E" w:rsidR="001F4052" w:rsidRDefault="001F4052" w:rsidP="001F4052">
          <w:pPr>
            <w:rPr>
              <w:b/>
              <w:bCs/>
            </w:rPr>
          </w:pPr>
        </w:p>
        <w:p w14:paraId="6A386029" w14:textId="5F1243BB" w:rsidR="001F4052" w:rsidRDefault="001F4052" w:rsidP="001F4052">
          <w:pPr>
            <w:rPr>
              <w:b/>
              <w:bCs/>
            </w:rPr>
          </w:pPr>
        </w:p>
        <w:p w14:paraId="5ABD33C6" w14:textId="12538E80" w:rsidR="001F4052" w:rsidRDefault="001F4052" w:rsidP="001F4052">
          <w:pPr>
            <w:rPr>
              <w:b/>
              <w:bCs/>
            </w:rPr>
          </w:pPr>
        </w:p>
        <w:p w14:paraId="2A8E80AB" w14:textId="34A2D492" w:rsidR="001F4052" w:rsidRDefault="001F4052" w:rsidP="001F4052">
          <w:pPr>
            <w:rPr>
              <w:b/>
              <w:bCs/>
            </w:rPr>
          </w:pPr>
        </w:p>
        <w:p w14:paraId="65C1AEEB" w14:textId="64C92214" w:rsidR="001F4052" w:rsidRDefault="001F4052" w:rsidP="001F4052">
          <w:pPr>
            <w:rPr>
              <w:b/>
              <w:bCs/>
            </w:rPr>
          </w:pPr>
        </w:p>
        <w:p w14:paraId="132D544D" w14:textId="76BD4FF4" w:rsidR="001F4052" w:rsidRDefault="001F4052" w:rsidP="001F4052">
          <w:pPr>
            <w:rPr>
              <w:b/>
              <w:bCs/>
            </w:rPr>
          </w:pPr>
        </w:p>
        <w:p w14:paraId="57B13575" w14:textId="3D1944DD" w:rsidR="001F4052" w:rsidRDefault="001F4052" w:rsidP="001F4052">
          <w:pPr>
            <w:rPr>
              <w:b/>
              <w:bCs/>
            </w:rPr>
          </w:pPr>
        </w:p>
        <w:p w14:paraId="0D7394AD" w14:textId="77777777" w:rsidR="001F4052" w:rsidRDefault="001F4052" w:rsidP="001F4052">
          <w:pPr>
            <w:rPr>
              <w:b/>
              <w:bCs/>
            </w:rPr>
          </w:pPr>
        </w:p>
        <w:p w14:paraId="11A92492" w14:textId="77777777" w:rsidR="001F4052" w:rsidRDefault="001F4052" w:rsidP="001F4052">
          <w:pPr>
            <w:rPr>
              <w:b/>
              <w:bCs/>
            </w:rPr>
          </w:pPr>
        </w:p>
        <w:p w14:paraId="5F61225E" w14:textId="780923A3" w:rsidR="001F4052" w:rsidRDefault="001F4052" w:rsidP="001F4052">
          <w:pPr>
            <w:rPr>
              <w:b/>
              <w:bCs/>
            </w:rPr>
          </w:pPr>
          <w:r>
            <w:rPr>
              <w:noProof/>
            </w:rPr>
            <w:drawing>
              <wp:inline distT="0" distB="0" distL="0" distR="0" wp14:anchorId="189F41DF" wp14:editId="2115574A">
                <wp:extent cx="8191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819150" cy="514350"/>
                        </a:xfrm>
                        <a:prstGeom prst="rect">
                          <a:avLst/>
                        </a:prstGeom>
                      </pic:spPr>
                    </pic:pic>
                  </a:graphicData>
                </a:graphic>
              </wp:inline>
            </w:drawing>
          </w:r>
        </w:p>
        <w:p w14:paraId="2103B006" w14:textId="0FE500EC" w:rsidR="001F4052" w:rsidRPr="00A90805" w:rsidRDefault="001F4052" w:rsidP="001F4052">
          <w:pPr>
            <w:rPr>
              <w:b/>
              <w:bCs/>
            </w:rPr>
          </w:pPr>
          <w:r w:rsidRPr="00A90805">
            <w:rPr>
              <w:b/>
              <w:bCs/>
            </w:rPr>
            <w:t>© Crown copyright 2020</w:t>
          </w:r>
        </w:p>
        <w:p w14:paraId="7BA78669" w14:textId="23FFBB6E" w:rsidR="001F4052" w:rsidRDefault="001F4052" w:rsidP="001F4052">
          <w:pPr>
            <w:autoSpaceDE w:val="0"/>
            <w:autoSpaceDN w:val="0"/>
            <w:adjustRightInd w:val="0"/>
            <w:spacing w:after="0" w:line="240" w:lineRule="auto"/>
            <w:rPr>
              <w:rFonts w:cs="Arial"/>
              <w:color w:val="000000"/>
              <w:szCs w:val="24"/>
            </w:rPr>
          </w:pPr>
          <w:r w:rsidRPr="001F4052">
            <w:rPr>
              <w:rFonts w:cs="Arial"/>
              <w:color w:val="000000"/>
              <w:szCs w:val="24"/>
            </w:rPr>
            <w:t xml:space="preserve">This publication is licensed under the terms of the Open Government Licence v3.0 except where otherwise stated. To view this licence, visit </w:t>
          </w:r>
          <w:hyperlink r:id="rId21" w:history="1">
            <w:r>
              <w:rPr>
                <w:rStyle w:val="Hyperlink"/>
                <w:rFonts w:ascii="Arial" w:hAnsi="Arial" w:cs="Arial"/>
                <w:szCs w:val="24"/>
              </w:rPr>
              <w:t>http://nationalarchives.gov.uk/doc/open-government-licence/version/3/</w:t>
            </w:r>
          </w:hyperlink>
          <w:r w:rsidRPr="001F4052">
            <w:rPr>
              <w:rFonts w:cs="Arial"/>
              <w:color w:val="000000"/>
              <w:szCs w:val="24"/>
            </w:rPr>
            <w:t xml:space="preserve"> or write to the Information Policy Team, The National Archives, Kew, London TW9 4DU, or email: </w:t>
          </w:r>
          <w:hyperlink r:id="rId22" w:history="1">
            <w:r w:rsidRPr="001F4052">
              <w:rPr>
                <w:rStyle w:val="Hyperlink"/>
                <w:rFonts w:ascii="Arial" w:hAnsi="Arial" w:cs="Arial"/>
                <w:szCs w:val="24"/>
              </w:rPr>
              <w:t>psi@nationalarchives.gsi.gov.uk</w:t>
            </w:r>
          </w:hyperlink>
          <w:r w:rsidRPr="001F4052">
            <w:rPr>
              <w:rFonts w:cs="Arial"/>
              <w:color w:val="000000"/>
              <w:szCs w:val="24"/>
            </w:rPr>
            <w:t xml:space="preserve">. </w:t>
          </w:r>
        </w:p>
        <w:p w14:paraId="620552F9" w14:textId="77777777" w:rsidR="001F4052" w:rsidRPr="001F4052" w:rsidRDefault="001F4052" w:rsidP="001F4052">
          <w:pPr>
            <w:autoSpaceDE w:val="0"/>
            <w:autoSpaceDN w:val="0"/>
            <w:adjustRightInd w:val="0"/>
            <w:spacing w:after="0" w:line="240" w:lineRule="auto"/>
            <w:rPr>
              <w:rFonts w:cs="Arial"/>
              <w:color w:val="000000"/>
              <w:szCs w:val="24"/>
            </w:rPr>
          </w:pPr>
        </w:p>
        <w:p w14:paraId="64DC5A76" w14:textId="3CA7DACB" w:rsidR="001F4052" w:rsidRDefault="001F4052" w:rsidP="001F4052">
          <w:pPr>
            <w:autoSpaceDE w:val="0"/>
            <w:autoSpaceDN w:val="0"/>
            <w:adjustRightInd w:val="0"/>
            <w:spacing w:after="0" w:line="240" w:lineRule="auto"/>
            <w:rPr>
              <w:rFonts w:cs="Arial"/>
              <w:color w:val="000000"/>
              <w:szCs w:val="24"/>
            </w:rPr>
          </w:pPr>
          <w:r w:rsidRPr="001F4052">
            <w:rPr>
              <w:rFonts w:cs="Arial"/>
              <w:color w:val="000000"/>
              <w:szCs w:val="24"/>
            </w:rPr>
            <w:t xml:space="preserve">Where we have identified any third-party copyright information you will need to obtain permission from the copyright holders concerned. </w:t>
          </w:r>
        </w:p>
        <w:p w14:paraId="0E816E86" w14:textId="77777777" w:rsidR="001F4052" w:rsidRPr="001F4052" w:rsidRDefault="001F4052" w:rsidP="001F4052">
          <w:pPr>
            <w:autoSpaceDE w:val="0"/>
            <w:autoSpaceDN w:val="0"/>
            <w:adjustRightInd w:val="0"/>
            <w:spacing w:after="0" w:line="240" w:lineRule="auto"/>
            <w:rPr>
              <w:rFonts w:cs="Arial"/>
              <w:color w:val="000000"/>
              <w:szCs w:val="24"/>
            </w:rPr>
          </w:pPr>
        </w:p>
        <w:p w14:paraId="4729B1EF" w14:textId="24C6293A" w:rsidR="001F4052" w:rsidRDefault="001F4052" w:rsidP="001F4052">
          <w:pPr>
            <w:ind w:right="140"/>
            <w:rPr>
              <w:rStyle w:val="Hyperlink"/>
              <w:rFonts w:ascii="Arial" w:eastAsia="Arial" w:hAnsi="Arial" w:cs="Arial"/>
              <w:u w:val="none"/>
            </w:rPr>
          </w:pPr>
          <w:r w:rsidRPr="001B65E1">
            <w:t>Any enquiries regarding this publication should be sent to us at</w:t>
          </w:r>
          <w:r w:rsidRPr="00F96885">
            <w:t xml:space="preserve"> </w:t>
          </w:r>
          <w:hyperlink r:id="rId23" w:history="1">
            <w:r w:rsidRPr="006E2170">
              <w:rPr>
                <w:rStyle w:val="Hyperlink"/>
                <w:rFonts w:ascii="Arial" w:eastAsia="Arial" w:hAnsi="Arial" w:cs="Arial"/>
                <w:u w:val="none"/>
              </w:rPr>
              <w:t>ggr@beis.gov.uk</w:t>
            </w:r>
          </w:hyperlink>
          <w:r w:rsidRPr="006E2170">
            <w:rPr>
              <w:rStyle w:val="Hyperlink"/>
              <w:rFonts w:ascii="Arial" w:eastAsia="Arial" w:hAnsi="Arial" w:cs="Arial"/>
              <w:u w:val="none"/>
            </w:rPr>
            <w:t>.</w:t>
          </w:r>
        </w:p>
        <w:p w14:paraId="0B5758BC" w14:textId="77777777" w:rsidR="00D22FB8" w:rsidRDefault="00D22FB8">
          <w:pPr>
            <w:spacing w:after="160" w:line="259" w:lineRule="auto"/>
            <w:rPr>
              <w:rStyle w:val="Hyperlink"/>
              <w:rFonts w:ascii="Arial" w:eastAsia="Arial" w:hAnsi="Arial" w:cs="Arial"/>
              <w:u w:val="none"/>
            </w:rPr>
            <w:sectPr w:rsidR="00D22FB8" w:rsidSect="00F60E29">
              <w:headerReference w:type="default" r:id="rId24"/>
              <w:footerReference w:type="default" r:id="rId25"/>
              <w:headerReference w:type="first" r:id="rId26"/>
              <w:footerReference w:type="first" r:id="rId27"/>
              <w:type w:val="continuous"/>
              <w:pgSz w:w="11906" w:h="16838" w:code="9"/>
              <w:pgMar w:top="1440" w:right="1440" w:bottom="1440" w:left="1440" w:header="567" w:footer="567" w:gutter="0"/>
              <w:pgNumType w:start="1"/>
              <w:cols w:space="708"/>
              <w:titlePg/>
              <w:docGrid w:linePitch="360"/>
            </w:sectPr>
          </w:pPr>
        </w:p>
        <w:p w14:paraId="4E2F6EAA" w14:textId="69CE2291" w:rsidR="001F4052" w:rsidRDefault="001F4052" w:rsidP="00D22FB8">
          <w:pPr>
            <w:spacing w:after="160" w:line="259" w:lineRule="auto"/>
            <w:rPr>
              <w:color w:val="002C77"/>
              <w:sz w:val="50"/>
              <w:szCs w:val="50"/>
              <w:lang w:val="en-US"/>
            </w:rPr>
          </w:pPr>
          <w:r w:rsidRPr="005E3526">
            <w:rPr>
              <w:color w:val="002C77"/>
              <w:sz w:val="50"/>
              <w:szCs w:val="50"/>
              <w:lang w:val="en-US"/>
            </w:rPr>
            <w:lastRenderedPageBreak/>
            <w:t>Contents</w:t>
          </w:r>
        </w:p>
        <w:p w14:paraId="24110598" w14:textId="77777777" w:rsidR="00367539" w:rsidRPr="006B6E57" w:rsidRDefault="00367539" w:rsidP="00D22FB8">
          <w:pPr>
            <w:spacing w:after="160" w:line="259" w:lineRule="auto"/>
            <w:rPr>
              <w:rFonts w:ascii="Arial,Calibri" w:eastAsia="Arial,Calibri" w:hAnsi="Arial,Calibri" w:cs="Arial,Calibri"/>
              <w:color w:val="002C77"/>
              <w:sz w:val="50"/>
              <w:szCs w:val="50"/>
              <w:lang w:val="en-US"/>
            </w:rPr>
          </w:pPr>
        </w:p>
        <w:p w14:paraId="755AD4CA" w14:textId="19D859CA" w:rsidR="00D312EB" w:rsidRPr="008F6D82" w:rsidRDefault="001F4052">
          <w:pPr>
            <w:pStyle w:val="TOC3"/>
            <w:rPr>
              <w:rFonts w:ascii="Arial" w:eastAsiaTheme="minorEastAsia" w:hAnsi="Arial" w:cs="Arial"/>
              <w:i w:val="0"/>
              <w:iCs w:val="0"/>
              <w:noProof/>
              <w:sz w:val="24"/>
              <w:szCs w:val="24"/>
              <w:lang w:eastAsia="en-GB"/>
            </w:rPr>
          </w:pPr>
          <w:r w:rsidRPr="008F6D82">
            <w:rPr>
              <w:rFonts w:ascii="Arial" w:eastAsia="Calibri" w:hAnsi="Arial" w:cs="Arial"/>
              <w:b/>
              <w:bCs/>
              <w:caps/>
              <w:noProof/>
              <w:sz w:val="24"/>
              <w:szCs w:val="24"/>
            </w:rPr>
            <w:fldChar w:fldCharType="begin"/>
          </w:r>
          <w:r w:rsidRPr="008F6D82">
            <w:rPr>
              <w:rFonts w:ascii="Arial" w:eastAsia="Calibri" w:hAnsi="Arial" w:cs="Arial"/>
              <w:noProof/>
              <w:sz w:val="24"/>
              <w:szCs w:val="24"/>
            </w:rPr>
            <w:instrText xml:space="preserve"> TOC \o "1-4" \h \z \u </w:instrText>
          </w:r>
          <w:r w:rsidRPr="008F6D82">
            <w:rPr>
              <w:rFonts w:ascii="Arial" w:eastAsia="Calibri" w:hAnsi="Arial" w:cs="Arial"/>
              <w:b/>
              <w:bCs/>
              <w:caps/>
              <w:noProof/>
              <w:sz w:val="24"/>
              <w:szCs w:val="24"/>
            </w:rPr>
            <w:fldChar w:fldCharType="separate"/>
          </w:r>
          <w:hyperlink w:anchor="_Toc55547651" w:history="1">
            <w:r w:rsidR="00D312EB" w:rsidRPr="008F6D82">
              <w:rPr>
                <w:rStyle w:val="Hyperlink"/>
                <w:rFonts w:ascii="Arial" w:hAnsi="Arial" w:cs="Arial"/>
                <w:i w:val="0"/>
                <w:iCs w:val="0"/>
                <w:noProof/>
                <w:szCs w:val="24"/>
              </w:rPr>
              <w:t>1.</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Direct Air Capture and Greenhouse Gas Removal Innovation Programme – Overview</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_Toc55547651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2</w:t>
            </w:r>
            <w:r w:rsidR="00D312EB" w:rsidRPr="008F6D82">
              <w:rPr>
                <w:rFonts w:ascii="Arial" w:hAnsi="Arial" w:cs="Arial"/>
                <w:i w:val="0"/>
                <w:iCs w:val="0"/>
                <w:noProof/>
                <w:webHidden/>
                <w:sz w:val="24"/>
                <w:szCs w:val="24"/>
              </w:rPr>
              <w:fldChar w:fldCharType="end"/>
            </w:r>
          </w:hyperlink>
        </w:p>
        <w:p w14:paraId="38A251FA" w14:textId="2F87C1C5" w:rsidR="00D312EB" w:rsidRPr="008F6D82" w:rsidRDefault="00FA45FB">
          <w:pPr>
            <w:pStyle w:val="TOC3"/>
            <w:rPr>
              <w:rFonts w:ascii="Arial" w:eastAsiaTheme="minorEastAsia" w:hAnsi="Arial" w:cs="Arial"/>
              <w:i w:val="0"/>
              <w:iCs w:val="0"/>
              <w:noProof/>
              <w:sz w:val="24"/>
              <w:szCs w:val="24"/>
              <w:lang w:eastAsia="en-GB"/>
            </w:rPr>
          </w:pPr>
          <w:hyperlink w:anchor="_Toc55547652" w:history="1">
            <w:r w:rsidR="00D312EB" w:rsidRPr="008F6D82">
              <w:rPr>
                <w:rStyle w:val="Hyperlink"/>
                <w:rFonts w:ascii="Arial" w:eastAsia="Times New Roman" w:hAnsi="Arial" w:cs="Arial"/>
                <w:i w:val="0"/>
                <w:iCs w:val="0"/>
                <w:noProof/>
                <w:szCs w:val="24"/>
              </w:rPr>
              <w:t>2.</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Competition Context</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_Toc55547652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3</w:t>
            </w:r>
            <w:r w:rsidR="00D312EB" w:rsidRPr="008F6D82">
              <w:rPr>
                <w:rFonts w:ascii="Arial" w:hAnsi="Arial" w:cs="Arial"/>
                <w:i w:val="0"/>
                <w:iCs w:val="0"/>
                <w:noProof/>
                <w:webHidden/>
                <w:sz w:val="24"/>
                <w:szCs w:val="24"/>
              </w:rPr>
              <w:fldChar w:fldCharType="end"/>
            </w:r>
          </w:hyperlink>
        </w:p>
        <w:p w14:paraId="462FC2C1" w14:textId="78F54A2B" w:rsidR="00D312EB" w:rsidRPr="008F6D82" w:rsidRDefault="00FA45FB">
          <w:pPr>
            <w:pStyle w:val="TOC3"/>
            <w:rPr>
              <w:rFonts w:ascii="Arial" w:eastAsiaTheme="minorEastAsia" w:hAnsi="Arial" w:cs="Arial"/>
              <w:i w:val="0"/>
              <w:iCs w:val="0"/>
              <w:noProof/>
              <w:sz w:val="24"/>
              <w:szCs w:val="24"/>
              <w:lang w:eastAsia="en-GB"/>
            </w:rPr>
          </w:pPr>
          <w:hyperlink w:anchor="_Toc55547653" w:history="1">
            <w:r w:rsidR="00D312EB" w:rsidRPr="008F6D82">
              <w:rPr>
                <w:rStyle w:val="Hyperlink"/>
                <w:rFonts w:ascii="Arial" w:hAnsi="Arial" w:cs="Arial"/>
                <w:i w:val="0"/>
                <w:iCs w:val="0"/>
                <w:noProof/>
                <w:szCs w:val="24"/>
              </w:rPr>
              <w:t>3.</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Competition Structure, Timetable, Application and Assessment Process</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_Toc55547653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5</w:t>
            </w:r>
            <w:r w:rsidR="00D312EB" w:rsidRPr="008F6D82">
              <w:rPr>
                <w:rFonts w:ascii="Arial" w:hAnsi="Arial" w:cs="Arial"/>
                <w:i w:val="0"/>
                <w:iCs w:val="0"/>
                <w:noProof/>
                <w:webHidden/>
                <w:sz w:val="24"/>
                <w:szCs w:val="24"/>
              </w:rPr>
              <w:fldChar w:fldCharType="end"/>
            </w:r>
          </w:hyperlink>
        </w:p>
        <w:p w14:paraId="314F4546" w14:textId="6AD2E726" w:rsidR="00D312EB" w:rsidRPr="008F6D82" w:rsidRDefault="00FA45FB">
          <w:pPr>
            <w:pStyle w:val="TOC3"/>
            <w:rPr>
              <w:rFonts w:ascii="Arial" w:eastAsiaTheme="minorEastAsia" w:hAnsi="Arial" w:cs="Arial"/>
              <w:i w:val="0"/>
              <w:iCs w:val="0"/>
              <w:noProof/>
              <w:sz w:val="24"/>
              <w:szCs w:val="24"/>
              <w:lang w:eastAsia="en-GB"/>
            </w:rPr>
          </w:pPr>
          <w:hyperlink w:anchor="_Toc55547654" w:history="1">
            <w:r w:rsidR="00D312EB" w:rsidRPr="008F6D82">
              <w:rPr>
                <w:rStyle w:val="Hyperlink"/>
                <w:rFonts w:ascii="Arial" w:hAnsi="Arial" w:cs="Arial"/>
                <w:i w:val="0"/>
                <w:iCs w:val="0"/>
                <w:noProof/>
                <w:szCs w:val="24"/>
              </w:rPr>
              <w:t>4.</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Eligibility for Funding</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_Toc55547654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12</w:t>
            </w:r>
            <w:r w:rsidR="00D312EB" w:rsidRPr="008F6D82">
              <w:rPr>
                <w:rFonts w:ascii="Arial" w:hAnsi="Arial" w:cs="Arial"/>
                <w:i w:val="0"/>
                <w:iCs w:val="0"/>
                <w:noProof/>
                <w:webHidden/>
                <w:sz w:val="24"/>
                <w:szCs w:val="24"/>
              </w:rPr>
              <w:fldChar w:fldCharType="end"/>
            </w:r>
          </w:hyperlink>
        </w:p>
        <w:p w14:paraId="49215C21" w14:textId="370C55D2" w:rsidR="00D312EB" w:rsidRPr="008F6D82" w:rsidRDefault="00FA45FB">
          <w:pPr>
            <w:pStyle w:val="TOC3"/>
            <w:rPr>
              <w:rFonts w:ascii="Arial" w:eastAsiaTheme="minorEastAsia" w:hAnsi="Arial" w:cs="Arial"/>
              <w:i w:val="0"/>
              <w:iCs w:val="0"/>
              <w:noProof/>
              <w:sz w:val="24"/>
              <w:szCs w:val="24"/>
              <w:lang w:eastAsia="en-GB"/>
            </w:rPr>
          </w:pPr>
          <w:hyperlink w:anchor="_Toc55547655" w:history="1">
            <w:r w:rsidR="00D312EB" w:rsidRPr="008F6D82">
              <w:rPr>
                <w:rStyle w:val="Hyperlink"/>
                <w:rFonts w:ascii="Arial" w:hAnsi="Arial" w:cs="Arial"/>
                <w:i w:val="0"/>
                <w:iCs w:val="0"/>
                <w:noProof/>
                <w:szCs w:val="24"/>
              </w:rPr>
              <w:t>5.</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Contract Size and Restrictions on Funding</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_Toc55547655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17</w:t>
            </w:r>
            <w:r w:rsidR="00D312EB" w:rsidRPr="008F6D82">
              <w:rPr>
                <w:rFonts w:ascii="Arial" w:hAnsi="Arial" w:cs="Arial"/>
                <w:i w:val="0"/>
                <w:iCs w:val="0"/>
                <w:noProof/>
                <w:webHidden/>
                <w:sz w:val="24"/>
                <w:szCs w:val="24"/>
              </w:rPr>
              <w:fldChar w:fldCharType="end"/>
            </w:r>
          </w:hyperlink>
        </w:p>
        <w:p w14:paraId="1FD845B1" w14:textId="315C8FA2" w:rsidR="00D312EB" w:rsidRPr="008F6D82" w:rsidRDefault="00FA45FB">
          <w:pPr>
            <w:pStyle w:val="TOC3"/>
            <w:rPr>
              <w:rFonts w:ascii="Arial" w:eastAsiaTheme="minorEastAsia" w:hAnsi="Arial" w:cs="Arial"/>
              <w:i w:val="0"/>
              <w:iCs w:val="0"/>
              <w:noProof/>
              <w:sz w:val="24"/>
              <w:szCs w:val="24"/>
              <w:lang w:eastAsia="en-GB"/>
            </w:rPr>
          </w:pPr>
          <w:hyperlink w:anchor="_Toc55547656" w:history="1">
            <w:r w:rsidR="00D312EB" w:rsidRPr="008F6D82">
              <w:rPr>
                <w:rStyle w:val="Hyperlink"/>
                <w:rFonts w:ascii="Arial" w:hAnsi="Arial" w:cs="Arial"/>
                <w:i w:val="0"/>
                <w:iCs w:val="0"/>
                <w:noProof/>
                <w:szCs w:val="24"/>
              </w:rPr>
              <w:t>6.</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Deliverables</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_Toc55547656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19</w:t>
            </w:r>
            <w:r w:rsidR="00D312EB" w:rsidRPr="008F6D82">
              <w:rPr>
                <w:rFonts w:ascii="Arial" w:hAnsi="Arial" w:cs="Arial"/>
                <w:i w:val="0"/>
                <w:iCs w:val="0"/>
                <w:noProof/>
                <w:webHidden/>
                <w:sz w:val="24"/>
                <w:szCs w:val="24"/>
              </w:rPr>
              <w:fldChar w:fldCharType="end"/>
            </w:r>
          </w:hyperlink>
        </w:p>
        <w:p w14:paraId="46F659C3" w14:textId="07984EB0" w:rsidR="00D312EB" w:rsidRPr="008F6D82" w:rsidRDefault="00FA45FB">
          <w:pPr>
            <w:pStyle w:val="TOC3"/>
            <w:rPr>
              <w:rFonts w:ascii="Arial" w:eastAsiaTheme="minorEastAsia" w:hAnsi="Arial" w:cs="Arial"/>
              <w:i w:val="0"/>
              <w:iCs w:val="0"/>
              <w:noProof/>
              <w:sz w:val="24"/>
              <w:szCs w:val="24"/>
              <w:lang w:eastAsia="en-GB"/>
            </w:rPr>
          </w:pPr>
          <w:hyperlink w:anchor="_Toc55547657" w:history="1">
            <w:r w:rsidR="00D312EB" w:rsidRPr="008F6D82">
              <w:rPr>
                <w:rStyle w:val="Hyperlink"/>
                <w:rFonts w:ascii="Arial" w:hAnsi="Arial" w:cs="Arial"/>
                <w:i w:val="0"/>
                <w:iCs w:val="0"/>
                <w:noProof/>
                <w:szCs w:val="24"/>
              </w:rPr>
              <w:t>7.</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Assessment Criteria</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_Toc55547657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22</w:t>
            </w:r>
            <w:r w:rsidR="00D312EB" w:rsidRPr="008F6D82">
              <w:rPr>
                <w:rFonts w:ascii="Arial" w:hAnsi="Arial" w:cs="Arial"/>
                <w:i w:val="0"/>
                <w:iCs w:val="0"/>
                <w:noProof/>
                <w:webHidden/>
                <w:sz w:val="24"/>
                <w:szCs w:val="24"/>
              </w:rPr>
              <w:fldChar w:fldCharType="end"/>
            </w:r>
          </w:hyperlink>
        </w:p>
        <w:p w14:paraId="73DE6C19" w14:textId="116055A4" w:rsidR="00D312EB" w:rsidRPr="008F6D82" w:rsidRDefault="00FA45FB">
          <w:pPr>
            <w:pStyle w:val="TOC3"/>
            <w:rPr>
              <w:rFonts w:ascii="Arial" w:eastAsiaTheme="minorEastAsia" w:hAnsi="Arial" w:cs="Arial"/>
              <w:i w:val="0"/>
              <w:iCs w:val="0"/>
              <w:noProof/>
              <w:sz w:val="24"/>
              <w:szCs w:val="24"/>
              <w:lang w:eastAsia="en-GB"/>
            </w:rPr>
          </w:pPr>
          <w:hyperlink w:anchor="_Toc55547658" w:history="1">
            <w:r w:rsidR="00D312EB" w:rsidRPr="008F6D82">
              <w:rPr>
                <w:rStyle w:val="Hyperlink"/>
                <w:rFonts w:ascii="Arial" w:hAnsi="Arial" w:cs="Arial"/>
                <w:i w:val="0"/>
                <w:iCs w:val="0"/>
                <w:noProof/>
                <w:szCs w:val="24"/>
              </w:rPr>
              <w:t>8.</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Financial Information</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_Toc55547658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28</w:t>
            </w:r>
            <w:r w:rsidR="00D312EB" w:rsidRPr="008F6D82">
              <w:rPr>
                <w:rFonts w:ascii="Arial" w:hAnsi="Arial" w:cs="Arial"/>
                <w:i w:val="0"/>
                <w:iCs w:val="0"/>
                <w:noProof/>
                <w:webHidden/>
                <w:sz w:val="24"/>
                <w:szCs w:val="24"/>
              </w:rPr>
              <w:fldChar w:fldCharType="end"/>
            </w:r>
          </w:hyperlink>
        </w:p>
        <w:p w14:paraId="36E5E841" w14:textId="59AE98BA" w:rsidR="00D312EB" w:rsidRPr="008F6D82" w:rsidRDefault="00FA45FB">
          <w:pPr>
            <w:pStyle w:val="TOC3"/>
            <w:rPr>
              <w:rFonts w:ascii="Arial" w:eastAsiaTheme="minorEastAsia" w:hAnsi="Arial" w:cs="Arial"/>
              <w:i w:val="0"/>
              <w:iCs w:val="0"/>
              <w:noProof/>
              <w:sz w:val="24"/>
              <w:szCs w:val="24"/>
              <w:lang w:eastAsia="en-GB"/>
            </w:rPr>
          </w:pPr>
          <w:hyperlink w:anchor="_Toc55547659" w:history="1">
            <w:r w:rsidR="00D312EB" w:rsidRPr="008F6D82">
              <w:rPr>
                <w:rStyle w:val="Hyperlink"/>
                <w:rFonts w:ascii="Arial" w:hAnsi="Arial" w:cs="Arial"/>
                <w:i w:val="0"/>
                <w:iCs w:val="0"/>
                <w:noProof/>
                <w:szCs w:val="24"/>
              </w:rPr>
              <w:t>9.</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Notification and Publication of Results</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_Toc55547659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29</w:t>
            </w:r>
            <w:r w:rsidR="00D312EB" w:rsidRPr="008F6D82">
              <w:rPr>
                <w:rFonts w:ascii="Arial" w:hAnsi="Arial" w:cs="Arial"/>
                <w:i w:val="0"/>
                <w:iCs w:val="0"/>
                <w:noProof/>
                <w:webHidden/>
                <w:sz w:val="24"/>
                <w:szCs w:val="24"/>
              </w:rPr>
              <w:fldChar w:fldCharType="end"/>
            </w:r>
          </w:hyperlink>
        </w:p>
        <w:p w14:paraId="2D0BD21E" w14:textId="7B53A16A" w:rsidR="00D312EB" w:rsidRPr="008F6D82" w:rsidRDefault="00FA45FB">
          <w:pPr>
            <w:pStyle w:val="TOC3"/>
            <w:rPr>
              <w:rFonts w:ascii="Arial" w:eastAsiaTheme="minorEastAsia" w:hAnsi="Arial" w:cs="Arial"/>
              <w:i w:val="0"/>
              <w:iCs w:val="0"/>
              <w:noProof/>
              <w:sz w:val="24"/>
              <w:szCs w:val="24"/>
              <w:lang w:eastAsia="en-GB"/>
            </w:rPr>
          </w:pPr>
          <w:hyperlink w:anchor="_Toc55547660" w:history="1">
            <w:r w:rsidR="00D312EB" w:rsidRPr="008F6D82">
              <w:rPr>
                <w:rStyle w:val="Hyperlink"/>
                <w:rFonts w:ascii="Arial" w:hAnsi="Arial" w:cs="Arial"/>
                <w:i w:val="0"/>
                <w:iCs w:val="0"/>
                <w:noProof/>
                <w:szCs w:val="24"/>
              </w:rPr>
              <w:t>10.</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Reporting, Knowledge Sharing, Evaluation and Intellectual Property Requirements</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_Toc55547660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30</w:t>
            </w:r>
            <w:r w:rsidR="00D312EB" w:rsidRPr="008F6D82">
              <w:rPr>
                <w:rFonts w:ascii="Arial" w:hAnsi="Arial" w:cs="Arial"/>
                <w:i w:val="0"/>
                <w:iCs w:val="0"/>
                <w:noProof/>
                <w:webHidden/>
                <w:sz w:val="24"/>
                <w:szCs w:val="24"/>
              </w:rPr>
              <w:fldChar w:fldCharType="end"/>
            </w:r>
          </w:hyperlink>
        </w:p>
        <w:p w14:paraId="39888DD5" w14:textId="423851FC" w:rsidR="00D312EB" w:rsidRPr="008F6D82" w:rsidRDefault="00FA45FB">
          <w:pPr>
            <w:pStyle w:val="TOC3"/>
            <w:rPr>
              <w:rFonts w:ascii="Arial" w:eastAsiaTheme="minorEastAsia" w:hAnsi="Arial" w:cs="Arial"/>
              <w:i w:val="0"/>
              <w:iCs w:val="0"/>
              <w:noProof/>
              <w:sz w:val="24"/>
              <w:szCs w:val="24"/>
              <w:lang w:eastAsia="en-GB"/>
            </w:rPr>
          </w:pPr>
          <w:hyperlink w:anchor="_Toc55547661" w:history="1">
            <w:r w:rsidR="00D312EB" w:rsidRPr="008F6D82">
              <w:rPr>
                <w:rStyle w:val="Hyperlink"/>
                <w:rFonts w:ascii="Arial" w:hAnsi="Arial" w:cs="Arial"/>
                <w:i w:val="0"/>
                <w:iCs w:val="0"/>
                <w:noProof/>
                <w:szCs w:val="24"/>
              </w:rPr>
              <w:t>11.</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Feedback, Re-application and Right of Appeal</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_Toc55547661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31</w:t>
            </w:r>
            <w:r w:rsidR="00D312EB" w:rsidRPr="008F6D82">
              <w:rPr>
                <w:rFonts w:ascii="Arial" w:hAnsi="Arial" w:cs="Arial"/>
                <w:i w:val="0"/>
                <w:iCs w:val="0"/>
                <w:noProof/>
                <w:webHidden/>
                <w:sz w:val="24"/>
                <w:szCs w:val="24"/>
              </w:rPr>
              <w:fldChar w:fldCharType="end"/>
            </w:r>
          </w:hyperlink>
        </w:p>
        <w:p w14:paraId="46B6026A" w14:textId="67B39DC5" w:rsidR="00D312EB" w:rsidRPr="008F6D82" w:rsidRDefault="00FA45FB">
          <w:pPr>
            <w:pStyle w:val="TOC3"/>
            <w:rPr>
              <w:rFonts w:ascii="Arial" w:eastAsiaTheme="minorEastAsia" w:hAnsi="Arial" w:cs="Arial"/>
              <w:i w:val="0"/>
              <w:iCs w:val="0"/>
              <w:noProof/>
              <w:sz w:val="24"/>
              <w:szCs w:val="24"/>
              <w:lang w:eastAsia="en-GB"/>
            </w:rPr>
          </w:pPr>
          <w:hyperlink w:anchor="_Toc55547662" w:history="1">
            <w:r w:rsidR="00D312EB" w:rsidRPr="008F6D82">
              <w:rPr>
                <w:rStyle w:val="Hyperlink"/>
                <w:rFonts w:ascii="Arial" w:eastAsia="Times New Roman" w:hAnsi="Arial" w:cs="Arial"/>
                <w:i w:val="0"/>
                <w:iCs w:val="0"/>
                <w:noProof/>
                <w:szCs w:val="24"/>
              </w:rPr>
              <w:t>12.</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Confidentiality and Freedom of Information</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_Toc55547662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32</w:t>
            </w:r>
            <w:r w:rsidR="00D312EB" w:rsidRPr="008F6D82">
              <w:rPr>
                <w:rFonts w:ascii="Arial" w:hAnsi="Arial" w:cs="Arial"/>
                <w:i w:val="0"/>
                <w:iCs w:val="0"/>
                <w:noProof/>
                <w:webHidden/>
                <w:sz w:val="24"/>
                <w:szCs w:val="24"/>
              </w:rPr>
              <w:fldChar w:fldCharType="end"/>
            </w:r>
          </w:hyperlink>
        </w:p>
        <w:p w14:paraId="4F8774C6" w14:textId="0EB10BE6" w:rsidR="00D312EB" w:rsidRDefault="00FA45FB">
          <w:pPr>
            <w:pStyle w:val="TOC3"/>
            <w:rPr>
              <w:rStyle w:val="Hyperlink"/>
              <w:rFonts w:ascii="Arial" w:hAnsi="Arial" w:cs="Arial"/>
              <w:i w:val="0"/>
              <w:iCs w:val="0"/>
              <w:noProof/>
              <w:szCs w:val="24"/>
            </w:rPr>
          </w:pPr>
          <w:hyperlink w:anchor="_Toc55547663" w:history="1">
            <w:r w:rsidR="00D312EB" w:rsidRPr="008F6D82">
              <w:rPr>
                <w:rStyle w:val="Hyperlink"/>
                <w:rFonts w:ascii="Arial" w:hAnsi="Arial" w:cs="Arial"/>
                <w:i w:val="0"/>
                <w:iCs w:val="0"/>
                <w:noProof/>
                <w:szCs w:val="24"/>
              </w:rPr>
              <w:t>13.</w:t>
            </w:r>
            <w:r w:rsidR="00D312EB" w:rsidRPr="008F6D82">
              <w:rPr>
                <w:rFonts w:ascii="Arial" w:eastAsiaTheme="minorEastAsia" w:hAnsi="Arial" w:cs="Arial"/>
                <w:i w:val="0"/>
                <w:iCs w:val="0"/>
                <w:noProof/>
                <w:sz w:val="24"/>
                <w:szCs w:val="24"/>
                <w:lang w:eastAsia="en-GB"/>
              </w:rPr>
              <w:tab/>
            </w:r>
            <w:r w:rsidR="00D312EB" w:rsidRPr="008F6D82">
              <w:rPr>
                <w:rStyle w:val="Hyperlink"/>
                <w:rFonts w:ascii="Arial" w:hAnsi="Arial" w:cs="Arial"/>
                <w:i w:val="0"/>
                <w:iCs w:val="0"/>
                <w:noProof/>
                <w:szCs w:val="24"/>
              </w:rPr>
              <w:t>Further Instructions to Bidders</w:t>
            </w:r>
            <w:r w:rsidR="00D312EB" w:rsidRPr="008F6D82">
              <w:rPr>
                <w:rFonts w:ascii="Arial" w:hAnsi="Arial" w:cs="Arial"/>
                <w:i w:val="0"/>
                <w:iCs w:val="0"/>
                <w:noProof/>
                <w:webHidden/>
                <w:sz w:val="24"/>
                <w:szCs w:val="24"/>
              </w:rPr>
              <w:tab/>
            </w:r>
            <w:r w:rsidR="00D312EB" w:rsidRPr="008F6D82">
              <w:rPr>
                <w:rFonts w:ascii="Arial" w:hAnsi="Arial" w:cs="Arial"/>
                <w:i w:val="0"/>
                <w:iCs w:val="0"/>
                <w:noProof/>
                <w:webHidden/>
                <w:sz w:val="24"/>
                <w:szCs w:val="24"/>
              </w:rPr>
              <w:fldChar w:fldCharType="begin"/>
            </w:r>
            <w:r w:rsidR="00D312EB" w:rsidRPr="008F6D82">
              <w:rPr>
                <w:rFonts w:ascii="Arial" w:hAnsi="Arial" w:cs="Arial"/>
                <w:i w:val="0"/>
                <w:iCs w:val="0"/>
                <w:noProof/>
                <w:webHidden/>
                <w:sz w:val="24"/>
                <w:szCs w:val="24"/>
              </w:rPr>
              <w:instrText xml:space="preserve"> PAGEREF _Toc55547663 \h </w:instrText>
            </w:r>
            <w:r w:rsidR="00D312EB" w:rsidRPr="008F6D82">
              <w:rPr>
                <w:rFonts w:ascii="Arial" w:hAnsi="Arial" w:cs="Arial"/>
                <w:i w:val="0"/>
                <w:iCs w:val="0"/>
                <w:noProof/>
                <w:webHidden/>
                <w:sz w:val="24"/>
                <w:szCs w:val="24"/>
              </w:rPr>
            </w:r>
            <w:r w:rsidR="00D312EB" w:rsidRPr="008F6D82">
              <w:rPr>
                <w:rFonts w:ascii="Arial" w:hAnsi="Arial" w:cs="Arial"/>
                <w:i w:val="0"/>
                <w:iCs w:val="0"/>
                <w:noProof/>
                <w:webHidden/>
                <w:sz w:val="24"/>
                <w:szCs w:val="24"/>
              </w:rPr>
              <w:fldChar w:fldCharType="separate"/>
            </w:r>
            <w:r w:rsidR="00D312EB" w:rsidRPr="008F6D82">
              <w:rPr>
                <w:rFonts w:ascii="Arial" w:hAnsi="Arial" w:cs="Arial"/>
                <w:i w:val="0"/>
                <w:iCs w:val="0"/>
                <w:noProof/>
                <w:webHidden/>
                <w:sz w:val="24"/>
                <w:szCs w:val="24"/>
              </w:rPr>
              <w:t>33</w:t>
            </w:r>
            <w:r w:rsidR="00D312EB" w:rsidRPr="008F6D82">
              <w:rPr>
                <w:rFonts w:ascii="Arial" w:hAnsi="Arial" w:cs="Arial"/>
                <w:i w:val="0"/>
                <w:iCs w:val="0"/>
                <w:noProof/>
                <w:webHidden/>
                <w:sz w:val="24"/>
                <w:szCs w:val="24"/>
              </w:rPr>
              <w:fldChar w:fldCharType="end"/>
            </w:r>
          </w:hyperlink>
        </w:p>
        <w:p w14:paraId="39222623" w14:textId="77777777" w:rsidR="008F6D82" w:rsidRPr="008F6D82" w:rsidRDefault="008F6D82" w:rsidP="008F6D82"/>
        <w:p w14:paraId="1A97A8B9" w14:textId="6FC4E699" w:rsidR="00D312EB" w:rsidRPr="008F6D82" w:rsidRDefault="00FA45FB">
          <w:pPr>
            <w:pStyle w:val="TOC2"/>
            <w:tabs>
              <w:tab w:val="left" w:pos="960"/>
            </w:tabs>
            <w:rPr>
              <w:rFonts w:ascii="Arial" w:eastAsiaTheme="minorEastAsia" w:hAnsi="Arial" w:cs="Arial"/>
              <w:smallCaps w:val="0"/>
              <w:noProof/>
              <w:sz w:val="24"/>
              <w:szCs w:val="24"/>
              <w:lang w:eastAsia="en-GB"/>
            </w:rPr>
          </w:pPr>
          <w:hyperlink w:anchor="_Toc55547664" w:history="1">
            <w:r w:rsidR="00D312EB" w:rsidRPr="008F6D82">
              <w:rPr>
                <w:rStyle w:val="Hyperlink"/>
                <w:rFonts w:ascii="Arial" w:hAnsi="Arial" w:cs="Arial"/>
                <w:noProof/>
                <w:szCs w:val="24"/>
              </w:rPr>
              <w:t>Annex 1.</w:t>
            </w:r>
            <w:r w:rsidR="00D312EB" w:rsidRPr="008F6D82">
              <w:rPr>
                <w:rFonts w:ascii="Arial" w:eastAsiaTheme="minorEastAsia" w:hAnsi="Arial" w:cs="Arial"/>
                <w:smallCaps w:val="0"/>
                <w:noProof/>
                <w:sz w:val="24"/>
                <w:szCs w:val="24"/>
                <w:lang w:eastAsia="en-GB"/>
              </w:rPr>
              <w:tab/>
            </w:r>
            <w:r w:rsidR="00D312EB" w:rsidRPr="008F6D82">
              <w:rPr>
                <w:rStyle w:val="Hyperlink"/>
                <w:rFonts w:ascii="Arial" w:hAnsi="Arial" w:cs="Arial"/>
                <w:noProof/>
                <w:szCs w:val="24"/>
              </w:rPr>
              <w:t>Processing, Personal Data and Data Subjects</w:t>
            </w:r>
            <w:r w:rsidR="00D312EB" w:rsidRPr="008F6D82">
              <w:rPr>
                <w:rFonts w:ascii="Arial" w:hAnsi="Arial" w:cs="Arial"/>
                <w:noProof/>
                <w:webHidden/>
                <w:sz w:val="24"/>
                <w:szCs w:val="24"/>
              </w:rPr>
              <w:tab/>
            </w:r>
            <w:r w:rsidR="00D312EB" w:rsidRPr="008F6D82">
              <w:rPr>
                <w:rFonts w:ascii="Arial" w:hAnsi="Arial" w:cs="Arial"/>
                <w:noProof/>
                <w:webHidden/>
                <w:sz w:val="24"/>
                <w:szCs w:val="24"/>
              </w:rPr>
              <w:fldChar w:fldCharType="begin"/>
            </w:r>
            <w:r w:rsidR="00D312EB" w:rsidRPr="008F6D82">
              <w:rPr>
                <w:rFonts w:ascii="Arial" w:hAnsi="Arial" w:cs="Arial"/>
                <w:noProof/>
                <w:webHidden/>
                <w:sz w:val="24"/>
                <w:szCs w:val="24"/>
              </w:rPr>
              <w:instrText xml:space="preserve"> PAGEREF _Toc55547664 \h </w:instrText>
            </w:r>
            <w:r w:rsidR="00D312EB" w:rsidRPr="008F6D82">
              <w:rPr>
                <w:rFonts w:ascii="Arial" w:hAnsi="Arial" w:cs="Arial"/>
                <w:noProof/>
                <w:webHidden/>
                <w:sz w:val="24"/>
                <w:szCs w:val="24"/>
              </w:rPr>
            </w:r>
            <w:r w:rsidR="00D312EB" w:rsidRPr="008F6D82">
              <w:rPr>
                <w:rFonts w:ascii="Arial" w:hAnsi="Arial" w:cs="Arial"/>
                <w:noProof/>
                <w:webHidden/>
                <w:sz w:val="24"/>
                <w:szCs w:val="24"/>
              </w:rPr>
              <w:fldChar w:fldCharType="separate"/>
            </w:r>
            <w:r w:rsidR="00D312EB" w:rsidRPr="008F6D82">
              <w:rPr>
                <w:rFonts w:ascii="Arial" w:hAnsi="Arial" w:cs="Arial"/>
                <w:noProof/>
                <w:webHidden/>
                <w:sz w:val="24"/>
                <w:szCs w:val="24"/>
              </w:rPr>
              <w:t>34</w:t>
            </w:r>
            <w:r w:rsidR="00D312EB" w:rsidRPr="008F6D82">
              <w:rPr>
                <w:rFonts w:ascii="Arial" w:hAnsi="Arial" w:cs="Arial"/>
                <w:noProof/>
                <w:webHidden/>
                <w:sz w:val="24"/>
                <w:szCs w:val="24"/>
              </w:rPr>
              <w:fldChar w:fldCharType="end"/>
            </w:r>
          </w:hyperlink>
        </w:p>
        <w:p w14:paraId="47307E0C" w14:textId="5E63174B" w:rsidR="00D312EB" w:rsidRPr="008F6D82" w:rsidRDefault="00FA45FB">
          <w:pPr>
            <w:pStyle w:val="TOC2"/>
            <w:tabs>
              <w:tab w:val="left" w:pos="960"/>
            </w:tabs>
            <w:rPr>
              <w:rFonts w:ascii="Arial" w:eastAsiaTheme="minorEastAsia" w:hAnsi="Arial" w:cs="Arial"/>
              <w:smallCaps w:val="0"/>
              <w:noProof/>
              <w:sz w:val="24"/>
              <w:szCs w:val="24"/>
              <w:lang w:eastAsia="en-GB"/>
            </w:rPr>
          </w:pPr>
          <w:hyperlink w:anchor="_Toc55547665" w:history="1">
            <w:r w:rsidR="00D312EB" w:rsidRPr="008F6D82">
              <w:rPr>
                <w:rStyle w:val="Hyperlink"/>
                <w:rFonts w:ascii="Arial" w:hAnsi="Arial" w:cs="Arial"/>
                <w:noProof/>
                <w:szCs w:val="24"/>
              </w:rPr>
              <w:t>Annex 2.</w:t>
            </w:r>
            <w:r w:rsidR="00D312EB" w:rsidRPr="008F6D82">
              <w:rPr>
                <w:rFonts w:ascii="Arial" w:eastAsiaTheme="minorEastAsia" w:hAnsi="Arial" w:cs="Arial"/>
                <w:smallCaps w:val="0"/>
                <w:noProof/>
                <w:sz w:val="24"/>
                <w:szCs w:val="24"/>
                <w:lang w:eastAsia="en-GB"/>
              </w:rPr>
              <w:tab/>
            </w:r>
            <w:r w:rsidR="00D312EB" w:rsidRPr="008F6D82">
              <w:rPr>
                <w:rStyle w:val="Hyperlink"/>
                <w:rFonts w:ascii="Arial" w:hAnsi="Arial" w:cs="Arial"/>
                <w:noProof/>
                <w:szCs w:val="24"/>
              </w:rPr>
              <w:t>Requirements for the Phase 1 Final Report</w:t>
            </w:r>
            <w:r w:rsidR="00D312EB" w:rsidRPr="008F6D82">
              <w:rPr>
                <w:rFonts w:ascii="Arial" w:hAnsi="Arial" w:cs="Arial"/>
                <w:noProof/>
                <w:webHidden/>
                <w:sz w:val="24"/>
                <w:szCs w:val="24"/>
              </w:rPr>
              <w:tab/>
            </w:r>
            <w:r w:rsidR="00D312EB" w:rsidRPr="008F6D82">
              <w:rPr>
                <w:rFonts w:ascii="Arial" w:hAnsi="Arial" w:cs="Arial"/>
                <w:noProof/>
                <w:webHidden/>
                <w:sz w:val="24"/>
                <w:szCs w:val="24"/>
              </w:rPr>
              <w:fldChar w:fldCharType="begin"/>
            </w:r>
            <w:r w:rsidR="00D312EB" w:rsidRPr="008F6D82">
              <w:rPr>
                <w:rFonts w:ascii="Arial" w:hAnsi="Arial" w:cs="Arial"/>
                <w:noProof/>
                <w:webHidden/>
                <w:sz w:val="24"/>
                <w:szCs w:val="24"/>
              </w:rPr>
              <w:instrText xml:space="preserve"> PAGEREF _Toc55547665 \h </w:instrText>
            </w:r>
            <w:r w:rsidR="00D312EB" w:rsidRPr="008F6D82">
              <w:rPr>
                <w:rFonts w:ascii="Arial" w:hAnsi="Arial" w:cs="Arial"/>
                <w:noProof/>
                <w:webHidden/>
                <w:sz w:val="24"/>
                <w:szCs w:val="24"/>
              </w:rPr>
            </w:r>
            <w:r w:rsidR="00D312EB" w:rsidRPr="008F6D82">
              <w:rPr>
                <w:rFonts w:ascii="Arial" w:hAnsi="Arial" w:cs="Arial"/>
                <w:noProof/>
                <w:webHidden/>
                <w:sz w:val="24"/>
                <w:szCs w:val="24"/>
              </w:rPr>
              <w:fldChar w:fldCharType="separate"/>
            </w:r>
            <w:r w:rsidR="00D312EB" w:rsidRPr="008F6D82">
              <w:rPr>
                <w:rFonts w:ascii="Arial" w:hAnsi="Arial" w:cs="Arial"/>
                <w:noProof/>
                <w:webHidden/>
                <w:sz w:val="24"/>
                <w:szCs w:val="24"/>
              </w:rPr>
              <w:t>39</w:t>
            </w:r>
            <w:r w:rsidR="00D312EB" w:rsidRPr="008F6D82">
              <w:rPr>
                <w:rFonts w:ascii="Arial" w:hAnsi="Arial" w:cs="Arial"/>
                <w:noProof/>
                <w:webHidden/>
                <w:sz w:val="24"/>
                <w:szCs w:val="24"/>
              </w:rPr>
              <w:fldChar w:fldCharType="end"/>
            </w:r>
          </w:hyperlink>
        </w:p>
        <w:p w14:paraId="2A607F15" w14:textId="2069EC2F" w:rsidR="00D312EB" w:rsidRPr="008F6D82" w:rsidRDefault="00FA45FB">
          <w:pPr>
            <w:pStyle w:val="TOC2"/>
            <w:tabs>
              <w:tab w:val="left" w:pos="960"/>
            </w:tabs>
            <w:rPr>
              <w:rFonts w:ascii="Arial" w:eastAsiaTheme="minorEastAsia" w:hAnsi="Arial" w:cs="Arial"/>
              <w:smallCaps w:val="0"/>
              <w:noProof/>
              <w:sz w:val="24"/>
              <w:szCs w:val="24"/>
              <w:lang w:eastAsia="en-GB"/>
            </w:rPr>
          </w:pPr>
          <w:hyperlink w:anchor="_Toc55547666" w:history="1">
            <w:r w:rsidR="00D312EB" w:rsidRPr="008F6D82">
              <w:rPr>
                <w:rStyle w:val="Hyperlink"/>
                <w:rFonts w:ascii="Arial" w:hAnsi="Arial" w:cs="Arial"/>
                <w:noProof/>
                <w:szCs w:val="24"/>
              </w:rPr>
              <w:t>Annex 3.</w:t>
            </w:r>
            <w:r w:rsidR="00D312EB" w:rsidRPr="008F6D82">
              <w:rPr>
                <w:rFonts w:ascii="Arial" w:eastAsiaTheme="minorEastAsia" w:hAnsi="Arial" w:cs="Arial"/>
                <w:smallCaps w:val="0"/>
                <w:noProof/>
                <w:sz w:val="24"/>
                <w:szCs w:val="24"/>
                <w:lang w:eastAsia="en-GB"/>
              </w:rPr>
              <w:tab/>
            </w:r>
            <w:r w:rsidR="00D312EB" w:rsidRPr="008F6D82">
              <w:rPr>
                <w:rStyle w:val="Hyperlink"/>
                <w:rFonts w:ascii="Arial" w:hAnsi="Arial" w:cs="Arial"/>
                <w:noProof/>
                <w:szCs w:val="24"/>
              </w:rPr>
              <w:t>Technology Readiness Levels (TRLs)</w:t>
            </w:r>
            <w:r w:rsidR="00D312EB" w:rsidRPr="008F6D82">
              <w:rPr>
                <w:rFonts w:ascii="Arial" w:hAnsi="Arial" w:cs="Arial"/>
                <w:noProof/>
                <w:webHidden/>
                <w:sz w:val="24"/>
                <w:szCs w:val="24"/>
              </w:rPr>
              <w:tab/>
            </w:r>
            <w:r w:rsidR="00D312EB" w:rsidRPr="008F6D82">
              <w:rPr>
                <w:rFonts w:ascii="Arial" w:hAnsi="Arial" w:cs="Arial"/>
                <w:noProof/>
                <w:webHidden/>
                <w:sz w:val="24"/>
                <w:szCs w:val="24"/>
              </w:rPr>
              <w:fldChar w:fldCharType="begin"/>
            </w:r>
            <w:r w:rsidR="00D312EB" w:rsidRPr="008F6D82">
              <w:rPr>
                <w:rFonts w:ascii="Arial" w:hAnsi="Arial" w:cs="Arial"/>
                <w:noProof/>
                <w:webHidden/>
                <w:sz w:val="24"/>
                <w:szCs w:val="24"/>
              </w:rPr>
              <w:instrText xml:space="preserve"> PAGEREF _Toc55547666 \h </w:instrText>
            </w:r>
            <w:r w:rsidR="00D312EB" w:rsidRPr="008F6D82">
              <w:rPr>
                <w:rFonts w:ascii="Arial" w:hAnsi="Arial" w:cs="Arial"/>
                <w:noProof/>
                <w:webHidden/>
                <w:sz w:val="24"/>
                <w:szCs w:val="24"/>
              </w:rPr>
            </w:r>
            <w:r w:rsidR="00D312EB" w:rsidRPr="008F6D82">
              <w:rPr>
                <w:rFonts w:ascii="Arial" w:hAnsi="Arial" w:cs="Arial"/>
                <w:noProof/>
                <w:webHidden/>
                <w:sz w:val="24"/>
                <w:szCs w:val="24"/>
              </w:rPr>
              <w:fldChar w:fldCharType="separate"/>
            </w:r>
            <w:r w:rsidR="00D312EB" w:rsidRPr="008F6D82">
              <w:rPr>
                <w:rFonts w:ascii="Arial" w:hAnsi="Arial" w:cs="Arial"/>
                <w:noProof/>
                <w:webHidden/>
                <w:sz w:val="24"/>
                <w:szCs w:val="24"/>
              </w:rPr>
              <w:t>41</w:t>
            </w:r>
            <w:r w:rsidR="00D312EB" w:rsidRPr="008F6D82">
              <w:rPr>
                <w:rFonts w:ascii="Arial" w:hAnsi="Arial" w:cs="Arial"/>
                <w:noProof/>
                <w:webHidden/>
                <w:sz w:val="24"/>
                <w:szCs w:val="24"/>
              </w:rPr>
              <w:fldChar w:fldCharType="end"/>
            </w:r>
          </w:hyperlink>
        </w:p>
        <w:p w14:paraId="52F8119C" w14:textId="4C020B17" w:rsidR="00D312EB" w:rsidRPr="008F6D82" w:rsidRDefault="00FA45FB">
          <w:pPr>
            <w:pStyle w:val="TOC2"/>
            <w:tabs>
              <w:tab w:val="left" w:pos="960"/>
            </w:tabs>
            <w:rPr>
              <w:rFonts w:ascii="Arial" w:eastAsiaTheme="minorEastAsia" w:hAnsi="Arial" w:cs="Arial"/>
              <w:smallCaps w:val="0"/>
              <w:noProof/>
              <w:sz w:val="24"/>
              <w:szCs w:val="24"/>
              <w:lang w:eastAsia="en-GB"/>
            </w:rPr>
          </w:pPr>
          <w:hyperlink w:anchor="_Toc55547667" w:history="1">
            <w:r w:rsidR="00D312EB" w:rsidRPr="008F6D82">
              <w:rPr>
                <w:rStyle w:val="Hyperlink"/>
                <w:rFonts w:ascii="Arial" w:hAnsi="Arial" w:cs="Arial"/>
                <w:noProof/>
                <w:szCs w:val="24"/>
              </w:rPr>
              <w:t>Annex 4.</w:t>
            </w:r>
            <w:r w:rsidR="00D312EB" w:rsidRPr="008F6D82">
              <w:rPr>
                <w:rFonts w:ascii="Arial" w:eastAsiaTheme="minorEastAsia" w:hAnsi="Arial" w:cs="Arial"/>
                <w:smallCaps w:val="0"/>
                <w:noProof/>
                <w:sz w:val="24"/>
                <w:szCs w:val="24"/>
                <w:lang w:eastAsia="en-GB"/>
              </w:rPr>
              <w:tab/>
            </w:r>
            <w:r w:rsidR="00D312EB" w:rsidRPr="008F6D82">
              <w:rPr>
                <w:rStyle w:val="Hyperlink"/>
                <w:rFonts w:ascii="Arial" w:hAnsi="Arial" w:cs="Arial"/>
                <w:noProof/>
                <w:szCs w:val="24"/>
              </w:rPr>
              <w:t>CO</w:t>
            </w:r>
            <w:r w:rsidR="00D312EB" w:rsidRPr="008F6D82">
              <w:rPr>
                <w:rStyle w:val="Hyperlink"/>
                <w:rFonts w:ascii="Arial" w:hAnsi="Arial" w:cs="Arial"/>
                <w:noProof/>
                <w:szCs w:val="24"/>
                <w:vertAlign w:val="subscript"/>
              </w:rPr>
              <w:t>2</w:t>
            </w:r>
            <w:r w:rsidR="00D312EB" w:rsidRPr="008F6D82">
              <w:rPr>
                <w:rStyle w:val="Hyperlink"/>
                <w:rFonts w:ascii="Arial" w:hAnsi="Arial" w:cs="Arial"/>
                <w:noProof/>
                <w:szCs w:val="24"/>
              </w:rPr>
              <w:t xml:space="preserve"> specification for end-to-end projects</w:t>
            </w:r>
            <w:r w:rsidR="00D312EB" w:rsidRPr="008F6D82">
              <w:rPr>
                <w:rFonts w:ascii="Arial" w:hAnsi="Arial" w:cs="Arial"/>
                <w:noProof/>
                <w:webHidden/>
                <w:sz w:val="24"/>
                <w:szCs w:val="24"/>
              </w:rPr>
              <w:tab/>
            </w:r>
            <w:r w:rsidR="00D312EB" w:rsidRPr="008F6D82">
              <w:rPr>
                <w:rFonts w:ascii="Arial" w:hAnsi="Arial" w:cs="Arial"/>
                <w:noProof/>
                <w:webHidden/>
                <w:sz w:val="24"/>
                <w:szCs w:val="24"/>
              </w:rPr>
              <w:fldChar w:fldCharType="begin"/>
            </w:r>
            <w:r w:rsidR="00D312EB" w:rsidRPr="008F6D82">
              <w:rPr>
                <w:rFonts w:ascii="Arial" w:hAnsi="Arial" w:cs="Arial"/>
                <w:noProof/>
                <w:webHidden/>
                <w:sz w:val="24"/>
                <w:szCs w:val="24"/>
              </w:rPr>
              <w:instrText xml:space="preserve"> PAGEREF _Toc55547667 \h </w:instrText>
            </w:r>
            <w:r w:rsidR="00D312EB" w:rsidRPr="008F6D82">
              <w:rPr>
                <w:rFonts w:ascii="Arial" w:hAnsi="Arial" w:cs="Arial"/>
                <w:noProof/>
                <w:webHidden/>
                <w:sz w:val="24"/>
                <w:szCs w:val="24"/>
              </w:rPr>
            </w:r>
            <w:r w:rsidR="00D312EB" w:rsidRPr="008F6D82">
              <w:rPr>
                <w:rFonts w:ascii="Arial" w:hAnsi="Arial" w:cs="Arial"/>
                <w:noProof/>
                <w:webHidden/>
                <w:sz w:val="24"/>
                <w:szCs w:val="24"/>
              </w:rPr>
              <w:fldChar w:fldCharType="separate"/>
            </w:r>
            <w:r w:rsidR="00D312EB" w:rsidRPr="008F6D82">
              <w:rPr>
                <w:rFonts w:ascii="Arial" w:hAnsi="Arial" w:cs="Arial"/>
                <w:noProof/>
                <w:webHidden/>
                <w:sz w:val="24"/>
                <w:szCs w:val="24"/>
              </w:rPr>
              <w:t>42</w:t>
            </w:r>
            <w:r w:rsidR="00D312EB" w:rsidRPr="008F6D82">
              <w:rPr>
                <w:rFonts w:ascii="Arial" w:hAnsi="Arial" w:cs="Arial"/>
                <w:noProof/>
                <w:webHidden/>
                <w:sz w:val="24"/>
                <w:szCs w:val="24"/>
              </w:rPr>
              <w:fldChar w:fldCharType="end"/>
            </w:r>
          </w:hyperlink>
        </w:p>
        <w:p w14:paraId="11C8645E" w14:textId="6432BC93" w:rsidR="00D312EB" w:rsidRPr="008F6D82" w:rsidRDefault="00FA45FB">
          <w:pPr>
            <w:pStyle w:val="TOC2"/>
            <w:tabs>
              <w:tab w:val="left" w:pos="960"/>
            </w:tabs>
            <w:rPr>
              <w:rFonts w:ascii="Arial" w:eastAsiaTheme="minorEastAsia" w:hAnsi="Arial" w:cs="Arial"/>
              <w:smallCaps w:val="0"/>
              <w:noProof/>
              <w:sz w:val="24"/>
              <w:szCs w:val="24"/>
              <w:lang w:eastAsia="en-GB"/>
            </w:rPr>
          </w:pPr>
          <w:hyperlink w:anchor="_Toc55547668" w:history="1">
            <w:r w:rsidR="00D312EB" w:rsidRPr="008F6D82">
              <w:rPr>
                <w:rStyle w:val="Hyperlink"/>
                <w:rFonts w:ascii="Arial" w:hAnsi="Arial" w:cs="Arial"/>
                <w:noProof/>
                <w:szCs w:val="24"/>
              </w:rPr>
              <w:t>Annex 5.</w:t>
            </w:r>
            <w:r w:rsidR="00D312EB" w:rsidRPr="008F6D82">
              <w:rPr>
                <w:rFonts w:ascii="Arial" w:eastAsiaTheme="minorEastAsia" w:hAnsi="Arial" w:cs="Arial"/>
                <w:smallCaps w:val="0"/>
                <w:noProof/>
                <w:sz w:val="24"/>
                <w:szCs w:val="24"/>
                <w:lang w:eastAsia="en-GB"/>
              </w:rPr>
              <w:tab/>
            </w:r>
            <w:r w:rsidR="00D312EB" w:rsidRPr="008F6D82">
              <w:rPr>
                <w:rStyle w:val="Hyperlink"/>
                <w:rFonts w:ascii="Arial" w:hAnsi="Arial" w:cs="Arial"/>
                <w:noProof/>
                <w:szCs w:val="24"/>
              </w:rPr>
              <w:t>Eligible and Ineligible Costs</w:t>
            </w:r>
            <w:r w:rsidR="00D312EB" w:rsidRPr="008F6D82">
              <w:rPr>
                <w:rFonts w:ascii="Arial" w:hAnsi="Arial" w:cs="Arial"/>
                <w:noProof/>
                <w:webHidden/>
                <w:sz w:val="24"/>
                <w:szCs w:val="24"/>
              </w:rPr>
              <w:tab/>
            </w:r>
            <w:r w:rsidR="00D312EB" w:rsidRPr="008F6D82">
              <w:rPr>
                <w:rFonts w:ascii="Arial" w:hAnsi="Arial" w:cs="Arial"/>
                <w:noProof/>
                <w:webHidden/>
                <w:sz w:val="24"/>
                <w:szCs w:val="24"/>
              </w:rPr>
              <w:fldChar w:fldCharType="begin"/>
            </w:r>
            <w:r w:rsidR="00D312EB" w:rsidRPr="008F6D82">
              <w:rPr>
                <w:rFonts w:ascii="Arial" w:hAnsi="Arial" w:cs="Arial"/>
                <w:noProof/>
                <w:webHidden/>
                <w:sz w:val="24"/>
                <w:szCs w:val="24"/>
              </w:rPr>
              <w:instrText xml:space="preserve"> PAGEREF _Toc55547668 \h </w:instrText>
            </w:r>
            <w:r w:rsidR="00D312EB" w:rsidRPr="008F6D82">
              <w:rPr>
                <w:rFonts w:ascii="Arial" w:hAnsi="Arial" w:cs="Arial"/>
                <w:noProof/>
                <w:webHidden/>
                <w:sz w:val="24"/>
                <w:szCs w:val="24"/>
              </w:rPr>
            </w:r>
            <w:r w:rsidR="00D312EB" w:rsidRPr="008F6D82">
              <w:rPr>
                <w:rFonts w:ascii="Arial" w:hAnsi="Arial" w:cs="Arial"/>
                <w:noProof/>
                <w:webHidden/>
                <w:sz w:val="24"/>
                <w:szCs w:val="24"/>
              </w:rPr>
              <w:fldChar w:fldCharType="separate"/>
            </w:r>
            <w:r w:rsidR="00D312EB" w:rsidRPr="008F6D82">
              <w:rPr>
                <w:rFonts w:ascii="Arial" w:hAnsi="Arial" w:cs="Arial"/>
                <w:noProof/>
                <w:webHidden/>
                <w:sz w:val="24"/>
                <w:szCs w:val="24"/>
              </w:rPr>
              <w:t>43</w:t>
            </w:r>
            <w:r w:rsidR="00D312EB" w:rsidRPr="008F6D82">
              <w:rPr>
                <w:rFonts w:ascii="Arial" w:hAnsi="Arial" w:cs="Arial"/>
                <w:noProof/>
                <w:webHidden/>
                <w:sz w:val="24"/>
                <w:szCs w:val="24"/>
              </w:rPr>
              <w:fldChar w:fldCharType="end"/>
            </w:r>
          </w:hyperlink>
        </w:p>
        <w:p w14:paraId="4FBF23B1" w14:textId="06B1E38A" w:rsidR="00D312EB" w:rsidRPr="008F6D82" w:rsidRDefault="00FA45FB">
          <w:pPr>
            <w:pStyle w:val="TOC2"/>
            <w:tabs>
              <w:tab w:val="left" w:pos="960"/>
            </w:tabs>
            <w:rPr>
              <w:rFonts w:ascii="Arial" w:eastAsiaTheme="minorEastAsia" w:hAnsi="Arial" w:cs="Arial"/>
              <w:smallCaps w:val="0"/>
              <w:noProof/>
              <w:sz w:val="24"/>
              <w:szCs w:val="24"/>
              <w:lang w:eastAsia="en-GB"/>
            </w:rPr>
          </w:pPr>
          <w:hyperlink w:anchor="_Toc55547669" w:history="1">
            <w:r w:rsidR="00D312EB" w:rsidRPr="008F6D82">
              <w:rPr>
                <w:rStyle w:val="Hyperlink"/>
                <w:rFonts w:ascii="Arial" w:hAnsi="Arial" w:cs="Arial"/>
                <w:noProof/>
                <w:szCs w:val="24"/>
              </w:rPr>
              <w:t>Annex 6.</w:t>
            </w:r>
            <w:r w:rsidR="00D312EB" w:rsidRPr="008F6D82">
              <w:rPr>
                <w:rFonts w:ascii="Arial" w:eastAsiaTheme="minorEastAsia" w:hAnsi="Arial" w:cs="Arial"/>
                <w:smallCaps w:val="0"/>
                <w:noProof/>
                <w:sz w:val="24"/>
                <w:szCs w:val="24"/>
                <w:lang w:eastAsia="en-GB"/>
              </w:rPr>
              <w:tab/>
            </w:r>
            <w:r w:rsidR="00D312EB" w:rsidRPr="008F6D82">
              <w:rPr>
                <w:rStyle w:val="Hyperlink"/>
                <w:rFonts w:ascii="Arial" w:hAnsi="Arial" w:cs="Arial"/>
                <w:noProof/>
                <w:szCs w:val="24"/>
              </w:rPr>
              <w:t>Declarations</w:t>
            </w:r>
            <w:r w:rsidR="00D312EB" w:rsidRPr="008F6D82">
              <w:rPr>
                <w:rFonts w:ascii="Arial" w:hAnsi="Arial" w:cs="Arial"/>
                <w:noProof/>
                <w:webHidden/>
                <w:sz w:val="24"/>
                <w:szCs w:val="24"/>
              </w:rPr>
              <w:tab/>
            </w:r>
            <w:r w:rsidR="00D312EB" w:rsidRPr="008F6D82">
              <w:rPr>
                <w:rFonts w:ascii="Arial" w:hAnsi="Arial" w:cs="Arial"/>
                <w:noProof/>
                <w:webHidden/>
                <w:sz w:val="24"/>
                <w:szCs w:val="24"/>
              </w:rPr>
              <w:fldChar w:fldCharType="begin"/>
            </w:r>
            <w:r w:rsidR="00D312EB" w:rsidRPr="008F6D82">
              <w:rPr>
                <w:rFonts w:ascii="Arial" w:hAnsi="Arial" w:cs="Arial"/>
                <w:noProof/>
                <w:webHidden/>
                <w:sz w:val="24"/>
                <w:szCs w:val="24"/>
              </w:rPr>
              <w:instrText xml:space="preserve"> PAGEREF _Toc55547669 \h </w:instrText>
            </w:r>
            <w:r w:rsidR="00D312EB" w:rsidRPr="008F6D82">
              <w:rPr>
                <w:rFonts w:ascii="Arial" w:hAnsi="Arial" w:cs="Arial"/>
                <w:noProof/>
                <w:webHidden/>
                <w:sz w:val="24"/>
                <w:szCs w:val="24"/>
              </w:rPr>
            </w:r>
            <w:r w:rsidR="00D312EB" w:rsidRPr="008F6D82">
              <w:rPr>
                <w:rFonts w:ascii="Arial" w:hAnsi="Arial" w:cs="Arial"/>
                <w:noProof/>
                <w:webHidden/>
                <w:sz w:val="24"/>
                <w:szCs w:val="24"/>
              </w:rPr>
              <w:fldChar w:fldCharType="separate"/>
            </w:r>
            <w:r w:rsidR="00D312EB" w:rsidRPr="008F6D82">
              <w:rPr>
                <w:rFonts w:ascii="Arial" w:hAnsi="Arial" w:cs="Arial"/>
                <w:noProof/>
                <w:webHidden/>
                <w:sz w:val="24"/>
                <w:szCs w:val="24"/>
              </w:rPr>
              <w:t>45</w:t>
            </w:r>
            <w:r w:rsidR="00D312EB" w:rsidRPr="008F6D82">
              <w:rPr>
                <w:rFonts w:ascii="Arial" w:hAnsi="Arial" w:cs="Arial"/>
                <w:noProof/>
                <w:webHidden/>
                <w:sz w:val="24"/>
                <w:szCs w:val="24"/>
              </w:rPr>
              <w:fldChar w:fldCharType="end"/>
            </w:r>
          </w:hyperlink>
        </w:p>
        <w:p w14:paraId="7216C431" w14:textId="106CB825" w:rsidR="001F4052" w:rsidRDefault="001F4052" w:rsidP="001F4052">
          <w:pPr>
            <w:ind w:right="140"/>
            <w:rPr>
              <w:rFonts w:cs="Arial"/>
              <w:color w:val="000000"/>
              <w:sz w:val="20"/>
              <w:szCs w:val="20"/>
            </w:rPr>
          </w:pPr>
          <w:r w:rsidRPr="008F6D82">
            <w:rPr>
              <w:rFonts w:eastAsia="Calibri" w:cs="Arial"/>
              <w:noProof/>
              <w:szCs w:val="24"/>
            </w:rPr>
            <w:fldChar w:fldCharType="end"/>
          </w:r>
        </w:p>
        <w:p w14:paraId="54CF6D64" w14:textId="49887582" w:rsidR="00096411" w:rsidRPr="005E3526" w:rsidRDefault="00FA45FB" w:rsidP="001F4052">
          <w:pPr>
            <w:ind w:right="140"/>
            <w:rPr>
              <w:rFonts w:eastAsia="Calibri" w:cs="Arial"/>
              <w:noProof/>
              <w:sz w:val="22"/>
            </w:rPr>
          </w:pPr>
        </w:p>
      </w:sdtContent>
    </w:sdt>
    <w:p w14:paraId="25603E3E" w14:textId="3B223FD2" w:rsidR="00096411" w:rsidRPr="005E3526" w:rsidRDefault="00AC604E" w:rsidP="00D50010">
      <w:pPr>
        <w:pStyle w:val="Heading3"/>
      </w:pPr>
      <w:bookmarkStart w:id="2" w:name="_Toc404687970"/>
      <w:bookmarkStart w:id="3" w:name="_Ref53744353"/>
      <w:bookmarkStart w:id="4" w:name="_Toc55547651"/>
      <w:bookmarkStart w:id="5" w:name="_Toc404687971"/>
      <w:bookmarkEnd w:id="1"/>
      <w:bookmarkEnd w:id="0"/>
      <w:r>
        <w:lastRenderedPageBreak/>
        <w:t xml:space="preserve">Direct Air Capture </w:t>
      </w:r>
      <w:r w:rsidR="008A7597">
        <w:t xml:space="preserve">and </w:t>
      </w:r>
      <w:r w:rsidR="00540398" w:rsidRPr="005E3526">
        <w:t>G</w:t>
      </w:r>
      <w:r w:rsidR="006B5754">
        <w:t xml:space="preserve">reenhouse </w:t>
      </w:r>
      <w:r w:rsidR="00540398" w:rsidRPr="005E3526">
        <w:t>G</w:t>
      </w:r>
      <w:r w:rsidR="00D06707">
        <w:t xml:space="preserve">as </w:t>
      </w:r>
      <w:r w:rsidR="00540398" w:rsidRPr="005E3526">
        <w:t>R</w:t>
      </w:r>
      <w:r w:rsidR="00D06707">
        <w:t>emoval</w:t>
      </w:r>
      <w:r w:rsidR="008A7597">
        <w:t xml:space="preserve"> Innovation </w:t>
      </w:r>
      <w:r w:rsidR="00096411" w:rsidRPr="005E3526">
        <w:t>Programme – Overview</w:t>
      </w:r>
      <w:bookmarkEnd w:id="2"/>
      <w:bookmarkEnd w:id="3"/>
      <w:bookmarkEnd w:id="4"/>
      <w:r w:rsidR="00096411" w:rsidRPr="005E3526">
        <w:t xml:space="preserve"> </w:t>
      </w:r>
    </w:p>
    <w:bookmarkEnd w:id="5"/>
    <w:p w14:paraId="7840844C" w14:textId="1295CC45" w:rsidR="00096411" w:rsidRPr="005E3526" w:rsidRDefault="00096411" w:rsidP="00096411">
      <w:pPr>
        <w:rPr>
          <w:szCs w:val="24"/>
        </w:rPr>
      </w:pPr>
      <w:r w:rsidRPr="005E3526">
        <w:rPr>
          <w:szCs w:val="24"/>
        </w:rPr>
        <w:t xml:space="preserve">The aim of the </w:t>
      </w:r>
      <w:r w:rsidR="00C53DDB">
        <w:rPr>
          <w:szCs w:val="24"/>
        </w:rPr>
        <w:t>Direct Air Capture</w:t>
      </w:r>
      <w:r w:rsidRPr="005E3526">
        <w:rPr>
          <w:szCs w:val="24"/>
        </w:rPr>
        <w:t xml:space="preserve"> </w:t>
      </w:r>
      <w:r w:rsidR="00AC0741">
        <w:rPr>
          <w:szCs w:val="24"/>
        </w:rPr>
        <w:t xml:space="preserve">and </w:t>
      </w:r>
      <w:r w:rsidR="00B83596">
        <w:rPr>
          <w:szCs w:val="24"/>
        </w:rPr>
        <w:t>Greenhouse Gas Removal (</w:t>
      </w:r>
      <w:r w:rsidR="00540398" w:rsidRPr="005E3526">
        <w:rPr>
          <w:szCs w:val="24"/>
        </w:rPr>
        <w:t>GGR</w:t>
      </w:r>
      <w:r w:rsidR="00B83596">
        <w:rPr>
          <w:szCs w:val="24"/>
        </w:rPr>
        <w:t>)</w:t>
      </w:r>
      <w:r w:rsidR="00540398" w:rsidRPr="005E3526">
        <w:rPr>
          <w:szCs w:val="24"/>
        </w:rPr>
        <w:t xml:space="preserve"> </w:t>
      </w:r>
      <w:r w:rsidR="00AC0741">
        <w:rPr>
          <w:szCs w:val="24"/>
        </w:rPr>
        <w:t>Innovation</w:t>
      </w:r>
      <w:r w:rsidR="00ED712D">
        <w:rPr>
          <w:szCs w:val="24"/>
        </w:rPr>
        <w:t xml:space="preserve"> </w:t>
      </w:r>
      <w:r w:rsidRPr="005E3526">
        <w:rPr>
          <w:szCs w:val="24"/>
        </w:rPr>
        <w:t xml:space="preserve">Programme (the Programme) is to identify </w:t>
      </w:r>
      <w:r w:rsidRPr="005E3526">
        <w:rPr>
          <w:b/>
          <w:szCs w:val="24"/>
        </w:rPr>
        <w:t xml:space="preserve">approaches to </w:t>
      </w:r>
      <w:r w:rsidR="00540398" w:rsidRPr="005E3526">
        <w:rPr>
          <w:b/>
          <w:szCs w:val="24"/>
        </w:rPr>
        <w:t>removing CO</w:t>
      </w:r>
      <w:r w:rsidR="00540398" w:rsidRPr="006E2170">
        <w:rPr>
          <w:b/>
          <w:szCs w:val="24"/>
          <w:vertAlign w:val="subscript"/>
        </w:rPr>
        <w:t>2</w:t>
      </w:r>
      <w:r w:rsidR="00540398" w:rsidRPr="005E3526">
        <w:rPr>
          <w:b/>
          <w:szCs w:val="24"/>
        </w:rPr>
        <w:t xml:space="preserve"> </w:t>
      </w:r>
      <w:r w:rsidR="00540398" w:rsidRPr="006B6E57">
        <w:rPr>
          <w:b/>
          <w:szCs w:val="24"/>
        </w:rPr>
        <w:t>o</w:t>
      </w:r>
      <w:r w:rsidR="00540398" w:rsidRPr="001B65E1">
        <w:rPr>
          <w:b/>
          <w:szCs w:val="24"/>
        </w:rPr>
        <w:t>r</w:t>
      </w:r>
      <w:r w:rsidR="00540398" w:rsidRPr="00F96885">
        <w:rPr>
          <w:b/>
          <w:szCs w:val="24"/>
        </w:rPr>
        <w:t xml:space="preserve"> </w:t>
      </w:r>
      <w:r w:rsidR="00540398" w:rsidRPr="005E3526">
        <w:rPr>
          <w:b/>
          <w:szCs w:val="24"/>
        </w:rPr>
        <w:t>other Greenhouse Gases (GHGs) from the atmosphere</w:t>
      </w:r>
      <w:r w:rsidR="007A6A71">
        <w:rPr>
          <w:b/>
          <w:szCs w:val="24"/>
        </w:rPr>
        <w:t xml:space="preserve"> </w:t>
      </w:r>
      <w:r w:rsidR="007A6A71" w:rsidRPr="007A6A71">
        <w:rPr>
          <w:bCs/>
          <w:szCs w:val="24"/>
        </w:rPr>
        <w:t>and</w:t>
      </w:r>
      <w:r w:rsidR="007A6A71">
        <w:rPr>
          <w:bCs/>
          <w:szCs w:val="24"/>
        </w:rPr>
        <w:t xml:space="preserve"> drive innovation </w:t>
      </w:r>
      <w:r w:rsidR="006A21EB">
        <w:rPr>
          <w:bCs/>
          <w:szCs w:val="24"/>
        </w:rPr>
        <w:t>in these</w:t>
      </w:r>
      <w:r w:rsidRPr="005E3526">
        <w:rPr>
          <w:szCs w:val="24"/>
        </w:rPr>
        <w:t>.</w:t>
      </w:r>
      <w:r w:rsidR="00FF55E6" w:rsidRPr="005E3526">
        <w:rPr>
          <w:szCs w:val="24"/>
        </w:rPr>
        <w:t xml:space="preserve"> While pilots and demonstrators </w:t>
      </w:r>
      <w:r w:rsidR="00797F5D" w:rsidRPr="005E3526">
        <w:rPr>
          <w:szCs w:val="24"/>
        </w:rPr>
        <w:t xml:space="preserve">are likely to be smaller in scale, the ultimate objective of this Programme is to identify one or more ways in which to achieve </w:t>
      </w:r>
      <w:r w:rsidR="001758B1" w:rsidRPr="005E3526">
        <w:rPr>
          <w:szCs w:val="24"/>
        </w:rPr>
        <w:t>removals at the MtCO</w:t>
      </w:r>
      <w:r w:rsidR="001758B1" w:rsidRPr="00C15A54">
        <w:rPr>
          <w:szCs w:val="24"/>
          <w:vertAlign w:val="subscript"/>
        </w:rPr>
        <w:t>2</w:t>
      </w:r>
      <w:r w:rsidR="001758B1" w:rsidRPr="005E3526">
        <w:rPr>
          <w:szCs w:val="24"/>
        </w:rPr>
        <w:t xml:space="preserve">e scale or greater, at </w:t>
      </w:r>
      <w:r w:rsidR="0068222E" w:rsidRPr="005E3526">
        <w:rPr>
          <w:szCs w:val="24"/>
        </w:rPr>
        <w:t xml:space="preserve">a </w:t>
      </w:r>
      <w:r w:rsidR="00186465" w:rsidRPr="005E3526">
        <w:rPr>
          <w:szCs w:val="24"/>
        </w:rPr>
        <w:t>cost of &lt;£200 per tonne CO</w:t>
      </w:r>
      <w:r w:rsidR="00186465" w:rsidRPr="00C15A54">
        <w:rPr>
          <w:szCs w:val="24"/>
          <w:vertAlign w:val="subscript"/>
        </w:rPr>
        <w:t>2</w:t>
      </w:r>
      <w:r w:rsidR="00186465" w:rsidRPr="005E3526">
        <w:rPr>
          <w:szCs w:val="24"/>
        </w:rPr>
        <w:t>e removed</w:t>
      </w:r>
      <w:r w:rsidR="00573131">
        <w:rPr>
          <w:szCs w:val="24"/>
        </w:rPr>
        <w:t>, and undertake innovation activities</w:t>
      </w:r>
      <w:r w:rsidR="00B025E0" w:rsidRPr="005E3526">
        <w:rPr>
          <w:szCs w:val="24"/>
        </w:rPr>
        <w:t xml:space="preserve"> </w:t>
      </w:r>
      <w:r w:rsidR="00573131">
        <w:rPr>
          <w:szCs w:val="24"/>
        </w:rPr>
        <w:t>that help to achieve this outcome.</w:t>
      </w:r>
    </w:p>
    <w:p w14:paraId="5E204527" w14:textId="1DD146E3" w:rsidR="00096411" w:rsidRPr="005E3526" w:rsidRDefault="00096411" w:rsidP="00096411">
      <w:pPr>
        <w:rPr>
          <w:szCs w:val="24"/>
        </w:rPr>
      </w:pPr>
      <w:r w:rsidRPr="005E3526">
        <w:rPr>
          <w:szCs w:val="24"/>
        </w:rPr>
        <w:t xml:space="preserve">The Programme will seek to identify and demonstrate </w:t>
      </w:r>
      <w:r w:rsidR="00213F73" w:rsidRPr="005E3526">
        <w:rPr>
          <w:szCs w:val="24"/>
        </w:rPr>
        <w:t xml:space="preserve">GGR </w:t>
      </w:r>
      <w:r w:rsidRPr="005E3526">
        <w:rPr>
          <w:szCs w:val="24"/>
        </w:rPr>
        <w:t xml:space="preserve">solutions </w:t>
      </w:r>
      <w:r w:rsidR="00D86B6E">
        <w:rPr>
          <w:szCs w:val="24"/>
        </w:rPr>
        <w:t>that</w:t>
      </w:r>
      <w:r w:rsidRPr="005E3526">
        <w:rPr>
          <w:szCs w:val="24"/>
        </w:rPr>
        <w:t xml:space="preserve"> have the potential to be replicated at significant scale. The Programme will be technology</w:t>
      </w:r>
      <w:r w:rsidR="0014680D" w:rsidRPr="005E3526">
        <w:rPr>
          <w:szCs w:val="24"/>
        </w:rPr>
        <w:t>-</w:t>
      </w:r>
      <w:r w:rsidRPr="005E3526">
        <w:rPr>
          <w:szCs w:val="24"/>
        </w:rPr>
        <w:t>neutral</w:t>
      </w:r>
      <w:r w:rsidR="00F06112" w:rsidRPr="005E3526">
        <w:rPr>
          <w:szCs w:val="24"/>
        </w:rPr>
        <w:t xml:space="preserve"> and</w:t>
      </w:r>
      <w:r w:rsidRPr="005E3526">
        <w:rPr>
          <w:szCs w:val="24"/>
        </w:rPr>
        <w:t xml:space="preserve"> will take a portfolio approach to funding a range of solutions.</w:t>
      </w:r>
    </w:p>
    <w:p w14:paraId="1709D897" w14:textId="7FF77F15" w:rsidR="00096411" w:rsidRDefault="00096411" w:rsidP="6F9220E8">
      <w:r w:rsidRPr="005E3526">
        <w:t xml:space="preserve">The proposed </w:t>
      </w:r>
      <w:r w:rsidR="002B0F89" w:rsidRPr="005E3526">
        <w:t xml:space="preserve">GGR </w:t>
      </w:r>
      <w:r w:rsidRPr="005E3526">
        <w:t>solutions include</w:t>
      </w:r>
      <w:r w:rsidR="00F36152">
        <w:t>, but are not limited to</w:t>
      </w:r>
      <w:r w:rsidR="004A13F4" w:rsidRPr="005E3526">
        <w:t>:</w:t>
      </w:r>
      <w:r w:rsidRPr="005E3526">
        <w:t xml:space="preserve"> </w:t>
      </w:r>
      <w:r w:rsidR="002B0F89" w:rsidRPr="005E3526">
        <w:t>direct air capture of CO</w:t>
      </w:r>
      <w:r w:rsidR="002B0F89" w:rsidRPr="0041638C">
        <w:rPr>
          <w:vertAlign w:val="subscript"/>
        </w:rPr>
        <w:t>2</w:t>
      </w:r>
      <w:r w:rsidRPr="005E3526">
        <w:t xml:space="preserve"> (through </w:t>
      </w:r>
      <w:r w:rsidR="002B0F89" w:rsidRPr="005E3526">
        <w:t xml:space="preserve">mechanical </w:t>
      </w:r>
      <w:r w:rsidR="00925B5F" w:rsidRPr="005E3526">
        <w:t>capture of CO</w:t>
      </w:r>
      <w:r w:rsidR="00925B5F" w:rsidRPr="0041638C">
        <w:rPr>
          <w:vertAlign w:val="subscript"/>
        </w:rPr>
        <w:t>2</w:t>
      </w:r>
      <w:r w:rsidR="00925B5F" w:rsidRPr="005E3526">
        <w:t xml:space="preserve"> </w:t>
      </w:r>
      <w:r w:rsidR="00C96DB8" w:rsidRPr="005E3526">
        <w:t xml:space="preserve">from </w:t>
      </w:r>
      <w:r w:rsidR="00544202" w:rsidRPr="005E3526">
        <w:t>well-mixed air</w:t>
      </w:r>
      <w:r w:rsidRPr="005E3526">
        <w:t xml:space="preserve">), </w:t>
      </w:r>
      <w:r w:rsidR="00544202" w:rsidRPr="005E3526">
        <w:t xml:space="preserve">biochar </w:t>
      </w:r>
      <w:r w:rsidRPr="005E3526">
        <w:t xml:space="preserve">(using </w:t>
      </w:r>
      <w:r w:rsidR="00544202" w:rsidRPr="005E3526">
        <w:t>biomass to generate a solid</w:t>
      </w:r>
      <w:r w:rsidR="00ED4AA9" w:rsidRPr="005E3526">
        <w:t xml:space="preserve"> comprising principally of carbon</w:t>
      </w:r>
      <w:r w:rsidRPr="005E3526">
        <w:t>),</w:t>
      </w:r>
      <w:r w:rsidR="00ED4AA9" w:rsidRPr="005E3526">
        <w:t xml:space="preserve"> bioenergy with CCS (BECCS, where</w:t>
      </w:r>
      <w:r w:rsidR="00AB59CD">
        <w:t xml:space="preserve"> </w:t>
      </w:r>
      <w:r w:rsidR="00ED4AA9" w:rsidRPr="005E3526">
        <w:t>bio</w:t>
      </w:r>
      <w:r w:rsidR="00DA54FB">
        <w:t>mass</w:t>
      </w:r>
      <w:r w:rsidR="00ED4AA9" w:rsidRPr="005E3526">
        <w:t xml:space="preserve"> combustion results in a stream of CO</w:t>
      </w:r>
      <w:r w:rsidR="00ED4AA9" w:rsidRPr="0041638C">
        <w:rPr>
          <w:vertAlign w:val="subscript"/>
        </w:rPr>
        <w:t>2</w:t>
      </w:r>
      <w:r w:rsidR="00ED4AA9" w:rsidRPr="005E3526">
        <w:t xml:space="preserve"> of appropriate concentration and purity, which can then be </w:t>
      </w:r>
      <w:r w:rsidR="00AB44D7" w:rsidRPr="005E3526">
        <w:t xml:space="preserve">permanently sequestered), advanced weathering (where minerals applied to soil are used to capture and </w:t>
      </w:r>
      <w:r w:rsidR="00D74F4E" w:rsidRPr="005E3526">
        <w:t>permanently</w:t>
      </w:r>
      <w:r w:rsidR="00AB44D7" w:rsidRPr="005E3526">
        <w:t xml:space="preserve"> </w:t>
      </w:r>
      <w:r w:rsidR="00572903" w:rsidRPr="005E3526">
        <w:t>sequester carbon) and removal of CO</w:t>
      </w:r>
      <w:r w:rsidR="00572903" w:rsidRPr="0041638C">
        <w:rPr>
          <w:vertAlign w:val="subscript"/>
        </w:rPr>
        <w:t>2</w:t>
      </w:r>
      <w:r w:rsidR="00572903" w:rsidRPr="005E3526">
        <w:t xml:space="preserve"> from seawater</w:t>
      </w:r>
      <w:r w:rsidR="00D824CB" w:rsidRPr="005E3526">
        <w:t xml:space="preserve"> via chemical or electrochemical means</w:t>
      </w:r>
      <w:r w:rsidR="00641CCE" w:rsidRPr="005E3526">
        <w:t>.</w:t>
      </w:r>
      <w:r w:rsidR="000B6495">
        <w:t xml:space="preserve"> Technologies which remove non-CO</w:t>
      </w:r>
      <w:r w:rsidR="000B6495" w:rsidRPr="0041638C">
        <w:rPr>
          <w:vertAlign w:val="subscript"/>
        </w:rPr>
        <w:t>2</w:t>
      </w:r>
      <w:r w:rsidR="000B6495">
        <w:t xml:space="preserve"> Greenhouse Gases from </w:t>
      </w:r>
      <w:r w:rsidR="005D5C02">
        <w:t>the atmosphere, including methane, nitrous oxide an</w:t>
      </w:r>
      <w:r w:rsidR="00903CA8">
        <w:t>d</w:t>
      </w:r>
      <w:r w:rsidR="005D5C02">
        <w:t xml:space="preserve"> </w:t>
      </w:r>
      <w:r w:rsidR="00903CA8">
        <w:t>F</w:t>
      </w:r>
      <w:r w:rsidR="005D5C02">
        <w:t>-gases, are in scope.</w:t>
      </w:r>
      <w:r w:rsidRPr="005E3526">
        <w:t xml:space="preserve"> </w:t>
      </w:r>
      <w:r w:rsidR="005D5C02">
        <w:t>S</w:t>
      </w:r>
      <w:r w:rsidRPr="005E3526">
        <w:t xml:space="preserve">olutions could </w:t>
      </w:r>
      <w:r w:rsidR="00641CCE" w:rsidRPr="005E3526">
        <w:t>be demonstrated whole, or in-part</w:t>
      </w:r>
      <w:r w:rsidRPr="005E3526">
        <w:t>.</w:t>
      </w:r>
      <w:r w:rsidR="00641CCE" w:rsidRPr="005E3526">
        <w:t xml:space="preserve"> Where only part of </w:t>
      </w:r>
      <w:r w:rsidR="00BE4321" w:rsidRPr="005E3526">
        <w:t xml:space="preserve">the solution is demonstrated a robust technical </w:t>
      </w:r>
      <w:r w:rsidR="00BE4321" w:rsidRPr="00CC4A97">
        <w:t>and commercial</w:t>
      </w:r>
      <w:r w:rsidR="00BE4321" w:rsidRPr="005E3526">
        <w:t xml:space="preserve"> case </w:t>
      </w:r>
      <w:r w:rsidR="00E75683" w:rsidRPr="005E3526">
        <w:t xml:space="preserve">demonstrating how end-to-end removals can be achieved </w:t>
      </w:r>
      <w:r w:rsidR="00E0138C" w:rsidRPr="005E3526">
        <w:t>affordably and at scale will need to be presented as part of any bid.</w:t>
      </w:r>
      <w:r w:rsidRPr="005E3526">
        <w:t xml:space="preserve"> </w:t>
      </w:r>
    </w:p>
    <w:p w14:paraId="4E0C11CB" w14:textId="2DCD3B6C" w:rsidR="00D44F3F" w:rsidRDefault="0093116B" w:rsidP="6F9220E8">
      <w:r>
        <w:t xml:space="preserve">While it is recognised that afforestation has a role to play in meeting the net zero target, </w:t>
      </w:r>
      <w:r w:rsidR="000B01AA">
        <w:t>it is excluded from this competition</w:t>
      </w:r>
      <w:r w:rsidR="00BC0455">
        <w:t>, as are nature-based solutions</w:t>
      </w:r>
      <w:r w:rsidR="00275D70">
        <w:t xml:space="preserve">. </w:t>
      </w:r>
    </w:p>
    <w:p w14:paraId="47D19720" w14:textId="3F52F813" w:rsidR="00D44F3F" w:rsidRDefault="00D44F3F" w:rsidP="6F9220E8">
      <w:r>
        <w:t xml:space="preserve">Applicants </w:t>
      </w:r>
      <w:r w:rsidR="00084F94">
        <w:t xml:space="preserve">need to be cognisant of the </w:t>
      </w:r>
      <w:r w:rsidR="00773ED4">
        <w:t>international and domestic legislative frameworks</w:t>
      </w:r>
      <w:r w:rsidR="00F77F12">
        <w:t xml:space="preserve"> that could affect the implementation of their proposal.</w:t>
      </w:r>
    </w:p>
    <w:p w14:paraId="6FC6D026" w14:textId="15A30845" w:rsidR="00096411" w:rsidRPr="005E3526" w:rsidRDefault="00096411" w:rsidP="00096411">
      <w:pPr>
        <w:rPr>
          <w:szCs w:val="24"/>
        </w:rPr>
      </w:pPr>
      <w:r w:rsidRPr="005E3526">
        <w:lastRenderedPageBreak/>
        <w:t>A two-</w:t>
      </w:r>
      <w:r w:rsidR="00817119">
        <w:t>Phas</w:t>
      </w:r>
      <w:r w:rsidRPr="005E3526">
        <w:t xml:space="preserve">e Small Business </w:t>
      </w:r>
      <w:r w:rsidRPr="007A6A71">
        <w:t xml:space="preserve">Research Initiative (SBRI) pre-commercial procurement process will be used to deliver this </w:t>
      </w:r>
      <w:r w:rsidR="004A13F4" w:rsidRPr="007A6A71">
        <w:t>c</w:t>
      </w:r>
      <w:r w:rsidRPr="007A6A71">
        <w:t>ompetition</w:t>
      </w:r>
      <w:r w:rsidR="002F1418" w:rsidRPr="007A6A71">
        <w:t xml:space="preserve">. The </w:t>
      </w:r>
      <w:r w:rsidR="00817119" w:rsidRPr="007A6A71">
        <w:t>Phas</w:t>
      </w:r>
      <w:r w:rsidR="002F1418" w:rsidRPr="007A6A71">
        <w:t>es a</w:t>
      </w:r>
      <w:r w:rsidR="006C263B" w:rsidRPr="007A6A71">
        <w:t xml:space="preserve">re described </w:t>
      </w:r>
      <w:r w:rsidR="008C335D" w:rsidRPr="007A6A71">
        <w:t xml:space="preserve">in Section </w:t>
      </w:r>
      <w:r w:rsidR="000249B9" w:rsidRPr="007A6A71">
        <w:t>3.1</w:t>
      </w:r>
      <w:r w:rsidR="006C263B" w:rsidRPr="007A6A71">
        <w:t xml:space="preserve"> and the process for selecting </w:t>
      </w:r>
      <w:r w:rsidR="00190F72" w:rsidRPr="007A6A71">
        <w:t xml:space="preserve">projects is described </w:t>
      </w:r>
      <w:r w:rsidR="008C335D" w:rsidRPr="007A6A71">
        <w:t>in Section</w:t>
      </w:r>
      <w:r w:rsidR="00190F72" w:rsidRPr="007A6A71">
        <w:t xml:space="preserve"> </w:t>
      </w:r>
      <w:r w:rsidR="004D61EE" w:rsidRPr="007A6A71">
        <w:fldChar w:fldCharType="begin"/>
      </w:r>
      <w:r w:rsidR="004D61EE" w:rsidRPr="007A6A71">
        <w:instrText xml:space="preserve"> REF _Ref54103723 \r \h </w:instrText>
      </w:r>
      <w:r w:rsidR="007A6A71">
        <w:instrText xml:space="preserve"> \* MERGEFORMAT </w:instrText>
      </w:r>
      <w:r w:rsidR="004D61EE" w:rsidRPr="007A6A71">
        <w:fldChar w:fldCharType="separate"/>
      </w:r>
      <w:r w:rsidR="004D61EE" w:rsidRPr="007A6A71">
        <w:t>7</w:t>
      </w:r>
      <w:r w:rsidR="004D61EE" w:rsidRPr="007A6A71">
        <w:fldChar w:fldCharType="end"/>
      </w:r>
      <w:r w:rsidR="00190F72" w:rsidRPr="007A6A71">
        <w:t>.</w:t>
      </w:r>
      <w:r w:rsidR="00190F72">
        <w:t xml:space="preserve"> </w:t>
      </w:r>
    </w:p>
    <w:p w14:paraId="209C85BA" w14:textId="120D1D47" w:rsidR="00096411" w:rsidRPr="007F65EC" w:rsidRDefault="00096411" w:rsidP="00236BDC">
      <w:pPr>
        <w:spacing w:after="160" w:line="259" w:lineRule="auto"/>
        <w:rPr>
          <w:rFonts w:eastAsia="Times New Roman" w:cs="Arial"/>
          <w:color w:val="002C77"/>
          <w:sz w:val="32"/>
          <w:szCs w:val="32"/>
        </w:rPr>
      </w:pPr>
      <w:r w:rsidRPr="007F65EC">
        <w:rPr>
          <w:rFonts w:eastAsia="Times New Roman" w:cs="Arial"/>
          <w:color w:val="002C77"/>
          <w:sz w:val="32"/>
          <w:szCs w:val="32"/>
        </w:rPr>
        <w:br w:type="page"/>
      </w:r>
    </w:p>
    <w:p w14:paraId="2FC2FB5A" w14:textId="479AA0B1" w:rsidR="00096411" w:rsidRPr="00535574" w:rsidRDefault="00096411" w:rsidP="00B926D9">
      <w:pPr>
        <w:pStyle w:val="Heading3"/>
        <w:rPr>
          <w:rFonts w:eastAsia="Times New Roman" w:cs="Arial"/>
          <w:color w:val="002C77"/>
        </w:rPr>
      </w:pPr>
      <w:bookmarkStart w:id="6" w:name="_Ref52546758"/>
      <w:bookmarkStart w:id="7" w:name="_Toc55547652"/>
      <w:r w:rsidRPr="006B6E57">
        <w:lastRenderedPageBreak/>
        <w:t>Competition Context</w:t>
      </w:r>
      <w:bookmarkEnd w:id="6"/>
      <w:bookmarkEnd w:id="7"/>
      <w:r w:rsidRPr="006B6E57">
        <w:t xml:space="preserve"> </w:t>
      </w:r>
      <w:r w:rsidR="00ED0E68">
        <w:t xml:space="preserve"> </w:t>
      </w:r>
    </w:p>
    <w:p w14:paraId="663169CF" w14:textId="22D0C2B6" w:rsidR="00096411" w:rsidRPr="005E3526" w:rsidRDefault="00096411" w:rsidP="00096411">
      <w:r w:rsidRPr="005E3526">
        <w:t xml:space="preserve">This Competition is funded by the BEIS </w:t>
      </w:r>
      <w:r w:rsidR="00B80179" w:rsidRPr="00535574">
        <w:rPr>
          <w:rFonts w:cs="Arial"/>
        </w:rPr>
        <w:t>Net-Z</w:t>
      </w:r>
      <w:r w:rsidR="00B80179" w:rsidRPr="00DA1B60">
        <w:rPr>
          <w:rFonts w:cs="Arial"/>
        </w:rPr>
        <w:t xml:space="preserve">ero </w:t>
      </w:r>
      <w:r w:rsidR="00090D2C" w:rsidRPr="00DA1B60">
        <w:rPr>
          <w:rFonts w:cs="Arial"/>
        </w:rPr>
        <w:t>Innovation Programme</w:t>
      </w:r>
      <w:r w:rsidRPr="00535574">
        <w:rPr>
          <w:rFonts w:cs="Arial"/>
        </w:rPr>
        <w:t>. The aim of this programme is to reduce th</w:t>
      </w:r>
      <w:r w:rsidRPr="005E3526">
        <w:t xml:space="preserve">e UK’s carbon emissions and the cost of decarbonisation by accelerating the commercialisation of innovative </w:t>
      </w:r>
      <w:r w:rsidR="004363C1">
        <w:t>mitigation</w:t>
      </w:r>
      <w:r w:rsidRPr="005E3526">
        <w:t xml:space="preserve"> technologies and processes into the mid-2020s and 2030s.</w:t>
      </w:r>
    </w:p>
    <w:p w14:paraId="10B51A4C" w14:textId="4F4B8BD1" w:rsidR="00096411" w:rsidRPr="005E3526" w:rsidRDefault="00805C39" w:rsidP="00096411">
      <w:pPr>
        <w:spacing w:after="200" w:line="276" w:lineRule="auto"/>
        <w:rPr>
          <w:color w:val="000000"/>
        </w:rPr>
      </w:pPr>
      <w:r w:rsidRPr="005E3526">
        <w:rPr>
          <w:color w:val="000000"/>
        </w:rPr>
        <w:t xml:space="preserve">We </w:t>
      </w:r>
      <w:r w:rsidR="00096411" w:rsidRPr="005E3526">
        <w:rPr>
          <w:color w:val="000000"/>
        </w:rPr>
        <w:t xml:space="preserve">have planned a </w:t>
      </w:r>
      <w:r w:rsidR="00090D2C" w:rsidRPr="005E3526">
        <w:rPr>
          <w:color w:val="000000"/>
        </w:rPr>
        <w:t>~</w:t>
      </w:r>
      <w:r w:rsidR="00096411" w:rsidRPr="005E3526">
        <w:rPr>
          <w:color w:val="000000"/>
        </w:rPr>
        <w:t>£</w:t>
      </w:r>
      <w:r w:rsidRPr="005E3526">
        <w:rPr>
          <w:color w:val="000000"/>
        </w:rPr>
        <w:t>70</w:t>
      </w:r>
      <w:r w:rsidR="00096411" w:rsidRPr="005E3526">
        <w:rPr>
          <w:color w:val="000000"/>
        </w:rPr>
        <w:t xml:space="preserve">m </w:t>
      </w:r>
      <w:r w:rsidR="00BA5DB6">
        <w:rPr>
          <w:color w:val="000000"/>
        </w:rPr>
        <w:t>P</w:t>
      </w:r>
      <w:r w:rsidR="00096411" w:rsidRPr="005E3526">
        <w:rPr>
          <w:color w:val="000000"/>
        </w:rPr>
        <w:t>rogramme</w:t>
      </w:r>
      <w:r w:rsidR="00BA5DB6">
        <w:rPr>
          <w:color w:val="000000"/>
        </w:rPr>
        <w:t xml:space="preserve"> on Innovation</w:t>
      </w:r>
      <w:r w:rsidR="00096411" w:rsidRPr="005E3526">
        <w:rPr>
          <w:color w:val="000000"/>
        </w:rPr>
        <w:t xml:space="preserve"> on </w:t>
      </w:r>
      <w:r w:rsidR="00ED4524">
        <w:rPr>
          <w:color w:val="000000"/>
        </w:rPr>
        <w:t>Direct Air Capture and other approaches to Greenhouse Gas Removal</w:t>
      </w:r>
      <w:r w:rsidR="00096411" w:rsidRPr="005E3526">
        <w:rPr>
          <w:color w:val="000000"/>
        </w:rPr>
        <w:t>.</w:t>
      </w:r>
      <w:r w:rsidR="00BA5DB6">
        <w:rPr>
          <w:color w:val="000000"/>
        </w:rPr>
        <w:t xml:space="preserve"> This call represents the first</w:t>
      </w:r>
      <w:r w:rsidR="00623A56">
        <w:rPr>
          <w:color w:val="000000"/>
        </w:rPr>
        <w:t xml:space="preserve"> </w:t>
      </w:r>
      <w:r w:rsidR="00ED07C0">
        <w:rPr>
          <w:color w:val="000000"/>
        </w:rPr>
        <w:t>Phase</w:t>
      </w:r>
      <w:r w:rsidR="00623A56">
        <w:rPr>
          <w:color w:val="000000"/>
        </w:rPr>
        <w:t xml:space="preserve"> of this Programme.</w:t>
      </w:r>
      <w:r w:rsidR="00096411" w:rsidRPr="005E3526">
        <w:rPr>
          <w:color w:val="000000"/>
        </w:rPr>
        <w:t xml:space="preserve"> </w:t>
      </w:r>
      <w:r w:rsidR="00623A56">
        <w:rPr>
          <w:color w:val="000000"/>
        </w:rPr>
        <w:t xml:space="preserve">Our £70m funding for </w:t>
      </w:r>
      <w:r w:rsidR="00E1126D">
        <w:rPr>
          <w:color w:val="000000"/>
        </w:rPr>
        <w:t xml:space="preserve">Direct Air Capture and </w:t>
      </w:r>
      <w:r w:rsidR="00623A56">
        <w:rPr>
          <w:color w:val="000000"/>
        </w:rPr>
        <w:t xml:space="preserve">GGR innovation </w:t>
      </w:r>
      <w:r w:rsidR="00096411" w:rsidRPr="005E3526">
        <w:rPr>
          <w:color w:val="000000"/>
        </w:rPr>
        <w:t xml:space="preserve">complements wider activity by </w:t>
      </w:r>
      <w:r w:rsidR="009476AA" w:rsidRPr="005E3526">
        <w:rPr>
          <w:color w:val="000000"/>
        </w:rPr>
        <w:t>the government</w:t>
      </w:r>
      <w:r w:rsidR="003C3A75">
        <w:rPr>
          <w:color w:val="000000"/>
        </w:rPr>
        <w:t xml:space="preserve"> funded by </w:t>
      </w:r>
      <w:r w:rsidR="0015618C">
        <w:rPr>
          <w:color w:val="000000"/>
        </w:rPr>
        <w:t>UK Research and Innovation</w:t>
      </w:r>
      <w:r w:rsidR="001F0D23">
        <w:rPr>
          <w:color w:val="000000"/>
        </w:rPr>
        <w:t xml:space="preserve"> (UKRI)</w:t>
      </w:r>
      <w:r w:rsidR="0031432E">
        <w:rPr>
          <w:color w:val="000000"/>
        </w:rPr>
        <w:t>.</w:t>
      </w:r>
      <w:r w:rsidR="00096411" w:rsidRPr="005E3526">
        <w:rPr>
          <w:color w:val="000000"/>
        </w:rPr>
        <w:t xml:space="preserve"> </w:t>
      </w:r>
      <w:r w:rsidR="00AD56DC">
        <w:rPr>
          <w:color w:val="000000"/>
        </w:rPr>
        <w:t>Th</w:t>
      </w:r>
      <w:r w:rsidR="008E2F17">
        <w:rPr>
          <w:color w:val="000000"/>
        </w:rPr>
        <w:t>is</w:t>
      </w:r>
      <w:r w:rsidR="00AD56DC">
        <w:rPr>
          <w:color w:val="000000"/>
        </w:rPr>
        <w:t xml:space="preserve"> government-funded landscape is illustrated in the diagram bel</w:t>
      </w:r>
      <w:r w:rsidR="002D6D1E">
        <w:rPr>
          <w:color w:val="000000"/>
        </w:rPr>
        <w:t>ow.</w:t>
      </w:r>
      <w:r w:rsidR="00096411" w:rsidRPr="005E3526">
        <w:rPr>
          <w:color w:val="000000"/>
        </w:rPr>
        <w:t xml:space="preserve"> </w:t>
      </w:r>
      <w:r w:rsidR="00C2717B">
        <w:rPr>
          <w:color w:val="000000"/>
        </w:rPr>
        <w:t>The</w:t>
      </w:r>
      <w:r w:rsidR="00E35559">
        <w:rPr>
          <w:color w:val="000000"/>
        </w:rPr>
        <w:t xml:space="preserve"> </w:t>
      </w:r>
      <w:r w:rsidR="0061515F">
        <w:rPr>
          <w:color w:val="000000"/>
        </w:rPr>
        <w:t xml:space="preserve">research </w:t>
      </w:r>
      <w:r w:rsidR="00BA5B13">
        <w:rPr>
          <w:color w:val="000000"/>
        </w:rPr>
        <w:t xml:space="preserve">programme led by NERC (Natural Environment Research </w:t>
      </w:r>
      <w:r w:rsidR="006A19EA">
        <w:rPr>
          <w:color w:val="000000"/>
        </w:rPr>
        <w:t>Council)</w:t>
      </w:r>
      <w:r w:rsidR="000F2C33">
        <w:rPr>
          <w:color w:val="000000"/>
        </w:rPr>
        <w:t xml:space="preserve"> </w:t>
      </w:r>
      <w:r w:rsidR="00A76015">
        <w:rPr>
          <w:color w:val="000000"/>
        </w:rPr>
        <w:t xml:space="preserve">began in </w:t>
      </w:r>
      <w:r w:rsidR="00EA06BC">
        <w:rPr>
          <w:color w:val="000000"/>
        </w:rPr>
        <w:t>2017</w:t>
      </w:r>
      <w:r w:rsidR="008106DC">
        <w:rPr>
          <w:color w:val="000000"/>
        </w:rPr>
        <w:t xml:space="preserve"> and c</w:t>
      </w:r>
      <w:r w:rsidR="003F2E92">
        <w:rPr>
          <w:color w:val="000000"/>
        </w:rPr>
        <w:t>onsist</w:t>
      </w:r>
      <w:r w:rsidR="005F51D5">
        <w:rPr>
          <w:color w:val="000000"/>
        </w:rPr>
        <w:t>s of 11 projects</w:t>
      </w:r>
      <w:r w:rsidR="002C060D">
        <w:rPr>
          <w:color w:val="000000"/>
        </w:rPr>
        <w:t>, most of which end in 2021</w:t>
      </w:r>
      <w:r w:rsidR="001144AE">
        <w:rPr>
          <w:color w:val="000000"/>
        </w:rPr>
        <w:t>;</w:t>
      </w:r>
      <w:r w:rsidR="0061515F">
        <w:rPr>
          <w:color w:val="000000"/>
        </w:rPr>
        <w:t xml:space="preserve"> </w:t>
      </w:r>
      <w:r w:rsidR="00E875AD">
        <w:rPr>
          <w:color w:val="000000"/>
        </w:rPr>
        <w:t xml:space="preserve">the </w:t>
      </w:r>
      <w:r w:rsidR="00EB5CA6">
        <w:rPr>
          <w:color w:val="000000"/>
        </w:rPr>
        <w:t>Strategic Priorit</w:t>
      </w:r>
      <w:r w:rsidR="004C0ECD">
        <w:rPr>
          <w:color w:val="000000"/>
        </w:rPr>
        <w:t>ies</w:t>
      </w:r>
      <w:r w:rsidR="007B6A39">
        <w:rPr>
          <w:color w:val="000000"/>
        </w:rPr>
        <w:t xml:space="preserve"> Fund </w:t>
      </w:r>
      <w:r w:rsidR="00E95529">
        <w:rPr>
          <w:color w:val="000000"/>
        </w:rPr>
        <w:t xml:space="preserve">(SPF) </w:t>
      </w:r>
      <w:r w:rsidR="007B6A39">
        <w:rPr>
          <w:color w:val="000000"/>
        </w:rPr>
        <w:t>Programme</w:t>
      </w:r>
      <w:r w:rsidR="005A32CB">
        <w:rPr>
          <w:color w:val="000000"/>
        </w:rPr>
        <w:t xml:space="preserve"> </w:t>
      </w:r>
      <w:r w:rsidR="008B4830">
        <w:rPr>
          <w:color w:val="000000"/>
        </w:rPr>
        <w:t>will consist of 5 “demonstrators”</w:t>
      </w:r>
      <w:r w:rsidR="00BF112D">
        <w:rPr>
          <w:color w:val="000000"/>
        </w:rPr>
        <w:t xml:space="preserve"> overseen by</w:t>
      </w:r>
      <w:r w:rsidR="00061AFF">
        <w:rPr>
          <w:color w:val="000000"/>
        </w:rPr>
        <w:t xml:space="preserve"> </w:t>
      </w:r>
      <w:r w:rsidR="00785A97">
        <w:rPr>
          <w:color w:val="000000"/>
        </w:rPr>
        <w:t xml:space="preserve">the </w:t>
      </w:r>
      <w:r w:rsidR="00280A7D">
        <w:rPr>
          <w:color w:val="000000"/>
        </w:rPr>
        <w:t>Biotechnology and Biological Sciences</w:t>
      </w:r>
      <w:r w:rsidR="0064062F">
        <w:rPr>
          <w:color w:val="000000"/>
        </w:rPr>
        <w:t xml:space="preserve"> </w:t>
      </w:r>
      <w:r w:rsidR="00571A45">
        <w:rPr>
          <w:color w:val="000000"/>
        </w:rPr>
        <w:t>Research Council</w:t>
      </w:r>
      <w:r w:rsidR="00061AFF">
        <w:rPr>
          <w:color w:val="000000"/>
        </w:rPr>
        <w:t xml:space="preserve"> (BBSRC</w:t>
      </w:r>
      <w:r w:rsidR="00571A45">
        <w:rPr>
          <w:color w:val="000000"/>
        </w:rPr>
        <w:t>)</w:t>
      </w:r>
      <w:r w:rsidR="0064062F">
        <w:rPr>
          <w:color w:val="000000"/>
        </w:rPr>
        <w:t xml:space="preserve"> plus a co-ordinating “hub” overseen by </w:t>
      </w:r>
      <w:r w:rsidR="000B3252">
        <w:rPr>
          <w:color w:val="000000"/>
        </w:rPr>
        <w:t>the Natural Environment Research Council (</w:t>
      </w:r>
      <w:r w:rsidR="0064062F">
        <w:rPr>
          <w:color w:val="000000"/>
        </w:rPr>
        <w:t>NERC</w:t>
      </w:r>
      <w:r w:rsidR="000B3252">
        <w:rPr>
          <w:color w:val="000000"/>
        </w:rPr>
        <w:t>)</w:t>
      </w:r>
      <w:r w:rsidR="007B6A39">
        <w:rPr>
          <w:color w:val="000000"/>
        </w:rPr>
        <w:t>.</w:t>
      </w:r>
      <w:r w:rsidR="004A1822">
        <w:rPr>
          <w:color w:val="000000"/>
        </w:rPr>
        <w:t xml:space="preserve"> </w:t>
      </w:r>
      <w:r w:rsidR="003C137C">
        <w:rPr>
          <w:color w:val="000000"/>
        </w:rPr>
        <w:t xml:space="preserve">Bids to the SPF programme have </w:t>
      </w:r>
      <w:r w:rsidR="00C41023">
        <w:rPr>
          <w:color w:val="000000"/>
        </w:rPr>
        <w:t xml:space="preserve">closed; the winners </w:t>
      </w:r>
      <w:r w:rsidR="007A07EC">
        <w:rPr>
          <w:color w:val="000000"/>
        </w:rPr>
        <w:t xml:space="preserve">are expected </w:t>
      </w:r>
      <w:r w:rsidR="000F4CB3">
        <w:rPr>
          <w:color w:val="000000"/>
        </w:rPr>
        <w:t xml:space="preserve">to </w:t>
      </w:r>
      <w:r w:rsidR="00C41023">
        <w:rPr>
          <w:color w:val="000000"/>
        </w:rPr>
        <w:t>be announced early in 2021.</w:t>
      </w:r>
    </w:p>
    <w:p w14:paraId="6A0F17DC" w14:textId="52584D86" w:rsidR="007861C0" w:rsidRPr="005E3526" w:rsidRDefault="006774A6" w:rsidP="000721A8">
      <w:pPr>
        <w:spacing w:after="200" w:line="276" w:lineRule="auto"/>
        <w:jc w:val="center"/>
      </w:pPr>
      <w:r w:rsidRPr="6E8D747E">
        <w:rPr>
          <w:noProof/>
        </w:rPr>
        <w:t xml:space="preserve"> </w:t>
      </w:r>
      <w:r w:rsidR="00182BD8">
        <w:rPr>
          <w:noProof/>
        </w:rPr>
        <w:drawing>
          <wp:inline distT="0" distB="0" distL="0" distR="0" wp14:anchorId="55F1739E" wp14:editId="236825A4">
            <wp:extent cx="5731510" cy="3382010"/>
            <wp:effectExtent l="0" t="0" r="254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31510" cy="3382010"/>
                    </a:xfrm>
                    <a:prstGeom prst="rect">
                      <a:avLst/>
                    </a:prstGeom>
                  </pic:spPr>
                </pic:pic>
              </a:graphicData>
            </a:graphic>
          </wp:inline>
        </w:drawing>
      </w:r>
    </w:p>
    <w:p w14:paraId="0EBE7EE6" w14:textId="6ACB8EFB" w:rsidR="00096411" w:rsidRPr="005E3526" w:rsidRDefault="007861C0" w:rsidP="00096411">
      <w:pPr>
        <w:spacing w:after="200" w:line="276" w:lineRule="auto"/>
        <w:rPr>
          <w:szCs w:val="24"/>
        </w:rPr>
      </w:pPr>
      <w:r w:rsidRPr="001B65E1">
        <w:t>G</w:t>
      </w:r>
      <w:r w:rsidRPr="00F96885">
        <w:t>G</w:t>
      </w:r>
      <w:r w:rsidRPr="005E3526">
        <w:t xml:space="preserve">Rs </w:t>
      </w:r>
      <w:r w:rsidR="00096411" w:rsidRPr="005E3526">
        <w:t>could play an important role</w:t>
      </w:r>
      <w:r w:rsidR="00BC6E64">
        <w:t>, not only in tackling climate change</w:t>
      </w:r>
      <w:r w:rsidR="00046982">
        <w:t xml:space="preserve"> and helping the UK to meet its commitment to reaching net-</w:t>
      </w:r>
      <w:r w:rsidR="00120966">
        <w:t>zero</w:t>
      </w:r>
      <w:r w:rsidR="00046982">
        <w:t xml:space="preserve"> greenhouse gas emissions in 2050, </w:t>
      </w:r>
      <w:r w:rsidR="0086648F">
        <w:t xml:space="preserve">but also in creating </w:t>
      </w:r>
      <w:r w:rsidR="002135F7">
        <w:t>additional jobs</w:t>
      </w:r>
      <w:r w:rsidR="00CF1D9B">
        <w:t xml:space="preserve"> in UK</w:t>
      </w:r>
      <w:r w:rsidR="00DB69B9">
        <w:t xml:space="preserve"> by </w:t>
      </w:r>
      <w:r w:rsidR="00074A81">
        <w:t xml:space="preserve">adding </w:t>
      </w:r>
      <w:r w:rsidR="009E6570">
        <w:t xml:space="preserve">an entirely new sector to </w:t>
      </w:r>
      <w:r w:rsidR="009E6570">
        <w:lastRenderedPageBreak/>
        <w:t>the economy.</w:t>
      </w:r>
      <w:r w:rsidR="00755DBA">
        <w:t xml:space="preserve"> </w:t>
      </w:r>
      <w:r w:rsidR="009476AA" w:rsidRPr="005E3526">
        <w:t>However</w:t>
      </w:r>
      <w:r w:rsidR="007B75A9" w:rsidRPr="005E3526">
        <w:t>,</w:t>
      </w:r>
      <w:r w:rsidR="00096411" w:rsidRPr="005E3526">
        <w:t xml:space="preserve"> for a market to grow</w:t>
      </w:r>
      <w:r w:rsidRPr="005E3526">
        <w:t xml:space="preserve"> </w:t>
      </w:r>
      <w:r w:rsidR="00C27EEF">
        <w:t xml:space="preserve">the technology must </w:t>
      </w:r>
      <w:r w:rsidR="00AA31B5">
        <w:t xml:space="preserve">be proven to work, </w:t>
      </w:r>
      <w:r w:rsidR="00284B95">
        <w:t xml:space="preserve">be reliable, and </w:t>
      </w:r>
      <w:r w:rsidR="00B76E32">
        <w:t xml:space="preserve">able to operate at </w:t>
      </w:r>
      <w:r w:rsidR="00F150B8">
        <w:t xml:space="preserve">large </w:t>
      </w:r>
      <w:r w:rsidR="00755DBA">
        <w:t xml:space="preserve">scale </w:t>
      </w:r>
      <w:r w:rsidR="00F150B8">
        <w:t>and</w:t>
      </w:r>
      <w:r w:rsidR="00B76E32">
        <w:t xml:space="preserve"> </w:t>
      </w:r>
      <w:r w:rsidR="004F5708">
        <w:t xml:space="preserve">an affordable cost. </w:t>
      </w:r>
    </w:p>
    <w:p w14:paraId="745FA418" w14:textId="20C8E213" w:rsidR="00367745" w:rsidRPr="005E3526" w:rsidRDefault="00367745" w:rsidP="00367745">
      <w:r>
        <w:t>A</w:t>
      </w:r>
      <w:r w:rsidRPr="005E3526">
        <w:t xml:space="preserve"> recent study from The Royal Society</w:t>
      </w:r>
      <w:r>
        <w:rPr>
          <w:rStyle w:val="FootnoteReference"/>
        </w:rPr>
        <w:footnoteReference w:id="2"/>
      </w:r>
      <w:r>
        <w:t xml:space="preserve"> looked at a number of approaches to GGRs that could be used in the UK. Of particular note are direct air carbon capture and storage (DACCS), bioenergy with carbon capture and storage (BECCS), and biochar, which involves burning biomass in the absence of oxygen to create a highly stable form of carbon that can be used as a long-term store of carbon and may have some secondary agricultural benefits. Additionally, enhanced weathering and nature-based solutions were also considered, though the latter are not in scope for this work.</w:t>
      </w:r>
    </w:p>
    <w:p w14:paraId="02426E8A" w14:textId="39D95155" w:rsidR="00734685" w:rsidRDefault="00096411" w:rsidP="00906919">
      <w:pPr>
        <w:rPr>
          <w:rStyle w:val="normaltextrun"/>
          <w:color w:val="000000"/>
          <w:shd w:val="clear" w:color="auto" w:fill="FFFFFF"/>
        </w:rPr>
      </w:pPr>
      <w:r w:rsidRPr="005E3526">
        <w:rPr>
          <w:rStyle w:val="normaltextrun"/>
          <w:color w:val="000000"/>
          <w:shd w:val="clear" w:color="auto" w:fill="FFFFFF"/>
        </w:rPr>
        <w:t xml:space="preserve">There is still significant uncertainty around </w:t>
      </w:r>
      <w:r w:rsidR="003A5D16">
        <w:rPr>
          <w:rStyle w:val="normaltextrun"/>
          <w:color w:val="000000"/>
          <w:shd w:val="clear" w:color="auto" w:fill="FFFFFF"/>
        </w:rPr>
        <w:t xml:space="preserve">many </w:t>
      </w:r>
      <w:r w:rsidR="003A5D16" w:rsidRPr="005E3526">
        <w:rPr>
          <w:rStyle w:val="normaltextrun"/>
          <w:color w:val="000000"/>
          <w:shd w:val="clear" w:color="auto" w:fill="FFFFFF"/>
        </w:rPr>
        <w:t>GGR</w:t>
      </w:r>
      <w:r w:rsidR="003A5D16">
        <w:rPr>
          <w:rStyle w:val="normaltextrun"/>
          <w:color w:val="000000"/>
          <w:shd w:val="clear" w:color="auto" w:fill="FFFFFF"/>
        </w:rPr>
        <w:t xml:space="preserve"> technologies</w:t>
      </w:r>
      <w:r w:rsidRPr="005E3526">
        <w:rPr>
          <w:rStyle w:val="normaltextrun"/>
          <w:color w:val="000000"/>
          <w:shd w:val="clear" w:color="auto" w:fill="FFFFFF"/>
        </w:rPr>
        <w:t>.</w:t>
      </w:r>
      <w:r w:rsidR="00C9006F">
        <w:rPr>
          <w:rStyle w:val="normaltextrun"/>
          <w:color w:val="000000"/>
          <w:shd w:val="clear" w:color="auto" w:fill="FFFFFF"/>
        </w:rPr>
        <w:t xml:space="preserve"> For example, while </w:t>
      </w:r>
      <w:r w:rsidR="00B90E92">
        <w:rPr>
          <w:rStyle w:val="normaltextrun"/>
          <w:color w:val="000000"/>
          <w:shd w:val="clear" w:color="auto" w:fill="FFFFFF"/>
        </w:rPr>
        <w:t xml:space="preserve">direct air capture is </w:t>
      </w:r>
      <w:r w:rsidR="00727DB2">
        <w:rPr>
          <w:rStyle w:val="normaltextrun"/>
          <w:color w:val="000000"/>
          <w:shd w:val="clear" w:color="auto" w:fill="FFFFFF"/>
        </w:rPr>
        <w:t>proven t</w:t>
      </w:r>
      <w:r w:rsidR="00AA7A57">
        <w:rPr>
          <w:rStyle w:val="normaltextrun"/>
          <w:color w:val="000000"/>
          <w:shd w:val="clear" w:color="auto" w:fill="FFFFFF"/>
        </w:rPr>
        <w:t>o work</w:t>
      </w:r>
      <w:r w:rsidR="00E64385">
        <w:rPr>
          <w:rStyle w:val="normaltextrun"/>
          <w:color w:val="000000"/>
          <w:shd w:val="clear" w:color="auto" w:fill="FFFFFF"/>
        </w:rPr>
        <w:t xml:space="preserve"> a</w:t>
      </w:r>
      <w:r w:rsidR="00710708">
        <w:rPr>
          <w:rStyle w:val="normaltextrun"/>
          <w:color w:val="000000"/>
          <w:shd w:val="clear" w:color="auto" w:fill="FFFFFF"/>
        </w:rPr>
        <w:t>t</w:t>
      </w:r>
      <w:r w:rsidR="00E64385">
        <w:rPr>
          <w:rStyle w:val="normaltextrun"/>
          <w:color w:val="000000"/>
          <w:shd w:val="clear" w:color="auto" w:fill="FFFFFF"/>
        </w:rPr>
        <w:t xml:space="preserve"> small scale</w:t>
      </w:r>
      <w:r w:rsidR="00727DB2">
        <w:rPr>
          <w:rStyle w:val="normaltextrun"/>
          <w:color w:val="000000"/>
          <w:shd w:val="clear" w:color="auto" w:fill="FFFFFF"/>
        </w:rPr>
        <w:t xml:space="preserve">, </w:t>
      </w:r>
      <w:r w:rsidR="00D5302E">
        <w:rPr>
          <w:rStyle w:val="normaltextrun"/>
          <w:color w:val="000000"/>
          <w:shd w:val="clear" w:color="auto" w:fill="FFFFFF"/>
        </w:rPr>
        <w:t xml:space="preserve">its performance at </w:t>
      </w:r>
      <w:r w:rsidR="008F3BD0">
        <w:rPr>
          <w:rStyle w:val="normaltextrun"/>
          <w:color w:val="000000"/>
          <w:shd w:val="clear" w:color="auto" w:fill="FFFFFF"/>
        </w:rPr>
        <w:t>removing CO</w:t>
      </w:r>
      <w:r w:rsidR="008F3BD0" w:rsidRPr="007848A9">
        <w:rPr>
          <w:rStyle w:val="normaltextrun"/>
          <w:color w:val="000000"/>
          <w:shd w:val="clear" w:color="auto" w:fill="FFFFFF"/>
          <w:vertAlign w:val="subscript"/>
        </w:rPr>
        <w:t>2</w:t>
      </w:r>
      <w:r w:rsidR="008F3BD0">
        <w:rPr>
          <w:rStyle w:val="normaltextrun"/>
          <w:color w:val="000000"/>
          <w:shd w:val="clear" w:color="auto" w:fill="FFFFFF"/>
        </w:rPr>
        <w:t xml:space="preserve"> on the scale of</w:t>
      </w:r>
      <w:r w:rsidR="00D5302E">
        <w:rPr>
          <w:rStyle w:val="normaltextrun"/>
          <w:color w:val="000000"/>
          <w:shd w:val="clear" w:color="auto" w:fill="FFFFFF"/>
        </w:rPr>
        <w:t xml:space="preserve"> </w:t>
      </w:r>
      <w:r w:rsidR="00357D72">
        <w:rPr>
          <w:rStyle w:val="normaltextrun"/>
          <w:color w:val="000000"/>
          <w:shd w:val="clear" w:color="auto" w:fill="FFFFFF"/>
        </w:rPr>
        <w:t>million</w:t>
      </w:r>
      <w:r w:rsidR="008F3BD0">
        <w:rPr>
          <w:rStyle w:val="normaltextrun"/>
          <w:color w:val="000000"/>
          <w:shd w:val="clear" w:color="auto" w:fill="FFFFFF"/>
        </w:rPr>
        <w:t xml:space="preserve">s of </w:t>
      </w:r>
      <w:r w:rsidR="00D5302E">
        <w:rPr>
          <w:rStyle w:val="normaltextrun"/>
          <w:color w:val="000000"/>
          <w:shd w:val="clear" w:color="auto" w:fill="FFFFFF"/>
        </w:rPr>
        <w:t>tonne</w:t>
      </w:r>
      <w:r w:rsidR="008F3BD0">
        <w:rPr>
          <w:rStyle w:val="normaltextrun"/>
          <w:color w:val="000000"/>
          <w:shd w:val="clear" w:color="auto" w:fill="FFFFFF"/>
        </w:rPr>
        <w:t>s</w:t>
      </w:r>
      <w:r w:rsidR="00593B32">
        <w:rPr>
          <w:rStyle w:val="normaltextrun"/>
          <w:color w:val="000000"/>
          <w:shd w:val="clear" w:color="auto" w:fill="FFFFFF"/>
        </w:rPr>
        <w:t xml:space="preserve"> per annum</w:t>
      </w:r>
      <w:r w:rsidR="00D5302E">
        <w:rPr>
          <w:rStyle w:val="normaltextrun"/>
          <w:color w:val="000000"/>
          <w:shd w:val="clear" w:color="auto" w:fill="FFFFFF"/>
        </w:rPr>
        <w:t xml:space="preserve"> </w:t>
      </w:r>
      <w:r w:rsidR="006E108D">
        <w:rPr>
          <w:rStyle w:val="normaltextrun"/>
          <w:color w:val="000000"/>
          <w:shd w:val="clear" w:color="auto" w:fill="FFFFFF"/>
        </w:rPr>
        <w:t xml:space="preserve">has not yet been </w:t>
      </w:r>
      <w:r w:rsidR="00593B32">
        <w:rPr>
          <w:rStyle w:val="normaltextrun"/>
          <w:color w:val="000000"/>
          <w:shd w:val="clear" w:color="auto" w:fill="FFFFFF"/>
        </w:rPr>
        <w:t>demonstrated</w:t>
      </w:r>
      <w:r w:rsidR="00245DCF">
        <w:rPr>
          <w:rStyle w:val="normaltextrun"/>
          <w:color w:val="000000"/>
          <w:shd w:val="clear" w:color="auto" w:fill="FFFFFF"/>
        </w:rPr>
        <w:t xml:space="preserve">. </w:t>
      </w:r>
      <w:r w:rsidR="00170D4E">
        <w:rPr>
          <w:rStyle w:val="normaltextrun"/>
          <w:color w:val="000000"/>
          <w:shd w:val="clear" w:color="auto" w:fill="FFFFFF"/>
        </w:rPr>
        <w:t xml:space="preserve">Similarly, there are uncertainties around the efficacy of biochar </w:t>
      </w:r>
      <w:r w:rsidR="00E64385">
        <w:rPr>
          <w:rStyle w:val="normaltextrun"/>
          <w:color w:val="000000"/>
          <w:shd w:val="clear" w:color="auto" w:fill="FFFFFF"/>
        </w:rPr>
        <w:t xml:space="preserve">or advanced </w:t>
      </w:r>
      <w:r w:rsidR="00956CB1">
        <w:rPr>
          <w:rStyle w:val="normaltextrun"/>
          <w:color w:val="000000"/>
          <w:shd w:val="clear" w:color="auto" w:fill="FFFFFF"/>
        </w:rPr>
        <w:t>weathering as solutions to permanently remove CO</w:t>
      </w:r>
      <w:r w:rsidR="00956CB1" w:rsidRPr="007848A9">
        <w:rPr>
          <w:rStyle w:val="normaltextrun"/>
          <w:color w:val="000000"/>
          <w:shd w:val="clear" w:color="auto" w:fill="FFFFFF"/>
          <w:vertAlign w:val="subscript"/>
        </w:rPr>
        <w:t>2</w:t>
      </w:r>
      <w:r w:rsidR="00956CB1">
        <w:rPr>
          <w:rStyle w:val="normaltextrun"/>
          <w:color w:val="000000"/>
          <w:shd w:val="clear" w:color="auto" w:fill="FFFFFF"/>
        </w:rPr>
        <w:t xml:space="preserve"> from the atmosphere</w:t>
      </w:r>
      <w:r w:rsidR="00734685">
        <w:rPr>
          <w:rStyle w:val="normaltextrun"/>
          <w:color w:val="000000"/>
          <w:shd w:val="clear" w:color="auto" w:fill="FFFFFF"/>
        </w:rPr>
        <w:t>.</w:t>
      </w:r>
      <w:r w:rsidRPr="005E3526">
        <w:rPr>
          <w:rStyle w:val="normaltextrun"/>
          <w:color w:val="000000"/>
          <w:shd w:val="clear" w:color="auto" w:fill="FFFFFF"/>
        </w:rPr>
        <w:t> </w:t>
      </w:r>
    </w:p>
    <w:p w14:paraId="1C36B262" w14:textId="77777777" w:rsidR="00096411" w:rsidRPr="005E3526" w:rsidRDefault="00096411" w:rsidP="002D2834">
      <w:pPr>
        <w:pStyle w:val="Heading5"/>
      </w:pPr>
      <w:r w:rsidRPr="007848A9">
        <w:t>Competition</w:t>
      </w:r>
      <w:r w:rsidRPr="005E3526">
        <w:t xml:space="preserve"> </w:t>
      </w:r>
      <w:r w:rsidRPr="00826142">
        <w:t>Objectives</w:t>
      </w:r>
    </w:p>
    <w:p w14:paraId="79662A25" w14:textId="31FF17FC" w:rsidR="00096411" w:rsidRPr="005E3526" w:rsidRDefault="005E67F6" w:rsidP="00096411">
      <w:pPr>
        <w:rPr>
          <w:szCs w:val="24"/>
        </w:rPr>
      </w:pPr>
      <w:r>
        <w:rPr>
          <w:szCs w:val="24"/>
        </w:rPr>
        <w:t>Th</w:t>
      </w:r>
      <w:r w:rsidR="00826142">
        <w:rPr>
          <w:szCs w:val="24"/>
        </w:rPr>
        <w:t>is</w:t>
      </w:r>
      <w:r>
        <w:rPr>
          <w:szCs w:val="24"/>
        </w:rPr>
        <w:t xml:space="preserve"> </w:t>
      </w:r>
      <w:r w:rsidR="009A333A">
        <w:rPr>
          <w:szCs w:val="24"/>
        </w:rPr>
        <w:t>Competition will</w:t>
      </w:r>
      <w:r w:rsidR="007F65EC">
        <w:rPr>
          <w:szCs w:val="24"/>
        </w:rPr>
        <w:t xml:space="preserve"> be conducted in two Phases (see Section </w:t>
      </w:r>
      <w:r w:rsidR="007F65EC">
        <w:rPr>
          <w:szCs w:val="24"/>
        </w:rPr>
        <w:fldChar w:fldCharType="begin"/>
      </w:r>
      <w:r w:rsidR="007F65EC">
        <w:rPr>
          <w:szCs w:val="24"/>
        </w:rPr>
        <w:instrText xml:space="preserve"> REF _Ref52545738 \r \h </w:instrText>
      </w:r>
      <w:r w:rsidR="007F65EC">
        <w:rPr>
          <w:szCs w:val="24"/>
        </w:rPr>
      </w:r>
      <w:r w:rsidR="007F65EC">
        <w:rPr>
          <w:szCs w:val="24"/>
        </w:rPr>
        <w:fldChar w:fldCharType="separate"/>
      </w:r>
      <w:r w:rsidR="007F65EC">
        <w:rPr>
          <w:szCs w:val="24"/>
        </w:rPr>
        <w:t>3</w:t>
      </w:r>
      <w:r w:rsidR="007F65EC">
        <w:rPr>
          <w:szCs w:val="24"/>
        </w:rPr>
        <w:fldChar w:fldCharType="end"/>
      </w:r>
      <w:r w:rsidR="007F65EC">
        <w:rPr>
          <w:szCs w:val="24"/>
        </w:rPr>
        <w:t>).</w:t>
      </w:r>
      <w:r w:rsidR="009A333A">
        <w:rPr>
          <w:szCs w:val="24"/>
        </w:rPr>
        <w:t xml:space="preserve"> </w:t>
      </w:r>
      <w:r w:rsidR="00096411" w:rsidRPr="005E3526">
        <w:rPr>
          <w:szCs w:val="24"/>
        </w:rPr>
        <w:t>The specific objectives for the Competition are to:</w:t>
      </w:r>
    </w:p>
    <w:p w14:paraId="5F6BD7C2" w14:textId="4784C1CD" w:rsidR="00096411" w:rsidRPr="0054309A" w:rsidRDefault="009729EF" w:rsidP="0054309A">
      <w:pPr>
        <w:numPr>
          <w:ilvl w:val="0"/>
          <w:numId w:val="14"/>
        </w:numPr>
        <w:spacing w:after="120" w:line="240" w:lineRule="auto"/>
        <w:ind w:left="505"/>
        <w:rPr>
          <w:rFonts w:eastAsia="Times New Roman" w:cs="Times New Roman"/>
          <w:szCs w:val="24"/>
        </w:rPr>
      </w:pPr>
      <w:r w:rsidRPr="0054309A">
        <w:rPr>
          <w:rFonts w:eastAsia="Times New Roman" w:cs="Times New Roman"/>
          <w:szCs w:val="24"/>
        </w:rPr>
        <w:t>In Phase 1, p</w:t>
      </w:r>
      <w:r w:rsidR="00E90A3C" w:rsidRPr="0054309A">
        <w:rPr>
          <w:rFonts w:eastAsia="Times New Roman" w:cs="Times New Roman"/>
          <w:szCs w:val="24"/>
        </w:rPr>
        <w:t>roduce designs for GGR Projects</w:t>
      </w:r>
      <w:r w:rsidRPr="0054309A">
        <w:rPr>
          <w:rFonts w:eastAsia="Times New Roman" w:cs="Times New Roman"/>
          <w:szCs w:val="24"/>
        </w:rPr>
        <w:t xml:space="preserve"> which are of high quality and </w:t>
      </w:r>
      <w:r w:rsidR="00BD6497" w:rsidRPr="0054309A">
        <w:rPr>
          <w:rFonts w:eastAsia="Times New Roman" w:cs="Times New Roman"/>
          <w:szCs w:val="24"/>
        </w:rPr>
        <w:t>represent proposals which, if implemented, would advance the develop</w:t>
      </w:r>
      <w:r w:rsidR="002D2834">
        <w:rPr>
          <w:rFonts w:eastAsia="Times New Roman" w:cs="Times New Roman"/>
          <w:szCs w:val="24"/>
        </w:rPr>
        <w:t>ment</w:t>
      </w:r>
      <w:r w:rsidR="00BD6497" w:rsidRPr="0054309A">
        <w:rPr>
          <w:rFonts w:eastAsia="Times New Roman" w:cs="Times New Roman"/>
          <w:szCs w:val="24"/>
        </w:rPr>
        <w:t xml:space="preserve"> of GGRs in the UK</w:t>
      </w:r>
      <w:r w:rsidR="002E3760" w:rsidRPr="0054309A">
        <w:rPr>
          <w:rFonts w:eastAsia="Times New Roman" w:cs="Times New Roman"/>
          <w:szCs w:val="24"/>
        </w:rPr>
        <w:t xml:space="preserve">. </w:t>
      </w:r>
    </w:p>
    <w:p w14:paraId="1F8BD6CC" w14:textId="59436ED5" w:rsidR="00BD6497" w:rsidRPr="0054309A" w:rsidRDefault="00BD6497" w:rsidP="0054309A">
      <w:pPr>
        <w:pStyle w:val="ListParagraph"/>
        <w:numPr>
          <w:ilvl w:val="0"/>
          <w:numId w:val="14"/>
        </w:numPr>
        <w:spacing w:after="120"/>
        <w:ind w:left="505"/>
        <w:contextualSpacing w:val="0"/>
      </w:pPr>
      <w:r>
        <w:t xml:space="preserve">In Phase 2, </w:t>
      </w:r>
      <w:r w:rsidR="00436EF3">
        <w:t xml:space="preserve">apply the best of these designs to </w:t>
      </w:r>
      <w:r w:rsidR="00C45680">
        <w:t>successfully construct, operate, test</w:t>
      </w:r>
      <w:r w:rsidR="00DF13AB">
        <w:t xml:space="preserve">, refine and evaluate </w:t>
      </w:r>
      <w:r w:rsidR="0080539D">
        <w:t>processes and technologies which can be used to remove GHGs from the atmosphere</w:t>
      </w:r>
      <w:r w:rsidR="00F4498D">
        <w:t xml:space="preserve"> at scale</w:t>
      </w:r>
      <w:r w:rsidR="0080539D">
        <w:t xml:space="preserve">. </w:t>
      </w:r>
    </w:p>
    <w:p w14:paraId="68FDF523" w14:textId="5B9F4D1A" w:rsidR="00C45680" w:rsidRPr="0054309A" w:rsidRDefault="005C102E" w:rsidP="0054309A">
      <w:pPr>
        <w:pStyle w:val="ListParagraph"/>
        <w:numPr>
          <w:ilvl w:val="0"/>
          <w:numId w:val="14"/>
        </w:numPr>
        <w:spacing w:after="120"/>
        <w:ind w:left="505"/>
        <w:contextualSpacing w:val="0"/>
        <w:rPr>
          <w:szCs w:val="24"/>
        </w:rPr>
      </w:pPr>
      <w:r>
        <w:rPr>
          <w:szCs w:val="24"/>
        </w:rPr>
        <w:t xml:space="preserve">In Phase 1, and in more depth </w:t>
      </w:r>
      <w:r w:rsidR="00C45680" w:rsidRPr="0054309A">
        <w:rPr>
          <w:szCs w:val="24"/>
        </w:rPr>
        <w:t>in Phase 2, identify</w:t>
      </w:r>
      <w:r w:rsidR="003D347F" w:rsidRPr="0054309A">
        <w:rPr>
          <w:szCs w:val="24"/>
        </w:rPr>
        <w:t xml:space="preserve">, in as much detail as possible, commercial </w:t>
      </w:r>
      <w:r w:rsidR="003D347F" w:rsidRPr="0054309A">
        <w:rPr>
          <w:i/>
          <w:szCs w:val="24"/>
        </w:rPr>
        <w:t>and</w:t>
      </w:r>
      <w:r w:rsidR="00C06A02" w:rsidRPr="0054309A">
        <w:rPr>
          <w:szCs w:val="24"/>
        </w:rPr>
        <w:t xml:space="preserve"> technical steps that could be taken forward</w:t>
      </w:r>
      <w:r w:rsidR="00501A1A" w:rsidRPr="0054309A">
        <w:rPr>
          <w:szCs w:val="24"/>
        </w:rPr>
        <w:t xml:space="preserve"> </w:t>
      </w:r>
      <w:r w:rsidR="009461E6" w:rsidRPr="0054309A">
        <w:rPr>
          <w:szCs w:val="24"/>
        </w:rPr>
        <w:t>by your organisation (in partnership with others, as appropriate) to commercially deploy your GGR technology in the UK, and overseas, such that GHGs could be removed from the atmosphere at the m</w:t>
      </w:r>
      <w:r w:rsidR="006B11D8">
        <w:rPr>
          <w:szCs w:val="24"/>
        </w:rPr>
        <w:t xml:space="preserve">illions of </w:t>
      </w:r>
      <w:r w:rsidR="009461E6" w:rsidRPr="0054309A">
        <w:rPr>
          <w:szCs w:val="24"/>
        </w:rPr>
        <w:t>tonne</w:t>
      </w:r>
      <w:r w:rsidR="006B11D8">
        <w:rPr>
          <w:szCs w:val="24"/>
        </w:rPr>
        <w:t>s</w:t>
      </w:r>
      <w:r w:rsidR="009461E6" w:rsidRPr="0054309A">
        <w:rPr>
          <w:szCs w:val="24"/>
        </w:rPr>
        <w:t xml:space="preserve"> per annum scale, at least cost. </w:t>
      </w:r>
      <w:r w:rsidR="00C06A02" w:rsidRPr="0054309A">
        <w:rPr>
          <w:szCs w:val="24"/>
        </w:rPr>
        <w:t xml:space="preserve"> </w:t>
      </w:r>
      <w:r w:rsidR="00C45680" w:rsidRPr="0054309A">
        <w:rPr>
          <w:szCs w:val="24"/>
        </w:rPr>
        <w:t xml:space="preserve"> </w:t>
      </w:r>
    </w:p>
    <w:p w14:paraId="4773DAA4" w14:textId="77777777" w:rsidR="00ED0E68" w:rsidRDefault="00ED0E68" w:rsidP="002D2834">
      <w:pPr>
        <w:pStyle w:val="ListParagraph"/>
        <w:rPr>
          <w:szCs w:val="24"/>
        </w:rPr>
      </w:pPr>
    </w:p>
    <w:p w14:paraId="5FE70819" w14:textId="7E84C0C2" w:rsidR="00096411" w:rsidRPr="005E3526" w:rsidRDefault="00096411" w:rsidP="00FD7533">
      <w:pPr>
        <w:pStyle w:val="Heading3"/>
        <w:spacing w:after="0"/>
        <w:ind w:left="357" w:hanging="357"/>
      </w:pPr>
      <w:bookmarkStart w:id="8" w:name="_Toc52542317"/>
      <w:bookmarkStart w:id="9" w:name="_Toc52548746"/>
      <w:bookmarkStart w:id="10" w:name="_Ref52545738"/>
      <w:bookmarkStart w:id="11" w:name="_Toc55547653"/>
      <w:bookmarkEnd w:id="8"/>
      <w:bookmarkEnd w:id="9"/>
      <w:r w:rsidRPr="005E3526">
        <w:lastRenderedPageBreak/>
        <w:t xml:space="preserve">Competition </w:t>
      </w:r>
      <w:r w:rsidR="00ED0E68">
        <w:t xml:space="preserve">Structure, </w:t>
      </w:r>
      <w:r w:rsidRPr="005E3526">
        <w:t>Timetable, Application and Assessment Process</w:t>
      </w:r>
      <w:bookmarkEnd w:id="10"/>
      <w:bookmarkEnd w:id="11"/>
      <w:r w:rsidRPr="005E3526">
        <w:t xml:space="preserve"> </w:t>
      </w:r>
    </w:p>
    <w:p w14:paraId="556884B7" w14:textId="346375E4" w:rsidR="00C6694A" w:rsidRDefault="00C6694A" w:rsidP="003B7F2A">
      <w:pPr>
        <w:pStyle w:val="Heading5"/>
      </w:pPr>
      <w:r>
        <w:t xml:space="preserve">Competition structure </w:t>
      </w:r>
    </w:p>
    <w:p w14:paraId="3D2E87BD" w14:textId="69C373C7" w:rsidR="00096411" w:rsidRPr="005E3526" w:rsidRDefault="00096411" w:rsidP="00096411">
      <w:pPr>
        <w:spacing w:after="120"/>
        <w:rPr>
          <w:rFonts w:eastAsia="Times New Roman" w:cs="Times New Roman"/>
        </w:rPr>
      </w:pPr>
      <w:r w:rsidRPr="005E3526">
        <w:rPr>
          <w:bCs/>
          <w:color w:val="000000"/>
          <w:kern w:val="32"/>
        </w:rPr>
        <w:t xml:space="preserve">The Competition funding will be awarded using the Small Business Research Initiative (SBRI) approach. </w:t>
      </w:r>
      <w:r w:rsidRPr="18F94B65">
        <w:rPr>
          <w:rFonts w:eastAsia="Times New Roman" w:cs="Times New Roman"/>
        </w:rPr>
        <w:t xml:space="preserve">SBRI is a well-established pre-commercial procurement process that enables the development of innovative products and services in response to specific challenges faced by government departments and public sector bodies. Successful </w:t>
      </w:r>
      <w:r w:rsidR="002619B0" w:rsidRPr="18F94B65">
        <w:rPr>
          <w:rFonts w:eastAsia="Times New Roman" w:cs="Times New Roman"/>
        </w:rPr>
        <w:t>applicants</w:t>
      </w:r>
      <w:r w:rsidRPr="18F94B65">
        <w:rPr>
          <w:rFonts w:eastAsia="Times New Roman" w:cs="Times New Roman"/>
        </w:rPr>
        <w:t xml:space="preserve"> receive finance to develop their</w:t>
      </w:r>
      <w:r w:rsidRPr="30367DAA">
        <w:rPr>
          <w:rFonts w:eastAsia="Times New Roman" w:cs="Times New Roman"/>
        </w:rPr>
        <w:t xml:space="preserve"> </w:t>
      </w:r>
      <w:r w:rsidRPr="18F94B65">
        <w:rPr>
          <w:rFonts w:eastAsia="Times New Roman" w:cs="Times New Roman"/>
        </w:rPr>
        <w:t xml:space="preserve">innovative ideas, generating new business opportunities and routes to market. </w:t>
      </w:r>
    </w:p>
    <w:p w14:paraId="3D1A43A3" w14:textId="77777777" w:rsidR="00096411" w:rsidRPr="006B6E57" w:rsidRDefault="00096411" w:rsidP="00096411">
      <w:pPr>
        <w:spacing w:after="120"/>
        <w:rPr>
          <w:rFonts w:eastAsia="Times New Roman" w:cs="Times New Roman"/>
          <w:szCs w:val="24"/>
        </w:rPr>
      </w:pPr>
      <w:r w:rsidRPr="005E3526">
        <w:rPr>
          <w:rFonts w:eastAsia="Times New Roman" w:cs="Times New Roman"/>
          <w:szCs w:val="24"/>
        </w:rPr>
        <w:t xml:space="preserve">This SBRI competition will have </w:t>
      </w:r>
      <w:r w:rsidRPr="006E2170">
        <w:rPr>
          <w:rFonts w:eastAsia="Times New Roman" w:cs="Times New Roman"/>
          <w:szCs w:val="24"/>
        </w:rPr>
        <w:t>two</w:t>
      </w:r>
      <w:r w:rsidRPr="005E3526">
        <w:rPr>
          <w:rFonts w:eastAsia="Times New Roman" w:cs="Times New Roman"/>
          <w:szCs w:val="24"/>
        </w:rPr>
        <w:t xml:space="preserve"> phases:</w:t>
      </w:r>
    </w:p>
    <w:p w14:paraId="3919AD59" w14:textId="781C8FF8" w:rsidR="00096411" w:rsidRPr="005E3526" w:rsidRDefault="00096411" w:rsidP="003B7F2A">
      <w:pPr>
        <w:spacing w:after="120"/>
      </w:pPr>
      <w:r w:rsidRPr="30367DAA">
        <w:rPr>
          <w:rFonts w:eastAsia="Times New Roman" w:cs="Times New Roman"/>
          <w:b/>
        </w:rPr>
        <w:t xml:space="preserve">Phase 1 </w:t>
      </w:r>
      <w:r w:rsidR="002619B0" w:rsidRPr="30367DAA">
        <w:rPr>
          <w:rFonts w:eastAsia="Times New Roman" w:cs="Times New Roman"/>
          <w:b/>
        </w:rPr>
        <w:t xml:space="preserve">Design </w:t>
      </w:r>
      <w:r w:rsidRPr="30367DAA">
        <w:rPr>
          <w:rFonts w:eastAsia="Times New Roman" w:cs="Times New Roman"/>
          <w:b/>
        </w:rPr>
        <w:t>phase</w:t>
      </w:r>
      <w:r w:rsidR="007E2C05" w:rsidRPr="30367DAA">
        <w:rPr>
          <w:rFonts w:eastAsia="Times New Roman" w:cs="Times New Roman"/>
        </w:rPr>
        <w:t>:</w:t>
      </w:r>
      <w:r w:rsidRPr="30367DAA">
        <w:rPr>
          <w:rFonts w:eastAsia="Times New Roman" w:cs="Times New Roman"/>
        </w:rPr>
        <w:t xml:space="preserve"> this phase will provide an opportunity for </w:t>
      </w:r>
      <w:r w:rsidR="00460933">
        <w:t>successful applicants to prepare detailed designs for piloting their proposed approach and establish the feasibility</w:t>
      </w:r>
      <w:r w:rsidR="00701B13">
        <w:t xml:space="preserve"> of those designs</w:t>
      </w:r>
      <w:r w:rsidR="002F0DD0" w:rsidRPr="30367DAA">
        <w:rPr>
          <w:rFonts w:eastAsia="Times New Roman" w:cs="Times New Roman"/>
        </w:rPr>
        <w:t xml:space="preserve">. </w:t>
      </w:r>
    </w:p>
    <w:p w14:paraId="291C0CC5" w14:textId="34DBA300" w:rsidR="00096411" w:rsidRPr="005E3526" w:rsidRDefault="00096411" w:rsidP="00096411">
      <w:pPr>
        <w:spacing w:after="200" w:line="276" w:lineRule="auto"/>
        <w:rPr>
          <w:color w:val="000000"/>
          <w:szCs w:val="24"/>
        </w:rPr>
      </w:pPr>
      <w:r w:rsidRPr="005E3526">
        <w:rPr>
          <w:rFonts w:eastAsia="Times New Roman" w:cs="Times New Roman"/>
          <w:b/>
          <w:szCs w:val="24"/>
        </w:rPr>
        <w:t xml:space="preserve">Phase 2 </w:t>
      </w:r>
      <w:r w:rsidR="00F41837">
        <w:rPr>
          <w:rFonts w:eastAsia="Times New Roman" w:cs="Times New Roman"/>
          <w:b/>
          <w:szCs w:val="24"/>
        </w:rPr>
        <w:t>Pilot</w:t>
      </w:r>
      <w:r w:rsidRPr="005E3526">
        <w:rPr>
          <w:rFonts w:eastAsia="Times New Roman" w:cs="Times New Roman"/>
          <w:b/>
          <w:szCs w:val="24"/>
        </w:rPr>
        <w:t xml:space="preserve"> phase</w:t>
      </w:r>
      <w:r w:rsidR="007E2C05" w:rsidRPr="005E3526">
        <w:rPr>
          <w:rFonts w:eastAsia="Times New Roman" w:cs="Times New Roman"/>
          <w:szCs w:val="24"/>
        </w:rPr>
        <w:t>:</w:t>
      </w:r>
      <w:r w:rsidRPr="005E3526">
        <w:rPr>
          <w:rFonts w:eastAsia="Times New Roman" w:cs="Times New Roman"/>
          <w:szCs w:val="24"/>
        </w:rPr>
        <w:t xml:space="preserve"> this phase will result in the implementation and demonstration of a </w:t>
      </w:r>
      <w:r w:rsidR="00087DF6">
        <w:rPr>
          <w:rFonts w:eastAsia="Times New Roman" w:cs="Times New Roman"/>
          <w:szCs w:val="24"/>
        </w:rPr>
        <w:t xml:space="preserve">GGR </w:t>
      </w:r>
      <w:r w:rsidRPr="005E3526">
        <w:rPr>
          <w:rFonts w:eastAsia="Times New Roman" w:cs="Times New Roman"/>
          <w:szCs w:val="24"/>
        </w:rPr>
        <w:t>supply solution</w:t>
      </w:r>
      <w:r w:rsidR="00701B13">
        <w:rPr>
          <w:rFonts w:eastAsia="Times New Roman" w:cs="Times New Roman"/>
          <w:szCs w:val="24"/>
        </w:rPr>
        <w:t xml:space="preserve"> in a real-world environment</w:t>
      </w:r>
      <w:r w:rsidRPr="005E3526">
        <w:rPr>
          <w:rFonts w:eastAsia="Times New Roman" w:cs="Times New Roman"/>
          <w:szCs w:val="24"/>
        </w:rPr>
        <w:t xml:space="preserve">. </w:t>
      </w:r>
    </w:p>
    <w:p w14:paraId="3B771D0D" w14:textId="5B4E7057" w:rsidR="00087DF6" w:rsidRPr="005E3526" w:rsidRDefault="00087DF6" w:rsidP="00096411">
      <w:pPr>
        <w:spacing w:after="200" w:line="276" w:lineRule="auto"/>
        <w:rPr>
          <w:color w:val="000000"/>
          <w:szCs w:val="24"/>
        </w:rPr>
      </w:pPr>
      <w:r>
        <w:rPr>
          <w:color w:val="000000"/>
          <w:szCs w:val="24"/>
        </w:rPr>
        <w:t xml:space="preserve">The deliverables for each Phase are set out in Section </w:t>
      </w:r>
      <w:r w:rsidR="00EA2544">
        <w:rPr>
          <w:color w:val="000000"/>
          <w:szCs w:val="24"/>
        </w:rPr>
        <w:fldChar w:fldCharType="begin"/>
      </w:r>
      <w:r w:rsidR="00EA2544">
        <w:rPr>
          <w:color w:val="000000"/>
          <w:szCs w:val="24"/>
        </w:rPr>
        <w:instrText xml:space="preserve"> REF _Ref52545834 \r \h </w:instrText>
      </w:r>
      <w:r w:rsidR="00EA2544">
        <w:rPr>
          <w:color w:val="000000"/>
          <w:szCs w:val="24"/>
        </w:rPr>
      </w:r>
      <w:r w:rsidR="00EA2544">
        <w:rPr>
          <w:color w:val="000000"/>
          <w:szCs w:val="24"/>
        </w:rPr>
        <w:fldChar w:fldCharType="separate"/>
      </w:r>
      <w:r w:rsidR="00DE6D2D">
        <w:rPr>
          <w:color w:val="000000"/>
          <w:szCs w:val="24"/>
        </w:rPr>
        <w:t>8)</w:t>
      </w:r>
      <w:r w:rsidR="00EA2544">
        <w:rPr>
          <w:color w:val="000000"/>
          <w:szCs w:val="24"/>
        </w:rPr>
        <w:fldChar w:fldCharType="end"/>
      </w:r>
      <w:r w:rsidR="00306E01">
        <w:rPr>
          <w:color w:val="000000"/>
          <w:szCs w:val="24"/>
        </w:rPr>
        <w:t>.</w:t>
      </w:r>
    </w:p>
    <w:p w14:paraId="43CD07ED" w14:textId="656FA0BD" w:rsidR="005E67F6" w:rsidRDefault="00394384" w:rsidP="005E67F6">
      <w:pPr>
        <w:spacing w:after="200" w:line="276" w:lineRule="auto"/>
      </w:pPr>
      <w:r>
        <w:rPr>
          <w:color w:val="000000"/>
          <w:szCs w:val="24"/>
        </w:rPr>
        <w:t>T</w:t>
      </w:r>
      <w:r w:rsidR="005E67F6" w:rsidRPr="006B6E57">
        <w:t xml:space="preserve">he Competition will be split into </w:t>
      </w:r>
      <w:r w:rsidR="005E67F6">
        <w:t xml:space="preserve">2 </w:t>
      </w:r>
      <w:r w:rsidR="005E67F6" w:rsidRPr="006B6E57">
        <w:t>Lots, each of which will be assigned a maximum budget.</w:t>
      </w:r>
      <w:r w:rsidR="005E67F6">
        <w:t xml:space="preserve"> </w:t>
      </w:r>
      <w:r w:rsidR="006A2BE4">
        <w:t xml:space="preserve">Projects entering Lot 1 in Phase 1 will stay in this Lot </w:t>
      </w:r>
      <w:r w:rsidR="004E60E1">
        <w:t xml:space="preserve">if accepted into </w:t>
      </w:r>
      <w:r w:rsidR="00EC5249">
        <w:t>Phase 2</w:t>
      </w:r>
      <w:r w:rsidR="006A2BE4">
        <w:t xml:space="preserve">, and Projects entering Lot 2 in Phase 1 will stay in this Lot </w:t>
      </w:r>
      <w:r w:rsidR="004E60E1">
        <w:t xml:space="preserve">if accepted into </w:t>
      </w:r>
      <w:r w:rsidR="00EC5249">
        <w:t>Phase 2.</w:t>
      </w:r>
    </w:p>
    <w:p w14:paraId="7C014511" w14:textId="517EA154" w:rsidR="005E67F6" w:rsidRPr="005E3526" w:rsidRDefault="005E67F6" w:rsidP="005E67F6">
      <w:pPr>
        <w:spacing w:after="200" w:line="276" w:lineRule="auto"/>
        <w:rPr>
          <w:noProof/>
        </w:rPr>
      </w:pPr>
      <w:r w:rsidRPr="005E3526">
        <w:rPr>
          <w:b/>
          <w:bCs/>
        </w:rPr>
        <w:t xml:space="preserve">Lot 1: </w:t>
      </w:r>
      <w:r w:rsidR="00394384">
        <w:rPr>
          <w:b/>
          <w:bCs/>
        </w:rPr>
        <w:t>“</w:t>
      </w:r>
      <w:r>
        <w:rPr>
          <w:b/>
          <w:bCs/>
        </w:rPr>
        <w:t>Early stage</w:t>
      </w:r>
      <w:r w:rsidR="00277131">
        <w:rPr>
          <w:b/>
          <w:bCs/>
        </w:rPr>
        <w:t>”.</w:t>
      </w:r>
      <w:r w:rsidR="00394384">
        <w:rPr>
          <w:b/>
          <w:bCs/>
        </w:rPr>
        <w:t xml:space="preserve"> </w:t>
      </w:r>
      <w:r w:rsidR="00277131">
        <w:rPr>
          <w:b/>
          <w:bCs/>
        </w:rPr>
        <w:t xml:space="preserve">Up to </w:t>
      </w:r>
      <w:r w:rsidRPr="005E3526">
        <w:rPr>
          <w:b/>
          <w:bCs/>
        </w:rPr>
        <w:t>£</w:t>
      </w:r>
      <w:r w:rsidR="00917093">
        <w:rPr>
          <w:b/>
          <w:bCs/>
        </w:rPr>
        <w:t>6</w:t>
      </w:r>
      <w:r w:rsidRPr="005E3526">
        <w:rPr>
          <w:b/>
          <w:bCs/>
        </w:rPr>
        <w:t>m</w:t>
      </w:r>
      <w:r w:rsidR="00277131">
        <w:rPr>
          <w:b/>
          <w:bCs/>
        </w:rPr>
        <w:t xml:space="preserve"> total funding in Phase 1</w:t>
      </w:r>
      <w:r w:rsidRPr="005E3526">
        <w:rPr>
          <w:b/>
          <w:bCs/>
        </w:rPr>
        <w:t>, up to £</w:t>
      </w:r>
      <w:r>
        <w:rPr>
          <w:b/>
          <w:bCs/>
        </w:rPr>
        <w:t>250</w:t>
      </w:r>
      <w:r w:rsidRPr="005E3526">
        <w:rPr>
          <w:b/>
          <w:bCs/>
        </w:rPr>
        <w:t>k per project</w:t>
      </w:r>
      <w:r>
        <w:rPr>
          <w:b/>
          <w:bCs/>
        </w:rPr>
        <w:t xml:space="preserve"> in Phase 1, up to £3m per Project in Phase 2</w:t>
      </w:r>
      <w:r w:rsidRPr="005E3526">
        <w:rPr>
          <w:b/>
          <w:bCs/>
        </w:rPr>
        <w:t>)</w:t>
      </w:r>
      <w:r w:rsidRPr="005E3526">
        <w:t xml:space="preserve"> – </w:t>
      </w:r>
      <w:r w:rsidR="00CE2F89">
        <w:t xml:space="preserve">Approaches </w:t>
      </w:r>
      <w:r>
        <w:t xml:space="preserve">eligible for Lot 1 will need to demonstrate that they have already reached </w:t>
      </w:r>
      <w:r w:rsidR="00CD188E">
        <w:t xml:space="preserve">Technology Readiness Level </w:t>
      </w:r>
      <w:r>
        <w:t>4</w:t>
      </w:r>
      <w:r w:rsidR="002015B8">
        <w:t xml:space="preserve"> (TRL 4)</w:t>
      </w:r>
      <w:r>
        <w:t xml:space="preserve"> and the application will need to demonstrate a plan to deliver innovation to take the </w:t>
      </w:r>
      <w:r w:rsidR="00CE2F89">
        <w:t xml:space="preserve">approach  </w:t>
      </w:r>
      <w:r>
        <w:t xml:space="preserve">to TRL 6 or higher by the end of Phase 2. </w:t>
      </w:r>
      <w:r w:rsidR="00CD4F2D">
        <w:t xml:space="preserve">Projects in Lot 1 </w:t>
      </w:r>
      <w:r w:rsidR="00F26747">
        <w:t xml:space="preserve">can design and pilot </w:t>
      </w:r>
      <w:r w:rsidRPr="0054309A">
        <w:rPr>
          <w:i/>
          <w:iCs/>
        </w:rPr>
        <w:t>p</w:t>
      </w:r>
      <w:r>
        <w:rPr>
          <w:i/>
          <w:iCs/>
        </w:rPr>
        <w:t>art</w:t>
      </w:r>
      <w:r w:rsidR="00143C82">
        <w:rPr>
          <w:i/>
          <w:iCs/>
        </w:rPr>
        <w:t xml:space="preserve"> or part</w:t>
      </w:r>
      <w:r>
        <w:rPr>
          <w:i/>
          <w:iCs/>
        </w:rPr>
        <w:t>s</w:t>
      </w:r>
      <w:r>
        <w:t xml:space="preserve"> of a GGR process </w:t>
      </w:r>
      <w:r w:rsidR="00E56AB2">
        <w:t xml:space="preserve">or, </w:t>
      </w:r>
      <w:r>
        <w:rPr>
          <w:noProof/>
          <w:szCs w:val="24"/>
        </w:rPr>
        <w:t xml:space="preserve">where the </w:t>
      </w:r>
      <w:r w:rsidR="00E322E4">
        <w:rPr>
          <w:noProof/>
          <w:szCs w:val="24"/>
        </w:rPr>
        <w:t xml:space="preserve">applicant </w:t>
      </w:r>
      <w:r>
        <w:rPr>
          <w:noProof/>
          <w:szCs w:val="24"/>
        </w:rPr>
        <w:t>believes an end-to-end solution can be successfully piloted by March 2025</w:t>
      </w:r>
      <w:r w:rsidR="00143C82">
        <w:rPr>
          <w:noProof/>
          <w:szCs w:val="24"/>
        </w:rPr>
        <w:t>,</w:t>
      </w:r>
      <w:r>
        <w:rPr>
          <w:noProof/>
          <w:szCs w:val="24"/>
        </w:rPr>
        <w:t xml:space="preserve"> </w:t>
      </w:r>
      <w:r w:rsidR="00E56AB2">
        <w:rPr>
          <w:noProof/>
          <w:szCs w:val="24"/>
        </w:rPr>
        <w:t>the entire process</w:t>
      </w:r>
      <w:r>
        <w:rPr>
          <w:noProof/>
          <w:szCs w:val="24"/>
        </w:rPr>
        <w:t>.</w:t>
      </w:r>
      <w:r w:rsidR="003F7822">
        <w:rPr>
          <w:noProof/>
          <w:szCs w:val="24"/>
        </w:rPr>
        <w:t xml:space="preserve"> The minimum capacity of a pilot in Lot 1 must </w:t>
      </w:r>
      <w:r w:rsidR="00DA6995">
        <w:rPr>
          <w:noProof/>
          <w:szCs w:val="24"/>
        </w:rPr>
        <w:t>be 100 tCO</w:t>
      </w:r>
      <w:r w:rsidR="00DA6995" w:rsidRPr="002700D7">
        <w:rPr>
          <w:szCs w:val="24"/>
          <w:vertAlign w:val="subscript"/>
        </w:rPr>
        <w:t>2</w:t>
      </w:r>
      <w:r w:rsidR="00DA6995">
        <w:rPr>
          <w:noProof/>
          <w:szCs w:val="24"/>
        </w:rPr>
        <w:t>e</w:t>
      </w:r>
      <w:r w:rsidR="008C3233">
        <w:rPr>
          <w:noProof/>
          <w:szCs w:val="24"/>
        </w:rPr>
        <w:t xml:space="preserve"> per annum.</w:t>
      </w:r>
    </w:p>
    <w:p w14:paraId="4EB786F5" w14:textId="544F9610" w:rsidR="00343339" w:rsidRDefault="005E67F6" w:rsidP="0071643B">
      <w:pPr>
        <w:spacing w:after="200" w:line="276" w:lineRule="auto"/>
        <w:rPr>
          <w:rFonts w:eastAsia="Arial" w:cs="Arial"/>
          <w:szCs w:val="24"/>
        </w:rPr>
      </w:pPr>
      <w:r w:rsidRPr="005E3526">
        <w:rPr>
          <w:b/>
          <w:bCs/>
        </w:rPr>
        <w:t xml:space="preserve">Lot 2: </w:t>
      </w:r>
      <w:r w:rsidR="00277131">
        <w:rPr>
          <w:b/>
          <w:bCs/>
        </w:rPr>
        <w:t>“</w:t>
      </w:r>
      <w:r>
        <w:rPr>
          <w:b/>
          <w:bCs/>
        </w:rPr>
        <w:t>Mid-stage</w:t>
      </w:r>
      <w:r w:rsidR="00277131">
        <w:rPr>
          <w:b/>
          <w:bCs/>
        </w:rPr>
        <w:t>”.</w:t>
      </w:r>
      <w:r w:rsidR="006A2BE4">
        <w:rPr>
          <w:b/>
          <w:bCs/>
        </w:rPr>
        <w:t xml:space="preserve"> Up to </w:t>
      </w:r>
      <w:r w:rsidRPr="005E3526">
        <w:rPr>
          <w:b/>
          <w:bCs/>
        </w:rPr>
        <w:t>£</w:t>
      </w:r>
      <w:r w:rsidR="00917093">
        <w:rPr>
          <w:b/>
          <w:bCs/>
        </w:rPr>
        <w:t>3</w:t>
      </w:r>
      <w:r w:rsidRPr="005E3526">
        <w:rPr>
          <w:b/>
          <w:bCs/>
        </w:rPr>
        <w:t>m</w:t>
      </w:r>
      <w:r w:rsidR="006A2BE4">
        <w:rPr>
          <w:b/>
          <w:bCs/>
        </w:rPr>
        <w:t xml:space="preserve"> total funding in Phase 1</w:t>
      </w:r>
      <w:r w:rsidRPr="005E3526">
        <w:rPr>
          <w:b/>
          <w:bCs/>
        </w:rPr>
        <w:t>, up to £</w:t>
      </w:r>
      <w:r>
        <w:rPr>
          <w:b/>
          <w:bCs/>
        </w:rPr>
        <w:t>250</w:t>
      </w:r>
      <w:r w:rsidRPr="005E3526">
        <w:rPr>
          <w:b/>
          <w:bCs/>
        </w:rPr>
        <w:t>k per project</w:t>
      </w:r>
      <w:r>
        <w:rPr>
          <w:b/>
          <w:bCs/>
        </w:rPr>
        <w:t xml:space="preserve"> in Phase 1, up to £5m per Project in Phase 2</w:t>
      </w:r>
      <w:r w:rsidRPr="005E3526">
        <w:rPr>
          <w:b/>
          <w:bCs/>
        </w:rPr>
        <w:t>)</w:t>
      </w:r>
      <w:r w:rsidRPr="005E3526">
        <w:t xml:space="preserve"> – </w:t>
      </w:r>
      <w:r w:rsidR="003166A1">
        <w:t xml:space="preserve">Approaches </w:t>
      </w:r>
      <w:r>
        <w:t xml:space="preserve">eligible for Lot 2 will need to demonstrate that they have already reached TRL 6 and the proposed application will need to demonstrate a plan to deliver innovation to take the </w:t>
      </w:r>
      <w:r w:rsidR="003166A1">
        <w:t xml:space="preserve">approach </w:t>
      </w:r>
      <w:r>
        <w:t xml:space="preserve">to TRL 7 or higher by the end of Phase 2. </w:t>
      </w:r>
      <w:r w:rsidR="002D0138">
        <w:t xml:space="preserve">Projects in Lot </w:t>
      </w:r>
      <w:r w:rsidR="003166A1">
        <w:t>2</w:t>
      </w:r>
      <w:r w:rsidR="002D0138">
        <w:t xml:space="preserve"> must have a minimum capacity of 10</w:t>
      </w:r>
      <w:r w:rsidR="002A0274">
        <w:t>0</w:t>
      </w:r>
      <w:r w:rsidR="002D0138">
        <w:t>0 tCO</w:t>
      </w:r>
      <w:r w:rsidR="002D0138" w:rsidRPr="002700D7">
        <w:rPr>
          <w:vertAlign w:val="subscript"/>
        </w:rPr>
        <w:t>2</w:t>
      </w:r>
      <w:r w:rsidR="002D0138">
        <w:t>e</w:t>
      </w:r>
      <w:r w:rsidR="003166A1">
        <w:t xml:space="preserve"> per </w:t>
      </w:r>
      <w:r w:rsidR="002D0138">
        <w:t>annum</w:t>
      </w:r>
      <w:r w:rsidR="003166A1">
        <w:t>.</w:t>
      </w:r>
      <w:r w:rsidR="002D0138">
        <w:t xml:space="preserve"> </w:t>
      </w:r>
      <w:r>
        <w:t>Proposed projects in Lot 2 will need to be able to demonstrate an end-to-end</w:t>
      </w:r>
      <w:r>
        <w:rPr>
          <w:rFonts w:eastAsia="Arial" w:cs="Arial"/>
          <w:szCs w:val="24"/>
        </w:rPr>
        <w:t xml:space="preserve"> solution. </w:t>
      </w:r>
      <w:r w:rsidRPr="003C055C">
        <w:rPr>
          <w:rFonts w:eastAsia="Arial" w:cs="Arial"/>
          <w:szCs w:val="24"/>
        </w:rPr>
        <w:t xml:space="preserve">See </w:t>
      </w:r>
      <w:r w:rsidR="003C055C" w:rsidRPr="003C055C">
        <w:rPr>
          <w:rFonts w:eastAsia="Arial" w:cs="Arial"/>
          <w:szCs w:val="24"/>
        </w:rPr>
        <w:t>S</w:t>
      </w:r>
      <w:r w:rsidRPr="003C055C">
        <w:rPr>
          <w:rFonts w:eastAsia="Arial" w:cs="Arial"/>
          <w:szCs w:val="24"/>
        </w:rPr>
        <w:t>ection</w:t>
      </w:r>
      <w:r w:rsidR="003C055C" w:rsidRPr="003C055C">
        <w:rPr>
          <w:rFonts w:eastAsia="Arial" w:cs="Arial"/>
          <w:szCs w:val="24"/>
        </w:rPr>
        <w:t xml:space="preserve"> </w:t>
      </w:r>
      <w:r w:rsidR="003C055C" w:rsidRPr="003C055C">
        <w:rPr>
          <w:rFonts w:eastAsia="Arial" w:cs="Arial"/>
          <w:szCs w:val="24"/>
        </w:rPr>
        <w:fldChar w:fldCharType="begin"/>
      </w:r>
      <w:r w:rsidR="003C055C" w:rsidRPr="003C055C">
        <w:rPr>
          <w:rFonts w:eastAsia="Arial" w:cs="Arial"/>
          <w:szCs w:val="24"/>
        </w:rPr>
        <w:instrText xml:space="preserve"> REF _Ref52546699 \r \h </w:instrText>
      </w:r>
      <w:r w:rsidR="003C055C">
        <w:rPr>
          <w:rFonts w:eastAsia="Arial" w:cs="Arial"/>
          <w:szCs w:val="24"/>
        </w:rPr>
        <w:instrText xml:space="preserve"> \* MERGEFORMAT </w:instrText>
      </w:r>
      <w:r w:rsidR="003C055C" w:rsidRPr="003C055C">
        <w:rPr>
          <w:rFonts w:eastAsia="Arial" w:cs="Arial"/>
          <w:szCs w:val="24"/>
        </w:rPr>
      </w:r>
      <w:r w:rsidR="003C055C" w:rsidRPr="003C055C">
        <w:rPr>
          <w:rFonts w:eastAsia="Arial" w:cs="Arial"/>
          <w:szCs w:val="24"/>
        </w:rPr>
        <w:fldChar w:fldCharType="separate"/>
      </w:r>
      <w:r w:rsidR="003C055C" w:rsidRPr="003C055C">
        <w:rPr>
          <w:rFonts w:eastAsia="Arial" w:cs="Arial"/>
          <w:szCs w:val="24"/>
        </w:rPr>
        <w:t>4.1</w:t>
      </w:r>
      <w:r w:rsidR="003C055C" w:rsidRPr="003C055C">
        <w:rPr>
          <w:rFonts w:eastAsia="Arial" w:cs="Arial"/>
          <w:szCs w:val="24"/>
        </w:rPr>
        <w:fldChar w:fldCharType="end"/>
      </w:r>
      <w:r>
        <w:rPr>
          <w:rFonts w:eastAsia="Arial" w:cs="Arial"/>
          <w:szCs w:val="24"/>
        </w:rPr>
        <w:t xml:space="preserve"> for the </w:t>
      </w:r>
      <w:r w:rsidR="00E83C4C">
        <w:rPr>
          <w:rFonts w:eastAsia="Arial" w:cs="Arial"/>
          <w:szCs w:val="24"/>
        </w:rPr>
        <w:t xml:space="preserve">definition of </w:t>
      </w:r>
      <w:r w:rsidR="003C055C">
        <w:rPr>
          <w:rFonts w:eastAsia="Arial" w:cs="Arial"/>
          <w:szCs w:val="24"/>
        </w:rPr>
        <w:t xml:space="preserve">boundaries </w:t>
      </w:r>
      <w:r>
        <w:rPr>
          <w:rFonts w:eastAsia="Arial" w:cs="Arial"/>
          <w:szCs w:val="24"/>
        </w:rPr>
        <w:t>of end-to-end solutions in this competition.</w:t>
      </w:r>
    </w:p>
    <w:p w14:paraId="30A2DA2D" w14:textId="132A627D" w:rsidR="00AC049F" w:rsidRDefault="00343339" w:rsidP="0071643B">
      <w:pPr>
        <w:spacing w:after="200" w:line="276" w:lineRule="auto"/>
        <w:rPr>
          <w:rFonts w:asciiTheme="majorHAnsi" w:eastAsiaTheme="majorEastAsia" w:hAnsiTheme="majorHAnsi" w:cstheme="majorBidi"/>
          <w:color w:val="004E6C" w:themeColor="accent1" w:themeShade="7F"/>
          <w:sz w:val="28"/>
          <w:szCs w:val="26"/>
        </w:rPr>
      </w:pPr>
      <w:r>
        <w:rPr>
          <w:rFonts w:eastAsia="Arial" w:cs="Arial"/>
          <w:szCs w:val="24"/>
        </w:rPr>
        <w:lastRenderedPageBreak/>
        <w:t xml:space="preserve">See </w:t>
      </w:r>
      <w:r w:rsidR="003309F0">
        <w:rPr>
          <w:rFonts w:eastAsia="Arial" w:cs="Arial"/>
          <w:szCs w:val="24"/>
        </w:rPr>
        <w:fldChar w:fldCharType="begin"/>
      </w:r>
      <w:r w:rsidR="003309F0">
        <w:rPr>
          <w:rFonts w:eastAsia="Arial" w:cs="Arial"/>
          <w:szCs w:val="24"/>
        </w:rPr>
        <w:instrText xml:space="preserve"> REF _Ref55295423 \r \h </w:instrText>
      </w:r>
      <w:r w:rsidR="003309F0">
        <w:rPr>
          <w:rFonts w:eastAsia="Arial" w:cs="Arial"/>
          <w:szCs w:val="24"/>
        </w:rPr>
      </w:r>
      <w:r w:rsidR="003309F0">
        <w:rPr>
          <w:rFonts w:eastAsia="Arial" w:cs="Arial"/>
          <w:szCs w:val="24"/>
        </w:rPr>
        <w:fldChar w:fldCharType="separate"/>
      </w:r>
      <w:r w:rsidR="001514E4">
        <w:rPr>
          <w:rFonts w:eastAsia="Arial" w:cs="Arial"/>
          <w:szCs w:val="24"/>
        </w:rPr>
        <w:t>Annex 3</w:t>
      </w:r>
      <w:r w:rsidR="003309F0">
        <w:rPr>
          <w:rFonts w:eastAsia="Arial" w:cs="Arial"/>
          <w:szCs w:val="24"/>
        </w:rPr>
        <w:fldChar w:fldCharType="end"/>
      </w:r>
      <w:r w:rsidR="00747A7E">
        <w:rPr>
          <w:rFonts w:eastAsia="Arial" w:cs="Arial"/>
          <w:szCs w:val="24"/>
        </w:rPr>
        <w:fldChar w:fldCharType="begin"/>
      </w:r>
      <w:r w:rsidR="00747A7E">
        <w:rPr>
          <w:rFonts w:eastAsia="Arial" w:cs="Arial"/>
          <w:szCs w:val="24"/>
        </w:rPr>
        <w:instrText xml:space="preserve"> REF _Ref399360683 \r \h </w:instrText>
      </w:r>
      <w:r w:rsidR="00747A7E">
        <w:rPr>
          <w:rFonts w:eastAsia="Arial" w:cs="Arial"/>
          <w:szCs w:val="24"/>
        </w:rPr>
      </w:r>
      <w:r w:rsidR="00747A7E">
        <w:rPr>
          <w:rFonts w:eastAsia="Arial" w:cs="Arial"/>
          <w:szCs w:val="24"/>
        </w:rPr>
        <w:fldChar w:fldCharType="end"/>
      </w:r>
      <w:r w:rsidR="00747A7E">
        <w:rPr>
          <w:rFonts w:eastAsia="Arial" w:cs="Arial"/>
          <w:szCs w:val="24"/>
        </w:rPr>
        <w:t xml:space="preserve"> for a description of TRLs.</w:t>
      </w:r>
      <w:r w:rsidR="00AC049F">
        <w:br w:type="page"/>
      </w:r>
    </w:p>
    <w:p w14:paraId="01C1FF25" w14:textId="687EF49F" w:rsidR="00AC049F" w:rsidRDefault="00AC049F" w:rsidP="00826142">
      <w:pPr>
        <w:pStyle w:val="Heading5"/>
      </w:pPr>
      <w:r>
        <w:lastRenderedPageBreak/>
        <w:t>Competition Timetable</w:t>
      </w:r>
    </w:p>
    <w:p w14:paraId="30A5172C" w14:textId="1085A8D9" w:rsidR="00096411" w:rsidRPr="005E3526" w:rsidRDefault="00096411" w:rsidP="00096411">
      <w:pPr>
        <w:spacing w:after="120"/>
        <w:rPr>
          <w:b/>
          <w:bCs/>
          <w:color w:val="000000"/>
          <w:kern w:val="32"/>
        </w:rPr>
      </w:pPr>
      <w:r w:rsidRPr="006B6E57">
        <w:rPr>
          <w:bCs/>
          <w:color w:val="000000"/>
          <w:kern w:val="32"/>
        </w:rPr>
        <w:t>The key dates</w:t>
      </w:r>
      <w:r w:rsidRPr="001B65E1">
        <w:rPr>
          <w:bCs/>
          <w:color w:val="000000"/>
          <w:kern w:val="32"/>
        </w:rPr>
        <w:t xml:space="preserve"> applicable to the </w:t>
      </w:r>
      <w:r w:rsidR="00B87FF1">
        <w:rPr>
          <w:bCs/>
          <w:color w:val="000000"/>
          <w:kern w:val="32"/>
        </w:rPr>
        <w:t>GGR Innovation</w:t>
      </w:r>
      <w:r w:rsidRPr="00F96885">
        <w:rPr>
          <w:bCs/>
          <w:color w:val="000000"/>
          <w:kern w:val="32"/>
        </w:rPr>
        <w:t xml:space="preserve"> Competition are</w:t>
      </w:r>
      <w:r w:rsidRPr="005E3526">
        <w:rPr>
          <w:bCs/>
          <w:color w:val="000000"/>
          <w:kern w:val="32"/>
        </w:rPr>
        <w:t>:</w:t>
      </w:r>
    </w:p>
    <w:p w14:paraId="73AB35FF" w14:textId="77777777" w:rsidR="005E67F6" w:rsidRDefault="005E67F6" w:rsidP="00096411">
      <w:pPr>
        <w:rPr>
          <w:b/>
          <w:bCs/>
          <w:color w:val="000000"/>
          <w:kern w:val="32"/>
        </w:rPr>
      </w:pPr>
    </w:p>
    <w:p w14:paraId="4876D331" w14:textId="52896990" w:rsidR="00096411" w:rsidRPr="005E3526" w:rsidRDefault="00096411" w:rsidP="00096411">
      <w:pPr>
        <w:rPr>
          <w:b/>
          <w:bCs/>
          <w:color w:val="000000"/>
          <w:kern w:val="32"/>
        </w:rPr>
      </w:pPr>
      <w:r w:rsidRPr="005E3526">
        <w:rPr>
          <w:b/>
          <w:bCs/>
          <w:color w:val="000000"/>
          <w:kern w:val="32"/>
        </w:rPr>
        <w:t xml:space="preserve">Phase 1 </w:t>
      </w:r>
      <w:bookmarkStart w:id="12" w:name="_Hlk519529888"/>
      <w:r w:rsidR="00B87FF1" w:rsidRPr="58F2A295">
        <w:rPr>
          <w:b/>
          <w:color w:val="000000" w:themeColor="text2"/>
        </w:rPr>
        <w:t xml:space="preserve">Design </w:t>
      </w:r>
      <w:r w:rsidRPr="005E3526">
        <w:rPr>
          <w:b/>
          <w:bCs/>
          <w:color w:val="000000"/>
          <w:kern w:val="32"/>
        </w:rPr>
        <w:t>Phase</w:t>
      </w:r>
      <w:bookmarkEnd w:id="12"/>
      <w:r w:rsidRPr="005E3526">
        <w:rPr>
          <w:b/>
          <w:bCs/>
          <w:color w:val="000000"/>
          <w:kern w:val="32"/>
        </w:rPr>
        <w:t>:</w:t>
      </w:r>
    </w:p>
    <w:p w14:paraId="56C90716" w14:textId="34A22E71" w:rsidR="00FB156F" w:rsidRPr="005E3526" w:rsidRDefault="00096411" w:rsidP="00096411">
      <w:pPr>
        <w:rPr>
          <w:b/>
          <w:bCs/>
          <w:color w:val="000000"/>
          <w:kern w:val="32"/>
        </w:rPr>
      </w:pPr>
      <w:r w:rsidRPr="005E3526">
        <w:rPr>
          <w:b/>
          <w:bCs/>
          <w:noProof/>
          <w:color w:val="000000"/>
          <w:kern w:val="32"/>
          <w:lang w:eastAsia="en-GB"/>
        </w:rPr>
        <w:drawing>
          <wp:inline distT="0" distB="0" distL="0" distR="0" wp14:anchorId="40EB1993" wp14:editId="7CDC3415">
            <wp:extent cx="5944870" cy="7086600"/>
            <wp:effectExtent l="38100" t="0" r="17780" b="0"/>
            <wp:docPr id="8"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DDBC38A" w14:textId="77777777" w:rsidR="00AC049F" w:rsidRDefault="00AC049F">
      <w:pPr>
        <w:spacing w:after="160" w:line="259" w:lineRule="auto"/>
        <w:rPr>
          <w:b/>
          <w:bCs/>
          <w:color w:val="000000"/>
          <w:kern w:val="32"/>
        </w:rPr>
      </w:pPr>
      <w:r>
        <w:rPr>
          <w:b/>
          <w:bCs/>
          <w:color w:val="000000"/>
          <w:kern w:val="32"/>
        </w:rPr>
        <w:br w:type="page"/>
      </w:r>
    </w:p>
    <w:p w14:paraId="54E7367C" w14:textId="47972B57" w:rsidR="00AC049F" w:rsidRDefault="00096411" w:rsidP="00096411">
      <w:pPr>
        <w:rPr>
          <w:b/>
          <w:bCs/>
          <w:noProof/>
          <w:color w:val="000000"/>
          <w:kern w:val="32"/>
          <w:lang w:eastAsia="en-GB"/>
        </w:rPr>
      </w:pPr>
      <w:r w:rsidRPr="006B6E57">
        <w:rPr>
          <w:b/>
          <w:bCs/>
          <w:color w:val="000000"/>
          <w:kern w:val="32"/>
        </w:rPr>
        <w:lastRenderedPageBreak/>
        <w:t xml:space="preserve">Phase 2 </w:t>
      </w:r>
      <w:r w:rsidR="00BE2780">
        <w:rPr>
          <w:b/>
          <w:bCs/>
          <w:color w:val="000000"/>
          <w:kern w:val="32"/>
        </w:rPr>
        <w:t>Pilot</w:t>
      </w:r>
      <w:r w:rsidR="00BE2780" w:rsidRPr="001B65E1">
        <w:rPr>
          <w:b/>
          <w:bCs/>
          <w:color w:val="000000"/>
          <w:kern w:val="32"/>
        </w:rPr>
        <w:t xml:space="preserve"> </w:t>
      </w:r>
      <w:r w:rsidRPr="001B65E1">
        <w:rPr>
          <w:b/>
          <w:bCs/>
          <w:color w:val="000000"/>
          <w:kern w:val="32"/>
        </w:rPr>
        <w:t>Phase (indicative timings)</w:t>
      </w:r>
      <w:r w:rsidR="00FB156F" w:rsidRPr="00F96885">
        <w:rPr>
          <w:b/>
          <w:bCs/>
          <w:noProof/>
          <w:color w:val="000000"/>
          <w:kern w:val="32"/>
          <w:lang w:eastAsia="en-GB"/>
        </w:rPr>
        <w:t>:</w:t>
      </w:r>
    </w:p>
    <w:p w14:paraId="751BD9FD" w14:textId="7889AE0E" w:rsidR="00FB156F" w:rsidRPr="005E3526" w:rsidRDefault="00FB156F" w:rsidP="00096411">
      <w:pPr>
        <w:rPr>
          <w:b/>
          <w:bCs/>
          <w:color w:val="000000"/>
          <w:kern w:val="32"/>
        </w:rPr>
      </w:pPr>
      <w:r w:rsidRPr="00F618A3">
        <w:rPr>
          <w:b/>
          <w:bCs/>
          <w:noProof/>
          <w:color w:val="000000"/>
          <w:kern w:val="32"/>
          <w:sz w:val="30"/>
          <w:szCs w:val="28"/>
          <w:lang w:eastAsia="en-GB"/>
        </w:rPr>
        <w:drawing>
          <wp:inline distT="0" distB="0" distL="0" distR="0" wp14:anchorId="139427A1" wp14:editId="49C851C8">
            <wp:extent cx="5943600" cy="4229100"/>
            <wp:effectExtent l="0" t="0" r="19050" b="38100"/>
            <wp:docPr id="6"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F9658F6" w14:textId="79486D17" w:rsidR="00E72EC1" w:rsidRPr="006B6E57" w:rsidRDefault="00EA09A4" w:rsidP="00267F3F">
      <w:pPr>
        <w:pStyle w:val="Heading5"/>
        <w:spacing w:before="240"/>
        <w:ind w:left="794" w:hanging="794"/>
      </w:pPr>
      <w:r>
        <w:t xml:space="preserve">Application, Assessment and Award </w:t>
      </w:r>
    </w:p>
    <w:p w14:paraId="5EC3B4F4" w14:textId="11A88732" w:rsidR="00096411" w:rsidRPr="005E3526" w:rsidRDefault="00096411" w:rsidP="00096411">
      <w:pPr>
        <w:spacing w:after="120"/>
        <w:rPr>
          <w:b/>
          <w:bCs/>
          <w:noProof/>
          <w:color w:val="000000"/>
          <w:kern w:val="32"/>
          <w:szCs w:val="24"/>
          <w:lang w:eastAsia="en-GB"/>
        </w:rPr>
      </w:pPr>
      <w:r w:rsidRPr="006B6E57">
        <w:rPr>
          <w:color w:val="000000"/>
          <w:kern w:val="32"/>
        </w:rPr>
        <w:t xml:space="preserve">As outlined in the diagram above, in both Phase 1 and Phase 2, the competition </w:t>
      </w:r>
      <w:r w:rsidR="00BE2780">
        <w:rPr>
          <w:color w:val="000000"/>
          <w:kern w:val="32"/>
        </w:rPr>
        <w:t xml:space="preserve">application </w:t>
      </w:r>
      <w:r w:rsidRPr="006B6E57">
        <w:rPr>
          <w:color w:val="000000"/>
          <w:kern w:val="32"/>
        </w:rPr>
        <w:t xml:space="preserve">process will be undertaken in three key </w:t>
      </w:r>
      <w:r w:rsidRPr="001B65E1">
        <w:rPr>
          <w:color w:val="000000"/>
          <w:kern w:val="32"/>
        </w:rPr>
        <w:t>stages</w:t>
      </w:r>
      <w:r w:rsidRPr="00F96885">
        <w:rPr>
          <w:color w:val="000000"/>
          <w:kern w:val="32"/>
        </w:rPr>
        <w:t>: application, assessment and contract award.</w:t>
      </w:r>
    </w:p>
    <w:p w14:paraId="1501EE67" w14:textId="77777777" w:rsidR="00096411" w:rsidRPr="005E3526" w:rsidRDefault="00096411" w:rsidP="00747672">
      <w:pPr>
        <w:pStyle w:val="Heading6"/>
      </w:pPr>
      <w:r w:rsidRPr="005E3526">
        <w:t>Stage 1: Application</w:t>
      </w:r>
    </w:p>
    <w:p w14:paraId="06239F44" w14:textId="5C111FD0" w:rsidR="00096411" w:rsidRPr="005E3526" w:rsidRDefault="00096411" w:rsidP="00096411">
      <w:pPr>
        <w:spacing w:after="120"/>
      </w:pPr>
      <w:r w:rsidRPr="005E3526">
        <w:t>Bidders are asked to submit a Registration Email and to complete and submit a Competition application form</w:t>
      </w:r>
      <w:r w:rsidR="000933A1" w:rsidRPr="005E3526">
        <w:t>,</w:t>
      </w:r>
      <w:r w:rsidRPr="005E3526">
        <w:t xml:space="preserve"> with supporting information</w:t>
      </w:r>
      <w:r w:rsidR="000933A1" w:rsidRPr="005E3526">
        <w:t>. They should</w:t>
      </w:r>
      <w:r w:rsidRPr="005E3526">
        <w:t xml:space="preserve"> explain their proposed </w:t>
      </w:r>
      <w:r w:rsidR="00526C59" w:rsidRPr="005E3526">
        <w:t>GGR</w:t>
      </w:r>
      <w:r w:rsidR="00B71A9D">
        <w:t xml:space="preserve"> </w:t>
      </w:r>
      <w:r w:rsidR="00FC0079">
        <w:t>approach</w:t>
      </w:r>
      <w:r w:rsidR="000933A1" w:rsidRPr="005E3526">
        <w:t xml:space="preserve">, </w:t>
      </w:r>
      <w:r w:rsidRPr="005E3526">
        <w:t>indicat</w:t>
      </w:r>
      <w:r w:rsidR="000933A1" w:rsidRPr="005E3526">
        <w:t>e</w:t>
      </w:r>
      <w:r w:rsidRPr="005E3526">
        <w:t xml:space="preserve"> the applicable L</w:t>
      </w:r>
      <w:r w:rsidR="00CF3211" w:rsidRPr="005E3526">
        <w:t>ot</w:t>
      </w:r>
      <w:r w:rsidR="000933A1" w:rsidRPr="005E3526">
        <w:t>,</w:t>
      </w:r>
      <w:r w:rsidRPr="005E3526">
        <w:t xml:space="preserve"> and outlin</w:t>
      </w:r>
      <w:r w:rsidR="000933A1" w:rsidRPr="005E3526">
        <w:t>e</w:t>
      </w:r>
      <w:r w:rsidRPr="005E3526">
        <w:t xml:space="preserve"> their proposed project </w:t>
      </w:r>
      <w:r w:rsidR="00D105EF">
        <w:t>which would be fully specified in Phase 1 and implemented, if chosen, in</w:t>
      </w:r>
      <w:r w:rsidRPr="005E3526">
        <w:t xml:space="preserve"> Phase 2. The notes below explain the details of the application process</w:t>
      </w:r>
      <w:r w:rsidR="00B14E0B">
        <w:t>.</w:t>
      </w:r>
    </w:p>
    <w:p w14:paraId="1FA1AFDF" w14:textId="3419C947" w:rsidR="00096411" w:rsidRPr="00191637" w:rsidRDefault="00096411" w:rsidP="00096411">
      <w:pPr>
        <w:numPr>
          <w:ilvl w:val="0"/>
          <w:numId w:val="8"/>
        </w:numPr>
        <w:spacing w:after="120"/>
        <w:rPr>
          <w:b/>
          <w:color w:val="000000"/>
          <w:kern w:val="32"/>
        </w:rPr>
      </w:pPr>
      <w:r w:rsidRPr="005E3526">
        <w:rPr>
          <w:b/>
          <w:color w:val="000000"/>
          <w:kern w:val="32"/>
        </w:rPr>
        <w:t>Registration Email:</w:t>
      </w:r>
      <w:r w:rsidRPr="005E3526">
        <w:rPr>
          <w:color w:val="000000"/>
          <w:kern w:val="32"/>
        </w:rPr>
        <w:t xml:space="preserve"> Applicants must submit a registration email to </w:t>
      </w:r>
      <w:hyperlink r:id="rId39" w:history="1">
        <w:r w:rsidR="003E487D" w:rsidRPr="006E2170">
          <w:rPr>
            <w:rStyle w:val="Hyperlink"/>
            <w:rFonts w:ascii="Arial" w:hAnsi="Arial"/>
            <w:u w:val="none"/>
          </w:rPr>
          <w:t>ggr@</w:t>
        </w:r>
        <w:r w:rsidR="0014680D" w:rsidRPr="006E2170">
          <w:rPr>
            <w:rStyle w:val="Hyperlink"/>
            <w:rFonts w:ascii="Arial" w:hAnsi="Arial"/>
            <w:u w:val="none"/>
          </w:rPr>
          <w:t>beis.gov.uk</w:t>
        </w:r>
      </w:hyperlink>
      <w:r w:rsidR="0014680D" w:rsidRPr="006E2170">
        <w:rPr>
          <w:b/>
          <w:bCs/>
          <w:color w:val="0000FF"/>
        </w:rPr>
        <w:t xml:space="preserve"> </w:t>
      </w:r>
      <w:r w:rsidRPr="005E3526">
        <w:rPr>
          <w:color w:val="000000"/>
          <w:kern w:val="32"/>
        </w:rPr>
        <w:t xml:space="preserve">using the title ‘Phase 1 – </w:t>
      </w:r>
      <w:r w:rsidR="003E487D" w:rsidRPr="005E3526">
        <w:rPr>
          <w:color w:val="000000"/>
          <w:kern w:val="32"/>
        </w:rPr>
        <w:t xml:space="preserve">GGR </w:t>
      </w:r>
      <w:r w:rsidRPr="005E3526">
        <w:rPr>
          <w:color w:val="000000"/>
          <w:kern w:val="32"/>
        </w:rPr>
        <w:t xml:space="preserve">Competition Registration’ in the email subject and containing the following information: the </w:t>
      </w:r>
      <w:r w:rsidRPr="009900C5">
        <w:rPr>
          <w:b/>
          <w:bCs/>
          <w:color w:val="000000"/>
          <w:kern w:val="32"/>
        </w:rPr>
        <w:t>name of the lead project organisation</w:t>
      </w:r>
      <w:r w:rsidRPr="005E3526">
        <w:rPr>
          <w:color w:val="000000"/>
          <w:kern w:val="32"/>
        </w:rPr>
        <w:t xml:space="preserve"> (project co-ordinator)</w:t>
      </w:r>
      <w:r w:rsidR="00267F3F">
        <w:rPr>
          <w:color w:val="000000"/>
          <w:kern w:val="32"/>
        </w:rPr>
        <w:t>;</w:t>
      </w:r>
      <w:r w:rsidRPr="005E3526">
        <w:rPr>
          <w:color w:val="000000"/>
          <w:kern w:val="32"/>
        </w:rPr>
        <w:t xml:space="preserve"> the </w:t>
      </w:r>
      <w:r w:rsidRPr="009900C5">
        <w:rPr>
          <w:b/>
          <w:bCs/>
          <w:color w:val="000000"/>
          <w:kern w:val="32"/>
        </w:rPr>
        <w:t>project title</w:t>
      </w:r>
      <w:r w:rsidR="00267F3F">
        <w:rPr>
          <w:color w:val="000000"/>
          <w:kern w:val="32"/>
        </w:rPr>
        <w:t>;</w:t>
      </w:r>
      <w:r w:rsidRPr="005E3526">
        <w:rPr>
          <w:color w:val="000000"/>
          <w:kern w:val="32"/>
        </w:rPr>
        <w:t xml:space="preserve"> and </w:t>
      </w:r>
      <w:r w:rsidRPr="009900C5">
        <w:rPr>
          <w:b/>
          <w:bCs/>
          <w:color w:val="000000"/>
          <w:kern w:val="32"/>
        </w:rPr>
        <w:t>confirmation of intention</w:t>
      </w:r>
      <w:r w:rsidRPr="005E3526">
        <w:rPr>
          <w:color w:val="000000"/>
          <w:kern w:val="32"/>
        </w:rPr>
        <w:t xml:space="preserve"> </w:t>
      </w:r>
      <w:r w:rsidRPr="00191637">
        <w:rPr>
          <w:color w:val="000000"/>
          <w:kern w:val="32"/>
        </w:rPr>
        <w:t>to submit an application. The deadline for submitting registration emails is:</w:t>
      </w:r>
    </w:p>
    <w:p w14:paraId="18E4D262" w14:textId="2BC02377" w:rsidR="00096411" w:rsidRPr="00191637" w:rsidRDefault="00096411" w:rsidP="00096411">
      <w:pPr>
        <w:numPr>
          <w:ilvl w:val="1"/>
          <w:numId w:val="8"/>
        </w:numPr>
        <w:spacing w:after="120"/>
        <w:rPr>
          <w:b/>
          <w:color w:val="000000"/>
          <w:kern w:val="32"/>
        </w:rPr>
      </w:pPr>
      <w:r w:rsidRPr="00191637">
        <w:rPr>
          <w:b/>
          <w:color w:val="000000"/>
          <w:kern w:val="32"/>
        </w:rPr>
        <w:t>Registration deadline</w:t>
      </w:r>
      <w:r w:rsidR="0039621E" w:rsidRPr="00191637">
        <w:rPr>
          <w:b/>
          <w:color w:val="000000"/>
          <w:kern w:val="32"/>
        </w:rPr>
        <w:t>,</w:t>
      </w:r>
      <w:r w:rsidRPr="00191637">
        <w:rPr>
          <w:b/>
          <w:color w:val="000000"/>
          <w:kern w:val="32"/>
        </w:rPr>
        <w:t xml:space="preserve"> </w:t>
      </w:r>
      <w:r w:rsidR="00ED5C3A" w:rsidRPr="00191637">
        <w:rPr>
          <w:b/>
          <w:color w:val="000000"/>
          <w:kern w:val="32"/>
        </w:rPr>
        <w:t>2</w:t>
      </w:r>
      <w:r w:rsidRPr="00191637">
        <w:rPr>
          <w:b/>
          <w:color w:val="000000"/>
          <w:kern w:val="32"/>
        </w:rPr>
        <w:t xml:space="preserve">pm, </w:t>
      </w:r>
      <w:r w:rsidR="002F7DE7" w:rsidRPr="00191637">
        <w:rPr>
          <w:b/>
          <w:color w:val="000000"/>
          <w:kern w:val="32"/>
        </w:rPr>
        <w:t>3</w:t>
      </w:r>
      <w:r w:rsidR="00472B98" w:rsidRPr="00191637">
        <w:rPr>
          <w:b/>
          <w:color w:val="000000"/>
          <w:kern w:val="32"/>
        </w:rPr>
        <w:t>0</w:t>
      </w:r>
      <w:r w:rsidRPr="00191637">
        <w:rPr>
          <w:b/>
          <w:color w:val="000000"/>
          <w:kern w:val="32"/>
        </w:rPr>
        <w:t xml:space="preserve"> </w:t>
      </w:r>
      <w:r w:rsidR="009B5968" w:rsidRPr="00191637">
        <w:rPr>
          <w:b/>
          <w:color w:val="000000"/>
          <w:kern w:val="32"/>
        </w:rPr>
        <w:t>Novem</w:t>
      </w:r>
      <w:r w:rsidRPr="00191637">
        <w:rPr>
          <w:b/>
          <w:color w:val="000000"/>
          <w:kern w:val="32"/>
        </w:rPr>
        <w:t xml:space="preserve">ber </w:t>
      </w:r>
      <w:r w:rsidR="002A1330" w:rsidRPr="00191637">
        <w:rPr>
          <w:b/>
          <w:color w:val="000000"/>
          <w:kern w:val="32"/>
        </w:rPr>
        <w:t>2020</w:t>
      </w:r>
      <w:r w:rsidRPr="00191637">
        <w:rPr>
          <w:color w:val="000000"/>
          <w:kern w:val="32"/>
        </w:rPr>
        <w:t xml:space="preserve">. </w:t>
      </w:r>
    </w:p>
    <w:p w14:paraId="1D67C14F" w14:textId="66FF3B86" w:rsidR="00096411" w:rsidRPr="00F96885" w:rsidRDefault="00096411" w:rsidP="00096411">
      <w:pPr>
        <w:numPr>
          <w:ilvl w:val="0"/>
          <w:numId w:val="8"/>
        </w:numPr>
        <w:spacing w:after="120"/>
        <w:rPr>
          <w:color w:val="000000"/>
          <w:kern w:val="32"/>
        </w:rPr>
      </w:pPr>
      <w:r w:rsidRPr="00191637">
        <w:rPr>
          <w:b/>
          <w:color w:val="000000"/>
          <w:kern w:val="32"/>
        </w:rPr>
        <w:lastRenderedPageBreak/>
        <w:t>BEIS Confirmation:</w:t>
      </w:r>
      <w:r w:rsidRPr="00191637">
        <w:rPr>
          <w:color w:val="000000"/>
          <w:kern w:val="32"/>
        </w:rPr>
        <w:t xml:space="preserve"> Within </w:t>
      </w:r>
      <w:r w:rsidR="002746D4">
        <w:rPr>
          <w:color w:val="000000"/>
          <w:kern w:val="32"/>
        </w:rPr>
        <w:t>two</w:t>
      </w:r>
      <w:r w:rsidRPr="00191637">
        <w:rPr>
          <w:color w:val="000000"/>
          <w:kern w:val="32"/>
        </w:rPr>
        <w:t xml:space="preserve"> week</w:t>
      </w:r>
      <w:r w:rsidR="002746D4">
        <w:rPr>
          <w:color w:val="000000"/>
          <w:kern w:val="32"/>
        </w:rPr>
        <w:t>s</w:t>
      </w:r>
      <w:r w:rsidRPr="00191637">
        <w:rPr>
          <w:color w:val="000000"/>
          <w:kern w:val="32"/>
        </w:rPr>
        <w:t xml:space="preserve"> of receipt of the Registration Email, BEIS will issue a confirmation email to the applicant with an individual</w:t>
      </w:r>
      <w:r w:rsidRPr="006B6E57">
        <w:rPr>
          <w:color w:val="000000"/>
          <w:kern w:val="32"/>
        </w:rPr>
        <w:t xml:space="preserve"> reference number. Please use this reference number to submit any subsequent application or when submitting any questions about the</w:t>
      </w:r>
      <w:r w:rsidRPr="001B65E1">
        <w:rPr>
          <w:color w:val="000000"/>
          <w:kern w:val="32"/>
        </w:rPr>
        <w:t xml:space="preserve"> Competition. </w:t>
      </w:r>
    </w:p>
    <w:p w14:paraId="306FC705" w14:textId="4F9BB0A9" w:rsidR="00096411" w:rsidRPr="006E2170" w:rsidRDefault="00096411" w:rsidP="00096411">
      <w:pPr>
        <w:numPr>
          <w:ilvl w:val="0"/>
          <w:numId w:val="8"/>
        </w:numPr>
        <w:spacing w:after="120"/>
        <w:rPr>
          <w:b/>
          <w:color w:val="000000"/>
          <w:kern w:val="32"/>
        </w:rPr>
      </w:pPr>
      <w:r w:rsidRPr="005E3526">
        <w:rPr>
          <w:b/>
          <w:color w:val="000000"/>
          <w:kern w:val="32"/>
        </w:rPr>
        <w:t>Questions about the Competition:</w:t>
      </w:r>
      <w:r w:rsidRPr="005E3526">
        <w:rPr>
          <w:color w:val="000000"/>
          <w:kern w:val="32"/>
        </w:rPr>
        <w:t xml:space="preserve"> If you have</w:t>
      </w:r>
      <w:r w:rsidR="0075199B" w:rsidRPr="005E3526">
        <w:rPr>
          <w:color w:val="000000"/>
          <w:kern w:val="32"/>
        </w:rPr>
        <w:t xml:space="preserve"> any questions on the competition process after</w:t>
      </w:r>
      <w:r w:rsidRPr="005E3526">
        <w:rPr>
          <w:color w:val="000000"/>
          <w:kern w:val="32"/>
        </w:rPr>
        <w:t xml:space="preserve"> </w:t>
      </w:r>
      <w:r w:rsidRPr="00191637">
        <w:rPr>
          <w:color w:val="000000"/>
          <w:kern w:val="32"/>
        </w:rPr>
        <w:t>read</w:t>
      </w:r>
      <w:r w:rsidR="0075199B" w:rsidRPr="00191637">
        <w:rPr>
          <w:color w:val="000000"/>
          <w:kern w:val="32"/>
        </w:rPr>
        <w:t>ing</w:t>
      </w:r>
      <w:r w:rsidRPr="00191637">
        <w:rPr>
          <w:color w:val="000000"/>
          <w:kern w:val="32"/>
        </w:rPr>
        <w:t xml:space="preserve"> the</w:t>
      </w:r>
      <w:r w:rsidR="0075199B" w:rsidRPr="00191637">
        <w:rPr>
          <w:color w:val="000000"/>
          <w:kern w:val="32"/>
        </w:rPr>
        <w:t>se</w:t>
      </w:r>
      <w:r w:rsidRPr="00191637">
        <w:rPr>
          <w:color w:val="000000"/>
          <w:kern w:val="32"/>
        </w:rPr>
        <w:t xml:space="preserve"> guidance notes, please submit any queries to </w:t>
      </w:r>
      <w:hyperlink r:id="rId40" w:history="1">
        <w:r w:rsidR="003E487D" w:rsidRPr="00191637">
          <w:rPr>
            <w:rStyle w:val="Hyperlink"/>
            <w:rFonts w:ascii="Arial" w:hAnsi="Arial"/>
            <w:kern w:val="32"/>
            <w:u w:val="none"/>
          </w:rPr>
          <w:t>ggr@</w:t>
        </w:r>
        <w:r w:rsidR="0014680D" w:rsidRPr="00191637">
          <w:rPr>
            <w:rStyle w:val="Hyperlink"/>
            <w:rFonts w:ascii="Arial" w:hAnsi="Arial"/>
            <w:kern w:val="32"/>
            <w:u w:val="none"/>
          </w:rPr>
          <w:t>beis.gov.uk</w:t>
        </w:r>
      </w:hyperlink>
      <w:r w:rsidR="0014680D" w:rsidRPr="00191637">
        <w:rPr>
          <w:color w:val="000000"/>
          <w:kern w:val="32"/>
        </w:rPr>
        <w:t xml:space="preserve">. </w:t>
      </w:r>
      <w:r w:rsidRPr="00191637">
        <w:rPr>
          <w:color w:val="000000"/>
          <w:kern w:val="32"/>
        </w:rPr>
        <w:t>All questions should be submitted by the registration deadline</w:t>
      </w:r>
      <w:r w:rsidR="00FD215D" w:rsidRPr="00191637">
        <w:rPr>
          <w:color w:val="000000"/>
          <w:kern w:val="32"/>
        </w:rPr>
        <w:t xml:space="preserve"> on</w:t>
      </w:r>
      <w:r w:rsidR="00E623A1" w:rsidRPr="00191637">
        <w:rPr>
          <w:color w:val="000000"/>
          <w:kern w:val="32"/>
        </w:rPr>
        <w:t xml:space="preserve"> </w:t>
      </w:r>
      <w:r w:rsidR="00BE06E7" w:rsidRPr="00191637">
        <w:rPr>
          <w:color w:val="000000"/>
          <w:kern w:val="32"/>
        </w:rPr>
        <w:t xml:space="preserve">2pm on </w:t>
      </w:r>
      <w:r w:rsidR="00FD7EE0" w:rsidRPr="00191637">
        <w:rPr>
          <w:color w:val="000000"/>
          <w:kern w:val="32"/>
        </w:rPr>
        <w:t>30 November</w:t>
      </w:r>
      <w:r w:rsidR="00850AC6" w:rsidRPr="00191637">
        <w:rPr>
          <w:color w:val="000000"/>
          <w:kern w:val="32"/>
        </w:rPr>
        <w:t xml:space="preserve"> </w:t>
      </w:r>
      <w:r w:rsidR="002A1330" w:rsidRPr="00191637">
        <w:rPr>
          <w:color w:val="000000"/>
          <w:kern w:val="32"/>
        </w:rPr>
        <w:t>2020</w:t>
      </w:r>
      <w:r w:rsidR="00FD215D" w:rsidRPr="00191637">
        <w:rPr>
          <w:color w:val="000000"/>
          <w:kern w:val="32"/>
        </w:rPr>
        <w:t>,</w:t>
      </w:r>
      <w:r w:rsidRPr="00191637">
        <w:rPr>
          <w:color w:val="000000"/>
          <w:kern w:val="32"/>
        </w:rPr>
        <w:t xml:space="preserve"> questions submitted after this date may not be answered. We will provide </w:t>
      </w:r>
      <w:r w:rsidR="004B7D38" w:rsidRPr="00191637">
        <w:rPr>
          <w:color w:val="000000"/>
          <w:kern w:val="32"/>
        </w:rPr>
        <w:t>anonymised</w:t>
      </w:r>
      <w:r w:rsidRPr="00191637">
        <w:rPr>
          <w:color w:val="000000"/>
          <w:kern w:val="32"/>
        </w:rPr>
        <w:t xml:space="preserve"> online</w:t>
      </w:r>
      <w:r w:rsidR="005C7150" w:rsidRPr="00191637">
        <w:rPr>
          <w:color w:val="000000"/>
          <w:kern w:val="32"/>
        </w:rPr>
        <w:t xml:space="preserve"> </w:t>
      </w:r>
      <w:r w:rsidR="00ED5C3A" w:rsidRPr="00191637">
        <w:rPr>
          <w:color w:val="000000"/>
          <w:kern w:val="32"/>
        </w:rPr>
        <w:t xml:space="preserve">replies </w:t>
      </w:r>
      <w:r w:rsidRPr="00191637">
        <w:rPr>
          <w:color w:val="000000"/>
          <w:kern w:val="32"/>
        </w:rPr>
        <w:t xml:space="preserve">to any questions </w:t>
      </w:r>
      <w:r w:rsidR="00D96E19" w:rsidRPr="00191637">
        <w:rPr>
          <w:color w:val="000000"/>
          <w:kern w:val="32"/>
        </w:rPr>
        <w:t xml:space="preserve">which, in our judgement, are of material significance </w:t>
      </w:r>
      <w:r w:rsidR="00850AC6" w:rsidRPr="00191637">
        <w:rPr>
          <w:color w:val="000000"/>
          <w:kern w:val="32"/>
        </w:rPr>
        <w:t xml:space="preserve">on </w:t>
      </w:r>
      <w:r w:rsidR="00D403F2" w:rsidRPr="00191637">
        <w:rPr>
          <w:color w:val="000000"/>
          <w:kern w:val="32"/>
        </w:rPr>
        <w:t>8</w:t>
      </w:r>
      <w:r w:rsidR="00850AC6" w:rsidRPr="00191637">
        <w:rPr>
          <w:color w:val="000000"/>
          <w:kern w:val="32"/>
        </w:rPr>
        <w:t xml:space="preserve"> </w:t>
      </w:r>
      <w:r w:rsidR="00BE06E7" w:rsidRPr="00191637">
        <w:rPr>
          <w:color w:val="000000"/>
          <w:kern w:val="32"/>
        </w:rPr>
        <w:t>December</w:t>
      </w:r>
      <w:r w:rsidR="004B7D38" w:rsidRPr="00191637">
        <w:rPr>
          <w:color w:val="000000"/>
          <w:kern w:val="32"/>
        </w:rPr>
        <w:t xml:space="preserve"> on contracts finder and the GGR innovation programme website</w:t>
      </w:r>
      <w:r w:rsidR="004B7D38" w:rsidRPr="00191637">
        <w:rPr>
          <w:rStyle w:val="FootnoteReference"/>
          <w:color w:val="000000"/>
          <w:kern w:val="32"/>
        </w:rPr>
        <w:footnoteReference w:id="3"/>
      </w:r>
      <w:r w:rsidRPr="00191637">
        <w:rPr>
          <w:color w:val="000000"/>
          <w:kern w:val="32"/>
        </w:rPr>
        <w:t>. All bidders should take these replies into consideration</w:t>
      </w:r>
      <w:r w:rsidRPr="005E3526">
        <w:rPr>
          <w:color w:val="000000"/>
          <w:kern w:val="32"/>
        </w:rPr>
        <w:t xml:space="preserve"> when preparing their own bids and we will evaluate bids on the assumption that they have done so.</w:t>
      </w:r>
    </w:p>
    <w:p w14:paraId="0723F16C" w14:textId="77777777" w:rsidR="008C3767" w:rsidRPr="00F96885" w:rsidRDefault="008C3767" w:rsidP="008C3767">
      <w:pPr>
        <w:numPr>
          <w:ilvl w:val="0"/>
          <w:numId w:val="8"/>
        </w:numPr>
        <w:spacing w:after="120"/>
        <w:rPr>
          <w:rFonts w:asciiTheme="minorHAnsi" w:eastAsiaTheme="minorEastAsia" w:hAnsiTheme="minorHAnsi"/>
          <w:b/>
          <w:color w:val="000000"/>
          <w:kern w:val="32"/>
          <w:szCs w:val="24"/>
        </w:rPr>
      </w:pPr>
      <w:r w:rsidRPr="62955780">
        <w:rPr>
          <w:b/>
          <w:bCs/>
          <w:color w:val="000000" w:themeColor="text2"/>
        </w:rPr>
        <w:t>Complete</w:t>
      </w:r>
      <w:r>
        <w:rPr>
          <w:b/>
          <w:bCs/>
          <w:color w:val="000000"/>
          <w:kern w:val="32"/>
        </w:rPr>
        <w:t xml:space="preserve"> application form, plus, copies of all declarations that should be completed and any other documentation we require as part of the application process are published alongside this Guidance.</w:t>
      </w:r>
    </w:p>
    <w:p w14:paraId="4B32E40E" w14:textId="77777777" w:rsidR="00096411" w:rsidRPr="006B6E57" w:rsidRDefault="00096411" w:rsidP="00096411">
      <w:pPr>
        <w:numPr>
          <w:ilvl w:val="0"/>
          <w:numId w:val="8"/>
        </w:numPr>
        <w:spacing w:after="120"/>
        <w:rPr>
          <w:color w:val="000000"/>
          <w:kern w:val="32"/>
        </w:rPr>
      </w:pPr>
      <w:r w:rsidRPr="005E3526">
        <w:rPr>
          <w:b/>
          <w:color w:val="000000"/>
          <w:kern w:val="32"/>
        </w:rPr>
        <w:t>Submission of Proposal:</w:t>
      </w:r>
      <w:r w:rsidRPr="005E3526">
        <w:rPr>
          <w:color w:val="000000"/>
          <w:kern w:val="32"/>
        </w:rPr>
        <w:t xml:space="preserve"> The full proposal for the Competition must be submitted by the deadline:</w:t>
      </w:r>
    </w:p>
    <w:p w14:paraId="7A63D3BC" w14:textId="523C1A8F" w:rsidR="00096411" w:rsidRPr="00191637" w:rsidRDefault="00096411" w:rsidP="00096411">
      <w:pPr>
        <w:numPr>
          <w:ilvl w:val="1"/>
          <w:numId w:val="8"/>
        </w:numPr>
        <w:spacing w:after="120"/>
        <w:rPr>
          <w:b/>
          <w:color w:val="000000"/>
          <w:kern w:val="32"/>
        </w:rPr>
      </w:pPr>
      <w:r w:rsidRPr="00191637">
        <w:rPr>
          <w:b/>
          <w:color w:val="000000"/>
          <w:kern w:val="32"/>
        </w:rPr>
        <w:t>Phase 1</w:t>
      </w:r>
      <w:r w:rsidRPr="00191637">
        <w:rPr>
          <w:color w:val="000000"/>
          <w:kern w:val="32"/>
        </w:rPr>
        <w:t xml:space="preserve"> </w:t>
      </w:r>
      <w:r w:rsidRPr="00191637">
        <w:rPr>
          <w:b/>
          <w:color w:val="000000"/>
          <w:kern w:val="32"/>
        </w:rPr>
        <w:t>proposal submission deadline</w:t>
      </w:r>
      <w:r w:rsidR="00ED5C3A" w:rsidRPr="00191637">
        <w:rPr>
          <w:b/>
          <w:color w:val="000000"/>
          <w:kern w:val="32"/>
        </w:rPr>
        <w:t>,</w:t>
      </w:r>
      <w:r w:rsidRPr="00191637">
        <w:rPr>
          <w:color w:val="000000"/>
          <w:kern w:val="32"/>
        </w:rPr>
        <w:t xml:space="preserve"> </w:t>
      </w:r>
      <w:r w:rsidR="00ED5C3A" w:rsidRPr="00191637">
        <w:rPr>
          <w:b/>
          <w:color w:val="000000"/>
          <w:kern w:val="32"/>
        </w:rPr>
        <w:t>2</w:t>
      </w:r>
      <w:r w:rsidRPr="00191637">
        <w:rPr>
          <w:b/>
          <w:color w:val="000000"/>
          <w:kern w:val="32"/>
        </w:rPr>
        <w:t xml:space="preserve">pm, </w:t>
      </w:r>
      <w:r w:rsidR="00BD31EA" w:rsidRPr="00191637">
        <w:rPr>
          <w:b/>
          <w:color w:val="000000"/>
          <w:kern w:val="32"/>
        </w:rPr>
        <w:t xml:space="preserve">5 February </w:t>
      </w:r>
      <w:r w:rsidR="007430EA" w:rsidRPr="00191637">
        <w:rPr>
          <w:b/>
          <w:color w:val="000000"/>
          <w:kern w:val="32"/>
        </w:rPr>
        <w:t>2021</w:t>
      </w:r>
    </w:p>
    <w:p w14:paraId="62BECDA7" w14:textId="55612F3C" w:rsidR="00096411" w:rsidRPr="006E2170" w:rsidRDefault="00096411" w:rsidP="00096411">
      <w:pPr>
        <w:pStyle w:val="ListParagraph"/>
        <w:numPr>
          <w:ilvl w:val="1"/>
          <w:numId w:val="8"/>
        </w:numPr>
        <w:spacing w:after="120"/>
        <w:rPr>
          <w:b/>
          <w:color w:val="000000"/>
          <w:kern w:val="32"/>
        </w:rPr>
      </w:pPr>
      <w:r w:rsidRPr="00191637">
        <w:rPr>
          <w:b/>
          <w:color w:val="000000"/>
          <w:kern w:val="32"/>
        </w:rPr>
        <w:t>File format and size:</w:t>
      </w:r>
      <w:r w:rsidRPr="00191637">
        <w:rPr>
          <w:color w:val="000000"/>
          <w:kern w:val="32"/>
        </w:rPr>
        <w:t xml:space="preserve"> Completed Phase 1 application forms, </w:t>
      </w:r>
      <w:r w:rsidR="00B53684" w:rsidRPr="00191637">
        <w:rPr>
          <w:color w:val="000000"/>
          <w:kern w:val="32"/>
        </w:rPr>
        <w:t>declarations and</w:t>
      </w:r>
      <w:r w:rsidRPr="00191637">
        <w:rPr>
          <w:color w:val="000000"/>
          <w:kern w:val="32"/>
        </w:rPr>
        <w:t xml:space="preserve"> any supporting information should be submitted electronically. </w:t>
      </w:r>
      <w:r w:rsidR="00BD2439" w:rsidRPr="00191637">
        <w:rPr>
          <w:color w:val="000000"/>
          <w:kern w:val="32"/>
        </w:rPr>
        <w:t>Finance and technical spreadsheets should</w:t>
      </w:r>
      <w:r w:rsidR="00BD2439">
        <w:rPr>
          <w:color w:val="000000"/>
          <w:kern w:val="32"/>
        </w:rPr>
        <w:t xml:space="preserve"> </w:t>
      </w:r>
      <w:r w:rsidRPr="006B6E57">
        <w:rPr>
          <w:color w:val="000000"/>
          <w:kern w:val="32"/>
        </w:rPr>
        <w:t xml:space="preserve">be submitted as </w:t>
      </w:r>
      <w:r w:rsidR="00BD2439">
        <w:rPr>
          <w:color w:val="000000"/>
          <w:kern w:val="32"/>
        </w:rPr>
        <w:t xml:space="preserve">an Excel </w:t>
      </w:r>
      <w:r w:rsidRPr="006B6E57">
        <w:rPr>
          <w:color w:val="000000"/>
          <w:kern w:val="32"/>
        </w:rPr>
        <w:t>(.xls) file</w:t>
      </w:r>
      <w:r w:rsidR="00FD215D" w:rsidRPr="001B65E1">
        <w:rPr>
          <w:color w:val="000000"/>
          <w:kern w:val="32"/>
        </w:rPr>
        <w:t xml:space="preserve"> and</w:t>
      </w:r>
      <w:r w:rsidRPr="00F96885">
        <w:rPr>
          <w:color w:val="000000"/>
          <w:kern w:val="32"/>
        </w:rPr>
        <w:t xml:space="preserve"> the compl</w:t>
      </w:r>
      <w:r w:rsidRPr="005E3526">
        <w:rPr>
          <w:color w:val="000000"/>
          <w:kern w:val="32"/>
        </w:rPr>
        <w:t xml:space="preserve">eted application form </w:t>
      </w:r>
      <w:r w:rsidR="00BD2439">
        <w:rPr>
          <w:color w:val="000000"/>
          <w:kern w:val="32"/>
        </w:rPr>
        <w:t xml:space="preserve">plus declarations </w:t>
      </w:r>
      <w:r w:rsidRPr="005E3526">
        <w:rPr>
          <w:color w:val="000000"/>
          <w:kern w:val="32"/>
        </w:rPr>
        <w:t xml:space="preserve">should be submitted in pdf format. </w:t>
      </w:r>
      <w:r w:rsidRPr="005E3526">
        <w:rPr>
          <w:color w:val="000000"/>
          <w:kern w:val="32"/>
        </w:rPr>
        <w:br/>
      </w:r>
      <w:r w:rsidRPr="005E3526">
        <w:rPr>
          <w:color w:val="000000"/>
          <w:kern w:val="32"/>
        </w:rPr>
        <w:br/>
        <w:t xml:space="preserve">The </w:t>
      </w:r>
      <w:r w:rsidR="0015168C">
        <w:rPr>
          <w:color w:val="000000"/>
          <w:kern w:val="32"/>
        </w:rPr>
        <w:t>required</w:t>
      </w:r>
      <w:r w:rsidR="0015168C" w:rsidRPr="005E3526">
        <w:rPr>
          <w:color w:val="000000"/>
          <w:kern w:val="32"/>
        </w:rPr>
        <w:t xml:space="preserve"> </w:t>
      </w:r>
      <w:r w:rsidRPr="005E3526">
        <w:rPr>
          <w:color w:val="000000"/>
          <w:kern w:val="32"/>
        </w:rPr>
        <w:t xml:space="preserve">documents must be emailed to </w:t>
      </w:r>
      <w:hyperlink r:id="rId41" w:history="1">
        <w:r w:rsidR="008432D4" w:rsidRPr="006E2170">
          <w:rPr>
            <w:rStyle w:val="Hyperlink"/>
            <w:rFonts w:ascii="Arial" w:hAnsi="Arial"/>
            <w:kern w:val="32"/>
            <w:u w:val="none"/>
          </w:rPr>
          <w:t>ggr@beis.gov.uk</w:t>
        </w:r>
      </w:hyperlink>
      <w:r w:rsidRPr="005E3526">
        <w:rPr>
          <w:color w:val="000000"/>
          <w:kern w:val="32"/>
        </w:rPr>
        <w:t xml:space="preserve"> with ‘Phase 1 – </w:t>
      </w:r>
      <w:r w:rsidR="008432D4" w:rsidRPr="005E3526">
        <w:rPr>
          <w:color w:val="000000"/>
          <w:kern w:val="32"/>
        </w:rPr>
        <w:t xml:space="preserve">GGR </w:t>
      </w:r>
      <w:r w:rsidRPr="005E3526">
        <w:rPr>
          <w:color w:val="000000"/>
          <w:kern w:val="32"/>
        </w:rPr>
        <w:t>Competition (name of lead applicant)’</w:t>
      </w:r>
      <w:r w:rsidR="000861F6">
        <w:rPr>
          <w:color w:val="000000"/>
          <w:kern w:val="32"/>
        </w:rPr>
        <w:t>,</w:t>
      </w:r>
      <w:r w:rsidRPr="005E3526">
        <w:rPr>
          <w:color w:val="000000"/>
          <w:kern w:val="32"/>
        </w:rPr>
        <w:t xml:space="preserve"> </w:t>
      </w:r>
      <w:r w:rsidR="000861F6">
        <w:rPr>
          <w:color w:val="000000"/>
          <w:kern w:val="32"/>
        </w:rPr>
        <w:t xml:space="preserve">and the reference number provided, </w:t>
      </w:r>
      <w:r w:rsidRPr="005E3526">
        <w:rPr>
          <w:color w:val="000000"/>
          <w:kern w:val="32"/>
        </w:rPr>
        <w:t xml:space="preserve">in the subject line. </w:t>
      </w:r>
      <w:r w:rsidRPr="005E3526">
        <w:rPr>
          <w:color w:val="000000"/>
          <w:kern w:val="32"/>
        </w:rPr>
        <w:br/>
      </w:r>
      <w:r w:rsidRPr="005E3526">
        <w:rPr>
          <w:color w:val="000000"/>
          <w:kern w:val="32"/>
        </w:rPr>
        <w:br/>
        <w:t xml:space="preserve">The maximum size email you can send is 10 MB. If your application is larger than 10MB, please break the submission down into smaller sizes and ensure the subject line of each additional email takes the following format ‘Phase 1 – </w:t>
      </w:r>
      <w:r w:rsidR="00E43FD9" w:rsidRPr="005E3526">
        <w:rPr>
          <w:color w:val="000000"/>
          <w:kern w:val="32"/>
        </w:rPr>
        <w:t xml:space="preserve">GGR </w:t>
      </w:r>
      <w:r w:rsidRPr="005E3526">
        <w:rPr>
          <w:color w:val="000000"/>
          <w:kern w:val="32"/>
        </w:rPr>
        <w:t>Competition (name of lead applicant) – email x of y’.</w:t>
      </w:r>
      <w:r w:rsidRPr="005E3526">
        <w:rPr>
          <w:color w:val="000000"/>
          <w:kern w:val="32"/>
        </w:rPr>
        <w:br/>
      </w:r>
    </w:p>
    <w:p w14:paraId="4CE47155" w14:textId="201D189B" w:rsidR="00096411" w:rsidRPr="001B65E1" w:rsidRDefault="00096411" w:rsidP="00096411">
      <w:pPr>
        <w:pStyle w:val="ListParagraph"/>
        <w:numPr>
          <w:ilvl w:val="0"/>
          <w:numId w:val="8"/>
        </w:numPr>
        <w:spacing w:after="120"/>
        <w:rPr>
          <w:color w:val="000000"/>
          <w:kern w:val="32"/>
        </w:rPr>
      </w:pPr>
      <w:r w:rsidRPr="005E3526">
        <w:rPr>
          <w:b/>
          <w:color w:val="000000"/>
          <w:kern w:val="32"/>
        </w:rPr>
        <w:lastRenderedPageBreak/>
        <w:t>Submission Content:</w:t>
      </w:r>
      <w:r w:rsidRPr="005E3526">
        <w:rPr>
          <w:color w:val="000000"/>
          <w:kern w:val="32"/>
        </w:rPr>
        <w:t xml:space="preserve"> </w:t>
      </w:r>
      <w:r w:rsidRPr="006B6E57">
        <w:rPr>
          <w:color w:val="000000"/>
          <w:kern w:val="32"/>
        </w:rPr>
        <w:t>Each Phase 1 proposal must include the following documents:</w:t>
      </w:r>
    </w:p>
    <w:p w14:paraId="72DCB8C5" w14:textId="173B921E" w:rsidR="00096411" w:rsidRPr="006E2170" w:rsidRDefault="00096411" w:rsidP="00096411">
      <w:pPr>
        <w:numPr>
          <w:ilvl w:val="1"/>
          <w:numId w:val="8"/>
        </w:numPr>
        <w:spacing w:after="120"/>
        <w:rPr>
          <w:b/>
          <w:color w:val="000000"/>
          <w:kern w:val="32"/>
        </w:rPr>
      </w:pPr>
      <w:r w:rsidRPr="005E3526">
        <w:rPr>
          <w:color w:val="000000"/>
          <w:kern w:val="32"/>
        </w:rPr>
        <w:t xml:space="preserve">Completed application form, including signed declarations, which can be viewed in </w:t>
      </w:r>
      <w:r w:rsidR="000348D5">
        <w:rPr>
          <w:color w:val="000000"/>
          <w:kern w:val="32"/>
        </w:rPr>
        <w:fldChar w:fldCharType="begin"/>
      </w:r>
      <w:r w:rsidR="000348D5">
        <w:rPr>
          <w:color w:val="000000"/>
          <w:kern w:val="32"/>
        </w:rPr>
        <w:instrText xml:space="preserve"> REF _Ref52548816 \r \h </w:instrText>
      </w:r>
      <w:r w:rsidR="000348D5">
        <w:rPr>
          <w:color w:val="000000"/>
          <w:kern w:val="32"/>
        </w:rPr>
      </w:r>
      <w:r w:rsidR="000348D5">
        <w:rPr>
          <w:color w:val="000000"/>
          <w:kern w:val="32"/>
        </w:rPr>
        <w:fldChar w:fldCharType="separate"/>
      </w:r>
      <w:r w:rsidR="001514E4">
        <w:rPr>
          <w:color w:val="000000"/>
          <w:kern w:val="32"/>
        </w:rPr>
        <w:t>Annex 6</w:t>
      </w:r>
      <w:r w:rsidR="000348D5">
        <w:rPr>
          <w:color w:val="000000"/>
          <w:kern w:val="32"/>
        </w:rPr>
        <w:fldChar w:fldCharType="end"/>
      </w:r>
      <w:r w:rsidRPr="005E3526">
        <w:rPr>
          <w:color w:val="000000"/>
          <w:kern w:val="32"/>
        </w:rPr>
        <w:t xml:space="preserve"> of this Guidance document </w:t>
      </w:r>
    </w:p>
    <w:p w14:paraId="18A9572E" w14:textId="477F32DF" w:rsidR="00096411" w:rsidRPr="00543355" w:rsidRDefault="00096411" w:rsidP="00096411">
      <w:pPr>
        <w:numPr>
          <w:ilvl w:val="1"/>
          <w:numId w:val="8"/>
        </w:numPr>
        <w:spacing w:after="120"/>
        <w:rPr>
          <w:b/>
          <w:color w:val="000000"/>
          <w:kern w:val="32"/>
        </w:rPr>
      </w:pPr>
      <w:r w:rsidRPr="005E3526">
        <w:rPr>
          <w:color w:val="000000"/>
          <w:kern w:val="32"/>
        </w:rPr>
        <w:t xml:space="preserve">Completed </w:t>
      </w:r>
      <w:r w:rsidR="00736C3F">
        <w:rPr>
          <w:color w:val="000000"/>
          <w:kern w:val="32"/>
        </w:rPr>
        <w:t>F</w:t>
      </w:r>
      <w:r w:rsidRPr="005E3526">
        <w:rPr>
          <w:color w:val="000000"/>
          <w:kern w:val="32"/>
        </w:rPr>
        <w:t xml:space="preserve">inance </w:t>
      </w:r>
      <w:r w:rsidR="00736C3F">
        <w:rPr>
          <w:color w:val="000000"/>
          <w:kern w:val="32"/>
        </w:rPr>
        <w:t>F</w:t>
      </w:r>
      <w:r w:rsidRPr="005E3526">
        <w:rPr>
          <w:color w:val="000000"/>
          <w:kern w:val="32"/>
        </w:rPr>
        <w:t xml:space="preserve">orm </w:t>
      </w:r>
    </w:p>
    <w:p w14:paraId="7D78DF78" w14:textId="2DB9A07C" w:rsidR="000E19F5" w:rsidRPr="006E2170" w:rsidRDefault="001845F6" w:rsidP="00096411">
      <w:pPr>
        <w:numPr>
          <w:ilvl w:val="1"/>
          <w:numId w:val="8"/>
        </w:numPr>
        <w:spacing w:after="120"/>
        <w:rPr>
          <w:b/>
          <w:color w:val="000000"/>
          <w:kern w:val="32"/>
        </w:rPr>
      </w:pPr>
      <w:r>
        <w:rPr>
          <w:color w:val="000000"/>
          <w:kern w:val="32"/>
        </w:rPr>
        <w:t>GGR Workbook</w:t>
      </w:r>
      <w:r w:rsidR="000E2096">
        <w:rPr>
          <w:color w:val="000000"/>
          <w:kern w:val="32"/>
        </w:rPr>
        <w:t xml:space="preserve">, </w:t>
      </w:r>
      <w:r w:rsidR="00A347A4">
        <w:rPr>
          <w:color w:val="000000"/>
          <w:kern w:val="32"/>
        </w:rPr>
        <w:t>with Pilot costs, 2030</w:t>
      </w:r>
      <w:r w:rsidR="00BF4EAE">
        <w:rPr>
          <w:color w:val="000000"/>
          <w:kern w:val="32"/>
        </w:rPr>
        <w:t xml:space="preserve"> costs and Natural Capital </w:t>
      </w:r>
      <w:r w:rsidR="006A1F93">
        <w:rPr>
          <w:color w:val="000000"/>
          <w:kern w:val="32"/>
        </w:rPr>
        <w:t>A</w:t>
      </w:r>
      <w:r w:rsidR="00BF4EAE">
        <w:rPr>
          <w:color w:val="000000"/>
          <w:kern w:val="32"/>
        </w:rPr>
        <w:t>ssessment tabs all completed.</w:t>
      </w:r>
      <w:r w:rsidR="000E2096">
        <w:rPr>
          <w:color w:val="000000"/>
          <w:kern w:val="32"/>
        </w:rPr>
        <w:t xml:space="preserve"> </w:t>
      </w:r>
      <w:r w:rsidR="00CC4EAE">
        <w:rPr>
          <w:color w:val="000000"/>
          <w:kern w:val="32"/>
        </w:rPr>
        <w:t xml:space="preserve"> </w:t>
      </w:r>
    </w:p>
    <w:p w14:paraId="33822BB2" w14:textId="5C99DC0F" w:rsidR="00096411" w:rsidRPr="006E2170" w:rsidRDefault="00096411" w:rsidP="00096411">
      <w:pPr>
        <w:numPr>
          <w:ilvl w:val="1"/>
          <w:numId w:val="8"/>
        </w:numPr>
        <w:spacing w:after="120"/>
        <w:rPr>
          <w:b/>
          <w:color w:val="000000"/>
          <w:kern w:val="32"/>
        </w:rPr>
      </w:pPr>
      <w:r w:rsidRPr="005E3526">
        <w:rPr>
          <w:color w:val="000000"/>
          <w:kern w:val="32"/>
        </w:rPr>
        <w:t xml:space="preserve">Completed high level project Gantt chart or project plan for the Phase 1 </w:t>
      </w:r>
      <w:r w:rsidR="00352E68">
        <w:rPr>
          <w:color w:val="000000"/>
          <w:kern w:val="32"/>
        </w:rPr>
        <w:t>Design</w:t>
      </w:r>
      <w:r w:rsidR="00352E68" w:rsidRPr="005E3526">
        <w:rPr>
          <w:color w:val="000000"/>
          <w:kern w:val="32"/>
        </w:rPr>
        <w:t xml:space="preserve"> </w:t>
      </w:r>
      <w:r w:rsidRPr="005E3526">
        <w:rPr>
          <w:color w:val="000000"/>
          <w:kern w:val="32"/>
        </w:rPr>
        <w:t>Study</w:t>
      </w:r>
      <w:r w:rsidR="00CC4EAE">
        <w:rPr>
          <w:color w:val="000000"/>
          <w:kern w:val="32"/>
        </w:rPr>
        <w:t>, as a PDF.</w:t>
      </w:r>
    </w:p>
    <w:p w14:paraId="23D3170B" w14:textId="2F832582" w:rsidR="00096411" w:rsidRPr="006E2170" w:rsidRDefault="00096411" w:rsidP="00096411">
      <w:pPr>
        <w:numPr>
          <w:ilvl w:val="1"/>
          <w:numId w:val="8"/>
        </w:numPr>
        <w:spacing w:after="120"/>
        <w:rPr>
          <w:b/>
          <w:color w:val="000000"/>
          <w:kern w:val="32"/>
        </w:rPr>
      </w:pPr>
      <w:r w:rsidRPr="005E3526">
        <w:rPr>
          <w:color w:val="000000"/>
          <w:kern w:val="32"/>
        </w:rPr>
        <w:t xml:space="preserve">Optional: additional letters of support or other supporting information can also be submitted </w:t>
      </w:r>
      <w:r w:rsidRPr="006B6E57">
        <w:rPr>
          <w:b/>
          <w:color w:val="000000"/>
          <w:kern w:val="32"/>
        </w:rPr>
        <w:t>where they add substantive information</w:t>
      </w:r>
      <w:r w:rsidRPr="006B6E57">
        <w:rPr>
          <w:color w:val="000000"/>
          <w:kern w:val="32"/>
        </w:rPr>
        <w:t xml:space="preserve"> to the proposal</w:t>
      </w:r>
      <w:r w:rsidR="00FD215D" w:rsidRPr="001B65E1">
        <w:rPr>
          <w:color w:val="000000"/>
          <w:kern w:val="32"/>
        </w:rPr>
        <w:t>.</w:t>
      </w:r>
      <w:r w:rsidRPr="00F96885">
        <w:rPr>
          <w:color w:val="000000"/>
          <w:kern w:val="32"/>
        </w:rPr>
        <w:t xml:space="preserve"> </w:t>
      </w:r>
      <w:r w:rsidR="00FD215D" w:rsidRPr="00F96885">
        <w:rPr>
          <w:color w:val="000000"/>
          <w:kern w:val="32"/>
        </w:rPr>
        <w:t>H</w:t>
      </w:r>
      <w:r w:rsidRPr="00F96885">
        <w:rPr>
          <w:color w:val="000000"/>
          <w:kern w:val="32"/>
        </w:rPr>
        <w:t>owever, you should not assume that any additional information will be cross-referenced or reviewed as part of the selection process. The application form should incl</w:t>
      </w:r>
      <w:r w:rsidRPr="005E3526">
        <w:rPr>
          <w:color w:val="000000"/>
          <w:kern w:val="32"/>
        </w:rPr>
        <w:t>ude a list of any supporting documents.</w:t>
      </w:r>
    </w:p>
    <w:p w14:paraId="7427D07E" w14:textId="2D71E721" w:rsidR="00096411" w:rsidRPr="005E3526" w:rsidRDefault="002C1576" w:rsidP="00476312">
      <w:pPr>
        <w:spacing w:after="120"/>
        <w:ind w:left="720"/>
        <w:rPr>
          <w:color w:val="000000"/>
          <w:kern w:val="32"/>
        </w:rPr>
      </w:pPr>
      <w:r>
        <w:rPr>
          <w:color w:val="000000"/>
          <w:kern w:val="32"/>
        </w:rPr>
        <w:t xml:space="preserve">Templates for </w:t>
      </w:r>
      <w:r w:rsidR="00683D53">
        <w:rPr>
          <w:color w:val="000000"/>
          <w:kern w:val="32"/>
        </w:rPr>
        <w:t xml:space="preserve">the Finance Form and the </w:t>
      </w:r>
      <w:r w:rsidR="001845F6">
        <w:rPr>
          <w:color w:val="000000"/>
          <w:kern w:val="32"/>
        </w:rPr>
        <w:t>GGR</w:t>
      </w:r>
      <w:r w:rsidR="00683D53">
        <w:rPr>
          <w:color w:val="000000"/>
          <w:kern w:val="32"/>
        </w:rPr>
        <w:t xml:space="preserve"> </w:t>
      </w:r>
      <w:r w:rsidR="00736C3F">
        <w:rPr>
          <w:color w:val="000000"/>
          <w:kern w:val="32"/>
        </w:rPr>
        <w:t>Workbook</w:t>
      </w:r>
      <w:r>
        <w:rPr>
          <w:color w:val="000000"/>
          <w:kern w:val="32"/>
        </w:rPr>
        <w:t xml:space="preserve"> </w:t>
      </w:r>
      <w:r w:rsidR="00017A45">
        <w:rPr>
          <w:color w:val="000000"/>
          <w:kern w:val="32"/>
        </w:rPr>
        <w:t xml:space="preserve">can be found alongside this </w:t>
      </w:r>
      <w:r w:rsidR="0071327B">
        <w:rPr>
          <w:color w:val="000000"/>
          <w:kern w:val="32"/>
        </w:rPr>
        <w:t>Guidance</w:t>
      </w:r>
      <w:r w:rsidR="00017A45">
        <w:rPr>
          <w:color w:val="000000"/>
          <w:kern w:val="32"/>
        </w:rPr>
        <w:t xml:space="preserve">. </w:t>
      </w:r>
      <w:r w:rsidR="00096411" w:rsidRPr="005E3526">
        <w:rPr>
          <w:color w:val="000000"/>
          <w:kern w:val="32"/>
        </w:rPr>
        <w:t>You should endeavour</w:t>
      </w:r>
      <w:r w:rsidR="00096411" w:rsidRPr="006B6E57">
        <w:rPr>
          <w:color w:val="000000"/>
          <w:kern w:val="32"/>
        </w:rPr>
        <w:t xml:space="preserve"> to answer </w:t>
      </w:r>
      <w:r w:rsidR="00CE6488" w:rsidRPr="006B6E57">
        <w:rPr>
          <w:color w:val="000000"/>
          <w:kern w:val="32"/>
        </w:rPr>
        <w:t>all</w:t>
      </w:r>
      <w:r w:rsidR="00096411" w:rsidRPr="001B65E1">
        <w:rPr>
          <w:color w:val="000000"/>
          <w:kern w:val="32"/>
        </w:rPr>
        <w:t xml:space="preserve"> the questions on the application </w:t>
      </w:r>
      <w:r w:rsidR="00C22227">
        <w:rPr>
          <w:color w:val="000000"/>
          <w:kern w:val="32"/>
        </w:rPr>
        <w:t xml:space="preserve">form </w:t>
      </w:r>
      <w:r w:rsidR="00096411" w:rsidRPr="001B65E1">
        <w:rPr>
          <w:color w:val="000000"/>
          <w:kern w:val="32"/>
        </w:rPr>
        <w:t>in full. Incomplete applications and a</w:t>
      </w:r>
      <w:r w:rsidR="00096411" w:rsidRPr="005E3526">
        <w:rPr>
          <w:color w:val="000000"/>
          <w:kern w:val="32"/>
        </w:rPr>
        <w:t>ny containing incorrect information will very likely be rejected</w:t>
      </w:r>
      <w:r w:rsidR="00CE6488" w:rsidRPr="005E3526">
        <w:rPr>
          <w:color w:val="000000"/>
          <w:kern w:val="32"/>
        </w:rPr>
        <w:t>.</w:t>
      </w:r>
      <w:r w:rsidR="00096411" w:rsidRPr="005E3526">
        <w:rPr>
          <w:color w:val="000000"/>
          <w:kern w:val="32"/>
        </w:rPr>
        <w:t xml:space="preserve"> </w:t>
      </w:r>
      <w:r w:rsidR="00CE6488" w:rsidRPr="005E3526">
        <w:rPr>
          <w:color w:val="000000"/>
          <w:kern w:val="32"/>
        </w:rPr>
        <w:t>However</w:t>
      </w:r>
      <w:r w:rsidR="001F3D2A">
        <w:rPr>
          <w:color w:val="000000"/>
          <w:kern w:val="32"/>
        </w:rPr>
        <w:t>,</w:t>
      </w:r>
      <w:r w:rsidR="00096411" w:rsidRPr="005E3526">
        <w:rPr>
          <w:color w:val="000000"/>
          <w:kern w:val="32"/>
        </w:rPr>
        <w:t xml:space="preserve"> BEIS may, at its discretion, request clarification before making a final decision. </w:t>
      </w:r>
    </w:p>
    <w:p w14:paraId="36766743" w14:textId="77777777" w:rsidR="00096411" w:rsidRPr="005E3526" w:rsidRDefault="00096411" w:rsidP="000738F3">
      <w:pPr>
        <w:spacing w:after="120"/>
        <w:ind w:left="720"/>
        <w:rPr>
          <w:color w:val="000000"/>
          <w:kern w:val="32"/>
        </w:rPr>
      </w:pPr>
      <w:r w:rsidRPr="005E3526">
        <w:rPr>
          <w:color w:val="000000"/>
          <w:kern w:val="32"/>
        </w:rPr>
        <w:t>Any applications or supporting documentation received after the application deadline will not be considered.</w:t>
      </w:r>
    </w:p>
    <w:p w14:paraId="776447FC" w14:textId="0123774A" w:rsidR="00096411" w:rsidRPr="005E3526" w:rsidRDefault="00096411" w:rsidP="00476312">
      <w:pPr>
        <w:pStyle w:val="ListParagraph"/>
        <w:numPr>
          <w:ilvl w:val="0"/>
          <w:numId w:val="27"/>
        </w:numPr>
        <w:spacing w:after="120"/>
        <w:contextualSpacing w:val="0"/>
        <w:rPr>
          <w:color w:val="000000"/>
          <w:kern w:val="32"/>
        </w:rPr>
      </w:pPr>
      <w:r w:rsidRPr="005E3526">
        <w:rPr>
          <w:b/>
          <w:color w:val="000000"/>
          <w:kern w:val="32"/>
        </w:rPr>
        <w:t>Submission Costs:</w:t>
      </w:r>
      <w:r w:rsidRPr="005E3526">
        <w:rPr>
          <w:color w:val="000000"/>
          <w:kern w:val="32"/>
        </w:rPr>
        <w:t xml:space="preserve"> You will not be entitled to claim from the Department any costs or expenses that you may incur in preparing your bid, whether or not your proposal is successful.</w:t>
      </w:r>
    </w:p>
    <w:p w14:paraId="5D2A75CC" w14:textId="6FDF2F78" w:rsidR="00096411" w:rsidRPr="005E3526" w:rsidRDefault="00096411" w:rsidP="00476312">
      <w:pPr>
        <w:pStyle w:val="ListParagraph"/>
        <w:numPr>
          <w:ilvl w:val="0"/>
          <w:numId w:val="27"/>
        </w:numPr>
        <w:spacing w:after="120"/>
        <w:contextualSpacing w:val="0"/>
        <w:rPr>
          <w:color w:val="000000"/>
          <w:kern w:val="32"/>
        </w:rPr>
      </w:pPr>
      <w:r w:rsidRPr="005E3526">
        <w:rPr>
          <w:b/>
          <w:color w:val="000000"/>
          <w:kern w:val="32"/>
        </w:rPr>
        <w:t>Consortium Bids:</w:t>
      </w:r>
      <w:r w:rsidRPr="005E3526">
        <w:rPr>
          <w:color w:val="000000"/>
          <w:kern w:val="32"/>
        </w:rPr>
        <w:t xml:space="preserve"> Bids from consortia are welcome. </w:t>
      </w:r>
      <w:r w:rsidRPr="005E3526">
        <w:rPr>
          <w:b/>
          <w:color w:val="000000"/>
          <w:kern w:val="32"/>
        </w:rPr>
        <w:t>Only one submission should be submitted for each separate project bid</w:t>
      </w:r>
      <w:r w:rsidRPr="005E3526">
        <w:rPr>
          <w:color w:val="000000"/>
          <w:kern w:val="32"/>
        </w:rPr>
        <w:t xml:space="preserve"> but all consortium partners are required to sign the completed application form for their project(s)</w:t>
      </w:r>
      <w:r w:rsidR="0071356F">
        <w:rPr>
          <w:color w:val="000000"/>
          <w:kern w:val="32"/>
        </w:rPr>
        <w:t xml:space="preserve"> and Declaration</w:t>
      </w:r>
      <w:r w:rsidR="00513D19">
        <w:rPr>
          <w:color w:val="000000"/>
          <w:kern w:val="32"/>
        </w:rPr>
        <w:t xml:space="preserve"> 4, Parts 1 &amp; 2</w:t>
      </w:r>
      <w:r w:rsidRPr="005E3526">
        <w:rPr>
          <w:color w:val="000000"/>
          <w:kern w:val="32"/>
        </w:rPr>
        <w:t>.</w:t>
      </w:r>
    </w:p>
    <w:p w14:paraId="40F5F8A3" w14:textId="602D0341" w:rsidR="00096411" w:rsidRPr="005E3526" w:rsidRDefault="00096411" w:rsidP="00096411">
      <w:pPr>
        <w:spacing w:after="120"/>
        <w:ind w:left="720"/>
        <w:rPr>
          <w:color w:val="000000"/>
          <w:kern w:val="32"/>
        </w:rPr>
      </w:pPr>
      <w:r w:rsidRPr="005E3526">
        <w:rPr>
          <w:color w:val="000000"/>
          <w:kern w:val="32"/>
        </w:rPr>
        <w:t>If a consortium is not proposing to form a separate corporate entity, the project partners will need to complete a Consortium Agreement</w:t>
      </w:r>
      <w:r w:rsidR="004F234E" w:rsidRPr="005E3526">
        <w:rPr>
          <w:color w:val="000000"/>
          <w:kern w:val="32"/>
        </w:rPr>
        <w:t>.</w:t>
      </w:r>
      <w:r w:rsidRPr="005E3526">
        <w:rPr>
          <w:color w:val="000000"/>
          <w:kern w:val="32"/>
        </w:rPr>
        <w:t xml:space="preserve"> </w:t>
      </w:r>
      <w:r w:rsidR="004F234E" w:rsidRPr="005E3526">
        <w:rPr>
          <w:color w:val="000000"/>
          <w:kern w:val="32"/>
        </w:rPr>
        <w:t>F</w:t>
      </w:r>
      <w:r w:rsidRPr="005E3526">
        <w:rPr>
          <w:color w:val="000000"/>
          <w:kern w:val="32"/>
        </w:rPr>
        <w:t xml:space="preserve">unding will not be provided by BEIS until a signed consortium agreement has been finalised between </w:t>
      </w:r>
      <w:r w:rsidR="00BE1C12" w:rsidRPr="005E3526">
        <w:rPr>
          <w:color w:val="000000"/>
          <w:kern w:val="32"/>
        </w:rPr>
        <w:t>all its</w:t>
      </w:r>
      <w:r w:rsidRPr="005E3526">
        <w:rPr>
          <w:color w:val="000000"/>
          <w:kern w:val="32"/>
        </w:rPr>
        <w:t xml:space="preserve"> members. Please note that BEIS reserves the right to require a successful consortium to form a single legal entity in accordance with Regulation 28 of the Public Contracts Regulations 2006.</w:t>
      </w:r>
    </w:p>
    <w:p w14:paraId="6032F721" w14:textId="58003CE9" w:rsidR="00B916FA" w:rsidRPr="005E3526" w:rsidRDefault="00B916FA" w:rsidP="00096411">
      <w:pPr>
        <w:spacing w:after="120"/>
        <w:ind w:left="720"/>
        <w:rPr>
          <w:color w:val="000000"/>
          <w:kern w:val="32"/>
        </w:rPr>
      </w:pPr>
      <w:r>
        <w:rPr>
          <w:color w:val="000000"/>
          <w:kern w:val="32"/>
        </w:rPr>
        <w:t>A</w:t>
      </w:r>
      <w:r w:rsidRPr="00B916FA">
        <w:rPr>
          <w:color w:val="000000"/>
          <w:kern w:val="32"/>
        </w:rPr>
        <w:t xml:space="preserve"> consortium agreement is a legal document between the project </w:t>
      </w:r>
      <w:r w:rsidR="000A4B37">
        <w:rPr>
          <w:color w:val="000000"/>
          <w:kern w:val="32"/>
        </w:rPr>
        <w:t>participants</w:t>
      </w:r>
      <w:r w:rsidR="008077FD">
        <w:rPr>
          <w:color w:val="000000"/>
          <w:kern w:val="32"/>
        </w:rPr>
        <w:t>. It must at the very least contain</w:t>
      </w:r>
      <w:r w:rsidR="00854741">
        <w:rPr>
          <w:color w:val="000000"/>
          <w:kern w:val="32"/>
        </w:rPr>
        <w:t>:</w:t>
      </w:r>
      <w:r w:rsidR="008077FD">
        <w:rPr>
          <w:color w:val="000000"/>
          <w:kern w:val="32"/>
        </w:rPr>
        <w:t xml:space="preserve"> </w:t>
      </w:r>
      <w:r w:rsidR="00854741">
        <w:rPr>
          <w:color w:val="000000"/>
          <w:kern w:val="32"/>
        </w:rPr>
        <w:t>the duration of the agreement;</w:t>
      </w:r>
      <w:r w:rsidR="00AA0998">
        <w:rPr>
          <w:color w:val="000000"/>
          <w:kern w:val="32"/>
        </w:rPr>
        <w:t xml:space="preserve"> a description of</w:t>
      </w:r>
      <w:r w:rsidR="00854741">
        <w:rPr>
          <w:color w:val="000000"/>
          <w:kern w:val="32"/>
        </w:rPr>
        <w:t xml:space="preserve"> </w:t>
      </w:r>
      <w:r w:rsidR="007F18FA">
        <w:rPr>
          <w:color w:val="000000"/>
          <w:kern w:val="32"/>
        </w:rPr>
        <w:t xml:space="preserve">the governance </w:t>
      </w:r>
      <w:r w:rsidR="00AA0998">
        <w:rPr>
          <w:color w:val="000000"/>
          <w:kern w:val="32"/>
        </w:rPr>
        <w:t xml:space="preserve">structure and the roles and responsibilities within it; </w:t>
      </w:r>
      <w:r w:rsidR="00EF5EC8">
        <w:rPr>
          <w:color w:val="000000"/>
          <w:kern w:val="32"/>
        </w:rPr>
        <w:t xml:space="preserve">distribution and allocation of project resources; financial arrangements; </w:t>
      </w:r>
      <w:r w:rsidR="00640EA2">
        <w:rPr>
          <w:color w:val="000000"/>
          <w:kern w:val="32"/>
        </w:rPr>
        <w:lastRenderedPageBreak/>
        <w:t>arrangements for adding parties to the consortium</w:t>
      </w:r>
      <w:r w:rsidR="004A69D8">
        <w:rPr>
          <w:color w:val="000000"/>
          <w:kern w:val="32"/>
        </w:rPr>
        <w:t xml:space="preserve"> (which must include getting the agreement of </w:t>
      </w:r>
      <w:r w:rsidR="00E66883">
        <w:rPr>
          <w:color w:val="000000"/>
          <w:kern w:val="32"/>
        </w:rPr>
        <w:t>the GGR team</w:t>
      </w:r>
      <w:r w:rsidR="00A61654">
        <w:rPr>
          <w:color w:val="000000"/>
          <w:kern w:val="32"/>
        </w:rPr>
        <w:t xml:space="preserve"> in</w:t>
      </w:r>
      <w:r w:rsidR="00E66883">
        <w:rPr>
          <w:color w:val="000000"/>
          <w:kern w:val="32"/>
        </w:rPr>
        <w:t xml:space="preserve"> </w:t>
      </w:r>
      <w:r w:rsidR="004A69D8">
        <w:rPr>
          <w:color w:val="000000"/>
          <w:kern w:val="32"/>
        </w:rPr>
        <w:t xml:space="preserve">BEIS); </w:t>
      </w:r>
      <w:r w:rsidR="00682569">
        <w:rPr>
          <w:color w:val="000000"/>
          <w:kern w:val="32"/>
        </w:rPr>
        <w:t xml:space="preserve">the </w:t>
      </w:r>
      <w:r w:rsidR="00C401C4">
        <w:rPr>
          <w:color w:val="000000"/>
          <w:kern w:val="32"/>
        </w:rPr>
        <w:t xml:space="preserve">conditions under which a party may be removed from the consortium (which must include receiving the agreement of the GGR team in BEIS); </w:t>
      </w:r>
      <w:r w:rsidR="00CA57A1">
        <w:rPr>
          <w:color w:val="000000"/>
          <w:kern w:val="32"/>
        </w:rPr>
        <w:t xml:space="preserve">a GDPR compliant data management process; </w:t>
      </w:r>
      <w:r w:rsidR="00F3431A">
        <w:rPr>
          <w:color w:val="000000"/>
          <w:kern w:val="32"/>
        </w:rPr>
        <w:t>agreements on handling intellectual properties;</w:t>
      </w:r>
      <w:r w:rsidR="00895EF0">
        <w:rPr>
          <w:color w:val="000000"/>
          <w:kern w:val="32"/>
        </w:rPr>
        <w:t xml:space="preserve"> terms for termination o</w:t>
      </w:r>
      <w:r w:rsidR="002F1000">
        <w:rPr>
          <w:color w:val="000000"/>
          <w:kern w:val="32"/>
        </w:rPr>
        <w:t>f</w:t>
      </w:r>
      <w:r w:rsidR="00895EF0">
        <w:rPr>
          <w:color w:val="000000"/>
          <w:kern w:val="32"/>
        </w:rPr>
        <w:t xml:space="preserve"> the consortium; and</w:t>
      </w:r>
      <w:r w:rsidR="00F3431A">
        <w:rPr>
          <w:color w:val="000000"/>
          <w:kern w:val="32"/>
        </w:rPr>
        <w:t xml:space="preserve"> a dispute resolution process</w:t>
      </w:r>
      <w:r w:rsidR="00895EF0">
        <w:rPr>
          <w:color w:val="000000"/>
          <w:kern w:val="32"/>
        </w:rPr>
        <w:t>.</w:t>
      </w:r>
    </w:p>
    <w:p w14:paraId="375063C6" w14:textId="31EC04BB" w:rsidR="00096411" w:rsidRPr="005E3526" w:rsidRDefault="00096411" w:rsidP="00851B42">
      <w:pPr>
        <w:pStyle w:val="ListParagraph"/>
        <w:spacing w:after="120"/>
        <w:contextualSpacing w:val="0"/>
        <w:rPr>
          <w:color w:val="000000"/>
          <w:kern w:val="32"/>
        </w:rPr>
      </w:pPr>
      <w:r w:rsidRPr="005E3526">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 in writing to BEIS for approval.</w:t>
      </w:r>
    </w:p>
    <w:p w14:paraId="6A5609A5" w14:textId="3089794F" w:rsidR="00BE1C12" w:rsidRPr="005E3526" w:rsidRDefault="00096411" w:rsidP="00851B42">
      <w:pPr>
        <w:pStyle w:val="ListParagraph"/>
        <w:numPr>
          <w:ilvl w:val="0"/>
          <w:numId w:val="27"/>
        </w:numPr>
        <w:spacing w:after="120"/>
        <w:contextualSpacing w:val="0"/>
        <w:rPr>
          <w:b/>
          <w:color w:val="000000"/>
          <w:kern w:val="32"/>
        </w:rPr>
      </w:pPr>
      <w:r w:rsidRPr="005E3526">
        <w:rPr>
          <w:b/>
          <w:color w:val="000000"/>
          <w:kern w:val="32"/>
        </w:rPr>
        <w:t xml:space="preserve">Multiple Bids: </w:t>
      </w:r>
      <w:r w:rsidR="007D1B30">
        <w:rPr>
          <w:b/>
          <w:color w:val="000000"/>
          <w:kern w:val="32"/>
        </w:rPr>
        <w:t xml:space="preserve">No applicant can </w:t>
      </w:r>
      <w:r w:rsidR="00F837B4">
        <w:rPr>
          <w:b/>
          <w:color w:val="000000"/>
          <w:kern w:val="32"/>
        </w:rPr>
        <w:t xml:space="preserve">act as consortium lead for more than one bid. </w:t>
      </w:r>
      <w:r w:rsidRPr="005E3526">
        <w:rPr>
          <w:color w:val="000000"/>
          <w:kern w:val="32"/>
        </w:rPr>
        <w:t xml:space="preserve">Applicants </w:t>
      </w:r>
      <w:r w:rsidR="00BE1C12" w:rsidRPr="005E3526">
        <w:rPr>
          <w:color w:val="000000"/>
          <w:kern w:val="32"/>
        </w:rPr>
        <w:t>may</w:t>
      </w:r>
      <w:r w:rsidRPr="005E3526">
        <w:rPr>
          <w:color w:val="000000"/>
          <w:kern w:val="32"/>
        </w:rPr>
        <w:t xml:space="preserve"> be part of multiple consortia, for unique projects delivering different </w:t>
      </w:r>
      <w:r w:rsidR="0069063F" w:rsidRPr="005E3526">
        <w:rPr>
          <w:color w:val="000000"/>
          <w:kern w:val="32"/>
        </w:rPr>
        <w:t>GGR</w:t>
      </w:r>
      <w:r w:rsidRPr="005E3526">
        <w:rPr>
          <w:color w:val="000000"/>
          <w:kern w:val="32"/>
        </w:rPr>
        <w:t xml:space="preserve"> solutions. BEIS reserves the right to assess the capability of the team to deliver multiple projects and whether the different projects are unique at the eligibility stage.</w:t>
      </w:r>
    </w:p>
    <w:p w14:paraId="6CADA6B7" w14:textId="7A861A48" w:rsidR="000738F3" w:rsidRPr="000738F3" w:rsidRDefault="00096411" w:rsidP="00851B42">
      <w:pPr>
        <w:pStyle w:val="ListParagraph"/>
        <w:numPr>
          <w:ilvl w:val="0"/>
          <w:numId w:val="27"/>
        </w:numPr>
        <w:spacing w:after="120"/>
        <w:contextualSpacing w:val="0"/>
        <w:rPr>
          <w:b/>
          <w:bCs/>
          <w:color w:val="000000"/>
          <w:kern w:val="32"/>
        </w:rPr>
      </w:pPr>
      <w:r w:rsidRPr="00FB349A">
        <w:rPr>
          <w:b/>
          <w:color w:val="000000"/>
          <w:kern w:val="32"/>
        </w:rPr>
        <w:t>Tender Validity</w:t>
      </w:r>
      <w:r w:rsidRPr="00FB349A">
        <w:rPr>
          <w:color w:val="000000"/>
          <w:kern w:val="32"/>
        </w:rPr>
        <w:t xml:space="preserve">: Phase 1 proposals shall be valid for a minimum of </w:t>
      </w:r>
      <w:r w:rsidR="003D3633">
        <w:rPr>
          <w:color w:val="000000"/>
          <w:kern w:val="32"/>
        </w:rPr>
        <w:t xml:space="preserve">120 </w:t>
      </w:r>
      <w:r w:rsidRPr="00FB349A">
        <w:rPr>
          <w:color w:val="000000"/>
          <w:kern w:val="32"/>
        </w:rPr>
        <w:t>calendar days from the submission deadline (</w:t>
      </w:r>
      <w:r w:rsidR="00BD31EA" w:rsidRPr="00537769">
        <w:rPr>
          <w:b/>
          <w:color w:val="000000"/>
          <w:kern w:val="32"/>
          <w:highlight w:val="yellow"/>
        </w:rPr>
        <w:t>5 February</w:t>
      </w:r>
      <w:r w:rsidR="0074119C" w:rsidRPr="00537769">
        <w:rPr>
          <w:b/>
          <w:color w:val="000000"/>
          <w:kern w:val="32"/>
          <w:highlight w:val="yellow"/>
        </w:rPr>
        <w:t xml:space="preserve"> 2021</w:t>
      </w:r>
      <w:r w:rsidRPr="00FB349A">
        <w:rPr>
          <w:color w:val="000000"/>
          <w:kern w:val="32"/>
          <w:highlight w:val="yellow"/>
        </w:rPr>
        <w:t>).</w:t>
      </w:r>
    </w:p>
    <w:p w14:paraId="79858B72" w14:textId="714E5F09" w:rsidR="00096411" w:rsidRPr="00FB349A" w:rsidRDefault="00096411" w:rsidP="00851B42">
      <w:pPr>
        <w:pStyle w:val="ListParagraph"/>
        <w:numPr>
          <w:ilvl w:val="0"/>
          <w:numId w:val="27"/>
        </w:numPr>
        <w:spacing w:after="120"/>
        <w:contextualSpacing w:val="0"/>
        <w:rPr>
          <w:b/>
          <w:bCs/>
          <w:color w:val="000000"/>
          <w:kern w:val="32"/>
        </w:rPr>
      </w:pPr>
      <w:r w:rsidRPr="00FB349A">
        <w:rPr>
          <w:b/>
          <w:color w:val="000000"/>
          <w:kern w:val="32"/>
        </w:rPr>
        <w:t>Phase 2 Submissions:</w:t>
      </w:r>
      <w:r w:rsidRPr="00FB349A">
        <w:rPr>
          <w:color w:val="000000"/>
          <w:kern w:val="32"/>
        </w:rPr>
        <w:t xml:space="preserve"> For Phase 2, the completed Phase 1 </w:t>
      </w:r>
      <w:r w:rsidR="00000A5A" w:rsidRPr="00FB349A">
        <w:rPr>
          <w:color w:val="000000"/>
          <w:kern w:val="32"/>
        </w:rPr>
        <w:t xml:space="preserve">Design </w:t>
      </w:r>
      <w:r w:rsidRPr="00FB349A">
        <w:rPr>
          <w:color w:val="000000"/>
          <w:kern w:val="32"/>
        </w:rPr>
        <w:t xml:space="preserve">Studies will be used to assess and select the projects to be </w:t>
      </w:r>
      <w:r w:rsidRPr="00F13A52">
        <w:rPr>
          <w:color w:val="000000"/>
          <w:kern w:val="32"/>
        </w:rPr>
        <w:t>funded</w:t>
      </w:r>
      <w:r w:rsidR="004F7803" w:rsidRPr="00F13A52">
        <w:rPr>
          <w:color w:val="000000"/>
          <w:kern w:val="32"/>
        </w:rPr>
        <w:t>.</w:t>
      </w:r>
      <w:r w:rsidRPr="00F13A52">
        <w:rPr>
          <w:color w:val="000000"/>
          <w:kern w:val="32"/>
        </w:rPr>
        <w:t xml:space="preserve"> </w:t>
      </w:r>
      <w:r w:rsidR="00FA0E21" w:rsidRPr="00F13A52">
        <w:rPr>
          <w:color w:val="000000"/>
          <w:kern w:val="32"/>
        </w:rPr>
        <w:t xml:space="preserve">See Section </w:t>
      </w:r>
      <w:r w:rsidR="006E18EE" w:rsidRPr="00F13A52">
        <w:rPr>
          <w:color w:val="000000"/>
          <w:kern w:val="32"/>
        </w:rPr>
        <w:fldChar w:fldCharType="begin"/>
      </w:r>
      <w:r w:rsidR="006E18EE" w:rsidRPr="00F13A52">
        <w:rPr>
          <w:color w:val="000000"/>
          <w:kern w:val="32"/>
        </w:rPr>
        <w:instrText xml:space="preserve"> REF _Ref54105615 \r \h </w:instrText>
      </w:r>
      <w:r w:rsidR="00F13A52">
        <w:rPr>
          <w:color w:val="000000"/>
          <w:kern w:val="32"/>
        </w:rPr>
        <w:instrText xml:space="preserve"> \* MERGEFORMAT </w:instrText>
      </w:r>
      <w:r w:rsidR="006E18EE" w:rsidRPr="00F13A52">
        <w:rPr>
          <w:color w:val="000000"/>
          <w:kern w:val="32"/>
        </w:rPr>
      </w:r>
      <w:r w:rsidR="006E18EE" w:rsidRPr="00F13A52">
        <w:rPr>
          <w:color w:val="000000"/>
          <w:kern w:val="32"/>
        </w:rPr>
        <w:fldChar w:fldCharType="separate"/>
      </w:r>
      <w:r w:rsidR="006E18EE" w:rsidRPr="00F13A52">
        <w:rPr>
          <w:color w:val="000000"/>
          <w:kern w:val="32"/>
        </w:rPr>
        <w:t>6</w:t>
      </w:r>
      <w:r w:rsidR="006E18EE" w:rsidRPr="00F13A52">
        <w:rPr>
          <w:color w:val="000000"/>
          <w:kern w:val="32"/>
        </w:rPr>
        <w:fldChar w:fldCharType="end"/>
      </w:r>
      <w:r w:rsidR="00FA0E21" w:rsidRPr="00F13A52">
        <w:rPr>
          <w:color w:val="000000"/>
          <w:kern w:val="32"/>
        </w:rPr>
        <w:t xml:space="preserve"> for </w:t>
      </w:r>
      <w:r w:rsidRPr="00F13A52">
        <w:rPr>
          <w:color w:val="000000"/>
          <w:kern w:val="32"/>
        </w:rPr>
        <w:t xml:space="preserve">the format for the Phase 1 </w:t>
      </w:r>
      <w:r w:rsidR="00000A5A" w:rsidRPr="00F13A52">
        <w:rPr>
          <w:color w:val="000000"/>
          <w:kern w:val="32"/>
        </w:rPr>
        <w:t xml:space="preserve">Design </w:t>
      </w:r>
      <w:r w:rsidRPr="00F13A52">
        <w:rPr>
          <w:color w:val="000000"/>
          <w:kern w:val="32"/>
        </w:rPr>
        <w:t>Stud</w:t>
      </w:r>
      <w:r w:rsidR="00FA0E21" w:rsidRPr="00F13A52">
        <w:rPr>
          <w:color w:val="000000"/>
          <w:kern w:val="32"/>
        </w:rPr>
        <w:t xml:space="preserve">ies. </w:t>
      </w:r>
      <w:r w:rsidR="004F7803" w:rsidRPr="00F13A52">
        <w:rPr>
          <w:color w:val="000000"/>
          <w:kern w:val="32"/>
        </w:rPr>
        <w:t>T</w:t>
      </w:r>
      <w:r w:rsidRPr="00F13A52">
        <w:rPr>
          <w:color w:val="000000"/>
          <w:kern w:val="32"/>
        </w:rPr>
        <w:t xml:space="preserve">he </w:t>
      </w:r>
      <w:r w:rsidR="00FA0E21" w:rsidRPr="00F13A52">
        <w:rPr>
          <w:color w:val="000000"/>
          <w:kern w:val="32"/>
        </w:rPr>
        <w:t>design</w:t>
      </w:r>
      <w:r w:rsidR="004C446E" w:rsidRPr="00F13A52">
        <w:rPr>
          <w:color w:val="000000"/>
          <w:kern w:val="32"/>
        </w:rPr>
        <w:t xml:space="preserve"> </w:t>
      </w:r>
      <w:r w:rsidRPr="00F13A52">
        <w:rPr>
          <w:color w:val="000000"/>
          <w:kern w:val="32"/>
        </w:rPr>
        <w:t>study will be expected</w:t>
      </w:r>
      <w:r w:rsidRPr="00FB349A">
        <w:rPr>
          <w:color w:val="000000"/>
          <w:kern w:val="32"/>
        </w:rPr>
        <w:t xml:space="preserve"> to strengthen the evidence used for the </w:t>
      </w:r>
      <w:r w:rsidR="00E8273A">
        <w:rPr>
          <w:color w:val="000000"/>
          <w:kern w:val="32"/>
        </w:rPr>
        <w:t xml:space="preserve">Phase 1 </w:t>
      </w:r>
      <w:r w:rsidRPr="00FB349A">
        <w:rPr>
          <w:color w:val="000000"/>
          <w:kern w:val="32"/>
        </w:rPr>
        <w:t>application process</w:t>
      </w:r>
      <w:r w:rsidR="004F7803" w:rsidRPr="00FB349A">
        <w:rPr>
          <w:color w:val="000000"/>
          <w:kern w:val="32"/>
        </w:rPr>
        <w:t>.</w:t>
      </w:r>
      <w:r w:rsidRPr="00FB349A">
        <w:rPr>
          <w:color w:val="000000"/>
          <w:kern w:val="32"/>
        </w:rPr>
        <w:t xml:space="preserve"> Phase</w:t>
      </w:r>
      <w:r w:rsidR="004F7803" w:rsidRPr="00FB349A">
        <w:rPr>
          <w:color w:val="000000"/>
          <w:kern w:val="32"/>
        </w:rPr>
        <w:t xml:space="preserve"> </w:t>
      </w:r>
      <w:r w:rsidRPr="00FB349A">
        <w:rPr>
          <w:color w:val="000000"/>
          <w:kern w:val="32"/>
        </w:rPr>
        <w:t xml:space="preserve">2 will use </w:t>
      </w:r>
      <w:r w:rsidR="00D71436" w:rsidRPr="00FB349A">
        <w:rPr>
          <w:color w:val="000000"/>
          <w:kern w:val="32"/>
        </w:rPr>
        <w:t>the same</w:t>
      </w:r>
      <w:r w:rsidRPr="00FB349A">
        <w:rPr>
          <w:color w:val="000000"/>
          <w:kern w:val="32"/>
        </w:rPr>
        <w:t xml:space="preserve"> criteria</w:t>
      </w:r>
      <w:r w:rsidR="00D71436" w:rsidRPr="00FB349A">
        <w:rPr>
          <w:color w:val="000000"/>
          <w:kern w:val="32"/>
        </w:rPr>
        <w:t xml:space="preserve"> as Phase 1</w:t>
      </w:r>
      <w:r w:rsidRPr="00FB349A">
        <w:rPr>
          <w:color w:val="000000"/>
          <w:kern w:val="32"/>
        </w:rPr>
        <w:t xml:space="preserve">, however it is expected that costs and performance can be </w:t>
      </w:r>
      <w:r w:rsidR="00D71436" w:rsidRPr="00FB349A">
        <w:rPr>
          <w:color w:val="000000"/>
          <w:kern w:val="32"/>
        </w:rPr>
        <w:t xml:space="preserve">better </w:t>
      </w:r>
      <w:r w:rsidRPr="00FB349A">
        <w:rPr>
          <w:color w:val="000000"/>
          <w:kern w:val="32"/>
        </w:rPr>
        <w:t>quantified and evidenced</w:t>
      </w:r>
      <w:r w:rsidR="00D71436" w:rsidRPr="00FB349A">
        <w:rPr>
          <w:color w:val="000000"/>
          <w:kern w:val="32"/>
        </w:rPr>
        <w:t xml:space="preserve"> through Design Studies</w:t>
      </w:r>
      <w:r w:rsidRPr="00FB349A">
        <w:rPr>
          <w:color w:val="000000"/>
          <w:kern w:val="32"/>
        </w:rPr>
        <w:t xml:space="preserve">. </w:t>
      </w:r>
      <w:r w:rsidRPr="00FB349A">
        <w:rPr>
          <w:b/>
          <w:color w:val="000000"/>
          <w:kern w:val="32"/>
        </w:rPr>
        <w:t>No project</w:t>
      </w:r>
      <w:r w:rsidR="005277B6" w:rsidRPr="00FB349A">
        <w:rPr>
          <w:b/>
          <w:color w:val="000000"/>
          <w:kern w:val="32"/>
        </w:rPr>
        <w:t xml:space="preserve">s which were not part of Phase 1 </w:t>
      </w:r>
      <w:r w:rsidRPr="00FB349A">
        <w:rPr>
          <w:b/>
          <w:color w:val="000000"/>
          <w:kern w:val="32"/>
        </w:rPr>
        <w:t>can apply for funding at Phase 2</w:t>
      </w:r>
      <w:r w:rsidRPr="00FB349A">
        <w:rPr>
          <w:color w:val="000000"/>
          <w:kern w:val="32"/>
        </w:rPr>
        <w:t>.</w:t>
      </w:r>
      <w:r w:rsidR="00202A0B" w:rsidRPr="00FB349A">
        <w:rPr>
          <w:color w:val="000000"/>
          <w:kern w:val="32"/>
        </w:rPr>
        <w:t xml:space="preserve"> Successful Phase 1 applicants who do not wish to proceed to Phase 2 should notify </w:t>
      </w:r>
      <w:r w:rsidR="00A762FA" w:rsidRPr="00FB349A">
        <w:rPr>
          <w:color w:val="000000"/>
          <w:kern w:val="32"/>
        </w:rPr>
        <w:t xml:space="preserve">BEIS at the earliest possible opportunity. </w:t>
      </w:r>
    </w:p>
    <w:p w14:paraId="41D3CC95" w14:textId="75B54DC5" w:rsidR="00FB349A" w:rsidRDefault="00FB349A" w:rsidP="00851B42">
      <w:pPr>
        <w:pStyle w:val="ListParagraph"/>
        <w:numPr>
          <w:ilvl w:val="0"/>
          <w:numId w:val="27"/>
        </w:numPr>
        <w:spacing w:after="120"/>
        <w:contextualSpacing w:val="0"/>
        <w:rPr>
          <w:bCs/>
          <w:color w:val="000000"/>
          <w:kern w:val="32"/>
        </w:rPr>
      </w:pPr>
      <w:r w:rsidRPr="00FB349A">
        <w:rPr>
          <w:bCs/>
          <w:color w:val="000000"/>
          <w:kern w:val="32"/>
        </w:rPr>
        <w:t>BEIS</w:t>
      </w:r>
      <w:r w:rsidR="000738F3">
        <w:rPr>
          <w:bCs/>
          <w:color w:val="000000"/>
          <w:kern w:val="32"/>
        </w:rPr>
        <w:t xml:space="preserve"> may </w:t>
      </w:r>
      <w:r>
        <w:rPr>
          <w:bCs/>
          <w:color w:val="000000"/>
          <w:kern w:val="32"/>
        </w:rPr>
        <w:t xml:space="preserve">request additional information from </w:t>
      </w:r>
      <w:r w:rsidR="00FB3B3B">
        <w:rPr>
          <w:bCs/>
          <w:color w:val="000000"/>
          <w:kern w:val="32"/>
        </w:rPr>
        <w:t>successful Phase 1 Applicants</w:t>
      </w:r>
      <w:r w:rsidR="00851B42">
        <w:rPr>
          <w:bCs/>
          <w:color w:val="000000"/>
          <w:kern w:val="32"/>
        </w:rPr>
        <w:t xml:space="preserve">, after the end of Phase 1, to assist in assessing which Projects should proceed to Stage 2. </w:t>
      </w:r>
    </w:p>
    <w:p w14:paraId="134393F2" w14:textId="77777777" w:rsidR="00096411" w:rsidRPr="005E3526" w:rsidRDefault="00096411" w:rsidP="00747672">
      <w:pPr>
        <w:pStyle w:val="Heading6"/>
      </w:pPr>
      <w:r w:rsidRPr="005E3526">
        <w:t xml:space="preserve">Stage 2: Assessment </w:t>
      </w:r>
    </w:p>
    <w:p w14:paraId="228F6463" w14:textId="4381C7C7" w:rsidR="00096411" w:rsidRPr="005E3526" w:rsidRDefault="00096411" w:rsidP="00096411">
      <w:pPr>
        <w:spacing w:after="120"/>
        <w:rPr>
          <w:b/>
          <w:bCs/>
          <w:color w:val="000000"/>
          <w:kern w:val="32"/>
        </w:rPr>
      </w:pPr>
      <w:r w:rsidRPr="005E3526">
        <w:rPr>
          <w:color w:val="000000"/>
          <w:kern w:val="32"/>
        </w:rPr>
        <w:t xml:space="preserve">Applications will initially be assessed against the Eligibility Criteria in </w:t>
      </w:r>
      <w:r w:rsidRPr="00EA09A4">
        <w:rPr>
          <w:color w:val="000000"/>
          <w:kern w:val="32"/>
        </w:rPr>
        <w:t xml:space="preserve">Section </w:t>
      </w:r>
      <w:r w:rsidR="0035177F">
        <w:rPr>
          <w:color w:val="000000"/>
          <w:kern w:val="32"/>
        </w:rPr>
        <w:fldChar w:fldCharType="begin"/>
      </w:r>
      <w:r w:rsidR="0035177F">
        <w:rPr>
          <w:color w:val="000000"/>
          <w:kern w:val="32"/>
        </w:rPr>
        <w:instrText xml:space="preserve"> REF _Ref52546200 \r \h </w:instrText>
      </w:r>
      <w:r w:rsidR="0035177F">
        <w:rPr>
          <w:color w:val="000000"/>
          <w:kern w:val="32"/>
        </w:rPr>
      </w:r>
      <w:r w:rsidR="0035177F">
        <w:rPr>
          <w:color w:val="000000"/>
          <w:kern w:val="32"/>
        </w:rPr>
        <w:fldChar w:fldCharType="separate"/>
      </w:r>
      <w:r w:rsidR="0035177F">
        <w:rPr>
          <w:color w:val="000000"/>
          <w:kern w:val="32"/>
        </w:rPr>
        <w:t>4</w:t>
      </w:r>
      <w:r w:rsidR="0035177F">
        <w:rPr>
          <w:color w:val="000000"/>
          <w:kern w:val="32"/>
        </w:rPr>
        <w:fldChar w:fldCharType="end"/>
      </w:r>
      <w:r w:rsidRPr="00EA09A4">
        <w:rPr>
          <w:color w:val="000000"/>
          <w:kern w:val="32"/>
        </w:rPr>
        <w:t>.</w:t>
      </w:r>
      <w:r w:rsidRPr="005E3526">
        <w:rPr>
          <w:color w:val="000000"/>
          <w:kern w:val="32"/>
        </w:rPr>
        <w:t xml:space="preserve"> </w:t>
      </w:r>
      <w:r w:rsidRPr="005E3526">
        <w:rPr>
          <w:b/>
          <w:bCs/>
          <w:color w:val="000000"/>
          <w:kern w:val="32"/>
        </w:rPr>
        <w:t>Applications which fail the Eligibility Criteria will not be assessed further, so it is essential to ensure that your project meets these criteria before you submit your application.</w:t>
      </w:r>
    </w:p>
    <w:p w14:paraId="720AE9A7" w14:textId="17835531" w:rsidR="00096411" w:rsidRPr="009A5868" w:rsidRDefault="00A63F6C" w:rsidP="00096411">
      <w:pPr>
        <w:spacing w:after="120"/>
        <w:rPr>
          <w:color w:val="000000"/>
          <w:kern w:val="32"/>
        </w:rPr>
      </w:pPr>
      <w:r>
        <w:rPr>
          <w:color w:val="000000"/>
          <w:kern w:val="32"/>
        </w:rPr>
        <w:t>In</w:t>
      </w:r>
      <w:r w:rsidR="00605FDE">
        <w:rPr>
          <w:color w:val="000000"/>
          <w:kern w:val="32"/>
        </w:rPr>
        <w:t xml:space="preserve"> Phase </w:t>
      </w:r>
      <w:r>
        <w:rPr>
          <w:color w:val="000000"/>
          <w:kern w:val="32"/>
        </w:rPr>
        <w:t xml:space="preserve">1 </w:t>
      </w:r>
      <w:r w:rsidR="00605FDE">
        <w:rPr>
          <w:color w:val="000000"/>
          <w:kern w:val="32"/>
        </w:rPr>
        <w:t xml:space="preserve">the </w:t>
      </w:r>
      <w:r w:rsidR="00096411" w:rsidRPr="005E3526">
        <w:rPr>
          <w:color w:val="000000"/>
          <w:kern w:val="32"/>
        </w:rPr>
        <w:t xml:space="preserve">eligible projects will </w:t>
      </w:r>
      <w:r w:rsidR="00605FDE">
        <w:rPr>
          <w:color w:val="000000"/>
          <w:kern w:val="32"/>
        </w:rPr>
        <w:t xml:space="preserve">then </w:t>
      </w:r>
      <w:r w:rsidR="00096411" w:rsidRPr="005E3526">
        <w:rPr>
          <w:color w:val="000000"/>
          <w:kern w:val="32"/>
        </w:rPr>
        <w:t xml:space="preserve">be further assessed against the </w:t>
      </w:r>
      <w:r w:rsidR="00096411" w:rsidRPr="00EA09A4">
        <w:rPr>
          <w:color w:val="000000"/>
          <w:kern w:val="32"/>
        </w:rPr>
        <w:t>assessment criteria described in Se</w:t>
      </w:r>
      <w:r w:rsidR="00096411" w:rsidRPr="00163D58">
        <w:rPr>
          <w:color w:val="000000"/>
          <w:kern w:val="32"/>
        </w:rPr>
        <w:t xml:space="preserve">ction </w:t>
      </w:r>
      <w:r w:rsidR="001055C1">
        <w:rPr>
          <w:color w:val="000000"/>
          <w:kern w:val="32"/>
        </w:rPr>
        <w:fldChar w:fldCharType="begin"/>
      </w:r>
      <w:r w:rsidR="001055C1">
        <w:rPr>
          <w:color w:val="000000"/>
          <w:kern w:val="32"/>
        </w:rPr>
        <w:instrText xml:space="preserve"> REF _Ref52546132 \r \h </w:instrText>
      </w:r>
      <w:r w:rsidR="001055C1">
        <w:rPr>
          <w:color w:val="000000"/>
          <w:kern w:val="32"/>
        </w:rPr>
      </w:r>
      <w:r w:rsidR="001055C1">
        <w:rPr>
          <w:color w:val="000000"/>
          <w:kern w:val="32"/>
        </w:rPr>
        <w:fldChar w:fldCharType="separate"/>
      </w:r>
      <w:r w:rsidR="001055C1">
        <w:rPr>
          <w:color w:val="000000"/>
          <w:kern w:val="32"/>
        </w:rPr>
        <w:t>7</w:t>
      </w:r>
      <w:r w:rsidR="001055C1">
        <w:rPr>
          <w:color w:val="000000"/>
          <w:kern w:val="32"/>
        </w:rPr>
        <w:fldChar w:fldCharType="end"/>
      </w:r>
      <w:r w:rsidR="00096411" w:rsidRPr="005E3526">
        <w:rPr>
          <w:color w:val="000000"/>
          <w:kern w:val="32"/>
        </w:rPr>
        <w:t xml:space="preserve"> to determine an overall ranking list </w:t>
      </w:r>
      <w:r w:rsidR="004F7803" w:rsidRPr="005E3526">
        <w:rPr>
          <w:color w:val="000000"/>
          <w:kern w:val="32"/>
        </w:rPr>
        <w:t>that</w:t>
      </w:r>
      <w:r w:rsidR="00096411" w:rsidRPr="005E3526">
        <w:rPr>
          <w:color w:val="000000"/>
          <w:kern w:val="32"/>
        </w:rPr>
        <w:t xml:space="preserve"> will be used to allocate the funding for the Competition. </w:t>
      </w:r>
      <w:r w:rsidR="00096411" w:rsidRPr="00056393">
        <w:rPr>
          <w:color w:val="000000"/>
          <w:kern w:val="32"/>
        </w:rPr>
        <w:t>To be eligible to receive funding, a project must also be allocated a minimum</w:t>
      </w:r>
      <w:r w:rsidR="000268A3" w:rsidRPr="00056393">
        <w:rPr>
          <w:color w:val="000000"/>
          <w:kern w:val="32"/>
        </w:rPr>
        <w:t xml:space="preserve"> score of 40% under each criterion and a</w:t>
      </w:r>
      <w:r w:rsidR="00096411" w:rsidRPr="00056393">
        <w:rPr>
          <w:color w:val="000000"/>
          <w:kern w:val="32"/>
        </w:rPr>
        <w:t xml:space="preserve"> total </w:t>
      </w:r>
      <w:r w:rsidR="00056393">
        <w:rPr>
          <w:color w:val="000000"/>
          <w:kern w:val="32"/>
        </w:rPr>
        <w:t xml:space="preserve">average </w:t>
      </w:r>
      <w:r w:rsidR="00096411" w:rsidRPr="00056393">
        <w:rPr>
          <w:color w:val="000000"/>
          <w:kern w:val="32"/>
        </w:rPr>
        <w:t xml:space="preserve">score of 60% </w:t>
      </w:r>
      <w:r w:rsidR="00056393">
        <w:rPr>
          <w:color w:val="000000"/>
          <w:kern w:val="32"/>
        </w:rPr>
        <w:t xml:space="preserve">(excluding price) </w:t>
      </w:r>
      <w:r w:rsidR="00096411" w:rsidRPr="00056393">
        <w:rPr>
          <w:color w:val="000000"/>
          <w:kern w:val="32"/>
        </w:rPr>
        <w:t>against these assessment criteria.</w:t>
      </w:r>
      <w:r w:rsidR="00096411" w:rsidRPr="005E3526">
        <w:rPr>
          <w:color w:val="000000"/>
          <w:kern w:val="32"/>
        </w:rPr>
        <w:t xml:space="preserve"> </w:t>
      </w:r>
    </w:p>
    <w:p w14:paraId="27B294A5" w14:textId="134BB0A6" w:rsidR="00096411" w:rsidRPr="005E3526" w:rsidRDefault="00096411" w:rsidP="00096411">
      <w:pPr>
        <w:spacing w:after="120"/>
        <w:rPr>
          <w:color w:val="000000"/>
          <w:kern w:val="32"/>
        </w:rPr>
      </w:pPr>
      <w:r w:rsidRPr="005E3526">
        <w:rPr>
          <w:color w:val="000000"/>
          <w:kern w:val="32"/>
        </w:rPr>
        <w:lastRenderedPageBreak/>
        <w:t xml:space="preserve">After the assessment stage, all applicants will receive a short summary of key feedback regarding their applications irrespective of whether they are successful or not. BEIS aims to have provided all feedback to applicants </w:t>
      </w:r>
      <w:r w:rsidR="00430AD3">
        <w:rPr>
          <w:color w:val="000000"/>
          <w:kern w:val="32"/>
        </w:rPr>
        <w:t xml:space="preserve">by </w:t>
      </w:r>
      <w:r w:rsidR="00430AD3">
        <w:rPr>
          <w:b/>
          <w:bCs/>
          <w:color w:val="000000"/>
          <w:kern w:val="32"/>
        </w:rPr>
        <w:t>12</w:t>
      </w:r>
      <w:r w:rsidR="00430AD3" w:rsidRPr="00430AD3">
        <w:rPr>
          <w:b/>
          <w:bCs/>
          <w:color w:val="000000"/>
          <w:kern w:val="32"/>
          <w:vertAlign w:val="superscript"/>
        </w:rPr>
        <w:t>th</w:t>
      </w:r>
      <w:r w:rsidR="00430AD3">
        <w:rPr>
          <w:b/>
          <w:bCs/>
          <w:color w:val="000000"/>
          <w:kern w:val="32"/>
        </w:rPr>
        <w:t xml:space="preserve"> March</w:t>
      </w:r>
      <w:r w:rsidRPr="005E3526">
        <w:rPr>
          <w:color w:val="000000"/>
          <w:kern w:val="32"/>
        </w:rPr>
        <w:t>. However, BEIS may receive a significant number of applications and the timing of the release of feedback will be at BEIS’s discretion.</w:t>
      </w:r>
    </w:p>
    <w:p w14:paraId="08FD43DA" w14:textId="444475EB" w:rsidR="00096411" w:rsidRPr="005E3526" w:rsidRDefault="00096411" w:rsidP="00096411">
      <w:pPr>
        <w:spacing w:after="120"/>
        <w:rPr>
          <w:color w:val="000000"/>
          <w:kern w:val="32"/>
        </w:rPr>
      </w:pPr>
      <w:r w:rsidRPr="005E3526">
        <w:rPr>
          <w:color w:val="000000"/>
          <w:kern w:val="32"/>
        </w:rPr>
        <w:t xml:space="preserve">Phase 2: </w:t>
      </w:r>
      <w:r w:rsidR="00CF3211" w:rsidRPr="005E3526">
        <w:rPr>
          <w:color w:val="000000"/>
          <w:kern w:val="32"/>
        </w:rPr>
        <w:t>The</w:t>
      </w:r>
      <w:r w:rsidRPr="005E3526">
        <w:rPr>
          <w:color w:val="000000"/>
          <w:kern w:val="32"/>
        </w:rPr>
        <w:t xml:space="preserve"> </w:t>
      </w:r>
      <w:r w:rsidR="003A33AC">
        <w:rPr>
          <w:color w:val="000000"/>
          <w:kern w:val="32"/>
        </w:rPr>
        <w:t>Design</w:t>
      </w:r>
      <w:r w:rsidR="003A33AC" w:rsidRPr="005E3526">
        <w:rPr>
          <w:color w:val="000000"/>
          <w:kern w:val="32"/>
        </w:rPr>
        <w:t xml:space="preserve"> </w:t>
      </w:r>
      <w:r w:rsidRPr="005E3526">
        <w:rPr>
          <w:color w:val="000000"/>
          <w:kern w:val="32"/>
        </w:rPr>
        <w:t>Studies completed for Phase 1 will be assessed</w:t>
      </w:r>
      <w:r w:rsidR="00044759">
        <w:rPr>
          <w:color w:val="000000"/>
          <w:kern w:val="32"/>
        </w:rPr>
        <w:t xml:space="preserve"> using the Criteria set out in Section </w:t>
      </w:r>
      <w:r w:rsidR="00044759">
        <w:rPr>
          <w:color w:val="000000"/>
          <w:kern w:val="32"/>
        </w:rPr>
        <w:fldChar w:fldCharType="begin"/>
      </w:r>
      <w:r w:rsidR="00044759">
        <w:rPr>
          <w:color w:val="000000"/>
          <w:kern w:val="32"/>
        </w:rPr>
        <w:instrText xml:space="preserve"> REF _Ref54105726 \r \h </w:instrText>
      </w:r>
      <w:r w:rsidR="00044759">
        <w:rPr>
          <w:color w:val="000000"/>
          <w:kern w:val="32"/>
        </w:rPr>
      </w:r>
      <w:r w:rsidR="00044759">
        <w:rPr>
          <w:color w:val="000000"/>
          <w:kern w:val="32"/>
        </w:rPr>
        <w:fldChar w:fldCharType="separate"/>
      </w:r>
      <w:r w:rsidR="00044759">
        <w:rPr>
          <w:color w:val="000000"/>
          <w:kern w:val="32"/>
        </w:rPr>
        <w:t>7</w:t>
      </w:r>
      <w:r w:rsidR="00044759">
        <w:rPr>
          <w:color w:val="000000"/>
          <w:kern w:val="32"/>
        </w:rPr>
        <w:fldChar w:fldCharType="end"/>
      </w:r>
      <w:r w:rsidR="00854F1F">
        <w:rPr>
          <w:color w:val="000000"/>
          <w:kern w:val="32"/>
        </w:rPr>
        <w:t xml:space="preserve">, alongside other information which BEIS may request from </w:t>
      </w:r>
      <w:r w:rsidR="00E322E4">
        <w:rPr>
          <w:color w:val="000000"/>
          <w:kern w:val="32"/>
        </w:rPr>
        <w:t>applicants</w:t>
      </w:r>
      <w:r w:rsidR="00854F1F">
        <w:rPr>
          <w:color w:val="000000"/>
          <w:kern w:val="32"/>
        </w:rPr>
        <w:t xml:space="preserve">, and alongside any information provided by </w:t>
      </w:r>
      <w:r w:rsidR="00E322E4">
        <w:rPr>
          <w:color w:val="000000"/>
          <w:kern w:val="32"/>
        </w:rPr>
        <w:t xml:space="preserve">applicants </w:t>
      </w:r>
      <w:r w:rsidR="00854F1F">
        <w:rPr>
          <w:color w:val="000000"/>
          <w:kern w:val="32"/>
        </w:rPr>
        <w:t>about changes to their project team,</w:t>
      </w:r>
      <w:r w:rsidRPr="005E3526">
        <w:rPr>
          <w:color w:val="000000"/>
          <w:kern w:val="32"/>
        </w:rPr>
        <w:t xml:space="preserve"> to decide which projects will progress to Phase 2. In addition, as part of the assessment process for Phase 2, BEIS may request applicants to attend clarification meetings in </w:t>
      </w:r>
      <w:r w:rsidR="00B960BC">
        <w:rPr>
          <w:color w:val="000000"/>
          <w:kern w:val="32"/>
        </w:rPr>
        <w:t>online</w:t>
      </w:r>
      <w:r w:rsidR="002E1F20">
        <w:rPr>
          <w:color w:val="000000"/>
          <w:kern w:val="32"/>
        </w:rPr>
        <w:t xml:space="preserve"> fora</w:t>
      </w:r>
      <w:r w:rsidRPr="005E3526">
        <w:rPr>
          <w:color w:val="000000"/>
          <w:kern w:val="32"/>
        </w:rPr>
        <w:t>.</w:t>
      </w:r>
    </w:p>
    <w:p w14:paraId="7720C7BA" w14:textId="442DFD8D" w:rsidR="00096411" w:rsidRPr="005E3526" w:rsidRDefault="00096411" w:rsidP="00096411">
      <w:pPr>
        <w:spacing w:after="120"/>
        <w:rPr>
          <w:color w:val="000000"/>
          <w:kern w:val="32"/>
        </w:rPr>
      </w:pPr>
      <w:r w:rsidRPr="005E3526">
        <w:rPr>
          <w:color w:val="000000"/>
          <w:kern w:val="32"/>
        </w:rPr>
        <w:t>BEIS’s decision on project funding is final.</w:t>
      </w:r>
      <w:r w:rsidR="004F7803" w:rsidRPr="005E3526">
        <w:rPr>
          <w:color w:val="000000"/>
          <w:kern w:val="32"/>
        </w:rPr>
        <w:t xml:space="preserve"> </w:t>
      </w:r>
    </w:p>
    <w:p w14:paraId="3F9B19FD" w14:textId="77777777" w:rsidR="00096411" w:rsidRPr="005E3526" w:rsidRDefault="00096411" w:rsidP="00747672">
      <w:pPr>
        <w:pStyle w:val="Heading6"/>
      </w:pPr>
      <w:r w:rsidRPr="005E3526">
        <w:t>Stage 3: Contract Award</w:t>
      </w:r>
    </w:p>
    <w:p w14:paraId="3C40DCA5" w14:textId="42D9D1E7" w:rsidR="00096411" w:rsidRPr="005E3526" w:rsidRDefault="00096411" w:rsidP="00096411">
      <w:pPr>
        <w:spacing w:after="288" w:line="240" w:lineRule="auto"/>
        <w:rPr>
          <w:color w:val="000000"/>
          <w:kern w:val="32"/>
        </w:rPr>
      </w:pPr>
      <w:r w:rsidRPr="005E3526">
        <w:rPr>
          <w:color w:val="000000"/>
          <w:kern w:val="32"/>
        </w:rPr>
        <w:t>The proposed contract award timing is:</w:t>
      </w:r>
    </w:p>
    <w:p w14:paraId="1F5D88B3" w14:textId="6203EC5A" w:rsidR="00096411" w:rsidRPr="006724CB" w:rsidRDefault="00096411" w:rsidP="00096411">
      <w:pPr>
        <w:spacing w:after="288" w:line="240" w:lineRule="auto"/>
        <w:rPr>
          <w:color w:val="000000"/>
          <w:kern w:val="32"/>
        </w:rPr>
      </w:pPr>
      <w:r w:rsidRPr="006B6E57">
        <w:rPr>
          <w:color w:val="000000"/>
          <w:kern w:val="32"/>
        </w:rPr>
        <w:t xml:space="preserve">Phase 1 contracts are </w:t>
      </w:r>
      <w:r w:rsidRPr="006724CB">
        <w:rPr>
          <w:color w:val="000000"/>
          <w:kern w:val="32"/>
        </w:rPr>
        <w:t xml:space="preserve">expected to be awarded </w:t>
      </w:r>
      <w:r w:rsidR="008126A9" w:rsidRPr="006724CB">
        <w:rPr>
          <w:color w:val="000000"/>
          <w:kern w:val="32"/>
        </w:rPr>
        <w:t xml:space="preserve">in </w:t>
      </w:r>
      <w:r w:rsidR="00092C17" w:rsidRPr="006724CB">
        <w:rPr>
          <w:color w:val="000000"/>
          <w:kern w:val="32"/>
        </w:rPr>
        <w:t xml:space="preserve">March </w:t>
      </w:r>
      <w:r w:rsidRPr="006724CB">
        <w:rPr>
          <w:color w:val="000000"/>
          <w:kern w:val="32"/>
        </w:rPr>
        <w:t>20</w:t>
      </w:r>
      <w:r w:rsidR="00092C17" w:rsidRPr="006724CB">
        <w:rPr>
          <w:color w:val="000000"/>
          <w:kern w:val="32"/>
        </w:rPr>
        <w:t>21 for Project Start in April 2021</w:t>
      </w:r>
      <w:r w:rsidRPr="006724CB">
        <w:rPr>
          <w:color w:val="000000"/>
          <w:kern w:val="32"/>
        </w:rPr>
        <w:t>.</w:t>
      </w:r>
    </w:p>
    <w:p w14:paraId="6251FDF0" w14:textId="59C49E14" w:rsidR="00096411" w:rsidRPr="005E3526" w:rsidRDefault="00096411" w:rsidP="00096411">
      <w:pPr>
        <w:spacing w:after="288" w:line="240" w:lineRule="auto"/>
        <w:rPr>
          <w:color w:val="000000"/>
          <w:kern w:val="32"/>
        </w:rPr>
      </w:pPr>
      <w:r w:rsidRPr="006724CB">
        <w:rPr>
          <w:color w:val="000000"/>
          <w:kern w:val="32"/>
        </w:rPr>
        <w:t xml:space="preserve">Phase 2 contracts are expected to be awarded by </w:t>
      </w:r>
      <w:r w:rsidR="00092C17" w:rsidRPr="006724CB">
        <w:rPr>
          <w:color w:val="000000"/>
          <w:kern w:val="32"/>
        </w:rPr>
        <w:t xml:space="preserve">March 2022 for Project start in April </w:t>
      </w:r>
      <w:r w:rsidRPr="006724CB">
        <w:rPr>
          <w:color w:val="000000"/>
          <w:kern w:val="32"/>
        </w:rPr>
        <w:t>20</w:t>
      </w:r>
      <w:r w:rsidR="00092C17" w:rsidRPr="006724CB">
        <w:rPr>
          <w:color w:val="000000"/>
          <w:kern w:val="32"/>
        </w:rPr>
        <w:t>22</w:t>
      </w:r>
      <w:r w:rsidR="008126A9" w:rsidRPr="006724CB">
        <w:rPr>
          <w:color w:val="000000"/>
          <w:kern w:val="32"/>
        </w:rPr>
        <w:t>.</w:t>
      </w:r>
    </w:p>
    <w:p w14:paraId="7E87C1E4" w14:textId="3B6A8AAE" w:rsidR="00096411" w:rsidRPr="005E3526" w:rsidRDefault="00096411" w:rsidP="00096411">
      <w:pPr>
        <w:rPr>
          <w:color w:val="000000"/>
          <w:kern w:val="32"/>
        </w:rPr>
      </w:pPr>
      <w:r w:rsidRPr="006B6E57">
        <w:rPr>
          <w:b/>
          <w:color w:val="000000"/>
          <w:kern w:val="32"/>
        </w:rPr>
        <w:t>Contract terms:</w:t>
      </w:r>
      <w:r w:rsidRPr="006B6E57">
        <w:rPr>
          <w:color w:val="000000"/>
          <w:kern w:val="32"/>
        </w:rPr>
        <w:t xml:space="preserve"> For both Phase 1</w:t>
      </w:r>
      <w:r w:rsidR="00282BC0" w:rsidRPr="006B6E57">
        <w:rPr>
          <w:color w:val="000000"/>
          <w:kern w:val="32"/>
        </w:rPr>
        <w:t xml:space="preserve"> a</w:t>
      </w:r>
      <w:r w:rsidR="00282BC0" w:rsidRPr="001B65E1">
        <w:rPr>
          <w:color w:val="000000"/>
          <w:kern w:val="32"/>
        </w:rPr>
        <w:t xml:space="preserve">nd </w:t>
      </w:r>
      <w:r w:rsidRPr="00F96885">
        <w:rPr>
          <w:color w:val="000000"/>
          <w:kern w:val="32"/>
        </w:rPr>
        <w:t>2, the contracts will be based on the BEIS pre-commercial procurement contract</w:t>
      </w:r>
      <w:r w:rsidR="003621B7">
        <w:rPr>
          <w:color w:val="000000"/>
          <w:kern w:val="32"/>
        </w:rPr>
        <w:t xml:space="preserve"> terms and conditions</w:t>
      </w:r>
      <w:r w:rsidR="00794EA7">
        <w:rPr>
          <w:color w:val="000000"/>
          <w:kern w:val="32"/>
        </w:rPr>
        <w:t xml:space="preserve">, which </w:t>
      </w:r>
      <w:r w:rsidR="005B73EC">
        <w:rPr>
          <w:color w:val="000000"/>
          <w:kern w:val="32"/>
        </w:rPr>
        <w:t xml:space="preserve">accompany this </w:t>
      </w:r>
      <w:r w:rsidR="00017EB4">
        <w:rPr>
          <w:color w:val="000000"/>
          <w:kern w:val="32"/>
        </w:rPr>
        <w:t>Guidance</w:t>
      </w:r>
      <w:r w:rsidRPr="005E3526">
        <w:rPr>
          <w:color w:val="000000"/>
          <w:kern w:val="32"/>
        </w:rPr>
        <w:t>.</w:t>
      </w:r>
      <w:r w:rsidR="00092C17">
        <w:rPr>
          <w:color w:val="000000"/>
          <w:kern w:val="32"/>
        </w:rPr>
        <w:t xml:space="preserve"> No variat</w:t>
      </w:r>
      <w:r w:rsidR="008D4031">
        <w:rPr>
          <w:color w:val="000000"/>
          <w:kern w:val="32"/>
        </w:rPr>
        <w:t>ion</w:t>
      </w:r>
      <w:r w:rsidR="00092C17">
        <w:rPr>
          <w:color w:val="000000"/>
          <w:kern w:val="32"/>
        </w:rPr>
        <w:t xml:space="preserve"> to these terms and conditions will be accepted. </w:t>
      </w:r>
    </w:p>
    <w:p w14:paraId="392642A3" w14:textId="3A1186C6" w:rsidR="00096411" w:rsidRPr="005E3526" w:rsidRDefault="00096411" w:rsidP="00096411">
      <w:pPr>
        <w:rPr>
          <w:color w:val="000000"/>
          <w:kern w:val="32"/>
        </w:rPr>
      </w:pPr>
      <w:r w:rsidRPr="005E3526">
        <w:rPr>
          <w:color w:val="000000"/>
          <w:kern w:val="32"/>
        </w:rPr>
        <w:t xml:space="preserve">Prior to the issue of the Phase 2 contracts, there will be an opportunity for the selected project teams to </w:t>
      </w:r>
      <w:r w:rsidR="00F87104">
        <w:rPr>
          <w:color w:val="000000"/>
          <w:kern w:val="32"/>
        </w:rPr>
        <w:t xml:space="preserve">put </w:t>
      </w:r>
      <w:r w:rsidRPr="005E3526">
        <w:rPr>
          <w:color w:val="000000"/>
          <w:kern w:val="32"/>
        </w:rPr>
        <w:t xml:space="preserve">queries </w:t>
      </w:r>
      <w:r w:rsidR="00F87104">
        <w:rPr>
          <w:color w:val="000000"/>
          <w:kern w:val="32"/>
        </w:rPr>
        <w:t xml:space="preserve">to BEIS </w:t>
      </w:r>
      <w:r w:rsidRPr="005E3526">
        <w:rPr>
          <w:color w:val="000000"/>
          <w:kern w:val="32"/>
        </w:rPr>
        <w:t xml:space="preserve">which the applicant may have at this stage. BEIS officials will also discuss and finalise the formal </w:t>
      </w:r>
      <w:r w:rsidR="008D4031">
        <w:rPr>
          <w:color w:val="000000"/>
          <w:kern w:val="32"/>
        </w:rPr>
        <w:t>Phase 2</w:t>
      </w:r>
      <w:r w:rsidR="008D4031" w:rsidRPr="005E3526">
        <w:rPr>
          <w:color w:val="000000"/>
          <w:kern w:val="32"/>
        </w:rPr>
        <w:t xml:space="preserve"> </w:t>
      </w:r>
      <w:r w:rsidRPr="005E3526">
        <w:rPr>
          <w:color w:val="000000"/>
          <w:kern w:val="32"/>
        </w:rPr>
        <w:t>project milestones with the project team before issu</w:t>
      </w:r>
      <w:r w:rsidR="00282BC0" w:rsidRPr="005E3526">
        <w:rPr>
          <w:color w:val="000000"/>
          <w:kern w:val="32"/>
        </w:rPr>
        <w:t xml:space="preserve">ing </w:t>
      </w:r>
      <w:r w:rsidRPr="005E3526">
        <w:rPr>
          <w:color w:val="000000"/>
          <w:kern w:val="32"/>
        </w:rPr>
        <w:t>the contract. BEIS may involve an external technical adviser in these milestone discussions and in subsequent monitoring of the project.</w:t>
      </w:r>
    </w:p>
    <w:p w14:paraId="5A3E1AE6" w14:textId="07D82AA9" w:rsidR="00096411" w:rsidRPr="005E3526" w:rsidRDefault="00096411" w:rsidP="00666AD0">
      <w:pPr>
        <w:rPr>
          <w:rFonts w:eastAsiaTheme="majorEastAsia" w:cstheme="majorBidi"/>
          <w:color w:val="002C77" w:themeColor="text1"/>
          <w:sz w:val="32"/>
          <w:szCs w:val="26"/>
        </w:rPr>
      </w:pPr>
      <w:r w:rsidRPr="005E3526">
        <w:rPr>
          <w:b/>
          <w:color w:val="000000"/>
          <w:kern w:val="32"/>
        </w:rPr>
        <w:t>Consortium bids:</w:t>
      </w:r>
      <w:r w:rsidRPr="005E3526">
        <w:rPr>
          <w:color w:val="000000"/>
          <w:kern w:val="32"/>
        </w:rPr>
        <w:t xml:space="preserve"> with consortium bids the lead company (project co-ordinator) will be the recipient of the contract (the supplier) and will be responsible for managing payment of the other project partners. If a consortium is not proposing to form a separate corporate entity, the project partners will need to complete a Consortium Agreement</w:t>
      </w:r>
      <w:r w:rsidR="00282BC0" w:rsidRPr="005E3526">
        <w:rPr>
          <w:color w:val="000000"/>
          <w:kern w:val="32"/>
        </w:rPr>
        <w:t>.</w:t>
      </w:r>
      <w:r w:rsidRPr="005E3526">
        <w:rPr>
          <w:color w:val="000000"/>
          <w:kern w:val="32"/>
        </w:rPr>
        <w:t xml:space="preserve"> </w:t>
      </w:r>
      <w:r w:rsidR="00282BC0" w:rsidRPr="005E3526">
        <w:rPr>
          <w:color w:val="000000"/>
          <w:kern w:val="32"/>
        </w:rPr>
        <w:t>F</w:t>
      </w:r>
      <w:r w:rsidRPr="005E3526">
        <w:rPr>
          <w:color w:val="000000"/>
          <w:kern w:val="32"/>
        </w:rPr>
        <w:t xml:space="preserve">unding will not be provided by BEIS until a signed consortium agreement has been finalised between all </w:t>
      </w:r>
      <w:r w:rsidR="00282BC0" w:rsidRPr="005E3526">
        <w:rPr>
          <w:color w:val="000000"/>
          <w:kern w:val="32"/>
        </w:rPr>
        <w:t>of its</w:t>
      </w:r>
      <w:r w:rsidRPr="005E3526">
        <w:rPr>
          <w:color w:val="000000"/>
          <w:kern w:val="32"/>
        </w:rPr>
        <w:t xml:space="preserve"> member</w:t>
      </w:r>
      <w:r w:rsidR="00282BC0" w:rsidRPr="005E3526">
        <w:rPr>
          <w:color w:val="000000"/>
          <w:kern w:val="32"/>
        </w:rPr>
        <w:t>s</w:t>
      </w:r>
      <w:r w:rsidRPr="005E3526">
        <w:rPr>
          <w:color w:val="000000"/>
          <w:kern w:val="32"/>
        </w:rPr>
        <w:t>.</w:t>
      </w:r>
      <w:r w:rsidR="0049244C">
        <w:rPr>
          <w:color w:val="000000"/>
          <w:kern w:val="32"/>
        </w:rPr>
        <w:t xml:space="preserve"> BEIS will not involve itself in disputes between project partners. However, if such disputes arise BEIS may, it its discretion, </w:t>
      </w:r>
      <w:r w:rsidR="00A04CEE">
        <w:rPr>
          <w:color w:val="000000"/>
          <w:kern w:val="32"/>
        </w:rPr>
        <w:t>require the project coordinator to pause project activity</w:t>
      </w:r>
      <w:r w:rsidR="005D0309">
        <w:rPr>
          <w:color w:val="000000"/>
          <w:kern w:val="32"/>
        </w:rPr>
        <w:t xml:space="preserve"> </w:t>
      </w:r>
      <w:r w:rsidR="007B3DEC">
        <w:rPr>
          <w:color w:val="000000"/>
          <w:kern w:val="32"/>
        </w:rPr>
        <w:t xml:space="preserve">and then </w:t>
      </w:r>
      <w:r w:rsidR="00A10B10">
        <w:rPr>
          <w:color w:val="000000"/>
          <w:kern w:val="32"/>
        </w:rPr>
        <w:t>requ</w:t>
      </w:r>
      <w:r w:rsidR="00C03143">
        <w:rPr>
          <w:color w:val="000000"/>
          <w:kern w:val="32"/>
        </w:rPr>
        <w:t>ire the project co-ordinator to resolve these disputes</w:t>
      </w:r>
      <w:r w:rsidR="005D0309">
        <w:rPr>
          <w:color w:val="000000"/>
          <w:kern w:val="32"/>
        </w:rPr>
        <w:t xml:space="preserve"> before the project can be restarted. </w:t>
      </w:r>
      <w:bookmarkStart w:id="13" w:name="_Toc404687974"/>
      <w:r w:rsidRPr="005E3526">
        <w:br w:type="page"/>
      </w:r>
    </w:p>
    <w:p w14:paraId="1B9ABF0D" w14:textId="1D54A96D" w:rsidR="00096411" w:rsidRPr="005E3526" w:rsidRDefault="00096411" w:rsidP="00B926D9">
      <w:pPr>
        <w:pStyle w:val="Heading3"/>
      </w:pPr>
      <w:bookmarkStart w:id="14" w:name="_Ref52546200"/>
      <w:bookmarkStart w:id="15" w:name="_Toc55547654"/>
      <w:r w:rsidRPr="005E3526">
        <w:lastRenderedPageBreak/>
        <w:t>Eligibility for Funding</w:t>
      </w:r>
      <w:bookmarkEnd w:id="13"/>
      <w:bookmarkEnd w:id="14"/>
      <w:bookmarkEnd w:id="15"/>
      <w:r w:rsidRPr="005E3526">
        <w:t xml:space="preserve">  </w:t>
      </w:r>
    </w:p>
    <w:p w14:paraId="1AA012DE" w14:textId="0BA10681" w:rsidR="00096411" w:rsidRPr="005E3526" w:rsidRDefault="00096411" w:rsidP="00826142">
      <w:pPr>
        <w:pStyle w:val="Heading5"/>
      </w:pPr>
      <w:bookmarkStart w:id="16" w:name="_Ref52546699"/>
      <w:r w:rsidRPr="005E3526">
        <w:t>Competition Eligibility Criteria</w:t>
      </w:r>
      <w:bookmarkEnd w:id="16"/>
    </w:p>
    <w:p w14:paraId="0A008A85" w14:textId="700636D0" w:rsidR="00096411" w:rsidRPr="005E3526" w:rsidRDefault="00096411" w:rsidP="00096411">
      <w:r w:rsidRPr="005E3526">
        <w:t xml:space="preserve">To be eligible for funding, proposed projects must meet </w:t>
      </w:r>
      <w:r w:rsidR="00B4647B" w:rsidRPr="005E3526">
        <w:t>all</w:t>
      </w:r>
      <w:r w:rsidRPr="005E3526">
        <w:t xml:space="preserve"> the following eligibility criteria: </w:t>
      </w:r>
    </w:p>
    <w:p w14:paraId="51CEC8D0" w14:textId="77777777" w:rsidR="00096411" w:rsidRPr="005E3526" w:rsidRDefault="00096411" w:rsidP="00DD6566">
      <w:pPr>
        <w:pStyle w:val="Heading7"/>
        <w:rPr>
          <w:b w:val="0"/>
        </w:rPr>
      </w:pPr>
      <w:r w:rsidRPr="005E3526">
        <w:t xml:space="preserve">Innovation and </w:t>
      </w:r>
      <w:r w:rsidRPr="00104206">
        <w:rPr>
          <w:bCs/>
        </w:rPr>
        <w:t>technology readiness</w:t>
      </w:r>
    </w:p>
    <w:p w14:paraId="1F9BDCF0" w14:textId="6587B7AC" w:rsidR="00096411" w:rsidRPr="005E3526" w:rsidRDefault="00096411" w:rsidP="00236BDC">
      <w:pPr>
        <w:pStyle w:val="ListParagraph"/>
        <w:ind w:left="360"/>
      </w:pPr>
      <w:r w:rsidRPr="005E3526">
        <w:t xml:space="preserve">This Competition will support proposals that can develop and demonstrate </w:t>
      </w:r>
      <w:r w:rsidR="009B6D53" w:rsidRPr="005E3526">
        <w:t>GGR</w:t>
      </w:r>
      <w:r w:rsidRPr="005E3526">
        <w:t>, within the timescales indicated</w:t>
      </w:r>
      <w:r w:rsidR="00B4647B" w:rsidRPr="005E3526">
        <w:t>.</w:t>
      </w:r>
      <w:r w:rsidR="00104206">
        <w:t xml:space="preserve"> </w:t>
      </w:r>
      <w:r w:rsidRPr="005E3526">
        <w:t xml:space="preserve">BEIS </w:t>
      </w:r>
      <w:r w:rsidR="00A13ABB">
        <w:t xml:space="preserve">requires Lot 1 </w:t>
      </w:r>
      <w:bookmarkStart w:id="17" w:name="_Hlk52539893"/>
      <w:r w:rsidR="00A13ABB">
        <w:t xml:space="preserve">Projects to </w:t>
      </w:r>
      <w:r w:rsidR="00041F36">
        <w:t>show</w:t>
      </w:r>
      <w:r w:rsidR="00B14F4E">
        <w:t xml:space="preserve"> at application</w:t>
      </w:r>
      <w:r w:rsidR="00A13ABB">
        <w:t xml:space="preserve"> that they are at </w:t>
      </w:r>
      <w:r w:rsidR="00FF6ADB">
        <w:t xml:space="preserve">least at </w:t>
      </w:r>
      <w:r w:rsidR="00A13ABB">
        <w:t xml:space="preserve">TRL Level 4, and can, by the end of Phase 2 of the Project, </w:t>
      </w:r>
      <w:r w:rsidR="00041F36">
        <w:t xml:space="preserve">show </w:t>
      </w:r>
      <w:r w:rsidR="00A13ABB">
        <w:t>that TRL level 6 or higher has been achieved</w:t>
      </w:r>
      <w:bookmarkEnd w:id="17"/>
      <w:r w:rsidR="00A13ABB">
        <w:t xml:space="preserve">, </w:t>
      </w:r>
      <w:r w:rsidR="00223E7B">
        <w:t xml:space="preserve">and Lot 2 Projects must be able to </w:t>
      </w:r>
      <w:r w:rsidR="00041F36">
        <w:t>show</w:t>
      </w:r>
      <w:r w:rsidR="00B14F4E">
        <w:t xml:space="preserve"> at application</w:t>
      </w:r>
      <w:r w:rsidR="00223E7B">
        <w:t xml:space="preserve"> that they are at TRL Level 6, and can, by the end of Phase 2 of the Project, </w:t>
      </w:r>
      <w:r w:rsidR="00041F36">
        <w:t>show</w:t>
      </w:r>
      <w:r w:rsidR="00223E7B">
        <w:t xml:space="preserve"> that TRL level 7 or higher has been achieved</w:t>
      </w:r>
      <w:r w:rsidRPr="006E2170">
        <w:t>.</w:t>
      </w:r>
    </w:p>
    <w:p w14:paraId="3977A427" w14:textId="77777777" w:rsidR="00096411" w:rsidRPr="006B6E57" w:rsidRDefault="00096411" w:rsidP="00096411">
      <w:pPr>
        <w:pStyle w:val="ListParagraph"/>
        <w:ind w:left="360"/>
      </w:pPr>
    </w:p>
    <w:p w14:paraId="034DCEAC" w14:textId="3F402880" w:rsidR="00096411" w:rsidRPr="005E3526" w:rsidRDefault="00096411" w:rsidP="00096411">
      <w:pPr>
        <w:pStyle w:val="ListParagraph"/>
        <w:ind w:left="360"/>
      </w:pPr>
      <w:r w:rsidRPr="001B65E1">
        <w:t xml:space="preserve">Further information on TRLs </w:t>
      </w:r>
      <w:r w:rsidR="00B4647B" w:rsidRPr="00F96885">
        <w:t>is</w:t>
      </w:r>
      <w:r w:rsidRPr="00F96885">
        <w:t xml:space="preserve"> </w:t>
      </w:r>
      <w:r w:rsidR="00B4647B" w:rsidRPr="00F96885">
        <w:t>in</w:t>
      </w:r>
      <w:r w:rsidRPr="005E3526">
        <w:t xml:space="preserve"> </w:t>
      </w:r>
      <w:r w:rsidR="005B74A3">
        <w:fldChar w:fldCharType="begin"/>
      </w:r>
      <w:r w:rsidR="005B74A3">
        <w:instrText xml:space="preserve"> REF _Ref55295469 \r \h </w:instrText>
      </w:r>
      <w:r w:rsidR="005B74A3">
        <w:fldChar w:fldCharType="separate"/>
      </w:r>
      <w:r w:rsidR="001514E4">
        <w:t>Annex 3</w:t>
      </w:r>
      <w:r w:rsidR="005B74A3">
        <w:fldChar w:fldCharType="end"/>
      </w:r>
      <w:r w:rsidRPr="005E3526">
        <w:t xml:space="preserve"> – Technology Readiness Levels (TRLs).</w:t>
      </w:r>
    </w:p>
    <w:p w14:paraId="5AFE616B" w14:textId="77777777" w:rsidR="00096411" w:rsidRPr="005E3526" w:rsidRDefault="00096411" w:rsidP="00DD6566">
      <w:pPr>
        <w:pStyle w:val="Heading7"/>
        <w:rPr>
          <w:b w:val="0"/>
          <w:bCs/>
          <w:color w:val="000000"/>
          <w:kern w:val="32"/>
        </w:rPr>
      </w:pPr>
      <w:r w:rsidRPr="005E3526">
        <w:t>Technology scope</w:t>
      </w:r>
    </w:p>
    <w:p w14:paraId="5D2A6A8C" w14:textId="016FF743" w:rsidR="00096411" w:rsidRPr="005E3526" w:rsidRDefault="00096411">
      <w:pPr>
        <w:pStyle w:val="ListParagraph"/>
        <w:ind w:left="360"/>
      </w:pPr>
      <w:r w:rsidRPr="005E3526">
        <w:rPr>
          <w:bCs/>
          <w:color w:val="000000"/>
          <w:kern w:val="32"/>
        </w:rPr>
        <w:t xml:space="preserve">The Competition </w:t>
      </w:r>
      <w:r w:rsidRPr="005E3526">
        <w:t xml:space="preserve">is interested in a broad range of </w:t>
      </w:r>
      <w:r w:rsidR="0069063F" w:rsidRPr="005E3526">
        <w:t>GGR</w:t>
      </w:r>
      <w:r w:rsidRPr="005E3526">
        <w:t xml:space="preserve"> solutions</w:t>
      </w:r>
      <w:r w:rsidR="00CF3211" w:rsidRPr="005E3526">
        <w:t xml:space="preserve">, </w:t>
      </w:r>
      <w:r w:rsidR="00CF3211" w:rsidRPr="005A32C4">
        <w:t xml:space="preserve">as described in </w:t>
      </w:r>
      <w:r w:rsidR="005A32C4">
        <w:t>S</w:t>
      </w:r>
      <w:r w:rsidR="005A32C4" w:rsidRPr="005A32C4">
        <w:t xml:space="preserve">ection </w:t>
      </w:r>
      <w:r w:rsidR="005D5C02">
        <w:fldChar w:fldCharType="begin"/>
      </w:r>
      <w:r w:rsidR="005D5C02">
        <w:instrText xml:space="preserve"> REF _Ref53744353 \r \h </w:instrText>
      </w:r>
      <w:r w:rsidR="005D5C02">
        <w:fldChar w:fldCharType="separate"/>
      </w:r>
      <w:r w:rsidR="005D5C02">
        <w:t>1</w:t>
      </w:r>
      <w:r w:rsidR="005D5C02">
        <w:fldChar w:fldCharType="end"/>
      </w:r>
      <w:r w:rsidRPr="005A32C4">
        <w:t>.</w:t>
      </w:r>
      <w:r w:rsidRPr="005E3526">
        <w:t xml:space="preserve"> </w:t>
      </w:r>
    </w:p>
    <w:p w14:paraId="3F467306" w14:textId="77777777" w:rsidR="00096411" w:rsidRPr="005E3526" w:rsidRDefault="00096411" w:rsidP="00096411">
      <w:pPr>
        <w:pStyle w:val="ListParagraph"/>
        <w:ind w:left="360"/>
      </w:pPr>
    </w:p>
    <w:p w14:paraId="0CB771D1" w14:textId="4155B750" w:rsidR="00096411" w:rsidRPr="005E3526" w:rsidRDefault="00096411" w:rsidP="00096411">
      <w:pPr>
        <w:pStyle w:val="ListParagraph"/>
        <w:ind w:left="360"/>
      </w:pPr>
      <w:r w:rsidRPr="005E3526">
        <w:rPr>
          <w:b/>
        </w:rPr>
        <w:t xml:space="preserve">Exclusions: </w:t>
      </w:r>
      <w:r w:rsidRPr="006E2170">
        <w:t>Funding will not be provided for</w:t>
      </w:r>
      <w:r w:rsidRPr="005E3526">
        <w:t xml:space="preserve">: </w:t>
      </w:r>
    </w:p>
    <w:p w14:paraId="106661F0" w14:textId="77777777" w:rsidR="00B4647B" w:rsidRPr="006B6E57" w:rsidRDefault="00B4647B" w:rsidP="00096411">
      <w:pPr>
        <w:pStyle w:val="ListParagraph"/>
        <w:ind w:left="360"/>
      </w:pPr>
    </w:p>
    <w:p w14:paraId="60D43718" w14:textId="03FC4F40" w:rsidR="00096411" w:rsidRPr="005E3526" w:rsidRDefault="009B6D53" w:rsidP="00096411">
      <w:pPr>
        <w:pStyle w:val="ListParagraph"/>
        <w:numPr>
          <w:ilvl w:val="0"/>
          <w:numId w:val="22"/>
        </w:numPr>
      </w:pPr>
      <w:r w:rsidRPr="005E3526">
        <w:t>Forestry and other Land-Use and/or Land-Use Change projects</w:t>
      </w:r>
    </w:p>
    <w:p w14:paraId="79963495" w14:textId="55F379BE" w:rsidR="009B6D53" w:rsidRPr="00041F36" w:rsidRDefault="0062296A" w:rsidP="00096411">
      <w:pPr>
        <w:pStyle w:val="ListParagraph"/>
        <w:numPr>
          <w:ilvl w:val="0"/>
          <w:numId w:val="22"/>
        </w:numPr>
      </w:pPr>
      <w:r>
        <w:t>Technologies</w:t>
      </w:r>
      <w:r w:rsidR="00182FE4">
        <w:t xml:space="preserve"> and </w:t>
      </w:r>
      <w:r w:rsidR="00182FE4" w:rsidRPr="00041F36">
        <w:t xml:space="preserve">processes where the primary route to </w:t>
      </w:r>
      <w:r w:rsidRPr="00041F36">
        <w:t>removal</w:t>
      </w:r>
      <w:r w:rsidR="00182FE4" w:rsidRPr="00041F36">
        <w:t xml:space="preserve"> is t</w:t>
      </w:r>
      <w:r w:rsidRPr="00041F36">
        <w:t>h</w:t>
      </w:r>
      <w:r w:rsidR="00182FE4" w:rsidRPr="00041F36">
        <w:t xml:space="preserve">rough </w:t>
      </w:r>
      <w:r w:rsidR="009B6D53" w:rsidRPr="00041F36">
        <w:t>soil carbon</w:t>
      </w:r>
      <w:r w:rsidR="00E65325" w:rsidRPr="00041F36">
        <w:t xml:space="preserve"> </w:t>
      </w:r>
      <w:r w:rsidR="00227378" w:rsidRPr="00041F36">
        <w:t>sequestration</w:t>
      </w:r>
      <w:r w:rsidR="00CE71C5" w:rsidRPr="00041F36">
        <w:t xml:space="preserve"> </w:t>
      </w:r>
      <w:r w:rsidR="00E65325" w:rsidRPr="00041F36">
        <w:t xml:space="preserve">delivered by </w:t>
      </w:r>
      <w:r w:rsidR="0083098B" w:rsidRPr="00041F36">
        <w:t>improved soil management practices</w:t>
      </w:r>
      <w:r w:rsidR="00D10EA5" w:rsidRPr="00041F36">
        <w:t xml:space="preserve">. </w:t>
      </w:r>
      <w:r w:rsidR="00A21F2A" w:rsidRPr="00041F36">
        <w:t>However</w:t>
      </w:r>
      <w:r w:rsidR="00DA43F8">
        <w:t>,</w:t>
      </w:r>
      <w:r w:rsidR="00A21F2A" w:rsidRPr="00041F36">
        <w:t xml:space="preserve"> </w:t>
      </w:r>
      <w:r w:rsidR="007E747B" w:rsidRPr="00041F36">
        <w:t>t</w:t>
      </w:r>
      <w:r w:rsidR="00D10EA5" w:rsidRPr="00966913">
        <w:t>he amendment of soil carbon via biochar and enhanced mineral weathering are in scope</w:t>
      </w:r>
    </w:p>
    <w:p w14:paraId="4F74C4B9" w14:textId="4E545191" w:rsidR="009E73A8" w:rsidRPr="006B6E57" w:rsidRDefault="009B6D53" w:rsidP="00550094">
      <w:pPr>
        <w:pStyle w:val="ListParagraph"/>
        <w:numPr>
          <w:ilvl w:val="0"/>
          <w:numId w:val="22"/>
        </w:numPr>
      </w:pPr>
      <w:r w:rsidRPr="00041F36">
        <w:t>Fertilization of the oceans</w:t>
      </w:r>
      <w:r w:rsidR="00355BF5" w:rsidRPr="00041F36">
        <w:t xml:space="preserve"> to stimulate take-up </w:t>
      </w:r>
      <w:r w:rsidR="00355BF5">
        <w:t>of CO</w:t>
      </w:r>
      <w:r w:rsidR="00355BF5" w:rsidRPr="00182FE4">
        <w:rPr>
          <w:vertAlign w:val="subscript"/>
        </w:rPr>
        <w:t>2</w:t>
      </w:r>
      <w:r w:rsidR="007800DA">
        <w:rPr>
          <w:vertAlign w:val="subscript"/>
        </w:rPr>
        <w:t>.</w:t>
      </w:r>
      <w:r w:rsidR="00355BF5">
        <w:t xml:space="preserve"> </w:t>
      </w:r>
    </w:p>
    <w:p w14:paraId="7087F30D" w14:textId="558DC887" w:rsidR="00665420" w:rsidRDefault="00665420" w:rsidP="00DD6566">
      <w:pPr>
        <w:pStyle w:val="Heading7"/>
      </w:pPr>
      <w:r>
        <w:t>Project boundaries</w:t>
      </w:r>
    </w:p>
    <w:p w14:paraId="0961A9AC" w14:textId="255337B9" w:rsidR="002D4A87" w:rsidRDefault="00665420" w:rsidP="00966913">
      <w:pPr>
        <w:ind w:left="426"/>
        <w:rPr>
          <w:bCs/>
        </w:rPr>
      </w:pPr>
      <w:r>
        <w:rPr>
          <w:bCs/>
        </w:rPr>
        <w:t xml:space="preserve">For an end-to-end project </w:t>
      </w:r>
      <w:r w:rsidR="00167D2E">
        <w:rPr>
          <w:bCs/>
        </w:rPr>
        <w:t xml:space="preserve">the start point of the process is </w:t>
      </w:r>
      <w:r w:rsidR="00167D2E">
        <w:rPr>
          <w:bCs/>
          <w:i/>
          <w:iCs/>
        </w:rPr>
        <w:t>either</w:t>
      </w:r>
      <w:r w:rsidR="00167D2E">
        <w:rPr>
          <w:bCs/>
        </w:rPr>
        <w:t xml:space="preserve"> </w:t>
      </w:r>
      <w:r w:rsidR="00796B4C">
        <w:rPr>
          <w:bCs/>
        </w:rPr>
        <w:t xml:space="preserve">(a) </w:t>
      </w:r>
      <w:r w:rsidR="006C17C8">
        <w:rPr>
          <w:bCs/>
        </w:rPr>
        <w:t>the input of sustainable biomass</w:t>
      </w:r>
      <w:r w:rsidR="009D5C98">
        <w:rPr>
          <w:rStyle w:val="FootnoteReference"/>
          <w:bCs/>
        </w:rPr>
        <w:footnoteReference w:id="4"/>
      </w:r>
      <w:r w:rsidR="006C17C8">
        <w:rPr>
          <w:bCs/>
        </w:rPr>
        <w:t xml:space="preserve"> into a process which captures </w:t>
      </w:r>
      <w:r w:rsidR="00D238FC">
        <w:rPr>
          <w:bCs/>
        </w:rPr>
        <w:t>carbon</w:t>
      </w:r>
      <w:r w:rsidR="00796B4C">
        <w:rPr>
          <w:bCs/>
        </w:rPr>
        <w:t xml:space="preserve"> dioxide</w:t>
      </w:r>
      <w:r w:rsidR="00D238FC">
        <w:rPr>
          <w:bCs/>
        </w:rPr>
        <w:t xml:space="preserve"> </w:t>
      </w:r>
      <w:r w:rsidR="00D238FC" w:rsidRPr="003D32E1">
        <w:rPr>
          <w:bCs/>
        </w:rPr>
        <w:t>or</w:t>
      </w:r>
      <w:r w:rsidR="00796B4C">
        <w:rPr>
          <w:bCs/>
        </w:rPr>
        <w:t xml:space="preserve"> (b)</w:t>
      </w:r>
      <w:r w:rsidR="00D238FC">
        <w:rPr>
          <w:bCs/>
        </w:rPr>
        <w:t xml:space="preserve"> </w:t>
      </w:r>
      <w:r w:rsidR="00147D52">
        <w:rPr>
          <w:bCs/>
          <w:i/>
          <w:iCs/>
        </w:rPr>
        <w:t xml:space="preserve">dilute </w:t>
      </w:r>
      <w:r w:rsidR="00147D52" w:rsidRPr="001A5B6D" w:rsidDel="001A5B6D">
        <w:rPr>
          <w:rFonts w:eastAsia="Arial" w:cs="Arial"/>
          <w:sz w:val="22"/>
        </w:rPr>
        <w:lastRenderedPageBreak/>
        <w:t>CO</w:t>
      </w:r>
      <w:r w:rsidR="00147D52" w:rsidRPr="001A5B6D" w:rsidDel="001A5B6D">
        <w:rPr>
          <w:rFonts w:eastAsia="Arial" w:cs="Arial"/>
          <w:sz w:val="22"/>
          <w:vertAlign w:val="subscript"/>
        </w:rPr>
        <w:t>2</w:t>
      </w:r>
      <w:r w:rsidR="001A5B6D">
        <w:rPr>
          <w:bCs/>
        </w:rPr>
        <w:t xml:space="preserve"> </w:t>
      </w:r>
      <w:r w:rsidR="00147D52">
        <w:rPr>
          <w:bCs/>
        </w:rPr>
        <w:t>(</w:t>
      </w:r>
      <w:r w:rsidR="00F42563">
        <w:rPr>
          <w:bCs/>
        </w:rPr>
        <w:t>in the atmosphere or seawater</w:t>
      </w:r>
      <w:r w:rsidR="00FE1F79">
        <w:rPr>
          <w:bCs/>
        </w:rPr>
        <w:t xml:space="preserve">) </w:t>
      </w:r>
      <w:r w:rsidR="00B30580">
        <w:rPr>
          <w:bCs/>
          <w:i/>
          <w:iCs/>
        </w:rPr>
        <w:t>or</w:t>
      </w:r>
      <w:r w:rsidR="00B30580">
        <w:rPr>
          <w:bCs/>
        </w:rPr>
        <w:t xml:space="preserve"> </w:t>
      </w:r>
      <w:r w:rsidR="006A45E3">
        <w:rPr>
          <w:bCs/>
        </w:rPr>
        <w:t xml:space="preserve">(c) </w:t>
      </w:r>
      <w:r w:rsidR="00B30580">
        <w:rPr>
          <w:bCs/>
        </w:rPr>
        <w:t>some other dilute GHG in the natural environment.</w:t>
      </w:r>
      <w:r w:rsidR="00A678A0">
        <w:rPr>
          <w:bCs/>
        </w:rPr>
        <w:t xml:space="preserve"> The use of flue gases or other concentrated streams of CO</w:t>
      </w:r>
      <w:r w:rsidR="00A678A0" w:rsidRPr="003D32E1">
        <w:rPr>
          <w:bCs/>
          <w:vertAlign w:val="subscript"/>
        </w:rPr>
        <w:t>2</w:t>
      </w:r>
      <w:r w:rsidR="00A678A0">
        <w:rPr>
          <w:bCs/>
        </w:rPr>
        <w:t xml:space="preserve"> or other GHGs are </w:t>
      </w:r>
      <w:r w:rsidR="00A678A0">
        <w:rPr>
          <w:bCs/>
          <w:i/>
          <w:iCs/>
        </w:rPr>
        <w:t xml:space="preserve">not </w:t>
      </w:r>
      <w:r w:rsidR="007F6992">
        <w:rPr>
          <w:bCs/>
          <w:i/>
          <w:iCs/>
        </w:rPr>
        <w:t xml:space="preserve">allowable as a start point in Lot </w:t>
      </w:r>
      <w:r w:rsidR="00EA633F">
        <w:rPr>
          <w:bCs/>
          <w:i/>
          <w:iCs/>
        </w:rPr>
        <w:t>2</w:t>
      </w:r>
      <w:r w:rsidR="007F6992">
        <w:rPr>
          <w:bCs/>
        </w:rPr>
        <w:t xml:space="preserve"> though these sources could be used to prove a GGR technology in Lot </w:t>
      </w:r>
      <w:r w:rsidR="00EA633F">
        <w:rPr>
          <w:bCs/>
        </w:rPr>
        <w:t>1</w:t>
      </w:r>
      <w:r w:rsidR="007F6992">
        <w:rPr>
          <w:bCs/>
        </w:rPr>
        <w:t xml:space="preserve"> </w:t>
      </w:r>
      <w:r w:rsidR="007F6992">
        <w:rPr>
          <w:bCs/>
          <w:i/>
          <w:iCs/>
        </w:rPr>
        <w:t xml:space="preserve">so long as the applicant can demonstrate </w:t>
      </w:r>
      <w:r w:rsidR="000861F7">
        <w:rPr>
          <w:bCs/>
          <w:i/>
          <w:iCs/>
        </w:rPr>
        <w:t xml:space="preserve">that the same approach can be used to remove dilute GHGs from the natural environment. </w:t>
      </w:r>
    </w:p>
    <w:p w14:paraId="75AB94FD" w14:textId="013B4F90" w:rsidR="0062308F" w:rsidRDefault="0062308F" w:rsidP="004A76C8">
      <w:pPr>
        <w:ind w:left="426"/>
        <w:rPr>
          <w:bCs/>
        </w:rPr>
      </w:pPr>
      <w:r>
        <w:rPr>
          <w:bCs/>
        </w:rPr>
        <w:t xml:space="preserve">The end point of the end-to-end process is </w:t>
      </w:r>
      <w:r w:rsidR="003D32E1">
        <w:rPr>
          <w:bCs/>
        </w:rPr>
        <w:t xml:space="preserve">either (a) </w:t>
      </w:r>
      <w:r>
        <w:rPr>
          <w:bCs/>
        </w:rPr>
        <w:t>a stream of concentrated CO</w:t>
      </w:r>
      <w:r w:rsidRPr="00754BD9">
        <w:rPr>
          <w:vertAlign w:val="subscript"/>
        </w:rPr>
        <w:t>2</w:t>
      </w:r>
      <w:r>
        <w:rPr>
          <w:bCs/>
        </w:rPr>
        <w:t xml:space="preserve"> which meets the specifications set out in </w:t>
      </w:r>
      <w:r w:rsidR="00EC669E">
        <w:rPr>
          <w:bCs/>
        </w:rPr>
        <w:fldChar w:fldCharType="begin"/>
      </w:r>
      <w:r w:rsidR="00EC669E">
        <w:rPr>
          <w:bCs/>
        </w:rPr>
        <w:instrText xml:space="preserve"> REF _Ref52549046 \r \h </w:instrText>
      </w:r>
      <w:r w:rsidR="00EC669E">
        <w:rPr>
          <w:bCs/>
        </w:rPr>
      </w:r>
      <w:r w:rsidR="00EC669E">
        <w:rPr>
          <w:bCs/>
        </w:rPr>
        <w:fldChar w:fldCharType="separate"/>
      </w:r>
      <w:r w:rsidR="001514E4">
        <w:rPr>
          <w:bCs/>
        </w:rPr>
        <w:t>Annex 4</w:t>
      </w:r>
      <w:r w:rsidR="00EC669E">
        <w:rPr>
          <w:bCs/>
        </w:rPr>
        <w:fldChar w:fldCharType="end"/>
      </w:r>
      <w:r w:rsidR="003D32E1">
        <w:rPr>
          <w:bCs/>
        </w:rPr>
        <w:t xml:space="preserve"> or (b) </w:t>
      </w:r>
      <w:r w:rsidR="008B5E8A">
        <w:rPr>
          <w:bCs/>
        </w:rPr>
        <w:t xml:space="preserve">a product in which </w:t>
      </w:r>
      <w:r w:rsidR="00AF2BDD">
        <w:rPr>
          <w:bCs/>
        </w:rPr>
        <w:t>carbon is chemically fixed</w:t>
      </w:r>
      <w:r w:rsidR="001071C1">
        <w:rPr>
          <w:bCs/>
        </w:rPr>
        <w:t xml:space="preserve"> permanently</w:t>
      </w:r>
      <w:r w:rsidR="00642392">
        <w:rPr>
          <w:bCs/>
        </w:rPr>
        <w:t>, and a proposal for st</w:t>
      </w:r>
      <w:r w:rsidR="00441621">
        <w:rPr>
          <w:bCs/>
        </w:rPr>
        <w:t xml:space="preserve">oring or using that product or (c) </w:t>
      </w:r>
      <w:r w:rsidR="00244190">
        <w:rPr>
          <w:bCs/>
        </w:rPr>
        <w:t>for greenhouse gases other than CO</w:t>
      </w:r>
      <w:r w:rsidR="00244190" w:rsidRPr="00062539">
        <w:rPr>
          <w:vertAlign w:val="subscript"/>
        </w:rPr>
        <w:t>2</w:t>
      </w:r>
      <w:r w:rsidR="00244190">
        <w:rPr>
          <w:bCs/>
        </w:rPr>
        <w:t xml:space="preserve">, </w:t>
      </w:r>
      <w:r w:rsidR="008C4668">
        <w:rPr>
          <w:bCs/>
        </w:rPr>
        <w:t xml:space="preserve">reaction products </w:t>
      </w:r>
      <w:r w:rsidR="006045B9">
        <w:rPr>
          <w:bCs/>
        </w:rPr>
        <w:t>with a lower G</w:t>
      </w:r>
      <w:r w:rsidR="00825CAE">
        <w:rPr>
          <w:bCs/>
        </w:rPr>
        <w:t xml:space="preserve">lobal </w:t>
      </w:r>
      <w:r w:rsidR="006045B9">
        <w:rPr>
          <w:bCs/>
        </w:rPr>
        <w:t>W</w:t>
      </w:r>
      <w:r w:rsidR="00825CAE">
        <w:rPr>
          <w:bCs/>
        </w:rPr>
        <w:t xml:space="preserve">arming </w:t>
      </w:r>
      <w:r w:rsidR="006045B9">
        <w:rPr>
          <w:bCs/>
        </w:rPr>
        <w:t>P</w:t>
      </w:r>
      <w:r w:rsidR="00825CAE">
        <w:rPr>
          <w:bCs/>
        </w:rPr>
        <w:t>otential</w:t>
      </w:r>
      <w:r w:rsidR="00CE6D90">
        <w:rPr>
          <w:bCs/>
        </w:rPr>
        <w:t xml:space="preserve"> (</w:t>
      </w:r>
      <w:r w:rsidR="006045B9">
        <w:rPr>
          <w:bCs/>
        </w:rPr>
        <w:t>GWP</w:t>
      </w:r>
      <w:r w:rsidR="00CE6D90">
        <w:rPr>
          <w:bCs/>
        </w:rPr>
        <w:t>)</w:t>
      </w:r>
      <w:r>
        <w:rPr>
          <w:bCs/>
        </w:rPr>
        <w:t>.</w:t>
      </w:r>
      <w:r w:rsidR="00AF2BDD">
        <w:rPr>
          <w:bCs/>
        </w:rPr>
        <w:t xml:space="preserve"> Examples of acceptable end products include building materials, biochar, </w:t>
      </w:r>
      <w:r w:rsidR="00B06844">
        <w:rPr>
          <w:bCs/>
        </w:rPr>
        <w:t>carbonat</w:t>
      </w:r>
      <w:r w:rsidR="000C50BF">
        <w:rPr>
          <w:bCs/>
        </w:rPr>
        <w:t xml:space="preserve">ed </w:t>
      </w:r>
      <w:r w:rsidR="008E191A">
        <w:rPr>
          <w:bCs/>
        </w:rPr>
        <w:t>miner</w:t>
      </w:r>
      <w:r w:rsidR="006B44DA">
        <w:rPr>
          <w:bCs/>
        </w:rPr>
        <w:t>als</w:t>
      </w:r>
      <w:r w:rsidR="000C50BF">
        <w:rPr>
          <w:bCs/>
        </w:rPr>
        <w:t xml:space="preserve"> </w:t>
      </w:r>
      <w:r w:rsidR="00570552">
        <w:rPr>
          <w:bCs/>
        </w:rPr>
        <w:t xml:space="preserve">or </w:t>
      </w:r>
      <w:r w:rsidR="00B42627">
        <w:rPr>
          <w:bCs/>
        </w:rPr>
        <w:t xml:space="preserve">forms of carbon permanently stored in </w:t>
      </w:r>
      <w:r w:rsidR="00570552">
        <w:rPr>
          <w:bCs/>
        </w:rPr>
        <w:t>seawater</w:t>
      </w:r>
      <w:r w:rsidR="006B44DA">
        <w:rPr>
          <w:bCs/>
        </w:rPr>
        <w:t>.</w:t>
      </w:r>
    </w:p>
    <w:p w14:paraId="1EB3D3FB" w14:textId="2136E234" w:rsidR="00C45EF5" w:rsidRDefault="00C45EF5" w:rsidP="004A76C8">
      <w:pPr>
        <w:ind w:left="426"/>
        <w:rPr>
          <w:bCs/>
        </w:rPr>
      </w:pPr>
      <w:r>
        <w:rPr>
          <w:bCs/>
        </w:rPr>
        <w:t xml:space="preserve">Technologies which produce synthetic fuels are </w:t>
      </w:r>
      <w:r w:rsidR="002F2C64">
        <w:rPr>
          <w:bCs/>
          <w:i/>
          <w:iCs/>
        </w:rPr>
        <w:t>not allowable in Lot 2</w:t>
      </w:r>
      <w:r w:rsidR="002F2C64">
        <w:rPr>
          <w:bCs/>
        </w:rPr>
        <w:t xml:space="preserve"> though these </w:t>
      </w:r>
      <w:r w:rsidR="00F51DEC">
        <w:rPr>
          <w:bCs/>
        </w:rPr>
        <w:t>approaches</w:t>
      </w:r>
      <w:r w:rsidR="00F71D69">
        <w:rPr>
          <w:bCs/>
        </w:rPr>
        <w:t xml:space="preserve"> </w:t>
      </w:r>
      <w:r w:rsidR="002F2C64">
        <w:rPr>
          <w:bCs/>
        </w:rPr>
        <w:t xml:space="preserve">could be used to prove a GGR technology in Lot 1 </w:t>
      </w:r>
      <w:r w:rsidR="002F2C64">
        <w:rPr>
          <w:bCs/>
          <w:i/>
          <w:iCs/>
        </w:rPr>
        <w:t>so long as the applicant can demonstrate that the same approach can be used to remove dilute GHGs from the natural environment</w:t>
      </w:r>
      <w:r w:rsidR="008D12BD">
        <w:rPr>
          <w:bCs/>
          <w:i/>
          <w:iCs/>
        </w:rPr>
        <w:t xml:space="preserve"> </w:t>
      </w:r>
      <w:r w:rsidR="008D12BD">
        <w:rPr>
          <w:b/>
          <w:i/>
          <w:iCs/>
        </w:rPr>
        <w:t>permanently</w:t>
      </w:r>
      <w:r w:rsidR="002F2C64">
        <w:rPr>
          <w:bCs/>
          <w:i/>
          <w:iCs/>
        </w:rPr>
        <w:t>.</w:t>
      </w:r>
    </w:p>
    <w:p w14:paraId="241FC0D4" w14:textId="0B35AF02" w:rsidR="00665420" w:rsidRPr="00B30580" w:rsidRDefault="0062308F">
      <w:pPr>
        <w:ind w:left="426"/>
        <w:rPr>
          <w:bCs/>
        </w:rPr>
      </w:pPr>
      <w:r>
        <w:rPr>
          <w:bCs/>
        </w:rPr>
        <w:t xml:space="preserve">Projects in Lot </w:t>
      </w:r>
      <w:r w:rsidR="00615A02">
        <w:rPr>
          <w:bCs/>
        </w:rPr>
        <w:t>1</w:t>
      </w:r>
      <w:r w:rsidR="001348C8">
        <w:rPr>
          <w:bCs/>
        </w:rPr>
        <w:t xml:space="preserve"> </w:t>
      </w:r>
      <w:r w:rsidR="001348C8">
        <w:rPr>
          <w:bCs/>
          <w:i/>
          <w:iCs/>
        </w:rPr>
        <w:t>must</w:t>
      </w:r>
      <w:r w:rsidR="001348C8">
        <w:rPr>
          <w:bCs/>
        </w:rPr>
        <w:t xml:space="preserve"> sit within the boundaries described here</w:t>
      </w:r>
      <w:r w:rsidR="00813A92">
        <w:rPr>
          <w:bCs/>
        </w:rPr>
        <w:t xml:space="preserve"> but within Lot </w:t>
      </w:r>
      <w:r w:rsidR="00615A02">
        <w:rPr>
          <w:bCs/>
        </w:rPr>
        <w:t>1</w:t>
      </w:r>
      <w:r w:rsidR="00813A92">
        <w:rPr>
          <w:bCs/>
        </w:rPr>
        <w:t xml:space="preserve"> the full end-to-end process does not need to be demonstrated. </w:t>
      </w:r>
      <w:r w:rsidR="00B30580">
        <w:rPr>
          <w:bCs/>
        </w:rPr>
        <w:t xml:space="preserve"> </w:t>
      </w:r>
    </w:p>
    <w:p w14:paraId="76448B21" w14:textId="3B931089" w:rsidR="00780BA1" w:rsidRPr="00B30580" w:rsidRDefault="00016451" w:rsidP="003202C0">
      <w:pPr>
        <w:pStyle w:val="Heading7"/>
        <w:rPr>
          <w:bCs/>
        </w:rPr>
      </w:pPr>
      <w:r>
        <w:t>Environmental acceptability</w:t>
      </w:r>
    </w:p>
    <w:p w14:paraId="1BAC0F59" w14:textId="24A9C94D" w:rsidR="00CE33EE" w:rsidRPr="00CB4123" w:rsidRDefault="00180DC0" w:rsidP="00CB4123">
      <w:pPr>
        <w:ind w:left="360"/>
      </w:pPr>
      <w:r>
        <w:t xml:space="preserve">Applicants need to assess </w:t>
      </w:r>
      <w:r w:rsidR="00236A07">
        <w:t>the potential environmental</w:t>
      </w:r>
      <w:r w:rsidR="002F0FBD">
        <w:t xml:space="preserve"> </w:t>
      </w:r>
      <w:r w:rsidR="00236A07">
        <w:t>impacts of the</w:t>
      </w:r>
      <w:r w:rsidR="00703770">
        <w:t xml:space="preserve"> GGR they prop</w:t>
      </w:r>
      <w:r w:rsidR="00236A07">
        <w:t>os</w:t>
      </w:r>
      <w:r w:rsidR="00703770">
        <w:t>e to develop</w:t>
      </w:r>
      <w:r w:rsidR="002F0FBD">
        <w:t xml:space="preserve">, </w:t>
      </w:r>
      <w:r w:rsidR="000B69DE">
        <w:t xml:space="preserve">in the eventuality that it was </w:t>
      </w:r>
      <w:r w:rsidR="003F621E">
        <w:t>deployed at scale in the UK</w:t>
      </w:r>
      <w:r w:rsidR="00A10E12">
        <w:t xml:space="preserve">. </w:t>
      </w:r>
      <w:r w:rsidR="00F74ACD">
        <w:t xml:space="preserve">A spreadsheet </w:t>
      </w:r>
      <w:r w:rsidR="00313A3E">
        <w:t xml:space="preserve">to report on potential environmental impacts, and guidance, </w:t>
      </w:r>
      <w:r w:rsidR="00E01B47">
        <w:t>is</w:t>
      </w:r>
      <w:r w:rsidR="00313A3E">
        <w:t xml:space="preserve"> provided as part of the </w:t>
      </w:r>
      <w:r w:rsidR="007E7C0A">
        <w:t>GGR W</w:t>
      </w:r>
      <w:r w:rsidR="00C7765E">
        <w:t xml:space="preserve">orkbook in the </w:t>
      </w:r>
      <w:r w:rsidR="00313A3E">
        <w:t xml:space="preserve">application pack. </w:t>
      </w:r>
    </w:p>
    <w:p w14:paraId="1FB47C6E" w14:textId="77777777" w:rsidR="00096411" w:rsidRPr="00F96885" w:rsidRDefault="00096411" w:rsidP="00DD6566">
      <w:pPr>
        <w:pStyle w:val="Heading7"/>
        <w:rPr>
          <w:b w:val="0"/>
        </w:rPr>
      </w:pPr>
      <w:r w:rsidRPr="001B65E1">
        <w:t>Project activity</w:t>
      </w:r>
    </w:p>
    <w:p w14:paraId="369CB282" w14:textId="5EEB6450" w:rsidR="00096411" w:rsidRPr="005E3526" w:rsidRDefault="00096411" w:rsidP="00096411">
      <w:pPr>
        <w:ind w:left="360"/>
        <w:rPr>
          <w:rFonts w:eastAsia="Times New Roman" w:cs="Times New Roman"/>
          <w:szCs w:val="24"/>
        </w:rPr>
      </w:pPr>
      <w:r w:rsidRPr="005E3526">
        <w:t xml:space="preserve">Contracts will be awarded to secure pre-commercial development, and </w:t>
      </w:r>
      <w:r w:rsidR="00F567C1">
        <w:t xml:space="preserve">piloting </w:t>
      </w:r>
      <w:r w:rsidRPr="005E3526">
        <w:t xml:space="preserve">(predominantly TRL 4 to 7), including detailed design of solutions, prototyping, field testing, trials and demonstrations and dissemination of knowledge obtained from the demonstration activity.  The specific activities expected in each phase of the Competition are outlined </w:t>
      </w:r>
      <w:r w:rsidR="00D14FF2">
        <w:t xml:space="preserve">in Section </w:t>
      </w:r>
      <w:r w:rsidR="00D14FF2">
        <w:fldChar w:fldCharType="begin"/>
      </w:r>
      <w:r w:rsidR="00D14FF2">
        <w:instrText xml:space="preserve"> REF _Ref52546826 \r \h </w:instrText>
      </w:r>
      <w:r w:rsidR="00D14FF2">
        <w:fldChar w:fldCharType="separate"/>
      </w:r>
      <w:r w:rsidR="00D14FF2">
        <w:t>6</w:t>
      </w:r>
      <w:r w:rsidR="00D14FF2">
        <w:fldChar w:fldCharType="end"/>
      </w:r>
      <w:r w:rsidR="00D14FF2">
        <w:t>.</w:t>
      </w:r>
    </w:p>
    <w:p w14:paraId="347905BC" w14:textId="33D140AF" w:rsidR="00096411" w:rsidRPr="005E3526" w:rsidRDefault="00096411" w:rsidP="00096411">
      <w:pPr>
        <w:ind w:left="360"/>
      </w:pPr>
      <w:r w:rsidRPr="006B6E57">
        <w:t xml:space="preserve">SBRI is aimed at organisations working on research and development (R&amp;D) of an innovative process, material, device, product or service </w:t>
      </w:r>
      <w:r w:rsidRPr="006E2170">
        <w:t>prior to commercialisation</w:t>
      </w:r>
      <w:r w:rsidRPr="005E3526">
        <w:t>. Funding is availab</w:t>
      </w:r>
      <w:r w:rsidRPr="006B6E57">
        <w:t xml:space="preserve">le for </w:t>
      </w:r>
      <w:r w:rsidR="004E21A1">
        <w:t>innovation</w:t>
      </w:r>
      <w:r w:rsidRPr="006B6E57">
        <w:t xml:space="preserve"> activities only, including related dissemination activity</w:t>
      </w:r>
      <w:r w:rsidRPr="001B65E1">
        <w:t xml:space="preserve">. </w:t>
      </w:r>
    </w:p>
    <w:p w14:paraId="21DDD557" w14:textId="77777777" w:rsidR="00096411" w:rsidRPr="005E3526" w:rsidRDefault="00096411" w:rsidP="00DD6566">
      <w:pPr>
        <w:pStyle w:val="Heading7"/>
        <w:rPr>
          <w:b w:val="0"/>
        </w:rPr>
      </w:pPr>
      <w:r w:rsidRPr="005E3526">
        <w:t>Project status</w:t>
      </w:r>
    </w:p>
    <w:p w14:paraId="564E2E7D" w14:textId="77777777" w:rsidR="00096411" w:rsidRPr="005E3526" w:rsidRDefault="00096411" w:rsidP="00096411">
      <w:pPr>
        <w:pStyle w:val="ListParagraph"/>
        <w:ind w:left="360"/>
      </w:pPr>
      <w:r w:rsidRPr="005E3526">
        <w:t xml:space="preserve">BEIS is unable to fund retrospective work on projects.  </w:t>
      </w:r>
    </w:p>
    <w:p w14:paraId="7647426A" w14:textId="77777777" w:rsidR="00096411" w:rsidRPr="005E3526" w:rsidRDefault="00096411" w:rsidP="00DD6566">
      <w:pPr>
        <w:pStyle w:val="Heading7"/>
        <w:rPr>
          <w:b w:val="0"/>
        </w:rPr>
      </w:pPr>
      <w:r w:rsidRPr="005E3526">
        <w:lastRenderedPageBreak/>
        <w:t>Additionality</w:t>
      </w:r>
    </w:p>
    <w:p w14:paraId="26CBD66B" w14:textId="6E8B9FED" w:rsidR="00096411" w:rsidRPr="005E3526" w:rsidRDefault="00096411" w:rsidP="00096411">
      <w:pPr>
        <w:pStyle w:val="ListParagraph"/>
        <w:ind w:left="360"/>
        <w:rPr>
          <w:b/>
        </w:rPr>
      </w:pPr>
      <w:r w:rsidRPr="005E3526">
        <w:rPr>
          <w:rFonts w:eastAsia="Times New Roman" w:cs="Times New Roman"/>
          <w:szCs w:val="24"/>
        </w:rPr>
        <w:t xml:space="preserve">Projects can only be funded where evidence can be provided that innovation would not be taken forwards (or would be taken forwards at a much slower rate) without public sector funding. </w:t>
      </w:r>
    </w:p>
    <w:p w14:paraId="588956D3" w14:textId="77777777" w:rsidR="00096411" w:rsidRPr="005E3526" w:rsidRDefault="00096411" w:rsidP="00DD6566">
      <w:pPr>
        <w:pStyle w:val="Heading7"/>
        <w:rPr>
          <w:b w:val="0"/>
        </w:rPr>
      </w:pPr>
      <w:bookmarkStart w:id="18" w:name="_Ref52545834"/>
      <w:r w:rsidRPr="005E3526">
        <w:t>Contract size</w:t>
      </w:r>
      <w:bookmarkEnd w:id="18"/>
    </w:p>
    <w:p w14:paraId="27D4D42A" w14:textId="264BCB56" w:rsidR="00096411" w:rsidRPr="005E3526" w:rsidRDefault="00096411" w:rsidP="00096411">
      <w:pPr>
        <w:pStyle w:val="ListParagraph"/>
        <w:ind w:left="360"/>
      </w:pPr>
      <w:r w:rsidRPr="005E3526">
        <w:t xml:space="preserve">Contracts will be awarded in this Competition in 2 </w:t>
      </w:r>
      <w:r w:rsidR="00DA3C8A">
        <w:t>phas</w:t>
      </w:r>
      <w:r w:rsidRPr="005E3526">
        <w:t>es:</w:t>
      </w:r>
      <w:r w:rsidRPr="005E3526">
        <w:br/>
      </w:r>
    </w:p>
    <w:p w14:paraId="2ADC1E3C" w14:textId="44C469E0" w:rsidR="00096411" w:rsidRPr="00E96A71" w:rsidRDefault="00096411" w:rsidP="00096411">
      <w:pPr>
        <w:pStyle w:val="ListParagraph"/>
        <w:numPr>
          <w:ilvl w:val="1"/>
          <w:numId w:val="13"/>
        </w:numPr>
      </w:pPr>
      <w:r w:rsidRPr="00E96A71">
        <w:t xml:space="preserve">SBRI </w:t>
      </w:r>
      <w:r w:rsidR="00DA3C8A">
        <w:t>Phase</w:t>
      </w:r>
      <w:r w:rsidRPr="00E96A71">
        <w:t xml:space="preserve"> 1 – </w:t>
      </w:r>
      <w:r w:rsidR="00DD6566" w:rsidRPr="00E96A71">
        <w:t xml:space="preserve">Design </w:t>
      </w:r>
      <w:r w:rsidRPr="00E96A71">
        <w:t>study development: contracts for up to £</w:t>
      </w:r>
      <w:r w:rsidR="004465F4" w:rsidRPr="00E96A71">
        <w:t>250</w:t>
      </w:r>
      <w:r w:rsidRPr="00E96A71">
        <w:t xml:space="preserve">k per </w:t>
      </w:r>
      <w:r w:rsidR="00DD6566" w:rsidRPr="00E96A71">
        <w:t>Design</w:t>
      </w:r>
      <w:r w:rsidRPr="00E96A71">
        <w:t xml:space="preserve"> study, expected to take up to </w:t>
      </w:r>
      <w:r w:rsidR="00000744" w:rsidRPr="00E96A71">
        <w:t>40</w:t>
      </w:r>
      <w:r w:rsidRPr="00E96A71">
        <w:t xml:space="preserve"> weeks</w:t>
      </w:r>
      <w:r w:rsidR="00A53990" w:rsidRPr="00E96A71">
        <w:t>.</w:t>
      </w:r>
    </w:p>
    <w:p w14:paraId="37CD4C5B" w14:textId="28916C49" w:rsidR="00096411" w:rsidRPr="00EC669E" w:rsidRDefault="00096411" w:rsidP="00EC669E">
      <w:pPr>
        <w:pStyle w:val="ListParagraph"/>
        <w:numPr>
          <w:ilvl w:val="1"/>
          <w:numId w:val="13"/>
        </w:numPr>
        <w:rPr>
          <w:rFonts w:asciiTheme="minorHAnsi" w:eastAsiaTheme="minorEastAsia" w:hAnsiTheme="minorHAnsi"/>
          <w:szCs w:val="24"/>
        </w:rPr>
      </w:pPr>
      <w:r w:rsidRPr="00E96A71">
        <w:t xml:space="preserve">SBRI </w:t>
      </w:r>
      <w:r w:rsidR="00DA3C8A">
        <w:t>Phase</w:t>
      </w:r>
      <w:r w:rsidRPr="00E96A71">
        <w:t xml:space="preserve"> 2 – </w:t>
      </w:r>
      <w:r w:rsidR="00E96A71" w:rsidRPr="00E96A71">
        <w:rPr>
          <w:szCs w:val="24"/>
        </w:rPr>
        <w:t xml:space="preserve">Pilot </w:t>
      </w:r>
      <w:r w:rsidR="10A9D526" w:rsidRPr="00E96A71">
        <w:rPr>
          <w:szCs w:val="24"/>
        </w:rPr>
        <w:t xml:space="preserve">phase: </w:t>
      </w:r>
      <w:r w:rsidR="00F567C1">
        <w:rPr>
          <w:szCs w:val="24"/>
        </w:rPr>
        <w:t>C</w:t>
      </w:r>
      <w:r w:rsidR="10A9D526" w:rsidRPr="00E96A71">
        <w:rPr>
          <w:szCs w:val="24"/>
        </w:rPr>
        <w:t>ontracts for between £</w:t>
      </w:r>
      <w:r w:rsidR="0081655F" w:rsidRPr="00E96A71">
        <w:rPr>
          <w:szCs w:val="24"/>
        </w:rPr>
        <w:t>1m</w:t>
      </w:r>
      <w:r w:rsidR="10A9D526" w:rsidRPr="00E96A71">
        <w:rPr>
          <w:szCs w:val="24"/>
        </w:rPr>
        <w:t xml:space="preserve"> and £</w:t>
      </w:r>
      <w:r w:rsidR="00EC220E" w:rsidRPr="00E96A71">
        <w:rPr>
          <w:szCs w:val="24"/>
        </w:rPr>
        <w:t>5</w:t>
      </w:r>
      <w:r w:rsidR="10A9D526" w:rsidRPr="00E96A71">
        <w:rPr>
          <w:szCs w:val="24"/>
        </w:rPr>
        <w:t xml:space="preserve">m per </w:t>
      </w:r>
      <w:r w:rsidR="00F567C1">
        <w:rPr>
          <w:szCs w:val="24"/>
        </w:rPr>
        <w:t xml:space="preserve">pilot </w:t>
      </w:r>
      <w:r w:rsidR="10A9D526" w:rsidRPr="00E96A71">
        <w:rPr>
          <w:szCs w:val="24"/>
        </w:rPr>
        <w:t xml:space="preserve">project. </w:t>
      </w:r>
    </w:p>
    <w:p w14:paraId="59F723B0" w14:textId="77777777" w:rsidR="00096411" w:rsidRPr="005E3526" w:rsidRDefault="00096411" w:rsidP="00EF2A66">
      <w:pPr>
        <w:pStyle w:val="Heading7"/>
        <w:rPr>
          <w:b w:val="0"/>
        </w:rPr>
      </w:pPr>
      <w:r w:rsidRPr="005E3526">
        <w:t>Eligible project costs</w:t>
      </w:r>
    </w:p>
    <w:p w14:paraId="533A3F13" w14:textId="49128F65" w:rsidR="00EF2A66" w:rsidRDefault="00096411" w:rsidP="007943A0">
      <w:pPr>
        <w:ind w:left="284"/>
        <w:rPr>
          <w:highlight w:val="yellow"/>
        </w:rPr>
      </w:pPr>
      <w:r w:rsidRPr="005E3526">
        <w:t xml:space="preserve">The full list of eligible project costs is set out in </w:t>
      </w:r>
      <w:r w:rsidR="00C927F5">
        <w:rPr>
          <w:highlight w:val="yellow"/>
        </w:rPr>
        <w:fldChar w:fldCharType="begin"/>
      </w:r>
      <w:r w:rsidR="00C927F5">
        <w:instrText xml:space="preserve"> REF _Ref52549022 \r \h </w:instrText>
      </w:r>
      <w:r w:rsidR="00C927F5">
        <w:rPr>
          <w:highlight w:val="yellow"/>
        </w:rPr>
      </w:r>
      <w:r w:rsidR="00C927F5">
        <w:rPr>
          <w:highlight w:val="yellow"/>
        </w:rPr>
        <w:fldChar w:fldCharType="separate"/>
      </w:r>
      <w:r w:rsidR="001514E4">
        <w:t>Annex 5</w:t>
      </w:r>
      <w:r w:rsidR="00C927F5">
        <w:rPr>
          <w:highlight w:val="yellow"/>
        </w:rPr>
        <w:fldChar w:fldCharType="end"/>
      </w:r>
      <w:r w:rsidR="00C927F5">
        <w:t>.</w:t>
      </w:r>
    </w:p>
    <w:p w14:paraId="7F6E77B6" w14:textId="77777777" w:rsidR="00096411" w:rsidRPr="005E3526" w:rsidRDefault="00096411" w:rsidP="00E96A71">
      <w:pPr>
        <w:pStyle w:val="Heading7"/>
      </w:pPr>
      <w:r w:rsidRPr="005E3526">
        <w:t>Project location</w:t>
      </w:r>
    </w:p>
    <w:p w14:paraId="4BF3855D" w14:textId="67A6C91F" w:rsidR="00096411" w:rsidRPr="005E3526" w:rsidRDefault="00096411" w:rsidP="00096411">
      <w:pPr>
        <w:pStyle w:val="ListParagraph"/>
        <w:ind w:left="360"/>
      </w:pPr>
      <w:r w:rsidRPr="005E3526">
        <w:t xml:space="preserve">The activities for any </w:t>
      </w:r>
      <w:r w:rsidR="00DD6566">
        <w:t>Design</w:t>
      </w:r>
      <w:r w:rsidRPr="005E3526">
        <w:t xml:space="preserve"> study or </w:t>
      </w:r>
      <w:r w:rsidR="00E96A71">
        <w:t>pilot</w:t>
      </w:r>
      <w:r w:rsidR="00E96A71" w:rsidRPr="005E3526">
        <w:t xml:space="preserve"> </w:t>
      </w:r>
      <w:r w:rsidRPr="005E3526">
        <w:t>project procured in this Competition must be conducted largely in the UK (and the majority, over 50%, of the eligible project costs must be incurred in the UK).</w:t>
      </w:r>
    </w:p>
    <w:p w14:paraId="1789D63A" w14:textId="06A2D814" w:rsidR="00096411" w:rsidRPr="005E3526" w:rsidRDefault="00096411" w:rsidP="001B04AF">
      <w:pPr>
        <w:pStyle w:val="Heading7"/>
        <w:rPr>
          <w:b w:val="0"/>
          <w:bCs/>
          <w:color w:val="000000"/>
          <w:kern w:val="32"/>
        </w:rPr>
      </w:pPr>
      <w:r w:rsidRPr="005E3526">
        <w:t>Project end</w:t>
      </w:r>
      <w:r w:rsidR="00CF3211" w:rsidRPr="005E3526">
        <w:rPr>
          <w:b w:val="0"/>
          <w:bCs/>
          <w:color w:val="000000"/>
          <w:kern w:val="32"/>
        </w:rPr>
        <w:t xml:space="preserve"> </w:t>
      </w:r>
      <w:r w:rsidRPr="007943A0">
        <w:rPr>
          <w:color w:val="000000"/>
          <w:kern w:val="32"/>
        </w:rPr>
        <w:t>date</w:t>
      </w:r>
    </w:p>
    <w:p w14:paraId="1DEC270B" w14:textId="42DEC90A" w:rsidR="00096411" w:rsidRPr="006B6E57" w:rsidRDefault="00EC220E" w:rsidP="00096411">
      <w:pPr>
        <w:pStyle w:val="ListParagraph"/>
        <w:ind w:left="360"/>
        <w:rPr>
          <w:bCs/>
          <w:color w:val="000000"/>
          <w:kern w:val="32"/>
        </w:rPr>
      </w:pPr>
      <w:r>
        <w:rPr>
          <w:bCs/>
          <w:color w:val="000000"/>
          <w:kern w:val="32"/>
        </w:rPr>
        <w:t xml:space="preserve">All </w:t>
      </w:r>
      <w:r w:rsidR="00096411" w:rsidRPr="005E3526">
        <w:rPr>
          <w:bCs/>
          <w:color w:val="000000"/>
          <w:kern w:val="32"/>
        </w:rPr>
        <w:t xml:space="preserve">Phase 1 </w:t>
      </w:r>
      <w:r w:rsidR="00DD6566">
        <w:rPr>
          <w:bCs/>
          <w:color w:val="000000"/>
          <w:kern w:val="32"/>
        </w:rPr>
        <w:t>Design</w:t>
      </w:r>
      <w:r w:rsidR="00096411" w:rsidRPr="005E3526">
        <w:rPr>
          <w:bCs/>
          <w:color w:val="000000"/>
          <w:kern w:val="32"/>
        </w:rPr>
        <w:t xml:space="preserve"> </w:t>
      </w:r>
      <w:r w:rsidR="00096411" w:rsidRPr="00860340">
        <w:rPr>
          <w:bCs/>
          <w:color w:val="000000"/>
          <w:kern w:val="32"/>
        </w:rPr>
        <w:t xml:space="preserve">Studies should be </w:t>
      </w:r>
      <w:r w:rsidR="00096411" w:rsidRPr="00860340">
        <w:rPr>
          <w:color w:val="000000"/>
          <w:kern w:val="32"/>
        </w:rPr>
        <w:t xml:space="preserve">completed </w:t>
      </w:r>
      <w:r w:rsidRPr="00860340">
        <w:rPr>
          <w:bCs/>
          <w:color w:val="000000"/>
          <w:kern w:val="32"/>
        </w:rPr>
        <w:t xml:space="preserve">no later than </w:t>
      </w:r>
      <w:r w:rsidR="002E6E94" w:rsidRPr="00860340">
        <w:rPr>
          <w:bCs/>
          <w:color w:val="000000"/>
          <w:kern w:val="32"/>
        </w:rPr>
        <w:t>31 December 2021</w:t>
      </w:r>
      <w:r w:rsidR="00096411" w:rsidRPr="00860340">
        <w:rPr>
          <w:bCs/>
          <w:color w:val="000000"/>
          <w:kern w:val="32"/>
        </w:rPr>
        <w:t>.</w:t>
      </w:r>
      <w:r w:rsidR="001C25B2" w:rsidRPr="00860340">
        <w:rPr>
          <w:bCs/>
          <w:color w:val="000000"/>
          <w:kern w:val="32"/>
        </w:rPr>
        <w:t xml:space="preserve"> </w:t>
      </w:r>
      <w:r w:rsidR="00096411" w:rsidRPr="00860340">
        <w:rPr>
          <w:bCs/>
          <w:color w:val="000000"/>
          <w:kern w:val="32"/>
        </w:rPr>
        <w:t xml:space="preserve">Phase 2 </w:t>
      </w:r>
      <w:r w:rsidR="00F567C1">
        <w:rPr>
          <w:bCs/>
          <w:color w:val="000000"/>
          <w:kern w:val="32"/>
        </w:rPr>
        <w:t>Pilot</w:t>
      </w:r>
      <w:r w:rsidR="00096411" w:rsidRPr="00860340">
        <w:rPr>
          <w:bCs/>
          <w:color w:val="000000"/>
          <w:kern w:val="32"/>
        </w:rPr>
        <w:t xml:space="preserve"> Projects</w:t>
      </w:r>
      <w:r w:rsidR="00096411" w:rsidRPr="005E3526">
        <w:rPr>
          <w:bCs/>
          <w:color w:val="000000"/>
          <w:kern w:val="32"/>
        </w:rPr>
        <w:t xml:space="preserve"> must be completed – including all reporting requirements – by 31 March 202</w:t>
      </w:r>
      <w:r w:rsidR="005E3526" w:rsidRPr="005E3526">
        <w:rPr>
          <w:bCs/>
          <w:color w:val="000000"/>
          <w:kern w:val="32"/>
        </w:rPr>
        <w:t>5</w:t>
      </w:r>
      <w:r w:rsidR="00096411" w:rsidRPr="005E3526">
        <w:rPr>
          <w:bCs/>
          <w:color w:val="000000"/>
          <w:kern w:val="32"/>
        </w:rPr>
        <w:t xml:space="preserve"> at the latest</w:t>
      </w:r>
      <w:r w:rsidR="00A53990" w:rsidRPr="005E3526">
        <w:rPr>
          <w:bCs/>
          <w:color w:val="000000"/>
          <w:kern w:val="32"/>
        </w:rPr>
        <w:t>.</w:t>
      </w:r>
      <w:r w:rsidR="00096411" w:rsidRPr="006B6E57">
        <w:rPr>
          <w:bCs/>
          <w:color w:val="000000"/>
          <w:kern w:val="32"/>
        </w:rPr>
        <w:t xml:space="preserve"> </w:t>
      </w:r>
    </w:p>
    <w:p w14:paraId="07A29EC7" w14:textId="77777777" w:rsidR="00096411" w:rsidRPr="005E3526" w:rsidRDefault="00096411" w:rsidP="0047597D">
      <w:pPr>
        <w:pStyle w:val="Heading7"/>
        <w:rPr>
          <w:bCs/>
          <w:color w:val="000000"/>
          <w:kern w:val="32"/>
        </w:rPr>
      </w:pPr>
      <w:r w:rsidRPr="001B65E1">
        <w:t>Risk-Benefit sharing</w:t>
      </w:r>
    </w:p>
    <w:p w14:paraId="04B1DA3D" w14:textId="072723AE" w:rsidR="00096411" w:rsidRPr="00F96885" w:rsidRDefault="00096411" w:rsidP="00096411">
      <w:pPr>
        <w:pStyle w:val="ListParagraph"/>
        <w:ind w:left="360"/>
      </w:pPr>
      <w:r w:rsidRPr="006B6E57">
        <w:t xml:space="preserve">The sharing of </w:t>
      </w:r>
      <w:r w:rsidRPr="006B6E57">
        <w:rPr>
          <w:i/>
        </w:rPr>
        <w:t>risks and benefits</w:t>
      </w:r>
      <w:r w:rsidRPr="001B65E1">
        <w:t xml:space="preserve"> is an important a</w:t>
      </w:r>
      <w:r w:rsidRPr="00F96885">
        <w:t>spect to the SBRI approach. Projects receive financial supp</w:t>
      </w:r>
      <w:r w:rsidRPr="005E3526">
        <w:t xml:space="preserve">ort and retain any intellectual property generated, with certain rights of use retained by BEIS. Project outputs are also </w:t>
      </w:r>
      <w:r w:rsidR="00576D2F">
        <w:t>required</w:t>
      </w:r>
      <w:r w:rsidRPr="005E3526">
        <w:t xml:space="preserve"> to be shared widely and publicly and project teams are </w:t>
      </w:r>
      <w:r w:rsidRPr="0047597D">
        <w:rPr>
          <w:b/>
          <w:bCs/>
          <w:i/>
          <w:iCs/>
        </w:rPr>
        <w:t>not permitted to include profit in the eligible project costs</w:t>
      </w:r>
      <w:r w:rsidRPr="006B6E57">
        <w:t xml:space="preserve"> (for Pha</w:t>
      </w:r>
      <w:r w:rsidRPr="001B65E1">
        <w:t xml:space="preserve">se 1 or Phase 2). </w:t>
      </w:r>
    </w:p>
    <w:p w14:paraId="360E1480" w14:textId="77777777" w:rsidR="00096411" w:rsidRPr="005E3526" w:rsidRDefault="00096411" w:rsidP="00096411">
      <w:pPr>
        <w:pStyle w:val="ListParagraph"/>
        <w:ind w:left="360"/>
      </w:pPr>
    </w:p>
    <w:p w14:paraId="55355122" w14:textId="50CED366" w:rsidR="00096411" w:rsidRPr="005E3526" w:rsidRDefault="004716C8" w:rsidP="00096411">
      <w:pPr>
        <w:pStyle w:val="ListParagraph"/>
        <w:ind w:left="360"/>
        <w:rPr>
          <w:bCs/>
          <w:color w:val="000000"/>
          <w:kern w:val="32"/>
        </w:rPr>
      </w:pPr>
      <w:r>
        <w:t>Applicants will need to demons</w:t>
      </w:r>
      <w:r w:rsidR="007D6C84">
        <w:t>trate where</w:t>
      </w:r>
      <w:r w:rsidR="00096411" w:rsidRPr="005E3526">
        <w:t xml:space="preserve"> cost savings are being provided </w:t>
      </w:r>
      <w:r w:rsidR="00096411" w:rsidRPr="006E2170">
        <w:t>compared to</w:t>
      </w:r>
      <w:r w:rsidR="00096411" w:rsidRPr="005E3526">
        <w:t xml:space="preserve"> exclusive development contracts</w:t>
      </w:r>
      <w:r w:rsidR="00A53990" w:rsidRPr="006B6E57">
        <w:t>.</w:t>
      </w:r>
      <w:r w:rsidR="00096411" w:rsidRPr="005E3526">
        <w:rPr>
          <w:rStyle w:val="FootnoteReference"/>
        </w:rPr>
        <w:footnoteReference w:id="5"/>
      </w:r>
      <w:r w:rsidR="00096411" w:rsidRPr="005E3526">
        <w:t xml:space="preserve"> These cost savings form part of the eligibility conditions for the Competition, i.e. projects </w:t>
      </w:r>
      <w:r w:rsidR="00A53990" w:rsidRPr="006B6E57">
        <w:t>that</w:t>
      </w:r>
      <w:r w:rsidR="00096411" w:rsidRPr="006B6E57">
        <w:t xml:space="preserve"> do not offer justified cost savings will not be eligible for funding.</w:t>
      </w:r>
    </w:p>
    <w:p w14:paraId="79766EFF" w14:textId="77777777" w:rsidR="00096411" w:rsidRPr="005E3526" w:rsidRDefault="00096411" w:rsidP="0047597D">
      <w:pPr>
        <w:pStyle w:val="Heading7"/>
        <w:rPr>
          <w:bCs/>
          <w:color w:val="000000"/>
          <w:kern w:val="32"/>
        </w:rPr>
      </w:pPr>
      <w:r w:rsidRPr="005E3526">
        <w:lastRenderedPageBreak/>
        <w:t>Applicants and project team make-up</w:t>
      </w:r>
    </w:p>
    <w:p w14:paraId="6D177080" w14:textId="18376A6B" w:rsidR="00A53990" w:rsidRPr="005E3526" w:rsidRDefault="00096411" w:rsidP="005B7749">
      <w:pPr>
        <w:pStyle w:val="ListParagraph"/>
        <w:ind w:left="0"/>
        <w:rPr>
          <w:color w:val="000000"/>
          <w:kern w:val="32"/>
        </w:rPr>
      </w:pPr>
      <w:r w:rsidRPr="005E3526">
        <w:rPr>
          <w:color w:val="000000"/>
          <w:kern w:val="32"/>
        </w:rPr>
        <w:t>Both phases of the Competition are expected to be delivered by a project team or consortium</w:t>
      </w:r>
      <w:r w:rsidR="00A53990" w:rsidRPr="005E3526">
        <w:rPr>
          <w:color w:val="000000"/>
          <w:kern w:val="32"/>
        </w:rPr>
        <w:t>.</w:t>
      </w:r>
      <w:r w:rsidRPr="005E3526">
        <w:rPr>
          <w:color w:val="000000"/>
          <w:kern w:val="32"/>
        </w:rPr>
        <w:t xml:space="preserve"> </w:t>
      </w:r>
      <w:r w:rsidR="00A53990" w:rsidRPr="005E3526">
        <w:rPr>
          <w:color w:val="000000"/>
          <w:kern w:val="32"/>
        </w:rPr>
        <w:t>A</w:t>
      </w:r>
      <w:r w:rsidRPr="005E3526">
        <w:rPr>
          <w:color w:val="000000"/>
          <w:kern w:val="32"/>
        </w:rPr>
        <w:t xml:space="preserve"> single project application must be submitted by the lead project member</w:t>
      </w:r>
      <w:r w:rsidR="00A53990" w:rsidRPr="005E3526">
        <w:rPr>
          <w:color w:val="000000"/>
          <w:kern w:val="32"/>
        </w:rPr>
        <w:t xml:space="preserve"> (</w:t>
      </w:r>
      <w:r w:rsidRPr="005E3526">
        <w:rPr>
          <w:color w:val="000000"/>
          <w:kern w:val="32"/>
        </w:rPr>
        <w:t>the project co-ordinator</w:t>
      </w:r>
      <w:r w:rsidR="00A53990" w:rsidRPr="005E3526">
        <w:rPr>
          <w:color w:val="000000"/>
          <w:kern w:val="32"/>
        </w:rPr>
        <w:t>).</w:t>
      </w:r>
    </w:p>
    <w:p w14:paraId="4F8D312F" w14:textId="20FA5487" w:rsidR="00096411" w:rsidRPr="005E3526" w:rsidRDefault="00096411" w:rsidP="00096411">
      <w:pPr>
        <w:pStyle w:val="ListParagraph"/>
        <w:ind w:left="360"/>
        <w:rPr>
          <w:color w:val="000000"/>
          <w:kern w:val="32"/>
        </w:rPr>
      </w:pPr>
      <w:r w:rsidRPr="005E3526">
        <w:rPr>
          <w:color w:val="000000"/>
          <w:kern w:val="32"/>
        </w:rPr>
        <w:t xml:space="preserve"> </w:t>
      </w:r>
    </w:p>
    <w:p w14:paraId="76A4BE59" w14:textId="77777777" w:rsidR="00096411" w:rsidRPr="005E3526" w:rsidRDefault="00096411" w:rsidP="00096411">
      <w:pPr>
        <w:pStyle w:val="ListParagraph"/>
        <w:ind w:left="360"/>
        <w:rPr>
          <w:color w:val="000000"/>
          <w:kern w:val="32"/>
        </w:rPr>
      </w:pPr>
      <w:r w:rsidRPr="005E3526">
        <w:rPr>
          <w:color w:val="000000"/>
          <w:kern w:val="32"/>
        </w:rPr>
        <w:t xml:space="preserve">Successful project teams for this Competition are likely to include: </w:t>
      </w:r>
    </w:p>
    <w:p w14:paraId="29275A37" w14:textId="3D28A564" w:rsidR="00096411" w:rsidRPr="005E3526" w:rsidRDefault="00A53990" w:rsidP="00096411">
      <w:pPr>
        <w:pStyle w:val="ListParagraph"/>
        <w:numPr>
          <w:ilvl w:val="0"/>
          <w:numId w:val="22"/>
        </w:numPr>
        <w:rPr>
          <w:color w:val="000000"/>
          <w:kern w:val="32"/>
        </w:rPr>
      </w:pPr>
      <w:r w:rsidRPr="005E3526">
        <w:rPr>
          <w:color w:val="000000"/>
          <w:kern w:val="32"/>
        </w:rPr>
        <w:t>A</w:t>
      </w:r>
      <w:r w:rsidR="00096411" w:rsidRPr="005E3526">
        <w:rPr>
          <w:color w:val="000000"/>
          <w:kern w:val="32"/>
        </w:rPr>
        <w:t>n expertise in developing innovation projects</w:t>
      </w:r>
    </w:p>
    <w:p w14:paraId="65BCA973" w14:textId="35500995" w:rsidR="00096411" w:rsidRPr="005E3526" w:rsidRDefault="008F7885" w:rsidP="00096411">
      <w:pPr>
        <w:pStyle w:val="ListParagraph"/>
        <w:numPr>
          <w:ilvl w:val="0"/>
          <w:numId w:val="22"/>
        </w:numPr>
        <w:rPr>
          <w:color w:val="000000"/>
          <w:kern w:val="32"/>
        </w:rPr>
      </w:pPr>
      <w:r w:rsidRPr="005E3526">
        <w:rPr>
          <w:color w:val="000000"/>
          <w:kern w:val="32"/>
        </w:rPr>
        <w:t>T</w:t>
      </w:r>
      <w:r w:rsidR="00096411" w:rsidRPr="005E3526">
        <w:rPr>
          <w:color w:val="000000"/>
          <w:kern w:val="32"/>
        </w:rPr>
        <w:t>echnical experts who can develop the project and verify key performance metrics</w:t>
      </w:r>
    </w:p>
    <w:p w14:paraId="11BD86D5" w14:textId="4EE4AB1E" w:rsidR="00096411" w:rsidRPr="005E3526" w:rsidRDefault="008F7885" w:rsidP="00096411">
      <w:pPr>
        <w:pStyle w:val="ListParagraph"/>
        <w:numPr>
          <w:ilvl w:val="0"/>
          <w:numId w:val="22"/>
        </w:numPr>
        <w:rPr>
          <w:color w:val="000000"/>
          <w:kern w:val="32"/>
        </w:rPr>
      </w:pPr>
      <w:r w:rsidRPr="005E3526">
        <w:rPr>
          <w:color w:val="000000"/>
          <w:kern w:val="32"/>
        </w:rPr>
        <w:t>T</w:t>
      </w:r>
      <w:r w:rsidR="00096411" w:rsidRPr="005E3526">
        <w:rPr>
          <w:color w:val="000000"/>
          <w:kern w:val="32"/>
        </w:rPr>
        <w:t xml:space="preserve">echnology supplier(s) who can implement the </w:t>
      </w:r>
      <w:r w:rsidR="0069063F" w:rsidRPr="005E3526">
        <w:rPr>
          <w:color w:val="000000"/>
          <w:kern w:val="32"/>
        </w:rPr>
        <w:t>GGR</w:t>
      </w:r>
      <w:r w:rsidR="00096411" w:rsidRPr="005E3526">
        <w:rPr>
          <w:color w:val="000000"/>
          <w:kern w:val="32"/>
        </w:rPr>
        <w:t xml:space="preserve"> solution </w:t>
      </w:r>
    </w:p>
    <w:p w14:paraId="2EEA5BFE" w14:textId="3AEB08F9" w:rsidR="00096411" w:rsidRPr="005E3526" w:rsidRDefault="001E66C1" w:rsidP="00096411">
      <w:pPr>
        <w:pStyle w:val="ListParagraph"/>
        <w:numPr>
          <w:ilvl w:val="0"/>
          <w:numId w:val="22"/>
        </w:numPr>
        <w:rPr>
          <w:color w:val="000000"/>
          <w:kern w:val="32"/>
        </w:rPr>
      </w:pPr>
      <w:r>
        <w:rPr>
          <w:color w:val="000000"/>
          <w:kern w:val="32"/>
        </w:rPr>
        <w:t>Experts</w:t>
      </w:r>
      <w:r w:rsidR="0030331C">
        <w:rPr>
          <w:color w:val="000000"/>
          <w:kern w:val="32"/>
        </w:rPr>
        <w:t xml:space="preserve"> with sound project management skills and experience,</w:t>
      </w:r>
      <w:r w:rsidR="00096411" w:rsidRPr="005E3526">
        <w:rPr>
          <w:color w:val="000000"/>
          <w:kern w:val="32"/>
        </w:rPr>
        <w:t xml:space="preserve"> who can deliver phases 1 and 2 to time and budget</w:t>
      </w:r>
    </w:p>
    <w:p w14:paraId="6FD7E51B" w14:textId="77777777" w:rsidR="00096411" w:rsidRPr="005E3526" w:rsidRDefault="00096411" w:rsidP="00096411">
      <w:pPr>
        <w:pStyle w:val="ListParagraph"/>
        <w:ind w:left="360"/>
        <w:rPr>
          <w:color w:val="000000"/>
          <w:kern w:val="32"/>
        </w:rPr>
      </w:pPr>
    </w:p>
    <w:p w14:paraId="27357DC8" w14:textId="77777777" w:rsidR="008F7885" w:rsidRPr="005E3526" w:rsidRDefault="00096411" w:rsidP="00096411">
      <w:pPr>
        <w:pStyle w:val="ListParagraph"/>
        <w:ind w:left="360"/>
        <w:rPr>
          <w:color w:val="000000"/>
          <w:kern w:val="32"/>
        </w:rPr>
      </w:pPr>
      <w:r w:rsidRPr="005E3526">
        <w:rPr>
          <w:color w:val="000000"/>
          <w:kern w:val="32"/>
        </w:rPr>
        <w:t>Members of the project team can be</w:t>
      </w:r>
      <w:r w:rsidR="008F7885" w:rsidRPr="005E3526">
        <w:rPr>
          <w:color w:val="000000"/>
          <w:kern w:val="32"/>
        </w:rPr>
        <w:t>:</w:t>
      </w:r>
    </w:p>
    <w:p w14:paraId="487D21BD" w14:textId="150B0AEF" w:rsidR="00096411" w:rsidRPr="005E3526" w:rsidRDefault="00096411" w:rsidP="00096411">
      <w:pPr>
        <w:pStyle w:val="ListParagraph"/>
        <w:ind w:left="360"/>
        <w:rPr>
          <w:color w:val="000000"/>
          <w:kern w:val="32"/>
        </w:rPr>
      </w:pPr>
    </w:p>
    <w:p w14:paraId="7E55FAE5" w14:textId="134A97C1" w:rsidR="00096411" w:rsidRPr="005E3526" w:rsidRDefault="008F7885" w:rsidP="00236BDC">
      <w:pPr>
        <w:pStyle w:val="ListParagraph"/>
        <w:numPr>
          <w:ilvl w:val="0"/>
          <w:numId w:val="46"/>
        </w:numPr>
        <w:rPr>
          <w:color w:val="000000"/>
          <w:kern w:val="32"/>
        </w:rPr>
      </w:pPr>
      <w:r w:rsidRPr="005E3526">
        <w:rPr>
          <w:color w:val="000000"/>
          <w:kern w:val="32"/>
        </w:rPr>
        <w:t>P</w:t>
      </w:r>
      <w:r w:rsidR="00096411" w:rsidRPr="005E3526">
        <w:rPr>
          <w:color w:val="000000"/>
          <w:kern w:val="32"/>
        </w:rPr>
        <w:t>rivate sector companies: both SMEs and large enterprises can apply as sole applicants or as part of a consortium with other private sector companies</w:t>
      </w:r>
      <w:r w:rsidRPr="005E3526">
        <w:rPr>
          <w:color w:val="000000"/>
          <w:kern w:val="32"/>
        </w:rPr>
        <w:t>,</w:t>
      </w:r>
      <w:r w:rsidR="00096411" w:rsidRPr="005E3526">
        <w:rPr>
          <w:color w:val="000000"/>
          <w:kern w:val="32"/>
        </w:rPr>
        <w:t xml:space="preserve"> or in a consortium with academic, research or public sector organisations. </w:t>
      </w:r>
    </w:p>
    <w:p w14:paraId="438724BE" w14:textId="209C4F0A" w:rsidR="00666F4B" w:rsidRPr="00666F4B" w:rsidRDefault="00096411" w:rsidP="00666F4B">
      <w:pPr>
        <w:pStyle w:val="ListParagraph"/>
        <w:numPr>
          <w:ilvl w:val="0"/>
          <w:numId w:val="46"/>
        </w:numPr>
        <w:rPr>
          <w:color w:val="000000"/>
          <w:kern w:val="32"/>
        </w:rPr>
      </w:pPr>
      <w:r w:rsidRPr="005E3526">
        <w:rPr>
          <w:color w:val="000000"/>
          <w:kern w:val="32"/>
        </w:rPr>
        <w:t xml:space="preserve">Academic, research, public, third sector or community organisations </w:t>
      </w:r>
      <w:r w:rsidR="00EB2DB9">
        <w:rPr>
          <w:color w:val="000000"/>
          <w:kern w:val="32"/>
        </w:rPr>
        <w:t>can</w:t>
      </w:r>
      <w:r w:rsidRPr="005E3526">
        <w:rPr>
          <w:color w:val="000000"/>
          <w:kern w:val="32"/>
        </w:rPr>
        <w:t xml:space="preserve"> </w:t>
      </w:r>
      <w:r w:rsidR="006B1132">
        <w:rPr>
          <w:color w:val="000000"/>
          <w:kern w:val="32"/>
        </w:rPr>
        <w:t>also apply as the</w:t>
      </w:r>
      <w:r w:rsidR="00D243A1">
        <w:rPr>
          <w:color w:val="000000"/>
          <w:kern w:val="32"/>
        </w:rPr>
        <w:t xml:space="preserve"> sole applicant, or</w:t>
      </w:r>
      <w:r w:rsidRPr="005E3526">
        <w:rPr>
          <w:color w:val="000000"/>
          <w:kern w:val="32"/>
        </w:rPr>
        <w:t xml:space="preserve"> as part of a project consortium with private sector</w:t>
      </w:r>
      <w:r w:rsidR="00F20104">
        <w:rPr>
          <w:color w:val="000000"/>
          <w:kern w:val="32"/>
        </w:rPr>
        <w:t xml:space="preserve">, </w:t>
      </w:r>
      <w:r w:rsidR="00323379">
        <w:rPr>
          <w:color w:val="000000"/>
          <w:kern w:val="32"/>
        </w:rPr>
        <w:t>a</w:t>
      </w:r>
      <w:r w:rsidR="00F20104" w:rsidRPr="006E093E">
        <w:rPr>
          <w:color w:val="000000"/>
          <w:kern w:val="32"/>
        </w:rPr>
        <w:t>cademic, research, public, third sector or community</w:t>
      </w:r>
      <w:r w:rsidRPr="005E3526">
        <w:rPr>
          <w:color w:val="000000"/>
          <w:kern w:val="32"/>
        </w:rPr>
        <w:t xml:space="preserve"> organisations</w:t>
      </w:r>
      <w:r w:rsidR="006B1132">
        <w:rPr>
          <w:color w:val="000000"/>
          <w:kern w:val="32"/>
        </w:rPr>
        <w:t>.</w:t>
      </w:r>
    </w:p>
    <w:p w14:paraId="018EFA42" w14:textId="13CD8784" w:rsidR="009E1086" w:rsidRDefault="009E1086" w:rsidP="00096411">
      <w:pPr>
        <w:pStyle w:val="ListParagraph"/>
        <w:numPr>
          <w:ilvl w:val="0"/>
          <w:numId w:val="46"/>
        </w:numPr>
        <w:rPr>
          <w:color w:val="000000"/>
          <w:kern w:val="32"/>
        </w:rPr>
      </w:pPr>
      <w:r>
        <w:rPr>
          <w:color w:val="000000"/>
          <w:kern w:val="32"/>
        </w:rPr>
        <w:t xml:space="preserve">Individuals </w:t>
      </w:r>
      <w:r w:rsidR="00141781">
        <w:rPr>
          <w:color w:val="000000"/>
          <w:kern w:val="32"/>
        </w:rPr>
        <w:t xml:space="preserve">not attached to </w:t>
      </w:r>
      <w:r w:rsidR="004726F0">
        <w:rPr>
          <w:color w:val="000000"/>
          <w:kern w:val="32"/>
        </w:rPr>
        <w:t xml:space="preserve">an organisation </w:t>
      </w:r>
      <w:r>
        <w:rPr>
          <w:color w:val="000000"/>
          <w:kern w:val="32"/>
        </w:rPr>
        <w:t xml:space="preserve">cannot apply to lead projects. </w:t>
      </w:r>
      <w:r w:rsidR="004726F0">
        <w:rPr>
          <w:color w:val="000000"/>
          <w:kern w:val="32"/>
        </w:rPr>
        <w:t xml:space="preserve">We will contract with the organisation, not a private individual. </w:t>
      </w:r>
    </w:p>
    <w:p w14:paraId="3299691D" w14:textId="77777777" w:rsidR="00096411" w:rsidRPr="006B6E57" w:rsidRDefault="00096411" w:rsidP="00096411">
      <w:pPr>
        <w:pStyle w:val="ListParagraph"/>
        <w:ind w:left="360"/>
        <w:rPr>
          <w:color w:val="000000"/>
          <w:kern w:val="32"/>
        </w:rPr>
      </w:pPr>
    </w:p>
    <w:p w14:paraId="10BD3057" w14:textId="2522DC63" w:rsidR="006C3251" w:rsidRPr="00AC1FE1" w:rsidRDefault="00096411" w:rsidP="005B7749">
      <w:pPr>
        <w:pStyle w:val="ListParagraph"/>
        <w:ind w:left="0"/>
        <w:rPr>
          <w:color w:val="000000"/>
          <w:kern w:val="32"/>
        </w:rPr>
      </w:pPr>
      <w:r w:rsidRPr="001B65E1">
        <w:rPr>
          <w:color w:val="000000"/>
          <w:kern w:val="32"/>
        </w:rPr>
        <w:t>The project team co-ordinator ca</w:t>
      </w:r>
      <w:r w:rsidRPr="00F96885">
        <w:rPr>
          <w:color w:val="000000"/>
          <w:kern w:val="32"/>
        </w:rPr>
        <w:t>n be a private sector company, academic, research, pub</w:t>
      </w:r>
      <w:r w:rsidRPr="005E3526">
        <w:rPr>
          <w:color w:val="000000"/>
          <w:kern w:val="32"/>
        </w:rPr>
        <w:t xml:space="preserve">lic, third sector or community organisation as long as they have the necessary skills and capacity to effectively lead the proposed </w:t>
      </w:r>
      <w:r w:rsidR="00F567C1">
        <w:rPr>
          <w:color w:val="000000"/>
          <w:kern w:val="32"/>
        </w:rPr>
        <w:t>Pilot</w:t>
      </w:r>
      <w:r w:rsidRPr="005E3526">
        <w:rPr>
          <w:color w:val="000000"/>
          <w:kern w:val="32"/>
        </w:rPr>
        <w:t xml:space="preserve"> project.</w:t>
      </w:r>
      <w:bookmarkStart w:id="19" w:name="_Toc404687975"/>
    </w:p>
    <w:p w14:paraId="1005665D" w14:textId="321B1E67" w:rsidR="000C1C4D" w:rsidRDefault="005A2254" w:rsidP="000C1C4D">
      <w:pPr>
        <w:pStyle w:val="Heading7"/>
      </w:pPr>
      <w:r>
        <w:t>Participation in multiple projects</w:t>
      </w:r>
    </w:p>
    <w:p w14:paraId="113FB73D" w14:textId="77777777" w:rsidR="00294346" w:rsidRDefault="00744A5C" w:rsidP="00744A5C">
      <w:pPr>
        <w:spacing w:after="120"/>
        <w:rPr>
          <w:color w:val="000000"/>
          <w:kern w:val="32"/>
        </w:rPr>
      </w:pPr>
      <w:r w:rsidRPr="00744A5C">
        <w:rPr>
          <w:b/>
          <w:color w:val="000000"/>
          <w:kern w:val="32"/>
        </w:rPr>
        <w:t xml:space="preserve">No applicant can act as consortium lead for more than one bid. </w:t>
      </w:r>
      <w:r w:rsidR="003C5139">
        <w:rPr>
          <w:color w:val="000000"/>
          <w:kern w:val="32"/>
        </w:rPr>
        <w:t>Applications will be assessed in the order in which they are submitted,</w:t>
      </w:r>
      <w:r w:rsidR="00AE7ED9">
        <w:rPr>
          <w:color w:val="000000"/>
          <w:kern w:val="32"/>
        </w:rPr>
        <w:t xml:space="preserve"> and only the first submitted bid would be considered eligible</w:t>
      </w:r>
      <w:r w:rsidR="000B0CA4">
        <w:rPr>
          <w:color w:val="000000"/>
          <w:kern w:val="32"/>
        </w:rPr>
        <w:t xml:space="preserve"> were two </w:t>
      </w:r>
      <w:r w:rsidR="00294346">
        <w:rPr>
          <w:color w:val="000000"/>
          <w:kern w:val="32"/>
        </w:rPr>
        <w:t>or more bids with the same consortium lead submitted.</w:t>
      </w:r>
    </w:p>
    <w:p w14:paraId="5B3D7D59" w14:textId="5D308E57" w:rsidR="00744A5C" w:rsidRDefault="00BD55B2" w:rsidP="00744A5C">
      <w:pPr>
        <w:spacing w:after="120"/>
        <w:rPr>
          <w:color w:val="000000"/>
          <w:kern w:val="32"/>
        </w:rPr>
      </w:pPr>
      <w:r>
        <w:rPr>
          <w:color w:val="000000"/>
          <w:kern w:val="32"/>
        </w:rPr>
        <w:t xml:space="preserve">Where </w:t>
      </w:r>
      <w:r w:rsidR="00744A5C" w:rsidRPr="00744A5C">
        <w:rPr>
          <w:color w:val="000000"/>
          <w:kern w:val="32"/>
        </w:rPr>
        <w:t xml:space="preserve">multiple projects </w:t>
      </w:r>
      <w:r>
        <w:rPr>
          <w:color w:val="000000"/>
          <w:kern w:val="32"/>
        </w:rPr>
        <w:t xml:space="preserve">with the same participants are put submitted, applicants </w:t>
      </w:r>
      <w:r>
        <w:rPr>
          <w:b/>
          <w:bCs/>
          <w:color w:val="000000"/>
          <w:kern w:val="32"/>
        </w:rPr>
        <w:t>must</w:t>
      </w:r>
      <w:r>
        <w:rPr>
          <w:color w:val="000000"/>
          <w:kern w:val="32"/>
        </w:rPr>
        <w:t xml:space="preserve"> set out – under “Project Delivery” – how</w:t>
      </w:r>
      <w:r w:rsidR="00416A41">
        <w:rPr>
          <w:color w:val="000000"/>
          <w:kern w:val="32"/>
        </w:rPr>
        <w:t xml:space="preserve">, if successful in two or more bids, </w:t>
      </w:r>
      <w:r w:rsidR="000B0C4A">
        <w:rPr>
          <w:color w:val="000000"/>
          <w:kern w:val="32"/>
        </w:rPr>
        <w:t xml:space="preserve">project work will be managed to </w:t>
      </w:r>
      <w:r w:rsidR="00D37323">
        <w:rPr>
          <w:color w:val="000000"/>
          <w:kern w:val="32"/>
        </w:rPr>
        <w:t xml:space="preserve">ensure all deliverables for </w:t>
      </w:r>
      <w:r w:rsidR="00D37323">
        <w:rPr>
          <w:b/>
          <w:bCs/>
          <w:color w:val="000000"/>
          <w:kern w:val="32"/>
        </w:rPr>
        <w:t>all</w:t>
      </w:r>
      <w:r w:rsidR="00D37323">
        <w:rPr>
          <w:color w:val="000000"/>
          <w:kern w:val="32"/>
        </w:rPr>
        <w:t xml:space="preserve"> projects are delivered successfully.</w:t>
      </w:r>
    </w:p>
    <w:p w14:paraId="786B96A1" w14:textId="3F2F7493" w:rsidR="00D37323" w:rsidRPr="00D37323" w:rsidRDefault="00D37323" w:rsidP="00744A5C">
      <w:pPr>
        <w:spacing w:after="120"/>
        <w:rPr>
          <w:color w:val="000000"/>
          <w:kern w:val="32"/>
        </w:rPr>
      </w:pPr>
      <w:r>
        <w:rPr>
          <w:color w:val="000000"/>
          <w:kern w:val="32"/>
        </w:rPr>
        <w:t xml:space="preserve">If different applications with substantially similar </w:t>
      </w:r>
      <w:r w:rsidR="00EC0170">
        <w:rPr>
          <w:color w:val="000000"/>
          <w:kern w:val="32"/>
        </w:rPr>
        <w:t xml:space="preserve">participants are submitted, and the work to be carried out is similar under each proposal, only the first </w:t>
      </w:r>
      <w:r w:rsidR="000863EF">
        <w:rPr>
          <w:color w:val="000000"/>
          <w:kern w:val="32"/>
        </w:rPr>
        <w:t>proposal submitted will be eligible for funding.</w:t>
      </w:r>
    </w:p>
    <w:p w14:paraId="1006DB5A" w14:textId="6754E684" w:rsidR="00096411" w:rsidRPr="005E3526" w:rsidRDefault="00096411" w:rsidP="00C03379">
      <w:pPr>
        <w:pStyle w:val="Heading5"/>
        <w:spacing w:line="276" w:lineRule="auto"/>
      </w:pPr>
      <w:r w:rsidRPr="005E3526">
        <w:lastRenderedPageBreak/>
        <w:t>General BEIS procurement conditions</w:t>
      </w:r>
      <w:bookmarkEnd w:id="19"/>
    </w:p>
    <w:p w14:paraId="60719089" w14:textId="46E55397" w:rsidR="00096411" w:rsidRPr="005E3526" w:rsidRDefault="00096411" w:rsidP="00C03379">
      <w:pPr>
        <w:spacing w:after="160" w:line="276" w:lineRule="auto"/>
        <w:rPr>
          <w:color w:val="000000"/>
          <w:kern w:val="32"/>
        </w:rPr>
      </w:pPr>
      <w:bookmarkStart w:id="20" w:name="_Toc404687976"/>
      <w:r w:rsidRPr="005E3526">
        <w:rPr>
          <w:color w:val="000000"/>
          <w:kern w:val="32"/>
        </w:rPr>
        <w:t xml:space="preserve">There are </w:t>
      </w:r>
      <w:r w:rsidR="00114EF7">
        <w:rPr>
          <w:color w:val="000000"/>
          <w:kern w:val="32"/>
        </w:rPr>
        <w:t>five</w:t>
      </w:r>
      <w:r w:rsidR="00114EF7" w:rsidRPr="005E3526">
        <w:rPr>
          <w:color w:val="000000"/>
          <w:kern w:val="32"/>
        </w:rPr>
        <w:t xml:space="preserve"> </w:t>
      </w:r>
      <w:r w:rsidRPr="005E3526">
        <w:rPr>
          <w:color w:val="000000"/>
          <w:kern w:val="32"/>
        </w:rPr>
        <w:t>declaration forms which must be completed by each applicant, covering issues such as: conflict of interest</w:t>
      </w:r>
      <w:r w:rsidR="008F7885" w:rsidRPr="005E3526">
        <w:rPr>
          <w:color w:val="000000"/>
          <w:kern w:val="32"/>
        </w:rPr>
        <w:t>,</w:t>
      </w:r>
      <w:r w:rsidRPr="005E3526">
        <w:rPr>
          <w:color w:val="000000"/>
          <w:kern w:val="32"/>
        </w:rPr>
        <w:t xml:space="preserve"> non-collusion</w:t>
      </w:r>
      <w:r w:rsidR="008F7885" w:rsidRPr="005E3526">
        <w:rPr>
          <w:color w:val="000000"/>
          <w:kern w:val="32"/>
        </w:rPr>
        <w:t>,</w:t>
      </w:r>
      <w:r w:rsidRPr="005E3526">
        <w:rPr>
          <w:color w:val="000000"/>
          <w:kern w:val="32"/>
        </w:rPr>
        <w:t xml:space="preserve"> bribery</w:t>
      </w:r>
      <w:r w:rsidR="008F7885" w:rsidRPr="005E3526">
        <w:rPr>
          <w:color w:val="000000"/>
          <w:kern w:val="32"/>
        </w:rPr>
        <w:t>,</w:t>
      </w:r>
      <w:r w:rsidRPr="005E3526">
        <w:rPr>
          <w:color w:val="000000"/>
          <w:kern w:val="32"/>
        </w:rPr>
        <w:t xml:space="preserve"> corruption and fraud</w:t>
      </w:r>
      <w:r w:rsidR="008F7885" w:rsidRPr="005E3526">
        <w:rPr>
          <w:color w:val="000000"/>
          <w:kern w:val="32"/>
        </w:rPr>
        <w:t>,</w:t>
      </w:r>
      <w:r w:rsidRPr="005E3526">
        <w:rPr>
          <w:color w:val="000000"/>
          <w:kern w:val="32"/>
        </w:rPr>
        <w:t xml:space="preserve"> </w:t>
      </w:r>
      <w:r w:rsidR="00E8489F" w:rsidRPr="005E3526">
        <w:rPr>
          <w:color w:val="000000"/>
          <w:kern w:val="32"/>
        </w:rPr>
        <w:t xml:space="preserve">GDPR </w:t>
      </w:r>
      <w:r w:rsidR="002078E2" w:rsidRPr="005E3526">
        <w:rPr>
          <w:color w:val="000000"/>
          <w:kern w:val="32"/>
        </w:rPr>
        <w:t xml:space="preserve">assurance </w:t>
      </w:r>
      <w:r w:rsidRPr="005E3526">
        <w:rPr>
          <w:color w:val="000000"/>
          <w:kern w:val="32"/>
        </w:rPr>
        <w:t xml:space="preserve">and overall agreement to the terms of this pre-commercial procurement process. These declarations </w:t>
      </w:r>
      <w:r w:rsidR="0040620B">
        <w:rPr>
          <w:color w:val="000000"/>
          <w:kern w:val="32"/>
        </w:rPr>
        <w:t xml:space="preserve">are </w:t>
      </w:r>
      <w:r w:rsidR="00332363">
        <w:rPr>
          <w:color w:val="000000"/>
          <w:kern w:val="32"/>
        </w:rPr>
        <w:t xml:space="preserve">supplied alongside the </w:t>
      </w:r>
      <w:r w:rsidRPr="005E3526">
        <w:rPr>
          <w:color w:val="000000"/>
          <w:kern w:val="32"/>
        </w:rPr>
        <w:t xml:space="preserve">Competition Application Form and must be signed by the applicant. They are also attached </w:t>
      </w:r>
      <w:r w:rsidR="008F7885" w:rsidRPr="005E3526">
        <w:rPr>
          <w:color w:val="000000"/>
          <w:kern w:val="32"/>
        </w:rPr>
        <w:t>in</w:t>
      </w:r>
      <w:r w:rsidRPr="005E3526">
        <w:rPr>
          <w:color w:val="000000"/>
          <w:kern w:val="32"/>
        </w:rPr>
        <w:t xml:space="preserve"> </w:t>
      </w:r>
      <w:r w:rsidR="00C927F5">
        <w:rPr>
          <w:color w:val="000000"/>
          <w:kern w:val="32"/>
        </w:rPr>
        <w:fldChar w:fldCharType="begin"/>
      </w:r>
      <w:r w:rsidR="00C927F5">
        <w:rPr>
          <w:color w:val="000000"/>
          <w:kern w:val="32"/>
        </w:rPr>
        <w:instrText xml:space="preserve"> REF _Ref52549004 \r \h </w:instrText>
      </w:r>
      <w:r w:rsidR="001F35E1">
        <w:rPr>
          <w:color w:val="000000"/>
          <w:kern w:val="32"/>
        </w:rPr>
        <w:instrText xml:space="preserve"> \* MERGEFORMAT </w:instrText>
      </w:r>
      <w:r w:rsidR="00C927F5">
        <w:rPr>
          <w:color w:val="000000"/>
          <w:kern w:val="32"/>
        </w:rPr>
      </w:r>
      <w:r w:rsidR="00C927F5">
        <w:rPr>
          <w:color w:val="000000"/>
          <w:kern w:val="32"/>
        </w:rPr>
        <w:fldChar w:fldCharType="separate"/>
      </w:r>
      <w:r w:rsidR="00C016EC">
        <w:rPr>
          <w:color w:val="000000"/>
          <w:kern w:val="32"/>
        </w:rPr>
        <w:t>Annex 6</w:t>
      </w:r>
      <w:r w:rsidR="00C927F5">
        <w:rPr>
          <w:color w:val="000000"/>
          <w:kern w:val="32"/>
        </w:rPr>
        <w:fldChar w:fldCharType="end"/>
      </w:r>
      <w:r w:rsidRPr="005E3526">
        <w:rPr>
          <w:color w:val="000000"/>
          <w:kern w:val="32"/>
        </w:rPr>
        <w:t xml:space="preserve"> of this document for reference. </w:t>
      </w:r>
    </w:p>
    <w:p w14:paraId="6C5AF160" w14:textId="5AC7B7A0" w:rsidR="00096411" w:rsidRPr="005E3526" w:rsidRDefault="00096411" w:rsidP="00C03379">
      <w:pPr>
        <w:spacing w:after="160" w:line="276" w:lineRule="auto"/>
        <w:rPr>
          <w:color w:val="000000"/>
          <w:kern w:val="32"/>
        </w:rPr>
      </w:pPr>
      <w:r w:rsidRPr="005E3526">
        <w:rPr>
          <w:b/>
          <w:color w:val="000000"/>
          <w:kern w:val="32"/>
        </w:rPr>
        <w:t>Conflicts of interest:</w:t>
      </w:r>
      <w:r w:rsidRPr="005E3526">
        <w:rPr>
          <w:color w:val="000000"/>
          <w:kern w:val="32"/>
        </w:rPr>
        <w:t xml:space="preserve"> The BEIS standard terms and conditions of contract include reference to conflict of interest and require contractors to declare any potential conflict of interest to the Secretary of State.</w:t>
      </w:r>
      <w:r w:rsidR="00C55717">
        <w:rPr>
          <w:color w:val="000000"/>
          <w:kern w:val="32"/>
        </w:rPr>
        <w:t xml:space="preserve"> </w:t>
      </w:r>
      <w:r w:rsidRPr="005E3526">
        <w:rPr>
          <w:color w:val="000000"/>
          <w:kern w:val="32"/>
        </w:rPr>
        <w:t xml:space="preserve">For </w:t>
      </w:r>
      <w:r w:rsidR="003E255F">
        <w:rPr>
          <w:color w:val="000000"/>
          <w:kern w:val="32"/>
        </w:rPr>
        <w:t>innovation</w:t>
      </w:r>
      <w:r w:rsidRPr="005E3526">
        <w:rPr>
          <w:color w:val="000000"/>
          <w:kern w:val="32"/>
        </w:rPr>
        <w:t xml:space="preserve">, conflict of interest is defined as the presence of an interest or involvement of the contractor, subcontractor (or consortium member) which could affect the actual or perceived impartiality of </w:t>
      </w:r>
      <w:r w:rsidR="00A111CB">
        <w:rPr>
          <w:color w:val="000000"/>
          <w:kern w:val="32"/>
        </w:rPr>
        <w:t xml:space="preserve">selection of </w:t>
      </w:r>
      <w:r w:rsidR="00A609D6">
        <w:rPr>
          <w:color w:val="000000"/>
          <w:kern w:val="32"/>
        </w:rPr>
        <w:t>which projects are supported</w:t>
      </w:r>
      <w:r w:rsidRPr="005E3526">
        <w:rPr>
          <w:color w:val="000000"/>
          <w:kern w:val="32"/>
        </w:rPr>
        <w:t>.</w:t>
      </w:r>
    </w:p>
    <w:p w14:paraId="77EAD8B2" w14:textId="1F97BDDB" w:rsidR="00096411" w:rsidRPr="005E3526" w:rsidRDefault="00096411" w:rsidP="00C03379">
      <w:pPr>
        <w:spacing w:after="160" w:line="276" w:lineRule="auto"/>
        <w:rPr>
          <w:color w:val="000000"/>
          <w:kern w:val="32"/>
        </w:rPr>
      </w:pPr>
      <w:r w:rsidRPr="005E3526">
        <w:rPr>
          <w:color w:val="000000"/>
          <w:kern w:val="32"/>
        </w:rPr>
        <w:t xml:space="preserve">Where there may be a potential conflict of interest, it is suggested that the consortium or organisation designs working arrangements such that the </w:t>
      </w:r>
      <w:r w:rsidR="00B61C67">
        <w:rPr>
          <w:color w:val="000000"/>
          <w:kern w:val="32"/>
        </w:rPr>
        <w:t xml:space="preserve">selection process </w:t>
      </w:r>
      <w:r w:rsidRPr="005E3526">
        <w:rPr>
          <w:color w:val="000000"/>
          <w:kern w:val="32"/>
        </w:rPr>
        <w:t xml:space="preserve">cannot be influenced (or perceived to be influenced) by the organisation </w:t>
      </w:r>
      <w:r w:rsidR="004618D5" w:rsidRPr="005E3526">
        <w:rPr>
          <w:color w:val="000000"/>
          <w:kern w:val="32"/>
        </w:rPr>
        <w:t>that</w:t>
      </w:r>
      <w:r w:rsidRPr="005E3526">
        <w:rPr>
          <w:color w:val="000000"/>
          <w:kern w:val="32"/>
        </w:rPr>
        <w:t xml:space="preserve"> own</w:t>
      </w:r>
      <w:r w:rsidR="004618D5" w:rsidRPr="005E3526">
        <w:rPr>
          <w:color w:val="000000"/>
          <w:kern w:val="32"/>
        </w:rPr>
        <w:t>s</w:t>
      </w:r>
      <w:r w:rsidRPr="005E3526">
        <w:rPr>
          <w:color w:val="000000"/>
          <w:kern w:val="32"/>
        </w:rPr>
        <w:t xml:space="preserve"> a potential conflict of interest. For example, consideration should be given to the different roles which organisations play in </w:t>
      </w:r>
      <w:r w:rsidR="00B61C67">
        <w:rPr>
          <w:color w:val="000000"/>
          <w:kern w:val="32"/>
        </w:rPr>
        <w:t>bidding vs</w:t>
      </w:r>
      <w:r w:rsidR="00B42B7B">
        <w:rPr>
          <w:color w:val="000000"/>
          <w:kern w:val="32"/>
        </w:rPr>
        <w:t xml:space="preserve">. </w:t>
      </w:r>
      <w:r w:rsidR="008F3760">
        <w:rPr>
          <w:color w:val="000000"/>
          <w:kern w:val="32"/>
        </w:rPr>
        <w:t>other support to BEIS</w:t>
      </w:r>
      <w:r w:rsidRPr="005E3526">
        <w:rPr>
          <w:color w:val="000000"/>
          <w:kern w:val="32"/>
        </w:rPr>
        <w:t>, and how these can be structured to ensure an impartial approach to the project is maintained.</w:t>
      </w:r>
    </w:p>
    <w:p w14:paraId="0788295E" w14:textId="585EC359" w:rsidR="00096411" w:rsidRPr="005E3526" w:rsidRDefault="00096411" w:rsidP="00C03379">
      <w:pPr>
        <w:spacing w:after="160" w:line="276" w:lineRule="auto"/>
        <w:rPr>
          <w:color w:val="000000"/>
          <w:kern w:val="32"/>
        </w:rPr>
      </w:pPr>
      <w:r w:rsidRPr="005E3526">
        <w:rPr>
          <w:color w:val="000000"/>
          <w:kern w:val="32"/>
        </w:rPr>
        <w:t>This is managed in the procurement process is as follows:</w:t>
      </w:r>
    </w:p>
    <w:p w14:paraId="0DA7A2A4" w14:textId="77777777" w:rsidR="00096411" w:rsidRPr="005E3526" w:rsidRDefault="00096411" w:rsidP="00C03379">
      <w:pPr>
        <w:numPr>
          <w:ilvl w:val="0"/>
          <w:numId w:val="31"/>
        </w:numPr>
        <w:spacing w:after="160" w:line="276" w:lineRule="auto"/>
        <w:rPr>
          <w:color w:val="000000"/>
          <w:kern w:val="32"/>
        </w:rPr>
      </w:pPr>
      <w:r w:rsidRPr="005E3526">
        <w:rPr>
          <w:color w:val="000000"/>
          <w:kern w:val="32"/>
        </w:rPr>
        <w:t xml:space="preserve">During the bidding process, organisations may contact BEIS to discuss whether or not their proposed arrangement is likely to yield a conflict of interest. </w:t>
      </w:r>
    </w:p>
    <w:p w14:paraId="7317167C" w14:textId="21F48A65" w:rsidR="00096411" w:rsidRPr="005E3526" w:rsidRDefault="00096411" w:rsidP="00C03379">
      <w:pPr>
        <w:numPr>
          <w:ilvl w:val="0"/>
          <w:numId w:val="31"/>
        </w:numPr>
        <w:spacing w:after="160" w:line="276" w:lineRule="auto"/>
        <w:rPr>
          <w:color w:val="000000"/>
          <w:kern w:val="32"/>
        </w:rPr>
      </w:pPr>
      <w:r w:rsidRPr="005E3526">
        <w:rPr>
          <w:b/>
          <w:color w:val="000000"/>
          <w:kern w:val="32"/>
        </w:rPr>
        <w:t xml:space="preserve">Contractors are asked to sign and return Declaration 3 </w:t>
      </w:r>
      <w:r w:rsidRPr="005E3526">
        <w:rPr>
          <w:color w:val="000000"/>
          <w:kern w:val="32"/>
        </w:rPr>
        <w:t xml:space="preserve">(attached for reference in </w:t>
      </w:r>
      <w:r w:rsidR="00C927F5">
        <w:rPr>
          <w:color w:val="000000"/>
          <w:kern w:val="32"/>
        </w:rPr>
        <w:fldChar w:fldCharType="begin"/>
      </w:r>
      <w:r w:rsidR="00C927F5">
        <w:rPr>
          <w:color w:val="000000"/>
          <w:kern w:val="32"/>
        </w:rPr>
        <w:instrText xml:space="preserve"> REF _Ref52548970 \r \h </w:instrText>
      </w:r>
      <w:r w:rsidR="001F35E1">
        <w:rPr>
          <w:color w:val="000000"/>
          <w:kern w:val="32"/>
        </w:rPr>
        <w:instrText xml:space="preserve"> \* MERGEFORMAT </w:instrText>
      </w:r>
      <w:r w:rsidR="00C927F5">
        <w:rPr>
          <w:color w:val="000000"/>
          <w:kern w:val="32"/>
        </w:rPr>
      </w:r>
      <w:r w:rsidR="00C927F5">
        <w:rPr>
          <w:color w:val="000000"/>
          <w:kern w:val="32"/>
        </w:rPr>
        <w:fldChar w:fldCharType="separate"/>
      </w:r>
      <w:r w:rsidR="00C016EC">
        <w:rPr>
          <w:color w:val="000000"/>
          <w:kern w:val="32"/>
        </w:rPr>
        <w:t>Annex 6</w:t>
      </w:r>
      <w:r w:rsidR="00C927F5">
        <w:rPr>
          <w:color w:val="000000"/>
          <w:kern w:val="32"/>
        </w:rPr>
        <w:fldChar w:fldCharType="end"/>
      </w:r>
      <w:r w:rsidRPr="005E3526">
        <w:rPr>
          <w:color w:val="000000"/>
          <w:kern w:val="32"/>
        </w:rPr>
        <w:t>)</w:t>
      </w:r>
      <w:r w:rsidRPr="006E2170">
        <w:rPr>
          <w:color w:val="000000"/>
          <w:kern w:val="32"/>
        </w:rPr>
        <w:fldChar w:fldCharType="begin"/>
      </w:r>
      <w:r w:rsidRPr="005E3526">
        <w:rPr>
          <w:color w:val="000000"/>
          <w:kern w:val="32"/>
        </w:rPr>
        <w:instrText xml:space="preserve"> REF Dec3 \h  \* MERGEFORMAT </w:instrText>
      </w:r>
      <w:r w:rsidRPr="006E2170">
        <w:rPr>
          <w:color w:val="000000"/>
          <w:kern w:val="32"/>
        </w:rPr>
      </w:r>
      <w:r w:rsidRPr="006E2170">
        <w:rPr>
          <w:color w:val="000000"/>
          <w:kern w:val="32"/>
        </w:rPr>
        <w:fldChar w:fldCharType="end"/>
      </w:r>
      <w:r w:rsidRPr="005E3526">
        <w:rPr>
          <w:color w:val="000000"/>
          <w:kern w:val="32"/>
        </w:rPr>
        <w:t xml:space="preserve"> to indicate whether or n</w:t>
      </w:r>
      <w:r w:rsidRPr="006B6E57">
        <w:rPr>
          <w:color w:val="000000"/>
          <w:kern w:val="32"/>
        </w:rPr>
        <w:t>ot any conflict of interest may be, or be perceived to be, an issue. If this is the case, the contractor or consortium should give a full account of t</w:t>
      </w:r>
      <w:r w:rsidRPr="001B65E1">
        <w:rPr>
          <w:color w:val="000000"/>
          <w:kern w:val="32"/>
        </w:rPr>
        <w:t xml:space="preserve">he actions or processes that it will use to ensure that conflict of interest is avoided. In any statement </w:t>
      </w:r>
      <w:r w:rsidRPr="005E3526">
        <w:rPr>
          <w:color w:val="000000"/>
          <w:kern w:val="32"/>
        </w:rPr>
        <w:t>of mitigating actions, contractors are expected to outline how they propose to achieve a robust, impartial and credible approach to the research.</w:t>
      </w:r>
    </w:p>
    <w:p w14:paraId="57C699FE" w14:textId="14BCB88A" w:rsidR="00096411" w:rsidRPr="005E3526" w:rsidRDefault="00096411" w:rsidP="00C03379">
      <w:pPr>
        <w:numPr>
          <w:ilvl w:val="0"/>
          <w:numId w:val="31"/>
        </w:numPr>
        <w:spacing w:after="160" w:line="276" w:lineRule="auto"/>
        <w:rPr>
          <w:color w:val="000000"/>
          <w:kern w:val="32"/>
        </w:rPr>
      </w:pPr>
      <w:r w:rsidRPr="005E3526">
        <w:rPr>
          <w:color w:val="000000"/>
          <w:kern w:val="32"/>
        </w:rPr>
        <w:t xml:space="preserve">When tenders are scored, this declaration will be subject to a pass/fail score, according to whether, on the basis of the information in the proposal and declaration, there remains a conflict of interest which may affect the impartiality of the </w:t>
      </w:r>
      <w:r w:rsidR="00343339">
        <w:rPr>
          <w:color w:val="000000"/>
          <w:kern w:val="32"/>
        </w:rPr>
        <w:t>selection process</w:t>
      </w:r>
      <w:r w:rsidRPr="005E3526">
        <w:rPr>
          <w:color w:val="000000"/>
          <w:kern w:val="32"/>
        </w:rPr>
        <w:t>.</w:t>
      </w:r>
    </w:p>
    <w:p w14:paraId="3CF88428" w14:textId="2E2005DF" w:rsidR="00096411" w:rsidRPr="005E3526" w:rsidRDefault="00096411" w:rsidP="00C03379">
      <w:pPr>
        <w:spacing w:after="160" w:line="276" w:lineRule="auto"/>
        <w:rPr>
          <w:color w:val="000000"/>
          <w:kern w:val="32"/>
        </w:rPr>
      </w:pPr>
      <w:r w:rsidRPr="005E3526">
        <w:rPr>
          <w:color w:val="000000"/>
          <w:kern w:val="32"/>
        </w:rPr>
        <w:t xml:space="preserve">Failure to declare or avoid conflict of interest at this or a later stage may result in exclusion from the procurement competition, or in BEIS exercising its right to terminate any contract awarded. </w:t>
      </w:r>
    </w:p>
    <w:p w14:paraId="24F2B7FE" w14:textId="16F9F205" w:rsidR="00096411" w:rsidRPr="005E3526" w:rsidRDefault="00096411" w:rsidP="00B926D9">
      <w:pPr>
        <w:pStyle w:val="Heading3"/>
      </w:pPr>
      <w:bookmarkStart w:id="21" w:name="_Toc55547655"/>
      <w:r w:rsidRPr="005E3526">
        <w:lastRenderedPageBreak/>
        <w:t>Contract Size and Restrictions on Funding</w:t>
      </w:r>
      <w:bookmarkEnd w:id="21"/>
    </w:p>
    <w:p w14:paraId="0E894D5D" w14:textId="15E2EF76" w:rsidR="00096411" w:rsidRPr="005E3526" w:rsidRDefault="00096411" w:rsidP="00826142">
      <w:pPr>
        <w:pStyle w:val="Heading5"/>
      </w:pPr>
      <w:r w:rsidRPr="005E3526">
        <w:t>Competition Budget and Availability</w:t>
      </w:r>
    </w:p>
    <w:p w14:paraId="23CD3A4E" w14:textId="0FBFEE81" w:rsidR="00096411" w:rsidRPr="005E3526" w:rsidRDefault="00096411" w:rsidP="00096411">
      <w:r w:rsidRPr="005E3526">
        <w:t>A maximum of £</w:t>
      </w:r>
      <w:r w:rsidR="0097352F">
        <w:t>7</w:t>
      </w:r>
      <w:r w:rsidR="001218CC">
        <w:t>m</w:t>
      </w:r>
      <w:r w:rsidRPr="005E3526">
        <w:t xml:space="preserve"> will be available for Phase 1 </w:t>
      </w:r>
      <w:r w:rsidR="00DD6566">
        <w:t>Design</w:t>
      </w:r>
      <w:r w:rsidRPr="005E3526">
        <w:t xml:space="preserve"> studies, with a maximum value of £</w:t>
      </w:r>
      <w:r w:rsidR="0097352F">
        <w:t>2</w:t>
      </w:r>
      <w:r w:rsidRPr="005E3526">
        <w:t>50k per project. The funding will be split between L</w:t>
      </w:r>
      <w:r w:rsidR="00151AE1" w:rsidRPr="005E3526">
        <w:t>ots</w:t>
      </w:r>
      <w:r w:rsidR="00662DB6" w:rsidRPr="005E3526">
        <w:t>,</w:t>
      </w:r>
      <w:r w:rsidRPr="005E3526">
        <w:t xml:space="preserve"> as detailed </w:t>
      </w:r>
      <w:r w:rsidR="00662DB6" w:rsidRPr="005E3526">
        <w:t xml:space="preserve">in </w:t>
      </w:r>
      <w:r w:rsidR="00295962">
        <w:t>S</w:t>
      </w:r>
      <w:r w:rsidR="00662DB6" w:rsidRPr="005E3526">
        <w:t xml:space="preserve">ection </w:t>
      </w:r>
      <w:r w:rsidR="00295962">
        <w:fldChar w:fldCharType="begin"/>
      </w:r>
      <w:r w:rsidR="00295962">
        <w:instrText xml:space="preserve"> REF _Ref52545738 \r \h </w:instrText>
      </w:r>
      <w:r w:rsidR="00295962">
        <w:fldChar w:fldCharType="separate"/>
      </w:r>
      <w:r w:rsidR="00295962">
        <w:t>3</w:t>
      </w:r>
      <w:r w:rsidR="00295962">
        <w:fldChar w:fldCharType="end"/>
      </w:r>
      <w:r w:rsidRPr="005E3526">
        <w:t xml:space="preserve">. The number of </w:t>
      </w:r>
      <w:r w:rsidR="00295962">
        <w:t>P</w:t>
      </w:r>
      <w:r w:rsidR="00295962" w:rsidRPr="005E3526">
        <w:t xml:space="preserve">hase </w:t>
      </w:r>
      <w:r w:rsidRPr="005E3526">
        <w:t>1 projects funded depends on the range of solutions proposed and the quality of the proposals.</w:t>
      </w:r>
      <w:r w:rsidR="005F24EE" w:rsidRPr="005F24EE">
        <w:t xml:space="preserve"> </w:t>
      </w:r>
      <w:r w:rsidR="005F24EE" w:rsidRPr="005E3526">
        <w:t>BEIS may allocate more or less than the total budget depending on the quality of the applications.</w:t>
      </w:r>
    </w:p>
    <w:p w14:paraId="13428CE5" w14:textId="3056ADEB" w:rsidR="00096411" w:rsidRPr="005E3526" w:rsidRDefault="00E17038" w:rsidP="00096411">
      <w:r w:rsidRPr="005E3526">
        <w:t xml:space="preserve">We have </w:t>
      </w:r>
      <w:r w:rsidR="009554AA">
        <w:t xml:space="preserve">not finalised the sum that will be allocated </w:t>
      </w:r>
      <w:r w:rsidR="00096411" w:rsidRPr="005E3526">
        <w:t xml:space="preserve">to Phase 2 </w:t>
      </w:r>
      <w:r w:rsidR="00F567C1">
        <w:t>Pilot</w:t>
      </w:r>
      <w:r w:rsidR="00096411" w:rsidRPr="005E3526">
        <w:t xml:space="preserve"> projects</w:t>
      </w:r>
      <w:r w:rsidR="009554AA">
        <w:t xml:space="preserve"> and expect to make this decision in 2021</w:t>
      </w:r>
      <w:r w:rsidR="00096411" w:rsidRPr="005E3526">
        <w:t xml:space="preserve">. Phase 2 project costs are </w:t>
      </w:r>
      <w:r w:rsidR="00B731CA">
        <w:t xml:space="preserve">fixed </w:t>
      </w:r>
      <w:r w:rsidR="00096411" w:rsidRPr="005E3526">
        <w:t xml:space="preserve">in the </w:t>
      </w:r>
      <w:r w:rsidR="00B731CA">
        <w:t xml:space="preserve">range </w:t>
      </w:r>
      <w:r w:rsidR="00096411" w:rsidRPr="005E3526">
        <w:t xml:space="preserve"> £</w:t>
      </w:r>
      <w:r w:rsidR="009554AA">
        <w:t xml:space="preserve">1m </w:t>
      </w:r>
      <w:r w:rsidR="00096411" w:rsidRPr="005E3526">
        <w:t>to £</w:t>
      </w:r>
      <w:r w:rsidR="009554AA">
        <w:t>5</w:t>
      </w:r>
      <w:r w:rsidR="00096411" w:rsidRPr="005E3526">
        <w:t>m for each project</w:t>
      </w:r>
      <w:r w:rsidR="00693840">
        <w:t>.</w:t>
      </w:r>
    </w:p>
    <w:p w14:paraId="7B23D666" w14:textId="771C36DF" w:rsidR="00096411" w:rsidRPr="005E3526" w:rsidRDefault="00096411" w:rsidP="00096411">
      <w:pPr>
        <w:rPr>
          <w:rFonts w:cs="Arial"/>
        </w:rPr>
      </w:pPr>
      <w:r w:rsidRPr="005E3526">
        <w:t xml:space="preserve">Funding under this Competition is only </w:t>
      </w:r>
      <w:r w:rsidRPr="005E3526">
        <w:rPr>
          <w:b/>
        </w:rPr>
        <w:t xml:space="preserve">available until 31 March </w:t>
      </w:r>
      <w:r w:rsidR="009B6D53" w:rsidRPr="005E3526">
        <w:rPr>
          <w:b/>
        </w:rPr>
        <w:t>2025</w:t>
      </w:r>
      <w:r w:rsidRPr="005E3526">
        <w:t>. All project activities, including reporting and payments</w:t>
      </w:r>
      <w:r w:rsidR="00E17038" w:rsidRPr="005E3526">
        <w:t>,</w:t>
      </w:r>
      <w:r w:rsidRPr="005E3526">
        <w:t xml:space="preserve"> </w:t>
      </w:r>
      <w:r w:rsidR="0069213B">
        <w:t xml:space="preserve">for </w:t>
      </w:r>
      <w:r w:rsidR="0069213B">
        <w:rPr>
          <w:b/>
          <w:bCs/>
        </w:rPr>
        <w:t xml:space="preserve">Phase 2 </w:t>
      </w:r>
      <w:r w:rsidR="0069213B">
        <w:t xml:space="preserve">(should you be successful) will </w:t>
      </w:r>
      <w:r w:rsidRPr="005E3526">
        <w:t xml:space="preserve">need to be completed by this date. All costs should </w:t>
      </w:r>
      <w:r w:rsidR="00662DB6" w:rsidRPr="005E3526">
        <w:t>be provided excluding</w:t>
      </w:r>
      <w:r w:rsidRPr="005E3526">
        <w:t xml:space="preserve"> VAT,</w:t>
      </w:r>
      <w:r w:rsidR="00662DB6" w:rsidRPr="005E3526">
        <w:t xml:space="preserve"> though where VAT applies, bidders should specify the amount. Your total costs including VAT should not exceed the maximum allowable budget per project.</w:t>
      </w:r>
    </w:p>
    <w:p w14:paraId="28E50383" w14:textId="125B6B3F" w:rsidR="00096411" w:rsidRPr="001B65E1" w:rsidRDefault="00096411" w:rsidP="00096411">
      <w:r w:rsidRPr="005E3526">
        <w:t xml:space="preserve">Note: Nothing in this funding call requires BEIS to award any applicant a contract of any particular amount or on any particular terms. BEIS reserves the right not to award any contracts, in particular if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w:t>
      </w:r>
      <w:r w:rsidRPr="006B6E57">
        <w:t>a contract.</w:t>
      </w:r>
    </w:p>
    <w:p w14:paraId="74C48730" w14:textId="01553414" w:rsidR="00096411" w:rsidRPr="005E3526" w:rsidRDefault="00096411" w:rsidP="00826142">
      <w:pPr>
        <w:pStyle w:val="Heading5"/>
      </w:pPr>
      <w:r w:rsidRPr="005E3526">
        <w:t>Eligible Costs</w:t>
      </w:r>
    </w:p>
    <w:p w14:paraId="32832B08" w14:textId="77777777" w:rsidR="00096411" w:rsidRPr="005E3526" w:rsidRDefault="00096411" w:rsidP="00096411">
      <w:r w:rsidRPr="005E3526">
        <w:t xml:space="preserve">Applicants are instructed that the project costs quoted must reflect actual costs at a ‘fair market value’ and for this Competition, </w:t>
      </w:r>
      <w:r w:rsidRPr="005E3526">
        <w:rPr>
          <w:b/>
        </w:rPr>
        <w:t>profit for the project team members must not be included</w:t>
      </w:r>
      <w:r w:rsidRPr="005E3526">
        <w:t xml:space="preserve">. Assessors are required to judge each application in terms of value for money, i.e. does the proposed cost for effort and deliverables reflect a fair market price. </w:t>
      </w:r>
    </w:p>
    <w:p w14:paraId="6D16AFA4" w14:textId="0B5E0347" w:rsidR="00096411" w:rsidRPr="005E3526" w:rsidRDefault="00096411" w:rsidP="00096411">
      <w:r w:rsidRPr="006B6E57">
        <w:t xml:space="preserve">In Phase 1, eligible costs </w:t>
      </w:r>
      <w:r w:rsidR="00E17038" w:rsidRPr="001B65E1">
        <w:t>(</w:t>
      </w:r>
      <w:r w:rsidRPr="001B65E1">
        <w:t xml:space="preserve">those directly associated with preparation of the </w:t>
      </w:r>
      <w:r w:rsidR="009E2BA4">
        <w:t>design</w:t>
      </w:r>
      <w:r w:rsidR="009E2BA4" w:rsidRPr="001B65E1">
        <w:t xml:space="preserve"> </w:t>
      </w:r>
      <w:r w:rsidRPr="001B65E1">
        <w:t>study</w:t>
      </w:r>
      <w:r w:rsidR="00E17038" w:rsidRPr="005E3526">
        <w:t>)</w:t>
      </w:r>
      <w:r w:rsidRPr="005E3526">
        <w:t xml:space="preserve"> will be considered. </w:t>
      </w:r>
    </w:p>
    <w:p w14:paraId="1A5D0956" w14:textId="7BF2096D" w:rsidR="00096411" w:rsidRPr="005E3526" w:rsidRDefault="00096411" w:rsidP="00096411">
      <w:r w:rsidRPr="005E3526">
        <w:lastRenderedPageBreak/>
        <w:t xml:space="preserve">In Phase 2, eligible costs are those directly associated with the development, implementation, </w:t>
      </w:r>
      <w:r w:rsidR="005E3526">
        <w:t xml:space="preserve">operation, </w:t>
      </w:r>
      <w:r w:rsidRPr="005E3526">
        <w:t>monitoring,</w:t>
      </w:r>
      <w:r w:rsidR="005E3526">
        <w:t xml:space="preserve"> evaluation</w:t>
      </w:r>
      <w:r w:rsidRPr="005E3526">
        <w:t xml:space="preserve"> and decommissioning (if necessary – see separate note below) of the </w:t>
      </w:r>
      <w:r w:rsidR="009B6D53" w:rsidRPr="005E3526">
        <w:t>GGR</w:t>
      </w:r>
      <w:r w:rsidRPr="005E3526">
        <w:t xml:space="preserve"> </w:t>
      </w:r>
      <w:r w:rsidR="00F567C1">
        <w:t>Pilot</w:t>
      </w:r>
      <w:r w:rsidRPr="005E3526">
        <w:t xml:space="preserve"> projects.</w:t>
      </w:r>
    </w:p>
    <w:p w14:paraId="7E3BEB4D" w14:textId="3E063411" w:rsidR="00096411" w:rsidRPr="005E3526" w:rsidRDefault="00096411" w:rsidP="00096411">
      <w:r w:rsidRPr="005E3526">
        <w:t xml:space="preserve">Further details of eligible and ineligible costs are provided in </w:t>
      </w:r>
      <w:r w:rsidR="00C927F5">
        <w:fldChar w:fldCharType="begin"/>
      </w:r>
      <w:r w:rsidR="00C927F5">
        <w:instrText xml:space="preserve"> REF _Ref52548953 \r \h </w:instrText>
      </w:r>
      <w:r w:rsidR="00C927F5">
        <w:fldChar w:fldCharType="separate"/>
      </w:r>
      <w:r w:rsidR="001514E4">
        <w:t>Annex 5</w:t>
      </w:r>
      <w:r w:rsidR="00C927F5">
        <w:fldChar w:fldCharType="end"/>
      </w:r>
      <w:r w:rsidRPr="005E3526">
        <w:t xml:space="preserve">. Applicants must complete </w:t>
      </w:r>
      <w:r w:rsidR="00023E27">
        <w:t>a</w:t>
      </w:r>
      <w:r w:rsidR="00023E27" w:rsidRPr="005E3526">
        <w:t xml:space="preserve"> </w:t>
      </w:r>
      <w:r w:rsidRPr="005E3526">
        <w:t>Competition Finance Form (separate spreadsheet) to provide the necessary cost information for the assessment process; further itemisation of costs and methods of calculation may be requested to support the application.</w:t>
      </w:r>
    </w:p>
    <w:p w14:paraId="5BBED89D" w14:textId="35BF996B" w:rsidR="00096411" w:rsidRPr="005E3526" w:rsidRDefault="00096411" w:rsidP="00C03379">
      <w:pPr>
        <w:spacing w:line="276" w:lineRule="auto"/>
      </w:pPr>
      <w:r w:rsidRPr="005E3526">
        <w:t>For the selection of Phase 2 projects, proposals will also be assessed to determine whether the applicants have provided reasonable price reductions to reflect the risk-benefit sharing IPR conditions of the pre-commercial procurement contract for this competition. The sharing of risks and benefits is key to the pre-commercial procurement/SBRI approach and at Phase 2 applicants will be expected to offer a price reduction compared to the price applicable in the case of exclusive development</w:t>
      </w:r>
      <w:r w:rsidR="00CF72D7" w:rsidRPr="005E3526">
        <w:t>.</w:t>
      </w:r>
      <w:r w:rsidRPr="005E3526">
        <w:rPr>
          <w:vertAlign w:val="superscript"/>
        </w:rPr>
        <w:footnoteReference w:id="6"/>
      </w:r>
      <w:r w:rsidRPr="005E3526">
        <w:t xml:space="preserve"> </w:t>
      </w:r>
    </w:p>
    <w:p w14:paraId="4388F1C0" w14:textId="78718104" w:rsidR="00096411" w:rsidRPr="006B6E57" w:rsidRDefault="00096411" w:rsidP="00C03379">
      <w:pPr>
        <w:pStyle w:val="Heading5"/>
        <w:spacing w:line="276" w:lineRule="auto"/>
      </w:pPr>
      <w:bookmarkStart w:id="22" w:name="_Toc399851944"/>
      <w:r w:rsidRPr="006B6E57">
        <w:t>Decommissioning Costs</w:t>
      </w:r>
      <w:bookmarkEnd w:id="22"/>
    </w:p>
    <w:p w14:paraId="77AF301C" w14:textId="05061FEB" w:rsidR="00096411" w:rsidRDefault="00096411" w:rsidP="00C03379">
      <w:pPr>
        <w:spacing w:line="276" w:lineRule="auto"/>
      </w:pPr>
      <w:r w:rsidRPr="001B65E1">
        <w:t xml:space="preserve">When the </w:t>
      </w:r>
      <w:r w:rsidR="009B6D53" w:rsidRPr="005E3526">
        <w:t>GGR</w:t>
      </w:r>
      <w:r w:rsidRPr="005E3526">
        <w:t xml:space="preserve"> </w:t>
      </w:r>
      <w:r w:rsidR="00CF72D7" w:rsidRPr="005E3526">
        <w:t>s</w:t>
      </w:r>
      <w:r w:rsidRPr="005E3526">
        <w:t>olution</w:t>
      </w:r>
      <w:r w:rsidR="009D6C22">
        <w:t xml:space="preserve"> in Phase 2</w:t>
      </w:r>
      <w:r w:rsidRPr="005E3526">
        <w:t xml:space="preserve"> includes a physical </w:t>
      </w:r>
      <w:r w:rsidR="00CF72D7" w:rsidRPr="005E3526">
        <w:t>asset,</w:t>
      </w:r>
      <w:r w:rsidRPr="005E3526">
        <w:t xml:space="preserve"> the chosen suppliers will have responsibility for decommissioning demonstration equipment when the project has been completed</w:t>
      </w:r>
      <w:r w:rsidR="00CF72D7" w:rsidRPr="005E3526">
        <w:t>,</w:t>
      </w:r>
      <w:r w:rsidRPr="005E3526">
        <w:t xml:space="preserve"> if it is not feasible to continue to operate/develop the equipment. When bidding, suppliers need to include any decommissioning costs, at fair market value, in the total estimated costs for the Phase 2 </w:t>
      </w:r>
      <w:r w:rsidR="00F567C1">
        <w:t>Pilot</w:t>
      </w:r>
      <w:r w:rsidRPr="005E3526">
        <w:t xml:space="preserve"> Project. </w:t>
      </w:r>
    </w:p>
    <w:p w14:paraId="42606363" w14:textId="2E65E908" w:rsidR="00E351C5" w:rsidRDefault="00E351C5" w:rsidP="00C03379">
      <w:pPr>
        <w:pStyle w:val="Heading5"/>
        <w:spacing w:line="276" w:lineRule="auto"/>
      </w:pPr>
      <w:bookmarkStart w:id="23" w:name="_Hlk54787802"/>
      <w:r>
        <w:t>UKRI SPF: Greenhouse Gas Removal Programme</w:t>
      </w:r>
    </w:p>
    <w:bookmarkEnd w:id="23"/>
    <w:p w14:paraId="589F20B2" w14:textId="79D800B8" w:rsidR="00751E80" w:rsidRDefault="00751E80" w:rsidP="00C03379">
      <w:pPr>
        <w:spacing w:after="120" w:line="276" w:lineRule="auto"/>
      </w:pPr>
      <w:r>
        <w:t xml:space="preserve">The timeline for this innovation competition overlaps with the timeline for the UKRI SPF: Greenhouse Gas Removals Programme. Applicants bidding into UKRI SPF are </w:t>
      </w:r>
      <w:r>
        <w:rPr>
          <w:i/>
          <w:iCs/>
        </w:rPr>
        <w:t>welcome to apply into this competition</w:t>
      </w:r>
      <w:r>
        <w:t xml:space="preserve">. In the event that applicants are successful in both bids it will be necessary, </w:t>
      </w:r>
      <w:r>
        <w:rPr>
          <w:i/>
          <w:iCs/>
        </w:rPr>
        <w:t>before any contract is signed under this SBRI competition,</w:t>
      </w:r>
      <w:r>
        <w:t xml:space="preserve"> for the applicant to (a) share details of the work to be funded under the SPF Programme and (b) demonstrate how work to be funded under this SBRI is entirely additional to work done under the SPF Programme. If necessary duplicated work can be struck from the SBRI proposal.</w:t>
      </w:r>
    </w:p>
    <w:p w14:paraId="1FC7C647" w14:textId="77777777" w:rsidR="005B0DCA" w:rsidRDefault="005B0DCA" w:rsidP="005B0DCA">
      <w:pPr>
        <w:spacing w:after="120" w:line="276" w:lineRule="auto"/>
      </w:pPr>
    </w:p>
    <w:p w14:paraId="45437C4B" w14:textId="0318E584" w:rsidR="00751E80" w:rsidRPr="00C4728B" w:rsidRDefault="00751E80" w:rsidP="00C03379">
      <w:pPr>
        <w:spacing w:after="120" w:line="276" w:lineRule="auto"/>
      </w:pPr>
      <w:r>
        <w:t>BEIS reserves the right to decide to not issue a contract under this SBRI where any bidder has been successful in the UKRI SPF competition and if, in BEIS’ view, it is impossible to satisfactorily demonstrate that a unique programme of work can be carried out under this SBRI.</w:t>
      </w:r>
    </w:p>
    <w:p w14:paraId="05123536" w14:textId="77777777" w:rsidR="00E351C5" w:rsidRPr="00E351C5" w:rsidRDefault="00E351C5" w:rsidP="00E351C5"/>
    <w:p w14:paraId="16D58874" w14:textId="77777777" w:rsidR="00096411" w:rsidRPr="005E3526" w:rsidRDefault="00096411" w:rsidP="00096411">
      <w:pPr>
        <w:tabs>
          <w:tab w:val="left" w:pos="1040"/>
        </w:tabs>
        <w:rPr>
          <w:rFonts w:eastAsia="Times New Roman"/>
          <w:szCs w:val="24"/>
        </w:rPr>
      </w:pPr>
      <w:r w:rsidRPr="005E3526">
        <w:rPr>
          <w:rFonts w:eastAsia="Times New Roman"/>
          <w:szCs w:val="24"/>
        </w:rPr>
        <w:tab/>
      </w:r>
    </w:p>
    <w:p w14:paraId="18E07B5F" w14:textId="77777777" w:rsidR="00096411" w:rsidRPr="006E2170" w:rsidRDefault="00096411" w:rsidP="00096411">
      <w:pPr>
        <w:spacing w:after="160" w:line="259" w:lineRule="auto"/>
        <w:rPr>
          <w:rFonts w:eastAsia="Times New Roman"/>
          <w:szCs w:val="24"/>
        </w:rPr>
      </w:pPr>
      <w:r w:rsidRPr="006E2170">
        <w:rPr>
          <w:rFonts w:eastAsia="Times New Roman"/>
          <w:szCs w:val="24"/>
        </w:rPr>
        <w:br w:type="page"/>
      </w:r>
    </w:p>
    <w:p w14:paraId="76E9ABF2" w14:textId="26C8F459" w:rsidR="00096411" w:rsidRPr="005E3526" w:rsidRDefault="00096411" w:rsidP="0055031C">
      <w:pPr>
        <w:pStyle w:val="Heading3"/>
      </w:pPr>
      <w:bookmarkStart w:id="24" w:name="_Toc399851935"/>
      <w:bookmarkStart w:id="25" w:name="_Ref52546826"/>
      <w:bookmarkStart w:id="26" w:name="_Ref54105615"/>
      <w:bookmarkStart w:id="27" w:name="_Toc55547656"/>
      <w:r w:rsidRPr="005E3526">
        <w:lastRenderedPageBreak/>
        <w:t>Deliverables</w:t>
      </w:r>
      <w:bookmarkEnd w:id="24"/>
      <w:bookmarkEnd w:id="25"/>
      <w:bookmarkEnd w:id="26"/>
      <w:bookmarkEnd w:id="27"/>
    </w:p>
    <w:p w14:paraId="7D766B35" w14:textId="05765BDD" w:rsidR="00096411" w:rsidRPr="005E3526" w:rsidRDefault="00096411" w:rsidP="00096411">
      <w:r w:rsidRPr="006B6E57">
        <w:t xml:space="preserve">It should be noted that SBRI contracts require that project outputs are shared publicly – therefore </w:t>
      </w:r>
      <w:r w:rsidR="00CF72D7" w:rsidRPr="001B65E1">
        <w:t>non-commercial</w:t>
      </w:r>
      <w:r w:rsidRPr="001B65E1">
        <w:t xml:space="preserve"> information developed by this programme will need to be sh</w:t>
      </w:r>
      <w:r w:rsidRPr="005E3526">
        <w:t>ared.</w:t>
      </w:r>
    </w:p>
    <w:p w14:paraId="42FBB9AE" w14:textId="77777777" w:rsidR="00096411" w:rsidRPr="005E3526" w:rsidRDefault="00096411" w:rsidP="0055031C">
      <w:pPr>
        <w:pStyle w:val="Heading5"/>
      </w:pPr>
      <w:r w:rsidRPr="005E3526">
        <w:t>Phase 1</w:t>
      </w:r>
    </w:p>
    <w:p w14:paraId="4D207E67" w14:textId="2C6E5976" w:rsidR="00483B90" w:rsidRDefault="00096411" w:rsidP="00096411">
      <w:r w:rsidRPr="005E3526">
        <w:t xml:space="preserve">Phase 1 projects will be </w:t>
      </w:r>
      <w:r w:rsidR="00A42A5C">
        <w:t>required</w:t>
      </w:r>
      <w:r w:rsidR="00A42A5C" w:rsidRPr="005E3526">
        <w:t xml:space="preserve"> </w:t>
      </w:r>
      <w:r w:rsidRPr="005E3526">
        <w:t xml:space="preserve">to deliver a </w:t>
      </w:r>
      <w:r w:rsidR="00607A14">
        <w:t>design</w:t>
      </w:r>
      <w:r w:rsidR="00607A14" w:rsidRPr="005E3526">
        <w:t xml:space="preserve"> </w:t>
      </w:r>
      <w:r w:rsidRPr="005E3526">
        <w:t xml:space="preserve">study containing: </w:t>
      </w:r>
    </w:p>
    <w:p w14:paraId="233CA922" w14:textId="532DDC87" w:rsidR="00483B90" w:rsidRDefault="00CD2CA4" w:rsidP="00483B90">
      <w:pPr>
        <w:pStyle w:val="ListParagraph"/>
        <w:numPr>
          <w:ilvl w:val="0"/>
          <w:numId w:val="77"/>
        </w:numPr>
      </w:pPr>
      <w:r>
        <w:t xml:space="preserve">A detailed description of the science and engineering underpinning </w:t>
      </w:r>
      <w:r w:rsidR="00096411" w:rsidRPr="005E3526">
        <w:t xml:space="preserve">the proposed </w:t>
      </w:r>
      <w:r w:rsidR="009B6D53" w:rsidRPr="005E3526">
        <w:t>GGR</w:t>
      </w:r>
      <w:r w:rsidR="00096411" w:rsidRPr="005E3526">
        <w:t xml:space="preserve"> solution</w:t>
      </w:r>
    </w:p>
    <w:p w14:paraId="7B2F9028" w14:textId="39C517FD" w:rsidR="00CD2CA4" w:rsidRDefault="00096411" w:rsidP="00483B90">
      <w:pPr>
        <w:pStyle w:val="ListParagraph"/>
        <w:numPr>
          <w:ilvl w:val="0"/>
          <w:numId w:val="77"/>
        </w:numPr>
      </w:pPr>
      <w:r w:rsidRPr="005E3526">
        <w:t>a detailed engineering design</w:t>
      </w:r>
      <w:r w:rsidR="00CD2CA4">
        <w:t xml:space="preserve"> for a pilot project that could be taken forward between 2022 and 2025, within the cost envelope defined by </w:t>
      </w:r>
      <w:r w:rsidR="008D4F19">
        <w:t>the Lot in which you are operating</w:t>
      </w:r>
    </w:p>
    <w:p w14:paraId="74E8A8D7" w14:textId="2C3C91C7" w:rsidR="00A42A5C" w:rsidRDefault="00096411" w:rsidP="008D4F19">
      <w:pPr>
        <w:pStyle w:val="ListParagraph"/>
        <w:numPr>
          <w:ilvl w:val="0"/>
          <w:numId w:val="77"/>
        </w:numPr>
      </w:pPr>
      <w:r w:rsidRPr="005E3526">
        <w:t xml:space="preserve">a detailed and costed project plan setting out how and where the </w:t>
      </w:r>
      <w:r w:rsidR="009B6D53" w:rsidRPr="005E3526">
        <w:t>GGR</w:t>
      </w:r>
      <w:r w:rsidRPr="005E3526">
        <w:t xml:space="preserve"> solution will be </w:t>
      </w:r>
      <w:r w:rsidR="00A42A5C">
        <w:t>piloted</w:t>
      </w:r>
      <w:r w:rsidR="00A42A5C" w:rsidRPr="005E3526">
        <w:t xml:space="preserve"> </w:t>
      </w:r>
      <w:r w:rsidRPr="005E3526">
        <w:t>if selected for funding</w:t>
      </w:r>
    </w:p>
    <w:p w14:paraId="4E0F1191" w14:textId="75DD9F58" w:rsidR="00096411" w:rsidRPr="005E3526" w:rsidRDefault="00096411" w:rsidP="008D4F19">
      <w:pPr>
        <w:pStyle w:val="ListParagraph"/>
        <w:numPr>
          <w:ilvl w:val="0"/>
          <w:numId w:val="77"/>
        </w:numPr>
      </w:pPr>
      <w:r w:rsidRPr="005E3526">
        <w:t xml:space="preserve">a programme and business plan detailing how the </w:t>
      </w:r>
      <w:r w:rsidR="009B6D53" w:rsidRPr="005E3526">
        <w:t>GGR</w:t>
      </w:r>
      <w:r w:rsidRPr="005E3526">
        <w:t xml:space="preserve"> solution </w:t>
      </w:r>
      <w:r w:rsidR="00A42A5C">
        <w:t>could</w:t>
      </w:r>
      <w:r w:rsidR="00A42A5C" w:rsidRPr="005E3526">
        <w:t xml:space="preserve"> </w:t>
      </w:r>
      <w:r w:rsidRPr="005E3526">
        <w:t>continue to be developed</w:t>
      </w:r>
      <w:r w:rsidR="00A42A5C">
        <w:t xml:space="preserve"> beyond the end of the pilot phase, should the pilot phase be funded</w:t>
      </w:r>
      <w:r w:rsidRPr="005E3526">
        <w:t>.</w:t>
      </w:r>
    </w:p>
    <w:p w14:paraId="3009E223" w14:textId="79D09FE5" w:rsidR="00096411" w:rsidRPr="005E3526" w:rsidRDefault="001822AC" w:rsidP="00A31E13">
      <w:pPr>
        <w:spacing w:line="276" w:lineRule="auto"/>
        <w:rPr>
          <w:rFonts w:eastAsia="Times New Roman" w:cs="Arial"/>
          <w:szCs w:val="24"/>
        </w:rPr>
      </w:pPr>
      <w:r>
        <w:t xml:space="preserve">More detailed requirements are provided in </w:t>
      </w:r>
      <w:r w:rsidR="006804F8">
        <w:fldChar w:fldCharType="begin"/>
      </w:r>
      <w:r w:rsidR="006804F8">
        <w:instrText xml:space="preserve"> REF _Ref55569889 \r \h </w:instrText>
      </w:r>
      <w:r w:rsidR="006804F8">
        <w:fldChar w:fldCharType="separate"/>
      </w:r>
      <w:r w:rsidR="006804F8">
        <w:t>Annex 2</w:t>
      </w:r>
      <w:r w:rsidR="006804F8">
        <w:fldChar w:fldCharType="end"/>
      </w:r>
      <w:r>
        <w:t>.</w:t>
      </w:r>
      <w:r w:rsidR="00096411" w:rsidRPr="005E3526">
        <w:t xml:space="preserve"> The Phase 1 </w:t>
      </w:r>
      <w:r w:rsidR="00DD6566">
        <w:t>Design</w:t>
      </w:r>
      <w:r w:rsidR="00096411" w:rsidRPr="005E3526">
        <w:t xml:space="preserve"> study will be used to assess which projects will go forward to Phase 2. </w:t>
      </w:r>
      <w:r w:rsidR="00BC3252">
        <w:t xml:space="preserve">Thus </w:t>
      </w:r>
      <w:r w:rsidR="00096411" w:rsidRPr="005E3526">
        <w:t xml:space="preserve">the report </w:t>
      </w:r>
      <w:r w:rsidR="00814E8F">
        <w:t xml:space="preserve">of the Design Study </w:t>
      </w:r>
      <w:r w:rsidR="00096411" w:rsidRPr="005E3526">
        <w:t xml:space="preserve">should contain sufficient information to enable </w:t>
      </w:r>
      <w:r w:rsidR="00E717C7">
        <w:t xml:space="preserve">this </w:t>
      </w:r>
      <w:r w:rsidR="00096411" w:rsidRPr="005E3526">
        <w:t>assessment</w:t>
      </w:r>
      <w:r w:rsidR="00096411" w:rsidRPr="005E3526">
        <w:rPr>
          <w:rFonts w:cs="Arial"/>
          <w:szCs w:val="24"/>
        </w:rPr>
        <w:t>.</w:t>
      </w:r>
    </w:p>
    <w:p w14:paraId="675EB0AB" w14:textId="373942EA" w:rsidR="005D5957" w:rsidRPr="005E3526" w:rsidRDefault="00626DDC" w:rsidP="005E3526">
      <w:pPr>
        <w:spacing w:line="276" w:lineRule="auto"/>
        <w:rPr>
          <w:rFonts w:eastAsia="Times New Roman" w:cs="Arial"/>
          <w:szCs w:val="24"/>
        </w:rPr>
      </w:pPr>
      <w:r w:rsidRPr="005E3526">
        <w:rPr>
          <w:rFonts w:eastAsia="Times New Roman" w:cs="Arial"/>
          <w:szCs w:val="24"/>
        </w:rPr>
        <w:t xml:space="preserve">Alongside the report, suppliers will need to deliver appropriate explanations of the analysis undertaken and the raw data used. The report will require a log of assumptions made when conducting the </w:t>
      </w:r>
      <w:r w:rsidR="00DD6566">
        <w:rPr>
          <w:rFonts w:eastAsia="Times New Roman" w:cs="Arial"/>
          <w:szCs w:val="24"/>
        </w:rPr>
        <w:t>Design</w:t>
      </w:r>
      <w:r w:rsidRPr="005E3526">
        <w:rPr>
          <w:rFonts w:eastAsia="Times New Roman" w:cs="Arial"/>
          <w:szCs w:val="24"/>
        </w:rPr>
        <w:t xml:space="preserve"> </w:t>
      </w:r>
      <w:r w:rsidR="00623A05">
        <w:rPr>
          <w:rFonts w:eastAsia="Times New Roman" w:cs="Arial"/>
          <w:szCs w:val="24"/>
        </w:rPr>
        <w:t>S</w:t>
      </w:r>
      <w:r w:rsidRPr="005E3526">
        <w:rPr>
          <w:rFonts w:eastAsia="Times New Roman" w:cs="Arial"/>
          <w:szCs w:val="24"/>
        </w:rPr>
        <w:t xml:space="preserve">tudy, along with an assessment of the impact that gaps in the data may have on viability of the </w:t>
      </w:r>
      <w:r w:rsidR="00B2585D" w:rsidRPr="005E3526">
        <w:rPr>
          <w:rFonts w:eastAsia="Times New Roman" w:cs="Arial"/>
          <w:szCs w:val="24"/>
        </w:rPr>
        <w:t>project</w:t>
      </w:r>
      <w:r w:rsidRPr="005E3526">
        <w:rPr>
          <w:rFonts w:eastAsia="Times New Roman" w:cs="Arial"/>
          <w:szCs w:val="24"/>
        </w:rPr>
        <w:t>.</w:t>
      </w:r>
      <w:r w:rsidR="00924282">
        <w:rPr>
          <w:rFonts w:eastAsia="Times New Roman" w:cs="Arial"/>
          <w:szCs w:val="24"/>
        </w:rPr>
        <w:t xml:space="preserve"> We may ask for </w:t>
      </w:r>
      <w:r w:rsidR="00924282" w:rsidRPr="005E3526">
        <w:rPr>
          <w:rFonts w:eastAsia="Times New Roman" w:cs="Arial"/>
          <w:szCs w:val="24"/>
        </w:rPr>
        <w:t>fully accessible copies of any models used</w:t>
      </w:r>
      <w:r w:rsidR="007241C4">
        <w:rPr>
          <w:rFonts w:eastAsia="Times New Roman" w:cs="Arial"/>
          <w:szCs w:val="24"/>
        </w:rPr>
        <w:t xml:space="preserve"> and </w:t>
      </w:r>
      <w:r w:rsidR="00C16E1C">
        <w:rPr>
          <w:rFonts w:eastAsia="Times New Roman" w:cs="Arial"/>
          <w:szCs w:val="24"/>
        </w:rPr>
        <w:t>if requested, these must be provided.</w:t>
      </w:r>
    </w:p>
    <w:p w14:paraId="2254B8DC" w14:textId="47B88ACE" w:rsidR="004C1A93" w:rsidRPr="005E3526" w:rsidRDefault="00E4653B" w:rsidP="005E3526">
      <w:pPr>
        <w:pStyle w:val="CommentText"/>
        <w:spacing w:line="276" w:lineRule="auto"/>
        <w:rPr>
          <w:rFonts w:cs="Arial"/>
          <w:color w:val="262626" w:themeColor="text2" w:themeTint="D9"/>
          <w:sz w:val="24"/>
          <w:szCs w:val="24"/>
        </w:rPr>
      </w:pPr>
      <w:r>
        <w:rPr>
          <w:rFonts w:cs="Arial"/>
          <w:color w:val="262626" w:themeColor="text2" w:themeTint="D9"/>
          <w:sz w:val="24"/>
          <w:szCs w:val="24"/>
        </w:rPr>
        <w:t>A</w:t>
      </w:r>
      <w:r w:rsidR="004C1A93" w:rsidRPr="005E3526">
        <w:rPr>
          <w:rFonts w:cs="Arial"/>
          <w:color w:val="262626" w:themeColor="text2" w:themeTint="D9"/>
          <w:sz w:val="24"/>
          <w:szCs w:val="24"/>
        </w:rPr>
        <w:t xml:space="preserve">pplicants will retain ownership of the intellectual property generated from the project. Applicants are required to identify and record any such intellectual property and to protect patentable knowledge. If within three years of </w:t>
      </w:r>
      <w:r w:rsidR="00385A2F">
        <w:rPr>
          <w:rFonts w:cs="Arial"/>
          <w:color w:val="262626" w:themeColor="text2" w:themeTint="D9"/>
          <w:sz w:val="24"/>
          <w:szCs w:val="24"/>
        </w:rPr>
        <w:t xml:space="preserve">the close of their Project </w:t>
      </w:r>
      <w:r w:rsidR="004C1A93" w:rsidRPr="005E3526">
        <w:rPr>
          <w:rFonts w:cs="Arial"/>
          <w:color w:val="262626" w:themeColor="text2" w:themeTint="D9"/>
          <w:sz w:val="24"/>
          <w:szCs w:val="24"/>
        </w:rPr>
        <w:t xml:space="preserve">applicants have not commercially exploited intellectual property generated from the work, then in line with the standard terms and conditions, BEIS may </w:t>
      </w:r>
      <w:r w:rsidR="003602F6">
        <w:rPr>
          <w:rFonts w:cs="Arial"/>
          <w:color w:val="262626" w:themeColor="text2" w:themeTint="D9"/>
          <w:sz w:val="24"/>
          <w:szCs w:val="24"/>
        </w:rPr>
        <w:t>take</w:t>
      </w:r>
      <w:r w:rsidR="003602F6" w:rsidRPr="005E3526">
        <w:rPr>
          <w:rFonts w:cs="Arial"/>
          <w:color w:val="262626" w:themeColor="text2" w:themeTint="D9"/>
          <w:sz w:val="24"/>
          <w:szCs w:val="24"/>
        </w:rPr>
        <w:t xml:space="preserve"> </w:t>
      </w:r>
      <w:r w:rsidR="004C1A93" w:rsidRPr="005E3526">
        <w:rPr>
          <w:rFonts w:cs="Arial"/>
          <w:color w:val="262626" w:themeColor="text2" w:themeTint="D9"/>
          <w:sz w:val="24"/>
          <w:szCs w:val="24"/>
        </w:rPr>
        <w:t>ownership of such intellectual property</w:t>
      </w:r>
      <w:r w:rsidR="004F1642" w:rsidRPr="005E3526">
        <w:rPr>
          <w:rFonts w:cs="Arial"/>
          <w:color w:val="262626" w:themeColor="text2" w:themeTint="D9"/>
          <w:sz w:val="24"/>
          <w:szCs w:val="24"/>
        </w:rPr>
        <w:t>.</w:t>
      </w:r>
      <w:r w:rsidR="004C1A93" w:rsidRPr="005E3526">
        <w:rPr>
          <w:rFonts w:cs="Arial"/>
          <w:color w:val="262626" w:themeColor="text2" w:themeTint="D9"/>
          <w:sz w:val="24"/>
          <w:szCs w:val="24"/>
        </w:rPr>
        <w:t xml:space="preserve"> </w:t>
      </w:r>
    </w:p>
    <w:p w14:paraId="06352140" w14:textId="63261467" w:rsidR="00096411" w:rsidRDefault="00096411" w:rsidP="005E3526">
      <w:pPr>
        <w:pStyle w:val="CommentText"/>
        <w:spacing w:line="276" w:lineRule="auto"/>
        <w:rPr>
          <w:rFonts w:eastAsia="Times New Roman"/>
          <w:sz w:val="24"/>
          <w:szCs w:val="24"/>
        </w:rPr>
      </w:pPr>
      <w:r w:rsidRPr="005E3526">
        <w:rPr>
          <w:rFonts w:eastAsia="Times New Roman" w:cs="Arial"/>
          <w:sz w:val="24"/>
          <w:szCs w:val="24"/>
        </w:rPr>
        <w:t>The project teams will also be required to provide a version of the</w:t>
      </w:r>
      <w:r w:rsidRPr="005E3526">
        <w:rPr>
          <w:rFonts w:eastAsia="Times New Roman"/>
          <w:sz w:val="24"/>
          <w:szCs w:val="24"/>
        </w:rPr>
        <w:t xml:space="preserve"> Phase 1 </w:t>
      </w:r>
      <w:r w:rsidR="00DD6566">
        <w:rPr>
          <w:rFonts w:eastAsia="Times New Roman"/>
          <w:sz w:val="24"/>
          <w:szCs w:val="24"/>
        </w:rPr>
        <w:t>Design</w:t>
      </w:r>
      <w:r w:rsidRPr="005E3526">
        <w:rPr>
          <w:rFonts w:eastAsia="Times New Roman"/>
          <w:sz w:val="24"/>
          <w:szCs w:val="24"/>
        </w:rPr>
        <w:t xml:space="preserve"> study which can be published (if there are aspects of the main report which are commercially confidential).</w:t>
      </w:r>
    </w:p>
    <w:p w14:paraId="2A51DBE6" w14:textId="1A90D485" w:rsidR="005006FF" w:rsidRPr="00747672" w:rsidRDefault="00523E59" w:rsidP="00747672">
      <w:pPr>
        <w:pStyle w:val="Heading6"/>
      </w:pPr>
      <w:r>
        <w:lastRenderedPageBreak/>
        <w:t xml:space="preserve">Phase 1: </w:t>
      </w:r>
      <w:r w:rsidR="00747672" w:rsidRPr="00747672">
        <w:t>R</w:t>
      </w:r>
      <w:r w:rsidR="005006FF" w:rsidRPr="00747672">
        <w:t>eporting and dissemination milestones</w:t>
      </w:r>
    </w:p>
    <w:p w14:paraId="41227B8A" w14:textId="0DB1DA4E" w:rsidR="00C30BCD" w:rsidRDefault="00523E59" w:rsidP="00523E59">
      <w:pPr>
        <w:pStyle w:val="ListParagraph"/>
        <w:numPr>
          <w:ilvl w:val="0"/>
          <w:numId w:val="82"/>
        </w:numPr>
      </w:pPr>
      <w:r>
        <w:t xml:space="preserve">By </w:t>
      </w:r>
      <w:r w:rsidR="00190FD0">
        <w:t>1</w:t>
      </w:r>
      <w:r w:rsidR="00C30BCD">
        <w:t>9</w:t>
      </w:r>
      <w:r w:rsidR="00190FD0">
        <w:t xml:space="preserve"> </w:t>
      </w:r>
      <w:r w:rsidR="00C30BCD">
        <w:t xml:space="preserve">November </w:t>
      </w:r>
      <w:r w:rsidR="00392DBF">
        <w:t xml:space="preserve">2021, a </w:t>
      </w:r>
      <w:r w:rsidR="00392DBF" w:rsidRPr="00C30BCD">
        <w:rPr>
          <w:i/>
        </w:rPr>
        <w:t>draft report</w:t>
      </w:r>
      <w:r w:rsidR="00392DBF">
        <w:t xml:space="preserve"> </w:t>
      </w:r>
      <w:r w:rsidR="00FC1423">
        <w:t xml:space="preserve">detailing the </w:t>
      </w:r>
      <w:r w:rsidR="00E64B64">
        <w:t>finding on Phase 1 will need to be provided to BEIS</w:t>
      </w:r>
    </w:p>
    <w:p w14:paraId="6D3CE28A" w14:textId="207F3C18" w:rsidR="00747672" w:rsidRDefault="009A3EDC" w:rsidP="00523E59">
      <w:pPr>
        <w:pStyle w:val="ListParagraph"/>
        <w:numPr>
          <w:ilvl w:val="0"/>
          <w:numId w:val="82"/>
        </w:numPr>
      </w:pPr>
      <w:r>
        <w:t xml:space="preserve">A final report </w:t>
      </w:r>
      <w:r w:rsidR="007F49B5">
        <w:t xml:space="preserve">taking into account feedback </w:t>
      </w:r>
      <w:r w:rsidR="00E10B7F">
        <w:t xml:space="preserve">provided from BEIS </w:t>
      </w:r>
      <w:r w:rsidR="007F49B5">
        <w:t xml:space="preserve">on the draft provided </w:t>
      </w:r>
      <w:r w:rsidR="00E10B7F">
        <w:t xml:space="preserve">must be provided by 31 December 2021. </w:t>
      </w:r>
    </w:p>
    <w:p w14:paraId="385ECCB3" w14:textId="6CBE2A28" w:rsidR="00FF20FF" w:rsidRDefault="00FF20FF" w:rsidP="00523E59">
      <w:pPr>
        <w:pStyle w:val="ListParagraph"/>
        <w:numPr>
          <w:ilvl w:val="0"/>
          <w:numId w:val="82"/>
        </w:numPr>
      </w:pPr>
      <w:r>
        <w:t>If the bidder wishes for BEIS to publis</w:t>
      </w:r>
      <w:r w:rsidR="00BB37E9">
        <w:t xml:space="preserve">h </w:t>
      </w:r>
      <w:r w:rsidR="009758AA">
        <w:t>a version of this report with commercially sensitive information removed, this will also need to be provided by 31 December 2021.</w:t>
      </w:r>
    </w:p>
    <w:p w14:paraId="1145C9B7" w14:textId="4EBA6EAE" w:rsidR="009758AA" w:rsidRDefault="009758AA" w:rsidP="009758AA">
      <w:pPr>
        <w:pStyle w:val="ListParagraph"/>
        <w:numPr>
          <w:ilvl w:val="0"/>
          <w:numId w:val="82"/>
        </w:numPr>
      </w:pPr>
      <w:r>
        <w:t>BEIS will publish the final project report on .gov.uk</w:t>
      </w:r>
    </w:p>
    <w:p w14:paraId="54EB4A20" w14:textId="1736E3C6" w:rsidR="00E64B64" w:rsidRPr="00747672" w:rsidRDefault="00E64B64" w:rsidP="00523E59">
      <w:pPr>
        <w:pStyle w:val="ListParagraph"/>
        <w:numPr>
          <w:ilvl w:val="0"/>
          <w:numId w:val="82"/>
        </w:numPr>
      </w:pPr>
      <w:r>
        <w:t xml:space="preserve">During January 2022 </w:t>
      </w:r>
      <w:r w:rsidR="00194226">
        <w:t xml:space="preserve">participants will be expected to attend a dissemination event </w:t>
      </w:r>
      <w:r w:rsidR="00D41090">
        <w:t>to discuss Phase One project findings</w:t>
      </w:r>
      <w:r w:rsidR="009567D6">
        <w:t xml:space="preserve"> with other participants in this competition, and other interested parties, including the NERC Hub. </w:t>
      </w:r>
    </w:p>
    <w:p w14:paraId="58B19BC0" w14:textId="2ED08E36" w:rsidR="00CD0A3D" w:rsidRDefault="00067116" w:rsidP="0055031C">
      <w:pPr>
        <w:pStyle w:val="Heading5"/>
      </w:pPr>
      <w:r>
        <w:t>Phase 1 S</w:t>
      </w:r>
      <w:r w:rsidR="00CF3524">
        <w:t xml:space="preserve">tage </w:t>
      </w:r>
      <w:r>
        <w:t>G</w:t>
      </w:r>
      <w:r w:rsidR="00CF3524">
        <w:t>ate</w:t>
      </w:r>
    </w:p>
    <w:p w14:paraId="79FE5427" w14:textId="0E288B82" w:rsidR="00CF3524" w:rsidRDefault="000B42D7" w:rsidP="00CF3524">
      <w:r>
        <w:t>P</w:t>
      </w:r>
      <w:r w:rsidR="00CF3524">
        <w:t>roject</w:t>
      </w:r>
      <w:r w:rsidR="00674EEF">
        <w:t>s will be subject to a Stage Gate</w:t>
      </w:r>
      <w:r w:rsidR="00CF3524">
        <w:t xml:space="preserve"> review around </w:t>
      </w:r>
      <w:r w:rsidR="00F201CE">
        <w:t>three-</w:t>
      </w:r>
      <w:r w:rsidR="00CF3524">
        <w:t>four months after the project inception</w:t>
      </w:r>
      <w:r w:rsidR="006C16AF">
        <w:t>. Projects</w:t>
      </w:r>
      <w:r w:rsidR="001F35F4">
        <w:t>’ progress and risks</w:t>
      </w:r>
      <w:r w:rsidR="006C16AF">
        <w:t xml:space="preserve"> will be reviewed against the </w:t>
      </w:r>
      <w:r w:rsidR="00372692">
        <w:t xml:space="preserve">timescales, planned spend, and </w:t>
      </w:r>
      <w:r w:rsidR="001F35F4">
        <w:t xml:space="preserve">costs </w:t>
      </w:r>
      <w:r w:rsidR="0028492B">
        <w:t>outlined in the</w:t>
      </w:r>
      <w:r>
        <w:t xml:space="preserve"> projects’</w:t>
      </w:r>
      <w:r w:rsidR="0028492B">
        <w:t xml:space="preserve"> bids</w:t>
      </w:r>
      <w:r w:rsidR="00E37945">
        <w:t>, as well as technical progress towards a satisfactory Phase 1 report</w:t>
      </w:r>
      <w:r w:rsidR="0028492B">
        <w:t xml:space="preserve">. Projects that are deemed to </w:t>
      </w:r>
      <w:r w:rsidR="00F57ECB">
        <w:t xml:space="preserve">have </w:t>
      </w:r>
      <w:r>
        <w:t>no realistic</w:t>
      </w:r>
      <w:r w:rsidR="00067116">
        <w:t xml:space="preserve"> chance of completion will be </w:t>
      </w:r>
      <w:r w:rsidR="005E4644">
        <w:t>cancelled and future funding will be withheld.</w:t>
      </w:r>
      <w:r w:rsidR="00DF6DC8">
        <w:t xml:space="preserve"> Projects which fail the Stage Gate but deemed to have a realistic chance of completion will be given </w:t>
      </w:r>
      <w:r w:rsidR="00A24B72">
        <w:t xml:space="preserve">1 month to demonstrate to BEIS that they have undertaken remedial action and can satisfy the Stage Gate criteria. If such action is not undertaken, or is unsatisfactory the project will be cancelled and future funding will be withheld. </w:t>
      </w:r>
    </w:p>
    <w:p w14:paraId="2398066A" w14:textId="59355B22" w:rsidR="000B42D7" w:rsidRDefault="00837F24" w:rsidP="00CF3524">
      <w:r>
        <w:t>Final c</w:t>
      </w:r>
      <w:r w:rsidR="000B42D7">
        <w:t xml:space="preserve">riteria for </w:t>
      </w:r>
      <w:r w:rsidR="00BF14B8">
        <w:t xml:space="preserve">passing the stage gate review will be provided to </w:t>
      </w:r>
      <w:r>
        <w:t xml:space="preserve">winning bidders prior to the signing of </w:t>
      </w:r>
      <w:r w:rsidR="007958F1">
        <w:t xml:space="preserve">the contract. </w:t>
      </w:r>
      <w:r w:rsidR="00F22201">
        <w:t>Criteria may include:</w:t>
      </w:r>
    </w:p>
    <w:p w14:paraId="6EF61126" w14:textId="368E640A" w:rsidR="00F22201" w:rsidRDefault="00D54C76" w:rsidP="00F22201">
      <w:pPr>
        <w:pStyle w:val="ListParagraph"/>
        <w:numPr>
          <w:ilvl w:val="0"/>
          <w:numId w:val="46"/>
        </w:numPr>
      </w:pPr>
      <w:r>
        <w:t>Total s</w:t>
      </w:r>
      <w:r w:rsidR="00F22201">
        <w:t>pend within 25%</w:t>
      </w:r>
      <w:r w:rsidR="000B6EF0">
        <w:t xml:space="preserve"> (over or under)</w:t>
      </w:r>
      <w:r w:rsidR="00F22201">
        <w:t xml:space="preserve"> of </w:t>
      </w:r>
      <w:r w:rsidR="000B6EF0">
        <w:t>margins determined at project outset</w:t>
      </w:r>
    </w:p>
    <w:p w14:paraId="690FCE22" w14:textId="2226DB73" w:rsidR="00D54C76" w:rsidRDefault="00D54C76" w:rsidP="00F22201">
      <w:pPr>
        <w:pStyle w:val="ListParagraph"/>
        <w:numPr>
          <w:ilvl w:val="0"/>
          <w:numId w:val="46"/>
        </w:numPr>
      </w:pPr>
      <w:r>
        <w:t>Predicted spend within 10%</w:t>
      </w:r>
      <w:r w:rsidR="000B6EF0">
        <w:t xml:space="preserve"> (over or under)</w:t>
      </w:r>
      <w:r>
        <w:t xml:space="preserve"> of </w:t>
      </w:r>
      <w:r w:rsidR="000B6EF0">
        <w:t>margins determined at project outset</w:t>
      </w:r>
    </w:p>
    <w:p w14:paraId="47BD7DF4" w14:textId="259FBA52" w:rsidR="00F35D0B" w:rsidRPr="00F35D0B" w:rsidRDefault="00084DB1" w:rsidP="00F35D0B">
      <w:pPr>
        <w:pStyle w:val="ListParagraph"/>
        <w:numPr>
          <w:ilvl w:val="0"/>
          <w:numId w:val="46"/>
        </w:numPr>
      </w:pPr>
      <w:r>
        <w:t xml:space="preserve">Project milestones set at project outset have not slipped by </w:t>
      </w:r>
      <w:r w:rsidR="00704E58">
        <w:t>more than one month</w:t>
      </w:r>
    </w:p>
    <w:p w14:paraId="6118BA90" w14:textId="241FAF72" w:rsidR="002F65D2" w:rsidRPr="00CF3524" w:rsidRDefault="00DC7849" w:rsidP="00F22201">
      <w:pPr>
        <w:pStyle w:val="ListParagraph"/>
        <w:numPr>
          <w:ilvl w:val="0"/>
          <w:numId w:val="46"/>
        </w:numPr>
      </w:pPr>
      <w:r>
        <w:t xml:space="preserve">Technical work on pilot project design is progressing satisfactorily and </w:t>
      </w:r>
      <w:r w:rsidR="00A53716">
        <w:t xml:space="preserve">required inputs to Phase 1 report are being developed </w:t>
      </w:r>
      <w:r w:rsidR="001C0B67">
        <w:t>such that report is likely to be complete by December</w:t>
      </w:r>
      <w:r w:rsidR="00436032">
        <w:t>.</w:t>
      </w:r>
    </w:p>
    <w:p w14:paraId="2950255E" w14:textId="6D853548" w:rsidR="00DB780F" w:rsidRDefault="00DB780F" w:rsidP="00724059">
      <w:pPr>
        <w:pStyle w:val="Heading5"/>
      </w:pPr>
      <w:bookmarkStart w:id="28" w:name="_Ref54030440"/>
      <w:r>
        <w:t>Monitoring Officers</w:t>
      </w:r>
    </w:p>
    <w:p w14:paraId="145CF764" w14:textId="217205AE" w:rsidR="00DB780F" w:rsidRPr="00DB780F" w:rsidRDefault="00DB780F" w:rsidP="0005218A">
      <w:r>
        <w:t>BEIS will appoint one or more monitoring officers to work with each project</w:t>
      </w:r>
      <w:r w:rsidR="005E02F7">
        <w:t xml:space="preserve">. Monitoring Officers will speak monthly with Project Teams and, </w:t>
      </w:r>
      <w:r w:rsidR="00DF4AD9">
        <w:t>C</w:t>
      </w:r>
      <w:r w:rsidR="005E02F7">
        <w:t>ovid</w:t>
      </w:r>
      <w:r w:rsidR="00DF4AD9">
        <w:t xml:space="preserve"> 19</w:t>
      </w:r>
      <w:r w:rsidR="005E02F7">
        <w:t xml:space="preserve"> permitting, visit you on site at least once during Phase 1. </w:t>
      </w:r>
      <w:r w:rsidR="001C1902">
        <w:t xml:space="preserve">Project Teams </w:t>
      </w:r>
      <w:r w:rsidR="00850410">
        <w:t xml:space="preserve">are required to work constructively with </w:t>
      </w:r>
      <w:r w:rsidR="001C1902">
        <w:t xml:space="preserve">Monitoring Officers to answer questions they </w:t>
      </w:r>
      <w:r w:rsidR="00C554B2">
        <w:t xml:space="preserve">might have about </w:t>
      </w:r>
      <w:r w:rsidR="00C554B2">
        <w:lastRenderedPageBreak/>
        <w:t xml:space="preserve">the progress the project is making, answer technical questions they might ask, </w:t>
      </w:r>
      <w:r w:rsidR="00B24F0E">
        <w:t>and provide them with written information about project progress should they require it.</w:t>
      </w:r>
    </w:p>
    <w:p w14:paraId="3F494122" w14:textId="66D6C788" w:rsidR="00096411" w:rsidRPr="005E3526" w:rsidRDefault="00096411" w:rsidP="00724059">
      <w:pPr>
        <w:pStyle w:val="Heading5"/>
      </w:pPr>
      <w:bookmarkStart w:id="29" w:name="_Ref55305454"/>
      <w:r w:rsidRPr="005E3526">
        <w:t>Phase 2</w:t>
      </w:r>
      <w:bookmarkEnd w:id="28"/>
      <w:bookmarkEnd w:id="29"/>
    </w:p>
    <w:p w14:paraId="7854879F" w14:textId="5BB3E58B" w:rsidR="00096411" w:rsidRPr="005E3526" w:rsidRDefault="00096411" w:rsidP="00096411">
      <w:r w:rsidRPr="005E3526">
        <w:rPr>
          <w:color w:val="000000"/>
          <w:szCs w:val="24"/>
        </w:rPr>
        <w:t>The final deliverable</w:t>
      </w:r>
      <w:r w:rsidR="000A51E0" w:rsidRPr="005E3526">
        <w:rPr>
          <w:color w:val="000000"/>
          <w:szCs w:val="24"/>
        </w:rPr>
        <w:t>s</w:t>
      </w:r>
      <w:r w:rsidRPr="005E3526">
        <w:rPr>
          <w:color w:val="000000"/>
          <w:szCs w:val="24"/>
        </w:rPr>
        <w:t xml:space="preserve"> </w:t>
      </w:r>
      <w:r w:rsidR="005F44E2">
        <w:rPr>
          <w:color w:val="000000"/>
          <w:szCs w:val="24"/>
        </w:rPr>
        <w:t xml:space="preserve">for Phase 2 will be agreed prior to Phase 2 contract signature but will, in all cases, </w:t>
      </w:r>
      <w:r w:rsidRPr="005E3526">
        <w:rPr>
          <w:color w:val="000000"/>
          <w:szCs w:val="24"/>
        </w:rPr>
        <w:t>include:</w:t>
      </w:r>
    </w:p>
    <w:p w14:paraId="27D87135" w14:textId="0EF36C8B" w:rsidR="008D7393" w:rsidRDefault="008D7393" w:rsidP="00096411">
      <w:pPr>
        <w:pStyle w:val="ListParagraph"/>
        <w:numPr>
          <w:ilvl w:val="0"/>
          <w:numId w:val="26"/>
        </w:numPr>
      </w:pPr>
      <w:r>
        <w:t>Construction of a</w:t>
      </w:r>
      <w:r w:rsidR="00E052CB">
        <w:t xml:space="preserve"> GGR pilot in a real-world environment. Laboratory-based studies are </w:t>
      </w:r>
      <w:r w:rsidR="00E052CB">
        <w:rPr>
          <w:i/>
          <w:iCs/>
        </w:rPr>
        <w:t xml:space="preserve">not in scope for funding in this competition. </w:t>
      </w:r>
    </w:p>
    <w:p w14:paraId="5DE3C988" w14:textId="3BDCF9CD" w:rsidR="00096411" w:rsidRDefault="00CF72D7" w:rsidP="00096411">
      <w:pPr>
        <w:pStyle w:val="ListParagraph"/>
        <w:numPr>
          <w:ilvl w:val="0"/>
          <w:numId w:val="26"/>
        </w:numPr>
      </w:pPr>
      <w:r w:rsidRPr="005E3526">
        <w:t>A</w:t>
      </w:r>
      <w:r w:rsidR="00096411" w:rsidRPr="005E3526">
        <w:t xml:space="preserve">n evidence-based final project report for BEIS (and other government departments) detailing the design and development of the </w:t>
      </w:r>
      <w:r w:rsidR="0094364B">
        <w:t xml:space="preserve">pilot </w:t>
      </w:r>
      <w:r w:rsidR="00096411" w:rsidRPr="005E3526">
        <w:t xml:space="preserve">system, demonstration and trials results, </w:t>
      </w:r>
      <w:r w:rsidR="00096411" w:rsidRPr="005E3526">
        <w:rPr>
          <w:bCs/>
          <w:iCs/>
        </w:rPr>
        <w:t>key successes,</w:t>
      </w:r>
      <w:r w:rsidR="00096411" w:rsidRPr="005E3526">
        <w:rPr>
          <w:b/>
          <w:bCs/>
          <w:iCs/>
        </w:rPr>
        <w:t xml:space="preserve"> </w:t>
      </w:r>
      <w:r w:rsidR="00096411" w:rsidRPr="005E3526">
        <w:t xml:space="preserve">lessons learned, </w:t>
      </w:r>
      <w:bookmarkStart w:id="30" w:name="OLE_LINK1"/>
      <w:bookmarkStart w:id="31" w:name="OLE_LINK2"/>
      <w:r w:rsidR="00096411" w:rsidRPr="005E3526">
        <w:t>and next steps.</w:t>
      </w:r>
      <w:r w:rsidR="0042456D">
        <w:t xml:space="preserve"> This report should provide an estimate of the CAPEX</w:t>
      </w:r>
      <w:r w:rsidR="00536ED8">
        <w:t xml:space="preserve"> costs of </w:t>
      </w:r>
      <w:r w:rsidR="00955EE2">
        <w:t>the pilot plant, and the OPEX cost per tonne CO</w:t>
      </w:r>
      <w:r w:rsidR="00955EE2" w:rsidRPr="008F2D26">
        <w:rPr>
          <w:vertAlign w:val="subscript"/>
        </w:rPr>
        <w:t>2</w:t>
      </w:r>
      <w:r w:rsidR="00955EE2">
        <w:t xml:space="preserve">e </w:t>
      </w:r>
      <w:r w:rsidR="00FB31A0">
        <w:t>captured/</w:t>
      </w:r>
      <w:r w:rsidR="00955EE2">
        <w:t>removed</w:t>
      </w:r>
    </w:p>
    <w:p w14:paraId="70477F25" w14:textId="4BCBDD6E" w:rsidR="001F15DE" w:rsidRDefault="001F15DE" w:rsidP="00096411">
      <w:pPr>
        <w:pStyle w:val="ListParagraph"/>
        <w:numPr>
          <w:ilvl w:val="0"/>
          <w:numId w:val="26"/>
        </w:numPr>
      </w:pPr>
      <w:r>
        <w:t>Excel Spreadsheet</w:t>
      </w:r>
      <w:r w:rsidR="004F3D24">
        <w:t>s</w:t>
      </w:r>
      <w:r>
        <w:t xml:space="preserve"> or CSV files </w:t>
      </w:r>
      <w:r w:rsidR="00EF7C7C">
        <w:t xml:space="preserve">containing all testing data collected during the pilot phase, with metadata that describes clearly each of the data fields collected, including </w:t>
      </w:r>
      <w:r w:rsidR="004F3D24">
        <w:t>units</w:t>
      </w:r>
    </w:p>
    <w:p w14:paraId="1E69689C" w14:textId="04274919" w:rsidR="000E20D1" w:rsidRPr="005E3526" w:rsidRDefault="000E20D1" w:rsidP="00096411">
      <w:pPr>
        <w:pStyle w:val="ListParagraph"/>
        <w:numPr>
          <w:ilvl w:val="0"/>
          <w:numId w:val="26"/>
        </w:numPr>
      </w:pPr>
      <w:r>
        <w:t xml:space="preserve">Copies of any models developed to validate test results, with documentation explaining the working of the model and the algorithms underpinning </w:t>
      </w:r>
      <w:r w:rsidR="0042456D">
        <w:t>the model.</w:t>
      </w:r>
    </w:p>
    <w:p w14:paraId="06B76078" w14:textId="745DFECB" w:rsidR="00096411" w:rsidRDefault="00CF72D7" w:rsidP="00096411">
      <w:pPr>
        <w:pStyle w:val="ListParagraph"/>
        <w:numPr>
          <w:ilvl w:val="0"/>
          <w:numId w:val="26"/>
        </w:numPr>
      </w:pPr>
      <w:r w:rsidRPr="005E3526">
        <w:t xml:space="preserve">A </w:t>
      </w:r>
      <w:r w:rsidR="00096411" w:rsidRPr="005E3526">
        <w:t xml:space="preserve">version of the Phase 2 project report </w:t>
      </w:r>
      <w:r w:rsidRPr="005E3526">
        <w:t>that</w:t>
      </w:r>
      <w:r w:rsidR="00096411" w:rsidRPr="005E3526">
        <w:t xml:space="preserve"> can be </w:t>
      </w:r>
      <w:bookmarkEnd w:id="30"/>
      <w:bookmarkEnd w:id="31"/>
      <w:r w:rsidR="00BC0E4F">
        <w:t>made publicly available</w:t>
      </w:r>
      <w:r w:rsidR="00096411" w:rsidRPr="005E3526">
        <w:t xml:space="preserve">. </w:t>
      </w:r>
    </w:p>
    <w:p w14:paraId="240F371F" w14:textId="10A16438" w:rsidR="006B6E57" w:rsidRPr="006B6E57" w:rsidRDefault="006B6E57" w:rsidP="00096411">
      <w:pPr>
        <w:pStyle w:val="ListParagraph"/>
        <w:numPr>
          <w:ilvl w:val="0"/>
          <w:numId w:val="26"/>
        </w:numPr>
      </w:pPr>
      <w:r>
        <w:t>A more detailed requirement for Phase 2 reports will be drawn up once Phase 1 projects are completed</w:t>
      </w:r>
      <w:r w:rsidR="00472C8E">
        <w:t>.</w:t>
      </w:r>
      <w:r>
        <w:t xml:space="preserve"> </w:t>
      </w:r>
    </w:p>
    <w:p w14:paraId="77A981DD" w14:textId="7551784B" w:rsidR="0018797E" w:rsidRDefault="001C4AC7" w:rsidP="001C4AC7">
      <w:pPr>
        <w:pStyle w:val="CommentText"/>
        <w:spacing w:line="276" w:lineRule="auto"/>
        <w:rPr>
          <w:rFonts w:cs="Arial"/>
          <w:color w:val="262626" w:themeColor="text2" w:themeTint="D9"/>
          <w:sz w:val="24"/>
          <w:szCs w:val="24"/>
        </w:rPr>
      </w:pPr>
      <w:r>
        <w:rPr>
          <w:rFonts w:cs="Arial"/>
          <w:color w:val="262626" w:themeColor="text2" w:themeTint="D9"/>
          <w:sz w:val="24"/>
          <w:szCs w:val="24"/>
        </w:rPr>
        <w:t xml:space="preserve">Similar to </w:t>
      </w:r>
      <w:r w:rsidR="006429A3">
        <w:rPr>
          <w:rFonts w:cs="Arial"/>
          <w:color w:val="262626" w:themeColor="text2" w:themeTint="D9"/>
          <w:sz w:val="24"/>
          <w:szCs w:val="24"/>
        </w:rPr>
        <w:t>P</w:t>
      </w:r>
      <w:r>
        <w:rPr>
          <w:rFonts w:cs="Arial"/>
          <w:color w:val="262626" w:themeColor="text2" w:themeTint="D9"/>
          <w:sz w:val="24"/>
          <w:szCs w:val="24"/>
        </w:rPr>
        <w:t>hase 1 and s</w:t>
      </w:r>
      <w:r w:rsidRPr="005E3526">
        <w:rPr>
          <w:rFonts w:cs="Arial"/>
          <w:color w:val="262626" w:themeColor="text2" w:themeTint="D9"/>
          <w:sz w:val="24"/>
          <w:szCs w:val="24"/>
        </w:rPr>
        <w:t xml:space="preserve">ubject to the </w:t>
      </w:r>
      <w:r w:rsidR="0000475C">
        <w:rPr>
          <w:rFonts w:cs="Arial"/>
          <w:color w:val="262626" w:themeColor="text2" w:themeTint="D9"/>
          <w:sz w:val="24"/>
          <w:szCs w:val="24"/>
        </w:rPr>
        <w:t xml:space="preserve">contract </w:t>
      </w:r>
      <w:r w:rsidR="009D6C22">
        <w:rPr>
          <w:rFonts w:cs="Arial"/>
          <w:color w:val="262626" w:themeColor="text2" w:themeTint="D9"/>
          <w:sz w:val="24"/>
          <w:szCs w:val="24"/>
        </w:rPr>
        <w:t>terms and conditions</w:t>
      </w:r>
      <w:r w:rsidRPr="005E3526">
        <w:rPr>
          <w:rFonts w:cs="Arial"/>
          <w:color w:val="262626" w:themeColor="text2" w:themeTint="D9"/>
          <w:sz w:val="24"/>
          <w:szCs w:val="24"/>
        </w:rPr>
        <w:t>, applicants will retain ownership of the intellectual property</w:t>
      </w:r>
      <w:r w:rsidR="0018797E">
        <w:rPr>
          <w:rFonts w:cs="Arial"/>
          <w:color w:val="262626" w:themeColor="text2" w:themeTint="D9"/>
          <w:sz w:val="24"/>
          <w:szCs w:val="24"/>
        </w:rPr>
        <w:t xml:space="preserve"> and physical assets</w:t>
      </w:r>
      <w:r w:rsidRPr="005E3526">
        <w:rPr>
          <w:rFonts w:cs="Arial"/>
          <w:color w:val="262626" w:themeColor="text2" w:themeTint="D9"/>
          <w:sz w:val="24"/>
          <w:szCs w:val="24"/>
        </w:rPr>
        <w:t xml:space="preserve"> generated from the project.</w:t>
      </w:r>
      <w:r>
        <w:rPr>
          <w:rFonts w:cs="Arial"/>
          <w:color w:val="262626" w:themeColor="text2" w:themeTint="D9"/>
          <w:sz w:val="24"/>
          <w:szCs w:val="24"/>
        </w:rPr>
        <w:t xml:space="preserve"> </w:t>
      </w:r>
    </w:p>
    <w:p w14:paraId="1990CB84" w14:textId="57D5CAD9" w:rsidR="001C4AC7" w:rsidRDefault="001C4AC7" w:rsidP="001C4AC7">
      <w:pPr>
        <w:pStyle w:val="CommentText"/>
        <w:spacing w:line="276" w:lineRule="auto"/>
        <w:rPr>
          <w:rFonts w:cs="Arial"/>
          <w:color w:val="262626" w:themeColor="text2" w:themeTint="D9"/>
          <w:sz w:val="24"/>
          <w:szCs w:val="24"/>
        </w:rPr>
      </w:pPr>
      <w:r w:rsidRPr="005E3526">
        <w:rPr>
          <w:rFonts w:cs="Arial"/>
          <w:color w:val="262626" w:themeColor="text2" w:themeTint="D9"/>
          <w:sz w:val="24"/>
          <w:szCs w:val="24"/>
        </w:rPr>
        <w:t>Applicants are required to identify and record any such intellectual property and to protect patentable knowledge in accordance with Condition 28. If within three years</w:t>
      </w:r>
      <w:r w:rsidR="001A076C">
        <w:rPr>
          <w:rFonts w:cs="Arial"/>
          <w:color w:val="262626" w:themeColor="text2" w:themeTint="D9"/>
          <w:sz w:val="24"/>
          <w:szCs w:val="24"/>
        </w:rPr>
        <w:t xml:space="preserve"> of Project Closure</w:t>
      </w:r>
      <w:r w:rsidRPr="005E3526">
        <w:rPr>
          <w:rFonts w:cs="Arial"/>
          <w:color w:val="262626" w:themeColor="text2" w:themeTint="D9"/>
          <w:sz w:val="24"/>
          <w:szCs w:val="24"/>
        </w:rPr>
        <w:t xml:space="preserve"> applicants have not commercially exploited intellectual property generated from the work, then in line </w:t>
      </w:r>
      <w:r w:rsidR="005D281B">
        <w:rPr>
          <w:rFonts w:cs="Arial"/>
          <w:color w:val="262626" w:themeColor="text2" w:themeTint="D9"/>
          <w:sz w:val="24"/>
          <w:szCs w:val="24"/>
        </w:rPr>
        <w:t xml:space="preserve">with </w:t>
      </w:r>
      <w:r w:rsidRPr="005E3526">
        <w:rPr>
          <w:rFonts w:cs="Arial"/>
          <w:color w:val="262626" w:themeColor="text2" w:themeTint="D9"/>
          <w:sz w:val="24"/>
          <w:szCs w:val="24"/>
        </w:rPr>
        <w:t xml:space="preserve">the standard terms and conditions, BEIS may request ownership of such intellectual property. </w:t>
      </w:r>
    </w:p>
    <w:p w14:paraId="3FFC2E12" w14:textId="5ADF19D5" w:rsidR="007B605F" w:rsidRDefault="007B605F" w:rsidP="00EF4554">
      <w:pPr>
        <w:pStyle w:val="Heading5"/>
      </w:pPr>
      <w:r>
        <w:t>Phase 2 Stage Gates</w:t>
      </w:r>
    </w:p>
    <w:p w14:paraId="4A6B5E53" w14:textId="54BB73DD" w:rsidR="00096411" w:rsidRPr="001B65E1" w:rsidRDefault="007B605F" w:rsidP="5FD73FC2">
      <w:pPr>
        <w:rPr>
          <w:rFonts w:eastAsiaTheme="majorEastAsia" w:cstheme="majorBidi"/>
          <w:color w:val="002C77" w:themeColor="text1"/>
          <w:sz w:val="32"/>
          <w:szCs w:val="32"/>
        </w:rPr>
      </w:pPr>
      <w:r>
        <w:t xml:space="preserve">Stage gate reviews will be held every six months after project inception to </w:t>
      </w:r>
      <w:r w:rsidR="00132582">
        <w:t xml:space="preserve">assess the </w:t>
      </w:r>
      <w:r w:rsidR="00456919">
        <w:t>project</w:t>
      </w:r>
      <w:r w:rsidR="006E3EB0">
        <w:t>’</w:t>
      </w:r>
      <w:r w:rsidR="00456919">
        <w:t xml:space="preserve">s deliverables, </w:t>
      </w:r>
      <w:r w:rsidR="00132582">
        <w:t>progress, costs,</w:t>
      </w:r>
      <w:r w:rsidR="002F01EB">
        <w:t xml:space="preserve"> risks,</w:t>
      </w:r>
      <w:r w:rsidR="00132582">
        <w:t xml:space="preserve"> and spend against the project plan. These will be </w:t>
      </w:r>
      <w:r w:rsidR="002F01EB">
        <w:t xml:space="preserve">used as an opportunity </w:t>
      </w:r>
      <w:r w:rsidR="00A90519">
        <w:t xml:space="preserve">require remedial work to be undertaken, or, in certain circumstances, </w:t>
      </w:r>
      <w:r w:rsidR="002F01EB">
        <w:t xml:space="preserve">cancel projects that </w:t>
      </w:r>
      <w:r w:rsidR="00CE639B">
        <w:t xml:space="preserve">are deemed </w:t>
      </w:r>
      <w:r w:rsidR="00A90519">
        <w:t xml:space="preserve">by BEIS </w:t>
      </w:r>
      <w:r w:rsidR="00CE639B">
        <w:t>to be undeliverable.</w:t>
      </w:r>
      <w:r w:rsidR="00147357">
        <w:t xml:space="preserve"> Criteria</w:t>
      </w:r>
      <w:r w:rsidR="00EE276D">
        <w:t xml:space="preserve"> for each project</w:t>
      </w:r>
      <w:r w:rsidR="00147357">
        <w:t xml:space="preserve"> will be determined </w:t>
      </w:r>
      <w:r w:rsidR="00EE276D">
        <w:t>at the outset of Phase 2, as there are likely to be distinct differences in scope and timescale</w:t>
      </w:r>
      <w:r w:rsidR="00456919">
        <w:t xml:space="preserve"> for each project.</w:t>
      </w:r>
      <w:r>
        <w:br w:type="page"/>
      </w:r>
      <w:bookmarkStart w:id="32" w:name="_Ref398211425"/>
      <w:bookmarkStart w:id="33" w:name="_Ref399345227"/>
      <w:bookmarkStart w:id="34" w:name="_Toc399851936"/>
    </w:p>
    <w:p w14:paraId="140E6C06" w14:textId="3E16B3FE" w:rsidR="00096411" w:rsidRPr="005E3526" w:rsidRDefault="00096411" w:rsidP="00395199">
      <w:pPr>
        <w:pStyle w:val="Heading3"/>
        <w:spacing w:after="240"/>
        <w:ind w:left="357" w:hanging="357"/>
      </w:pPr>
      <w:bookmarkStart w:id="35" w:name="_Toc404687987"/>
      <w:bookmarkStart w:id="36" w:name="_Ref52546132"/>
      <w:bookmarkStart w:id="37" w:name="_Ref54103723"/>
      <w:bookmarkStart w:id="38" w:name="_Ref54105726"/>
      <w:bookmarkStart w:id="39" w:name="_Toc55547657"/>
      <w:r w:rsidRPr="005E3526">
        <w:lastRenderedPageBreak/>
        <w:t>Assessment Criteria</w:t>
      </w:r>
      <w:bookmarkEnd w:id="35"/>
      <w:bookmarkEnd w:id="36"/>
      <w:bookmarkEnd w:id="37"/>
      <w:bookmarkEnd w:id="38"/>
      <w:bookmarkEnd w:id="39"/>
    </w:p>
    <w:p w14:paraId="0A92C091" w14:textId="3237CCD3" w:rsidR="003852AF" w:rsidRDefault="00096411">
      <w:pPr>
        <w:rPr>
          <w:color w:val="000000"/>
          <w:kern w:val="32"/>
        </w:rPr>
      </w:pPr>
      <w:r w:rsidRPr="005E3526">
        <w:rPr>
          <w:color w:val="000000"/>
          <w:kern w:val="32"/>
        </w:rPr>
        <w:t>The eligible projects</w:t>
      </w:r>
      <w:r w:rsidR="0017688F">
        <w:rPr>
          <w:color w:val="000000"/>
          <w:kern w:val="32"/>
        </w:rPr>
        <w:t xml:space="preserve"> for Phase 1</w:t>
      </w:r>
      <w:r w:rsidRPr="005E3526">
        <w:rPr>
          <w:color w:val="000000"/>
          <w:kern w:val="32"/>
        </w:rPr>
        <w:t xml:space="preserve"> will be assessed against the assessment criteria below to determine an overall ranking list which will be used to allocate the funding for the Competition. To be eligible to receive funding, a project must </w:t>
      </w:r>
      <w:r w:rsidR="00807AC9">
        <w:rPr>
          <w:color w:val="000000"/>
          <w:kern w:val="32"/>
        </w:rPr>
        <w:t xml:space="preserve">receive </w:t>
      </w:r>
      <w:r w:rsidRPr="005E3526">
        <w:rPr>
          <w:color w:val="000000"/>
          <w:kern w:val="32"/>
        </w:rPr>
        <w:t>a minimum</w:t>
      </w:r>
      <w:r w:rsidR="00ED7988">
        <w:rPr>
          <w:color w:val="000000"/>
          <w:kern w:val="32"/>
        </w:rPr>
        <w:t xml:space="preserve"> score of </w:t>
      </w:r>
      <w:r w:rsidR="00071BBB">
        <w:rPr>
          <w:color w:val="000000"/>
          <w:kern w:val="32"/>
        </w:rPr>
        <w:t>2</w:t>
      </w:r>
      <w:r w:rsidR="00ED7988">
        <w:rPr>
          <w:color w:val="000000"/>
          <w:kern w:val="32"/>
        </w:rPr>
        <w:t xml:space="preserve"> against each of </w:t>
      </w:r>
      <w:r w:rsidR="00ED7988" w:rsidRPr="005E3526">
        <w:rPr>
          <w:color w:val="000000"/>
          <w:kern w:val="32"/>
        </w:rPr>
        <w:t>these assessment criteria</w:t>
      </w:r>
      <w:r w:rsidR="00ED7988">
        <w:rPr>
          <w:color w:val="000000"/>
          <w:kern w:val="32"/>
        </w:rPr>
        <w:t xml:space="preserve"> and a minimum</w:t>
      </w:r>
      <w:r w:rsidRPr="005E3526">
        <w:rPr>
          <w:color w:val="000000"/>
          <w:kern w:val="32"/>
        </w:rPr>
        <w:t xml:space="preserve"> total </w:t>
      </w:r>
      <w:r w:rsidR="00ED7988">
        <w:rPr>
          <w:color w:val="000000"/>
          <w:kern w:val="32"/>
        </w:rPr>
        <w:t xml:space="preserve">average </w:t>
      </w:r>
      <w:r w:rsidRPr="005E3526">
        <w:rPr>
          <w:color w:val="000000"/>
          <w:kern w:val="32"/>
        </w:rPr>
        <w:t>score of 60%. Projects in each Lot will be ranked with the highest scoring projects funded until funding runs out.</w:t>
      </w:r>
      <w:r w:rsidR="00CA7BD9">
        <w:rPr>
          <w:color w:val="000000"/>
          <w:kern w:val="32"/>
        </w:rPr>
        <w:t xml:space="preserve"> I</w:t>
      </w:r>
      <w:r w:rsidR="00590203">
        <w:rPr>
          <w:color w:val="000000"/>
          <w:kern w:val="32"/>
        </w:rPr>
        <w:t>f</w:t>
      </w:r>
      <w:r w:rsidR="00CA7BD9">
        <w:rPr>
          <w:color w:val="000000"/>
          <w:kern w:val="32"/>
        </w:rPr>
        <w:t xml:space="preserve"> two or more projects score identically, and we are unable to take forward all of those projects within our budget, those Projects scoring highest in Criterion </w:t>
      </w:r>
      <w:r w:rsidR="00775C45">
        <w:rPr>
          <w:color w:val="000000"/>
          <w:kern w:val="32"/>
        </w:rPr>
        <w:t xml:space="preserve">3 </w:t>
      </w:r>
      <w:r w:rsidR="00CA7BD9">
        <w:rPr>
          <w:color w:val="000000"/>
          <w:kern w:val="32"/>
        </w:rPr>
        <w:t>(</w:t>
      </w:r>
      <w:r w:rsidR="00CA7BD9" w:rsidRPr="001141B6">
        <w:rPr>
          <w:color w:val="000000"/>
          <w:kern w:val="32"/>
        </w:rPr>
        <w:t>Cost reduction and Technology development</w:t>
      </w:r>
      <w:r w:rsidR="00CA7BD9">
        <w:rPr>
          <w:color w:val="000000"/>
          <w:kern w:val="32"/>
        </w:rPr>
        <w:t>) will be taken forward. I</w:t>
      </w:r>
      <w:r w:rsidR="000B692F">
        <w:rPr>
          <w:color w:val="000000"/>
          <w:kern w:val="32"/>
        </w:rPr>
        <w:t>f</w:t>
      </w:r>
      <w:r w:rsidR="00CA7BD9">
        <w:rPr>
          <w:color w:val="000000"/>
          <w:kern w:val="32"/>
        </w:rPr>
        <w:t xml:space="preserve"> two or more projects score identically </w:t>
      </w:r>
      <w:r w:rsidR="00CA7BD9">
        <w:rPr>
          <w:i/>
          <w:iCs/>
          <w:color w:val="000000"/>
          <w:kern w:val="32"/>
        </w:rPr>
        <w:t>and</w:t>
      </w:r>
      <w:r w:rsidR="00CA7BD9">
        <w:rPr>
          <w:color w:val="000000"/>
          <w:kern w:val="32"/>
        </w:rPr>
        <w:t xml:space="preserve"> score identically on Criterion </w:t>
      </w:r>
      <w:r w:rsidR="00775C45">
        <w:rPr>
          <w:color w:val="000000"/>
          <w:kern w:val="32"/>
        </w:rPr>
        <w:t>3</w:t>
      </w:r>
      <w:r w:rsidR="00CA7BD9">
        <w:rPr>
          <w:color w:val="000000"/>
          <w:kern w:val="32"/>
        </w:rPr>
        <w:t xml:space="preserve">, and we are unable to take forward all of those projects within our budget, we would take forward </w:t>
      </w:r>
      <w:r w:rsidR="00CA7BD9">
        <w:rPr>
          <w:b/>
          <w:bCs/>
          <w:color w:val="000000"/>
          <w:kern w:val="32"/>
        </w:rPr>
        <w:t>none</w:t>
      </w:r>
      <w:r w:rsidR="00CA7BD9">
        <w:rPr>
          <w:color w:val="000000"/>
          <w:kern w:val="32"/>
        </w:rPr>
        <w:t xml:space="preserve"> of these projects.</w:t>
      </w:r>
    </w:p>
    <w:p w14:paraId="1812D995" w14:textId="05F7D20D" w:rsidR="00BF0915" w:rsidRDefault="00E45257" w:rsidP="00BF0915">
      <w:pPr>
        <w:spacing w:before="120"/>
        <w:rPr>
          <w:color w:val="000000"/>
          <w:kern w:val="32"/>
        </w:rPr>
      </w:pPr>
      <w:r>
        <w:rPr>
          <w:color w:val="000000"/>
          <w:kern w:val="32"/>
        </w:rPr>
        <w:t>In</w:t>
      </w:r>
      <w:r w:rsidR="005577A7">
        <w:rPr>
          <w:color w:val="000000"/>
          <w:kern w:val="32"/>
        </w:rPr>
        <w:t xml:space="preserve"> assessing which projects are taken forward in</w:t>
      </w:r>
      <w:r>
        <w:rPr>
          <w:color w:val="000000"/>
          <w:kern w:val="32"/>
        </w:rPr>
        <w:t xml:space="preserve"> Phase 2, the assessment criteria will be similar to Phase 1</w:t>
      </w:r>
      <w:r w:rsidR="00566440">
        <w:rPr>
          <w:color w:val="000000"/>
          <w:kern w:val="32"/>
        </w:rPr>
        <w:t>. T</w:t>
      </w:r>
      <w:r w:rsidR="00557E63">
        <w:rPr>
          <w:color w:val="000000"/>
          <w:kern w:val="32"/>
        </w:rPr>
        <w:t>he outputs of Phase 1</w:t>
      </w:r>
      <w:r w:rsidR="009507F7">
        <w:rPr>
          <w:color w:val="000000"/>
          <w:kern w:val="32"/>
        </w:rPr>
        <w:t>, taking into account any changes to the make-up of bidder project team</w:t>
      </w:r>
      <w:r w:rsidR="00557E63">
        <w:rPr>
          <w:color w:val="000000"/>
          <w:kern w:val="32"/>
        </w:rPr>
        <w:t xml:space="preserve"> will be </w:t>
      </w:r>
      <w:r w:rsidR="002B182C">
        <w:rPr>
          <w:color w:val="000000"/>
          <w:kern w:val="32"/>
        </w:rPr>
        <w:t xml:space="preserve">used </w:t>
      </w:r>
      <w:r w:rsidR="00557E63">
        <w:rPr>
          <w:color w:val="000000"/>
          <w:kern w:val="32"/>
        </w:rPr>
        <w:t xml:space="preserve">as </w:t>
      </w:r>
      <w:r w:rsidR="00DF15BE">
        <w:rPr>
          <w:color w:val="000000"/>
          <w:kern w:val="32"/>
        </w:rPr>
        <w:t>evidence</w:t>
      </w:r>
      <w:r w:rsidR="00FD0071">
        <w:rPr>
          <w:color w:val="000000"/>
          <w:kern w:val="32"/>
        </w:rPr>
        <w:t xml:space="preserve"> </w:t>
      </w:r>
      <w:r w:rsidR="00563DFF">
        <w:rPr>
          <w:color w:val="000000"/>
          <w:kern w:val="32"/>
        </w:rPr>
        <w:t xml:space="preserve">to assess </w:t>
      </w:r>
      <w:r w:rsidR="0080100A">
        <w:rPr>
          <w:color w:val="000000"/>
          <w:kern w:val="32"/>
        </w:rPr>
        <w:t xml:space="preserve">potential Phase 2 </w:t>
      </w:r>
      <w:r w:rsidR="00563DFF">
        <w:rPr>
          <w:color w:val="000000"/>
          <w:kern w:val="32"/>
        </w:rPr>
        <w:t xml:space="preserve">projects on </w:t>
      </w:r>
      <w:r w:rsidR="009507F7">
        <w:rPr>
          <w:color w:val="000000"/>
          <w:kern w:val="32"/>
        </w:rPr>
        <w:t xml:space="preserve">these </w:t>
      </w:r>
      <w:r w:rsidR="00DF15BE">
        <w:rPr>
          <w:color w:val="000000"/>
          <w:kern w:val="32"/>
        </w:rPr>
        <w:t>Criteria</w:t>
      </w:r>
      <w:r w:rsidR="00FA51F7">
        <w:rPr>
          <w:color w:val="000000"/>
          <w:kern w:val="32"/>
        </w:rPr>
        <w:t>.</w:t>
      </w:r>
      <w:r w:rsidR="007C635E">
        <w:rPr>
          <w:color w:val="000000"/>
          <w:kern w:val="32"/>
        </w:rPr>
        <w:t xml:space="preserve"> </w:t>
      </w:r>
      <w:r w:rsidR="00FD0071">
        <w:rPr>
          <w:color w:val="000000"/>
          <w:kern w:val="32"/>
        </w:rPr>
        <w:t xml:space="preserve">The </w:t>
      </w:r>
      <w:r w:rsidR="00B97B6D">
        <w:rPr>
          <w:color w:val="000000"/>
          <w:kern w:val="32"/>
        </w:rPr>
        <w:t>highest scoring</w:t>
      </w:r>
      <w:r w:rsidR="00FD0071">
        <w:rPr>
          <w:color w:val="000000"/>
          <w:kern w:val="32"/>
        </w:rPr>
        <w:t xml:space="preserve"> </w:t>
      </w:r>
      <w:r w:rsidR="003F1907">
        <w:rPr>
          <w:color w:val="000000"/>
          <w:kern w:val="32"/>
        </w:rPr>
        <w:t xml:space="preserve">projects </w:t>
      </w:r>
      <w:r w:rsidR="00FA51F7">
        <w:rPr>
          <w:color w:val="000000"/>
          <w:kern w:val="32"/>
        </w:rPr>
        <w:t>at the end of Phase 1</w:t>
      </w:r>
      <w:r w:rsidR="003F1907">
        <w:rPr>
          <w:color w:val="000000"/>
          <w:kern w:val="32"/>
        </w:rPr>
        <w:t xml:space="preserve"> will be </w:t>
      </w:r>
      <w:r w:rsidR="00B97B6D">
        <w:rPr>
          <w:color w:val="000000"/>
          <w:kern w:val="32"/>
        </w:rPr>
        <w:t xml:space="preserve">offered the opportunity to receive funding </w:t>
      </w:r>
      <w:r w:rsidR="002073D1">
        <w:rPr>
          <w:color w:val="000000"/>
          <w:kern w:val="32"/>
        </w:rPr>
        <w:t xml:space="preserve">to </w:t>
      </w:r>
      <w:r w:rsidR="006A5899">
        <w:rPr>
          <w:color w:val="000000"/>
          <w:kern w:val="32"/>
        </w:rPr>
        <w:t xml:space="preserve">develop their projects </w:t>
      </w:r>
      <w:r w:rsidR="00FA51F7">
        <w:rPr>
          <w:color w:val="000000"/>
          <w:kern w:val="32"/>
        </w:rPr>
        <w:t>in Phase 2</w:t>
      </w:r>
      <w:r w:rsidR="006A5899">
        <w:rPr>
          <w:color w:val="000000"/>
          <w:kern w:val="32"/>
        </w:rPr>
        <w:t xml:space="preserve"> according to the principles </w:t>
      </w:r>
      <w:r w:rsidR="006A5899" w:rsidRPr="00624164">
        <w:rPr>
          <w:color w:val="000000"/>
          <w:kern w:val="32"/>
        </w:rPr>
        <w:t xml:space="preserve">outlined in </w:t>
      </w:r>
      <w:r w:rsidR="00FA51F7">
        <w:rPr>
          <w:color w:val="000000"/>
          <w:kern w:val="32"/>
        </w:rPr>
        <w:t>S</w:t>
      </w:r>
      <w:r w:rsidR="00FA51F7" w:rsidRPr="00624164">
        <w:rPr>
          <w:color w:val="000000"/>
          <w:kern w:val="32"/>
        </w:rPr>
        <w:t>ection</w:t>
      </w:r>
      <w:r w:rsidR="006A5899" w:rsidRPr="00624164">
        <w:rPr>
          <w:color w:val="000000"/>
          <w:kern w:val="32"/>
        </w:rPr>
        <w:t xml:space="preserve"> </w:t>
      </w:r>
      <w:r w:rsidR="00FA51F7">
        <w:rPr>
          <w:color w:val="000000"/>
          <w:kern w:val="32"/>
        </w:rPr>
        <w:fldChar w:fldCharType="begin"/>
      </w:r>
      <w:r w:rsidR="00FA51F7">
        <w:rPr>
          <w:color w:val="000000"/>
          <w:kern w:val="32"/>
        </w:rPr>
        <w:instrText xml:space="preserve"> REF _Ref55305454 \r \h </w:instrText>
      </w:r>
      <w:r w:rsidR="00FA51F7">
        <w:rPr>
          <w:color w:val="000000"/>
          <w:kern w:val="32"/>
        </w:rPr>
      </w:r>
      <w:r w:rsidR="00FA51F7">
        <w:rPr>
          <w:color w:val="000000"/>
          <w:kern w:val="32"/>
        </w:rPr>
        <w:fldChar w:fldCharType="separate"/>
      </w:r>
      <w:r w:rsidR="00FA51F7">
        <w:rPr>
          <w:color w:val="000000"/>
          <w:kern w:val="32"/>
        </w:rPr>
        <w:t>6.4</w:t>
      </w:r>
      <w:r w:rsidR="00FA51F7">
        <w:rPr>
          <w:color w:val="000000"/>
          <w:kern w:val="32"/>
        </w:rPr>
        <w:fldChar w:fldCharType="end"/>
      </w:r>
      <w:r w:rsidR="00624164" w:rsidRPr="00624164">
        <w:rPr>
          <w:color w:val="000000"/>
          <w:kern w:val="32"/>
        </w:rPr>
        <w:t>.</w:t>
      </w:r>
    </w:p>
    <w:p w14:paraId="287330FC" w14:textId="6161DE0F" w:rsidR="00096411" w:rsidRDefault="00096411" w:rsidP="00BF0915">
      <w:pPr>
        <w:spacing w:before="120"/>
        <w:rPr>
          <w:color w:val="000000"/>
          <w:kern w:val="32"/>
        </w:rPr>
      </w:pPr>
      <w:r w:rsidRPr="005E3526">
        <w:rPr>
          <w:color w:val="000000"/>
          <w:kern w:val="32"/>
        </w:rPr>
        <w:t>The application form</w:t>
      </w:r>
      <w:r w:rsidR="00012C40">
        <w:rPr>
          <w:color w:val="000000"/>
          <w:kern w:val="32"/>
        </w:rPr>
        <w:t xml:space="preserve"> we will provide,</w:t>
      </w:r>
      <w:r w:rsidRPr="005E3526">
        <w:rPr>
          <w:color w:val="000000"/>
          <w:kern w:val="32"/>
        </w:rPr>
        <w:t xml:space="preserve"> and </w:t>
      </w:r>
      <w:r w:rsidR="00012C40">
        <w:rPr>
          <w:color w:val="000000"/>
          <w:kern w:val="32"/>
        </w:rPr>
        <w:t xml:space="preserve">these </w:t>
      </w:r>
      <w:r w:rsidRPr="005E3526">
        <w:rPr>
          <w:color w:val="000000"/>
          <w:kern w:val="32"/>
        </w:rPr>
        <w:t>guidance notes</w:t>
      </w:r>
      <w:r w:rsidR="00012C40">
        <w:rPr>
          <w:color w:val="000000"/>
          <w:kern w:val="32"/>
        </w:rPr>
        <w:t>,</w:t>
      </w:r>
      <w:r w:rsidRPr="005E3526">
        <w:rPr>
          <w:color w:val="000000"/>
          <w:kern w:val="32"/>
        </w:rPr>
        <w:t xml:space="preserve"> are designed to inform you about the types of information you should provide to BEIS </w:t>
      </w:r>
      <w:r w:rsidR="003007AE" w:rsidRPr="005E3526">
        <w:rPr>
          <w:color w:val="000000"/>
          <w:kern w:val="32"/>
        </w:rPr>
        <w:t>for</w:t>
      </w:r>
      <w:r w:rsidRPr="005E3526">
        <w:rPr>
          <w:color w:val="000000"/>
          <w:kern w:val="32"/>
        </w:rPr>
        <w:t xml:space="preserve"> your proposal to be assessed. The individual questions listed under the headings below do not constitute assessment sub-criteria, but are an indication of the kinds of factors that will be </w:t>
      </w:r>
      <w:r w:rsidR="003007AE" w:rsidRPr="005E3526">
        <w:rPr>
          <w:color w:val="000000"/>
          <w:kern w:val="32"/>
        </w:rPr>
        <w:t>considered</w:t>
      </w:r>
      <w:r w:rsidRPr="005E3526">
        <w:rPr>
          <w:color w:val="000000"/>
          <w:kern w:val="32"/>
        </w:rPr>
        <w:t xml:space="preserve"> in assessing each aspect of a proposal. </w:t>
      </w:r>
    </w:p>
    <w:p w14:paraId="37A0FDA3" w14:textId="7A3099AD" w:rsidR="00795909" w:rsidRDefault="00795909" w:rsidP="00BA76CB">
      <w:pPr>
        <w:rPr>
          <w:bCs/>
          <w:color w:val="000000"/>
          <w:kern w:val="32"/>
          <w:szCs w:val="24"/>
        </w:rPr>
      </w:pPr>
      <w:r w:rsidRPr="00224C5D">
        <w:rPr>
          <w:bCs/>
          <w:color w:val="000000"/>
          <w:kern w:val="32"/>
          <w:szCs w:val="24"/>
        </w:rPr>
        <w:t xml:space="preserve">All BEIS </w:t>
      </w:r>
      <w:r>
        <w:rPr>
          <w:bCs/>
          <w:color w:val="000000"/>
          <w:kern w:val="32"/>
          <w:szCs w:val="24"/>
        </w:rPr>
        <w:t xml:space="preserve">Procurements must </w:t>
      </w:r>
      <w:r w:rsidR="006001C3">
        <w:rPr>
          <w:bCs/>
          <w:color w:val="000000"/>
          <w:kern w:val="32"/>
          <w:szCs w:val="24"/>
        </w:rPr>
        <w:t xml:space="preserve">demonstrate </w:t>
      </w:r>
      <w:r w:rsidR="006001C3" w:rsidRPr="00224C5D">
        <w:rPr>
          <w:b/>
          <w:color w:val="000000"/>
          <w:kern w:val="32"/>
          <w:szCs w:val="24"/>
        </w:rPr>
        <w:t>Social Value</w:t>
      </w:r>
      <w:r w:rsidR="006001C3">
        <w:rPr>
          <w:bCs/>
          <w:color w:val="000000"/>
          <w:kern w:val="32"/>
          <w:szCs w:val="24"/>
        </w:rPr>
        <w:t xml:space="preserve">. </w:t>
      </w:r>
      <w:r w:rsidR="00D83227">
        <w:rPr>
          <w:bCs/>
          <w:color w:val="000000"/>
          <w:kern w:val="32"/>
          <w:szCs w:val="24"/>
        </w:rPr>
        <w:t>See Criterion 2.</w:t>
      </w:r>
    </w:p>
    <w:p w14:paraId="75FE87BF" w14:textId="40AAAEC9" w:rsidR="00A83C2A" w:rsidRDefault="00A83C2A">
      <w:pPr>
        <w:spacing w:after="160" w:line="259" w:lineRule="auto"/>
        <w:rPr>
          <w:bCs/>
          <w:color w:val="000000"/>
          <w:kern w:val="32"/>
          <w:szCs w:val="24"/>
        </w:rPr>
      </w:pPr>
      <w:r>
        <w:rPr>
          <w:bCs/>
          <w:color w:val="000000"/>
          <w:kern w:val="32"/>
          <w:szCs w:val="24"/>
        </w:rP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8092"/>
      </w:tblGrid>
      <w:tr w:rsidR="002755E9" w:rsidRPr="005D3C6D" w14:paraId="5A108985" w14:textId="77777777" w:rsidTr="00B907F3">
        <w:tc>
          <w:tcPr>
            <w:tcW w:w="1689" w:type="dxa"/>
            <w:shd w:val="clear" w:color="auto" w:fill="8ADEFF" w:themeFill="background2" w:themeFillTint="66"/>
          </w:tcPr>
          <w:p w14:paraId="0F4B47F4" w14:textId="77777777" w:rsidR="009C73B6" w:rsidRPr="005D3C6D" w:rsidRDefault="009C73B6" w:rsidP="008D2CBB">
            <w:pPr>
              <w:spacing w:before="80" w:after="80"/>
              <w:ind w:right="113"/>
              <w:rPr>
                <w:rFonts w:eastAsia="Times New Roman" w:cs="Arial"/>
                <w:b/>
                <w:szCs w:val="24"/>
              </w:rPr>
            </w:pPr>
            <w:r w:rsidRPr="005D3C6D">
              <w:rPr>
                <w:rFonts w:eastAsia="Times New Roman" w:cs="Arial"/>
                <w:b/>
                <w:szCs w:val="24"/>
              </w:rPr>
              <w:lastRenderedPageBreak/>
              <w:t>Criterion 1</w:t>
            </w:r>
          </w:p>
        </w:tc>
        <w:tc>
          <w:tcPr>
            <w:tcW w:w="8092" w:type="dxa"/>
            <w:shd w:val="clear" w:color="auto" w:fill="8ADEFF" w:themeFill="background2" w:themeFillTint="66"/>
          </w:tcPr>
          <w:p w14:paraId="56140BAB" w14:textId="37168320" w:rsidR="009C73B6" w:rsidRPr="005D3C6D" w:rsidRDefault="009C73B6" w:rsidP="008D2CBB">
            <w:pPr>
              <w:spacing w:before="80" w:after="80"/>
              <w:ind w:right="113"/>
              <w:rPr>
                <w:rFonts w:eastAsia="Times New Roman" w:cs="Arial"/>
                <w:b/>
                <w:szCs w:val="24"/>
              </w:rPr>
            </w:pPr>
            <w:r>
              <w:rPr>
                <w:rFonts w:eastAsia="Times New Roman" w:cs="Arial"/>
                <w:b/>
                <w:szCs w:val="24"/>
              </w:rPr>
              <w:t>Technology feasibility</w:t>
            </w:r>
            <w:r w:rsidR="006B74F3">
              <w:rPr>
                <w:rFonts w:eastAsia="Times New Roman" w:cs="Arial"/>
                <w:b/>
                <w:szCs w:val="24"/>
              </w:rPr>
              <w:t xml:space="preserve">, </w:t>
            </w:r>
            <w:r>
              <w:rPr>
                <w:rFonts w:eastAsia="Times New Roman" w:cs="Arial"/>
                <w:b/>
                <w:szCs w:val="24"/>
              </w:rPr>
              <w:t xml:space="preserve">applicability </w:t>
            </w:r>
          </w:p>
        </w:tc>
      </w:tr>
      <w:tr w:rsidR="002D4547" w:rsidRPr="005D3C6D" w14:paraId="0AA30538" w14:textId="77777777" w:rsidTr="00B907F3">
        <w:tc>
          <w:tcPr>
            <w:tcW w:w="1689" w:type="dxa"/>
          </w:tcPr>
          <w:p w14:paraId="47788A75" w14:textId="77777777" w:rsidR="009C73B6" w:rsidRPr="005D3C6D" w:rsidRDefault="009C73B6" w:rsidP="008D2CBB">
            <w:pPr>
              <w:spacing w:before="80" w:after="80"/>
              <w:ind w:right="113"/>
              <w:rPr>
                <w:rFonts w:eastAsia="Times New Roman" w:cs="Arial"/>
                <w:szCs w:val="24"/>
              </w:rPr>
            </w:pPr>
            <w:r w:rsidRPr="005D3C6D">
              <w:rPr>
                <w:rFonts w:eastAsia="Times New Roman" w:cs="Arial"/>
                <w:szCs w:val="24"/>
              </w:rPr>
              <w:t>Weighting</w:t>
            </w:r>
          </w:p>
        </w:tc>
        <w:tc>
          <w:tcPr>
            <w:tcW w:w="8092" w:type="dxa"/>
          </w:tcPr>
          <w:p w14:paraId="76648DDB" w14:textId="2650632D" w:rsidR="009C73B6" w:rsidRPr="00A2554A" w:rsidRDefault="00D83227" w:rsidP="008D2CBB">
            <w:pPr>
              <w:spacing w:before="80" w:after="80"/>
              <w:ind w:right="113"/>
              <w:rPr>
                <w:rFonts w:eastAsia="Times New Roman" w:cs="Arial"/>
                <w:szCs w:val="24"/>
              </w:rPr>
            </w:pPr>
            <w:r>
              <w:rPr>
                <w:rFonts w:eastAsia="Times New Roman" w:cs="Arial"/>
                <w:szCs w:val="24"/>
              </w:rPr>
              <w:t>1</w:t>
            </w:r>
            <w:r w:rsidR="00EF6BCE">
              <w:rPr>
                <w:rFonts w:eastAsia="Times New Roman" w:cs="Arial"/>
                <w:szCs w:val="24"/>
              </w:rPr>
              <w:t>0</w:t>
            </w:r>
            <w:r>
              <w:rPr>
                <w:rFonts w:eastAsia="Times New Roman" w:cs="Arial"/>
                <w:szCs w:val="24"/>
              </w:rPr>
              <w:t>%</w:t>
            </w:r>
          </w:p>
        </w:tc>
      </w:tr>
      <w:tr w:rsidR="008B7DAC" w:rsidRPr="009343A0" w14:paraId="59CC1B2C" w14:textId="77777777" w:rsidTr="00B907F3">
        <w:tc>
          <w:tcPr>
            <w:tcW w:w="1689" w:type="dxa"/>
          </w:tcPr>
          <w:p w14:paraId="2B0BF629" w14:textId="77777777" w:rsidR="009C73B6" w:rsidRPr="009343A0" w:rsidRDefault="009C73B6" w:rsidP="00A83C2A">
            <w:pPr>
              <w:spacing w:before="80" w:after="80" w:line="276" w:lineRule="auto"/>
              <w:ind w:right="113"/>
              <w:rPr>
                <w:rFonts w:eastAsia="Times New Roman" w:cstheme="minorHAnsi"/>
              </w:rPr>
            </w:pPr>
            <w:r w:rsidRPr="009343A0">
              <w:rPr>
                <w:rFonts w:eastAsia="Times New Roman" w:cstheme="minorHAnsi"/>
              </w:rPr>
              <w:t>Guidance</w:t>
            </w:r>
          </w:p>
        </w:tc>
        <w:tc>
          <w:tcPr>
            <w:tcW w:w="8092" w:type="dxa"/>
          </w:tcPr>
          <w:p w14:paraId="04EF3AF2" w14:textId="07796822" w:rsidR="009C73B6" w:rsidRDefault="009C73B6" w:rsidP="00A83C2A">
            <w:pPr>
              <w:spacing w:line="276" w:lineRule="auto"/>
            </w:pPr>
            <w:r>
              <w:t xml:space="preserve">This criterion will assess the overall technical feasibility of the proposed project and suitability of proposed technology for greenhouse gas removal in the UK. </w:t>
            </w:r>
            <w:r w:rsidR="00012C40">
              <w:t xml:space="preserve">The </w:t>
            </w:r>
            <w:r w:rsidR="00E322E4">
              <w:t>applicant</w:t>
            </w:r>
            <w:r w:rsidRPr="17A5C66D">
              <w:t xml:space="preserve"> will </w:t>
            </w:r>
            <w:r w:rsidR="00012C40">
              <w:t xml:space="preserve">required to </w:t>
            </w:r>
            <w:r w:rsidRPr="17A5C66D">
              <w:t xml:space="preserve">demonstrate that their </w:t>
            </w:r>
            <w:r w:rsidR="00012C40">
              <w:t xml:space="preserve">proposal </w:t>
            </w:r>
            <w:r w:rsidRPr="17A5C66D">
              <w:t xml:space="preserve">is currently </w:t>
            </w:r>
            <w:r w:rsidR="00012C40">
              <w:t xml:space="preserve">sufficiently </w:t>
            </w:r>
            <w:r w:rsidRPr="17A5C66D">
              <w:t>developed to be able to</w:t>
            </w:r>
            <w:r>
              <w:t xml:space="preserve"> remove</w:t>
            </w:r>
            <w:r w:rsidRPr="17A5C66D">
              <w:t xml:space="preserve"> GHG from the air and that a pilot </w:t>
            </w:r>
            <w:r w:rsidR="00363E65">
              <w:t xml:space="preserve">with </w:t>
            </w:r>
            <w:r w:rsidRPr="17A5C66D">
              <w:t xml:space="preserve">the </w:t>
            </w:r>
            <w:r w:rsidR="00363E65">
              <w:t xml:space="preserve">removal capacity </w:t>
            </w:r>
            <w:r w:rsidRPr="17A5C66D">
              <w:t>required in the competition</w:t>
            </w:r>
            <w:r>
              <w:t xml:space="preserve"> (minimum capacities: Lot 1 – 100 tCO2e/annum, Lot 2 – 1000 tCO2e/annum) </w:t>
            </w:r>
            <w:r w:rsidRPr="17A5C66D">
              <w:t>can be delivered</w:t>
            </w:r>
            <w:r w:rsidR="00B907F3">
              <w:t xml:space="preserve"> by March 2025 or sooner</w:t>
            </w:r>
            <w:r w:rsidRPr="17A5C66D">
              <w:t xml:space="preserve"> given the current state of knowledge and availability of technologies </w:t>
            </w:r>
            <w:r w:rsidR="00363E65">
              <w:t xml:space="preserve">and processes </w:t>
            </w:r>
            <w:r w:rsidRPr="17A5C66D">
              <w:t>required. Also</w:t>
            </w:r>
            <w:r>
              <w:t>,</w:t>
            </w:r>
            <w:r w:rsidRPr="17A5C66D">
              <w:t xml:space="preserve"> the applicant needs to demonstrate that their technology can operate in a UK context and could reach MtCO2e-scale removals per annum in the UK</w:t>
            </w:r>
            <w:r w:rsidR="00363E65">
              <w:t xml:space="preserve"> in the 2030s</w:t>
            </w:r>
            <w:r>
              <w:t>.</w:t>
            </w:r>
          </w:p>
          <w:p w14:paraId="68B5044B" w14:textId="77777777" w:rsidR="009C73B6" w:rsidRPr="002565E0" w:rsidRDefault="009C73B6" w:rsidP="00A83C2A">
            <w:pPr>
              <w:spacing w:line="276" w:lineRule="auto"/>
              <w:rPr>
                <w:rFonts w:cstheme="minorHAnsi"/>
              </w:rPr>
            </w:pPr>
            <w:r>
              <w:rPr>
                <w:rFonts w:cstheme="minorHAnsi"/>
              </w:rPr>
              <w:t xml:space="preserve">Applicants should </w:t>
            </w:r>
            <w:r w:rsidRPr="002565E0">
              <w:rPr>
                <w:rFonts w:cstheme="minorHAnsi"/>
              </w:rPr>
              <w:t>provide robust description of following information:</w:t>
            </w:r>
          </w:p>
          <w:p w14:paraId="5ECF9FD3" w14:textId="7568DADE" w:rsidR="009C73B6" w:rsidRDefault="009C73B6" w:rsidP="00A83C2A">
            <w:pPr>
              <w:pStyle w:val="ListParagraph"/>
              <w:numPr>
                <w:ilvl w:val="0"/>
                <w:numId w:val="79"/>
              </w:numPr>
              <w:spacing w:after="160" w:line="276" w:lineRule="auto"/>
              <w:rPr>
                <w:rFonts w:cstheme="minorHAnsi"/>
              </w:rPr>
            </w:pPr>
            <w:r w:rsidRPr="002565E0">
              <w:rPr>
                <w:rFonts w:cstheme="minorHAnsi"/>
              </w:rPr>
              <w:t>Comprehensive description of the technology</w:t>
            </w:r>
            <w:r>
              <w:rPr>
                <w:rFonts w:cstheme="minorHAnsi"/>
              </w:rPr>
              <w:t xml:space="preserve"> development status with reference to </w:t>
            </w:r>
            <w:r w:rsidRPr="005C1C7B">
              <w:rPr>
                <w:rFonts w:cstheme="minorHAnsi"/>
              </w:rPr>
              <w:t>Technology Readiness Levels (TRLs)</w:t>
            </w:r>
          </w:p>
          <w:p w14:paraId="5E333CC3" w14:textId="523E7479" w:rsidR="009C73B6" w:rsidRDefault="009C73B6" w:rsidP="00A83C2A">
            <w:pPr>
              <w:pStyle w:val="ListParagraph"/>
              <w:numPr>
                <w:ilvl w:val="0"/>
                <w:numId w:val="79"/>
              </w:numPr>
              <w:spacing w:after="160" w:line="276" w:lineRule="auto"/>
              <w:rPr>
                <w:rFonts w:cstheme="minorHAnsi"/>
              </w:rPr>
            </w:pPr>
            <w:r>
              <w:rPr>
                <w:rFonts w:cstheme="minorHAnsi"/>
              </w:rPr>
              <w:t xml:space="preserve">Evidence of </w:t>
            </w:r>
            <w:r w:rsidR="00363E65">
              <w:rPr>
                <w:rFonts w:cstheme="minorHAnsi"/>
              </w:rPr>
              <w:t xml:space="preserve">GGR </w:t>
            </w:r>
            <w:r>
              <w:rPr>
                <w:rFonts w:cstheme="minorHAnsi"/>
              </w:rPr>
              <w:t>performance, such as outputs from previous R&amp;D projects, previous prototypes, or demonstrators</w:t>
            </w:r>
            <w:r w:rsidR="00363E65">
              <w:rPr>
                <w:rFonts w:cstheme="minorHAnsi"/>
              </w:rPr>
              <w:t>, either in the UK or elsewhere</w:t>
            </w:r>
          </w:p>
          <w:p w14:paraId="6EAF003F" w14:textId="1F5E2924" w:rsidR="009C73B6" w:rsidRDefault="009C73B6" w:rsidP="00A83C2A">
            <w:pPr>
              <w:pStyle w:val="ListParagraph"/>
              <w:numPr>
                <w:ilvl w:val="0"/>
                <w:numId w:val="79"/>
              </w:numPr>
              <w:spacing w:after="160" w:line="276" w:lineRule="auto"/>
              <w:rPr>
                <w:rFonts w:cstheme="minorHAnsi"/>
              </w:rPr>
            </w:pPr>
            <w:r>
              <w:rPr>
                <w:rFonts w:cstheme="minorHAnsi"/>
              </w:rPr>
              <w:t xml:space="preserve">Outline path to technology reaching 50k tCO2e per annum by 2030 </w:t>
            </w:r>
            <w:r w:rsidR="00363E65">
              <w:rPr>
                <w:rFonts w:cstheme="minorHAnsi"/>
              </w:rPr>
              <w:t xml:space="preserve">or sooner </w:t>
            </w:r>
            <w:r>
              <w:rPr>
                <w:rFonts w:cstheme="minorHAnsi"/>
              </w:rPr>
              <w:t>including main technical difficulties</w:t>
            </w:r>
            <w:r w:rsidR="00363E65">
              <w:rPr>
                <w:rFonts w:cstheme="minorHAnsi"/>
              </w:rPr>
              <w:t xml:space="preserve"> to be overcome and </w:t>
            </w:r>
            <w:r>
              <w:rPr>
                <w:rFonts w:cstheme="minorHAnsi"/>
              </w:rPr>
              <w:t>development milestones</w:t>
            </w:r>
          </w:p>
          <w:p w14:paraId="02999A96" w14:textId="4DDB28EB" w:rsidR="009C73B6" w:rsidRPr="009343A0" w:rsidRDefault="009C73B6" w:rsidP="00A83C2A">
            <w:pPr>
              <w:pStyle w:val="ListParagraph"/>
              <w:numPr>
                <w:ilvl w:val="0"/>
                <w:numId w:val="79"/>
              </w:numPr>
              <w:spacing w:after="160" w:line="276" w:lineRule="auto"/>
            </w:pPr>
            <w:r>
              <w:rPr>
                <w:rFonts w:cstheme="minorHAnsi"/>
              </w:rPr>
              <w:t>If relevant, path to permanent Transport &amp; Storage</w:t>
            </w:r>
            <w:r w:rsidR="00363E65">
              <w:rPr>
                <w:rFonts w:cstheme="minorHAnsi"/>
              </w:rPr>
              <w:t xml:space="preserve">. Storage </w:t>
            </w:r>
            <w:r w:rsidR="00363E65">
              <w:rPr>
                <w:rFonts w:cstheme="minorHAnsi"/>
                <w:i/>
                <w:iCs/>
              </w:rPr>
              <w:t>location</w:t>
            </w:r>
            <w:r w:rsidR="00363E65">
              <w:rPr>
                <w:rFonts w:cstheme="minorHAnsi"/>
              </w:rPr>
              <w:t xml:space="preserve"> does not need to be identified at this stage, but if geological storage of captured GHG is the end point of removal this will need to be stated and an explanation of how the GHG will be produced in a form suitable for geological storage will need to be provided</w:t>
            </w:r>
            <w:r w:rsidR="00FB4A62">
              <w:rPr>
                <w:rFonts w:cstheme="minorHAnsi"/>
              </w:rPr>
              <w:t xml:space="preserve">. See </w:t>
            </w:r>
            <w:r w:rsidR="00FB4A62">
              <w:rPr>
                <w:rFonts w:cstheme="minorHAnsi"/>
              </w:rPr>
              <w:fldChar w:fldCharType="begin"/>
            </w:r>
            <w:r w:rsidR="00FB4A62">
              <w:rPr>
                <w:rFonts w:cstheme="minorHAnsi"/>
              </w:rPr>
              <w:instrText xml:space="preserve"> REF _Ref52549046 \r \h </w:instrText>
            </w:r>
            <w:r w:rsidR="00A83C2A">
              <w:rPr>
                <w:rFonts w:cstheme="minorHAnsi"/>
              </w:rPr>
              <w:instrText xml:space="preserve"> \* MERGEFORMAT </w:instrText>
            </w:r>
            <w:r w:rsidR="00FB4A62">
              <w:rPr>
                <w:rFonts w:cstheme="minorHAnsi"/>
              </w:rPr>
            </w:r>
            <w:r w:rsidR="00FB4A62">
              <w:rPr>
                <w:rFonts w:cstheme="minorHAnsi"/>
              </w:rPr>
              <w:fldChar w:fldCharType="separate"/>
            </w:r>
            <w:r w:rsidR="006804F8">
              <w:rPr>
                <w:rFonts w:cstheme="minorHAnsi"/>
              </w:rPr>
              <w:t>Annex 4</w:t>
            </w:r>
            <w:r w:rsidR="00FB4A62">
              <w:rPr>
                <w:rFonts w:cstheme="minorHAnsi"/>
              </w:rPr>
              <w:fldChar w:fldCharType="end"/>
            </w:r>
            <w:r w:rsidR="00FB4A62">
              <w:rPr>
                <w:rFonts w:cstheme="minorHAnsi"/>
              </w:rPr>
              <w:t>.</w:t>
            </w:r>
            <w:r w:rsidR="00363E65">
              <w:rPr>
                <w:rFonts w:cstheme="minorHAnsi"/>
              </w:rPr>
              <w:t xml:space="preserve"> </w:t>
            </w:r>
            <w:r>
              <w:rPr>
                <w:rFonts w:cstheme="minorHAnsi"/>
              </w:rPr>
              <w:t xml:space="preserve"> </w:t>
            </w:r>
          </w:p>
        </w:tc>
      </w:tr>
      <w:tr w:rsidR="008B7DAC" w:rsidRPr="009343A0" w14:paraId="621254FC" w14:textId="77777777" w:rsidTr="00B907F3">
        <w:tc>
          <w:tcPr>
            <w:tcW w:w="1689" w:type="dxa"/>
          </w:tcPr>
          <w:p w14:paraId="063B470C" w14:textId="77777777" w:rsidR="009C73B6" w:rsidRPr="009343A0" w:rsidRDefault="009C73B6" w:rsidP="007C2569">
            <w:pPr>
              <w:spacing w:before="80" w:after="80" w:line="276" w:lineRule="auto"/>
              <w:ind w:right="113"/>
              <w:rPr>
                <w:rFonts w:eastAsia="Times New Roman" w:cstheme="minorHAnsi"/>
              </w:rPr>
            </w:pPr>
            <w:r w:rsidRPr="009343A0">
              <w:rPr>
                <w:rFonts w:eastAsia="Times New Roman" w:cstheme="minorHAnsi"/>
              </w:rPr>
              <w:t>Scoring</w:t>
            </w:r>
          </w:p>
        </w:tc>
        <w:tc>
          <w:tcPr>
            <w:tcW w:w="8092" w:type="dxa"/>
          </w:tcPr>
          <w:p w14:paraId="39EA06C4" w14:textId="542C774B" w:rsidR="009C73B6" w:rsidRPr="000D1177" w:rsidRDefault="009C73B6" w:rsidP="007C2569">
            <w:pPr>
              <w:spacing w:line="276" w:lineRule="auto"/>
            </w:pPr>
            <w:r>
              <w:rPr>
                <w:rFonts w:cstheme="minorHAnsi"/>
              </w:rPr>
              <w:t>Highest marks will be awarded to applicants with a sound technical proposal for GGR that can reach 50k tCO2e/annum in the UK setting by 2030.</w:t>
            </w:r>
          </w:p>
        </w:tc>
      </w:tr>
    </w:tbl>
    <w:p w14:paraId="745321D5" w14:textId="77777777" w:rsidR="009C73B6" w:rsidRDefault="009C73B6" w:rsidP="007C2569">
      <w:pPr>
        <w:spacing w:line="276" w:lineRule="auto"/>
        <w:rPr>
          <w:rFonts w:cstheme="minorHAn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8092"/>
      </w:tblGrid>
      <w:tr w:rsidR="00A61654" w14:paraId="0D9ABE42" w14:textId="77777777" w:rsidTr="00716567">
        <w:tc>
          <w:tcPr>
            <w:tcW w:w="1689" w:type="dxa"/>
            <w:vAlign w:val="center"/>
          </w:tcPr>
          <w:p w14:paraId="21B76464" w14:textId="77777777" w:rsidR="008E0E69" w:rsidRPr="009343A0" w:rsidRDefault="008E0E69" w:rsidP="007C2569">
            <w:pPr>
              <w:spacing w:before="80" w:after="80" w:line="276" w:lineRule="auto"/>
              <w:ind w:right="113"/>
              <w:rPr>
                <w:rFonts w:eastAsia="Times New Roman" w:cstheme="minorHAnsi"/>
              </w:rPr>
            </w:pPr>
            <w:r w:rsidRPr="005D3C6D">
              <w:rPr>
                <w:rFonts w:eastAsia="Times New Roman" w:cs="Arial"/>
                <w:b/>
                <w:szCs w:val="24"/>
              </w:rPr>
              <w:t xml:space="preserve">Criterion </w:t>
            </w:r>
            <w:r>
              <w:rPr>
                <w:rFonts w:eastAsia="Times New Roman" w:cs="Arial"/>
                <w:b/>
                <w:szCs w:val="24"/>
              </w:rPr>
              <w:t>2</w:t>
            </w:r>
          </w:p>
        </w:tc>
        <w:tc>
          <w:tcPr>
            <w:tcW w:w="8092" w:type="dxa"/>
            <w:vAlign w:val="center"/>
          </w:tcPr>
          <w:p w14:paraId="13931BB6" w14:textId="3C067842" w:rsidR="008E0E69" w:rsidRDefault="008E0E69" w:rsidP="007C2569">
            <w:pPr>
              <w:spacing w:after="0" w:line="276" w:lineRule="auto"/>
              <w:rPr>
                <w:rFonts w:cstheme="minorHAnsi"/>
              </w:rPr>
            </w:pPr>
            <w:r>
              <w:rPr>
                <w:rFonts w:eastAsia="Times New Roman" w:cs="Arial"/>
                <w:b/>
                <w:szCs w:val="24"/>
              </w:rPr>
              <w:t>Social Value</w:t>
            </w:r>
          </w:p>
        </w:tc>
      </w:tr>
      <w:tr w:rsidR="008B7DAC" w14:paraId="350EAA97" w14:textId="77777777" w:rsidTr="00D66019">
        <w:tc>
          <w:tcPr>
            <w:tcW w:w="1689" w:type="dxa"/>
          </w:tcPr>
          <w:p w14:paraId="048192BE" w14:textId="77777777" w:rsidR="008E0E69" w:rsidRPr="009343A0" w:rsidRDefault="008E0E69" w:rsidP="007C2569">
            <w:pPr>
              <w:spacing w:before="80" w:after="80" w:line="276" w:lineRule="auto"/>
              <w:ind w:right="113"/>
              <w:rPr>
                <w:rFonts w:eastAsia="Times New Roman" w:cstheme="minorHAnsi"/>
              </w:rPr>
            </w:pPr>
            <w:r w:rsidRPr="005D3C6D">
              <w:rPr>
                <w:rFonts w:eastAsia="Times New Roman" w:cs="Arial"/>
                <w:szCs w:val="24"/>
              </w:rPr>
              <w:t>Weighting</w:t>
            </w:r>
          </w:p>
        </w:tc>
        <w:tc>
          <w:tcPr>
            <w:tcW w:w="8092" w:type="dxa"/>
          </w:tcPr>
          <w:p w14:paraId="79E72F4E" w14:textId="77777777" w:rsidR="008E0E69" w:rsidRDefault="008E0E69" w:rsidP="007C2569">
            <w:pPr>
              <w:spacing w:line="276" w:lineRule="auto"/>
              <w:rPr>
                <w:rFonts w:cstheme="minorHAnsi"/>
              </w:rPr>
            </w:pPr>
            <w:r>
              <w:rPr>
                <w:rFonts w:eastAsia="Times New Roman" w:cs="Arial"/>
                <w:szCs w:val="24"/>
              </w:rPr>
              <w:t>1</w:t>
            </w:r>
            <w:r w:rsidRPr="00A2554A">
              <w:rPr>
                <w:rFonts w:eastAsia="Times New Roman" w:cs="Arial"/>
                <w:szCs w:val="24"/>
              </w:rPr>
              <w:t>0%</w:t>
            </w:r>
          </w:p>
        </w:tc>
      </w:tr>
      <w:tr w:rsidR="008B7DAC" w14:paraId="33CE0596" w14:textId="77777777" w:rsidTr="00D66019">
        <w:tc>
          <w:tcPr>
            <w:tcW w:w="1689" w:type="dxa"/>
          </w:tcPr>
          <w:p w14:paraId="0EB32206" w14:textId="77777777" w:rsidR="008E0E69" w:rsidRPr="009343A0" w:rsidRDefault="008E0E69" w:rsidP="007C2569">
            <w:pPr>
              <w:spacing w:before="80" w:after="80" w:line="276" w:lineRule="auto"/>
              <w:ind w:right="113"/>
              <w:rPr>
                <w:rFonts w:eastAsia="Times New Roman" w:cstheme="minorHAnsi"/>
              </w:rPr>
            </w:pPr>
            <w:r w:rsidRPr="009343A0">
              <w:rPr>
                <w:rFonts w:eastAsia="Times New Roman" w:cstheme="minorHAnsi"/>
              </w:rPr>
              <w:t>Guidance</w:t>
            </w:r>
          </w:p>
        </w:tc>
        <w:tc>
          <w:tcPr>
            <w:tcW w:w="8092" w:type="dxa"/>
          </w:tcPr>
          <w:p w14:paraId="31F8E09F" w14:textId="78C01435" w:rsidR="008E0E69" w:rsidRPr="00D83227" w:rsidRDefault="008E0E69" w:rsidP="007C2569">
            <w:pPr>
              <w:spacing w:after="160" w:line="276" w:lineRule="auto"/>
              <w:rPr>
                <w:rFonts w:cstheme="minorHAnsi"/>
              </w:rPr>
            </w:pPr>
            <w:r w:rsidRPr="0053257E">
              <w:rPr>
                <w:rFonts w:cstheme="minorHAnsi"/>
              </w:rPr>
              <w:t xml:space="preserve">Applicants </w:t>
            </w:r>
            <w:r w:rsidR="00C713F7" w:rsidRPr="0053257E">
              <w:rPr>
                <w:rFonts w:cstheme="minorHAnsi"/>
              </w:rPr>
              <w:t>d</w:t>
            </w:r>
            <w:r w:rsidR="00D83227" w:rsidRPr="0053257E">
              <w:rPr>
                <w:rFonts w:cstheme="minorHAnsi"/>
              </w:rPr>
              <w:t xml:space="preserve">emonstrate Social Value </w:t>
            </w:r>
            <w:r w:rsidR="000237FF" w:rsidRPr="0053257E">
              <w:rPr>
                <w:rFonts w:cstheme="minorHAnsi"/>
              </w:rPr>
              <w:t xml:space="preserve">by demonstrating how the proposal </w:t>
            </w:r>
            <w:r w:rsidR="00D83227" w:rsidRPr="0053257E">
              <w:rPr>
                <w:rFonts w:cstheme="minorHAnsi"/>
              </w:rPr>
              <w:t xml:space="preserve">will </w:t>
            </w:r>
            <w:r w:rsidR="005D6CAD">
              <w:rPr>
                <w:rFonts w:cstheme="minorHAnsi"/>
              </w:rPr>
              <w:t xml:space="preserve">(a) </w:t>
            </w:r>
            <w:r w:rsidR="00D83227" w:rsidRPr="0053257E">
              <w:rPr>
                <w:rFonts w:cstheme="minorHAnsi"/>
              </w:rPr>
              <w:t xml:space="preserve">benefit the UK, </w:t>
            </w:r>
            <w:r w:rsidR="005D6CAD">
              <w:rPr>
                <w:rFonts w:cstheme="minorHAnsi"/>
              </w:rPr>
              <w:t xml:space="preserve">(b) </w:t>
            </w:r>
            <w:r w:rsidR="00D83227" w:rsidRPr="0053257E">
              <w:rPr>
                <w:rFonts w:cstheme="minorHAnsi"/>
              </w:rPr>
              <w:t xml:space="preserve">deliver jobs for UK citizens, and </w:t>
            </w:r>
            <w:r w:rsidR="005D6CAD">
              <w:rPr>
                <w:rFonts w:cstheme="minorHAnsi"/>
              </w:rPr>
              <w:t xml:space="preserve">(c) </w:t>
            </w:r>
            <w:r w:rsidR="00D83227" w:rsidRPr="0053257E">
              <w:rPr>
                <w:rFonts w:cstheme="minorHAnsi"/>
              </w:rPr>
              <w:t>bolster the UK’s reputation as a pioneer in green technologies</w:t>
            </w:r>
            <w:r w:rsidR="0053257E" w:rsidRPr="0053257E">
              <w:rPr>
                <w:rFonts w:cstheme="minorHAnsi"/>
              </w:rPr>
              <w:t xml:space="preserve">. </w:t>
            </w:r>
            <w:r w:rsidR="0053257E">
              <w:rPr>
                <w:rFonts w:cstheme="minorHAnsi"/>
              </w:rPr>
              <w:t>The m</w:t>
            </w:r>
            <w:r w:rsidR="0053257E" w:rsidRPr="0053257E">
              <w:rPr>
                <w:rFonts w:cstheme="minorHAnsi"/>
              </w:rPr>
              <w:t xml:space="preserve">ethod of GGR </w:t>
            </w:r>
            <w:r w:rsidR="0053257E">
              <w:rPr>
                <w:rFonts w:cstheme="minorHAnsi"/>
              </w:rPr>
              <w:lastRenderedPageBreak/>
              <w:t xml:space="preserve">should be clearly described </w:t>
            </w:r>
            <w:r w:rsidR="0053257E" w:rsidRPr="0053257E">
              <w:rPr>
                <w:rFonts w:cstheme="minorHAnsi"/>
              </w:rPr>
              <w:t xml:space="preserve">and </w:t>
            </w:r>
            <w:r w:rsidR="0053257E">
              <w:rPr>
                <w:rFonts w:cstheme="minorHAnsi"/>
              </w:rPr>
              <w:t xml:space="preserve">you need to show </w:t>
            </w:r>
            <w:r w:rsidR="0053257E" w:rsidRPr="0053257E">
              <w:rPr>
                <w:rFonts w:cstheme="minorHAnsi"/>
              </w:rPr>
              <w:t>how your proposed approach significantly advances the development of GGR technology in the UK</w:t>
            </w:r>
            <w:r w:rsidR="0063643C">
              <w:rPr>
                <w:rFonts w:cstheme="minorHAnsi"/>
              </w:rPr>
              <w:t>.</w:t>
            </w:r>
          </w:p>
        </w:tc>
      </w:tr>
      <w:tr w:rsidR="008B7DAC" w14:paraId="60DC49EA" w14:textId="77777777" w:rsidTr="00D66019">
        <w:tc>
          <w:tcPr>
            <w:tcW w:w="1689" w:type="dxa"/>
          </w:tcPr>
          <w:p w14:paraId="01B90C76" w14:textId="77777777" w:rsidR="008E0E69" w:rsidRPr="009343A0" w:rsidRDefault="008E0E69" w:rsidP="007C2569">
            <w:pPr>
              <w:spacing w:before="80" w:after="80" w:line="276" w:lineRule="auto"/>
              <w:ind w:right="113"/>
              <w:rPr>
                <w:rFonts w:eastAsia="Times New Roman" w:cstheme="minorHAnsi"/>
              </w:rPr>
            </w:pPr>
            <w:r w:rsidRPr="009343A0">
              <w:rPr>
                <w:rFonts w:eastAsia="Times New Roman" w:cstheme="minorHAnsi"/>
              </w:rPr>
              <w:lastRenderedPageBreak/>
              <w:t>Scoring</w:t>
            </w:r>
          </w:p>
        </w:tc>
        <w:tc>
          <w:tcPr>
            <w:tcW w:w="8092" w:type="dxa"/>
          </w:tcPr>
          <w:p w14:paraId="331FAA7D" w14:textId="51FB05AE" w:rsidR="008E0E69" w:rsidRDefault="008E0E69" w:rsidP="007C2569">
            <w:pPr>
              <w:spacing w:line="276" w:lineRule="auto"/>
            </w:pPr>
            <w:r>
              <w:rPr>
                <w:rFonts w:cstheme="minorHAnsi"/>
              </w:rPr>
              <w:t xml:space="preserve">Highest marks will be awarded to applicants </w:t>
            </w:r>
            <w:r w:rsidR="00912608">
              <w:rPr>
                <w:rFonts w:cstheme="minorHAnsi"/>
              </w:rPr>
              <w:t xml:space="preserve">who </w:t>
            </w:r>
            <w:r w:rsidR="00402190">
              <w:rPr>
                <w:rFonts w:cstheme="minorHAnsi"/>
              </w:rPr>
              <w:t xml:space="preserve">most clear demonstrate social value against </w:t>
            </w:r>
            <w:r w:rsidR="005D6CAD">
              <w:rPr>
                <w:rFonts w:cstheme="minorHAnsi"/>
              </w:rPr>
              <w:t>(a), (b) and (c) in the context of technology proposal that advances the develop of GGRs in a UK setting.</w:t>
            </w:r>
          </w:p>
        </w:tc>
      </w:tr>
    </w:tbl>
    <w:p w14:paraId="0DFC4388" w14:textId="77777777" w:rsidR="008E0E69" w:rsidRPr="009343A0" w:rsidRDefault="008E0E69" w:rsidP="009C73B6">
      <w:pPr>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133"/>
      </w:tblGrid>
      <w:tr w:rsidR="009C73B6" w:rsidRPr="009343A0" w14:paraId="4A451BC0" w14:textId="77777777" w:rsidTr="00B907F3">
        <w:tc>
          <w:tcPr>
            <w:tcW w:w="1614" w:type="dxa"/>
            <w:shd w:val="clear" w:color="auto" w:fill="8ADEFF" w:themeFill="background2" w:themeFillTint="66"/>
          </w:tcPr>
          <w:p w14:paraId="3445E3DD" w14:textId="6296EF98" w:rsidR="009C73B6" w:rsidRPr="009343A0" w:rsidRDefault="009C73B6" w:rsidP="008D2CBB">
            <w:pPr>
              <w:spacing w:before="80" w:after="80"/>
              <w:ind w:right="113"/>
              <w:rPr>
                <w:rFonts w:eastAsia="Times New Roman" w:cstheme="minorHAnsi"/>
                <w:b/>
              </w:rPr>
            </w:pPr>
            <w:r w:rsidRPr="009343A0">
              <w:rPr>
                <w:rFonts w:eastAsia="Times New Roman" w:cstheme="minorHAnsi"/>
                <w:b/>
              </w:rPr>
              <w:t xml:space="preserve">Criterion </w:t>
            </w:r>
            <w:r w:rsidR="00960B19">
              <w:rPr>
                <w:rFonts w:eastAsia="Times New Roman" w:cstheme="minorHAnsi"/>
                <w:b/>
              </w:rPr>
              <w:t>3</w:t>
            </w:r>
          </w:p>
        </w:tc>
        <w:tc>
          <w:tcPr>
            <w:tcW w:w="8133" w:type="dxa"/>
            <w:shd w:val="clear" w:color="auto" w:fill="8ADEFF" w:themeFill="background2" w:themeFillTint="66"/>
          </w:tcPr>
          <w:p w14:paraId="784355F2" w14:textId="77777777" w:rsidR="009C73B6" w:rsidRPr="009343A0" w:rsidRDefault="009C73B6" w:rsidP="008D2CBB">
            <w:pPr>
              <w:spacing w:before="80" w:after="80"/>
              <w:ind w:right="113"/>
              <w:rPr>
                <w:rFonts w:eastAsia="Times New Roman"/>
                <w:b/>
                <w:bCs/>
              </w:rPr>
            </w:pPr>
            <w:r w:rsidRPr="17A5C66D">
              <w:rPr>
                <w:rFonts w:eastAsia="Times New Roman"/>
                <w:b/>
                <w:bCs/>
              </w:rPr>
              <w:t>Cost reduction and Technology development</w:t>
            </w:r>
          </w:p>
        </w:tc>
      </w:tr>
      <w:tr w:rsidR="009C73B6" w:rsidRPr="009343A0" w14:paraId="0E8A0FA0" w14:textId="77777777" w:rsidTr="00B907F3">
        <w:tc>
          <w:tcPr>
            <w:tcW w:w="1614" w:type="dxa"/>
          </w:tcPr>
          <w:p w14:paraId="584671E2" w14:textId="77777777" w:rsidR="009C73B6" w:rsidRPr="00012C40" w:rsidRDefault="009C73B6" w:rsidP="008D2CBB">
            <w:pPr>
              <w:spacing w:before="80" w:after="80"/>
              <w:ind w:right="113"/>
              <w:rPr>
                <w:rFonts w:eastAsia="Times New Roman" w:cstheme="minorHAnsi"/>
              </w:rPr>
            </w:pPr>
            <w:r w:rsidRPr="00012C40">
              <w:rPr>
                <w:rFonts w:eastAsia="Times New Roman" w:cstheme="minorHAnsi"/>
              </w:rPr>
              <w:t>Weighting</w:t>
            </w:r>
          </w:p>
        </w:tc>
        <w:tc>
          <w:tcPr>
            <w:tcW w:w="8133" w:type="dxa"/>
          </w:tcPr>
          <w:p w14:paraId="218BE2D7" w14:textId="2145B0A1" w:rsidR="009C73B6" w:rsidRPr="00012C40" w:rsidRDefault="000A23FA" w:rsidP="008D2CBB">
            <w:pPr>
              <w:spacing w:before="80" w:after="80"/>
              <w:ind w:right="113"/>
              <w:rPr>
                <w:rFonts w:eastAsia="Times New Roman" w:cstheme="minorHAnsi"/>
              </w:rPr>
            </w:pPr>
            <w:r>
              <w:rPr>
                <w:rFonts w:eastAsia="Times New Roman" w:cstheme="minorHAnsi"/>
              </w:rPr>
              <w:t>2</w:t>
            </w:r>
            <w:r w:rsidR="00A83C2A">
              <w:rPr>
                <w:rFonts w:eastAsia="Times New Roman" w:cstheme="minorHAnsi"/>
              </w:rPr>
              <w:t>5</w:t>
            </w:r>
            <w:r w:rsidR="009C73B6" w:rsidRPr="00012C40">
              <w:rPr>
                <w:rFonts w:eastAsia="Times New Roman" w:cstheme="minorHAnsi"/>
              </w:rPr>
              <w:t>%</w:t>
            </w:r>
          </w:p>
        </w:tc>
      </w:tr>
      <w:tr w:rsidR="009C73B6" w:rsidRPr="009343A0" w14:paraId="324FC9D2" w14:textId="77777777" w:rsidTr="00B907F3">
        <w:tc>
          <w:tcPr>
            <w:tcW w:w="1614" w:type="dxa"/>
          </w:tcPr>
          <w:p w14:paraId="61862578" w14:textId="77777777" w:rsidR="009C73B6" w:rsidRPr="009343A0" w:rsidRDefault="009C73B6" w:rsidP="000E5995">
            <w:pPr>
              <w:spacing w:before="80" w:after="80" w:line="276" w:lineRule="auto"/>
              <w:ind w:right="113"/>
              <w:rPr>
                <w:rFonts w:eastAsia="Times New Roman" w:cstheme="minorHAnsi"/>
              </w:rPr>
            </w:pPr>
            <w:r w:rsidRPr="009343A0">
              <w:rPr>
                <w:rFonts w:eastAsia="Times New Roman" w:cstheme="minorHAnsi"/>
              </w:rPr>
              <w:t>Guidance</w:t>
            </w:r>
          </w:p>
        </w:tc>
        <w:tc>
          <w:tcPr>
            <w:tcW w:w="8133" w:type="dxa"/>
          </w:tcPr>
          <w:p w14:paraId="72585D35" w14:textId="093828E4" w:rsidR="009C73B6" w:rsidRPr="00A37C80" w:rsidRDefault="009C73B6" w:rsidP="000E5995">
            <w:pPr>
              <w:spacing w:line="276" w:lineRule="auto"/>
            </w:pPr>
            <w:r>
              <w:t xml:space="preserve">This criterion will assess the project’s technological capacity for GGR, potential to accelerate technology development, and facilitate costs reduction. Applicants are asked to demonstrate an understanding (via </w:t>
            </w:r>
            <w:r w:rsidR="00D154C2">
              <w:t xml:space="preserve">simple </w:t>
            </w:r>
            <w:r w:rsidR="00BE2C0A">
              <w:t xml:space="preserve">life-cycle </w:t>
            </w:r>
            <w:r>
              <w:t xml:space="preserve">analysis </w:t>
            </w:r>
            <w:r w:rsidR="00BE2C0A">
              <w:t xml:space="preserve">(LCA) </w:t>
            </w:r>
            <w:r>
              <w:t xml:space="preserve">in the provided </w:t>
            </w:r>
            <w:r w:rsidR="00E33CA0">
              <w:t xml:space="preserve">GGR </w:t>
            </w:r>
            <w:r w:rsidR="00975BEF">
              <w:t>spreadsheet</w:t>
            </w:r>
            <w:r>
              <w:t>) of energy</w:t>
            </w:r>
            <w:r w:rsidR="0009013A">
              <w:t xml:space="preserve"> and</w:t>
            </w:r>
            <w:r>
              <w:t xml:space="preserve"> fuel</w:t>
            </w:r>
            <w:r w:rsidR="0009013A">
              <w:t xml:space="preserve"> </w:t>
            </w:r>
            <w:r>
              <w:t xml:space="preserve">requirements of the </w:t>
            </w:r>
            <w:r w:rsidR="0009013A">
              <w:t xml:space="preserve">proposed pilot, </w:t>
            </w:r>
            <w:r>
              <w:t xml:space="preserve">and to provide target inputs and costs based on future development of the technology. The applicant must state how cost reductions will be achieved, and how the </w:t>
            </w:r>
            <w:r w:rsidR="009F7399">
              <w:t>pilot</w:t>
            </w:r>
            <w:r>
              <w:t xml:space="preserve"> to be constructed in Phase 2 will help achieve these cost reductions and further technological </w:t>
            </w:r>
            <w:r w:rsidRPr="00A37C80">
              <w:t xml:space="preserve">development. </w:t>
            </w:r>
          </w:p>
          <w:p w14:paraId="42FCBAAE" w14:textId="77777777" w:rsidR="009C73B6" w:rsidRPr="00A37C80" w:rsidRDefault="009C73B6" w:rsidP="000E5995">
            <w:pPr>
              <w:spacing w:line="276" w:lineRule="auto"/>
            </w:pPr>
            <w:r w:rsidRPr="00A37C80">
              <w:t>The application should provide following information:</w:t>
            </w:r>
          </w:p>
          <w:p w14:paraId="6710C430" w14:textId="79C3FABD" w:rsidR="006105FC" w:rsidRPr="00A37C80" w:rsidRDefault="006B7472" w:rsidP="000E5995">
            <w:pPr>
              <w:pStyle w:val="ListParagraph"/>
              <w:numPr>
                <w:ilvl w:val="0"/>
                <w:numId w:val="79"/>
              </w:numPr>
              <w:spacing w:after="160" w:line="276" w:lineRule="auto"/>
            </w:pPr>
            <w:r>
              <w:t>R</w:t>
            </w:r>
            <w:r w:rsidR="009C73B6" w:rsidRPr="00A37C80">
              <w:t xml:space="preserve">obust evidence on Life Cycle Analysis of GGR </w:t>
            </w:r>
          </w:p>
          <w:p w14:paraId="74928BEF" w14:textId="3E062291" w:rsidR="009C73B6" w:rsidRPr="00A37C80" w:rsidRDefault="00EE3348" w:rsidP="000E5995">
            <w:pPr>
              <w:pStyle w:val="ListParagraph"/>
              <w:numPr>
                <w:ilvl w:val="0"/>
                <w:numId w:val="79"/>
              </w:numPr>
              <w:spacing w:after="160" w:line="276" w:lineRule="auto"/>
            </w:pPr>
            <w:r>
              <w:t>Q</w:t>
            </w:r>
            <w:r w:rsidR="000F7E4B" w:rsidRPr="00A37C80">
              <w:t>uantif</w:t>
            </w:r>
            <w:r w:rsidR="008D55DD">
              <w:t>ication</w:t>
            </w:r>
            <w:r w:rsidR="006105FC" w:rsidRPr="00A37C80">
              <w:t xml:space="preserve">, per tonne CO2e removed, </w:t>
            </w:r>
            <w:r w:rsidR="008D55DD">
              <w:t xml:space="preserve">of </w:t>
            </w:r>
            <w:r w:rsidR="006105FC" w:rsidRPr="00A37C80">
              <w:t>any additional required inputs to the system (e.g. water use, land footprint, any other)</w:t>
            </w:r>
          </w:p>
          <w:p w14:paraId="350F5127" w14:textId="04CB4CB7" w:rsidR="009C73B6" w:rsidRDefault="00A37C80" w:rsidP="000E5995">
            <w:pPr>
              <w:pStyle w:val="ListParagraph"/>
              <w:numPr>
                <w:ilvl w:val="0"/>
                <w:numId w:val="79"/>
              </w:numPr>
              <w:spacing w:after="160" w:line="276" w:lineRule="auto"/>
            </w:pPr>
            <w:r>
              <w:t>A</w:t>
            </w:r>
            <w:r w:rsidR="009C73B6" w:rsidRPr="00A37C80">
              <w:t xml:space="preserve"> realistic and</w:t>
            </w:r>
            <w:r w:rsidR="009C73B6">
              <w:t xml:space="preserve"> robust cost reduction plan until 2030, including a reasonable assessment of removal cost in 2030 in £/tCO2e using </w:t>
            </w:r>
            <w:r w:rsidR="00942F0D">
              <w:t xml:space="preserve">the </w:t>
            </w:r>
            <w:r w:rsidR="009C73B6">
              <w:t>provided</w:t>
            </w:r>
            <w:r w:rsidR="0018678E">
              <w:t xml:space="preserve"> </w:t>
            </w:r>
            <w:r w:rsidR="00942F0D">
              <w:t xml:space="preserve">GGR </w:t>
            </w:r>
            <w:r w:rsidR="009C73B6">
              <w:t xml:space="preserve"> workbook</w:t>
            </w:r>
          </w:p>
          <w:p w14:paraId="27A90C6D" w14:textId="0C68F5B6" w:rsidR="009C73B6" w:rsidRPr="006543CD" w:rsidRDefault="000E5995" w:rsidP="000E5995">
            <w:pPr>
              <w:pStyle w:val="ListParagraph"/>
              <w:numPr>
                <w:ilvl w:val="0"/>
                <w:numId w:val="79"/>
              </w:numPr>
              <w:spacing w:after="160" w:line="276" w:lineRule="auto"/>
            </w:pPr>
            <w:r>
              <w:t xml:space="preserve">A </w:t>
            </w:r>
            <w:r w:rsidR="009C73B6">
              <w:t xml:space="preserve">description of any changes to additional resources needed as the technology is further developed (energy, feedstocks, land footprint, water, etc.) </w:t>
            </w:r>
          </w:p>
          <w:p w14:paraId="1DD36EED" w14:textId="5FF5EE33" w:rsidR="009C73B6" w:rsidRDefault="00CC0FC3" w:rsidP="000E5995">
            <w:pPr>
              <w:pStyle w:val="ListParagraph"/>
              <w:numPr>
                <w:ilvl w:val="0"/>
                <w:numId w:val="79"/>
              </w:numPr>
              <w:spacing w:after="160" w:line="276" w:lineRule="auto"/>
              <w:rPr>
                <w:rFonts w:cstheme="minorHAnsi"/>
              </w:rPr>
            </w:pPr>
            <w:r>
              <w:rPr>
                <w:rFonts w:cstheme="minorHAnsi"/>
              </w:rPr>
              <w:t>A</w:t>
            </w:r>
            <w:r w:rsidR="009C73B6" w:rsidRPr="00B33739">
              <w:rPr>
                <w:rFonts w:cstheme="minorHAnsi"/>
              </w:rPr>
              <w:t xml:space="preserve">ny further development </w:t>
            </w:r>
            <w:r w:rsidR="002C68A6">
              <w:rPr>
                <w:rFonts w:cstheme="minorHAnsi"/>
              </w:rPr>
              <w:t>of the approach</w:t>
            </w:r>
            <w:r w:rsidR="00230856">
              <w:rPr>
                <w:rFonts w:cstheme="minorHAnsi"/>
              </w:rPr>
              <w:t>, including commercial as well as technical steps,</w:t>
            </w:r>
            <w:r w:rsidR="002C68A6">
              <w:rPr>
                <w:rFonts w:cstheme="minorHAnsi"/>
              </w:rPr>
              <w:t xml:space="preserve"> </w:t>
            </w:r>
            <w:r w:rsidR="009C73B6" w:rsidRPr="00B33739">
              <w:rPr>
                <w:rFonts w:cstheme="minorHAnsi"/>
              </w:rPr>
              <w:t>which is required to enable widespread commercialisation</w:t>
            </w:r>
            <w:r w:rsidR="0063643C">
              <w:rPr>
                <w:rFonts w:cstheme="minorHAnsi"/>
              </w:rPr>
              <w:t>.</w:t>
            </w:r>
          </w:p>
          <w:p w14:paraId="316CB45B" w14:textId="44928EB7" w:rsidR="008D55DD" w:rsidRPr="008D55DD" w:rsidRDefault="008D55DD" w:rsidP="002F3629">
            <w:pPr>
              <w:spacing w:after="160" w:line="276" w:lineRule="auto"/>
              <w:rPr>
                <w:rFonts w:cstheme="minorHAnsi"/>
              </w:rPr>
            </w:pPr>
            <w:r>
              <w:rPr>
                <w:rFonts w:cstheme="minorHAnsi"/>
              </w:rPr>
              <w:t>The spreadsheet template provided alongside this application should be completed</w:t>
            </w:r>
            <w:r w:rsidR="002F3629">
              <w:rPr>
                <w:rFonts w:cstheme="minorHAnsi"/>
              </w:rPr>
              <w:t xml:space="preserve">. Information provided therein will be used to assess Criterion 3. </w:t>
            </w:r>
          </w:p>
        </w:tc>
      </w:tr>
      <w:tr w:rsidR="009C73B6" w:rsidRPr="009343A0" w14:paraId="7D4456D1" w14:textId="77777777" w:rsidTr="00B907F3">
        <w:tc>
          <w:tcPr>
            <w:tcW w:w="1614" w:type="dxa"/>
          </w:tcPr>
          <w:p w14:paraId="39FE510F" w14:textId="77777777" w:rsidR="009C73B6" w:rsidRPr="009343A0" w:rsidRDefault="009C73B6" w:rsidP="00A83C2A">
            <w:pPr>
              <w:spacing w:before="80" w:after="80" w:line="276" w:lineRule="auto"/>
              <w:ind w:right="113"/>
              <w:rPr>
                <w:rFonts w:eastAsia="Times New Roman" w:cstheme="minorHAnsi"/>
              </w:rPr>
            </w:pPr>
            <w:r w:rsidRPr="009343A0">
              <w:rPr>
                <w:rFonts w:eastAsia="Times New Roman" w:cstheme="minorHAnsi"/>
              </w:rPr>
              <w:t>Scoring</w:t>
            </w:r>
          </w:p>
        </w:tc>
        <w:tc>
          <w:tcPr>
            <w:tcW w:w="8133" w:type="dxa"/>
          </w:tcPr>
          <w:p w14:paraId="6731D1A3" w14:textId="496E15C0" w:rsidR="009C73B6" w:rsidRPr="009343A0" w:rsidRDefault="00CD3230" w:rsidP="00A83C2A">
            <w:pPr>
              <w:spacing w:line="276" w:lineRule="auto"/>
            </w:pPr>
            <w:r>
              <w:t>10%</w:t>
            </w:r>
            <w:r w:rsidR="00B61493">
              <w:t xml:space="preserve"> of the score will be </w:t>
            </w:r>
            <w:r w:rsidR="00686FE6">
              <w:t xml:space="preserve">assessed on the basis of the </w:t>
            </w:r>
            <w:r w:rsidR="00A97288">
              <w:t xml:space="preserve">robustness of the life-cycle analysis for the current technology, </w:t>
            </w:r>
            <w:r w:rsidR="00975BEF">
              <w:t>10</w:t>
            </w:r>
            <w:r w:rsidR="00A97288">
              <w:t xml:space="preserve">% of the score </w:t>
            </w:r>
            <w:r w:rsidR="009079DC">
              <w:t>on the strength of the cost reduction plan</w:t>
            </w:r>
            <w:r w:rsidR="005A0411">
              <w:t xml:space="preserve"> </w:t>
            </w:r>
            <w:r w:rsidR="00FF7287">
              <w:t xml:space="preserve">to 2030 </w:t>
            </w:r>
            <w:r w:rsidR="005A0411">
              <w:t xml:space="preserve">and </w:t>
            </w:r>
            <w:r w:rsidR="00FF7287">
              <w:t xml:space="preserve">5% </w:t>
            </w:r>
            <w:r w:rsidR="00230856">
              <w:t>on the strength on long-term commercialisation plans</w:t>
            </w:r>
            <w:r w:rsidR="009C73B6">
              <w:t xml:space="preserve">. </w:t>
            </w:r>
          </w:p>
        </w:tc>
      </w:tr>
    </w:tbl>
    <w:p w14:paraId="41C392C0" w14:textId="77777777" w:rsidR="009C73B6" w:rsidRPr="005D3C6D" w:rsidRDefault="009C73B6" w:rsidP="00A83C2A">
      <w:pPr>
        <w:spacing w:line="276" w:lineRule="auto"/>
        <w:rPr>
          <w:rFonts w:cs="Arial"/>
          <w:color w:val="000000"/>
          <w:kern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121"/>
      </w:tblGrid>
      <w:tr w:rsidR="009C73B6" w:rsidRPr="005D3C6D" w14:paraId="0EC79F20" w14:textId="77777777" w:rsidTr="00FB4A62">
        <w:tc>
          <w:tcPr>
            <w:tcW w:w="1626" w:type="dxa"/>
            <w:shd w:val="clear" w:color="auto" w:fill="8ADEFF" w:themeFill="background2" w:themeFillTint="66"/>
          </w:tcPr>
          <w:p w14:paraId="06E1AF4A" w14:textId="30D092F6" w:rsidR="009C73B6" w:rsidRPr="005D3C6D" w:rsidRDefault="009C73B6" w:rsidP="00A83C2A">
            <w:pPr>
              <w:spacing w:before="80" w:after="80" w:line="276" w:lineRule="auto"/>
              <w:ind w:right="113"/>
              <w:rPr>
                <w:rFonts w:eastAsia="Times New Roman" w:cs="Arial"/>
                <w:b/>
                <w:szCs w:val="24"/>
              </w:rPr>
            </w:pPr>
            <w:r w:rsidRPr="005D3C6D">
              <w:rPr>
                <w:rFonts w:eastAsia="Times New Roman" w:cs="Arial"/>
                <w:b/>
                <w:szCs w:val="24"/>
              </w:rPr>
              <w:t xml:space="preserve">Criterion </w:t>
            </w:r>
            <w:r w:rsidR="00960B19">
              <w:rPr>
                <w:rFonts w:eastAsia="Times New Roman" w:cs="Arial"/>
                <w:b/>
                <w:szCs w:val="24"/>
              </w:rPr>
              <w:t>4</w:t>
            </w:r>
          </w:p>
        </w:tc>
        <w:tc>
          <w:tcPr>
            <w:tcW w:w="8121" w:type="dxa"/>
            <w:shd w:val="clear" w:color="auto" w:fill="8ADEFF" w:themeFill="background2" w:themeFillTint="66"/>
          </w:tcPr>
          <w:p w14:paraId="1B0E4DB3" w14:textId="77777777" w:rsidR="009C73B6" w:rsidRPr="005D3C6D" w:rsidRDefault="009C73B6" w:rsidP="00A83C2A">
            <w:pPr>
              <w:spacing w:before="80" w:after="80" w:line="276" w:lineRule="auto"/>
              <w:ind w:right="113"/>
              <w:rPr>
                <w:rFonts w:eastAsia="Times New Roman" w:cs="Arial"/>
                <w:b/>
                <w:szCs w:val="24"/>
              </w:rPr>
            </w:pPr>
            <w:r>
              <w:rPr>
                <w:rFonts w:eastAsia="Times New Roman" w:cs="Arial"/>
                <w:b/>
                <w:szCs w:val="24"/>
              </w:rPr>
              <w:t>Project Team</w:t>
            </w:r>
          </w:p>
        </w:tc>
      </w:tr>
      <w:tr w:rsidR="009C73B6" w:rsidRPr="005D3C6D" w14:paraId="0ECEB6B1" w14:textId="77777777" w:rsidTr="00FB4A62">
        <w:tc>
          <w:tcPr>
            <w:tcW w:w="1626" w:type="dxa"/>
          </w:tcPr>
          <w:p w14:paraId="1B3052F6"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Weighting</w:t>
            </w:r>
          </w:p>
        </w:tc>
        <w:tc>
          <w:tcPr>
            <w:tcW w:w="8121" w:type="dxa"/>
          </w:tcPr>
          <w:p w14:paraId="27EB7405" w14:textId="3FD8A2D1" w:rsidR="009C73B6" w:rsidRPr="005D3C6D" w:rsidRDefault="009C73B6" w:rsidP="00A83C2A">
            <w:pPr>
              <w:spacing w:before="80" w:after="80" w:line="276" w:lineRule="auto"/>
              <w:ind w:right="113"/>
              <w:rPr>
                <w:rFonts w:eastAsia="Times New Roman" w:cs="Arial"/>
                <w:szCs w:val="24"/>
              </w:rPr>
            </w:pPr>
            <w:r w:rsidRPr="00012C40">
              <w:rPr>
                <w:rFonts w:eastAsia="Times New Roman" w:cs="Arial"/>
                <w:szCs w:val="24"/>
              </w:rPr>
              <w:t>1</w:t>
            </w:r>
            <w:r w:rsidR="00A83C2A">
              <w:rPr>
                <w:rFonts w:eastAsia="Times New Roman" w:cs="Arial"/>
                <w:szCs w:val="24"/>
              </w:rPr>
              <w:t>0</w:t>
            </w:r>
            <w:r w:rsidRPr="00012C40">
              <w:rPr>
                <w:rFonts w:eastAsia="Times New Roman" w:cs="Arial"/>
                <w:szCs w:val="24"/>
              </w:rPr>
              <w:t>%</w:t>
            </w:r>
          </w:p>
        </w:tc>
      </w:tr>
      <w:tr w:rsidR="009C73B6" w:rsidRPr="005D3C6D" w14:paraId="23210D07" w14:textId="77777777" w:rsidTr="00FB4A62">
        <w:tc>
          <w:tcPr>
            <w:tcW w:w="1626" w:type="dxa"/>
          </w:tcPr>
          <w:p w14:paraId="2B4353BB"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Guidance</w:t>
            </w:r>
          </w:p>
        </w:tc>
        <w:tc>
          <w:tcPr>
            <w:tcW w:w="8121" w:type="dxa"/>
          </w:tcPr>
          <w:p w14:paraId="50F005F3" w14:textId="1F1F67B8" w:rsidR="009C73B6" w:rsidRPr="005D3C6D" w:rsidRDefault="009C73B6" w:rsidP="00A83C2A">
            <w:pPr>
              <w:spacing w:line="276" w:lineRule="auto"/>
            </w:pPr>
            <w:r>
              <w:t xml:space="preserve">Describe </w:t>
            </w:r>
            <w:r w:rsidR="00B11063">
              <w:t>the</w:t>
            </w:r>
            <w:r>
              <w:t xml:space="preserve"> skills </w:t>
            </w:r>
            <w:r w:rsidR="00B11063">
              <w:t>you have</w:t>
            </w:r>
            <w:r>
              <w:t xml:space="preserve"> in </w:t>
            </w:r>
            <w:r w:rsidR="00B11063">
              <w:t>your</w:t>
            </w:r>
            <w:r>
              <w:t xml:space="preserve"> team and </w:t>
            </w:r>
            <w:r w:rsidR="00B11063">
              <w:t>assure BEIS</w:t>
            </w:r>
            <w:r>
              <w:t xml:space="preserve"> that you have the team you need to deliver</w:t>
            </w:r>
            <w:r w:rsidR="00024894">
              <w:t>.</w:t>
            </w:r>
          </w:p>
        </w:tc>
      </w:tr>
      <w:tr w:rsidR="009C73B6" w:rsidRPr="005D3C6D" w14:paraId="54BAC256" w14:textId="77777777" w:rsidTr="00FB4A62">
        <w:tc>
          <w:tcPr>
            <w:tcW w:w="1626" w:type="dxa"/>
          </w:tcPr>
          <w:p w14:paraId="45FD7F8A"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Scoring</w:t>
            </w:r>
          </w:p>
        </w:tc>
        <w:tc>
          <w:tcPr>
            <w:tcW w:w="8121" w:type="dxa"/>
          </w:tcPr>
          <w:p w14:paraId="49DA3F49" w14:textId="454AB489" w:rsidR="009C73B6" w:rsidRPr="005D3C6D" w:rsidRDefault="009C73B6" w:rsidP="00A83C2A">
            <w:pPr>
              <w:pStyle w:val="BulletList1"/>
              <w:numPr>
                <w:ilvl w:val="0"/>
                <w:numId w:val="0"/>
              </w:numPr>
              <w:tabs>
                <w:tab w:val="clear" w:pos="284"/>
              </w:tabs>
              <w:spacing w:line="276" w:lineRule="auto"/>
            </w:pPr>
            <w:r>
              <w:t>Highest marks will be awarded to the applications with teams demonstrate the capacity to deliver technical and project management aspects of the Project. A strong commitment of all participating organisations will need to be demonstrated for consortium bids, and any skill gaps that will be addressed by subcontractors should be identified and stated.</w:t>
            </w:r>
          </w:p>
        </w:tc>
      </w:tr>
    </w:tbl>
    <w:p w14:paraId="1BBE4FE3" w14:textId="77777777" w:rsidR="009C73B6" w:rsidRPr="005E7DA1" w:rsidRDefault="009C73B6" w:rsidP="005E7DA1">
      <w:pPr>
        <w:spacing w:after="0"/>
        <w:rPr>
          <w:sz w:val="16"/>
          <w:szCs w:val="1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79"/>
      </w:tblGrid>
      <w:tr w:rsidR="009C73B6" w:rsidRPr="005D3C6D" w14:paraId="45DF30FB" w14:textId="77777777" w:rsidTr="00012C40">
        <w:tc>
          <w:tcPr>
            <w:tcW w:w="1668" w:type="dxa"/>
            <w:shd w:val="clear" w:color="auto" w:fill="8ADEFF" w:themeFill="background2" w:themeFillTint="66"/>
          </w:tcPr>
          <w:p w14:paraId="238E372C" w14:textId="4CA2BE22" w:rsidR="009C73B6" w:rsidRPr="005D3C6D" w:rsidRDefault="009C73B6" w:rsidP="008D2CBB">
            <w:pPr>
              <w:spacing w:before="80" w:after="80"/>
              <w:ind w:right="113"/>
              <w:rPr>
                <w:rFonts w:eastAsia="Times New Roman" w:cs="Arial"/>
                <w:b/>
                <w:szCs w:val="24"/>
              </w:rPr>
            </w:pPr>
            <w:r w:rsidRPr="005D3C6D">
              <w:rPr>
                <w:rFonts w:eastAsia="Times New Roman" w:cs="Arial"/>
                <w:b/>
                <w:szCs w:val="24"/>
              </w:rPr>
              <w:t xml:space="preserve">Criterion </w:t>
            </w:r>
            <w:r w:rsidR="00960B19">
              <w:rPr>
                <w:rFonts w:eastAsia="Times New Roman" w:cs="Arial"/>
                <w:b/>
                <w:szCs w:val="24"/>
              </w:rPr>
              <w:t>5</w:t>
            </w:r>
          </w:p>
        </w:tc>
        <w:tc>
          <w:tcPr>
            <w:tcW w:w="8079" w:type="dxa"/>
            <w:shd w:val="clear" w:color="auto" w:fill="8ADEFF" w:themeFill="background2" w:themeFillTint="66"/>
          </w:tcPr>
          <w:p w14:paraId="21E76A21" w14:textId="77777777" w:rsidR="009C73B6" w:rsidRPr="005D3C6D" w:rsidRDefault="009C73B6" w:rsidP="008D2CBB">
            <w:pPr>
              <w:spacing w:before="80" w:after="80"/>
              <w:ind w:right="113"/>
              <w:rPr>
                <w:rFonts w:eastAsia="Times New Roman" w:cs="Arial"/>
                <w:b/>
                <w:szCs w:val="24"/>
              </w:rPr>
            </w:pPr>
            <w:r w:rsidRPr="005D3C6D">
              <w:rPr>
                <w:rFonts w:eastAsia="Times New Roman" w:cs="Arial"/>
                <w:b/>
                <w:szCs w:val="24"/>
              </w:rPr>
              <w:t>Project delivery</w:t>
            </w:r>
          </w:p>
        </w:tc>
      </w:tr>
      <w:tr w:rsidR="009C73B6" w:rsidRPr="005D3C6D" w14:paraId="484EC2AD" w14:textId="77777777" w:rsidTr="00A2554A">
        <w:tc>
          <w:tcPr>
            <w:tcW w:w="1668" w:type="dxa"/>
          </w:tcPr>
          <w:p w14:paraId="1E66E17B" w14:textId="77777777" w:rsidR="009C73B6" w:rsidRPr="005D3C6D" w:rsidRDefault="009C73B6" w:rsidP="008D2CBB">
            <w:pPr>
              <w:spacing w:before="80" w:after="80"/>
              <w:ind w:right="113"/>
              <w:rPr>
                <w:rFonts w:eastAsia="Times New Roman" w:cs="Arial"/>
                <w:szCs w:val="24"/>
              </w:rPr>
            </w:pPr>
            <w:r w:rsidRPr="005D3C6D">
              <w:rPr>
                <w:rFonts w:eastAsia="Times New Roman" w:cs="Arial"/>
                <w:szCs w:val="24"/>
              </w:rPr>
              <w:t>Weighting</w:t>
            </w:r>
          </w:p>
        </w:tc>
        <w:tc>
          <w:tcPr>
            <w:tcW w:w="8079" w:type="dxa"/>
          </w:tcPr>
          <w:p w14:paraId="6BE4EC6B" w14:textId="2CDE66B8" w:rsidR="009C73B6" w:rsidRPr="005D3C6D" w:rsidRDefault="00744F2D" w:rsidP="008D2CBB">
            <w:pPr>
              <w:spacing w:before="80" w:after="80"/>
              <w:ind w:right="113"/>
              <w:rPr>
                <w:rFonts w:eastAsia="Times New Roman" w:cs="Arial"/>
                <w:szCs w:val="24"/>
              </w:rPr>
            </w:pPr>
            <w:r>
              <w:rPr>
                <w:rFonts w:eastAsia="Times New Roman" w:cs="Arial"/>
                <w:szCs w:val="24"/>
              </w:rPr>
              <w:t>2</w:t>
            </w:r>
            <w:r w:rsidR="00100490">
              <w:rPr>
                <w:rFonts w:eastAsia="Times New Roman" w:cs="Arial"/>
                <w:szCs w:val="24"/>
              </w:rPr>
              <w:t>0</w:t>
            </w:r>
            <w:r>
              <w:rPr>
                <w:rFonts w:eastAsia="Times New Roman" w:cs="Arial"/>
                <w:szCs w:val="24"/>
              </w:rPr>
              <w:t>%</w:t>
            </w:r>
          </w:p>
        </w:tc>
      </w:tr>
      <w:tr w:rsidR="009C73B6" w:rsidRPr="005D3C6D" w14:paraId="44D93773" w14:textId="77777777" w:rsidTr="00A2554A">
        <w:tc>
          <w:tcPr>
            <w:tcW w:w="1668" w:type="dxa"/>
          </w:tcPr>
          <w:p w14:paraId="108F3FCA"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Guidance</w:t>
            </w:r>
          </w:p>
        </w:tc>
        <w:tc>
          <w:tcPr>
            <w:tcW w:w="8079" w:type="dxa"/>
          </w:tcPr>
          <w:p w14:paraId="628EF329" w14:textId="3396D9D5" w:rsidR="009C73B6" w:rsidRPr="003745F2" w:rsidRDefault="009C73B6" w:rsidP="00A83C2A">
            <w:pPr>
              <w:spacing w:after="120" w:line="276" w:lineRule="auto"/>
              <w:rPr>
                <w:rFonts w:cstheme="minorHAnsi"/>
              </w:rPr>
            </w:pPr>
            <w:r w:rsidRPr="003745F2">
              <w:rPr>
                <w:rFonts w:cstheme="minorHAnsi"/>
              </w:rPr>
              <w:t xml:space="preserve">This criterion will assess the </w:t>
            </w:r>
            <w:r>
              <w:rPr>
                <w:rFonts w:cstheme="minorHAnsi"/>
              </w:rPr>
              <w:t>proposed project plan</w:t>
            </w:r>
            <w:r w:rsidRPr="003745F2">
              <w:rPr>
                <w:rFonts w:cstheme="minorHAnsi"/>
              </w:rPr>
              <w:t>. This will be assessed by looking at a range of factors, including</w:t>
            </w:r>
            <w:r w:rsidR="00145A1A">
              <w:rPr>
                <w:rFonts w:cstheme="minorHAnsi"/>
              </w:rPr>
              <w:t xml:space="preserve"> the</w:t>
            </w:r>
            <w:r w:rsidRPr="003745F2">
              <w:rPr>
                <w:rFonts w:cstheme="minorHAnsi"/>
              </w:rPr>
              <w:t>:</w:t>
            </w:r>
          </w:p>
          <w:p w14:paraId="21135060" w14:textId="3D2F9F04" w:rsidR="009C73B6" w:rsidRPr="003745F2" w:rsidRDefault="009C73B6" w:rsidP="00A83C2A">
            <w:pPr>
              <w:pStyle w:val="BulletList1"/>
              <w:numPr>
                <w:ilvl w:val="0"/>
                <w:numId w:val="80"/>
              </w:numPr>
              <w:spacing w:after="120" w:line="276" w:lineRule="auto"/>
              <w:ind w:left="714" w:hanging="357"/>
              <w:contextualSpacing/>
            </w:pPr>
            <w:r w:rsidRPr="003745F2">
              <w:t xml:space="preserve">completeness and quality of the proposed project delivery plan; </w:t>
            </w:r>
          </w:p>
          <w:p w14:paraId="7CFF3C9A" w14:textId="66F41FBD" w:rsidR="009C73B6" w:rsidRPr="003745F2" w:rsidRDefault="009C73B6" w:rsidP="00A83C2A">
            <w:pPr>
              <w:pStyle w:val="BulletList1"/>
              <w:numPr>
                <w:ilvl w:val="0"/>
                <w:numId w:val="80"/>
              </w:numPr>
              <w:spacing w:after="120" w:line="276" w:lineRule="auto"/>
              <w:ind w:left="714" w:hanging="357"/>
              <w:contextualSpacing/>
            </w:pPr>
            <w:r w:rsidRPr="003745F2">
              <w:t xml:space="preserve">appropriateness and realism of the project milestones and deliverables;   </w:t>
            </w:r>
          </w:p>
          <w:p w14:paraId="66C4D5F5" w14:textId="3E7273D8" w:rsidR="009C73B6" w:rsidRPr="003745F2" w:rsidRDefault="009C73B6" w:rsidP="00A83C2A">
            <w:pPr>
              <w:pStyle w:val="BulletList1"/>
              <w:numPr>
                <w:ilvl w:val="0"/>
                <w:numId w:val="80"/>
              </w:numPr>
              <w:spacing w:after="120" w:line="276" w:lineRule="auto"/>
              <w:ind w:left="714" w:hanging="357"/>
              <w:contextualSpacing/>
            </w:pPr>
            <w:r w:rsidRPr="003745F2">
              <w:t>quality of risk assessment and contingency planning;</w:t>
            </w:r>
          </w:p>
          <w:p w14:paraId="1B83150E" w14:textId="47D30BAC" w:rsidR="009C73B6" w:rsidRDefault="009C73B6" w:rsidP="00A83C2A">
            <w:pPr>
              <w:pStyle w:val="BulletList1"/>
              <w:numPr>
                <w:ilvl w:val="0"/>
                <w:numId w:val="80"/>
              </w:numPr>
              <w:spacing w:after="120" w:line="276" w:lineRule="auto"/>
              <w:ind w:left="714" w:hanging="357"/>
            </w:pPr>
            <w:r w:rsidRPr="003745F2">
              <w:t xml:space="preserve">approach to </w:t>
            </w:r>
            <w:r>
              <w:t>engineering design, research, quality assurance and data quality</w:t>
            </w:r>
            <w:r w:rsidRPr="003745F2">
              <w:t>.</w:t>
            </w:r>
          </w:p>
          <w:p w14:paraId="2850F524" w14:textId="26C58ABD" w:rsidR="009C73B6" w:rsidRPr="002D1CC7" w:rsidRDefault="0003044E" w:rsidP="00A83C2A">
            <w:pPr>
              <w:pStyle w:val="BulletList1"/>
              <w:numPr>
                <w:ilvl w:val="0"/>
                <w:numId w:val="0"/>
              </w:numPr>
              <w:tabs>
                <w:tab w:val="clear" w:pos="284"/>
              </w:tabs>
              <w:spacing w:after="120" w:line="276" w:lineRule="auto"/>
              <w:ind w:left="37"/>
              <w:contextualSpacing/>
            </w:pPr>
            <w:r>
              <w:t xml:space="preserve">Bidders must </w:t>
            </w:r>
            <w:r>
              <w:rPr>
                <w:b/>
                <w:bCs/>
              </w:rPr>
              <w:t xml:space="preserve">explicitly </w:t>
            </w:r>
            <w:r w:rsidR="009C0BA9">
              <w:rPr>
                <w:b/>
                <w:bCs/>
              </w:rPr>
              <w:t>include</w:t>
            </w:r>
            <w:r w:rsidR="001E602F">
              <w:rPr>
                <w:b/>
                <w:bCs/>
              </w:rPr>
              <w:t xml:space="preserve"> in their risk assessment</w:t>
            </w:r>
            <w:r w:rsidR="009C0BA9" w:rsidRPr="00AB2CA6">
              <w:t xml:space="preserve"> </w:t>
            </w:r>
            <w:r w:rsidR="0014644F" w:rsidRPr="00AB2CA6">
              <w:t xml:space="preserve">a description of </w:t>
            </w:r>
            <w:r w:rsidR="0014644F">
              <w:t>how</w:t>
            </w:r>
            <w:r w:rsidR="002A544B">
              <w:t xml:space="preserve"> the</w:t>
            </w:r>
            <w:r w:rsidR="0014644F">
              <w:t xml:space="preserve"> risk</w:t>
            </w:r>
            <w:r w:rsidR="002A544B">
              <w:t xml:space="preserve"> of </w:t>
            </w:r>
            <w:r w:rsidR="004A4F67">
              <w:t xml:space="preserve">catching and transferring </w:t>
            </w:r>
            <w:r w:rsidR="0014644F">
              <w:t xml:space="preserve">COVID-19 </w:t>
            </w:r>
            <w:r w:rsidR="004A4F67">
              <w:t>between</w:t>
            </w:r>
            <w:r w:rsidR="00A10C9A">
              <w:t xml:space="preserve">, to, or from members </w:t>
            </w:r>
            <w:r w:rsidR="00022498">
              <w:t>of the project team will</w:t>
            </w:r>
            <w:r w:rsidR="0014644F">
              <w:t xml:space="preserve"> be minimised</w:t>
            </w:r>
            <w:r w:rsidR="00022498">
              <w:t xml:space="preserve"> and controlled.</w:t>
            </w:r>
            <w:r w:rsidR="0014644F">
              <w:t xml:space="preserve"> </w:t>
            </w:r>
          </w:p>
        </w:tc>
      </w:tr>
      <w:tr w:rsidR="009C73B6" w:rsidRPr="005D3C6D" w14:paraId="754BD00F" w14:textId="77777777" w:rsidTr="00A2554A">
        <w:tc>
          <w:tcPr>
            <w:tcW w:w="1668" w:type="dxa"/>
          </w:tcPr>
          <w:p w14:paraId="5C311AA8"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Scoring</w:t>
            </w:r>
          </w:p>
        </w:tc>
        <w:tc>
          <w:tcPr>
            <w:tcW w:w="8079" w:type="dxa"/>
          </w:tcPr>
          <w:p w14:paraId="62D87DBD" w14:textId="2EF75B88" w:rsidR="009C73B6" w:rsidRPr="004B01E3" w:rsidRDefault="009C73B6" w:rsidP="00A83C2A">
            <w:pPr>
              <w:spacing w:line="276" w:lineRule="auto"/>
              <w:rPr>
                <w:rFonts w:cstheme="minorHAnsi"/>
              </w:rPr>
            </w:pPr>
            <w:r w:rsidRPr="004B01E3">
              <w:rPr>
                <w:rFonts w:cstheme="minorHAnsi"/>
              </w:rPr>
              <w:t xml:space="preserve">Highest marks will be awarded to applicants that have taken all reasonable steps to maximise the likelihood of successfully delivering the projects aims (whilst recognising the innate technical risk in any </w:t>
            </w:r>
            <w:r w:rsidR="00F567C1">
              <w:rPr>
                <w:rFonts w:cstheme="minorHAnsi"/>
              </w:rPr>
              <w:t>Pilot</w:t>
            </w:r>
            <w:r w:rsidRPr="004B01E3">
              <w:rPr>
                <w:rFonts w:cstheme="minorHAnsi"/>
              </w:rPr>
              <w:t xml:space="preserve"> project). High scoring applications will, for example: </w:t>
            </w:r>
          </w:p>
          <w:p w14:paraId="265CAC47" w14:textId="21B9783F" w:rsidR="009C73B6" w:rsidRPr="004B01E3" w:rsidRDefault="009C73B6" w:rsidP="00A83C2A">
            <w:pPr>
              <w:pStyle w:val="BulletList1"/>
              <w:numPr>
                <w:ilvl w:val="0"/>
                <w:numId w:val="81"/>
              </w:numPr>
              <w:spacing w:after="120" w:line="276" w:lineRule="auto"/>
              <w:ind w:left="714" w:hanging="357"/>
              <w:contextualSpacing/>
            </w:pPr>
            <w:r w:rsidRPr="004B01E3">
              <w:t>present well thought-out, robust, credible, project plans</w:t>
            </w:r>
            <w:r>
              <w:t xml:space="preserve"> </w:t>
            </w:r>
            <w:r w:rsidR="00EC0B5C">
              <w:t xml:space="preserve">including </w:t>
            </w:r>
            <w:r>
              <w:t xml:space="preserve">Gantt </w:t>
            </w:r>
            <w:r w:rsidR="00675178">
              <w:t>chart (</w:t>
            </w:r>
            <w:r w:rsidR="00EC0B5C">
              <w:t>10</w:t>
            </w:r>
            <w:r w:rsidR="00675178">
              <w:t>% of the total marks)</w:t>
            </w:r>
            <w:r w:rsidRPr="004B01E3">
              <w:t xml:space="preserve"> </w:t>
            </w:r>
          </w:p>
          <w:p w14:paraId="4D032D23" w14:textId="6346C833" w:rsidR="009C73B6" w:rsidRDefault="009C73B6" w:rsidP="00A83C2A">
            <w:pPr>
              <w:pStyle w:val="BulletList1"/>
              <w:numPr>
                <w:ilvl w:val="0"/>
                <w:numId w:val="81"/>
              </w:numPr>
              <w:spacing w:after="120" w:line="276" w:lineRule="auto"/>
              <w:ind w:left="714" w:hanging="357"/>
              <w:contextualSpacing/>
            </w:pPr>
            <w:r w:rsidRPr="004B01E3">
              <w:t>show a realistic and robust approach to risk management and data collection</w:t>
            </w:r>
            <w:r w:rsidR="00851884">
              <w:t xml:space="preserve">, with </w:t>
            </w:r>
            <w:r>
              <w:t>a comprehensive risk matrix, including mitigation methods for the risks mentioned within</w:t>
            </w:r>
            <w:r w:rsidR="00EC273C">
              <w:t xml:space="preserve"> (</w:t>
            </w:r>
            <w:r w:rsidR="00780FEC">
              <w:t>5</w:t>
            </w:r>
            <w:r w:rsidR="00EC273C">
              <w:t>% of the total marks)</w:t>
            </w:r>
          </w:p>
          <w:p w14:paraId="01109C60" w14:textId="2D7B3906" w:rsidR="009C73B6" w:rsidRPr="002D1CC7" w:rsidRDefault="009C73B6" w:rsidP="00A83C2A">
            <w:pPr>
              <w:pStyle w:val="BulletList1"/>
              <w:numPr>
                <w:ilvl w:val="0"/>
                <w:numId w:val="81"/>
              </w:numPr>
              <w:spacing w:after="120" w:line="276" w:lineRule="auto"/>
              <w:ind w:left="714" w:hanging="357"/>
              <w:contextualSpacing/>
            </w:pPr>
            <w:r w:rsidRPr="004B01E3">
              <w:t>guarantee access to any necessary specialist facilities, operational knowledge and skills, or other resources required to execute the project</w:t>
            </w:r>
            <w:r w:rsidR="00EC273C">
              <w:t xml:space="preserve"> (5% of the total marks)</w:t>
            </w:r>
            <w:r w:rsidR="00F571EC">
              <w:t>.</w:t>
            </w:r>
          </w:p>
        </w:tc>
      </w:tr>
    </w:tbl>
    <w:tbl>
      <w:tblPr>
        <w:tblpPr w:leftFromText="181" w:rightFromText="181" w:vertAnchor="text" w:horzAnchor="margin" w:tblpY="40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8104"/>
      </w:tblGrid>
      <w:tr w:rsidR="00A2554A" w:rsidRPr="005D3C6D" w14:paraId="15F7387F" w14:textId="77777777" w:rsidTr="00B907F3">
        <w:tc>
          <w:tcPr>
            <w:tcW w:w="1643" w:type="dxa"/>
            <w:shd w:val="clear" w:color="auto" w:fill="8ADEFF" w:themeFill="background2" w:themeFillTint="66"/>
          </w:tcPr>
          <w:p w14:paraId="7879D0B3" w14:textId="22F7310C" w:rsidR="009C73B6" w:rsidRPr="005D3C6D" w:rsidRDefault="009C73B6" w:rsidP="00A83C2A">
            <w:pPr>
              <w:spacing w:before="80" w:after="80" w:line="276" w:lineRule="auto"/>
              <w:ind w:right="113"/>
              <w:rPr>
                <w:rFonts w:eastAsia="Times New Roman" w:cs="Arial"/>
                <w:b/>
                <w:szCs w:val="24"/>
              </w:rPr>
            </w:pPr>
            <w:r w:rsidRPr="005D3C6D">
              <w:rPr>
                <w:rFonts w:eastAsia="Times New Roman" w:cs="Arial"/>
                <w:b/>
                <w:szCs w:val="24"/>
              </w:rPr>
              <w:lastRenderedPageBreak/>
              <w:t xml:space="preserve">Criterion </w:t>
            </w:r>
            <w:r w:rsidR="00960B19">
              <w:rPr>
                <w:rFonts w:eastAsia="Times New Roman" w:cs="Arial"/>
                <w:b/>
                <w:szCs w:val="24"/>
              </w:rPr>
              <w:t>6</w:t>
            </w:r>
          </w:p>
        </w:tc>
        <w:tc>
          <w:tcPr>
            <w:tcW w:w="8104" w:type="dxa"/>
            <w:shd w:val="clear" w:color="auto" w:fill="8ADEFF" w:themeFill="background2" w:themeFillTint="66"/>
          </w:tcPr>
          <w:p w14:paraId="74485524" w14:textId="163A340A" w:rsidR="009C73B6" w:rsidRPr="005D3C6D" w:rsidRDefault="009C73B6" w:rsidP="00A83C2A">
            <w:pPr>
              <w:spacing w:before="80" w:after="80" w:line="276" w:lineRule="auto"/>
              <w:ind w:right="113"/>
              <w:rPr>
                <w:rFonts w:eastAsia="Times New Roman" w:cs="Arial"/>
                <w:b/>
                <w:szCs w:val="24"/>
              </w:rPr>
            </w:pPr>
            <w:r w:rsidRPr="005D3C6D">
              <w:rPr>
                <w:rFonts w:eastAsia="Times New Roman" w:cs="Arial"/>
                <w:b/>
                <w:szCs w:val="24"/>
              </w:rPr>
              <w:t>Project financing</w:t>
            </w:r>
          </w:p>
        </w:tc>
      </w:tr>
      <w:tr w:rsidR="00A2554A" w:rsidRPr="005D3C6D" w14:paraId="4FAE9F96" w14:textId="77777777" w:rsidTr="00B907F3">
        <w:tc>
          <w:tcPr>
            <w:tcW w:w="1643" w:type="dxa"/>
          </w:tcPr>
          <w:p w14:paraId="483F21B3"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Weighting</w:t>
            </w:r>
          </w:p>
        </w:tc>
        <w:tc>
          <w:tcPr>
            <w:tcW w:w="8104" w:type="dxa"/>
          </w:tcPr>
          <w:p w14:paraId="38FCA765" w14:textId="3385B957" w:rsidR="009C73B6" w:rsidRPr="005D3C6D" w:rsidRDefault="006E30F0" w:rsidP="00A83C2A">
            <w:pPr>
              <w:spacing w:before="80" w:after="80" w:line="276" w:lineRule="auto"/>
              <w:ind w:right="113"/>
              <w:rPr>
                <w:rFonts w:eastAsia="Times New Roman" w:cs="Arial"/>
                <w:szCs w:val="24"/>
              </w:rPr>
            </w:pPr>
            <w:r>
              <w:rPr>
                <w:rFonts w:eastAsia="Times New Roman" w:cs="Arial"/>
                <w:szCs w:val="24"/>
              </w:rPr>
              <w:t>25</w:t>
            </w:r>
            <w:r w:rsidR="009C73B6" w:rsidRPr="00012C40">
              <w:rPr>
                <w:rFonts w:eastAsia="Times New Roman" w:cs="Arial"/>
                <w:szCs w:val="24"/>
              </w:rPr>
              <w:t>%</w:t>
            </w:r>
          </w:p>
        </w:tc>
      </w:tr>
      <w:tr w:rsidR="00A2554A" w:rsidRPr="005D3C6D" w14:paraId="23A6F4DE" w14:textId="77777777" w:rsidTr="00B907F3">
        <w:tc>
          <w:tcPr>
            <w:tcW w:w="1643" w:type="dxa"/>
          </w:tcPr>
          <w:p w14:paraId="792D2BC9" w14:textId="77777777" w:rsidR="009C73B6" w:rsidRPr="005D3C6D" w:rsidRDefault="009C73B6" w:rsidP="00A83C2A">
            <w:pPr>
              <w:spacing w:before="80" w:after="80" w:line="276" w:lineRule="auto"/>
              <w:ind w:right="113"/>
              <w:rPr>
                <w:rFonts w:eastAsia="Times New Roman" w:cs="Arial"/>
                <w:szCs w:val="24"/>
              </w:rPr>
            </w:pPr>
            <w:r w:rsidRPr="005D3C6D">
              <w:rPr>
                <w:rFonts w:eastAsia="Times New Roman" w:cs="Arial"/>
                <w:szCs w:val="24"/>
              </w:rPr>
              <w:t>Guidance</w:t>
            </w:r>
          </w:p>
        </w:tc>
        <w:tc>
          <w:tcPr>
            <w:tcW w:w="8104" w:type="dxa"/>
          </w:tcPr>
          <w:p w14:paraId="54F5A63E" w14:textId="77777777" w:rsidR="009C73B6" w:rsidRPr="005D3C6D" w:rsidRDefault="009C73B6" w:rsidP="00A83C2A">
            <w:pPr>
              <w:spacing w:line="276" w:lineRule="auto"/>
            </w:pPr>
            <w:r w:rsidRPr="005D3C6D">
              <w:t>This criterion will assess the:</w:t>
            </w:r>
          </w:p>
          <w:p w14:paraId="1F69420F" w14:textId="31257D2D" w:rsidR="001C5042" w:rsidRDefault="009C73B6" w:rsidP="0086748D">
            <w:pPr>
              <w:pStyle w:val="BulletList1"/>
              <w:numPr>
                <w:ilvl w:val="0"/>
                <w:numId w:val="95"/>
              </w:numPr>
              <w:spacing w:after="120" w:line="276" w:lineRule="auto"/>
              <w:ind w:left="619"/>
            </w:pPr>
            <w:r w:rsidRPr="005D3C6D">
              <w:t xml:space="preserve">robustness of the project costs </w:t>
            </w:r>
            <w:r w:rsidR="009B7556">
              <w:t xml:space="preserve">estimate </w:t>
            </w:r>
            <w:r w:rsidRPr="005D3C6D">
              <w:t xml:space="preserve">– i.e. whether the proposed eligible project costs are realistic </w:t>
            </w:r>
            <w:r w:rsidR="00AA076C">
              <w:t>&amp;</w:t>
            </w:r>
            <w:r w:rsidR="00AA076C" w:rsidRPr="005D3C6D">
              <w:t xml:space="preserve"> </w:t>
            </w:r>
            <w:r w:rsidRPr="005D3C6D">
              <w:t xml:space="preserve">justified in terms of the project plan </w:t>
            </w:r>
            <w:r w:rsidRPr="00FB4A62">
              <w:rPr>
                <w:i/>
                <w:iCs/>
              </w:rPr>
              <w:t>and</w:t>
            </w:r>
            <w:r w:rsidRPr="005D3C6D">
              <w:t xml:space="preserve"> sufficient to </w:t>
            </w:r>
            <w:r w:rsidR="00AD223B">
              <w:t>yield</w:t>
            </w:r>
            <w:r w:rsidRPr="005D3C6D">
              <w:t xml:space="preserve"> the deliverables sought;</w:t>
            </w:r>
          </w:p>
          <w:p w14:paraId="76CDE4DD" w14:textId="16E32C1A" w:rsidR="000E73B6" w:rsidRDefault="00344807" w:rsidP="0086748D">
            <w:pPr>
              <w:pStyle w:val="BulletList1"/>
              <w:numPr>
                <w:ilvl w:val="0"/>
                <w:numId w:val="95"/>
              </w:numPr>
              <w:spacing w:after="120" w:line="276" w:lineRule="auto"/>
              <w:ind w:left="619"/>
            </w:pPr>
            <w:r>
              <w:t>Project cost</w:t>
            </w:r>
            <w:r w:rsidR="00D07D1D">
              <w:t>.</w:t>
            </w:r>
            <w:r>
              <w:t xml:space="preserve"> </w:t>
            </w:r>
          </w:p>
          <w:p w14:paraId="52626419" w14:textId="241F95F9" w:rsidR="009C73B6" w:rsidRPr="005D3C6D" w:rsidRDefault="009C73B6" w:rsidP="00A83C2A">
            <w:pPr>
              <w:pStyle w:val="BulletList1"/>
              <w:numPr>
                <w:ilvl w:val="0"/>
                <w:numId w:val="0"/>
              </w:numPr>
              <w:spacing w:after="120" w:line="276" w:lineRule="auto"/>
            </w:pPr>
            <w:r>
              <w:t xml:space="preserve">This criterion will not be used to assess the overall cost of capture of the process, </w:t>
            </w:r>
            <w:r w:rsidR="00145A1A">
              <w:t>&amp;</w:t>
            </w:r>
            <w:r>
              <w:t xml:space="preserve"> is focussed solely on the cost of delivering the Phase 1 project</w:t>
            </w:r>
            <w:r w:rsidR="00D07D1D">
              <w:t>.</w:t>
            </w:r>
          </w:p>
        </w:tc>
      </w:tr>
      <w:tr w:rsidR="00A2554A" w:rsidRPr="005D3C6D" w14:paraId="72D5509A" w14:textId="77777777" w:rsidTr="00B907F3">
        <w:tc>
          <w:tcPr>
            <w:tcW w:w="1643" w:type="dxa"/>
          </w:tcPr>
          <w:p w14:paraId="19AF2D9E" w14:textId="33CD8CA2" w:rsidR="00A2554A" w:rsidRPr="005D3C6D" w:rsidRDefault="00A2554A" w:rsidP="00A83C2A">
            <w:pPr>
              <w:spacing w:before="80" w:after="80" w:line="276" w:lineRule="auto"/>
              <w:ind w:right="113"/>
              <w:rPr>
                <w:rFonts w:eastAsia="Times New Roman" w:cs="Arial"/>
                <w:szCs w:val="24"/>
              </w:rPr>
            </w:pPr>
            <w:r w:rsidRPr="005D3C6D">
              <w:rPr>
                <w:rFonts w:eastAsia="Times New Roman" w:cs="Arial"/>
                <w:szCs w:val="24"/>
              </w:rPr>
              <w:t>Scoring</w:t>
            </w:r>
          </w:p>
        </w:tc>
        <w:tc>
          <w:tcPr>
            <w:tcW w:w="8104" w:type="dxa"/>
          </w:tcPr>
          <w:p w14:paraId="2AB00170" w14:textId="6B47759E" w:rsidR="00A2554A" w:rsidRDefault="00755BFE" w:rsidP="00A83C2A">
            <w:pPr>
              <w:spacing w:line="276" w:lineRule="auto"/>
            </w:pPr>
            <w:r>
              <w:t>For (a) h</w:t>
            </w:r>
            <w:r w:rsidRPr="005D3C6D">
              <w:t xml:space="preserve">ighest </w:t>
            </w:r>
            <w:r w:rsidR="00A2554A" w:rsidRPr="005D3C6D">
              <w:t xml:space="preserve">marks </w:t>
            </w:r>
            <w:r>
              <w:t>(up to 10%)</w:t>
            </w:r>
            <w:r w:rsidR="00A2554A" w:rsidRPr="005D3C6D">
              <w:t xml:space="preserve"> will be awarded to projects that can demonstrate that the proposed </w:t>
            </w:r>
            <w:r w:rsidR="00A2554A">
              <w:t>SBRI contract</w:t>
            </w:r>
            <w:r w:rsidR="009B6DD4">
              <w:t xml:space="preserve"> </w:t>
            </w:r>
            <w:r w:rsidR="00A2554A" w:rsidRPr="003745F2">
              <w:t xml:space="preserve">will represent good use of the </w:t>
            </w:r>
            <w:r w:rsidR="00A2554A">
              <w:t xml:space="preserve">public money </w:t>
            </w:r>
            <w:r w:rsidR="00783AD3">
              <w:t xml:space="preserve">with </w:t>
            </w:r>
            <w:r w:rsidR="00A2554A" w:rsidRPr="003745F2">
              <w:t>realistic and justifi</w:t>
            </w:r>
            <w:r w:rsidR="00D81893">
              <w:t>able costs, and that the project is</w:t>
            </w:r>
            <w:r w:rsidR="00A2554A" w:rsidRPr="003745F2">
              <w:t xml:space="preserve"> are likely to secure the expected project aims and deliverables</w:t>
            </w:r>
            <w:r w:rsidR="005D79B2">
              <w:t>.</w:t>
            </w:r>
          </w:p>
          <w:p w14:paraId="7075D0BA" w14:textId="3856EE96" w:rsidR="00A2554A" w:rsidRPr="001118AE" w:rsidRDefault="00344807" w:rsidP="00A83C2A">
            <w:pPr>
              <w:spacing w:line="276" w:lineRule="auto"/>
            </w:pPr>
            <w:r>
              <w:t xml:space="preserve">For (b) the lowest cost project will be allocated 15%, and other projects will be allocated </w:t>
            </w:r>
            <w:r w:rsidR="005D6EA0">
              <w:t xml:space="preserve">a proportion of 15% to be determined as set out below. </w:t>
            </w:r>
            <w:r w:rsidR="00A01188" w:rsidRPr="00A01188">
              <w:t xml:space="preserve">In order to achieve a level playing field for all participants </w:t>
            </w:r>
            <w:r w:rsidR="00A01188">
              <w:rPr>
                <w:b/>
                <w:bCs/>
              </w:rPr>
              <w:t xml:space="preserve">it </w:t>
            </w:r>
            <w:r w:rsidR="005D6EA0">
              <w:rPr>
                <w:b/>
                <w:bCs/>
              </w:rPr>
              <w:t xml:space="preserve">is essential that all project costs are reported, including any you wish </w:t>
            </w:r>
            <w:r w:rsidR="001118AE">
              <w:rPr>
                <w:b/>
                <w:bCs/>
              </w:rPr>
              <w:t>to bear within your organisation and not claim from BEIS</w:t>
            </w:r>
            <w:r w:rsidR="001118AE">
              <w:t>. Therefore</w:t>
            </w:r>
            <w:r w:rsidR="00BD1834">
              <w:t>,</w:t>
            </w:r>
            <w:r w:rsidR="001118AE">
              <w:t xml:space="preserve"> when an applicant reports Project Costs these should be the whole Project Costs,</w:t>
            </w:r>
            <w:r w:rsidR="0058176A">
              <w:t xml:space="preserve"> including (if occurring) any costs that will not form part of this contract. </w:t>
            </w:r>
          </w:p>
        </w:tc>
      </w:tr>
    </w:tbl>
    <w:p w14:paraId="64D37BAA" w14:textId="5B883E42" w:rsidR="009C73B6" w:rsidRDefault="009C73B6" w:rsidP="00012C40">
      <w:pPr>
        <w:spacing w:after="20" w:line="240" w:lineRule="auto"/>
        <w:rPr>
          <w:rFonts w:cs="Arial"/>
          <w:color w:val="000000"/>
          <w:kern w:val="32"/>
        </w:rPr>
      </w:pPr>
    </w:p>
    <w:p w14:paraId="45C7F1B5" w14:textId="0DA055A4" w:rsidR="00975BEF" w:rsidRPr="007C2569" w:rsidRDefault="00975BEF" w:rsidP="007C2569">
      <w:pPr>
        <w:pStyle w:val="Heading5"/>
        <w:numPr>
          <w:ilvl w:val="0"/>
          <w:numId w:val="0"/>
        </w:numPr>
        <w:ind w:left="792" w:hanging="792"/>
        <w:rPr>
          <w:i/>
          <w:iCs/>
        </w:rPr>
      </w:pPr>
      <w:bookmarkStart w:id="40" w:name="_Toc536183354"/>
    </w:p>
    <w:p w14:paraId="34D76641" w14:textId="5713F3BE" w:rsidR="009C73B6" w:rsidRPr="005D3C6D" w:rsidRDefault="009C73B6" w:rsidP="003E50A1">
      <w:pPr>
        <w:pStyle w:val="Heading5"/>
      </w:pPr>
      <w:r w:rsidRPr="005D3C6D">
        <w:t>Scoring Guidance</w:t>
      </w:r>
      <w:bookmarkEnd w:id="40"/>
    </w:p>
    <w:p w14:paraId="467AAAEC" w14:textId="3DBEDA73" w:rsidR="009C73B6" w:rsidRPr="005D3C6D" w:rsidRDefault="009C73B6" w:rsidP="009C73B6">
      <w:pPr>
        <w:rPr>
          <w:rFonts w:cs="Arial"/>
          <w:color w:val="000000"/>
          <w:kern w:val="32"/>
        </w:rPr>
      </w:pPr>
      <w:r w:rsidRPr="005D3C6D">
        <w:rPr>
          <w:rFonts w:cs="Arial"/>
          <w:color w:val="000000"/>
          <w:kern w:val="32"/>
        </w:rPr>
        <w:t xml:space="preserve">We will select projects that offer the best value for money based on their assessment against the criteria outlined </w:t>
      </w:r>
      <w:r w:rsidR="00012249">
        <w:rPr>
          <w:rFonts w:cs="Arial"/>
          <w:color w:val="000000"/>
          <w:kern w:val="32"/>
        </w:rPr>
        <w:t>above</w:t>
      </w:r>
      <w:r w:rsidRPr="005D3C6D">
        <w:rPr>
          <w:rFonts w:cs="Arial"/>
          <w:color w:val="000000"/>
          <w:kern w:val="32"/>
        </w:rPr>
        <w:t xml:space="preserve">. The projects will be scored against these criteria using the following scoring guidance set out in Table </w:t>
      </w:r>
      <w:r w:rsidR="003E50A1">
        <w:rPr>
          <w:rFonts w:cs="Arial"/>
          <w:color w:val="000000"/>
          <w:kern w:val="32"/>
        </w:rPr>
        <w:t>1</w:t>
      </w:r>
      <w:r w:rsidRPr="005D3C6D">
        <w:rPr>
          <w:rFonts w:cs="Arial"/>
          <w:color w:val="000000"/>
          <w:kern w:val="32"/>
        </w:rPr>
        <w:t>.</w:t>
      </w:r>
      <w:r>
        <w:rPr>
          <w:rFonts w:cs="Arial"/>
          <w:color w:val="000000"/>
          <w:kern w:val="32"/>
        </w:rPr>
        <w:t xml:space="preserve"> In order to be eligible for funding, p</w:t>
      </w:r>
      <w:r w:rsidRPr="005D3C6D">
        <w:rPr>
          <w:rFonts w:cs="Arial"/>
          <w:color w:val="000000"/>
          <w:kern w:val="32"/>
        </w:rPr>
        <w:t>rojects must score</w:t>
      </w:r>
      <w:r w:rsidR="003E50A1">
        <w:rPr>
          <w:rFonts w:cs="Arial"/>
          <w:color w:val="000000"/>
          <w:kern w:val="32"/>
        </w:rPr>
        <w:t xml:space="preserve"> at least</w:t>
      </w:r>
      <w:r>
        <w:rPr>
          <w:rFonts w:cs="Arial"/>
          <w:color w:val="000000"/>
          <w:kern w:val="32"/>
        </w:rPr>
        <w:t xml:space="preserve"> </w:t>
      </w:r>
      <w:r w:rsidR="00312815">
        <w:rPr>
          <w:rFonts w:cs="Arial"/>
          <w:color w:val="000000"/>
          <w:kern w:val="32"/>
        </w:rPr>
        <w:t>2</w:t>
      </w:r>
      <w:r>
        <w:rPr>
          <w:rFonts w:cs="Arial"/>
          <w:color w:val="000000"/>
          <w:kern w:val="32"/>
        </w:rPr>
        <w:t xml:space="preserve"> against each criterion, with</w:t>
      </w:r>
      <w:r w:rsidRPr="005D3C6D">
        <w:rPr>
          <w:rFonts w:cs="Arial"/>
          <w:color w:val="000000"/>
          <w:kern w:val="32"/>
        </w:rPr>
        <w:t xml:space="preserve"> a minimum </w:t>
      </w:r>
      <w:r>
        <w:rPr>
          <w:rFonts w:cs="Arial"/>
          <w:color w:val="000000"/>
          <w:kern w:val="32"/>
        </w:rPr>
        <w:t xml:space="preserve">total weighted score </w:t>
      </w:r>
      <w:r w:rsidRPr="005D3C6D">
        <w:rPr>
          <w:rFonts w:cs="Arial"/>
          <w:color w:val="000000"/>
          <w:kern w:val="32"/>
        </w:rPr>
        <w:t>of 60%</w:t>
      </w:r>
      <w:r>
        <w:rPr>
          <w:rFonts w:cs="Arial"/>
          <w:color w:val="000000"/>
          <w:kern w:val="32"/>
        </w:rPr>
        <w:t>.</w:t>
      </w:r>
    </w:p>
    <w:p w14:paraId="659AD985" w14:textId="77777777" w:rsidR="00975BEF" w:rsidRDefault="00975BEF">
      <w:pPr>
        <w:spacing w:after="160" w:line="259" w:lineRule="auto"/>
        <w:rPr>
          <w:rFonts w:asciiTheme="majorHAnsi" w:eastAsiaTheme="majorEastAsia" w:hAnsiTheme="majorHAnsi" w:cstheme="majorBidi"/>
          <w:color w:val="0041B2" w:themeColor="text1" w:themeTint="D8"/>
          <w:szCs w:val="24"/>
        </w:rPr>
      </w:pPr>
      <w:r>
        <w:br w:type="page"/>
      </w:r>
    </w:p>
    <w:p w14:paraId="5FE74AF8" w14:textId="0065C3FB" w:rsidR="009C73B6" w:rsidRPr="00821EFD" w:rsidRDefault="009C73B6" w:rsidP="00821EFD">
      <w:pPr>
        <w:pStyle w:val="Heading8"/>
      </w:pPr>
      <w:r w:rsidRPr="00821EFD">
        <w:lastRenderedPageBreak/>
        <w:t xml:space="preserve">Table </w:t>
      </w:r>
      <w:r w:rsidR="003E50A1" w:rsidRPr="00821EFD">
        <w:t>1</w:t>
      </w:r>
      <w:r w:rsidRPr="00821EFD">
        <w:t>: Scoring Guidance</w:t>
      </w:r>
    </w:p>
    <w:tbl>
      <w:tblPr>
        <w:tblW w:w="9639" w:type="dxa"/>
        <w:tblInd w:w="-5" w:type="dxa"/>
        <w:tblLayout w:type="fixed"/>
        <w:tblLook w:val="04A0" w:firstRow="1" w:lastRow="0" w:firstColumn="1" w:lastColumn="0" w:noHBand="0" w:noVBand="1"/>
      </w:tblPr>
      <w:tblGrid>
        <w:gridCol w:w="993"/>
        <w:gridCol w:w="8646"/>
      </w:tblGrid>
      <w:tr w:rsidR="002755E9" w:rsidRPr="005D3C6D" w14:paraId="18F63959" w14:textId="77777777" w:rsidTr="008D2CBB">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33F5D1" w14:textId="77777777" w:rsidR="009C73B6" w:rsidRPr="00995C8A" w:rsidRDefault="009C73B6" w:rsidP="008D2CBB">
            <w:pPr>
              <w:spacing w:before="120" w:after="120"/>
              <w:rPr>
                <w:rFonts w:cs="Arial"/>
                <w:b/>
                <w:color w:val="000000"/>
              </w:rPr>
            </w:pPr>
            <w:r w:rsidRPr="00995C8A">
              <w:rPr>
                <w:rFonts w:cs="Arial"/>
                <w:b/>
                <w:color w:val="000000"/>
              </w:rPr>
              <w:t>Score</w:t>
            </w:r>
          </w:p>
        </w:tc>
        <w:tc>
          <w:tcPr>
            <w:tcW w:w="8646"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2F6A3815" w14:textId="77777777" w:rsidR="009C73B6" w:rsidRPr="00995C8A" w:rsidRDefault="009C73B6" w:rsidP="008D2CBB">
            <w:pPr>
              <w:spacing w:before="120" w:after="120"/>
              <w:rPr>
                <w:rFonts w:cs="Arial"/>
                <w:b/>
                <w:color w:val="000000"/>
              </w:rPr>
            </w:pPr>
            <w:r w:rsidRPr="00995C8A">
              <w:rPr>
                <w:rFonts w:cs="Arial"/>
                <w:b/>
                <w:color w:val="000000"/>
              </w:rPr>
              <w:t>Description</w:t>
            </w:r>
          </w:p>
        </w:tc>
      </w:tr>
      <w:tr w:rsidR="002D4547" w:rsidRPr="005D3C6D" w14:paraId="2110CD55" w14:textId="77777777" w:rsidTr="008D2CBB">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DC41" w14:textId="66E6604E" w:rsidR="009C73B6" w:rsidRPr="005D3C6D" w:rsidRDefault="000A0A10" w:rsidP="008D2CBB">
            <w:pPr>
              <w:spacing w:before="120" w:after="120"/>
              <w:rPr>
                <w:rFonts w:cs="Arial"/>
                <w:color w:val="000000"/>
              </w:rPr>
            </w:pPr>
            <w:r>
              <w:rPr>
                <w:rFonts w:cs="Arial"/>
                <w:color w:val="000000"/>
              </w:rPr>
              <w:t>0</w:t>
            </w:r>
          </w:p>
        </w:tc>
        <w:tc>
          <w:tcPr>
            <w:tcW w:w="864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164BF6E" w14:textId="5141E06C" w:rsidR="009C73B6" w:rsidRPr="005D3C6D" w:rsidRDefault="009C73B6" w:rsidP="008D2CBB">
            <w:pPr>
              <w:spacing w:after="120"/>
            </w:pPr>
            <w:r>
              <w:t>No Evidence</w:t>
            </w:r>
            <w:r w:rsidRPr="005D3C6D">
              <w:t>: Proposal contains significant shortcomings and does not meet the required standard.</w:t>
            </w:r>
            <w:r w:rsidR="006536CB">
              <w:t xml:space="preserve"> </w:t>
            </w:r>
          </w:p>
        </w:tc>
      </w:tr>
      <w:tr w:rsidR="002D4547" w:rsidRPr="005D3C6D" w14:paraId="299C2C2B" w14:textId="77777777" w:rsidTr="008D2CBB">
        <w:trPr>
          <w:trHeight w:val="4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1FEB6" w14:textId="2F0972B8" w:rsidR="009C73B6" w:rsidRPr="005D3C6D" w:rsidRDefault="000A0A10" w:rsidP="008D2CBB">
            <w:pPr>
              <w:spacing w:before="120" w:after="120"/>
              <w:rPr>
                <w:rFonts w:cs="Arial"/>
                <w:color w:val="000000"/>
              </w:rPr>
            </w:pPr>
            <w:r>
              <w:rPr>
                <w:rFonts w:cs="Arial"/>
                <w:color w:val="000000"/>
              </w:rPr>
              <w:t>1</w:t>
            </w:r>
          </w:p>
        </w:tc>
        <w:tc>
          <w:tcPr>
            <w:tcW w:w="864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085D72B" w14:textId="7F648918" w:rsidR="009C73B6" w:rsidRPr="005D3C6D" w:rsidRDefault="009C73B6" w:rsidP="008D2CBB">
            <w:pPr>
              <w:spacing w:after="120"/>
            </w:pPr>
            <w:r>
              <w:t>Not</w:t>
            </w:r>
            <w:r w:rsidRPr="005D3C6D">
              <w:t xml:space="preserve"> Satisfactory: Proposal partially meets the required standard, with multiple moderate weaknesses or gaps</w:t>
            </w:r>
            <w:r w:rsidR="006536CB">
              <w:t xml:space="preserve">. </w:t>
            </w:r>
            <w:r w:rsidRPr="005D3C6D">
              <w:t>There is very little evidence that the question has been satisfactorily answered and major omissions are evident.</w:t>
            </w:r>
          </w:p>
        </w:tc>
      </w:tr>
      <w:tr w:rsidR="002D4547" w:rsidRPr="005D3C6D" w14:paraId="1A68D81C" w14:textId="77777777" w:rsidTr="008D2CB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3327" w14:textId="1882C347" w:rsidR="009C73B6" w:rsidRPr="005D3C6D" w:rsidRDefault="000A0A10" w:rsidP="008D2CBB">
            <w:pPr>
              <w:spacing w:before="120" w:after="120"/>
              <w:rPr>
                <w:rFonts w:cs="Arial"/>
                <w:color w:val="000000"/>
              </w:rPr>
            </w:pPr>
            <w:r>
              <w:rPr>
                <w:rFonts w:cs="Arial"/>
                <w:color w:val="000000"/>
              </w:rPr>
              <w:t>2</w:t>
            </w:r>
          </w:p>
        </w:tc>
        <w:tc>
          <w:tcPr>
            <w:tcW w:w="864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D56EA57" w14:textId="204F68DC" w:rsidR="009C73B6" w:rsidRPr="005D3C6D" w:rsidRDefault="009C73B6" w:rsidP="008D2CBB">
            <w:pPr>
              <w:spacing w:after="120"/>
            </w:pPr>
            <w:r w:rsidRPr="00042F1B">
              <w:t>Partially</w:t>
            </w:r>
            <w:r w:rsidRPr="005D3C6D">
              <w:t xml:space="preserve"> Satisfactory: Proposal partially meets the required standard, with one or more moderate weaknesses or gaps</w:t>
            </w:r>
            <w:r w:rsidR="006536CB">
              <w:t xml:space="preserve">. </w:t>
            </w:r>
            <w:r w:rsidRPr="005D3C6D">
              <w:t xml:space="preserve">There is </w:t>
            </w:r>
            <w:r w:rsidR="00AF5F85">
              <w:t>some</w:t>
            </w:r>
            <w:r w:rsidRPr="005D3C6D">
              <w:t xml:space="preserve"> evidence that the question has been satisfactorily answered and some omissions are evident. Much more clarification is needed.</w:t>
            </w:r>
          </w:p>
        </w:tc>
      </w:tr>
      <w:tr w:rsidR="002D4547" w:rsidRPr="005D3C6D" w14:paraId="5FB2BF16" w14:textId="77777777" w:rsidTr="008D2CBB">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6F1B" w14:textId="47B761DE" w:rsidR="009C73B6" w:rsidRPr="005D3C6D" w:rsidRDefault="000A0A10" w:rsidP="008D2CBB">
            <w:pPr>
              <w:spacing w:before="120" w:after="120"/>
              <w:rPr>
                <w:rFonts w:cs="Arial"/>
                <w:color w:val="000000"/>
              </w:rPr>
            </w:pPr>
            <w:r>
              <w:rPr>
                <w:rFonts w:cs="Arial"/>
                <w:color w:val="000000"/>
              </w:rPr>
              <w:t>3</w:t>
            </w:r>
          </w:p>
        </w:tc>
        <w:tc>
          <w:tcPr>
            <w:tcW w:w="864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6102BB" w14:textId="4E56A3DF" w:rsidR="009C73B6" w:rsidRPr="005D3C6D" w:rsidRDefault="009C73B6" w:rsidP="008D2CBB">
            <w:pPr>
              <w:spacing w:after="120"/>
            </w:pPr>
            <w:r w:rsidRPr="005D3C6D">
              <w:t>Satisfactory: Proposal mostly meets the required standard, with one or more minor weaknesses or gaps</w:t>
            </w:r>
            <w:r w:rsidR="006536CB">
              <w:t xml:space="preserve">. </w:t>
            </w:r>
            <w:r w:rsidRPr="005D3C6D">
              <w:t>There is reasonable evidence that the question has been satisfactorily addressed but some omissions are still evident and further clarification is needed</w:t>
            </w:r>
          </w:p>
        </w:tc>
      </w:tr>
      <w:tr w:rsidR="002D4547" w:rsidRPr="005D3C6D" w14:paraId="30F1C963" w14:textId="77777777" w:rsidTr="008D2CBB">
        <w:trPr>
          <w:trHeight w:val="40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99245" w14:textId="61324F1F" w:rsidR="009C73B6" w:rsidRPr="005D3C6D" w:rsidRDefault="000A0A10" w:rsidP="008D2CBB">
            <w:pPr>
              <w:spacing w:before="120" w:after="120"/>
              <w:rPr>
                <w:rFonts w:cs="Arial"/>
                <w:color w:val="000000"/>
              </w:rPr>
            </w:pPr>
            <w:r>
              <w:rPr>
                <w:rFonts w:cs="Arial"/>
                <w:color w:val="000000"/>
              </w:rPr>
              <w:t>4</w:t>
            </w:r>
          </w:p>
        </w:tc>
        <w:tc>
          <w:tcPr>
            <w:tcW w:w="864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5B57" w14:textId="52D9F991" w:rsidR="009C73B6" w:rsidRPr="005D3C6D" w:rsidRDefault="009C73B6" w:rsidP="008D2CBB">
            <w:pPr>
              <w:spacing w:after="120"/>
            </w:pPr>
            <w:r w:rsidRPr="005D3C6D">
              <w:t>Good: Proposal meets the required standard, with moderate levels of assurance</w:t>
            </w:r>
            <w:r w:rsidR="006536CB">
              <w:t xml:space="preserve">. </w:t>
            </w:r>
            <w:r w:rsidRPr="005D3C6D">
              <w:t>The question has been well addressed with a good evidence base, with only minor omissions or lack of clarity.</w:t>
            </w:r>
          </w:p>
        </w:tc>
      </w:tr>
      <w:tr w:rsidR="002D4547" w:rsidRPr="005D3C6D" w14:paraId="755A158E" w14:textId="77777777" w:rsidTr="008D2CBB">
        <w:trPr>
          <w:trHeight w:val="57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97F5" w14:textId="6212516B" w:rsidR="009C73B6" w:rsidRPr="005D3C6D" w:rsidRDefault="000A0A10" w:rsidP="008D2CBB">
            <w:pPr>
              <w:spacing w:before="120" w:after="120"/>
              <w:rPr>
                <w:rFonts w:cs="Arial"/>
                <w:color w:val="000000"/>
              </w:rPr>
            </w:pPr>
            <w:r>
              <w:rPr>
                <w:rFonts w:cs="Arial"/>
                <w:color w:val="000000"/>
              </w:rPr>
              <w:t>5</w:t>
            </w:r>
          </w:p>
        </w:tc>
        <w:tc>
          <w:tcPr>
            <w:tcW w:w="864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CEA58B5" w14:textId="036C5858" w:rsidR="009C73B6" w:rsidRPr="005D3C6D" w:rsidRDefault="009C73B6" w:rsidP="008D2CBB">
            <w:pPr>
              <w:spacing w:after="120"/>
            </w:pPr>
            <w:r w:rsidRPr="005D3C6D">
              <w:t>Excellent: Proposal fully meets the required standard with high levels of assurance</w:t>
            </w:r>
            <w:r w:rsidR="006536CB">
              <w:t xml:space="preserve">. </w:t>
            </w:r>
            <w:r w:rsidRPr="005D3C6D">
              <w:t xml:space="preserve">There is clear evidence that the question has been completely addressed in all aspects, with question answered clearly, concisely with a strong evidence base. </w:t>
            </w:r>
          </w:p>
        </w:tc>
      </w:tr>
    </w:tbl>
    <w:p w14:paraId="1BF9E7E4" w14:textId="77777777" w:rsidR="009C73B6" w:rsidRDefault="009C73B6" w:rsidP="009C73B6"/>
    <w:p w14:paraId="575252E1" w14:textId="75E60238" w:rsidR="0089360B" w:rsidRDefault="0089360B" w:rsidP="00EF453F">
      <w:pPr>
        <w:pStyle w:val="Heading5"/>
      </w:pPr>
      <w:r w:rsidRPr="005A2488">
        <w:t xml:space="preserve">Scoring for </w:t>
      </w:r>
      <w:r w:rsidR="0037777A">
        <w:t>Project Cost</w:t>
      </w:r>
    </w:p>
    <w:p w14:paraId="0C4276EE" w14:textId="2F781174" w:rsidR="0089360B" w:rsidRPr="005A2488" w:rsidRDefault="0037777A" w:rsidP="0089360B">
      <w:pPr>
        <w:pStyle w:val="NoSpacing"/>
        <w:spacing w:before="100" w:beforeAutospacing="1" w:after="100" w:afterAutospacing="1"/>
        <w:jc w:val="both"/>
        <w:rPr>
          <w:rFonts w:ascii="Arial" w:hAnsi="Arial" w:cs="Arial"/>
          <w:b/>
          <w:sz w:val="24"/>
          <w:szCs w:val="24"/>
        </w:rPr>
      </w:pPr>
      <w:r>
        <w:rPr>
          <w:rFonts w:ascii="Arial" w:hAnsi="Arial" w:cs="Arial"/>
          <w:b/>
          <w:sz w:val="24"/>
          <w:szCs w:val="24"/>
        </w:rPr>
        <w:t xml:space="preserve">Project Costs </w:t>
      </w:r>
      <w:r w:rsidR="0089360B">
        <w:rPr>
          <w:rFonts w:ascii="Arial" w:hAnsi="Arial" w:cs="Arial"/>
          <w:b/>
          <w:sz w:val="24"/>
          <w:szCs w:val="24"/>
        </w:rPr>
        <w:t xml:space="preserve">will be marked proportionately to the lowest </w:t>
      </w:r>
      <w:r>
        <w:rPr>
          <w:rFonts w:ascii="Arial" w:hAnsi="Arial" w:cs="Arial"/>
          <w:b/>
          <w:sz w:val="24"/>
          <w:szCs w:val="24"/>
        </w:rPr>
        <w:t>cost bid</w:t>
      </w:r>
      <w:r w:rsidR="0089360B">
        <w:rPr>
          <w:rFonts w:ascii="Arial" w:hAnsi="Arial" w:cs="Arial"/>
          <w:b/>
          <w:sz w:val="24"/>
          <w:szCs w:val="24"/>
        </w:rPr>
        <w:t>.</w:t>
      </w:r>
    </w:p>
    <w:p w14:paraId="6CD93F3B" w14:textId="3F80E88C" w:rsidR="0089360B" w:rsidRPr="004E72EA" w:rsidRDefault="00E75CC8" w:rsidP="0089360B">
      <w:pPr>
        <w:spacing w:before="100" w:beforeAutospacing="1" w:after="100" w:afterAutospacing="1"/>
        <w:jc w:val="both"/>
        <w:rPr>
          <w:rFonts w:cs="Arial"/>
          <w:szCs w:val="24"/>
        </w:rPr>
      </w:pPr>
      <w:r>
        <w:rPr>
          <w:rFonts w:cs="Arial"/>
          <w:szCs w:val="24"/>
        </w:rPr>
        <w:t xml:space="preserve">Project </w:t>
      </w:r>
      <w:r w:rsidR="0089360B" w:rsidRPr="00B74A63">
        <w:rPr>
          <w:rFonts w:cs="Arial"/>
          <w:szCs w:val="24"/>
        </w:rPr>
        <w:t xml:space="preserve">Cost will be scored as set out below. In this hypothetical example, the cost criterion has been allocated </w:t>
      </w:r>
      <w:r w:rsidR="00EF453F">
        <w:rPr>
          <w:rFonts w:cs="Arial"/>
          <w:szCs w:val="24"/>
        </w:rPr>
        <w:t>1</w:t>
      </w:r>
      <w:r w:rsidR="0089360B">
        <w:rPr>
          <w:rFonts w:cs="Arial"/>
          <w:szCs w:val="24"/>
        </w:rPr>
        <w:t>5</w:t>
      </w:r>
      <w:r w:rsidR="0089360B" w:rsidRPr="00B74A63">
        <w:rPr>
          <w:rFonts w:cs="Arial"/>
          <w:szCs w:val="24"/>
        </w:rPr>
        <w:t xml:space="preserve">%, so there are a maximum of </w:t>
      </w:r>
      <w:r w:rsidR="00EF453F">
        <w:rPr>
          <w:rFonts w:cs="Arial"/>
          <w:szCs w:val="24"/>
        </w:rPr>
        <w:t>15</w:t>
      </w:r>
      <w:r w:rsidR="0089360B" w:rsidRPr="00B74A63">
        <w:rPr>
          <w:rFonts w:cs="Arial"/>
          <w:szCs w:val="24"/>
        </w:rPr>
        <w:t xml:space="preserve"> marks to be awarded per bid. </w:t>
      </w:r>
    </w:p>
    <w:tbl>
      <w:tblPr>
        <w:tblStyle w:val="TableGrid"/>
        <w:tblW w:w="0" w:type="auto"/>
        <w:tblInd w:w="534" w:type="dxa"/>
        <w:tblLook w:val="04A0" w:firstRow="1" w:lastRow="0" w:firstColumn="1" w:lastColumn="0" w:noHBand="0" w:noVBand="1"/>
      </w:tblPr>
      <w:tblGrid>
        <w:gridCol w:w="2835"/>
        <w:gridCol w:w="1559"/>
        <w:gridCol w:w="3685"/>
      </w:tblGrid>
      <w:tr w:rsidR="0089360B" w14:paraId="5AFDA5A7" w14:textId="77777777" w:rsidTr="00336560">
        <w:tc>
          <w:tcPr>
            <w:tcW w:w="2835" w:type="dxa"/>
          </w:tcPr>
          <w:p w14:paraId="655BB22B" w14:textId="77777777" w:rsidR="0089360B" w:rsidRPr="00B51BD3" w:rsidRDefault="0089360B" w:rsidP="00CF2214">
            <w:pPr>
              <w:pStyle w:val="NoSpacing"/>
              <w:spacing w:line="276" w:lineRule="auto"/>
              <w:jc w:val="both"/>
              <w:rPr>
                <w:rFonts w:ascii="Arial" w:hAnsi="Arial" w:cs="Arial"/>
                <w:b/>
                <w:sz w:val="24"/>
                <w:szCs w:val="24"/>
              </w:rPr>
            </w:pPr>
            <w:r w:rsidRPr="00B51BD3">
              <w:rPr>
                <w:rFonts w:ascii="Arial" w:hAnsi="Arial" w:cs="Arial"/>
                <w:b/>
                <w:sz w:val="24"/>
                <w:szCs w:val="24"/>
              </w:rPr>
              <w:t>Supplier</w:t>
            </w:r>
          </w:p>
        </w:tc>
        <w:tc>
          <w:tcPr>
            <w:tcW w:w="1559" w:type="dxa"/>
          </w:tcPr>
          <w:p w14:paraId="09CEFFA7" w14:textId="77777777" w:rsidR="0089360B" w:rsidRPr="00B51BD3" w:rsidRDefault="0089360B" w:rsidP="00CF2214">
            <w:pPr>
              <w:pStyle w:val="NoSpacing"/>
              <w:spacing w:line="276" w:lineRule="auto"/>
              <w:jc w:val="both"/>
              <w:rPr>
                <w:rFonts w:ascii="Arial" w:hAnsi="Arial" w:cs="Arial"/>
                <w:b/>
                <w:sz w:val="24"/>
                <w:szCs w:val="24"/>
              </w:rPr>
            </w:pPr>
            <w:r w:rsidRPr="00B51BD3">
              <w:rPr>
                <w:rFonts w:ascii="Arial" w:hAnsi="Arial" w:cs="Arial"/>
                <w:b/>
                <w:sz w:val="24"/>
                <w:szCs w:val="24"/>
              </w:rPr>
              <w:t>Price</w:t>
            </w:r>
          </w:p>
        </w:tc>
        <w:tc>
          <w:tcPr>
            <w:tcW w:w="3685" w:type="dxa"/>
          </w:tcPr>
          <w:p w14:paraId="65326FF3" w14:textId="77777777" w:rsidR="0089360B" w:rsidRPr="00B51BD3" w:rsidRDefault="0089360B" w:rsidP="00CF2214">
            <w:pPr>
              <w:pStyle w:val="NoSpacing"/>
              <w:spacing w:line="276" w:lineRule="auto"/>
              <w:jc w:val="both"/>
              <w:rPr>
                <w:rFonts w:ascii="Arial" w:hAnsi="Arial" w:cs="Arial"/>
                <w:b/>
                <w:sz w:val="24"/>
                <w:szCs w:val="24"/>
              </w:rPr>
            </w:pPr>
            <w:r w:rsidRPr="00B51BD3">
              <w:rPr>
                <w:rFonts w:ascii="Arial" w:hAnsi="Arial" w:cs="Arial"/>
                <w:b/>
                <w:sz w:val="24"/>
                <w:szCs w:val="24"/>
              </w:rPr>
              <w:t>Marks</w:t>
            </w:r>
          </w:p>
        </w:tc>
      </w:tr>
      <w:tr w:rsidR="0089360B" w14:paraId="39CCF5C7" w14:textId="77777777" w:rsidTr="00336560">
        <w:tc>
          <w:tcPr>
            <w:tcW w:w="2835" w:type="dxa"/>
          </w:tcPr>
          <w:p w14:paraId="4FC8D27B" w14:textId="2A1BCB2B" w:rsidR="0089360B" w:rsidRDefault="0089360B" w:rsidP="00CF2214">
            <w:pPr>
              <w:pStyle w:val="NoSpacing"/>
              <w:spacing w:line="276" w:lineRule="auto"/>
              <w:jc w:val="both"/>
              <w:rPr>
                <w:rFonts w:ascii="Arial" w:hAnsi="Arial" w:cs="Arial"/>
                <w:sz w:val="24"/>
                <w:szCs w:val="24"/>
              </w:rPr>
            </w:pPr>
            <w:r>
              <w:rPr>
                <w:rFonts w:ascii="Arial" w:hAnsi="Arial" w:cs="Arial"/>
                <w:sz w:val="24"/>
                <w:szCs w:val="24"/>
              </w:rPr>
              <w:t xml:space="preserve">1 (lowest </w:t>
            </w:r>
            <w:r w:rsidR="00B233B2">
              <w:rPr>
                <w:rFonts w:ascii="Arial" w:hAnsi="Arial" w:cs="Arial"/>
                <w:sz w:val="24"/>
                <w:szCs w:val="24"/>
              </w:rPr>
              <w:t>cost project</w:t>
            </w:r>
            <w:r>
              <w:rPr>
                <w:rFonts w:ascii="Arial" w:hAnsi="Arial" w:cs="Arial"/>
                <w:sz w:val="24"/>
                <w:szCs w:val="24"/>
              </w:rPr>
              <w:t>)</w:t>
            </w:r>
          </w:p>
        </w:tc>
        <w:tc>
          <w:tcPr>
            <w:tcW w:w="1559" w:type="dxa"/>
          </w:tcPr>
          <w:p w14:paraId="663F9837" w14:textId="09361CC7" w:rsidR="0089360B" w:rsidRDefault="00EF453F" w:rsidP="00CF2214">
            <w:pPr>
              <w:pStyle w:val="NoSpacing"/>
              <w:spacing w:line="276" w:lineRule="auto"/>
              <w:jc w:val="both"/>
              <w:rPr>
                <w:rFonts w:ascii="Arial" w:hAnsi="Arial" w:cs="Arial"/>
                <w:sz w:val="24"/>
                <w:szCs w:val="24"/>
              </w:rPr>
            </w:pPr>
            <w:r>
              <w:rPr>
                <w:rFonts w:ascii="Arial" w:hAnsi="Arial" w:cs="Arial"/>
                <w:sz w:val="24"/>
                <w:szCs w:val="24"/>
              </w:rPr>
              <w:t>£200,000</w:t>
            </w:r>
          </w:p>
        </w:tc>
        <w:tc>
          <w:tcPr>
            <w:tcW w:w="3685" w:type="dxa"/>
          </w:tcPr>
          <w:p w14:paraId="30BF6686" w14:textId="31E909B2" w:rsidR="0089360B" w:rsidRDefault="00EF453F" w:rsidP="00CF2214">
            <w:pPr>
              <w:pStyle w:val="NoSpacing"/>
              <w:spacing w:line="276" w:lineRule="auto"/>
              <w:jc w:val="both"/>
              <w:rPr>
                <w:rFonts w:ascii="Arial" w:hAnsi="Arial" w:cs="Arial"/>
                <w:sz w:val="24"/>
                <w:szCs w:val="24"/>
              </w:rPr>
            </w:pPr>
            <w:r>
              <w:rPr>
                <w:rFonts w:ascii="Arial" w:hAnsi="Arial" w:cs="Arial"/>
                <w:sz w:val="24"/>
                <w:szCs w:val="24"/>
              </w:rPr>
              <w:t>1</w:t>
            </w:r>
            <w:r w:rsidR="0089360B">
              <w:rPr>
                <w:rFonts w:ascii="Arial" w:hAnsi="Arial" w:cs="Arial"/>
                <w:sz w:val="24"/>
                <w:szCs w:val="24"/>
              </w:rPr>
              <w:t>5</w:t>
            </w:r>
          </w:p>
        </w:tc>
      </w:tr>
      <w:tr w:rsidR="0089360B" w14:paraId="40DC4312" w14:textId="77777777" w:rsidTr="00336560">
        <w:tc>
          <w:tcPr>
            <w:tcW w:w="2835" w:type="dxa"/>
          </w:tcPr>
          <w:p w14:paraId="06FD97A2" w14:textId="77777777" w:rsidR="0089360B" w:rsidRDefault="0089360B" w:rsidP="00CF2214">
            <w:pPr>
              <w:pStyle w:val="NoSpacing"/>
              <w:spacing w:line="276" w:lineRule="auto"/>
              <w:jc w:val="both"/>
              <w:rPr>
                <w:rFonts w:ascii="Arial" w:hAnsi="Arial" w:cs="Arial"/>
                <w:sz w:val="24"/>
                <w:szCs w:val="24"/>
              </w:rPr>
            </w:pPr>
            <w:r>
              <w:rPr>
                <w:rFonts w:ascii="Arial" w:hAnsi="Arial" w:cs="Arial"/>
                <w:sz w:val="24"/>
                <w:szCs w:val="24"/>
              </w:rPr>
              <w:t>2</w:t>
            </w:r>
          </w:p>
        </w:tc>
        <w:tc>
          <w:tcPr>
            <w:tcW w:w="1559" w:type="dxa"/>
          </w:tcPr>
          <w:p w14:paraId="49AEC824" w14:textId="2649C0D9" w:rsidR="0089360B" w:rsidRDefault="00EF453F" w:rsidP="00CF2214">
            <w:pPr>
              <w:pStyle w:val="NoSpacing"/>
              <w:spacing w:line="276" w:lineRule="auto"/>
              <w:jc w:val="both"/>
              <w:rPr>
                <w:rFonts w:ascii="Arial" w:hAnsi="Arial" w:cs="Arial"/>
                <w:sz w:val="24"/>
                <w:szCs w:val="24"/>
              </w:rPr>
            </w:pPr>
            <w:r>
              <w:rPr>
                <w:rFonts w:ascii="Arial" w:hAnsi="Arial" w:cs="Arial"/>
                <w:sz w:val="24"/>
                <w:szCs w:val="24"/>
              </w:rPr>
              <w:t>£225,000</w:t>
            </w:r>
          </w:p>
        </w:tc>
        <w:tc>
          <w:tcPr>
            <w:tcW w:w="3685" w:type="dxa"/>
          </w:tcPr>
          <w:p w14:paraId="5140DFF3" w14:textId="686B9D63" w:rsidR="0089360B" w:rsidRDefault="00472AFF" w:rsidP="00CF2214">
            <w:pPr>
              <w:pStyle w:val="NoSpacing"/>
              <w:spacing w:line="276" w:lineRule="auto"/>
              <w:jc w:val="both"/>
              <w:rPr>
                <w:rFonts w:ascii="Arial" w:hAnsi="Arial" w:cs="Arial"/>
                <w:sz w:val="24"/>
                <w:szCs w:val="24"/>
              </w:rPr>
            </w:pPr>
            <w:r>
              <w:rPr>
                <w:rFonts w:ascii="Arial" w:hAnsi="Arial" w:cs="Arial"/>
                <w:sz w:val="24"/>
                <w:szCs w:val="24"/>
              </w:rPr>
              <w:t>200</w:t>
            </w:r>
            <w:r w:rsidR="0089360B" w:rsidRPr="00F1516C">
              <w:rPr>
                <w:rFonts w:ascii="Arial" w:hAnsi="Arial" w:cs="Arial"/>
                <w:sz w:val="24"/>
                <w:szCs w:val="24"/>
              </w:rPr>
              <w:t>/</w:t>
            </w:r>
            <w:r w:rsidR="00EF453F">
              <w:rPr>
                <w:rFonts w:ascii="Arial" w:hAnsi="Arial" w:cs="Arial"/>
                <w:sz w:val="24"/>
                <w:szCs w:val="24"/>
              </w:rPr>
              <w:t>2</w:t>
            </w:r>
            <w:r>
              <w:rPr>
                <w:rFonts w:ascii="Arial" w:hAnsi="Arial" w:cs="Arial"/>
                <w:sz w:val="24"/>
                <w:szCs w:val="24"/>
              </w:rPr>
              <w:t>25</w:t>
            </w:r>
            <w:r w:rsidR="0089360B" w:rsidRPr="00F1516C">
              <w:rPr>
                <w:rFonts w:ascii="Arial" w:hAnsi="Arial" w:cs="Arial"/>
                <w:sz w:val="24"/>
                <w:szCs w:val="24"/>
              </w:rPr>
              <w:t xml:space="preserve"> * </w:t>
            </w:r>
            <w:r w:rsidR="00EF453F">
              <w:rPr>
                <w:rFonts w:ascii="Arial" w:hAnsi="Arial" w:cs="Arial"/>
                <w:sz w:val="24"/>
                <w:szCs w:val="24"/>
              </w:rPr>
              <w:t>1</w:t>
            </w:r>
            <w:r w:rsidR="0089360B">
              <w:rPr>
                <w:rFonts w:ascii="Arial" w:hAnsi="Arial" w:cs="Arial"/>
                <w:sz w:val="24"/>
                <w:szCs w:val="24"/>
              </w:rPr>
              <w:t xml:space="preserve">5 = </w:t>
            </w:r>
            <w:r w:rsidR="001775E2">
              <w:rPr>
                <w:rFonts w:ascii="Arial" w:hAnsi="Arial" w:cs="Arial"/>
                <w:sz w:val="24"/>
                <w:szCs w:val="24"/>
              </w:rPr>
              <w:t>13.3</w:t>
            </w:r>
          </w:p>
        </w:tc>
      </w:tr>
      <w:tr w:rsidR="0089360B" w14:paraId="119A0244" w14:textId="77777777" w:rsidTr="00336560">
        <w:tc>
          <w:tcPr>
            <w:tcW w:w="2835" w:type="dxa"/>
          </w:tcPr>
          <w:p w14:paraId="5D05E28D" w14:textId="77777777" w:rsidR="0089360B" w:rsidRDefault="0089360B" w:rsidP="00CF2214">
            <w:pPr>
              <w:pStyle w:val="NoSpacing"/>
              <w:spacing w:line="276" w:lineRule="auto"/>
              <w:jc w:val="both"/>
              <w:rPr>
                <w:rFonts w:ascii="Arial" w:hAnsi="Arial" w:cs="Arial"/>
                <w:sz w:val="24"/>
                <w:szCs w:val="24"/>
              </w:rPr>
            </w:pPr>
            <w:r>
              <w:rPr>
                <w:rFonts w:ascii="Arial" w:hAnsi="Arial" w:cs="Arial"/>
                <w:sz w:val="24"/>
                <w:szCs w:val="24"/>
              </w:rPr>
              <w:t>3</w:t>
            </w:r>
          </w:p>
        </w:tc>
        <w:tc>
          <w:tcPr>
            <w:tcW w:w="1559" w:type="dxa"/>
          </w:tcPr>
          <w:p w14:paraId="45D13355" w14:textId="16869829" w:rsidR="0089360B" w:rsidRDefault="00EF453F" w:rsidP="00CF2214">
            <w:pPr>
              <w:pStyle w:val="NoSpacing"/>
              <w:spacing w:line="276" w:lineRule="auto"/>
              <w:jc w:val="both"/>
              <w:rPr>
                <w:rFonts w:ascii="Arial" w:hAnsi="Arial" w:cs="Arial"/>
                <w:sz w:val="24"/>
                <w:szCs w:val="24"/>
              </w:rPr>
            </w:pPr>
            <w:r>
              <w:rPr>
                <w:rFonts w:ascii="Arial" w:hAnsi="Arial" w:cs="Arial"/>
                <w:sz w:val="24"/>
                <w:szCs w:val="24"/>
              </w:rPr>
              <w:t>£250,000</w:t>
            </w:r>
          </w:p>
        </w:tc>
        <w:tc>
          <w:tcPr>
            <w:tcW w:w="3685" w:type="dxa"/>
          </w:tcPr>
          <w:p w14:paraId="05AB243E" w14:textId="2EF4B8A4" w:rsidR="0089360B" w:rsidRDefault="00472AFF" w:rsidP="00CF2214">
            <w:pPr>
              <w:pStyle w:val="NoSpacing"/>
              <w:spacing w:line="276" w:lineRule="auto"/>
              <w:jc w:val="both"/>
              <w:rPr>
                <w:rFonts w:ascii="Arial" w:hAnsi="Arial" w:cs="Arial"/>
                <w:sz w:val="24"/>
                <w:szCs w:val="24"/>
              </w:rPr>
            </w:pPr>
            <w:r>
              <w:rPr>
                <w:rFonts w:ascii="Arial" w:hAnsi="Arial" w:cs="Arial"/>
                <w:sz w:val="24"/>
                <w:szCs w:val="24"/>
              </w:rPr>
              <w:t>200</w:t>
            </w:r>
            <w:r w:rsidR="0089360B" w:rsidRPr="00F1516C">
              <w:rPr>
                <w:rFonts w:ascii="Arial" w:hAnsi="Arial" w:cs="Arial"/>
                <w:sz w:val="24"/>
                <w:szCs w:val="24"/>
              </w:rPr>
              <w:t>/</w:t>
            </w:r>
            <w:r w:rsidR="0089360B">
              <w:rPr>
                <w:rFonts w:ascii="Arial" w:hAnsi="Arial" w:cs="Arial"/>
                <w:sz w:val="24"/>
                <w:szCs w:val="24"/>
              </w:rPr>
              <w:t>2</w:t>
            </w:r>
            <w:r w:rsidR="00EF453F">
              <w:rPr>
                <w:rFonts w:ascii="Arial" w:hAnsi="Arial" w:cs="Arial"/>
                <w:sz w:val="24"/>
                <w:szCs w:val="24"/>
              </w:rPr>
              <w:t>5</w:t>
            </w:r>
            <w:r w:rsidR="0089360B">
              <w:rPr>
                <w:rFonts w:ascii="Arial" w:hAnsi="Arial" w:cs="Arial"/>
                <w:sz w:val="24"/>
                <w:szCs w:val="24"/>
              </w:rPr>
              <w:t>0</w:t>
            </w:r>
            <w:r w:rsidR="0089360B" w:rsidRPr="00F1516C">
              <w:rPr>
                <w:rFonts w:ascii="Arial" w:hAnsi="Arial" w:cs="Arial"/>
                <w:sz w:val="24"/>
                <w:szCs w:val="24"/>
              </w:rPr>
              <w:t xml:space="preserve"> * </w:t>
            </w:r>
            <w:r w:rsidR="00EF453F">
              <w:rPr>
                <w:rFonts w:ascii="Arial" w:hAnsi="Arial" w:cs="Arial"/>
                <w:sz w:val="24"/>
                <w:szCs w:val="24"/>
              </w:rPr>
              <w:t>1</w:t>
            </w:r>
            <w:r w:rsidR="0089360B">
              <w:rPr>
                <w:rFonts w:ascii="Arial" w:hAnsi="Arial" w:cs="Arial"/>
                <w:sz w:val="24"/>
                <w:szCs w:val="24"/>
              </w:rPr>
              <w:t>5</w:t>
            </w:r>
            <w:r w:rsidR="0089360B" w:rsidRPr="00F1516C">
              <w:rPr>
                <w:rFonts w:ascii="Arial" w:hAnsi="Arial" w:cs="Arial"/>
                <w:sz w:val="24"/>
                <w:szCs w:val="24"/>
              </w:rPr>
              <w:t xml:space="preserve"> = </w:t>
            </w:r>
            <w:r w:rsidR="00881A38">
              <w:rPr>
                <w:rFonts w:ascii="Arial" w:hAnsi="Arial" w:cs="Arial"/>
                <w:sz w:val="24"/>
                <w:szCs w:val="24"/>
              </w:rPr>
              <w:t>12</w:t>
            </w:r>
          </w:p>
        </w:tc>
      </w:tr>
    </w:tbl>
    <w:p w14:paraId="5C55B6D4" w14:textId="77777777" w:rsidR="0089360B" w:rsidRDefault="0089360B" w:rsidP="0089360B">
      <w:pPr>
        <w:pStyle w:val="ListParagraph"/>
        <w:spacing w:before="100" w:beforeAutospacing="1" w:after="100" w:afterAutospacing="1"/>
        <w:ind w:left="426"/>
        <w:contextualSpacing w:val="0"/>
        <w:jc w:val="both"/>
        <w:rPr>
          <w:b/>
          <w:szCs w:val="24"/>
        </w:rPr>
      </w:pPr>
    </w:p>
    <w:p w14:paraId="636C930D" w14:textId="77777777" w:rsidR="0089360B" w:rsidRDefault="0089360B" w:rsidP="009C73B6"/>
    <w:p w14:paraId="5F260CD1" w14:textId="65EF06AD" w:rsidR="00096411" w:rsidRPr="005E3526" w:rsidRDefault="00096411" w:rsidP="005B467E">
      <w:pPr>
        <w:pStyle w:val="Heading3"/>
      </w:pPr>
      <w:bookmarkStart w:id="41" w:name="_Toc54033320"/>
      <w:bookmarkStart w:id="42" w:name="_Toc54033321"/>
      <w:bookmarkStart w:id="43" w:name="_Toc54033322"/>
      <w:bookmarkStart w:id="44" w:name="_Ref399360529"/>
      <w:bookmarkStart w:id="45" w:name="_Toc399851939"/>
      <w:bookmarkStart w:id="46" w:name="_Toc55547658"/>
      <w:bookmarkEnd w:id="41"/>
      <w:bookmarkEnd w:id="42"/>
      <w:bookmarkEnd w:id="43"/>
      <w:r w:rsidRPr="005E3526">
        <w:lastRenderedPageBreak/>
        <w:t>Financial Information</w:t>
      </w:r>
      <w:bookmarkEnd w:id="44"/>
      <w:bookmarkEnd w:id="45"/>
      <w:bookmarkEnd w:id="46"/>
      <w:r w:rsidRPr="005E3526">
        <w:t xml:space="preserve"> </w:t>
      </w:r>
    </w:p>
    <w:p w14:paraId="51C68AC3" w14:textId="77777777" w:rsidR="00096411" w:rsidRPr="005E3526" w:rsidRDefault="00096411" w:rsidP="00096411">
      <w:r w:rsidRPr="005E3526">
        <w:t xml:space="preserve">Applicants are requested to provide a fixed price quotation for the work. A detailed cost breakdown is required to enable assessment of value for money. </w:t>
      </w:r>
    </w:p>
    <w:p w14:paraId="772D6563" w14:textId="2855CC0B" w:rsidR="00096411" w:rsidRPr="005E3526" w:rsidRDefault="00096411" w:rsidP="00096411">
      <w:r w:rsidRPr="005E3526">
        <w:t xml:space="preserve">Financial information should include costs for both phases of the project, detailing labour (including manpower rates), material and capital equipment costs, and any travel and subsistence requirements. Applicants are required to complete a detailed financial summary template (the </w:t>
      </w:r>
      <w:r w:rsidR="00B369F0">
        <w:t>F</w:t>
      </w:r>
      <w:r w:rsidRPr="005E3526">
        <w:t xml:space="preserve">inance </w:t>
      </w:r>
      <w:r w:rsidR="00B369F0">
        <w:t>F</w:t>
      </w:r>
      <w:r w:rsidRPr="005E3526">
        <w:t>orm) as part of the application process.</w:t>
      </w:r>
    </w:p>
    <w:p w14:paraId="23978A8A" w14:textId="77777777" w:rsidR="00096411" w:rsidRPr="005E3526" w:rsidRDefault="00096411" w:rsidP="00096411">
      <w:pPr>
        <w:rPr>
          <w:b/>
          <w:color w:val="000000"/>
          <w:kern w:val="32"/>
        </w:rPr>
      </w:pPr>
      <w:r w:rsidRPr="005E3526">
        <w:rPr>
          <w:b/>
          <w:color w:val="000000"/>
          <w:kern w:val="32"/>
        </w:rPr>
        <w:t>Financial viability checks</w:t>
      </w:r>
    </w:p>
    <w:p w14:paraId="07AAA87A" w14:textId="3A84FCE5" w:rsidR="00096411" w:rsidRPr="005E3526" w:rsidRDefault="00096411" w:rsidP="00096411">
      <w:pPr>
        <w:rPr>
          <w:color w:val="000000"/>
          <w:kern w:val="32"/>
        </w:rPr>
      </w:pPr>
      <w:r w:rsidRPr="005E3526">
        <w:rPr>
          <w:color w:val="000000"/>
          <w:kern w:val="32"/>
        </w:rPr>
        <w:t>BEIS will undertake financial viability checks on all successful applicants.  These will include looking at the latest independently audited accounts filed on the Companies House database.</w:t>
      </w:r>
    </w:p>
    <w:p w14:paraId="390E09B7" w14:textId="77777777" w:rsidR="00096411" w:rsidRPr="005E3526" w:rsidRDefault="00096411" w:rsidP="00096411">
      <w:pPr>
        <w:rPr>
          <w:color w:val="000000"/>
          <w:kern w:val="32"/>
        </w:rPr>
      </w:pPr>
      <w:r w:rsidRPr="005E3526">
        <w:rPr>
          <w:color w:val="000000"/>
          <w:kern w:val="32"/>
        </w:rPr>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6A979090" w14:textId="206DDE05" w:rsidR="00096411" w:rsidRPr="005E3526" w:rsidRDefault="00096411" w:rsidP="00096411">
      <w:pPr>
        <w:rPr>
          <w:color w:val="000000"/>
          <w:kern w:val="32"/>
        </w:rPr>
      </w:pPr>
      <w:r w:rsidRPr="005E3526">
        <w:rPr>
          <w:color w:val="000000"/>
          <w:kern w:val="32"/>
        </w:rPr>
        <w:t xml:space="preserve">Before your project starts, BEIS will ask for evidence that you have the funding mechanisms in place to manage your cash flow across the life of your project. This could include letters of credit or other such mechanisms. </w:t>
      </w:r>
    </w:p>
    <w:p w14:paraId="5391D168" w14:textId="79A2786B" w:rsidR="00096411" w:rsidRPr="005E3526" w:rsidRDefault="00096411" w:rsidP="00001C4B">
      <w:r w:rsidRPr="001B65E1">
        <w:rPr>
          <w:b/>
          <w:bCs/>
        </w:rPr>
        <w:t>BEIS will not make payments in advance of need</w:t>
      </w:r>
      <w:r w:rsidR="00966AFF">
        <w:rPr>
          <w:b/>
          <w:bCs/>
        </w:rPr>
        <w:t>.</w:t>
      </w:r>
      <w:r w:rsidRPr="001B65E1">
        <w:t xml:space="preserve"> </w:t>
      </w:r>
      <w:r w:rsidR="00966AFF">
        <w:t>For this Project BEIS wishes to make quarterly payments to suppliers, made on evidence of eligible costs (se</w:t>
      </w:r>
      <w:r w:rsidR="008F4DEE">
        <w:t xml:space="preserve">e </w:t>
      </w:r>
      <w:r w:rsidR="008F4DEE">
        <w:fldChar w:fldCharType="begin"/>
      </w:r>
      <w:r w:rsidR="008F4DEE">
        <w:instrText xml:space="preserve"> REF _Ref52548953 \r \h </w:instrText>
      </w:r>
      <w:r w:rsidR="008F4DEE">
        <w:fldChar w:fldCharType="separate"/>
      </w:r>
      <w:r w:rsidR="001514E4">
        <w:t>Annex 5</w:t>
      </w:r>
      <w:r w:rsidR="008F4DEE">
        <w:fldChar w:fldCharType="end"/>
      </w:r>
      <w:r w:rsidR="008F4DEE">
        <w:t>)</w:t>
      </w:r>
      <w:r w:rsidR="00BC09C3">
        <w:t xml:space="preserve"> incurred in that quarter</w:t>
      </w:r>
      <w:r w:rsidRPr="001B65E1">
        <w:t xml:space="preserve">. BEIS understands, however, the difficulties which small businesses may face when financing this type of project. BEIS will explore cash </w:t>
      </w:r>
      <w:r w:rsidRPr="005E3526">
        <w:t>flow issues with the applicant as part of developing the financial profile during the Contract Award process. BEIS will offer flexibility in terms of profiles and payments, within the confines of the requirements for use of public money within which it operates.</w:t>
      </w:r>
    </w:p>
    <w:p w14:paraId="636EF265" w14:textId="1A3D10C5" w:rsidR="00096411" w:rsidRPr="005E3526" w:rsidRDefault="00096411" w:rsidP="005B467E">
      <w:pPr>
        <w:pStyle w:val="Heading3"/>
      </w:pPr>
      <w:bookmarkStart w:id="47" w:name="_Toc52542250"/>
      <w:bookmarkStart w:id="48" w:name="_Toc399851938"/>
      <w:bookmarkStart w:id="49" w:name="_Toc55547659"/>
      <w:bookmarkEnd w:id="32"/>
      <w:bookmarkEnd w:id="33"/>
      <w:bookmarkEnd w:id="34"/>
      <w:r w:rsidRPr="005E3526">
        <w:lastRenderedPageBreak/>
        <w:t xml:space="preserve">Notification </w:t>
      </w:r>
      <w:r w:rsidR="00D5646B" w:rsidRPr="005E3526">
        <w:t>and</w:t>
      </w:r>
      <w:r w:rsidRPr="005E3526">
        <w:t xml:space="preserve"> Publication of Results</w:t>
      </w:r>
      <w:bookmarkEnd w:id="47"/>
      <w:bookmarkEnd w:id="48"/>
      <w:bookmarkEnd w:id="49"/>
    </w:p>
    <w:p w14:paraId="3255EE79" w14:textId="77777777" w:rsidR="00096411" w:rsidRPr="005E3526" w:rsidRDefault="00096411" w:rsidP="00826142">
      <w:pPr>
        <w:pStyle w:val="Heading5"/>
      </w:pPr>
      <w:bookmarkStart w:id="50" w:name="_Ref398212106"/>
      <w:bookmarkStart w:id="51" w:name="_Toc399851940"/>
      <w:r w:rsidRPr="005E3526">
        <w:t>Notification</w:t>
      </w:r>
    </w:p>
    <w:p w14:paraId="25AA735F" w14:textId="311997B5" w:rsidR="00096411" w:rsidRPr="005E3526" w:rsidRDefault="00096411">
      <w:pPr>
        <w:rPr>
          <w:color w:val="000000" w:themeColor="text2"/>
          <w:highlight w:val="yellow"/>
        </w:rPr>
      </w:pPr>
      <w:r w:rsidRPr="005E3526">
        <w:rPr>
          <w:color w:val="000000"/>
          <w:kern w:val="32"/>
        </w:rPr>
        <w:t xml:space="preserve">Applicants will be informed by email whether their application has been successful, subject to compliance with the terms and conditions of the Conditional </w:t>
      </w:r>
      <w:r w:rsidR="00FD5000" w:rsidRPr="005E3526">
        <w:rPr>
          <w:color w:val="000000"/>
          <w:kern w:val="32"/>
        </w:rPr>
        <w:t>Contract</w:t>
      </w:r>
      <w:r w:rsidRPr="005E3526">
        <w:rPr>
          <w:color w:val="000000"/>
          <w:kern w:val="32"/>
        </w:rPr>
        <w:t xml:space="preserve"> Offer.</w:t>
      </w:r>
    </w:p>
    <w:p w14:paraId="4680683E" w14:textId="039A39EA" w:rsidR="00D0144F" w:rsidRPr="005E3526" w:rsidRDefault="00D0144F" w:rsidP="00D0144F">
      <w:r>
        <w:rPr>
          <w:color w:val="000000"/>
          <w:kern w:val="32"/>
        </w:rPr>
        <w:t>O</w:t>
      </w:r>
      <w:r w:rsidRPr="005E3526">
        <w:t>n or after issuing a SBRI contract, BEIS will publish the following information:</w:t>
      </w:r>
    </w:p>
    <w:p w14:paraId="472BE04D" w14:textId="77777777" w:rsidR="00D0144F" w:rsidRPr="005E3526" w:rsidRDefault="00D0144F" w:rsidP="00D0144F">
      <w:pPr>
        <w:numPr>
          <w:ilvl w:val="0"/>
          <w:numId w:val="20"/>
        </w:numPr>
        <w:tabs>
          <w:tab w:val="clear" w:pos="720"/>
        </w:tabs>
        <w:spacing w:before="100" w:beforeAutospacing="1" w:after="100" w:afterAutospacing="1" w:line="384" w:lineRule="atLeast"/>
        <w:ind w:left="476" w:right="238" w:hanging="357"/>
      </w:pPr>
      <w:r w:rsidRPr="005E3526">
        <w:t>Identity of the participant and its partners</w:t>
      </w:r>
    </w:p>
    <w:p w14:paraId="7948B246" w14:textId="77777777" w:rsidR="00D0144F" w:rsidRPr="005E3526" w:rsidRDefault="00D0144F" w:rsidP="00D0144F">
      <w:pPr>
        <w:numPr>
          <w:ilvl w:val="0"/>
          <w:numId w:val="20"/>
        </w:numPr>
        <w:tabs>
          <w:tab w:val="clear" w:pos="720"/>
        </w:tabs>
        <w:spacing w:before="100" w:beforeAutospacing="1" w:after="100" w:afterAutospacing="1" w:line="384" w:lineRule="atLeast"/>
        <w:ind w:left="476" w:right="238" w:hanging="357"/>
      </w:pPr>
      <w:r w:rsidRPr="005E3526">
        <w:t>Project summary information including aims and expected outcomes of the project and technology area</w:t>
      </w:r>
    </w:p>
    <w:p w14:paraId="74EC327E" w14:textId="217A2C64" w:rsidR="00D0144F" w:rsidRPr="005E3526" w:rsidRDefault="00D0144F" w:rsidP="00D0144F">
      <w:pPr>
        <w:numPr>
          <w:ilvl w:val="0"/>
          <w:numId w:val="20"/>
        </w:numPr>
        <w:tabs>
          <w:tab w:val="clear" w:pos="720"/>
        </w:tabs>
        <w:spacing w:before="100" w:beforeAutospacing="1" w:after="100" w:afterAutospacing="1" w:line="384" w:lineRule="atLeast"/>
        <w:ind w:left="476" w:right="238" w:hanging="357"/>
      </w:pPr>
      <w:r w:rsidRPr="005E3526">
        <w:t>Total award value</w:t>
      </w:r>
      <w:r w:rsidR="008447A7">
        <w:t>.</w:t>
      </w:r>
    </w:p>
    <w:p w14:paraId="2DA631C0" w14:textId="41FEB179" w:rsidR="00096411" w:rsidRPr="005E3526" w:rsidRDefault="00562B7E" w:rsidP="00096411">
      <w:pPr>
        <w:rPr>
          <w:color w:val="000000"/>
          <w:kern w:val="32"/>
        </w:rPr>
      </w:pPr>
      <w:r>
        <w:rPr>
          <w:color w:val="000000"/>
          <w:kern w:val="32"/>
        </w:rPr>
        <w:t>Y</w:t>
      </w:r>
      <w:r w:rsidR="00096411" w:rsidRPr="005E3526">
        <w:rPr>
          <w:color w:val="000000"/>
          <w:kern w:val="32"/>
        </w:rPr>
        <w:t xml:space="preserve">ou are not able to opt out of </w:t>
      </w:r>
      <w:r>
        <w:rPr>
          <w:color w:val="000000"/>
          <w:kern w:val="32"/>
        </w:rPr>
        <w:t xml:space="preserve">this </w:t>
      </w:r>
      <w:r w:rsidR="00096411" w:rsidRPr="005E3526">
        <w:rPr>
          <w:color w:val="000000"/>
          <w:kern w:val="32"/>
        </w:rPr>
        <w:t xml:space="preserve">project </w:t>
      </w:r>
      <w:r>
        <w:rPr>
          <w:color w:val="000000"/>
          <w:kern w:val="32"/>
        </w:rPr>
        <w:t xml:space="preserve">information </w:t>
      </w:r>
      <w:r w:rsidR="00096411" w:rsidRPr="005E3526">
        <w:rPr>
          <w:color w:val="000000"/>
          <w:kern w:val="32"/>
        </w:rPr>
        <w:t xml:space="preserve">being published. In addition, all funded projects must include reporting and dissemination milestones – agreed with BEIS </w:t>
      </w:r>
      <w:r w:rsidR="00D5646B" w:rsidRPr="005E3526">
        <w:rPr>
          <w:color w:val="000000"/>
          <w:kern w:val="32"/>
        </w:rPr>
        <w:t xml:space="preserve">– </w:t>
      </w:r>
      <w:r w:rsidR="00096411" w:rsidRPr="005E3526">
        <w:rPr>
          <w:color w:val="000000"/>
          <w:kern w:val="32"/>
        </w:rPr>
        <w:t>as part of their project deliverables.</w:t>
      </w:r>
    </w:p>
    <w:p w14:paraId="5BCF68D7" w14:textId="16F6711C" w:rsidR="00096411" w:rsidRPr="005E3526" w:rsidRDefault="00096411" w:rsidP="00096411">
      <w:pPr>
        <w:rPr>
          <w:color w:val="000000"/>
          <w:kern w:val="32"/>
        </w:rPr>
      </w:pPr>
      <w:r w:rsidRPr="005E3526">
        <w:rPr>
          <w:color w:val="000000"/>
          <w:kern w:val="32"/>
        </w:rPr>
        <w:t>Any organisation that wishes to publicise its project, at any stage, must contact the Competition Project Manager or their Project Monitoring Officer at BEIS</w:t>
      </w:r>
      <w:r w:rsidR="0052538C">
        <w:rPr>
          <w:color w:val="000000"/>
          <w:kern w:val="32"/>
        </w:rPr>
        <w:t xml:space="preserve"> and obtain written permission</w:t>
      </w:r>
      <w:r w:rsidRPr="005E3526">
        <w:rPr>
          <w:color w:val="000000"/>
          <w:kern w:val="32"/>
        </w:rPr>
        <w:t xml:space="preserve"> before doing so.</w:t>
      </w:r>
    </w:p>
    <w:p w14:paraId="3EF5F4FE" w14:textId="77777777" w:rsidR="00096411" w:rsidRPr="005E3526" w:rsidRDefault="00096411" w:rsidP="00826142">
      <w:pPr>
        <w:pStyle w:val="Heading5"/>
      </w:pPr>
      <w:r w:rsidRPr="005E3526">
        <w:t>Publication of results</w:t>
      </w:r>
      <w:bookmarkEnd w:id="50"/>
      <w:bookmarkEnd w:id="51"/>
    </w:p>
    <w:p w14:paraId="3C419F0D" w14:textId="407C2AAA" w:rsidR="00096411" w:rsidRPr="005E3526" w:rsidRDefault="00096411" w:rsidP="00D0144F">
      <w:r w:rsidRPr="005E3526">
        <w:t xml:space="preserve">SBRI involves a high degree of risk–benefit sharing. In return for provision of funding and non-financial support during demonstration activities, BEIS expects to be able to use and share the results and outputs of the demonstration activities with other </w:t>
      </w:r>
      <w:r w:rsidR="00D5646B" w:rsidRPr="005E3526">
        <w:t>government departments.</w:t>
      </w:r>
      <w:r w:rsidR="004415D0">
        <w:t xml:space="preserve"> </w:t>
      </w:r>
      <w:r w:rsidR="008C133D">
        <w:t xml:space="preserve">In addition to the publication of final reports from each project, which is non-negotiable, </w:t>
      </w:r>
      <w:r w:rsidR="00FE4510" w:rsidRPr="005E3526">
        <w:rPr>
          <w:color w:val="000000"/>
          <w:kern w:val="32"/>
        </w:rPr>
        <w:t xml:space="preserve">BEIS may </w:t>
      </w:r>
      <w:r w:rsidR="008C133D">
        <w:rPr>
          <w:color w:val="000000"/>
          <w:kern w:val="32"/>
        </w:rPr>
        <w:t>also</w:t>
      </w:r>
      <w:r w:rsidR="00FE4510" w:rsidRPr="005E3526">
        <w:rPr>
          <w:color w:val="000000"/>
          <w:kern w:val="32"/>
        </w:rPr>
        <w:t xml:space="preserve"> wish to publicise the results of the scheme, which may involve engagement with the media.  Some organisations may want their activities to </w:t>
      </w:r>
      <w:r w:rsidR="00F37C74">
        <w:rPr>
          <w:color w:val="000000"/>
          <w:kern w:val="32"/>
        </w:rPr>
        <w:t xml:space="preserve">not be publicised </w:t>
      </w:r>
      <w:r w:rsidR="00FE4510" w:rsidRPr="005E3526">
        <w:rPr>
          <w:color w:val="000000"/>
          <w:kern w:val="32"/>
        </w:rPr>
        <w:t>and you will be given a chance to opt out of any involvement in media relations activity, should you see this as being necessary</w:t>
      </w:r>
      <w:r w:rsidR="00562B7E">
        <w:rPr>
          <w:color w:val="000000"/>
          <w:kern w:val="32"/>
        </w:rPr>
        <w:t>.</w:t>
      </w:r>
    </w:p>
    <w:p w14:paraId="3C7F890B" w14:textId="77777777" w:rsidR="00096411" w:rsidRPr="005E3526" w:rsidRDefault="00096411" w:rsidP="00096411">
      <w:r w:rsidRPr="005E3526">
        <w:t>Following completion of the funded projects, BEIS will publish on its website a summary of the funded activities and the outcomes achieved. This will include a final summary report from each project detailing technical approach, and key achievements. BEIS may also revisit projects at a later date and publish an evaluation report for the scheme as a whole.</w:t>
      </w:r>
    </w:p>
    <w:p w14:paraId="03B9443D" w14:textId="0BE1DC88" w:rsidR="00096411" w:rsidRPr="005E3526" w:rsidRDefault="00096411" w:rsidP="00096411">
      <w:r w:rsidRPr="005E3526">
        <w:lastRenderedPageBreak/>
        <w:t>BEIS</w:t>
      </w:r>
      <w:r w:rsidR="00D5646B" w:rsidRPr="005E3526">
        <w:t>,</w:t>
      </w:r>
      <w:r w:rsidRPr="005E3526">
        <w:t xml:space="preserve"> however</w:t>
      </w:r>
      <w:r w:rsidR="00D5646B" w:rsidRPr="005E3526">
        <w:t>,</w:t>
      </w:r>
      <w:r w:rsidRPr="005E3526">
        <w:t xml:space="preserve"> recognise</w:t>
      </w:r>
      <w:r w:rsidR="00D5646B" w:rsidRPr="005E3526">
        <w:t>s</w:t>
      </w:r>
      <w:r w:rsidRPr="005E3526">
        <w:t xml:space="preserve"> the need to maintain confidentiality of commercially sensitive information. </w:t>
      </w:r>
      <w:r w:rsidR="00D5646B" w:rsidRPr="005E3526">
        <w:t>We</w:t>
      </w:r>
      <w:r w:rsidRPr="005E3526">
        <w:t xml:space="preserve"> will consult applicants regarding the nature of information to be published, to protect commercially sensitive information.</w:t>
      </w:r>
    </w:p>
    <w:p w14:paraId="219447C6" w14:textId="4A9153D4" w:rsidR="00096411" w:rsidRPr="005E3526" w:rsidRDefault="00096411" w:rsidP="00C442F3">
      <w:pPr>
        <w:pStyle w:val="Heading3"/>
      </w:pPr>
      <w:bookmarkStart w:id="52" w:name="_Toc399851941"/>
      <w:bookmarkStart w:id="53" w:name="_Toc55547660"/>
      <w:r w:rsidRPr="005E3526">
        <w:lastRenderedPageBreak/>
        <w:t>Reporting, Knowledge Sharing, Evaluation and Intellectual Property Requirements</w:t>
      </w:r>
      <w:bookmarkEnd w:id="52"/>
      <w:bookmarkEnd w:id="53"/>
    </w:p>
    <w:p w14:paraId="5092423B" w14:textId="72D5F8D3" w:rsidR="00096411" w:rsidRPr="005E3526" w:rsidRDefault="00096411" w:rsidP="00826142">
      <w:pPr>
        <w:pStyle w:val="Heading5"/>
      </w:pPr>
      <w:r w:rsidRPr="005E3526">
        <w:t xml:space="preserve">Reporting, Knowledge Sharing </w:t>
      </w:r>
      <w:r w:rsidR="00D5646B" w:rsidRPr="005E3526">
        <w:t>and</w:t>
      </w:r>
      <w:r w:rsidRPr="005E3526">
        <w:t xml:space="preserve"> Evaluation Requirements</w:t>
      </w:r>
    </w:p>
    <w:p w14:paraId="1603C055" w14:textId="2C426E14" w:rsidR="00096411" w:rsidRPr="005E3526" w:rsidRDefault="00096411" w:rsidP="00E141A7">
      <w:pPr>
        <w:spacing w:line="276" w:lineRule="auto"/>
      </w:pPr>
      <w:r w:rsidRPr="005E3526">
        <w:t xml:space="preserve">There will be </w:t>
      </w:r>
      <w:r w:rsidR="00D5646B" w:rsidRPr="005E3526">
        <w:t>several</w:t>
      </w:r>
      <w:r w:rsidRPr="005E3526">
        <w:t xml:space="preserve"> requirements on contractors </w:t>
      </w:r>
      <w:r w:rsidR="00D5646B" w:rsidRPr="005E3526">
        <w:t>during</w:t>
      </w:r>
      <w:r w:rsidRPr="005E3526">
        <w:t xml:space="preserve"> the project, including after the final payment milestone</w:t>
      </w:r>
      <w:r w:rsidR="00867CEA">
        <w:t>.</w:t>
      </w:r>
    </w:p>
    <w:p w14:paraId="28F629C3" w14:textId="74CA7205" w:rsidR="00096411" w:rsidRPr="005E3526" w:rsidRDefault="00096411" w:rsidP="00E141A7">
      <w:pPr>
        <w:numPr>
          <w:ilvl w:val="0"/>
          <w:numId w:val="20"/>
        </w:numPr>
        <w:tabs>
          <w:tab w:val="clear" w:pos="720"/>
        </w:tabs>
        <w:spacing w:before="100" w:beforeAutospacing="1" w:after="0" w:line="276" w:lineRule="auto"/>
        <w:ind w:left="476" w:right="238" w:hanging="357"/>
      </w:pPr>
      <w:r w:rsidRPr="005E3526">
        <w:t>Reporting: to track project progress and ensure payments are made according to a schedule of milestones to be agreed with selected projects. This reporting will be in confidence to BEIS and its technical advisers and will not be published. Any changes to schedules or project plans will need to be discussed with BEIS and applicants should expect significant interaction with the team during the project</w:t>
      </w:r>
      <w:r w:rsidR="00D5646B" w:rsidRPr="005E3526">
        <w:t>.</w:t>
      </w:r>
    </w:p>
    <w:p w14:paraId="06ACF01D" w14:textId="77777777" w:rsidR="00096411" w:rsidRPr="005E3526" w:rsidRDefault="00096411" w:rsidP="00E141A7">
      <w:pPr>
        <w:spacing w:after="0" w:line="276" w:lineRule="auto"/>
        <w:ind w:left="119" w:right="238"/>
      </w:pPr>
    </w:p>
    <w:p w14:paraId="33844CF2" w14:textId="158523E1" w:rsidR="00096411" w:rsidRPr="005E3526" w:rsidRDefault="00096411" w:rsidP="00E141A7">
      <w:pPr>
        <w:numPr>
          <w:ilvl w:val="0"/>
          <w:numId w:val="20"/>
        </w:numPr>
        <w:tabs>
          <w:tab w:val="clear" w:pos="720"/>
        </w:tabs>
        <w:spacing w:after="0" w:line="276" w:lineRule="auto"/>
        <w:ind w:left="476" w:right="238" w:hanging="357"/>
      </w:pPr>
      <w:r w:rsidRPr="005E3526">
        <w:t>Evaluation of the scheme: Successful applicants will be expected to participate in an evaluation of the scheme during and after final contract payments, to assess the impact of the scheme</w:t>
      </w:r>
      <w:r w:rsidR="00AE173F" w:rsidRPr="005E3526">
        <w:t>,</w:t>
      </w:r>
      <w:r w:rsidRPr="005E3526">
        <w:t xml:space="preserve"> including value for money</w:t>
      </w:r>
      <w:r w:rsidR="00D5646B" w:rsidRPr="005E3526">
        <w:t>.</w:t>
      </w:r>
    </w:p>
    <w:p w14:paraId="7588B388" w14:textId="77777777" w:rsidR="00096411" w:rsidRPr="005E3526" w:rsidRDefault="00096411" w:rsidP="00E141A7">
      <w:pPr>
        <w:spacing w:after="0" w:line="276" w:lineRule="auto"/>
        <w:ind w:left="119" w:right="238"/>
      </w:pPr>
    </w:p>
    <w:p w14:paraId="185C5D86" w14:textId="77777777" w:rsidR="00096411" w:rsidRPr="005E3526" w:rsidRDefault="00096411" w:rsidP="00E141A7">
      <w:pPr>
        <w:numPr>
          <w:ilvl w:val="0"/>
          <w:numId w:val="20"/>
        </w:numPr>
        <w:tabs>
          <w:tab w:val="clear" w:pos="720"/>
        </w:tabs>
        <w:spacing w:after="100" w:afterAutospacing="1" w:line="276" w:lineRule="auto"/>
        <w:ind w:left="476" w:right="238" w:hanging="357"/>
      </w:pPr>
      <w:r w:rsidRPr="005E3526">
        <w:t xml:space="preserve">Knowledge sharing: effective dissemination and knowledge sharing are key requirements in this Competition – and applicants will be assessed on the scope and scale of their proposed knowledge sharing activities. </w:t>
      </w:r>
    </w:p>
    <w:p w14:paraId="2A7C8D8F" w14:textId="77777777" w:rsidR="00096411" w:rsidRPr="005E3526" w:rsidRDefault="00096411" w:rsidP="00E141A7">
      <w:pPr>
        <w:pStyle w:val="Heading5"/>
        <w:spacing w:line="276" w:lineRule="auto"/>
      </w:pPr>
      <w:bookmarkStart w:id="54" w:name="_Toc399851942"/>
      <w:r w:rsidRPr="005E3526">
        <w:t xml:space="preserve">Intellectual </w:t>
      </w:r>
      <w:bookmarkEnd w:id="54"/>
      <w:r w:rsidRPr="005E3526">
        <w:t>Property</w:t>
      </w:r>
    </w:p>
    <w:p w14:paraId="074F836A" w14:textId="2B9830A3" w:rsidR="00096411" w:rsidRPr="005E3526" w:rsidRDefault="00096411" w:rsidP="00E141A7">
      <w:pPr>
        <w:spacing w:line="276" w:lineRule="auto"/>
      </w:pPr>
      <w:r w:rsidRPr="005E3526">
        <w:t xml:space="preserve">Suppliers will retain the intellectual property generated from the project, and will be expected to identify and protect patentable knowledge within </w:t>
      </w:r>
      <w:r w:rsidR="00AE173F" w:rsidRPr="005E3526">
        <w:t>three</w:t>
      </w:r>
      <w:r w:rsidRPr="005E3526">
        <w:t xml:space="preserve"> years of its creation. Costs associated with securing intellectual property arising from or associated with this project are not eligible for reimbursement and cannot be included in the contract price.  </w:t>
      </w:r>
    </w:p>
    <w:p w14:paraId="10713288" w14:textId="088EAEF7" w:rsidR="00096411" w:rsidRPr="005E3526" w:rsidRDefault="00096411" w:rsidP="00096411">
      <w:r w:rsidRPr="005E3526">
        <w:t>BEIS requires a UK</w:t>
      </w:r>
      <w:r w:rsidR="00AE173F" w:rsidRPr="005E3526">
        <w:t>-</w:t>
      </w:r>
      <w:r w:rsidRPr="005E3526">
        <w:t xml:space="preserve">wide, irrevocable, royalty-free, non-exclusive licence, together with the right to grant sub-licences, to use or publish information, data, results, </w:t>
      </w:r>
      <w:r w:rsidRPr="005E3526">
        <w:lastRenderedPageBreak/>
        <w:t>outcomes or conclusions which are created in performing the project, for its internal non-commercial purposes.</w:t>
      </w:r>
    </w:p>
    <w:p w14:paraId="61AC47A6" w14:textId="3EC4F0AD" w:rsidR="00096411" w:rsidRPr="001B65E1" w:rsidRDefault="00096411" w:rsidP="00096411">
      <w:r w:rsidRPr="005E3526">
        <w:t xml:space="preserve">For those projects selected to go through to Phase 2, project teams will be asked to identify the </w:t>
      </w:r>
      <w:r w:rsidRPr="001B65E1">
        <w:t>price reduction</w:t>
      </w:r>
      <w:r w:rsidRPr="005E3526">
        <w:t xml:space="preserve"> offered</w:t>
      </w:r>
      <w:r w:rsidR="00AE173F" w:rsidRPr="005E3526">
        <w:t>.</w:t>
      </w:r>
      <w:r w:rsidR="004803C8" w:rsidRPr="005E3526">
        <w:t xml:space="preserve"> </w:t>
      </w:r>
      <w:r w:rsidR="00AE173F" w:rsidRPr="005E3526">
        <w:t>T</w:t>
      </w:r>
      <w:r w:rsidR="004803C8" w:rsidRPr="006B6E57">
        <w:t>his will form part of the sel</w:t>
      </w:r>
      <w:r w:rsidR="00D07A37" w:rsidRPr="006B6E57">
        <w:t>e</w:t>
      </w:r>
      <w:r w:rsidR="004803C8" w:rsidRPr="006B6E57">
        <w:t>ction criteria for Phase 2</w:t>
      </w:r>
      <w:r w:rsidR="00D07A37" w:rsidRPr="006B6E57">
        <w:t>,</w:t>
      </w:r>
      <w:r w:rsidRPr="006B6E57">
        <w:t xml:space="preserve"> by the bidder</w:t>
      </w:r>
      <w:r w:rsidR="00AE173F" w:rsidRPr="006B6E57">
        <w:t>,</w:t>
      </w:r>
      <w:r w:rsidRPr="006B6E57">
        <w:t xml:space="preserve"> compared to the price of the project if </w:t>
      </w:r>
      <w:r w:rsidRPr="001B65E1">
        <w:t>BEIS was retaining exclusive rights to IPR and other project results</w:t>
      </w:r>
      <w:r w:rsidR="00AE173F" w:rsidRPr="001B65E1">
        <w:t>.</w:t>
      </w:r>
    </w:p>
    <w:p w14:paraId="3DD1ADBD" w14:textId="0B85AE11" w:rsidR="00096411" w:rsidRPr="005E3526" w:rsidRDefault="00096411" w:rsidP="00096411">
      <w:r w:rsidRPr="005E3526">
        <w:t xml:space="preserve">The proposed arrangements for intellectual property rights and exploitation are set out in </w:t>
      </w:r>
      <w:r w:rsidR="009E6301">
        <w:t xml:space="preserve">the </w:t>
      </w:r>
      <w:r w:rsidRPr="005E3526">
        <w:t xml:space="preserve">contract terms and conditions for this </w:t>
      </w:r>
      <w:r w:rsidR="001C25B2" w:rsidRPr="005E3526">
        <w:t>c</w:t>
      </w:r>
      <w:r w:rsidRPr="005E3526">
        <w:t>ompetition</w:t>
      </w:r>
      <w:r w:rsidR="00AE173F" w:rsidRPr="005E3526">
        <w:t>,</w:t>
      </w:r>
      <w:r w:rsidRPr="005E3526">
        <w:t xml:space="preserve"> </w:t>
      </w:r>
      <w:r w:rsidR="009E6301">
        <w:t xml:space="preserve">which </w:t>
      </w:r>
      <w:r w:rsidR="0052538C">
        <w:t xml:space="preserve">are provided alongside this </w:t>
      </w:r>
      <w:r w:rsidR="00017EB4">
        <w:t>Guidance</w:t>
      </w:r>
      <w:r w:rsidR="00AE173F" w:rsidRPr="005E3526">
        <w:t>.</w:t>
      </w:r>
      <w:r w:rsidRPr="005E3526">
        <w:br w:type="page"/>
      </w:r>
    </w:p>
    <w:p w14:paraId="30030174" w14:textId="16D7DF39" w:rsidR="00096411" w:rsidRPr="005E3526" w:rsidRDefault="00096411" w:rsidP="00B907F3">
      <w:pPr>
        <w:pStyle w:val="Heading3"/>
      </w:pPr>
      <w:bookmarkStart w:id="55" w:name="_Toc55547661"/>
      <w:r w:rsidRPr="005E3526">
        <w:lastRenderedPageBreak/>
        <w:t>Feedback, Re-application and Right of Appeal</w:t>
      </w:r>
      <w:bookmarkEnd w:id="55"/>
    </w:p>
    <w:p w14:paraId="7E5B9827" w14:textId="65C8D30F" w:rsidR="00096411" w:rsidRPr="005E3526" w:rsidRDefault="00096411" w:rsidP="00096411">
      <w:pPr>
        <w:rPr>
          <w:color w:val="000000"/>
          <w:kern w:val="32"/>
        </w:rPr>
      </w:pPr>
      <w:r w:rsidRPr="005E3526">
        <w:rPr>
          <w:color w:val="000000"/>
          <w:kern w:val="32"/>
        </w:rPr>
        <w:t>A short summary of key feedback regarding the applications will be provided to all applicants</w:t>
      </w:r>
      <w:r w:rsidR="00AE173F" w:rsidRPr="005E3526">
        <w:rPr>
          <w:color w:val="000000"/>
          <w:kern w:val="32"/>
        </w:rPr>
        <w:t>.</w:t>
      </w:r>
      <w:r w:rsidRPr="005E3526">
        <w:rPr>
          <w:color w:val="000000"/>
          <w:kern w:val="32"/>
        </w:rPr>
        <w:t xml:space="preserve"> </w:t>
      </w:r>
      <w:r w:rsidR="00AE173F" w:rsidRPr="005E3526">
        <w:rPr>
          <w:color w:val="000000"/>
          <w:kern w:val="32"/>
        </w:rPr>
        <w:t>T</w:t>
      </w:r>
      <w:r w:rsidRPr="005E3526">
        <w:rPr>
          <w:color w:val="000000"/>
          <w:kern w:val="32"/>
        </w:rPr>
        <w:t xml:space="preserve">his feedback will be based on the comments of technical assessors and </w:t>
      </w:r>
      <w:r w:rsidR="00D04721">
        <w:rPr>
          <w:color w:val="000000"/>
          <w:kern w:val="32"/>
        </w:rPr>
        <w:t>moderation panel</w:t>
      </w:r>
      <w:r w:rsidRPr="005E3526">
        <w:rPr>
          <w:color w:val="000000"/>
          <w:kern w:val="32"/>
        </w:rPr>
        <w:t xml:space="preserve">.  No additional feedback will be provided. </w:t>
      </w:r>
    </w:p>
    <w:p w14:paraId="1AE90848" w14:textId="660E2D63" w:rsidR="00096411" w:rsidRPr="005E3526" w:rsidRDefault="00096411" w:rsidP="00096411">
      <w:pPr>
        <w:rPr>
          <w:color w:val="000000"/>
          <w:kern w:val="32"/>
        </w:rPr>
      </w:pPr>
      <w:r w:rsidRPr="005E3526">
        <w:rPr>
          <w:color w:val="000000"/>
          <w:kern w:val="32"/>
        </w:rPr>
        <w:t>The feedback from the assessors is intended to be constructive. Comments are not a checklist of points which must be answered or argued in a</w:t>
      </w:r>
      <w:r w:rsidR="007C00F8">
        <w:rPr>
          <w:color w:val="000000"/>
          <w:kern w:val="32"/>
        </w:rPr>
        <w:t>n</w:t>
      </w:r>
      <w:r w:rsidRPr="005E3526">
        <w:rPr>
          <w:color w:val="000000"/>
          <w:kern w:val="32"/>
        </w:rPr>
        <w:t xml:space="preserve"> application </w:t>
      </w:r>
      <w:r w:rsidR="00143951">
        <w:rPr>
          <w:color w:val="000000"/>
          <w:kern w:val="32"/>
        </w:rPr>
        <w:t xml:space="preserve">submitted to any future competition </w:t>
      </w:r>
      <w:r w:rsidRPr="005E3526">
        <w:rPr>
          <w:color w:val="000000"/>
          <w:kern w:val="32"/>
        </w:rPr>
        <w:t xml:space="preserve">as the assessors may be different and it is your decision as to whether you act on the suggestions made. </w:t>
      </w:r>
    </w:p>
    <w:p w14:paraId="78EF6C39" w14:textId="77777777" w:rsidR="00096411" w:rsidRPr="005E3526" w:rsidRDefault="00096411" w:rsidP="00096411">
      <w:pPr>
        <w:spacing w:after="160" w:line="259" w:lineRule="auto"/>
      </w:pPr>
      <w:r w:rsidRPr="005E3526">
        <w:br w:type="page"/>
      </w:r>
    </w:p>
    <w:p w14:paraId="1417BE25" w14:textId="4370F443" w:rsidR="00096411" w:rsidRPr="005E3526" w:rsidRDefault="00096411" w:rsidP="005F7615">
      <w:pPr>
        <w:pStyle w:val="Heading3"/>
        <w:rPr>
          <w:rFonts w:eastAsia="Times New Roman" w:cs="Times New Roman"/>
          <w:color w:val="002C77"/>
        </w:rPr>
      </w:pPr>
      <w:bookmarkStart w:id="56" w:name="_Toc55547662"/>
      <w:r w:rsidRPr="005E3526">
        <w:lastRenderedPageBreak/>
        <w:t>Confidentiality and Freedom of Information</w:t>
      </w:r>
      <w:bookmarkEnd w:id="56"/>
    </w:p>
    <w:p w14:paraId="6DE65998" w14:textId="77777777" w:rsidR="00096411" w:rsidRPr="005E3526" w:rsidRDefault="00096411" w:rsidP="00096411">
      <w:pPr>
        <w:rPr>
          <w:rFonts w:eastAsia="Calibri" w:cs="Arial"/>
          <w:color w:val="000000"/>
          <w:kern w:val="32"/>
        </w:rPr>
      </w:pPr>
      <w:r w:rsidRPr="005E3526">
        <w:rPr>
          <w:rFonts w:eastAsia="Calibri" w:cs="Arial"/>
          <w:color w:val="000000"/>
          <w:kern w:val="32"/>
        </w:rPr>
        <w:t xml:space="preserve">Where any request is made to BEIS under the Freedom of Information Act 2000 (“FOIA”) </w:t>
      </w:r>
      <w:r w:rsidRPr="00437CDD">
        <w:rPr>
          <w:rFonts w:eastAsia="Calibri" w:cs="Arial"/>
          <w:color w:val="000000"/>
          <w:kern w:val="32"/>
        </w:rPr>
        <w:t>for the release of information relating to any project or applicant, which would otherwise be reasonably regard</w:t>
      </w:r>
      <w:r w:rsidRPr="005E3526">
        <w:rPr>
          <w:rFonts w:eastAsia="Calibri" w:cs="Arial"/>
          <w:color w:val="000000"/>
          <w:kern w:val="32"/>
        </w:rPr>
        <w:t xml:space="preserve">ed as confidential information, then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3908195A" w14:textId="77777777" w:rsidR="00096411" w:rsidRPr="005E3526" w:rsidRDefault="00096411" w:rsidP="00096411">
      <w:pPr>
        <w:rPr>
          <w:rFonts w:eastAsia="Calibri" w:cs="Arial"/>
          <w:color w:val="000000"/>
          <w:kern w:val="32"/>
        </w:rPr>
      </w:pPr>
      <w:r w:rsidRPr="005E3526">
        <w:rPr>
          <w:rFonts w:eastAsia="Calibri" w:cs="Arial"/>
          <w:color w:val="000000"/>
          <w:kern w:val="32"/>
        </w:rPr>
        <w:t>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awarded and the description of the project may be published once the award is confirmed as final.</w:t>
      </w:r>
    </w:p>
    <w:p w14:paraId="06C1525D" w14:textId="77777777" w:rsidR="00096411" w:rsidRPr="005E3526" w:rsidRDefault="00096411" w:rsidP="00096411">
      <w:pPr>
        <w:rPr>
          <w:rFonts w:eastAsia="Calibri" w:cs="Arial"/>
          <w:color w:val="000000"/>
          <w:kern w:val="32"/>
        </w:rPr>
      </w:pPr>
      <w:r w:rsidRPr="005E3526">
        <w:rPr>
          <w:rFonts w:eastAsia="Calibri" w:cs="Arial"/>
          <w:color w:val="000000"/>
          <w:kern w:val="32"/>
        </w:rPr>
        <w:t>All assessors used during the assessment of applications will be subject to a confidentiality agreement.</w:t>
      </w:r>
    </w:p>
    <w:p w14:paraId="418163E5" w14:textId="77777777" w:rsidR="00096411" w:rsidRPr="005E3526" w:rsidRDefault="00096411" w:rsidP="00096411"/>
    <w:p w14:paraId="1BE2252E" w14:textId="77777777" w:rsidR="00096411" w:rsidRPr="005E3526" w:rsidRDefault="00096411" w:rsidP="00096411"/>
    <w:p w14:paraId="4DB91925" w14:textId="77777777" w:rsidR="00096411" w:rsidRPr="005E3526" w:rsidRDefault="00096411" w:rsidP="00096411"/>
    <w:p w14:paraId="51068C90" w14:textId="77777777" w:rsidR="00096411" w:rsidRPr="005E3526" w:rsidRDefault="00096411" w:rsidP="00096411">
      <w:pPr>
        <w:spacing w:after="160" w:line="259" w:lineRule="auto"/>
        <w:rPr>
          <w:rFonts w:eastAsiaTheme="majorEastAsia" w:cstheme="majorBidi"/>
          <w:b/>
          <w:color w:val="002C77" w:themeColor="text1"/>
          <w:sz w:val="32"/>
          <w:szCs w:val="26"/>
        </w:rPr>
      </w:pPr>
      <w:r w:rsidRPr="005E3526">
        <w:rPr>
          <w:b/>
        </w:rPr>
        <w:br w:type="page"/>
      </w:r>
    </w:p>
    <w:p w14:paraId="034B4E47" w14:textId="6DA103E1" w:rsidR="00096411" w:rsidRPr="005E3526" w:rsidRDefault="00096411" w:rsidP="00B907F3">
      <w:pPr>
        <w:pStyle w:val="Heading3"/>
      </w:pPr>
      <w:bookmarkStart w:id="57" w:name="_Toc55547663"/>
      <w:r w:rsidRPr="005E3526">
        <w:lastRenderedPageBreak/>
        <w:t>Further Instructions to Bidders</w:t>
      </w:r>
      <w:bookmarkEnd w:id="57"/>
      <w:r w:rsidRPr="005E3526">
        <w:t xml:space="preserve"> </w:t>
      </w:r>
    </w:p>
    <w:p w14:paraId="7B06A4B9" w14:textId="0078B371" w:rsidR="00096411" w:rsidRPr="006B6E57" w:rsidRDefault="00096411" w:rsidP="00096411">
      <w:r w:rsidRPr="005E3526">
        <w:t xml:space="preserve">The Department reserves the right to amend the enclosed Competition documents at any time prior </w:t>
      </w:r>
      <w:r w:rsidRPr="00AB2FBA">
        <w:rPr>
          <w:highlight w:val="yellow"/>
        </w:rPr>
        <w:t xml:space="preserve">to </w:t>
      </w:r>
      <w:r w:rsidR="008126A9" w:rsidRPr="00AB2FBA">
        <w:rPr>
          <w:highlight w:val="yellow"/>
        </w:rPr>
        <w:t>21 November</w:t>
      </w:r>
      <w:r w:rsidRPr="00437CDD">
        <w:t>. Any such amendment will be numbered, dated and issued on the website (</w:t>
      </w:r>
      <w:hyperlink r:id="rId42" w:history="1">
        <w:r w:rsidR="008432D4" w:rsidRPr="006E2170">
          <w:rPr>
            <w:rStyle w:val="Hyperlink"/>
            <w:rFonts w:ascii="Arial" w:hAnsi="Arial"/>
            <w:kern w:val="32"/>
            <w:u w:val="none"/>
          </w:rPr>
          <w:t>https://www.gov.uk/government/publications/direct-air-capture-and-other-greenhouse-gas-removal-technologies-competition</w:t>
        </w:r>
      </w:hyperlink>
      <w:r w:rsidRPr="005E3526">
        <w:t xml:space="preserve">). Where amendments are significant, the Department may at its discretion extend the deadline for receipt of tenders. </w:t>
      </w:r>
    </w:p>
    <w:p w14:paraId="48EA507C" w14:textId="685542BF" w:rsidR="00096411" w:rsidRPr="005E3526" w:rsidRDefault="00096411" w:rsidP="00096411">
      <w:r w:rsidRPr="006B6E57">
        <w:t>The Department reserves the right to withdraw this contract opportunity without notice and will not be liable for any costs incurred by contractors during any stage of the process. Contractor</w:t>
      </w:r>
      <w:r w:rsidRPr="001B65E1">
        <w:t xml:space="preserve">s should also note that, in the event a proposal is considered to be fundamentally unacceptable on a key issue, regardless of its other merits, that proposal may be rejected. By issuing this Competition document, the Department is not bound in any way and </w:t>
      </w:r>
      <w:r w:rsidRPr="00437CDD">
        <w:t>does not have to accept the lowest</w:t>
      </w:r>
      <w:r w:rsidR="004B75DC" w:rsidRPr="00437CDD">
        <w:t>,</w:t>
      </w:r>
      <w:r w:rsidRPr="00437CDD">
        <w:t xml:space="preserve"> or any</w:t>
      </w:r>
      <w:r w:rsidR="004B75DC" w:rsidRPr="00437CDD">
        <w:t>,</w:t>
      </w:r>
      <w:r w:rsidRPr="00437CDD">
        <w:t xml:space="preserve"> proposal and reserves the right to accept a portion of any proposal unless the </w:t>
      </w:r>
      <w:r w:rsidRPr="005E3526">
        <w:t>tenderer expressly stipulates otherwise.</w:t>
      </w:r>
    </w:p>
    <w:p w14:paraId="601E7897" w14:textId="77777777" w:rsidR="00096411" w:rsidRPr="005E3526" w:rsidRDefault="00096411" w:rsidP="00096411"/>
    <w:p w14:paraId="1B2FD37A" w14:textId="71CC4A42" w:rsidR="003B2A6E" w:rsidRDefault="005528F0" w:rsidP="00B907F3">
      <w:pPr>
        <w:pStyle w:val="Heading2"/>
        <w:ind w:left="0" w:firstLine="0"/>
      </w:pPr>
      <w:bookmarkStart w:id="58" w:name="_Toc55547664"/>
      <w:bookmarkStart w:id="59" w:name="_Ref399360683"/>
      <w:bookmarkStart w:id="60" w:name="_Ref399360697"/>
      <w:bookmarkStart w:id="61" w:name="_Ref399360728"/>
      <w:bookmarkStart w:id="62" w:name="_Toc399851945"/>
      <w:bookmarkStart w:id="63" w:name="_Toc52542251"/>
      <w:r w:rsidRPr="005528F0">
        <w:lastRenderedPageBreak/>
        <w:t>Processing, Personal Data and Data Subjects</w:t>
      </w:r>
      <w:bookmarkEnd w:id="58"/>
    </w:p>
    <w:p w14:paraId="73AC5396" w14:textId="77777777" w:rsidR="00722D58" w:rsidRPr="002D1F56" w:rsidRDefault="00722D58" w:rsidP="00722D58">
      <w:pPr>
        <w:pStyle w:val="ListParagraph"/>
        <w:numPr>
          <w:ilvl w:val="0"/>
          <w:numId w:val="70"/>
        </w:numPr>
        <w:autoSpaceDE w:val="0"/>
        <w:autoSpaceDN w:val="0"/>
        <w:adjustRightInd w:val="0"/>
        <w:spacing w:after="200" w:line="276" w:lineRule="auto"/>
        <w:ind w:left="360"/>
        <w:rPr>
          <w:rFonts w:eastAsia="ArialMT" w:cs="Arial"/>
          <w:szCs w:val="24"/>
        </w:rPr>
      </w:pPr>
      <w:r w:rsidRPr="002D1F56">
        <w:rPr>
          <w:rFonts w:eastAsia="ArialMT" w:cs="Arial"/>
          <w:szCs w:val="24"/>
        </w:rPr>
        <w:t xml:space="preserve">The contact details of the Authority’s Data Protection Officer are: </w:t>
      </w:r>
    </w:p>
    <w:p w14:paraId="350FA046" w14:textId="77777777" w:rsidR="00722D58" w:rsidRPr="002D1F56" w:rsidRDefault="00722D58" w:rsidP="00722D58">
      <w:pPr>
        <w:pStyle w:val="NormalWeb"/>
        <w:rPr>
          <w:rFonts w:ascii="Arial" w:hAnsi="Arial" w:cs="Arial"/>
          <w:lang w:val="en"/>
        </w:rPr>
      </w:pPr>
      <w:r w:rsidRPr="002D1F56">
        <w:rPr>
          <w:rFonts w:ascii="Arial" w:hAnsi="Arial" w:cs="Arial"/>
          <w:lang w:val="en"/>
        </w:rPr>
        <w:t xml:space="preserve">BEIS Data Protection Officer </w:t>
      </w:r>
      <w:r w:rsidRPr="002D1F56">
        <w:rPr>
          <w:rFonts w:ascii="Arial" w:hAnsi="Arial" w:cs="Arial"/>
          <w:lang w:val="en"/>
        </w:rPr>
        <w:br/>
        <w:t xml:space="preserve">Department for Business, Energy and Industrial Strategy </w:t>
      </w:r>
      <w:r w:rsidRPr="002D1F56">
        <w:rPr>
          <w:rFonts w:ascii="Arial" w:hAnsi="Arial" w:cs="Arial"/>
          <w:lang w:val="en"/>
        </w:rPr>
        <w:br/>
        <w:t xml:space="preserve">1 Victoria Street </w:t>
      </w:r>
      <w:r w:rsidRPr="002D1F56">
        <w:rPr>
          <w:rFonts w:ascii="Arial" w:hAnsi="Arial" w:cs="Arial"/>
          <w:lang w:val="en"/>
        </w:rPr>
        <w:br/>
        <w:t xml:space="preserve">London </w:t>
      </w:r>
      <w:r w:rsidRPr="002D1F56">
        <w:rPr>
          <w:rFonts w:ascii="Arial" w:hAnsi="Arial" w:cs="Arial"/>
          <w:lang w:val="en"/>
        </w:rPr>
        <w:br/>
        <w:t xml:space="preserve">SW1H 0ET </w:t>
      </w:r>
    </w:p>
    <w:p w14:paraId="33845DCB" w14:textId="7E50486D" w:rsidR="00722D58" w:rsidRPr="002D1F56" w:rsidRDefault="00722D58" w:rsidP="00722D58">
      <w:pPr>
        <w:pStyle w:val="NormalWeb"/>
        <w:rPr>
          <w:rFonts w:ascii="Arial" w:hAnsi="Arial" w:cs="Arial"/>
          <w:lang w:val="en"/>
        </w:rPr>
      </w:pPr>
      <w:r w:rsidRPr="002D1F56">
        <w:rPr>
          <w:rFonts w:ascii="Arial" w:hAnsi="Arial" w:cs="Arial"/>
          <w:lang w:val="en"/>
        </w:rPr>
        <w:t xml:space="preserve">Email: </w:t>
      </w:r>
      <w:hyperlink r:id="rId43" w:history="1">
        <w:r w:rsidRPr="002D1F56">
          <w:rPr>
            <w:rStyle w:val="Hyperlink"/>
            <w:rFonts w:ascii="Arial" w:hAnsi="Arial" w:cs="Arial"/>
            <w:b/>
            <w:lang w:val="en"/>
          </w:rPr>
          <w:t>dataprotection@beis.gov.uk</w:t>
        </w:r>
      </w:hyperlink>
    </w:p>
    <w:p w14:paraId="42BC3E25" w14:textId="77777777" w:rsidR="00822376" w:rsidRPr="002D1F56" w:rsidRDefault="00722D58" w:rsidP="00722D58">
      <w:pPr>
        <w:pStyle w:val="ListParagraph"/>
        <w:numPr>
          <w:ilvl w:val="0"/>
          <w:numId w:val="70"/>
        </w:numPr>
        <w:autoSpaceDE w:val="0"/>
        <w:autoSpaceDN w:val="0"/>
        <w:adjustRightInd w:val="0"/>
        <w:spacing w:after="200" w:line="276" w:lineRule="auto"/>
        <w:ind w:left="360"/>
        <w:rPr>
          <w:rFonts w:eastAsia="ArialMT" w:cs="Arial"/>
          <w:szCs w:val="24"/>
        </w:rPr>
      </w:pPr>
      <w:r w:rsidRPr="002D1F56">
        <w:rPr>
          <w:rFonts w:eastAsia="ArialMT" w:cs="Arial"/>
          <w:szCs w:val="24"/>
        </w:rPr>
        <w:t xml:space="preserve">The contact details of the Contractor’s Data Protection Officer are: </w:t>
      </w:r>
    </w:p>
    <w:p w14:paraId="780F0FB5" w14:textId="177370D4" w:rsidR="00722D58" w:rsidRPr="002D1F56" w:rsidRDefault="00722D58" w:rsidP="002D1F56">
      <w:pPr>
        <w:autoSpaceDE w:val="0"/>
        <w:autoSpaceDN w:val="0"/>
        <w:adjustRightInd w:val="0"/>
        <w:spacing w:after="200" w:line="276" w:lineRule="auto"/>
        <w:ind w:left="720"/>
        <w:rPr>
          <w:rFonts w:eastAsia="ArialMT" w:cs="Arial"/>
          <w:szCs w:val="24"/>
        </w:rPr>
      </w:pPr>
      <w:r w:rsidRPr="002D1F56">
        <w:rPr>
          <w:rFonts w:eastAsia="ArialMT" w:cs="Arial"/>
          <w:szCs w:val="24"/>
        </w:rPr>
        <w:t>[To be completed</w:t>
      </w:r>
      <w:r w:rsidR="00822376" w:rsidRPr="002D1F56">
        <w:rPr>
          <w:rFonts w:eastAsia="ArialMT" w:cs="Arial"/>
          <w:szCs w:val="24"/>
        </w:rPr>
        <w:t xml:space="preserve"> by the contractor upon contract award</w:t>
      </w:r>
      <w:r w:rsidRPr="002D1F56">
        <w:rPr>
          <w:rFonts w:eastAsia="ArialMT" w:cs="Arial"/>
          <w:szCs w:val="24"/>
        </w:rPr>
        <w:t>]</w:t>
      </w:r>
    </w:p>
    <w:p w14:paraId="74DA8039" w14:textId="77777777" w:rsidR="00722D58" w:rsidRPr="002D1F56" w:rsidRDefault="00722D58" w:rsidP="00722D58">
      <w:pPr>
        <w:pStyle w:val="ListParagraph"/>
        <w:autoSpaceDE w:val="0"/>
        <w:autoSpaceDN w:val="0"/>
        <w:adjustRightInd w:val="0"/>
        <w:ind w:left="360"/>
        <w:rPr>
          <w:rFonts w:eastAsia="ArialMT" w:cs="Arial"/>
          <w:szCs w:val="24"/>
        </w:rPr>
      </w:pPr>
    </w:p>
    <w:p w14:paraId="7D75F314" w14:textId="77777777" w:rsidR="00722D58" w:rsidRPr="002D1F56" w:rsidRDefault="00722D58" w:rsidP="00722D58">
      <w:pPr>
        <w:pStyle w:val="ListParagraph"/>
        <w:numPr>
          <w:ilvl w:val="0"/>
          <w:numId w:val="70"/>
        </w:numPr>
        <w:autoSpaceDE w:val="0"/>
        <w:autoSpaceDN w:val="0"/>
        <w:adjustRightInd w:val="0"/>
        <w:spacing w:after="200" w:line="276" w:lineRule="auto"/>
        <w:ind w:left="360"/>
        <w:rPr>
          <w:rFonts w:eastAsia="ArialMT" w:cs="Arial"/>
          <w:szCs w:val="24"/>
        </w:rPr>
      </w:pPr>
      <w:r w:rsidRPr="002D1F56">
        <w:rPr>
          <w:rFonts w:eastAsia="ArialMT" w:cs="Arial"/>
          <w:szCs w:val="24"/>
        </w:rPr>
        <w:t>The Contractor shall comply with any further written instructions with respect to processing by the Authority.</w:t>
      </w:r>
    </w:p>
    <w:p w14:paraId="30FB4785" w14:textId="77777777" w:rsidR="00722D58" w:rsidRPr="002D1F56" w:rsidRDefault="00722D58" w:rsidP="00722D58">
      <w:pPr>
        <w:pStyle w:val="ListParagraph"/>
        <w:autoSpaceDE w:val="0"/>
        <w:autoSpaceDN w:val="0"/>
        <w:adjustRightInd w:val="0"/>
        <w:ind w:left="360"/>
        <w:rPr>
          <w:rFonts w:eastAsia="ArialMT" w:cs="Arial"/>
          <w:szCs w:val="24"/>
        </w:rPr>
      </w:pPr>
    </w:p>
    <w:p w14:paraId="32F37988" w14:textId="77777777" w:rsidR="00722D58" w:rsidRPr="002D1F56" w:rsidRDefault="00722D58" w:rsidP="00722D58">
      <w:pPr>
        <w:pStyle w:val="ListParagraph"/>
        <w:numPr>
          <w:ilvl w:val="0"/>
          <w:numId w:val="70"/>
        </w:numPr>
        <w:autoSpaceDE w:val="0"/>
        <w:autoSpaceDN w:val="0"/>
        <w:adjustRightInd w:val="0"/>
        <w:spacing w:after="200" w:line="276" w:lineRule="auto"/>
        <w:ind w:left="360"/>
        <w:rPr>
          <w:rFonts w:eastAsia="ArialMT" w:cs="Arial"/>
          <w:szCs w:val="24"/>
        </w:rPr>
      </w:pPr>
      <w:r w:rsidRPr="002D1F56">
        <w:rPr>
          <w:rFonts w:eastAsia="ArialMT" w:cs="Arial"/>
          <w:szCs w:val="24"/>
        </w:rPr>
        <w:t>Any such further instructions shall be incorporated into this Annex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722D58" w:rsidRPr="00852C1D" w14:paraId="1784D24F" w14:textId="77777777" w:rsidTr="00CC6F6D">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7E28AC" w14:textId="77777777" w:rsidR="00722D58" w:rsidRPr="00BA5A1E" w:rsidRDefault="00722D58" w:rsidP="00CC6F6D">
            <w:pPr>
              <w:jc w:val="both"/>
              <w:rPr>
                <w:b/>
              </w:rPr>
            </w:pPr>
            <w:r w:rsidRPr="00BA5A1E">
              <w:rPr>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EB3609" w14:textId="77777777" w:rsidR="00722D58" w:rsidRPr="00CE457A" w:rsidRDefault="00722D58" w:rsidP="00CC6F6D">
            <w:pPr>
              <w:jc w:val="both"/>
              <w:rPr>
                <w:rFonts w:cs="Arial"/>
                <w:b/>
                <w:szCs w:val="24"/>
              </w:rPr>
            </w:pPr>
            <w:r w:rsidRPr="00CE457A">
              <w:rPr>
                <w:rFonts w:cs="Arial"/>
                <w:b/>
                <w:szCs w:val="24"/>
              </w:rPr>
              <w:t>Details</w:t>
            </w:r>
          </w:p>
        </w:tc>
      </w:tr>
      <w:tr w:rsidR="00722D58" w:rsidRPr="00852C1D" w14:paraId="5721DDC3" w14:textId="77777777" w:rsidTr="00CC6F6D">
        <w:trPr>
          <w:trHeight w:val="983"/>
        </w:trPr>
        <w:tc>
          <w:tcPr>
            <w:tcW w:w="3113" w:type="dxa"/>
            <w:tcBorders>
              <w:top w:val="single" w:sz="4" w:space="0" w:color="auto"/>
              <w:left w:val="single" w:sz="4" w:space="0" w:color="auto"/>
              <w:bottom w:val="single" w:sz="4" w:space="0" w:color="auto"/>
              <w:right w:val="single" w:sz="4" w:space="0" w:color="auto"/>
            </w:tcBorders>
            <w:hideMark/>
          </w:tcPr>
          <w:p w14:paraId="5D84EEC6" w14:textId="77777777" w:rsidR="00722D58" w:rsidRPr="00EE520C" w:rsidRDefault="00722D58" w:rsidP="00CC6F6D">
            <w:pPr>
              <w:rPr>
                <w:rFonts w:cs="Arial"/>
                <w:szCs w:val="24"/>
              </w:rPr>
            </w:pPr>
            <w:r w:rsidRPr="00D35765">
              <w:rPr>
                <w:rFonts w:cs="Arial"/>
                <w:szCs w:val="24"/>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DFC3464" w14:textId="4AABDD16" w:rsidR="00722D58" w:rsidRPr="002D1F56" w:rsidRDefault="00722D58" w:rsidP="002D1F56">
            <w:pPr>
              <w:autoSpaceDE w:val="0"/>
              <w:autoSpaceDN w:val="0"/>
              <w:adjustRightInd w:val="0"/>
              <w:rPr>
                <w:rFonts w:cs="Arial"/>
                <w:szCs w:val="24"/>
              </w:rPr>
            </w:pPr>
            <w:r w:rsidRPr="006724CB">
              <w:rPr>
                <w:rFonts w:eastAsia="Arial-ItalicMT" w:cs="Arial"/>
                <w:iCs/>
                <w:szCs w:val="24"/>
              </w:rPr>
              <w:t>The processing is needed in order to ensure that the</w:t>
            </w:r>
            <w:r w:rsidR="002830F1" w:rsidRPr="003B3AD4">
              <w:rPr>
                <w:rFonts w:eastAsia="Arial-ItalicMT" w:cs="Arial"/>
                <w:iCs/>
                <w:szCs w:val="24"/>
              </w:rPr>
              <w:t xml:space="preserve"> </w:t>
            </w:r>
            <w:r w:rsidRPr="006F0A13">
              <w:rPr>
                <w:rFonts w:eastAsia="Arial-ItalicMT" w:cs="Arial"/>
                <w:iCs/>
                <w:szCs w:val="24"/>
              </w:rPr>
              <w:t>Contractor can effectively deliver the contract</w:t>
            </w:r>
            <w:r w:rsidR="002830F1" w:rsidRPr="00B42DE3">
              <w:rPr>
                <w:rFonts w:eastAsia="Arial-ItalicMT" w:cs="Arial"/>
                <w:iCs/>
                <w:szCs w:val="24"/>
              </w:rPr>
              <w:t xml:space="preserve"> </w:t>
            </w:r>
            <w:r w:rsidR="00AF5365" w:rsidRPr="00E35CF6">
              <w:rPr>
                <w:rFonts w:eastAsia="Arial-ItalicMT" w:cs="Arial"/>
                <w:iCs/>
                <w:szCs w:val="24"/>
              </w:rPr>
              <w:t>“</w:t>
            </w:r>
            <w:r w:rsidR="00AF5365" w:rsidRPr="00EC4937">
              <w:rPr>
                <w:rFonts w:eastAsia="Arial-ItalicMT" w:cs="Arial"/>
                <w:iCs/>
                <w:szCs w:val="24"/>
              </w:rPr>
              <w:t xml:space="preserve">Direct Air </w:t>
            </w:r>
            <w:r w:rsidR="00AF5365" w:rsidRPr="007C2569">
              <w:rPr>
                <w:rFonts w:eastAsia="Arial-ItalicMT" w:cs="Arial"/>
                <w:iCs/>
                <w:szCs w:val="24"/>
              </w:rPr>
              <w:t>C</w:t>
            </w:r>
            <w:r w:rsidR="00AF5365" w:rsidRPr="00CD77AC">
              <w:rPr>
                <w:rFonts w:eastAsia="Arial-ItalicMT" w:cs="Arial"/>
                <w:iCs/>
                <w:szCs w:val="24"/>
              </w:rPr>
              <w:t>apture and Greenhouse Gas Removal I</w:t>
            </w:r>
            <w:r w:rsidR="00AF5365" w:rsidRPr="002D1F56">
              <w:rPr>
                <w:rFonts w:eastAsia="Arial-ItalicMT" w:cs="Arial"/>
                <w:iCs/>
                <w:szCs w:val="24"/>
              </w:rPr>
              <w:t>nnovation Programme”</w:t>
            </w:r>
          </w:p>
          <w:p w14:paraId="704E4A80" w14:textId="77777777" w:rsidR="00722D58" w:rsidRPr="002D1F56" w:rsidRDefault="00722D58" w:rsidP="00CC6F6D">
            <w:pPr>
              <w:rPr>
                <w:rFonts w:cs="Arial"/>
                <w:szCs w:val="24"/>
              </w:rPr>
            </w:pPr>
            <w:r w:rsidRPr="002D1F56">
              <w:rPr>
                <w:rFonts w:cs="Arial"/>
                <w:szCs w:val="24"/>
              </w:rPr>
              <w:t xml:space="preserve">The processing of names and business contact details </w:t>
            </w:r>
            <w:r w:rsidRPr="002D1F56">
              <w:rPr>
                <w:rFonts w:cs="Arial"/>
                <w:bCs/>
                <w:szCs w:val="24"/>
              </w:rPr>
              <w:t>of staff of both the Authority and the Contractor</w:t>
            </w:r>
            <w:r w:rsidRPr="002D1F56">
              <w:rPr>
                <w:rFonts w:cs="Arial"/>
                <w:szCs w:val="24"/>
              </w:rPr>
              <w:t xml:space="preserve"> will be necessary to deliver the Services exchanged during the course of the Contract, and to undertake Contract and performance management. </w:t>
            </w:r>
          </w:p>
          <w:p w14:paraId="6DA1114E" w14:textId="77777777" w:rsidR="00722D58" w:rsidRPr="00EE520C" w:rsidRDefault="00722D58" w:rsidP="00CC6F6D">
            <w:pPr>
              <w:rPr>
                <w:rFonts w:cs="Arial"/>
                <w:bCs/>
                <w:szCs w:val="24"/>
              </w:rPr>
            </w:pPr>
            <w:r w:rsidRPr="00BA5A1E">
              <w:t>The Contract itself will include the names and busi</w:t>
            </w:r>
            <w:r w:rsidRPr="00CE457A">
              <w:rPr>
                <w:rFonts w:cs="Arial"/>
                <w:szCs w:val="24"/>
              </w:rPr>
              <w:t xml:space="preserve">ness contact details of staff of both the Authority and the Contractor involved in </w:t>
            </w:r>
            <w:r w:rsidRPr="007613A5">
              <w:rPr>
                <w:rFonts w:cs="Arial"/>
                <w:bCs/>
                <w:szCs w:val="24"/>
              </w:rPr>
              <w:t>managing the Contract</w:t>
            </w:r>
            <w:r w:rsidRPr="00D35765">
              <w:rPr>
                <w:rFonts w:cs="Arial"/>
                <w:bCs/>
                <w:szCs w:val="24"/>
              </w:rPr>
              <w:t>.</w:t>
            </w:r>
          </w:p>
        </w:tc>
      </w:tr>
      <w:tr w:rsidR="00722D58" w:rsidRPr="00852C1D" w14:paraId="761A23AF" w14:textId="77777777" w:rsidTr="00CC6F6D">
        <w:trPr>
          <w:trHeight w:val="1462"/>
        </w:trPr>
        <w:tc>
          <w:tcPr>
            <w:tcW w:w="3113" w:type="dxa"/>
            <w:tcBorders>
              <w:top w:val="single" w:sz="4" w:space="0" w:color="auto"/>
              <w:left w:val="single" w:sz="4" w:space="0" w:color="auto"/>
              <w:bottom w:val="single" w:sz="4" w:space="0" w:color="auto"/>
              <w:right w:val="single" w:sz="4" w:space="0" w:color="auto"/>
            </w:tcBorders>
            <w:hideMark/>
          </w:tcPr>
          <w:p w14:paraId="49456891" w14:textId="77777777" w:rsidR="00722D58" w:rsidRPr="00EE520C" w:rsidRDefault="00722D58" w:rsidP="00CC6F6D">
            <w:pPr>
              <w:rPr>
                <w:rFonts w:cs="Arial"/>
                <w:szCs w:val="24"/>
              </w:rPr>
            </w:pPr>
            <w:r w:rsidRPr="00D35765">
              <w:rPr>
                <w:rFonts w:cs="Arial"/>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06C95DA4" w14:textId="2022DD82" w:rsidR="00722D58" w:rsidRPr="00CD77AC" w:rsidRDefault="00722D58" w:rsidP="00CC6F6D">
            <w:pPr>
              <w:rPr>
                <w:rFonts w:cs="Arial"/>
                <w:szCs w:val="24"/>
              </w:rPr>
            </w:pPr>
            <w:r w:rsidRPr="006724CB">
              <w:rPr>
                <w:rFonts w:cs="Arial"/>
                <w:szCs w:val="24"/>
              </w:rPr>
              <w:t xml:space="preserve">Processing will take place from </w:t>
            </w:r>
            <w:r w:rsidR="004466F8" w:rsidRPr="003B3AD4">
              <w:rPr>
                <w:rFonts w:cs="Arial"/>
                <w:szCs w:val="24"/>
              </w:rPr>
              <w:t>5</w:t>
            </w:r>
            <w:r w:rsidRPr="006F0A13">
              <w:rPr>
                <w:rFonts w:cs="Arial"/>
                <w:szCs w:val="24"/>
              </w:rPr>
              <w:t xml:space="preserve"> </w:t>
            </w:r>
            <w:r w:rsidR="004466F8" w:rsidRPr="00B42DE3">
              <w:rPr>
                <w:rFonts w:cs="Arial"/>
                <w:szCs w:val="24"/>
              </w:rPr>
              <w:t>Ap</w:t>
            </w:r>
            <w:r w:rsidR="004466F8" w:rsidRPr="00E35CF6">
              <w:rPr>
                <w:rFonts w:cs="Arial"/>
                <w:szCs w:val="24"/>
              </w:rPr>
              <w:t>ril</w:t>
            </w:r>
            <w:r w:rsidRPr="00EC4937">
              <w:rPr>
                <w:rFonts w:cs="Arial"/>
                <w:szCs w:val="24"/>
              </w:rPr>
              <w:t xml:space="preserve"> </w:t>
            </w:r>
            <w:r w:rsidR="004466F8" w:rsidRPr="007C2569">
              <w:rPr>
                <w:rFonts w:cs="Arial"/>
                <w:szCs w:val="24"/>
              </w:rPr>
              <w:t>2021</w:t>
            </w:r>
            <w:r w:rsidRPr="00CD77AC">
              <w:rPr>
                <w:rFonts w:cs="Arial"/>
                <w:szCs w:val="24"/>
              </w:rPr>
              <w:t xml:space="preserve"> for the duration of the Contract. The Contract will end on </w:t>
            </w:r>
            <w:r w:rsidR="004466F8" w:rsidRPr="00CD77AC">
              <w:rPr>
                <w:rFonts w:cs="Arial"/>
                <w:szCs w:val="24"/>
              </w:rPr>
              <w:t>15</w:t>
            </w:r>
            <w:r w:rsidRPr="00CD77AC">
              <w:rPr>
                <w:rFonts w:cs="Arial"/>
                <w:szCs w:val="24"/>
              </w:rPr>
              <w:t xml:space="preserve"> </w:t>
            </w:r>
            <w:r w:rsidR="004466F8" w:rsidRPr="00CD77AC">
              <w:rPr>
                <w:rFonts w:cs="Arial"/>
                <w:szCs w:val="24"/>
              </w:rPr>
              <w:t>December</w:t>
            </w:r>
            <w:r w:rsidRPr="00CD77AC">
              <w:rPr>
                <w:rFonts w:cs="Arial"/>
                <w:szCs w:val="24"/>
              </w:rPr>
              <w:t xml:space="preserve"> 2021.  </w:t>
            </w:r>
          </w:p>
        </w:tc>
      </w:tr>
      <w:tr w:rsidR="00722D58" w:rsidRPr="00852C1D" w14:paraId="296D76CE" w14:textId="77777777" w:rsidTr="00CC6F6D">
        <w:trPr>
          <w:trHeight w:val="699"/>
        </w:trPr>
        <w:tc>
          <w:tcPr>
            <w:tcW w:w="3113" w:type="dxa"/>
            <w:tcBorders>
              <w:top w:val="single" w:sz="4" w:space="0" w:color="auto"/>
              <w:left w:val="single" w:sz="4" w:space="0" w:color="auto"/>
              <w:bottom w:val="single" w:sz="4" w:space="0" w:color="auto"/>
              <w:right w:val="single" w:sz="4" w:space="0" w:color="auto"/>
            </w:tcBorders>
            <w:hideMark/>
          </w:tcPr>
          <w:p w14:paraId="63D7D8DF" w14:textId="77777777" w:rsidR="00722D58" w:rsidRPr="00EE520C" w:rsidRDefault="00722D58" w:rsidP="00CC6F6D">
            <w:pPr>
              <w:rPr>
                <w:rFonts w:cs="Arial"/>
                <w:szCs w:val="24"/>
              </w:rPr>
            </w:pPr>
            <w:r w:rsidRPr="00D35765">
              <w:rPr>
                <w:rFonts w:cs="Arial"/>
                <w:szCs w:val="24"/>
              </w:rPr>
              <w:lastRenderedPageBreak/>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6AA7DD38" w14:textId="77777777" w:rsidR="00722D58" w:rsidRPr="00CD77AC" w:rsidRDefault="00722D58" w:rsidP="00CC6F6D">
            <w:pPr>
              <w:rPr>
                <w:rFonts w:cs="Arial"/>
                <w:bCs/>
                <w:szCs w:val="24"/>
              </w:rPr>
            </w:pPr>
            <w:r w:rsidRPr="006724CB">
              <w:rPr>
                <w:rFonts w:cs="Arial"/>
                <w:bCs/>
                <w:szCs w:val="24"/>
              </w:rPr>
              <w:t>The nature of process</w:t>
            </w:r>
            <w:r w:rsidRPr="003B3AD4">
              <w:rPr>
                <w:rFonts w:cs="Arial"/>
                <w:bCs/>
                <w:szCs w:val="24"/>
              </w:rPr>
              <w:t>ing will include the storage and use of names and business contact details of staff of both the Authority an</w:t>
            </w:r>
            <w:r w:rsidRPr="006F0A13">
              <w:rPr>
                <w:rFonts w:cs="Arial"/>
                <w:bCs/>
                <w:szCs w:val="24"/>
              </w:rPr>
              <w:t>d the Contractor</w:t>
            </w:r>
            <w:r w:rsidRPr="00B42DE3">
              <w:rPr>
                <w:rFonts w:cs="Arial"/>
                <w:szCs w:val="24"/>
              </w:rPr>
              <w:t xml:space="preserve"> as necessary to deliver the Services and to undertake Contract and performance management. </w:t>
            </w:r>
            <w:r w:rsidRPr="00E35CF6">
              <w:rPr>
                <w:rFonts w:cs="Arial"/>
                <w:bCs/>
                <w:szCs w:val="24"/>
              </w:rPr>
              <w:t>The Contract itself will include the nam</w:t>
            </w:r>
            <w:r w:rsidRPr="00EC4937">
              <w:rPr>
                <w:rFonts w:cs="Arial"/>
                <w:bCs/>
                <w:szCs w:val="24"/>
              </w:rPr>
              <w:t>es and business contact details of staff of both the Authority and the Contractor involved in managing the C</w:t>
            </w:r>
            <w:r w:rsidRPr="00CD77AC">
              <w:rPr>
                <w:rFonts w:cs="Arial"/>
                <w:bCs/>
                <w:szCs w:val="24"/>
              </w:rPr>
              <w:t>ontract.</w:t>
            </w:r>
          </w:p>
          <w:p w14:paraId="44DE9100" w14:textId="77777777" w:rsidR="00722D58" w:rsidRPr="002D1F56" w:rsidRDefault="00722D58" w:rsidP="00CC6F6D">
            <w:pPr>
              <w:rPr>
                <w:rFonts w:cs="Arial"/>
                <w:szCs w:val="24"/>
              </w:rPr>
            </w:pPr>
          </w:p>
        </w:tc>
      </w:tr>
      <w:tr w:rsidR="00722D58" w:rsidRPr="00852C1D" w14:paraId="2C12CA69" w14:textId="77777777" w:rsidTr="00CC6F6D">
        <w:trPr>
          <w:trHeight w:val="1412"/>
        </w:trPr>
        <w:tc>
          <w:tcPr>
            <w:tcW w:w="3113" w:type="dxa"/>
            <w:tcBorders>
              <w:top w:val="single" w:sz="4" w:space="0" w:color="auto"/>
              <w:left w:val="single" w:sz="4" w:space="0" w:color="auto"/>
              <w:bottom w:val="single" w:sz="4" w:space="0" w:color="auto"/>
              <w:right w:val="single" w:sz="4" w:space="0" w:color="auto"/>
            </w:tcBorders>
            <w:hideMark/>
          </w:tcPr>
          <w:p w14:paraId="67739373" w14:textId="77777777" w:rsidR="00722D58" w:rsidRPr="00EE520C" w:rsidRDefault="00722D58" w:rsidP="00CC6F6D">
            <w:pPr>
              <w:rPr>
                <w:rFonts w:cs="Arial"/>
                <w:szCs w:val="24"/>
              </w:rPr>
            </w:pPr>
            <w:r w:rsidRPr="00D35765">
              <w:rPr>
                <w:rFonts w:cs="Arial"/>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57ECA214" w14:textId="77777777" w:rsidR="00722D58" w:rsidRPr="00E35CF6" w:rsidRDefault="00722D58" w:rsidP="00CC6F6D">
            <w:pPr>
              <w:rPr>
                <w:rFonts w:cs="Arial"/>
                <w:szCs w:val="24"/>
              </w:rPr>
            </w:pPr>
            <w:r w:rsidRPr="006724CB">
              <w:rPr>
                <w:rFonts w:cs="Arial"/>
                <w:szCs w:val="24"/>
              </w:rPr>
              <w:t>Names, business telephone numbers and email addresses, office location and position of staff of both the Authority and the Contractor as necessary to deliver the Services and to undertake Contract and performance managemen</w:t>
            </w:r>
            <w:r w:rsidRPr="003B3AD4">
              <w:rPr>
                <w:rFonts w:cs="Arial"/>
                <w:szCs w:val="24"/>
              </w:rPr>
              <w:t xml:space="preserve">t. </w:t>
            </w:r>
            <w:r w:rsidRPr="006F0A13">
              <w:rPr>
                <w:rFonts w:cs="Arial"/>
                <w:bCs/>
                <w:szCs w:val="24"/>
              </w:rPr>
              <w:t>The Contract itself will includ</w:t>
            </w:r>
            <w:r w:rsidRPr="00B42DE3">
              <w:rPr>
                <w:rFonts w:cs="Arial"/>
                <w:bCs/>
                <w:szCs w:val="24"/>
              </w:rPr>
              <w:t>e the names and business contact details of staff of both the Authority and the Contractor involved in managing the Contract.</w:t>
            </w:r>
          </w:p>
        </w:tc>
      </w:tr>
      <w:tr w:rsidR="00722D58" w:rsidRPr="00852C1D" w14:paraId="336E4230" w14:textId="77777777" w:rsidTr="00CC6F6D">
        <w:trPr>
          <w:trHeight w:val="1560"/>
        </w:trPr>
        <w:tc>
          <w:tcPr>
            <w:tcW w:w="3113" w:type="dxa"/>
            <w:tcBorders>
              <w:top w:val="single" w:sz="4" w:space="0" w:color="auto"/>
              <w:left w:val="single" w:sz="4" w:space="0" w:color="auto"/>
              <w:bottom w:val="single" w:sz="4" w:space="0" w:color="auto"/>
              <w:right w:val="single" w:sz="4" w:space="0" w:color="auto"/>
            </w:tcBorders>
            <w:hideMark/>
          </w:tcPr>
          <w:p w14:paraId="67EBDC42" w14:textId="77777777" w:rsidR="00722D58" w:rsidRPr="00EE520C" w:rsidRDefault="00722D58" w:rsidP="00CC6F6D">
            <w:pPr>
              <w:rPr>
                <w:rFonts w:cs="Arial"/>
                <w:szCs w:val="24"/>
              </w:rPr>
            </w:pPr>
            <w:r w:rsidRPr="00D35765">
              <w:rPr>
                <w:rFonts w:cs="Arial"/>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5E6DC011" w14:textId="77777777" w:rsidR="00722D58" w:rsidRPr="00B42DE3" w:rsidRDefault="00722D58" w:rsidP="00CC6F6D">
            <w:pPr>
              <w:rPr>
                <w:rFonts w:cs="Arial"/>
                <w:szCs w:val="24"/>
              </w:rPr>
            </w:pPr>
            <w:r w:rsidRPr="006724CB">
              <w:rPr>
                <w:rFonts w:cs="Arial"/>
                <w:szCs w:val="24"/>
              </w:rPr>
              <w:t>Staff of the Authority and the Contractor, including where those emp</w:t>
            </w:r>
            <w:r w:rsidRPr="003B3AD4">
              <w:rPr>
                <w:rFonts w:cs="Arial"/>
                <w:szCs w:val="24"/>
              </w:rPr>
              <w:t>loyees are named within the Contra</w:t>
            </w:r>
            <w:r w:rsidRPr="006F0A13">
              <w:rPr>
                <w:rFonts w:cs="Arial"/>
                <w:szCs w:val="24"/>
              </w:rPr>
              <w:t xml:space="preserve">ct itself or involved within contract management. </w:t>
            </w:r>
          </w:p>
        </w:tc>
      </w:tr>
      <w:tr w:rsidR="00722D58" w:rsidRPr="00852C1D" w14:paraId="670638B6" w14:textId="77777777" w:rsidTr="00CC6F6D">
        <w:trPr>
          <w:trHeight w:val="1660"/>
        </w:trPr>
        <w:tc>
          <w:tcPr>
            <w:tcW w:w="3113" w:type="dxa"/>
            <w:tcBorders>
              <w:top w:val="single" w:sz="4" w:space="0" w:color="auto"/>
              <w:left w:val="single" w:sz="4" w:space="0" w:color="auto"/>
              <w:bottom w:val="single" w:sz="4" w:space="0" w:color="auto"/>
              <w:right w:val="single" w:sz="4" w:space="0" w:color="auto"/>
            </w:tcBorders>
            <w:hideMark/>
          </w:tcPr>
          <w:p w14:paraId="27EE0880" w14:textId="77777777" w:rsidR="00722D58" w:rsidRPr="00EE520C" w:rsidRDefault="00722D58" w:rsidP="00CC6F6D">
            <w:pPr>
              <w:rPr>
                <w:rFonts w:cs="Arial"/>
                <w:szCs w:val="24"/>
              </w:rPr>
            </w:pPr>
            <w:r w:rsidRPr="00D35765">
              <w:rPr>
                <w:rFonts w:cs="Arial"/>
                <w:szCs w:val="24"/>
              </w:rPr>
              <w:t>Plan for return and destruction of the data once the processing is complete</w:t>
            </w:r>
          </w:p>
          <w:p w14:paraId="71C8E0E7" w14:textId="77777777" w:rsidR="00722D58" w:rsidRPr="006F0A13" w:rsidRDefault="00722D58" w:rsidP="00CC6F6D">
            <w:pPr>
              <w:rPr>
                <w:rFonts w:cs="Arial"/>
                <w:szCs w:val="24"/>
              </w:rPr>
            </w:pPr>
            <w:r w:rsidRPr="006724CB">
              <w:rPr>
                <w:rFonts w:cs="Arial"/>
                <w:szCs w:val="24"/>
              </w:rPr>
              <w:t xml:space="preserve">UNLESS requirement under European Union or European member state law to preserve that type of </w:t>
            </w:r>
            <w:r w:rsidRPr="003B3AD4">
              <w:rPr>
                <w:rFonts w:cs="Arial"/>
                <w:szCs w:val="24"/>
              </w:rPr>
              <w:t>data</w:t>
            </w:r>
          </w:p>
        </w:tc>
        <w:tc>
          <w:tcPr>
            <w:tcW w:w="5415" w:type="dxa"/>
            <w:tcBorders>
              <w:top w:val="single" w:sz="4" w:space="0" w:color="auto"/>
              <w:left w:val="single" w:sz="4" w:space="0" w:color="auto"/>
              <w:bottom w:val="single" w:sz="4" w:space="0" w:color="auto"/>
              <w:right w:val="single" w:sz="4" w:space="0" w:color="auto"/>
            </w:tcBorders>
          </w:tcPr>
          <w:p w14:paraId="4268E5EB" w14:textId="77777777" w:rsidR="00722D58" w:rsidRPr="00CD77AC" w:rsidRDefault="00722D58" w:rsidP="00CC6F6D">
            <w:pPr>
              <w:rPr>
                <w:rFonts w:eastAsia="Arial-ItalicMT" w:cs="Arial"/>
                <w:b/>
                <w:iCs/>
                <w:szCs w:val="24"/>
              </w:rPr>
            </w:pPr>
            <w:r w:rsidRPr="00B42DE3">
              <w:rPr>
                <w:rFonts w:cs="Arial"/>
                <w:szCs w:val="24"/>
              </w:rPr>
              <w:t xml:space="preserve">The Contractor will </w:t>
            </w:r>
            <w:r w:rsidRPr="00E35CF6">
              <w:rPr>
                <w:rFonts w:cs="Arial"/>
                <w:szCs w:val="24"/>
              </w:rPr>
              <w:t>delete the Personal Data and erase the Personal Data from any computers, storage devices and storage media that are to be retained by the Contractor after the expiry of the Contract.  The Contractor will certify to the Authority th</w:t>
            </w:r>
            <w:r w:rsidRPr="00EC4937">
              <w:rPr>
                <w:rFonts w:cs="Arial"/>
                <w:szCs w:val="24"/>
              </w:rPr>
              <w:t xml:space="preserve">at it has completed such </w:t>
            </w:r>
            <w:r w:rsidRPr="007C2569">
              <w:rPr>
                <w:rFonts w:cs="Arial"/>
                <w:szCs w:val="24"/>
              </w:rPr>
              <w:t>deletion.</w:t>
            </w:r>
            <w:r w:rsidRPr="00CD77AC">
              <w:rPr>
                <w:rFonts w:cs="Arial"/>
                <w:bCs/>
                <w:szCs w:val="24"/>
              </w:rPr>
              <w:t xml:space="preserve"> </w:t>
            </w:r>
          </w:p>
          <w:p w14:paraId="0F2A5B88" w14:textId="4560FDD4" w:rsidR="00722D58" w:rsidRPr="00CD77AC" w:rsidRDefault="00722D58" w:rsidP="00CC6F6D">
            <w:pPr>
              <w:rPr>
                <w:rFonts w:cs="Arial"/>
                <w:szCs w:val="24"/>
              </w:rPr>
            </w:pPr>
            <w:r w:rsidRPr="00CD77AC">
              <w:rPr>
                <w:rFonts w:cs="Arial"/>
                <w:bCs/>
                <w:szCs w:val="24"/>
              </w:rPr>
              <w:t xml:space="preserve">Where Personal Data is contained within the Contract documentation, this will be retained in line with the Department’s privacy notice found </w:t>
            </w:r>
            <w:r w:rsidR="000A725E" w:rsidRPr="00CD77AC">
              <w:rPr>
                <w:rFonts w:cs="Arial"/>
                <w:bCs/>
                <w:szCs w:val="24"/>
              </w:rPr>
              <w:t>below</w:t>
            </w:r>
            <w:r w:rsidRPr="00CD77AC">
              <w:rPr>
                <w:rFonts w:cs="Arial"/>
                <w:bCs/>
                <w:szCs w:val="24"/>
              </w:rPr>
              <w:t xml:space="preserve">. </w:t>
            </w:r>
          </w:p>
        </w:tc>
      </w:tr>
    </w:tbl>
    <w:p w14:paraId="1B38F8C5" w14:textId="77777777" w:rsidR="00722D58" w:rsidRPr="002D1F56" w:rsidRDefault="00722D58" w:rsidP="003932A7">
      <w:pPr>
        <w:spacing w:after="0" w:line="240" w:lineRule="auto"/>
        <w:textAlignment w:val="baseline"/>
        <w:rPr>
          <w:rFonts w:eastAsia="Times New Roman" w:cs="Arial"/>
          <w:szCs w:val="24"/>
          <w:lang w:eastAsia="en-GB"/>
        </w:rPr>
      </w:pPr>
    </w:p>
    <w:p w14:paraId="18998999" w14:textId="77777777" w:rsidR="0000757D" w:rsidRDefault="0000757D">
      <w:pPr>
        <w:spacing w:after="160" w:line="259" w:lineRule="auto"/>
        <w:rPr>
          <w:rFonts w:eastAsia="Arial" w:cs="Arial"/>
          <w:b/>
          <w:bCs/>
          <w:szCs w:val="24"/>
          <w:lang w:eastAsia="en-GB"/>
        </w:rPr>
      </w:pPr>
      <w:bookmarkStart w:id="64" w:name="_Hlk519763104"/>
      <w:r>
        <w:rPr>
          <w:rFonts w:eastAsia="Arial" w:cs="Arial"/>
          <w:b/>
          <w:bCs/>
        </w:rPr>
        <w:br w:type="page"/>
      </w:r>
    </w:p>
    <w:p w14:paraId="7362FEA6" w14:textId="77777777" w:rsidR="000A725E" w:rsidRPr="0000757D" w:rsidRDefault="000A725E" w:rsidP="000A725E">
      <w:pPr>
        <w:pStyle w:val="NormalWeb"/>
        <w:rPr>
          <w:rFonts w:ascii="Arial" w:eastAsia="Arial" w:hAnsi="Arial" w:cs="Arial"/>
          <w:b/>
          <w:bCs/>
        </w:rPr>
      </w:pPr>
      <w:r w:rsidRPr="0000757D">
        <w:rPr>
          <w:rFonts w:ascii="Arial" w:eastAsia="Arial" w:hAnsi="Arial" w:cs="Arial"/>
          <w:b/>
          <w:bCs/>
        </w:rPr>
        <w:lastRenderedPageBreak/>
        <w:t>Privacy Notice</w:t>
      </w:r>
    </w:p>
    <w:p w14:paraId="37D01307" w14:textId="77777777" w:rsidR="000A725E" w:rsidRPr="00D35765" w:rsidRDefault="000A725E" w:rsidP="000A725E">
      <w:pPr>
        <w:rPr>
          <w:rFonts w:cs="Arial"/>
          <w:szCs w:val="24"/>
        </w:rPr>
      </w:pPr>
      <w:r w:rsidRPr="00852C1D">
        <w:rPr>
          <w:rFonts w:cs="Arial"/>
          <w:szCs w:val="24"/>
        </w:rPr>
        <w:t>This notice sets out how we will use yo</w:t>
      </w:r>
      <w:r w:rsidRPr="00CE457A">
        <w:rPr>
          <w:rFonts w:cs="Arial"/>
          <w:szCs w:val="24"/>
        </w:rPr>
        <w:t>ur per</w:t>
      </w:r>
      <w:r w:rsidRPr="007613A5">
        <w:rPr>
          <w:rFonts w:cs="Arial"/>
          <w:szCs w:val="24"/>
        </w:rPr>
        <w:t xml:space="preserve">sonal data, and your rights. It is made under Articles 13 and/or 14 of the General Data Protection Regulation (GDPR). </w:t>
      </w:r>
    </w:p>
    <w:p w14:paraId="1A2E173F" w14:textId="77777777" w:rsidR="000A725E" w:rsidRPr="00EE520C" w:rsidRDefault="000A725E" w:rsidP="000A725E">
      <w:pPr>
        <w:rPr>
          <w:rFonts w:cs="Arial"/>
          <w:szCs w:val="24"/>
        </w:rPr>
      </w:pPr>
      <w:r w:rsidRPr="00D35765">
        <w:rPr>
          <w:rFonts w:cs="Arial"/>
          <w:szCs w:val="24"/>
        </w:rPr>
        <w:t xml:space="preserve">YOUR DATA </w:t>
      </w:r>
    </w:p>
    <w:p w14:paraId="79F3A117" w14:textId="77777777" w:rsidR="000A725E" w:rsidRPr="003B3AD4" w:rsidRDefault="000A725E" w:rsidP="000A725E">
      <w:pPr>
        <w:rPr>
          <w:rFonts w:cs="Arial"/>
          <w:szCs w:val="24"/>
        </w:rPr>
      </w:pPr>
      <w:r w:rsidRPr="006724CB">
        <w:rPr>
          <w:rFonts w:cs="Arial"/>
          <w:szCs w:val="24"/>
        </w:rPr>
        <w:t xml:space="preserve">We will process the following personal data: </w:t>
      </w:r>
    </w:p>
    <w:p w14:paraId="1F4D85C4" w14:textId="77777777" w:rsidR="000A725E" w:rsidRPr="00EC4937" w:rsidRDefault="000A725E" w:rsidP="0000757D">
      <w:pPr>
        <w:ind w:left="720"/>
        <w:rPr>
          <w:rFonts w:cs="Arial"/>
          <w:szCs w:val="24"/>
        </w:rPr>
      </w:pPr>
      <w:r w:rsidRPr="006F0A13">
        <w:rPr>
          <w:rFonts w:cs="Arial"/>
          <w:szCs w:val="24"/>
        </w:rPr>
        <w:t xml:space="preserve">Names and contact details of employees involved in preparing and submitting the </w:t>
      </w:r>
      <w:r w:rsidRPr="00B42DE3">
        <w:rPr>
          <w:rFonts w:cs="Arial"/>
          <w:szCs w:val="24"/>
        </w:rPr>
        <w:t>bid;  Nam</w:t>
      </w:r>
      <w:r w:rsidRPr="00E35CF6">
        <w:rPr>
          <w:rFonts w:cs="Arial"/>
          <w:szCs w:val="24"/>
        </w:rPr>
        <w:t>es and contact details of employees proposed to be involved in delivery of the contract;</w:t>
      </w:r>
    </w:p>
    <w:p w14:paraId="7C117416" w14:textId="77777777" w:rsidR="000A725E" w:rsidRPr="00CD77AC" w:rsidRDefault="000A725E" w:rsidP="0000757D">
      <w:pPr>
        <w:ind w:left="720"/>
        <w:rPr>
          <w:rFonts w:cs="Arial"/>
          <w:szCs w:val="24"/>
        </w:rPr>
      </w:pPr>
      <w:r w:rsidRPr="00CD77AC">
        <w:rPr>
          <w:rFonts w:cs="Arial"/>
          <w:szCs w:val="24"/>
        </w:rPr>
        <w:t>Names, contact details, age, qualifications and experience of employees whose CVs are submitted as part of the bid.</w:t>
      </w:r>
    </w:p>
    <w:p w14:paraId="3121DC9F" w14:textId="77777777" w:rsidR="000A725E" w:rsidRPr="0000757D" w:rsidRDefault="000A725E" w:rsidP="000A725E">
      <w:pPr>
        <w:rPr>
          <w:rFonts w:cs="Arial"/>
          <w:i/>
          <w:iCs/>
          <w:szCs w:val="24"/>
        </w:rPr>
      </w:pPr>
      <w:r w:rsidRPr="0000757D">
        <w:rPr>
          <w:rFonts w:cs="Arial"/>
          <w:i/>
          <w:iCs/>
          <w:szCs w:val="24"/>
        </w:rPr>
        <w:t>Purpose</w:t>
      </w:r>
    </w:p>
    <w:p w14:paraId="7B199A46" w14:textId="77777777" w:rsidR="000A725E" w:rsidRPr="002D1F56" w:rsidRDefault="000A725E" w:rsidP="000A725E">
      <w:pPr>
        <w:pStyle w:val="NormalWeb"/>
        <w:rPr>
          <w:rFonts w:ascii="Arial" w:eastAsia="Arial" w:hAnsi="Arial" w:cs="Arial"/>
          <w:lang w:val="en"/>
        </w:rPr>
      </w:pPr>
      <w:r w:rsidRPr="002D1F56">
        <w:rPr>
          <w:rFonts w:ascii="Arial" w:hAnsi="Arial" w:cs="Arial"/>
        </w:rPr>
        <w:t xml:space="preserve">We are processing your personal data </w:t>
      </w:r>
      <w:r w:rsidRPr="002D1F56">
        <w:rPr>
          <w:rFonts w:ascii="Arial" w:eastAsia="Arial" w:hAnsi="Arial" w:cs="Arial"/>
          <w:lang w:val="en"/>
        </w:rPr>
        <w:t>for the purposes of the tender exercise described within the remainder of this Invitation to Tender, or in the event of legal challenge to such tender exercise.</w:t>
      </w:r>
    </w:p>
    <w:p w14:paraId="20405975" w14:textId="77777777" w:rsidR="000A725E" w:rsidRPr="0000757D" w:rsidRDefault="000A725E" w:rsidP="000A725E">
      <w:pPr>
        <w:rPr>
          <w:rFonts w:cs="Arial"/>
          <w:i/>
          <w:iCs/>
          <w:szCs w:val="24"/>
        </w:rPr>
      </w:pPr>
      <w:r w:rsidRPr="0000757D">
        <w:rPr>
          <w:rFonts w:cs="Arial"/>
          <w:i/>
          <w:iCs/>
          <w:szCs w:val="24"/>
        </w:rPr>
        <w:t xml:space="preserve">Legal basis of processing </w:t>
      </w:r>
    </w:p>
    <w:p w14:paraId="2D4D3D4E" w14:textId="77777777" w:rsidR="000A725E" w:rsidRPr="00B42DE3" w:rsidRDefault="000A725E" w:rsidP="0000757D">
      <w:pPr>
        <w:spacing w:line="276" w:lineRule="auto"/>
        <w:rPr>
          <w:rFonts w:cs="Arial"/>
          <w:szCs w:val="24"/>
        </w:rPr>
      </w:pPr>
      <w:r w:rsidRPr="007613A5">
        <w:rPr>
          <w:rFonts w:cs="Arial"/>
          <w:szCs w:val="24"/>
        </w:rPr>
        <w:t xml:space="preserve">The legal basis for processing your personal data is </w:t>
      </w:r>
      <w:r w:rsidRPr="00D35765">
        <w:rPr>
          <w:rFonts w:cs="Arial"/>
          <w:szCs w:val="24"/>
        </w:rPr>
        <w:t>processing i</w:t>
      </w:r>
      <w:r w:rsidRPr="00EE520C">
        <w:rPr>
          <w:rFonts w:cs="Arial"/>
          <w:szCs w:val="24"/>
        </w:rPr>
        <w:t>s necessa</w:t>
      </w:r>
      <w:r w:rsidRPr="006724CB">
        <w:rPr>
          <w:rFonts w:cs="Arial"/>
          <w:szCs w:val="24"/>
        </w:rPr>
        <w:t>ry for the performance of a task carried out in the public interest or in the exercise of official authority vested in the data controller, such as the exercise of a function of the Crown, a Minister of the Crown, or a government department; the e</w:t>
      </w:r>
      <w:r w:rsidRPr="003B3AD4">
        <w:rPr>
          <w:rFonts w:cs="Arial"/>
          <w:szCs w:val="24"/>
        </w:rPr>
        <w:t>xercise o</w:t>
      </w:r>
      <w:r w:rsidRPr="006F0A13">
        <w:rPr>
          <w:rFonts w:cs="Arial"/>
          <w:szCs w:val="24"/>
        </w:rPr>
        <w:t xml:space="preserve">f a function conferred on a person by an enactment; the exercise of a function of either House of Parliament; or the administration of justice.  </w:t>
      </w:r>
    </w:p>
    <w:p w14:paraId="306CEAF0" w14:textId="77777777" w:rsidR="000A725E" w:rsidRPr="0000757D" w:rsidRDefault="000A725E" w:rsidP="0000757D">
      <w:pPr>
        <w:spacing w:line="276" w:lineRule="auto"/>
        <w:rPr>
          <w:rFonts w:cs="Arial"/>
          <w:i/>
          <w:iCs/>
          <w:szCs w:val="24"/>
        </w:rPr>
      </w:pPr>
      <w:r w:rsidRPr="0000757D">
        <w:rPr>
          <w:rFonts w:cs="Arial"/>
          <w:i/>
          <w:iCs/>
          <w:szCs w:val="24"/>
        </w:rPr>
        <w:t>Recipients</w:t>
      </w:r>
    </w:p>
    <w:p w14:paraId="3C63A441" w14:textId="77777777" w:rsidR="000A725E" w:rsidRPr="002D1F56" w:rsidRDefault="000A725E" w:rsidP="0000757D">
      <w:pPr>
        <w:spacing w:line="276" w:lineRule="auto"/>
        <w:rPr>
          <w:rFonts w:cs="Arial"/>
          <w:szCs w:val="24"/>
        </w:rPr>
      </w:pPr>
      <w:r w:rsidRPr="00CD77AC">
        <w:rPr>
          <w:rFonts w:cs="Arial"/>
          <w:szCs w:val="24"/>
        </w:rPr>
        <w:t xml:space="preserve">Your personal data will be shared by us </w:t>
      </w:r>
      <w:r w:rsidRPr="00CD77AC">
        <w:rPr>
          <w:rFonts w:eastAsia="Arial" w:cs="Arial"/>
          <w:szCs w:val="24"/>
          <w:lang w:val="en"/>
        </w:rPr>
        <w:t>with other Government Departments or public authorities where necessary as part of the tender exercise. We may share your data if we are required to do so by law, for example by court order or to prevent fraud or other crime.</w:t>
      </w:r>
    </w:p>
    <w:p w14:paraId="21B9A213" w14:textId="77777777" w:rsidR="000A725E" w:rsidRPr="0000757D" w:rsidRDefault="000A725E" w:rsidP="0000757D">
      <w:pPr>
        <w:spacing w:line="276" w:lineRule="auto"/>
        <w:rPr>
          <w:rFonts w:cs="Arial"/>
          <w:i/>
          <w:iCs/>
          <w:szCs w:val="24"/>
        </w:rPr>
      </w:pPr>
      <w:r w:rsidRPr="0000757D">
        <w:rPr>
          <w:rFonts w:cs="Arial"/>
          <w:i/>
          <w:iCs/>
          <w:szCs w:val="24"/>
        </w:rPr>
        <w:t xml:space="preserve">Retention </w:t>
      </w:r>
    </w:p>
    <w:p w14:paraId="698B7FDA" w14:textId="77777777" w:rsidR="000A725E" w:rsidRPr="002D1F56" w:rsidRDefault="000A725E" w:rsidP="0000757D">
      <w:pPr>
        <w:pStyle w:val="NormalWeb"/>
        <w:spacing w:line="276" w:lineRule="auto"/>
        <w:rPr>
          <w:rFonts w:ascii="Arial" w:eastAsia="Arial" w:hAnsi="Arial" w:cs="Arial"/>
          <w:lang w:val="en"/>
        </w:rPr>
      </w:pPr>
      <w:r w:rsidRPr="002D1F56">
        <w:rPr>
          <w:rFonts w:ascii="Arial" w:eastAsia="Arial" w:hAnsi="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0A5B6A30" w14:textId="77777777" w:rsidR="0000757D" w:rsidRDefault="0000757D">
      <w:pPr>
        <w:spacing w:after="160" w:line="259" w:lineRule="auto"/>
        <w:rPr>
          <w:rFonts w:cs="Arial"/>
          <w:szCs w:val="24"/>
        </w:rPr>
      </w:pPr>
      <w:r>
        <w:rPr>
          <w:rFonts w:cs="Arial"/>
          <w:szCs w:val="24"/>
        </w:rPr>
        <w:br w:type="page"/>
      </w:r>
    </w:p>
    <w:p w14:paraId="27B4BCF1" w14:textId="77777777" w:rsidR="000A725E" w:rsidRPr="007613A5" w:rsidRDefault="000A725E" w:rsidP="00AA4A0C">
      <w:pPr>
        <w:spacing w:after="120"/>
        <w:rPr>
          <w:rFonts w:cs="Arial"/>
          <w:szCs w:val="24"/>
        </w:rPr>
      </w:pPr>
      <w:r w:rsidRPr="00852C1D">
        <w:rPr>
          <w:rFonts w:cs="Arial"/>
          <w:szCs w:val="24"/>
        </w:rPr>
        <w:lastRenderedPageBreak/>
        <w:t xml:space="preserve">YOUR RIGHTS </w:t>
      </w:r>
    </w:p>
    <w:p w14:paraId="1D2F8870"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to request information about how your personal data are processed, and to request a copy of that personal data. </w:t>
      </w:r>
    </w:p>
    <w:p w14:paraId="5157D4FF"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to request that any inaccuracies in your personal data are rectified without delay. </w:t>
      </w:r>
    </w:p>
    <w:p w14:paraId="71492C37"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to request that any incomplete personal data are completed, including by means of a supplementary statement. </w:t>
      </w:r>
    </w:p>
    <w:p w14:paraId="63CF7BC0"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to request that your personal data are erased if there is no longer a justification for them to be processed. </w:t>
      </w:r>
    </w:p>
    <w:p w14:paraId="7CD12C21"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in certain circumstances (for example, where accuracy is contested) to request that the processing of your personal data is restricted. </w:t>
      </w:r>
    </w:p>
    <w:p w14:paraId="5B370B3D"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to object to the processing of your personal data where it is processed for direct marketing purposes. </w:t>
      </w:r>
    </w:p>
    <w:p w14:paraId="307B87FA" w14:textId="77777777" w:rsidR="000A725E" w:rsidRPr="0000757D" w:rsidRDefault="000A725E" w:rsidP="0000757D">
      <w:pPr>
        <w:pStyle w:val="ListParagraph"/>
        <w:numPr>
          <w:ilvl w:val="0"/>
          <w:numId w:val="97"/>
        </w:numPr>
        <w:rPr>
          <w:rFonts w:cs="Arial"/>
          <w:szCs w:val="24"/>
        </w:rPr>
      </w:pPr>
      <w:r w:rsidRPr="0000757D">
        <w:rPr>
          <w:rFonts w:cs="Arial"/>
          <w:szCs w:val="24"/>
        </w:rPr>
        <w:t xml:space="preserve">You have the right to object to the processing of your personal data. </w:t>
      </w:r>
    </w:p>
    <w:p w14:paraId="7042FC15" w14:textId="77777777" w:rsidR="000A725E" w:rsidRPr="002D1F56" w:rsidRDefault="000A725E" w:rsidP="00AA4A0C">
      <w:pPr>
        <w:spacing w:after="120"/>
        <w:rPr>
          <w:rFonts w:cs="Arial"/>
          <w:szCs w:val="24"/>
        </w:rPr>
      </w:pPr>
      <w:r w:rsidRPr="002D1F56">
        <w:rPr>
          <w:rFonts w:cs="Arial"/>
          <w:szCs w:val="24"/>
        </w:rPr>
        <w:t>INTERNATIONAL TRANSFERS</w:t>
      </w:r>
    </w:p>
    <w:p w14:paraId="7026A167" w14:textId="77777777" w:rsidR="000A725E" w:rsidRPr="002D1F56" w:rsidRDefault="000A725E" w:rsidP="000A725E">
      <w:pPr>
        <w:rPr>
          <w:rFonts w:eastAsia="Arial" w:cs="Arial"/>
          <w:szCs w:val="24"/>
        </w:rPr>
      </w:pPr>
      <w:r w:rsidRPr="002D1F56">
        <w:rPr>
          <w:rFonts w:cs="Arial"/>
          <w:szCs w:val="24"/>
        </w:rPr>
        <w:t>Your personal data will not be processed outside the European Union.</w:t>
      </w:r>
    </w:p>
    <w:p w14:paraId="150AD9AB" w14:textId="11D709D9" w:rsidR="000A725E" w:rsidRPr="002D1F56" w:rsidRDefault="000A725E" w:rsidP="00AA4A0C">
      <w:pPr>
        <w:spacing w:after="120"/>
        <w:rPr>
          <w:rFonts w:cs="Arial"/>
          <w:szCs w:val="24"/>
        </w:rPr>
      </w:pPr>
      <w:r w:rsidRPr="002D1F56">
        <w:rPr>
          <w:rFonts w:cs="Arial"/>
          <w:szCs w:val="24"/>
        </w:rPr>
        <w:t xml:space="preserve">COMPLAINTS </w:t>
      </w:r>
    </w:p>
    <w:p w14:paraId="1629D21F" w14:textId="77777777" w:rsidR="000A725E" w:rsidRPr="002D1F56" w:rsidRDefault="000A725E" w:rsidP="000A725E">
      <w:pPr>
        <w:rPr>
          <w:rFonts w:cs="Arial"/>
          <w:szCs w:val="24"/>
        </w:rPr>
      </w:pPr>
      <w:r w:rsidRPr="002D1F56">
        <w:rPr>
          <w:rFonts w:cs="Arial"/>
          <w:szCs w:val="24"/>
        </w:rPr>
        <w:t xml:space="preserve">If you consider that your personal data has been misused or mishandled, you may make a complaint to the Information Commissioner, who is an independent regulator.  The Information Commissioner can be contacted at: </w:t>
      </w:r>
    </w:p>
    <w:p w14:paraId="78773D8E" w14:textId="77777777" w:rsidR="000A725E" w:rsidRPr="002D1F56" w:rsidRDefault="000A725E" w:rsidP="00AA4A0C">
      <w:pPr>
        <w:spacing w:after="120"/>
        <w:rPr>
          <w:rFonts w:cs="Arial"/>
          <w:szCs w:val="24"/>
        </w:rPr>
      </w:pPr>
      <w:r w:rsidRPr="002D1F56">
        <w:rPr>
          <w:rFonts w:cs="Arial"/>
          <w:szCs w:val="24"/>
        </w:rPr>
        <w:t>Information Commissioner's Office</w:t>
      </w:r>
      <w:r w:rsidRPr="002D1F56">
        <w:rPr>
          <w:rFonts w:cs="Arial"/>
          <w:szCs w:val="24"/>
        </w:rPr>
        <w:br/>
        <w:t>Wycliffe House</w:t>
      </w:r>
      <w:r w:rsidRPr="002D1F56">
        <w:rPr>
          <w:rFonts w:cs="Arial"/>
          <w:szCs w:val="24"/>
        </w:rPr>
        <w:br/>
        <w:t>Water Lane</w:t>
      </w:r>
      <w:r w:rsidRPr="002D1F56">
        <w:rPr>
          <w:rFonts w:cs="Arial"/>
          <w:szCs w:val="24"/>
        </w:rPr>
        <w:br/>
        <w:t>Wilmslow</w:t>
      </w:r>
      <w:r w:rsidRPr="002D1F56">
        <w:rPr>
          <w:rFonts w:cs="Arial"/>
          <w:szCs w:val="24"/>
        </w:rPr>
        <w:br/>
        <w:t>Cheshire</w:t>
      </w:r>
      <w:r w:rsidRPr="002D1F56">
        <w:rPr>
          <w:rFonts w:cs="Arial"/>
          <w:szCs w:val="24"/>
        </w:rPr>
        <w:br/>
        <w:t>SK9 5AF</w:t>
      </w:r>
    </w:p>
    <w:p w14:paraId="2A0AF296" w14:textId="73D4EDB0" w:rsidR="000A725E" w:rsidRPr="00852C1D" w:rsidRDefault="000A725E" w:rsidP="00AA4A0C">
      <w:pPr>
        <w:spacing w:after="120"/>
        <w:rPr>
          <w:rFonts w:cs="Arial"/>
          <w:szCs w:val="24"/>
        </w:rPr>
      </w:pPr>
      <w:r w:rsidRPr="002D1F56">
        <w:rPr>
          <w:rFonts w:cs="Arial"/>
          <w:szCs w:val="24"/>
        </w:rPr>
        <w:t>0303 123 1113</w:t>
      </w:r>
      <w:r w:rsidR="00AA4A0C">
        <w:rPr>
          <w:rFonts w:cs="Arial"/>
          <w:szCs w:val="24"/>
        </w:rPr>
        <w:t xml:space="preserve">  |   </w:t>
      </w:r>
      <w:hyperlink r:id="rId44" w:history="1">
        <w:r w:rsidRPr="002D1F56">
          <w:rPr>
            <w:rStyle w:val="Hyperlink"/>
            <w:rFonts w:ascii="Arial" w:hAnsi="Arial" w:cs="Arial"/>
            <w:szCs w:val="24"/>
          </w:rPr>
          <w:t>casework@ico.org.uk</w:t>
        </w:r>
      </w:hyperlink>
      <w:r w:rsidRPr="00852C1D">
        <w:rPr>
          <w:rFonts w:cs="Arial"/>
          <w:szCs w:val="24"/>
        </w:rPr>
        <w:t xml:space="preserve"> </w:t>
      </w:r>
    </w:p>
    <w:p w14:paraId="566D654E" w14:textId="77777777" w:rsidR="000A725E" w:rsidRPr="006724CB" w:rsidRDefault="000A725E" w:rsidP="000A725E">
      <w:pPr>
        <w:rPr>
          <w:rFonts w:cs="Arial"/>
          <w:szCs w:val="24"/>
        </w:rPr>
      </w:pPr>
      <w:r w:rsidRPr="007613A5">
        <w:rPr>
          <w:rFonts w:cs="Arial"/>
          <w:szCs w:val="24"/>
        </w:rPr>
        <w:t xml:space="preserve">Any complaint </w:t>
      </w:r>
      <w:r w:rsidRPr="00D35765">
        <w:rPr>
          <w:rFonts w:cs="Arial"/>
          <w:szCs w:val="24"/>
        </w:rPr>
        <w:t>to the Information Commissioner is</w:t>
      </w:r>
      <w:r w:rsidRPr="00EE520C">
        <w:rPr>
          <w:rFonts w:cs="Arial"/>
          <w:szCs w:val="24"/>
        </w:rPr>
        <w:t xml:space="preserve"> without prejudice to your right to seek redress through the courts. </w:t>
      </w:r>
    </w:p>
    <w:p w14:paraId="14BACA49" w14:textId="77777777" w:rsidR="000A725E" w:rsidRPr="006F0A13" w:rsidRDefault="000A725E" w:rsidP="00AA4A0C">
      <w:pPr>
        <w:spacing w:after="120"/>
        <w:rPr>
          <w:rFonts w:cs="Arial"/>
          <w:szCs w:val="24"/>
        </w:rPr>
      </w:pPr>
      <w:r w:rsidRPr="003B3AD4">
        <w:rPr>
          <w:rFonts w:cs="Arial"/>
          <w:szCs w:val="24"/>
        </w:rPr>
        <w:t xml:space="preserve">CONTACT DETAILS </w:t>
      </w:r>
    </w:p>
    <w:p w14:paraId="58F3D73D" w14:textId="77777777" w:rsidR="000A725E" w:rsidRPr="00E35CF6" w:rsidRDefault="000A725E" w:rsidP="000A725E">
      <w:pPr>
        <w:rPr>
          <w:rFonts w:cs="Arial"/>
          <w:szCs w:val="24"/>
        </w:rPr>
      </w:pPr>
      <w:r w:rsidRPr="00B42DE3">
        <w:rPr>
          <w:rFonts w:cs="Arial"/>
          <w:szCs w:val="24"/>
        </w:rPr>
        <w:t xml:space="preserve">The data controller for your personal data is the Department for Business, Energy Industrial Strategy (BEIS). </w:t>
      </w:r>
    </w:p>
    <w:p w14:paraId="7D7994D2" w14:textId="77DEA798" w:rsidR="000A725E" w:rsidRPr="00852C1D" w:rsidRDefault="000A725E" w:rsidP="000A725E">
      <w:pPr>
        <w:rPr>
          <w:rFonts w:eastAsia="Arial" w:cs="Arial"/>
          <w:szCs w:val="24"/>
        </w:rPr>
      </w:pPr>
      <w:r w:rsidRPr="00CD77AC">
        <w:rPr>
          <w:rFonts w:cs="Arial"/>
          <w:szCs w:val="24"/>
        </w:rPr>
        <w:t xml:space="preserve">You can contact the BEIS Data Protection Officer at: BEIS Data Protection Officer, Department for Business, Energy and Industrial Strategy, 1 Victoria Street, London SW1H 0ET. Email: </w:t>
      </w:r>
      <w:hyperlink r:id="rId45">
        <w:r w:rsidRPr="002D1F56">
          <w:rPr>
            <w:rStyle w:val="Hyperlink"/>
            <w:rFonts w:ascii="Arial" w:hAnsi="Arial" w:cs="Arial"/>
            <w:szCs w:val="24"/>
          </w:rPr>
          <w:t>dataprotection@beis.gov.uk</w:t>
        </w:r>
      </w:hyperlink>
      <w:r w:rsidRPr="00852C1D">
        <w:rPr>
          <w:rFonts w:eastAsia="Arial" w:cs="Arial"/>
          <w:szCs w:val="24"/>
        </w:rPr>
        <w:t>.</w:t>
      </w:r>
    </w:p>
    <w:bookmarkEnd w:id="64"/>
    <w:p w14:paraId="754BAE19" w14:textId="77777777" w:rsidR="000A725E" w:rsidRPr="003932A7" w:rsidRDefault="000A725E" w:rsidP="003932A7">
      <w:pPr>
        <w:spacing w:after="0" w:line="240" w:lineRule="auto"/>
        <w:textAlignment w:val="baseline"/>
        <w:rPr>
          <w:rFonts w:ascii="Segoe UI" w:eastAsia="Times New Roman" w:hAnsi="Segoe UI" w:cs="Segoe UI"/>
          <w:sz w:val="18"/>
          <w:szCs w:val="18"/>
          <w:lang w:eastAsia="en-GB"/>
        </w:rPr>
      </w:pPr>
    </w:p>
    <w:p w14:paraId="210CFF53" w14:textId="624FB1C5" w:rsidR="004817CE" w:rsidRDefault="004817CE" w:rsidP="00AA4A0C">
      <w:pPr>
        <w:pStyle w:val="Heading2"/>
        <w:spacing w:before="0"/>
        <w:ind w:left="0" w:firstLine="0"/>
      </w:pPr>
      <w:bookmarkStart w:id="65" w:name="_Toc55547665"/>
      <w:bookmarkStart w:id="66" w:name="_Ref55569889"/>
      <w:r>
        <w:lastRenderedPageBreak/>
        <w:t>Requirements for the Phase 1 Final Report</w:t>
      </w:r>
      <w:bookmarkEnd w:id="65"/>
      <w:bookmarkEnd w:id="66"/>
    </w:p>
    <w:p w14:paraId="256ECBC3" w14:textId="6F7DAEDE" w:rsidR="001557F6" w:rsidRPr="00843028" w:rsidRDefault="001557F6" w:rsidP="00AA4A0C">
      <w:pPr>
        <w:spacing w:line="276" w:lineRule="auto"/>
        <w:rPr>
          <w:rFonts w:cs="Arial"/>
          <w:szCs w:val="24"/>
        </w:rPr>
      </w:pPr>
      <w:r w:rsidRPr="00E91735">
        <w:rPr>
          <w:rFonts w:cs="Arial"/>
        </w:rPr>
        <w:t xml:space="preserve">All funded projects must deliver a Phase 1 Report as specified below, which will be </w:t>
      </w:r>
      <w:r w:rsidR="00FC2AF4" w:rsidRPr="00843CA4">
        <w:rPr>
          <w:rFonts w:cs="Arial"/>
          <w:szCs w:val="24"/>
        </w:rPr>
        <w:t xml:space="preserve">used to </w:t>
      </w:r>
      <w:r w:rsidR="00B73B06" w:rsidRPr="00843CA4">
        <w:rPr>
          <w:rFonts w:cs="Arial"/>
          <w:szCs w:val="24"/>
        </w:rPr>
        <w:t xml:space="preserve">inform the </w:t>
      </w:r>
      <w:r w:rsidR="00B73B06" w:rsidRPr="001859FD">
        <w:rPr>
          <w:rFonts w:cs="Arial"/>
          <w:szCs w:val="24"/>
        </w:rPr>
        <w:t xml:space="preserve">decision </w:t>
      </w:r>
      <w:r w:rsidR="00B73B06" w:rsidRPr="007C2AE1">
        <w:rPr>
          <w:rFonts w:cs="Arial"/>
          <w:szCs w:val="24"/>
        </w:rPr>
        <w:t>about which projects move to Phase 2</w:t>
      </w:r>
      <w:r w:rsidRPr="00B51521">
        <w:rPr>
          <w:rFonts w:cs="Arial"/>
          <w:szCs w:val="24"/>
        </w:rPr>
        <w:t xml:space="preserve">. If you wish to submit </w:t>
      </w:r>
      <w:r w:rsidR="00572DCE" w:rsidRPr="00BE741E">
        <w:rPr>
          <w:rFonts w:cs="Arial"/>
          <w:szCs w:val="24"/>
        </w:rPr>
        <w:t xml:space="preserve">a second report, for publication, with sensitive commercial information removed, you may do so. If you only submit one report, that report will be published on .gov.uk </w:t>
      </w:r>
      <w:r w:rsidR="00572DCE" w:rsidRPr="000D04B9">
        <w:rPr>
          <w:rFonts w:cs="Arial"/>
          <w:szCs w:val="24"/>
        </w:rPr>
        <w:t>once Phase 1 is complet</w:t>
      </w:r>
      <w:r w:rsidR="00572DCE" w:rsidRPr="00843028">
        <w:rPr>
          <w:rFonts w:cs="Arial"/>
          <w:szCs w:val="24"/>
        </w:rPr>
        <w:t xml:space="preserve">ed. </w:t>
      </w:r>
    </w:p>
    <w:p w14:paraId="268BBCB3" w14:textId="77777777" w:rsidR="001557F6" w:rsidRPr="00CC5FD0" w:rsidRDefault="001557F6" w:rsidP="00AA4A0C">
      <w:pPr>
        <w:pStyle w:val="ListParagraph"/>
        <w:numPr>
          <w:ilvl w:val="0"/>
          <w:numId w:val="85"/>
        </w:numPr>
        <w:spacing w:after="160" w:line="276" w:lineRule="auto"/>
        <w:rPr>
          <w:rStyle w:val="normaltextrun"/>
          <w:rFonts w:cs="Arial"/>
          <w:b/>
          <w:bCs/>
          <w:szCs w:val="24"/>
        </w:rPr>
      </w:pPr>
      <w:r w:rsidRPr="00CC5FD0">
        <w:rPr>
          <w:rStyle w:val="normaltextrun"/>
          <w:rFonts w:cs="Arial"/>
          <w:b/>
          <w:bCs/>
          <w:szCs w:val="24"/>
        </w:rPr>
        <w:t>Technical, commercial and financial requirements</w:t>
      </w:r>
    </w:p>
    <w:p w14:paraId="59D2F618" w14:textId="43AA6B7E" w:rsidR="001557F6" w:rsidRPr="00CC5FD0" w:rsidRDefault="001557F6" w:rsidP="00F429D4">
      <w:pPr>
        <w:spacing w:after="120" w:line="276" w:lineRule="auto"/>
        <w:rPr>
          <w:rStyle w:val="normaltextrun"/>
          <w:rFonts w:cs="Arial"/>
          <w:szCs w:val="24"/>
        </w:rPr>
      </w:pPr>
      <w:r w:rsidRPr="00CC5FD0">
        <w:rPr>
          <w:rStyle w:val="normaltextrun"/>
          <w:rFonts w:cs="Arial"/>
          <w:szCs w:val="24"/>
        </w:rPr>
        <w:t>The report should contain:</w:t>
      </w:r>
    </w:p>
    <w:p w14:paraId="0D37D31C" w14:textId="77777777" w:rsidR="001557F6" w:rsidRPr="00151242" w:rsidRDefault="001557F6" w:rsidP="00AA4A0C">
      <w:pPr>
        <w:pStyle w:val="ListParagraph"/>
        <w:numPr>
          <w:ilvl w:val="0"/>
          <w:numId w:val="87"/>
        </w:numPr>
        <w:spacing w:after="160" w:line="276" w:lineRule="auto"/>
        <w:rPr>
          <w:rStyle w:val="normaltextrun"/>
          <w:rFonts w:cs="Arial"/>
          <w:szCs w:val="24"/>
        </w:rPr>
      </w:pPr>
      <w:r w:rsidRPr="00F62D0D">
        <w:rPr>
          <w:rStyle w:val="normaltextrun"/>
          <w:rFonts w:cs="Arial"/>
          <w:szCs w:val="24"/>
        </w:rPr>
        <w:t>A detailed description of the science and engineering</w:t>
      </w:r>
      <w:r w:rsidRPr="00D90259">
        <w:rPr>
          <w:rStyle w:val="normaltextrun"/>
          <w:rFonts w:cs="Arial"/>
          <w:szCs w:val="24"/>
        </w:rPr>
        <w:t xml:space="preserve"> underpinning the proposed GGR solution</w:t>
      </w:r>
      <w:r w:rsidRPr="00151242">
        <w:rPr>
          <w:rStyle w:val="normaltextrun"/>
          <w:rFonts w:cs="Arial"/>
          <w:szCs w:val="24"/>
        </w:rPr>
        <w:t>, including:</w:t>
      </w:r>
    </w:p>
    <w:p w14:paraId="31AA8B3A" w14:textId="22736984" w:rsidR="001557F6" w:rsidRPr="00073BB0" w:rsidRDefault="001557F6" w:rsidP="00AA4A0C">
      <w:pPr>
        <w:pStyle w:val="ListParagraph"/>
        <w:numPr>
          <w:ilvl w:val="0"/>
          <w:numId w:val="88"/>
        </w:numPr>
        <w:spacing w:after="160" w:line="276" w:lineRule="auto"/>
        <w:rPr>
          <w:rStyle w:val="normaltextrun"/>
          <w:rFonts w:cs="Arial"/>
          <w:sz w:val="22"/>
        </w:rPr>
      </w:pPr>
      <w:r w:rsidRPr="00073BB0">
        <w:rPr>
          <w:rStyle w:val="normaltextrun"/>
          <w:rFonts w:cs="Arial"/>
          <w:sz w:val="22"/>
        </w:rPr>
        <w:t>All chemical and physical processes used, materials and substances required, how they will be sourced and consumed or disposed of</w:t>
      </w:r>
    </w:p>
    <w:p w14:paraId="76ABF06E" w14:textId="40A3AE4A" w:rsidR="001557F6" w:rsidRPr="00073BB0" w:rsidRDefault="001557F6" w:rsidP="00AA4A0C">
      <w:pPr>
        <w:pStyle w:val="ListParagraph"/>
        <w:numPr>
          <w:ilvl w:val="0"/>
          <w:numId w:val="88"/>
        </w:numPr>
        <w:spacing w:after="160" w:line="276" w:lineRule="auto"/>
        <w:rPr>
          <w:rStyle w:val="normaltextrun"/>
          <w:rFonts w:cs="Arial"/>
          <w:sz w:val="22"/>
        </w:rPr>
      </w:pPr>
      <w:r w:rsidRPr="00073BB0">
        <w:rPr>
          <w:rStyle w:val="normaltextrun"/>
          <w:rFonts w:cs="Arial"/>
          <w:sz w:val="22"/>
        </w:rPr>
        <w:t>All energy and fuel requirements for each stage or process, how they will be sourced, and the reasons for their selection</w:t>
      </w:r>
    </w:p>
    <w:p w14:paraId="3D33AD4A" w14:textId="77777777" w:rsidR="001557F6" w:rsidRPr="00D403F2" w:rsidRDefault="001557F6" w:rsidP="00AA4A0C">
      <w:pPr>
        <w:pStyle w:val="ListParagraph"/>
        <w:numPr>
          <w:ilvl w:val="0"/>
          <w:numId w:val="88"/>
        </w:numPr>
        <w:spacing w:after="160" w:line="276" w:lineRule="auto"/>
        <w:rPr>
          <w:rStyle w:val="normaltextrun"/>
          <w:rFonts w:cs="Arial"/>
          <w:szCs w:val="24"/>
        </w:rPr>
      </w:pPr>
      <w:r w:rsidRPr="00073BB0">
        <w:rPr>
          <w:rStyle w:val="normaltextrun"/>
          <w:rFonts w:cs="Arial"/>
          <w:sz w:val="22"/>
        </w:rPr>
        <w:t>A description of its environmental impacts.</w:t>
      </w:r>
      <w:r w:rsidRPr="004724CF">
        <w:rPr>
          <w:rStyle w:val="normaltextrun"/>
          <w:rFonts w:cs="Arial"/>
          <w:szCs w:val="24"/>
        </w:rPr>
        <w:br/>
      </w:r>
    </w:p>
    <w:p w14:paraId="028BB725" w14:textId="77777777" w:rsidR="001557F6" w:rsidRPr="00962CAA" w:rsidRDefault="001557F6" w:rsidP="00F429D4">
      <w:pPr>
        <w:pStyle w:val="ListParagraph"/>
        <w:numPr>
          <w:ilvl w:val="0"/>
          <w:numId w:val="87"/>
        </w:numPr>
        <w:spacing w:after="120" w:line="276" w:lineRule="auto"/>
        <w:ind w:left="714" w:hanging="357"/>
        <w:rPr>
          <w:rStyle w:val="normaltextrun"/>
          <w:rFonts w:cs="Arial"/>
          <w:szCs w:val="24"/>
        </w:rPr>
      </w:pPr>
      <w:r w:rsidRPr="00C30BCD">
        <w:rPr>
          <w:rStyle w:val="normaltextrun"/>
          <w:rFonts w:cs="Arial"/>
          <w:szCs w:val="24"/>
        </w:rPr>
        <w:t>A detailed engineering design for a pilot project</w:t>
      </w:r>
      <w:r w:rsidRPr="0030242F">
        <w:rPr>
          <w:rStyle w:val="normaltextrun"/>
          <w:rFonts w:cs="Arial"/>
          <w:szCs w:val="24"/>
        </w:rPr>
        <w:t xml:space="preserve"> that could be taken forward between 20</w:t>
      </w:r>
      <w:r w:rsidRPr="00542096">
        <w:rPr>
          <w:rStyle w:val="normaltextrun"/>
          <w:rFonts w:cs="Arial"/>
          <w:szCs w:val="24"/>
        </w:rPr>
        <w:t xml:space="preserve">22 and 2025, </w:t>
      </w:r>
      <w:r w:rsidRPr="001A4ACB">
        <w:rPr>
          <w:rStyle w:val="normaltextrun"/>
          <w:rFonts w:cs="Arial"/>
          <w:szCs w:val="24"/>
        </w:rPr>
        <w:t>within the cost envelope defined by the Lot within which you are operating</w:t>
      </w:r>
      <w:r w:rsidRPr="00B513E9">
        <w:rPr>
          <w:rStyle w:val="normaltextrun"/>
          <w:rFonts w:cs="Arial"/>
          <w:szCs w:val="24"/>
        </w:rPr>
        <w:t>, including:</w:t>
      </w:r>
    </w:p>
    <w:p w14:paraId="44FDAFF4" w14:textId="77777777" w:rsidR="001557F6" w:rsidRPr="00073BB0" w:rsidRDefault="001557F6" w:rsidP="00AA4A0C">
      <w:pPr>
        <w:pStyle w:val="ListParagraph"/>
        <w:numPr>
          <w:ilvl w:val="0"/>
          <w:numId w:val="89"/>
        </w:numPr>
        <w:spacing w:after="160" w:line="276" w:lineRule="auto"/>
        <w:rPr>
          <w:rStyle w:val="normaltextrun"/>
          <w:rFonts w:cs="Arial"/>
          <w:sz w:val="22"/>
        </w:rPr>
      </w:pPr>
      <w:r w:rsidRPr="00073BB0">
        <w:rPr>
          <w:rStyle w:val="normaltextrun"/>
          <w:rFonts w:cs="Arial"/>
          <w:sz w:val="22"/>
        </w:rPr>
        <w:t>Sufficient detail that the credibility of the design and its costs can be assessed by independent experts</w:t>
      </w:r>
    </w:p>
    <w:p w14:paraId="5353EF3F" w14:textId="626235B5" w:rsidR="001557F6" w:rsidRPr="00073BB0" w:rsidRDefault="001557F6" w:rsidP="00AA4A0C">
      <w:pPr>
        <w:pStyle w:val="ListParagraph"/>
        <w:numPr>
          <w:ilvl w:val="0"/>
          <w:numId w:val="89"/>
        </w:numPr>
        <w:spacing w:after="160" w:line="276" w:lineRule="auto"/>
        <w:rPr>
          <w:rStyle w:val="normaltextrun"/>
          <w:rFonts w:cs="Arial"/>
          <w:sz w:val="22"/>
        </w:rPr>
      </w:pPr>
      <w:r w:rsidRPr="00073BB0">
        <w:rPr>
          <w:rStyle w:val="normaltextrun"/>
          <w:rFonts w:cs="Arial"/>
          <w:sz w:val="22"/>
        </w:rPr>
        <w:t>Technical drawings of the pilot plant proposed</w:t>
      </w:r>
    </w:p>
    <w:p w14:paraId="560E18EE" w14:textId="6CB33F03" w:rsidR="001557F6" w:rsidRPr="00073BB0" w:rsidRDefault="001557F6" w:rsidP="00AA4A0C">
      <w:pPr>
        <w:pStyle w:val="ListParagraph"/>
        <w:numPr>
          <w:ilvl w:val="0"/>
          <w:numId w:val="89"/>
        </w:numPr>
        <w:spacing w:after="160" w:line="276" w:lineRule="auto"/>
        <w:rPr>
          <w:rStyle w:val="normaltextrun"/>
          <w:rFonts w:cs="Arial"/>
          <w:sz w:val="22"/>
        </w:rPr>
      </w:pPr>
      <w:r w:rsidRPr="00073BB0">
        <w:rPr>
          <w:rStyle w:val="normaltextrun"/>
          <w:rFonts w:cs="Arial"/>
          <w:sz w:val="22"/>
        </w:rPr>
        <w:t>Outputs of any modelling used to inform the design, and descriptions of the model(s) used</w:t>
      </w:r>
    </w:p>
    <w:p w14:paraId="75DF4284" w14:textId="33854343" w:rsidR="001557F6" w:rsidRPr="00073BB0" w:rsidRDefault="001557F6" w:rsidP="00AA4A0C">
      <w:pPr>
        <w:pStyle w:val="ListParagraph"/>
        <w:numPr>
          <w:ilvl w:val="0"/>
          <w:numId w:val="89"/>
        </w:numPr>
        <w:spacing w:after="160" w:line="276" w:lineRule="auto"/>
        <w:rPr>
          <w:rStyle w:val="normaltextrun"/>
          <w:rFonts w:cs="Arial"/>
          <w:sz w:val="22"/>
        </w:rPr>
      </w:pPr>
      <w:r w:rsidRPr="00073BB0">
        <w:rPr>
          <w:rStyle w:val="normaltextrun"/>
          <w:rFonts w:cs="Arial"/>
          <w:sz w:val="22"/>
        </w:rPr>
        <w:t>Relevant data informing the design, in tabular form</w:t>
      </w:r>
    </w:p>
    <w:p w14:paraId="1107BCEA" w14:textId="77777777" w:rsidR="001557F6" w:rsidRPr="009C73FD" w:rsidRDefault="001557F6" w:rsidP="00AA4A0C">
      <w:pPr>
        <w:pStyle w:val="ListParagraph"/>
        <w:numPr>
          <w:ilvl w:val="0"/>
          <w:numId w:val="89"/>
        </w:numPr>
        <w:spacing w:after="160" w:line="276" w:lineRule="auto"/>
        <w:rPr>
          <w:rStyle w:val="normaltextrun"/>
          <w:rFonts w:cs="Arial"/>
          <w:szCs w:val="24"/>
        </w:rPr>
      </w:pPr>
      <w:r w:rsidRPr="00073BB0">
        <w:rPr>
          <w:rStyle w:val="normaltextrun"/>
          <w:rFonts w:cs="Arial"/>
          <w:sz w:val="22"/>
        </w:rPr>
        <w:t>Cost savings compared with exclusive development contracts.</w:t>
      </w:r>
      <w:r w:rsidRPr="0089360B">
        <w:rPr>
          <w:rStyle w:val="normaltextrun"/>
          <w:rFonts w:cs="Arial"/>
          <w:szCs w:val="24"/>
        </w:rPr>
        <w:br/>
      </w:r>
    </w:p>
    <w:p w14:paraId="70E71354" w14:textId="77777777" w:rsidR="001557F6" w:rsidRPr="00A60CAF" w:rsidRDefault="001557F6" w:rsidP="00AA4A0C">
      <w:pPr>
        <w:pStyle w:val="ListParagraph"/>
        <w:numPr>
          <w:ilvl w:val="0"/>
          <w:numId w:val="87"/>
        </w:numPr>
        <w:spacing w:after="160" w:line="276" w:lineRule="auto"/>
        <w:rPr>
          <w:rStyle w:val="normaltextrun"/>
          <w:rFonts w:cs="Arial"/>
          <w:szCs w:val="24"/>
        </w:rPr>
      </w:pPr>
      <w:r w:rsidRPr="00AA2971">
        <w:rPr>
          <w:rStyle w:val="normaltextrun"/>
          <w:rFonts w:cs="Arial"/>
          <w:szCs w:val="24"/>
        </w:rPr>
        <w:t>A detailed and costed project plan</w:t>
      </w:r>
      <w:r w:rsidRPr="009F27A3">
        <w:rPr>
          <w:rStyle w:val="normaltextrun"/>
          <w:rFonts w:cs="Arial"/>
          <w:szCs w:val="24"/>
        </w:rPr>
        <w:t xml:space="preserve"> setting out how and where the </w:t>
      </w:r>
      <w:r w:rsidRPr="00FA51F7">
        <w:rPr>
          <w:rStyle w:val="normaltextrun"/>
          <w:rFonts w:cs="Arial"/>
          <w:szCs w:val="24"/>
        </w:rPr>
        <w:t xml:space="preserve">GGR solution will be piloted </w:t>
      </w:r>
      <w:r w:rsidRPr="00EB2338">
        <w:rPr>
          <w:rStyle w:val="normaltextrun"/>
          <w:rFonts w:cs="Arial"/>
          <w:szCs w:val="24"/>
        </w:rPr>
        <w:t>if selected for funding</w:t>
      </w:r>
      <w:r w:rsidRPr="00AF5F85">
        <w:rPr>
          <w:rStyle w:val="normaltextrun"/>
          <w:rFonts w:cs="Arial"/>
          <w:szCs w:val="24"/>
        </w:rPr>
        <w:t>,</w:t>
      </w:r>
      <w:r w:rsidRPr="001E66C1">
        <w:rPr>
          <w:rStyle w:val="normaltextrun"/>
          <w:rFonts w:cs="Arial"/>
          <w:szCs w:val="24"/>
        </w:rPr>
        <w:t xml:space="preserve"> including</w:t>
      </w:r>
      <w:r w:rsidRPr="00312815">
        <w:rPr>
          <w:rStyle w:val="normaltextrun"/>
          <w:rFonts w:cs="Arial"/>
          <w:szCs w:val="24"/>
        </w:rPr>
        <w:t>:</w:t>
      </w:r>
    </w:p>
    <w:p w14:paraId="6BDD71CD" w14:textId="1A722DD8" w:rsidR="001557F6" w:rsidRPr="00073BB0" w:rsidRDefault="001557F6" w:rsidP="00AA4A0C">
      <w:pPr>
        <w:pStyle w:val="ListParagraph"/>
        <w:numPr>
          <w:ilvl w:val="0"/>
          <w:numId w:val="90"/>
        </w:numPr>
        <w:spacing w:after="160" w:line="276" w:lineRule="auto"/>
        <w:rPr>
          <w:rStyle w:val="normaltextrun"/>
          <w:rFonts w:cs="Arial"/>
          <w:sz w:val="22"/>
        </w:rPr>
      </w:pPr>
      <w:r w:rsidRPr="00073BB0">
        <w:rPr>
          <w:rStyle w:val="normaltextrun"/>
          <w:rFonts w:cs="Arial"/>
          <w:sz w:val="22"/>
        </w:rPr>
        <w:t xml:space="preserve">The </w:t>
      </w:r>
      <w:r w:rsidR="00BE741E" w:rsidRPr="00073BB0">
        <w:rPr>
          <w:rStyle w:val="normaltextrun"/>
          <w:rFonts w:cs="Arial"/>
          <w:sz w:val="22"/>
        </w:rPr>
        <w:t>site</w:t>
      </w:r>
      <w:r w:rsidRPr="00073BB0">
        <w:rPr>
          <w:rStyle w:val="normaltextrun"/>
          <w:rFonts w:cs="Arial"/>
          <w:sz w:val="22"/>
        </w:rPr>
        <w:t xml:space="preserve"> (give address) </w:t>
      </w:r>
      <w:r w:rsidR="000D04B9" w:rsidRPr="00073BB0">
        <w:rPr>
          <w:rStyle w:val="normaltextrun"/>
          <w:rFonts w:cs="Arial"/>
          <w:sz w:val="22"/>
        </w:rPr>
        <w:t>&amp;</w:t>
      </w:r>
      <w:r w:rsidRPr="00073BB0">
        <w:rPr>
          <w:rStyle w:val="normaltextrun"/>
          <w:rFonts w:cs="Arial"/>
          <w:sz w:val="22"/>
        </w:rPr>
        <w:t xml:space="preserve"> the reasons for choosing it, its benefits </w:t>
      </w:r>
      <w:r w:rsidR="000D04B9" w:rsidRPr="00073BB0">
        <w:rPr>
          <w:rStyle w:val="normaltextrun"/>
          <w:rFonts w:cs="Arial"/>
          <w:sz w:val="22"/>
        </w:rPr>
        <w:t>&amp;</w:t>
      </w:r>
      <w:r w:rsidRPr="00073BB0">
        <w:rPr>
          <w:rStyle w:val="normaltextrun"/>
          <w:rFonts w:cs="Arial"/>
          <w:sz w:val="22"/>
        </w:rPr>
        <w:t xml:space="preserve"> risks</w:t>
      </w:r>
    </w:p>
    <w:p w14:paraId="6C28F33C" w14:textId="29557C68" w:rsidR="00CC5FD0" w:rsidRPr="00073BB0" w:rsidRDefault="001557F6" w:rsidP="00AA4A0C">
      <w:pPr>
        <w:pStyle w:val="ListParagraph"/>
        <w:numPr>
          <w:ilvl w:val="0"/>
          <w:numId w:val="90"/>
        </w:numPr>
        <w:spacing w:after="160" w:line="276" w:lineRule="auto"/>
        <w:rPr>
          <w:rStyle w:val="normaltextrun"/>
          <w:rFonts w:cs="Arial"/>
          <w:sz w:val="22"/>
        </w:rPr>
      </w:pPr>
      <w:r w:rsidRPr="00073BB0">
        <w:rPr>
          <w:rStyle w:val="normaltextrun"/>
          <w:rFonts w:cs="Arial"/>
          <w:sz w:val="22"/>
        </w:rPr>
        <w:t>How the GGR solution interacts with current or proposed use of the site or activities undertaken at it</w:t>
      </w:r>
    </w:p>
    <w:p w14:paraId="2963C215" w14:textId="3B77EFED" w:rsidR="001557F6" w:rsidRPr="00CC5FD0" w:rsidRDefault="00CC5FD0" w:rsidP="00AA4A0C">
      <w:pPr>
        <w:pStyle w:val="ListParagraph"/>
        <w:numPr>
          <w:ilvl w:val="0"/>
          <w:numId w:val="90"/>
        </w:numPr>
        <w:spacing w:after="160" w:line="276" w:lineRule="auto"/>
        <w:rPr>
          <w:rStyle w:val="normaltextrun"/>
          <w:rFonts w:cs="Arial"/>
          <w:szCs w:val="24"/>
        </w:rPr>
      </w:pPr>
      <w:r w:rsidRPr="00073BB0">
        <w:rPr>
          <w:rStyle w:val="normaltextrun"/>
          <w:rFonts w:cs="Arial"/>
          <w:sz w:val="22"/>
        </w:rPr>
        <w:t>Gantt chart</w:t>
      </w:r>
      <w:r w:rsidR="004C26C6">
        <w:rPr>
          <w:rStyle w:val="normaltextrun"/>
          <w:rFonts w:cs="Arial"/>
          <w:sz w:val="22"/>
        </w:rPr>
        <w:t>.</w:t>
      </w:r>
      <w:r w:rsidR="001557F6" w:rsidRPr="00843028">
        <w:rPr>
          <w:rStyle w:val="normaltextrun"/>
          <w:rFonts w:cs="Arial"/>
          <w:szCs w:val="24"/>
        </w:rPr>
        <w:br/>
      </w:r>
    </w:p>
    <w:p w14:paraId="731955CD" w14:textId="77777777" w:rsidR="001557F6" w:rsidRPr="00F62D0D" w:rsidRDefault="001557F6" w:rsidP="00AA4A0C">
      <w:pPr>
        <w:pStyle w:val="ListParagraph"/>
        <w:numPr>
          <w:ilvl w:val="0"/>
          <w:numId w:val="87"/>
        </w:numPr>
        <w:spacing w:after="160" w:line="276" w:lineRule="auto"/>
        <w:rPr>
          <w:rFonts w:cs="Arial"/>
          <w:szCs w:val="24"/>
        </w:rPr>
      </w:pPr>
      <w:r w:rsidRPr="00CC5FD0">
        <w:rPr>
          <w:rFonts w:cs="Arial"/>
          <w:szCs w:val="24"/>
        </w:rPr>
        <w:t>A programme and business plan detailing how the GGR solution could continue to be developed beyond the end of the pilot phase, should the pilot phase be funded, including:</w:t>
      </w:r>
    </w:p>
    <w:p w14:paraId="2DFD7FD3" w14:textId="4F925974" w:rsidR="001557F6" w:rsidRPr="00073BB0" w:rsidRDefault="001557F6" w:rsidP="00AA4A0C">
      <w:pPr>
        <w:pStyle w:val="ListParagraph"/>
        <w:numPr>
          <w:ilvl w:val="0"/>
          <w:numId w:val="91"/>
        </w:numPr>
        <w:spacing w:after="160" w:line="276" w:lineRule="auto"/>
        <w:rPr>
          <w:rStyle w:val="normaltextrun"/>
          <w:rFonts w:cs="Arial"/>
          <w:sz w:val="22"/>
        </w:rPr>
      </w:pPr>
      <w:r w:rsidRPr="00073BB0">
        <w:rPr>
          <w:rStyle w:val="normaltextrun"/>
          <w:rFonts w:cs="Arial"/>
          <w:sz w:val="22"/>
        </w:rPr>
        <w:t xml:space="preserve">What the next stage in the development of the GGR would be, including its scale and </w:t>
      </w:r>
      <w:r w:rsidR="00843028" w:rsidRPr="00073BB0">
        <w:rPr>
          <w:rStyle w:val="normaltextrun"/>
          <w:rFonts w:cs="Arial"/>
          <w:sz w:val="22"/>
        </w:rPr>
        <w:t xml:space="preserve">likely </w:t>
      </w:r>
      <w:r w:rsidRPr="00073BB0">
        <w:rPr>
          <w:rStyle w:val="normaltextrun"/>
          <w:rFonts w:cs="Arial"/>
          <w:sz w:val="22"/>
        </w:rPr>
        <w:t>location</w:t>
      </w:r>
    </w:p>
    <w:p w14:paraId="711DA049" w14:textId="3C7E8F68" w:rsidR="001557F6" w:rsidRPr="00073BB0" w:rsidRDefault="001557F6" w:rsidP="00AA4A0C">
      <w:pPr>
        <w:pStyle w:val="ListParagraph"/>
        <w:numPr>
          <w:ilvl w:val="0"/>
          <w:numId w:val="91"/>
        </w:numPr>
        <w:spacing w:after="160" w:line="276" w:lineRule="auto"/>
        <w:rPr>
          <w:rStyle w:val="normaltextrun"/>
          <w:rFonts w:cs="Arial"/>
          <w:sz w:val="22"/>
        </w:rPr>
      </w:pPr>
      <w:r w:rsidRPr="00073BB0">
        <w:rPr>
          <w:rStyle w:val="normaltextrun"/>
          <w:rFonts w:cs="Arial"/>
          <w:sz w:val="22"/>
        </w:rPr>
        <w:t>How this development would be informed by information gained during Phase 2</w:t>
      </w:r>
    </w:p>
    <w:p w14:paraId="189AFA2C" w14:textId="5DF77918" w:rsidR="001557F6" w:rsidRPr="00151242" w:rsidRDefault="001557F6" w:rsidP="00AA4A0C">
      <w:pPr>
        <w:pStyle w:val="ListParagraph"/>
        <w:numPr>
          <w:ilvl w:val="0"/>
          <w:numId w:val="91"/>
        </w:numPr>
        <w:spacing w:after="160" w:line="276" w:lineRule="auto"/>
        <w:rPr>
          <w:rStyle w:val="normaltextrun"/>
          <w:rFonts w:cs="Arial"/>
          <w:szCs w:val="24"/>
        </w:rPr>
      </w:pPr>
      <w:r w:rsidRPr="00073BB0">
        <w:rPr>
          <w:rStyle w:val="normaltextrun"/>
          <w:rFonts w:cs="Arial"/>
          <w:sz w:val="22"/>
        </w:rPr>
        <w:t>Dependencies – describe what your plan depends upon and any assumptions made.</w:t>
      </w:r>
      <w:r w:rsidRPr="00151242">
        <w:rPr>
          <w:rStyle w:val="normaltextrun"/>
          <w:rFonts w:cs="Arial"/>
          <w:szCs w:val="24"/>
        </w:rPr>
        <w:br/>
      </w:r>
    </w:p>
    <w:p w14:paraId="0C7C21F6" w14:textId="77777777" w:rsidR="001557F6" w:rsidRPr="00103B37" w:rsidRDefault="001557F6" w:rsidP="00AA4A0C">
      <w:pPr>
        <w:pStyle w:val="ListParagraph"/>
        <w:numPr>
          <w:ilvl w:val="0"/>
          <w:numId w:val="85"/>
        </w:numPr>
        <w:spacing w:after="160" w:line="276" w:lineRule="auto"/>
        <w:rPr>
          <w:rStyle w:val="normaltextrun"/>
          <w:rFonts w:cs="Arial"/>
          <w:b/>
          <w:bCs/>
          <w:szCs w:val="24"/>
        </w:rPr>
      </w:pPr>
      <w:r w:rsidRPr="00103B37">
        <w:rPr>
          <w:rStyle w:val="normaltextrun"/>
          <w:rFonts w:cs="Arial"/>
          <w:b/>
          <w:bCs/>
          <w:szCs w:val="24"/>
        </w:rPr>
        <w:lastRenderedPageBreak/>
        <w:t>Stylistic requirements</w:t>
      </w:r>
    </w:p>
    <w:p w14:paraId="112F81C8" w14:textId="77777777" w:rsidR="001557F6" w:rsidRPr="00103B37" w:rsidRDefault="001557F6" w:rsidP="00AA4A0C">
      <w:pPr>
        <w:pStyle w:val="paragraph0"/>
        <w:spacing w:before="0" w:beforeAutospacing="0" w:after="0" w:afterAutospacing="0" w:line="276" w:lineRule="auto"/>
        <w:textAlignment w:val="baseline"/>
        <w:rPr>
          <w:rFonts w:ascii="Arial" w:hAnsi="Arial" w:cs="Arial"/>
          <w:sz w:val="24"/>
          <w:szCs w:val="24"/>
        </w:rPr>
      </w:pPr>
      <w:r w:rsidRPr="00103B37">
        <w:rPr>
          <w:rStyle w:val="normaltextrun"/>
          <w:rFonts w:ascii="Arial" w:hAnsi="Arial" w:cs="Arial"/>
          <w:sz w:val="24"/>
          <w:szCs w:val="24"/>
        </w:rPr>
        <w:t xml:space="preserve">Reports should be free from typographical, spelling and grammatical errors, and comply with the </w:t>
      </w:r>
      <w:r w:rsidRPr="00103B37">
        <w:rPr>
          <w:rFonts w:ascii="Arial" w:hAnsi="Arial" w:cs="Arial"/>
          <w:sz w:val="24"/>
          <w:szCs w:val="24"/>
        </w:rPr>
        <w:t>Government Digital Service Style Guide:</w:t>
      </w:r>
    </w:p>
    <w:p w14:paraId="66929DF6" w14:textId="33D07ABD" w:rsidR="001557F6" w:rsidRDefault="00FA45FB" w:rsidP="00AA4A0C">
      <w:pPr>
        <w:pStyle w:val="paragraph0"/>
        <w:spacing w:before="0" w:beforeAutospacing="0" w:after="0" w:afterAutospacing="0" w:line="276" w:lineRule="auto"/>
        <w:textAlignment w:val="baseline"/>
        <w:rPr>
          <w:rStyle w:val="Hyperlink"/>
          <w:rFonts w:ascii="Arial" w:hAnsi="Arial" w:cs="Arial"/>
        </w:rPr>
      </w:pPr>
      <w:hyperlink r:id="rId46" w:history="1">
        <w:r w:rsidR="001557F6" w:rsidRPr="00E91735">
          <w:rPr>
            <w:rStyle w:val="Hyperlink"/>
            <w:rFonts w:ascii="Arial" w:hAnsi="Arial" w:cs="Arial"/>
          </w:rPr>
          <w:t>https://www.gov.uk/guidance/style-guide/a-to-z-of-gov-uk-style</w:t>
        </w:r>
      </w:hyperlink>
    </w:p>
    <w:p w14:paraId="23B5AE2F" w14:textId="77777777" w:rsidR="00B51521" w:rsidRDefault="00B51521" w:rsidP="00AA4A0C">
      <w:pPr>
        <w:pStyle w:val="paragraph0"/>
        <w:spacing w:before="0" w:beforeAutospacing="0" w:after="0" w:afterAutospacing="0" w:line="276" w:lineRule="auto"/>
        <w:textAlignment w:val="baseline"/>
        <w:rPr>
          <w:rStyle w:val="Hyperlink"/>
          <w:rFonts w:ascii="Arial" w:hAnsi="Arial" w:cs="Arial"/>
        </w:rPr>
      </w:pPr>
    </w:p>
    <w:p w14:paraId="6F583E10" w14:textId="14402269" w:rsidR="00B51521" w:rsidRPr="00B51521" w:rsidRDefault="00B51521" w:rsidP="00AA4A0C">
      <w:pPr>
        <w:pStyle w:val="paragraph0"/>
        <w:spacing w:before="0" w:beforeAutospacing="0" w:after="0" w:afterAutospacing="0" w:line="276" w:lineRule="auto"/>
        <w:textAlignment w:val="baseline"/>
        <w:rPr>
          <w:rFonts w:ascii="Arial" w:hAnsi="Arial" w:cs="Arial"/>
          <w:sz w:val="24"/>
          <w:szCs w:val="24"/>
        </w:rPr>
      </w:pPr>
      <w:r>
        <w:rPr>
          <w:rStyle w:val="Hyperlink"/>
          <w:rFonts w:ascii="Arial" w:hAnsi="Arial" w:cs="Arial"/>
        </w:rPr>
        <w:t xml:space="preserve">Please take particular </w:t>
      </w:r>
      <w:r w:rsidR="33B06809" w:rsidRPr="62251069">
        <w:rPr>
          <w:rStyle w:val="Hyperlink"/>
          <w:rFonts w:ascii="Arial" w:hAnsi="Arial" w:cs="Arial"/>
        </w:rPr>
        <w:t>not</w:t>
      </w:r>
      <w:r w:rsidR="77778493" w:rsidRPr="62251069">
        <w:rPr>
          <w:rStyle w:val="Hyperlink"/>
          <w:rFonts w:ascii="Arial" w:hAnsi="Arial" w:cs="Arial"/>
        </w:rPr>
        <w:t>e</w:t>
      </w:r>
      <w:r>
        <w:rPr>
          <w:rStyle w:val="Hyperlink"/>
          <w:rFonts w:ascii="Arial" w:hAnsi="Arial" w:cs="Arial"/>
        </w:rPr>
        <w:t xml:space="preserve"> of the referencing style</w:t>
      </w:r>
      <w:r w:rsidR="00006FF4">
        <w:rPr>
          <w:rStyle w:val="Hyperlink"/>
          <w:rFonts w:ascii="Arial" w:hAnsi="Arial" w:cs="Arial"/>
        </w:rPr>
        <w:t xml:space="preserve"> set out in this guide. Final reports should </w:t>
      </w:r>
      <w:r w:rsidR="00A90BFE">
        <w:rPr>
          <w:rStyle w:val="Hyperlink"/>
          <w:rFonts w:ascii="Arial" w:hAnsi="Arial" w:cs="Arial"/>
        </w:rPr>
        <w:t xml:space="preserve">clearly </w:t>
      </w:r>
      <w:r w:rsidR="00006FF4">
        <w:rPr>
          <w:rStyle w:val="Hyperlink"/>
          <w:rFonts w:ascii="Arial" w:hAnsi="Arial" w:cs="Arial"/>
        </w:rPr>
        <w:t xml:space="preserve">reference </w:t>
      </w:r>
      <w:r w:rsidR="00006FF4" w:rsidRPr="00A90BFE">
        <w:rPr>
          <w:rStyle w:val="Hyperlink"/>
          <w:rFonts w:ascii="Arial" w:hAnsi="Arial" w:cs="Arial"/>
          <w:b/>
          <w:bCs/>
          <w:i/>
          <w:iCs/>
        </w:rPr>
        <w:t>all</w:t>
      </w:r>
      <w:r w:rsidR="00006FF4">
        <w:rPr>
          <w:rStyle w:val="Hyperlink"/>
          <w:rFonts w:ascii="Arial" w:hAnsi="Arial" w:cs="Arial"/>
        </w:rPr>
        <w:t xml:space="preserve"> evidence, assumptions and information </w:t>
      </w:r>
      <w:r w:rsidR="00A90BFE">
        <w:rPr>
          <w:rStyle w:val="Hyperlink"/>
          <w:rFonts w:ascii="Arial" w:hAnsi="Arial" w:cs="Arial"/>
        </w:rPr>
        <w:t>which is based on both peer review and ‘grey’ literature.</w:t>
      </w:r>
    </w:p>
    <w:p w14:paraId="21C2CB13" w14:textId="77777777" w:rsidR="001557F6" w:rsidRPr="00103B37" w:rsidRDefault="001557F6" w:rsidP="00AA4A0C">
      <w:pPr>
        <w:pStyle w:val="paragraph0"/>
        <w:spacing w:before="0" w:beforeAutospacing="0" w:after="0" w:afterAutospacing="0" w:line="276" w:lineRule="auto"/>
        <w:textAlignment w:val="baseline"/>
        <w:rPr>
          <w:rFonts w:ascii="Arial" w:hAnsi="Arial" w:cs="Arial"/>
          <w:sz w:val="24"/>
          <w:szCs w:val="24"/>
        </w:rPr>
      </w:pPr>
    </w:p>
    <w:p w14:paraId="48F5502C" w14:textId="77777777" w:rsidR="001557F6" w:rsidRPr="00103B37" w:rsidRDefault="001557F6" w:rsidP="00AA4A0C">
      <w:pPr>
        <w:pStyle w:val="paragraph0"/>
        <w:numPr>
          <w:ilvl w:val="0"/>
          <w:numId w:val="85"/>
        </w:numPr>
        <w:spacing w:before="0" w:beforeAutospacing="0" w:after="0" w:afterAutospacing="0" w:line="276" w:lineRule="auto"/>
        <w:textAlignment w:val="baseline"/>
        <w:rPr>
          <w:rFonts w:ascii="Arial" w:hAnsi="Arial" w:cs="Arial"/>
          <w:b/>
          <w:bCs/>
          <w:sz w:val="24"/>
          <w:szCs w:val="24"/>
        </w:rPr>
      </w:pPr>
      <w:r w:rsidRPr="00103B37">
        <w:rPr>
          <w:rFonts w:ascii="Arial" w:hAnsi="Arial" w:cs="Arial"/>
          <w:b/>
          <w:bCs/>
          <w:sz w:val="24"/>
          <w:szCs w:val="24"/>
        </w:rPr>
        <w:t>Accessibility requirements</w:t>
      </w:r>
    </w:p>
    <w:p w14:paraId="061191A3" w14:textId="77777777" w:rsidR="001557F6" w:rsidRPr="00103B37" w:rsidRDefault="001557F6" w:rsidP="00AA4A0C">
      <w:pPr>
        <w:pStyle w:val="Default"/>
        <w:spacing w:after="120" w:line="276" w:lineRule="auto"/>
        <w:rPr>
          <w:rFonts w:ascii="Arial" w:hAnsi="Arial" w:cs="Arial"/>
        </w:rPr>
      </w:pPr>
    </w:p>
    <w:p w14:paraId="6B0CD209" w14:textId="77777777" w:rsidR="001557F6" w:rsidRPr="00103B37" w:rsidRDefault="001557F6" w:rsidP="00AA4A0C">
      <w:pPr>
        <w:pStyle w:val="Default"/>
        <w:spacing w:after="120" w:line="276" w:lineRule="auto"/>
        <w:rPr>
          <w:rFonts w:ascii="Arial" w:hAnsi="Arial" w:cs="Arial"/>
        </w:rPr>
      </w:pPr>
      <w:r w:rsidRPr="00103B37">
        <w:rPr>
          <w:rFonts w:ascii="Arial" w:hAnsi="Arial" w:cs="Arial"/>
        </w:rPr>
        <w:t>In order to comply with the Equality Act 2010, every document / publication that is made available online must be accessible.</w:t>
      </w:r>
    </w:p>
    <w:p w14:paraId="65E28978" w14:textId="77777777" w:rsidR="001557F6" w:rsidRPr="00103B37" w:rsidRDefault="001557F6" w:rsidP="00AA4A0C">
      <w:pPr>
        <w:pStyle w:val="Default"/>
        <w:spacing w:after="120" w:line="276" w:lineRule="auto"/>
        <w:rPr>
          <w:rFonts w:ascii="Arial" w:hAnsi="Arial" w:cs="Arial"/>
        </w:rPr>
      </w:pPr>
      <w:r w:rsidRPr="00103B37">
        <w:rPr>
          <w:rFonts w:ascii="Arial" w:hAnsi="Arial" w:cs="Arial"/>
        </w:rPr>
        <w:t xml:space="preserve">The following check list is designed to maximise the reach of your publication by making it accessible to as many people as possible. This is not just about catering for the vision impaired but also ensuring that your document is formatted in a way that is legible to all. </w:t>
      </w:r>
    </w:p>
    <w:p w14:paraId="3EC0B781" w14:textId="77777777" w:rsidR="001557F6" w:rsidRPr="00103B37" w:rsidRDefault="001557F6" w:rsidP="00AA4A0C">
      <w:pPr>
        <w:pStyle w:val="Default"/>
        <w:spacing w:line="276" w:lineRule="auto"/>
        <w:rPr>
          <w:rFonts w:ascii="Arial" w:hAnsi="Arial" w:cs="Arial"/>
        </w:rPr>
      </w:pPr>
    </w:p>
    <w:p w14:paraId="024CB3D2" w14:textId="74F4C099" w:rsidR="001557F6" w:rsidRPr="00103B37" w:rsidRDefault="001557F6" w:rsidP="00AA4A0C">
      <w:pPr>
        <w:pStyle w:val="Default"/>
        <w:widowControl w:val="0"/>
        <w:numPr>
          <w:ilvl w:val="0"/>
          <w:numId w:val="86"/>
        </w:numPr>
        <w:spacing w:after="120" w:line="276" w:lineRule="auto"/>
        <w:ind w:left="1077" w:hanging="357"/>
        <w:rPr>
          <w:rFonts w:ascii="Arial" w:hAnsi="Arial" w:cs="Arial"/>
        </w:rPr>
      </w:pPr>
      <w:r w:rsidRPr="00103B37">
        <w:rPr>
          <w:rFonts w:ascii="Arial" w:hAnsi="Arial" w:cs="Arial"/>
        </w:rPr>
        <w:t xml:space="preserve">Use accessible sans serif typeface such as Arial, Verdana or Helvetica </w:t>
      </w:r>
    </w:p>
    <w:p w14:paraId="539B3E9A"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Minimum font size should be 12 points for onscreen. </w:t>
      </w:r>
    </w:p>
    <w:p w14:paraId="05BD8673"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Always add metadata. Go to document properties and populate the fields with useful information, in particular the title field and the author (can be just BEIS). Set document language to English. </w:t>
      </w:r>
    </w:p>
    <w:p w14:paraId="52DB8E7E"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Structure your text. Use Heading styles and bullet/number lists. </w:t>
      </w:r>
    </w:p>
    <w:p w14:paraId="4BF651C3" w14:textId="22DA5CA9"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Headings need to be nested i</w:t>
      </w:r>
      <w:r w:rsidR="00843CA4">
        <w:rPr>
          <w:rFonts w:ascii="Arial" w:hAnsi="Arial" w:cs="Arial"/>
        </w:rPr>
        <w:t>.</w:t>
      </w:r>
      <w:r w:rsidRPr="00103B37">
        <w:rPr>
          <w:rFonts w:ascii="Arial" w:hAnsi="Arial" w:cs="Arial"/>
        </w:rPr>
        <w:t>e</w:t>
      </w:r>
      <w:r w:rsidR="00843CA4">
        <w:rPr>
          <w:rFonts w:ascii="Arial" w:hAnsi="Arial" w:cs="Arial"/>
        </w:rPr>
        <w:t>.</w:t>
      </w:r>
      <w:r w:rsidRPr="00103B37">
        <w:rPr>
          <w:rFonts w:ascii="Arial" w:hAnsi="Arial" w:cs="Arial"/>
        </w:rPr>
        <w:t xml:space="preserve"> don’t jump from </w:t>
      </w:r>
      <w:r w:rsidR="003F47A6">
        <w:rPr>
          <w:rFonts w:ascii="Arial" w:hAnsi="Arial" w:cs="Arial"/>
        </w:rPr>
        <w:t>H</w:t>
      </w:r>
      <w:r w:rsidRPr="00103B37">
        <w:rPr>
          <w:rFonts w:ascii="Arial" w:hAnsi="Arial" w:cs="Arial"/>
        </w:rPr>
        <w:t xml:space="preserve">eading 1 to </w:t>
      </w:r>
      <w:r w:rsidR="003F47A6">
        <w:rPr>
          <w:rFonts w:ascii="Arial" w:hAnsi="Arial" w:cs="Arial"/>
        </w:rPr>
        <w:t>H</w:t>
      </w:r>
      <w:r w:rsidRPr="00103B37">
        <w:rPr>
          <w:rFonts w:ascii="Arial" w:hAnsi="Arial" w:cs="Arial"/>
        </w:rPr>
        <w:t xml:space="preserve">eading 3, should be in sequence e.g. 1,2,3,2,3,3,4. Heading 1 is usually </w:t>
      </w:r>
      <w:r w:rsidR="003F47A6">
        <w:rPr>
          <w:rFonts w:ascii="Arial" w:hAnsi="Arial" w:cs="Arial"/>
        </w:rPr>
        <w:t>C</w:t>
      </w:r>
      <w:r w:rsidRPr="00103B37">
        <w:rPr>
          <w:rFonts w:ascii="Arial" w:hAnsi="Arial" w:cs="Arial"/>
        </w:rPr>
        <w:t>hapter heading.</w:t>
      </w:r>
    </w:p>
    <w:p w14:paraId="43AB8573"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Add alternative (alt) text to images, charts, graphs</w:t>
      </w:r>
    </w:p>
    <w:p w14:paraId="262B5DED"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Do not use underlines as online these look like hyperlinks </w:t>
      </w:r>
    </w:p>
    <w:p w14:paraId="68BF1C12"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Use minimal italics as these are hard to read on screen </w:t>
      </w:r>
    </w:p>
    <w:p w14:paraId="06A4C99E"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Avoid excessive use of upper case letters as these are also harder to read on screen in large amounts.  </w:t>
      </w:r>
    </w:p>
    <w:p w14:paraId="7AD75529"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Left align paragraph text rather than justifying – it’s much easier to read.</w:t>
      </w:r>
    </w:p>
    <w:p w14:paraId="31EB10E3" w14:textId="77777777" w:rsidR="001557F6" w:rsidRPr="00103B37" w:rsidRDefault="001557F6" w:rsidP="00F429D4">
      <w:pPr>
        <w:pStyle w:val="Default"/>
        <w:widowControl w:val="0"/>
        <w:numPr>
          <w:ilvl w:val="0"/>
          <w:numId w:val="86"/>
        </w:numPr>
        <w:spacing w:after="60" w:line="276" w:lineRule="auto"/>
        <w:ind w:left="1077" w:hanging="357"/>
        <w:rPr>
          <w:rFonts w:ascii="Arial" w:hAnsi="Arial" w:cs="Arial"/>
        </w:rPr>
      </w:pPr>
      <w:r w:rsidRPr="00103B37">
        <w:rPr>
          <w:rFonts w:ascii="Arial" w:hAnsi="Arial" w:cs="Arial"/>
        </w:rPr>
        <w:t xml:space="preserve">Keep your file size to a minimum. Documents should be no more than 2MB ideally. If your document is very large, consider splitting it into separate PDFs. </w:t>
      </w:r>
    </w:p>
    <w:p w14:paraId="21F3AC35" w14:textId="77777777" w:rsidR="001557F6" w:rsidRPr="00103B37" w:rsidRDefault="001557F6" w:rsidP="00F429D4">
      <w:pPr>
        <w:pStyle w:val="Default"/>
        <w:widowControl w:val="0"/>
        <w:numPr>
          <w:ilvl w:val="0"/>
          <w:numId w:val="86"/>
        </w:numPr>
        <w:spacing w:after="60" w:line="276" w:lineRule="auto"/>
        <w:textAlignment w:val="baseline"/>
        <w:rPr>
          <w:rStyle w:val="normaltextrun"/>
          <w:rFonts w:ascii="Arial" w:hAnsi="Arial" w:cs="Arial"/>
        </w:rPr>
      </w:pPr>
      <w:r w:rsidRPr="00103B37">
        <w:rPr>
          <w:rFonts w:ascii="Arial" w:hAnsi="Arial" w:cs="Arial"/>
        </w:rPr>
        <w:t>Include a menu for long documents e.g. over 10 pages. This can be auto-generated based on the heading styles in the document.</w:t>
      </w:r>
    </w:p>
    <w:p w14:paraId="5D3AF104" w14:textId="77777777" w:rsidR="004817CE" w:rsidRPr="004817CE" w:rsidRDefault="004817CE" w:rsidP="001557F6"/>
    <w:p w14:paraId="0C052701" w14:textId="258DEB52" w:rsidR="00096411" w:rsidRPr="005E3526" w:rsidRDefault="00096411" w:rsidP="00B907F3">
      <w:pPr>
        <w:pStyle w:val="Heading2"/>
        <w:ind w:left="0" w:firstLine="0"/>
      </w:pPr>
      <w:bookmarkStart w:id="67" w:name="_Ref55295423"/>
      <w:bookmarkStart w:id="68" w:name="_Ref55295469"/>
      <w:bookmarkStart w:id="69" w:name="_Toc55547666"/>
      <w:r w:rsidRPr="005E3526">
        <w:lastRenderedPageBreak/>
        <w:t>Technology Readiness Levels (TRLs)</w:t>
      </w:r>
      <w:bookmarkEnd w:id="59"/>
      <w:bookmarkEnd w:id="60"/>
      <w:bookmarkEnd w:id="61"/>
      <w:bookmarkEnd w:id="62"/>
      <w:bookmarkEnd w:id="63"/>
      <w:bookmarkEnd w:id="67"/>
      <w:bookmarkEnd w:id="68"/>
      <w:bookmarkEnd w:id="69"/>
      <w:r w:rsidRPr="005E3526">
        <w:t xml:space="preserve"> </w:t>
      </w:r>
    </w:p>
    <w:tbl>
      <w:tblPr>
        <w:tblW w:w="10144" w:type="dxa"/>
        <w:tblBorders>
          <w:top w:val="nil"/>
          <w:left w:val="nil"/>
          <w:bottom w:val="nil"/>
          <w:right w:val="nil"/>
        </w:tblBorders>
        <w:tblLayout w:type="fixed"/>
        <w:tblLook w:val="0000" w:firstRow="0" w:lastRow="0" w:firstColumn="0" w:lastColumn="0" w:noHBand="0" w:noVBand="0"/>
      </w:tblPr>
      <w:tblGrid>
        <w:gridCol w:w="4861"/>
        <w:gridCol w:w="5283"/>
      </w:tblGrid>
      <w:tr w:rsidR="00096411" w:rsidRPr="005E3526" w14:paraId="2DF5BD01" w14:textId="77777777" w:rsidTr="006D3D93">
        <w:trPr>
          <w:trHeight w:val="142"/>
        </w:trPr>
        <w:tc>
          <w:tcPr>
            <w:tcW w:w="10144" w:type="dxa"/>
            <w:gridSpan w:val="2"/>
            <w:tcBorders>
              <w:top w:val="single" w:sz="4" w:space="0" w:color="auto"/>
              <w:left w:val="single" w:sz="4" w:space="0" w:color="auto"/>
              <w:bottom w:val="single" w:sz="4" w:space="0" w:color="auto"/>
              <w:right w:val="single" w:sz="4" w:space="0" w:color="auto"/>
            </w:tcBorders>
          </w:tcPr>
          <w:p w14:paraId="0A8CB709" w14:textId="0D254D2F" w:rsidR="004B75DC" w:rsidRPr="005E3526" w:rsidRDefault="00096411" w:rsidP="00CC29DE">
            <w:pPr>
              <w:pStyle w:val="Default"/>
              <w:rPr>
                <w:rFonts w:ascii="Arial" w:hAnsi="Arial" w:cs="Times New Roman"/>
                <w:color w:val="auto"/>
                <w:lang w:eastAsia="en-US"/>
              </w:rPr>
            </w:pPr>
            <w:r w:rsidRPr="005E3526">
              <w:rPr>
                <w:rFonts w:ascii="Arial" w:hAnsi="Arial" w:cs="Times New Roman"/>
                <w:color w:val="auto"/>
                <w:lang w:eastAsia="en-US"/>
              </w:rPr>
              <w:t xml:space="preserve">Technology readiness levels are an indication of the maturity stage of development of </w:t>
            </w:r>
            <w:r w:rsidR="004B75DC" w:rsidRPr="005E3526">
              <w:rPr>
                <w:rFonts w:ascii="Arial" w:hAnsi="Arial" w:cs="Times New Roman"/>
                <w:color w:val="auto"/>
                <w:lang w:eastAsia="en-US"/>
              </w:rPr>
              <w:t xml:space="preserve">a </w:t>
            </w:r>
            <w:r w:rsidRPr="005E3526">
              <w:rPr>
                <w:rFonts w:ascii="Arial" w:hAnsi="Arial" w:cs="Times New Roman"/>
                <w:color w:val="auto"/>
                <w:lang w:eastAsia="en-US"/>
              </w:rPr>
              <w:t>technology on its way to being developed for a</w:t>
            </w:r>
            <w:r w:rsidR="004B75DC" w:rsidRPr="005E3526">
              <w:rPr>
                <w:rFonts w:ascii="Arial" w:hAnsi="Arial" w:cs="Times New Roman"/>
                <w:color w:val="auto"/>
                <w:lang w:eastAsia="en-US"/>
              </w:rPr>
              <w:t>n</w:t>
            </w:r>
            <w:r w:rsidRPr="005E3526">
              <w:rPr>
                <w:rFonts w:ascii="Arial" w:hAnsi="Arial" w:cs="Times New Roman"/>
                <w:color w:val="auto"/>
                <w:lang w:eastAsia="en-US"/>
              </w:rPr>
              <w:t xml:space="preserve"> application or product. The table below defin</w:t>
            </w:r>
            <w:r w:rsidR="004B75DC" w:rsidRPr="005E3526">
              <w:rPr>
                <w:rFonts w:ascii="Arial" w:hAnsi="Arial" w:cs="Times New Roman"/>
                <w:color w:val="auto"/>
                <w:lang w:eastAsia="en-US"/>
              </w:rPr>
              <w:t>es</w:t>
            </w:r>
            <w:r w:rsidRPr="005E3526">
              <w:rPr>
                <w:rFonts w:ascii="Arial" w:hAnsi="Arial" w:cs="Times New Roman"/>
                <w:color w:val="auto"/>
                <w:lang w:eastAsia="en-US"/>
              </w:rPr>
              <w:t xml:space="preserve"> T</w:t>
            </w:r>
            <w:r w:rsidR="004B75DC" w:rsidRPr="005E3526">
              <w:rPr>
                <w:rFonts w:ascii="Arial" w:hAnsi="Arial" w:cs="Times New Roman"/>
                <w:color w:val="auto"/>
                <w:lang w:eastAsia="en-US"/>
              </w:rPr>
              <w:t>RLs</w:t>
            </w:r>
            <w:r w:rsidRPr="005E3526">
              <w:rPr>
                <w:rFonts w:ascii="Arial" w:hAnsi="Arial" w:cs="Times New Roman"/>
                <w:color w:val="auto"/>
                <w:lang w:eastAsia="en-US"/>
              </w:rPr>
              <w:t xml:space="preserve"> 1 to 9.</w:t>
            </w:r>
          </w:p>
          <w:p w14:paraId="3CB6054A" w14:textId="6B0EBAC5" w:rsidR="00096411" w:rsidRPr="005E3526" w:rsidRDefault="00096411" w:rsidP="00CC29DE">
            <w:pPr>
              <w:pStyle w:val="Default"/>
              <w:rPr>
                <w:sz w:val="23"/>
                <w:szCs w:val="23"/>
              </w:rPr>
            </w:pPr>
          </w:p>
        </w:tc>
      </w:tr>
      <w:tr w:rsidR="00096411" w:rsidRPr="005E3526" w14:paraId="4305CF70"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47609007"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1 – Basic Research </w:t>
            </w:r>
          </w:p>
        </w:tc>
        <w:tc>
          <w:tcPr>
            <w:tcW w:w="5283" w:type="dxa"/>
            <w:tcBorders>
              <w:top w:val="single" w:sz="4" w:space="0" w:color="auto"/>
              <w:left w:val="single" w:sz="4" w:space="0" w:color="auto"/>
              <w:bottom w:val="single" w:sz="4" w:space="0" w:color="auto"/>
              <w:right w:val="single" w:sz="4" w:space="0" w:color="auto"/>
            </w:tcBorders>
          </w:tcPr>
          <w:p w14:paraId="5E822D04"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Scientific research begins to be translated into applied research and development. </w:t>
            </w:r>
          </w:p>
        </w:tc>
      </w:tr>
      <w:tr w:rsidR="00096411" w:rsidRPr="005E3526" w14:paraId="1D3AF995" w14:textId="77777777" w:rsidTr="00EA56D4">
        <w:trPr>
          <w:trHeight w:val="692"/>
        </w:trPr>
        <w:tc>
          <w:tcPr>
            <w:tcW w:w="4861" w:type="dxa"/>
            <w:tcBorders>
              <w:top w:val="single" w:sz="4" w:space="0" w:color="auto"/>
              <w:left w:val="single" w:sz="4" w:space="0" w:color="auto"/>
              <w:bottom w:val="single" w:sz="4" w:space="0" w:color="auto"/>
              <w:right w:val="single" w:sz="4" w:space="0" w:color="auto"/>
            </w:tcBorders>
          </w:tcPr>
          <w:p w14:paraId="50F3E57C"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2 – Applied Research </w:t>
            </w:r>
          </w:p>
        </w:tc>
        <w:tc>
          <w:tcPr>
            <w:tcW w:w="5283" w:type="dxa"/>
            <w:tcBorders>
              <w:top w:val="single" w:sz="4" w:space="0" w:color="auto"/>
              <w:left w:val="single" w:sz="4" w:space="0" w:color="auto"/>
              <w:bottom w:val="single" w:sz="4" w:space="0" w:color="auto"/>
              <w:right w:val="single" w:sz="4" w:space="0" w:color="auto"/>
            </w:tcBorders>
          </w:tcPr>
          <w:p w14:paraId="37B7B22B" w14:textId="2F200856"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Basic physical principles are observed, practical applications of those characteristics can be 'invented' or identified. At this level, the application is still speculative: there is not experimental proof or detailed analysis to support the conjecture</w:t>
            </w:r>
            <w:r w:rsidR="004B75DC" w:rsidRPr="005E3526">
              <w:rPr>
                <w:rFonts w:ascii="Arial" w:hAnsi="Arial" w:cs="Times New Roman"/>
                <w:color w:val="auto"/>
                <w:lang w:eastAsia="en-US"/>
              </w:rPr>
              <w:t>.</w:t>
            </w:r>
          </w:p>
        </w:tc>
      </w:tr>
      <w:tr w:rsidR="00096411" w:rsidRPr="005E3526" w14:paraId="72822482" w14:textId="77777777" w:rsidTr="00EA56D4">
        <w:trPr>
          <w:trHeight w:val="281"/>
        </w:trPr>
        <w:tc>
          <w:tcPr>
            <w:tcW w:w="10144" w:type="dxa"/>
            <w:gridSpan w:val="2"/>
            <w:tcBorders>
              <w:top w:val="single" w:sz="4" w:space="0" w:color="auto"/>
              <w:left w:val="single" w:sz="4" w:space="0" w:color="auto"/>
              <w:bottom w:val="single" w:sz="4" w:space="0" w:color="auto"/>
              <w:right w:val="single" w:sz="4" w:space="0" w:color="auto"/>
            </w:tcBorders>
          </w:tcPr>
          <w:p w14:paraId="7A859A6C" w14:textId="77777777" w:rsidR="00096411" w:rsidRPr="005E3526" w:rsidRDefault="00096411" w:rsidP="007B779A">
            <w:pPr>
              <w:pStyle w:val="Default"/>
              <w:spacing w:line="276" w:lineRule="auto"/>
              <w:rPr>
                <w:rFonts w:ascii="Arial" w:hAnsi="Arial" w:cs="Times New Roman"/>
                <w:b/>
                <w:color w:val="auto"/>
                <w:lang w:eastAsia="en-US"/>
              </w:rPr>
            </w:pPr>
            <w:r w:rsidRPr="005E3526">
              <w:rPr>
                <w:rFonts w:ascii="Arial" w:hAnsi="Arial" w:cs="Times New Roman"/>
                <w:b/>
                <w:color w:val="auto"/>
                <w:lang w:eastAsia="en-US"/>
              </w:rPr>
              <w:t xml:space="preserve">Applied research and development </w:t>
            </w:r>
          </w:p>
        </w:tc>
      </w:tr>
      <w:tr w:rsidR="00096411" w:rsidRPr="005E3526" w14:paraId="13631AFA" w14:textId="77777777" w:rsidTr="00EA56D4">
        <w:trPr>
          <w:trHeight w:val="831"/>
        </w:trPr>
        <w:tc>
          <w:tcPr>
            <w:tcW w:w="4861" w:type="dxa"/>
            <w:tcBorders>
              <w:top w:val="single" w:sz="4" w:space="0" w:color="auto"/>
              <w:left w:val="single" w:sz="4" w:space="0" w:color="auto"/>
              <w:bottom w:val="single" w:sz="4" w:space="0" w:color="auto"/>
              <w:right w:val="single" w:sz="4" w:space="0" w:color="auto"/>
            </w:tcBorders>
          </w:tcPr>
          <w:p w14:paraId="05BF7210"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3 – Critical Function or Proof of Concept Established </w:t>
            </w:r>
          </w:p>
        </w:tc>
        <w:tc>
          <w:tcPr>
            <w:tcW w:w="5283" w:type="dxa"/>
            <w:tcBorders>
              <w:top w:val="single" w:sz="4" w:space="0" w:color="auto"/>
              <w:left w:val="single" w:sz="4" w:space="0" w:color="auto"/>
              <w:bottom w:val="single" w:sz="4" w:space="0" w:color="auto"/>
              <w:right w:val="single" w:sz="4" w:space="0" w:color="auto"/>
            </w:tcBorders>
          </w:tcPr>
          <w:p w14:paraId="1C877368" w14:textId="7AEC8CF3"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Active research and development is initiated. This includes analytical and laboratory studies to physically validate analytical predictions of separate elements of the technology. Examples include components that are not yet integrated or representative. </w:t>
            </w:r>
          </w:p>
        </w:tc>
      </w:tr>
      <w:tr w:rsidR="00096411" w:rsidRPr="005E3526" w14:paraId="71D6E9E2"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0E9327"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4 – Laboratory Testing/Validation of Component(s)/Process(es) </w:t>
            </w:r>
          </w:p>
        </w:tc>
        <w:tc>
          <w:tcPr>
            <w:tcW w:w="5283" w:type="dxa"/>
            <w:tcBorders>
              <w:top w:val="single" w:sz="4" w:space="0" w:color="auto"/>
              <w:left w:val="single" w:sz="4" w:space="0" w:color="auto"/>
              <w:bottom w:val="single" w:sz="4" w:space="0" w:color="auto"/>
              <w:right w:val="single" w:sz="4" w:space="0" w:color="auto"/>
            </w:tcBorders>
          </w:tcPr>
          <w:p w14:paraId="3630310F" w14:textId="5FE851F1"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Basic technological components are integrated to establish that the pieces will work together. </w:t>
            </w:r>
          </w:p>
        </w:tc>
      </w:tr>
      <w:tr w:rsidR="00096411" w:rsidRPr="005E3526" w14:paraId="589C5485"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D77058"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5 – Laboratory Testing of Integrated/Semi-Integrated System </w:t>
            </w:r>
          </w:p>
        </w:tc>
        <w:tc>
          <w:tcPr>
            <w:tcW w:w="5283" w:type="dxa"/>
            <w:tcBorders>
              <w:top w:val="single" w:sz="4" w:space="0" w:color="auto"/>
              <w:left w:val="single" w:sz="4" w:space="0" w:color="auto"/>
              <w:bottom w:val="single" w:sz="4" w:space="0" w:color="auto"/>
              <w:right w:val="single" w:sz="4" w:space="0" w:color="auto"/>
            </w:tcBorders>
          </w:tcPr>
          <w:p w14:paraId="4FFDD9E0"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The basic technological components are integrated with reasonably realistic supporting elements so it can be tested in a simulated environment. </w:t>
            </w:r>
          </w:p>
        </w:tc>
      </w:tr>
      <w:tr w:rsidR="00096411" w:rsidRPr="005E3526" w14:paraId="7C7EAB6C" w14:textId="77777777" w:rsidTr="00EA56D4">
        <w:trPr>
          <w:trHeight w:val="140"/>
        </w:trPr>
        <w:tc>
          <w:tcPr>
            <w:tcW w:w="10144" w:type="dxa"/>
            <w:gridSpan w:val="2"/>
            <w:tcBorders>
              <w:top w:val="single" w:sz="4" w:space="0" w:color="auto"/>
              <w:left w:val="single" w:sz="4" w:space="0" w:color="auto"/>
              <w:bottom w:val="single" w:sz="4" w:space="0" w:color="auto"/>
              <w:right w:val="single" w:sz="4" w:space="0" w:color="auto"/>
            </w:tcBorders>
          </w:tcPr>
          <w:p w14:paraId="00634C9C" w14:textId="77777777" w:rsidR="00096411" w:rsidRPr="005E3526" w:rsidRDefault="00096411" w:rsidP="007B779A">
            <w:pPr>
              <w:pStyle w:val="Default"/>
              <w:spacing w:line="276" w:lineRule="auto"/>
              <w:rPr>
                <w:rFonts w:ascii="Arial" w:hAnsi="Arial" w:cs="Times New Roman"/>
                <w:b/>
                <w:color w:val="auto"/>
                <w:lang w:eastAsia="en-US"/>
              </w:rPr>
            </w:pPr>
            <w:r w:rsidRPr="005E3526">
              <w:rPr>
                <w:rFonts w:ascii="Arial" w:hAnsi="Arial" w:cs="Times New Roman"/>
                <w:b/>
                <w:color w:val="auto"/>
                <w:lang w:eastAsia="en-US"/>
              </w:rPr>
              <w:t xml:space="preserve">Demonstration </w:t>
            </w:r>
          </w:p>
        </w:tc>
      </w:tr>
      <w:tr w:rsidR="00096411" w:rsidRPr="005E3526" w14:paraId="67F9669B"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22835BA1"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6 – Prototype System Verified </w:t>
            </w:r>
          </w:p>
        </w:tc>
        <w:tc>
          <w:tcPr>
            <w:tcW w:w="5283" w:type="dxa"/>
            <w:tcBorders>
              <w:top w:val="single" w:sz="4" w:space="0" w:color="auto"/>
              <w:left w:val="single" w:sz="4" w:space="0" w:color="auto"/>
              <w:bottom w:val="single" w:sz="4" w:space="0" w:color="auto"/>
              <w:right w:val="single" w:sz="4" w:space="0" w:color="auto"/>
            </w:tcBorders>
          </w:tcPr>
          <w:p w14:paraId="245EE810" w14:textId="6E9C7A91"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Representative model or prototype system is tested in a relevant environment. </w:t>
            </w:r>
          </w:p>
        </w:tc>
      </w:tr>
      <w:tr w:rsidR="00096411" w:rsidRPr="005E3526" w14:paraId="44363071"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65E23C5F"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7 – Integrated Pilot System Demonstrated </w:t>
            </w:r>
          </w:p>
        </w:tc>
        <w:tc>
          <w:tcPr>
            <w:tcW w:w="5283" w:type="dxa"/>
            <w:tcBorders>
              <w:top w:val="single" w:sz="4" w:space="0" w:color="auto"/>
              <w:left w:val="single" w:sz="4" w:space="0" w:color="auto"/>
              <w:bottom w:val="single" w:sz="4" w:space="0" w:color="auto"/>
              <w:right w:val="single" w:sz="4" w:space="0" w:color="auto"/>
            </w:tcBorders>
          </w:tcPr>
          <w:p w14:paraId="3332F037"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Prototype near or at planned operational system, requiring demonstration of an actual system prototype in an operational environment. </w:t>
            </w:r>
          </w:p>
        </w:tc>
      </w:tr>
      <w:tr w:rsidR="00096411" w:rsidRPr="005E3526" w14:paraId="4155ECDF" w14:textId="77777777" w:rsidTr="00EA56D4">
        <w:trPr>
          <w:trHeight w:val="142"/>
        </w:trPr>
        <w:tc>
          <w:tcPr>
            <w:tcW w:w="10144" w:type="dxa"/>
            <w:gridSpan w:val="2"/>
            <w:tcBorders>
              <w:top w:val="single" w:sz="4" w:space="0" w:color="auto"/>
              <w:left w:val="single" w:sz="4" w:space="0" w:color="auto"/>
              <w:bottom w:val="single" w:sz="4" w:space="0" w:color="auto"/>
              <w:right w:val="single" w:sz="4" w:space="0" w:color="auto"/>
            </w:tcBorders>
          </w:tcPr>
          <w:p w14:paraId="6DED3D4F" w14:textId="77777777" w:rsidR="00096411" w:rsidRPr="005E3526" w:rsidRDefault="00096411" w:rsidP="007B779A">
            <w:pPr>
              <w:pStyle w:val="Default"/>
              <w:spacing w:line="276" w:lineRule="auto"/>
              <w:rPr>
                <w:rFonts w:ascii="Arial" w:hAnsi="Arial" w:cs="Times New Roman"/>
                <w:b/>
                <w:color w:val="auto"/>
                <w:lang w:eastAsia="en-US"/>
              </w:rPr>
            </w:pPr>
            <w:r w:rsidRPr="005E3526">
              <w:rPr>
                <w:rFonts w:ascii="Arial" w:hAnsi="Arial" w:cs="Times New Roman"/>
                <w:b/>
                <w:color w:val="auto"/>
                <w:lang w:eastAsia="en-US"/>
              </w:rPr>
              <w:t xml:space="preserve">Pre-commercial deployment </w:t>
            </w:r>
          </w:p>
        </w:tc>
      </w:tr>
      <w:tr w:rsidR="00096411" w:rsidRPr="005E3526" w14:paraId="34BB8980"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86CF384"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8 – System Incorporated in Commercial Design </w:t>
            </w:r>
          </w:p>
        </w:tc>
        <w:tc>
          <w:tcPr>
            <w:tcW w:w="5283" w:type="dxa"/>
            <w:tcBorders>
              <w:top w:val="single" w:sz="4" w:space="0" w:color="auto"/>
              <w:left w:val="single" w:sz="4" w:space="0" w:color="auto"/>
              <w:bottom w:val="single" w:sz="4" w:space="0" w:color="auto"/>
              <w:right w:val="single" w:sz="4" w:space="0" w:color="auto"/>
            </w:tcBorders>
          </w:tcPr>
          <w:p w14:paraId="26C6D3E4" w14:textId="0416FBB9"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Technology is proven to work - </w:t>
            </w:r>
            <w:r w:rsidR="004B75DC" w:rsidRPr="005E3526">
              <w:rPr>
                <w:rFonts w:ascii="Arial" w:hAnsi="Arial" w:cs="Times New Roman"/>
                <w:color w:val="auto"/>
                <w:lang w:eastAsia="en-US"/>
              </w:rPr>
              <w:t>a</w:t>
            </w:r>
            <w:r w:rsidRPr="005E3526">
              <w:rPr>
                <w:rFonts w:ascii="Arial" w:hAnsi="Arial" w:cs="Times New Roman"/>
                <w:color w:val="auto"/>
                <w:lang w:eastAsia="en-US"/>
              </w:rPr>
              <w:t xml:space="preserve">ctual technology completed and qualified through test and demonstration. </w:t>
            </w:r>
          </w:p>
        </w:tc>
      </w:tr>
      <w:tr w:rsidR="00096411" w:rsidRPr="005E3526" w14:paraId="1DF7517B"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996CBC5" w14:textId="77777777"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TRL 9 – System Proven and Ready for Full Commercial Deployment </w:t>
            </w:r>
          </w:p>
        </w:tc>
        <w:tc>
          <w:tcPr>
            <w:tcW w:w="5283" w:type="dxa"/>
            <w:tcBorders>
              <w:top w:val="single" w:sz="4" w:space="0" w:color="auto"/>
              <w:left w:val="single" w:sz="4" w:space="0" w:color="auto"/>
              <w:bottom w:val="single" w:sz="4" w:space="0" w:color="auto"/>
              <w:right w:val="single" w:sz="4" w:space="0" w:color="auto"/>
            </w:tcBorders>
          </w:tcPr>
          <w:p w14:paraId="4913F6FE" w14:textId="00C3A32E" w:rsidR="00096411" w:rsidRPr="005E3526" w:rsidRDefault="00096411" w:rsidP="007B779A">
            <w:pPr>
              <w:pStyle w:val="Default"/>
              <w:spacing w:line="276" w:lineRule="auto"/>
              <w:rPr>
                <w:rFonts w:ascii="Arial" w:hAnsi="Arial" w:cs="Times New Roman"/>
                <w:color w:val="auto"/>
                <w:lang w:eastAsia="en-US"/>
              </w:rPr>
            </w:pPr>
            <w:r w:rsidRPr="005E3526">
              <w:rPr>
                <w:rFonts w:ascii="Arial" w:hAnsi="Arial" w:cs="Times New Roman"/>
                <w:color w:val="auto"/>
                <w:lang w:eastAsia="en-US"/>
              </w:rPr>
              <w:t xml:space="preserve">Actual application of technology is in its final form - </w:t>
            </w:r>
            <w:r w:rsidR="004B75DC" w:rsidRPr="005E3526">
              <w:rPr>
                <w:rFonts w:ascii="Arial" w:hAnsi="Arial" w:cs="Times New Roman"/>
                <w:color w:val="auto"/>
                <w:lang w:eastAsia="en-US"/>
              </w:rPr>
              <w:t>t</w:t>
            </w:r>
            <w:r w:rsidRPr="005E3526">
              <w:rPr>
                <w:rFonts w:ascii="Arial" w:hAnsi="Arial" w:cs="Times New Roman"/>
                <w:color w:val="auto"/>
                <w:lang w:eastAsia="en-US"/>
              </w:rPr>
              <w:t>echnology proven through successful operations.</w:t>
            </w:r>
          </w:p>
        </w:tc>
      </w:tr>
    </w:tbl>
    <w:p w14:paraId="5319C472" w14:textId="369BA054" w:rsidR="009D7C9B" w:rsidRDefault="009D7C9B" w:rsidP="00B907F3">
      <w:pPr>
        <w:pStyle w:val="Heading2"/>
        <w:ind w:left="0" w:firstLine="0"/>
      </w:pPr>
      <w:bookmarkStart w:id="70" w:name="_Ref52549046"/>
      <w:bookmarkStart w:id="71" w:name="_Toc55547667"/>
      <w:bookmarkStart w:id="72" w:name="_Toc399851946"/>
      <w:bookmarkStart w:id="73" w:name="_Toc52542253"/>
      <w:r>
        <w:lastRenderedPageBreak/>
        <w:t>CO</w:t>
      </w:r>
      <w:r w:rsidRPr="0091230C">
        <w:rPr>
          <w:vertAlign w:val="subscript"/>
        </w:rPr>
        <w:t>2</w:t>
      </w:r>
      <w:r>
        <w:t xml:space="preserve"> specification </w:t>
      </w:r>
      <w:r w:rsidR="0091230C">
        <w:t>for end-to-end projects</w:t>
      </w:r>
      <w:bookmarkEnd w:id="70"/>
      <w:bookmarkEnd w:id="71"/>
    </w:p>
    <w:p w14:paraId="4B23322A" w14:textId="072A8FAB" w:rsidR="002622EF" w:rsidRDefault="008B027D" w:rsidP="002622EF">
      <w:r>
        <w:t>A typical specification</w:t>
      </w:r>
      <w:r w:rsidR="00BC3FB3">
        <w:t xml:space="preserve"> for geological </w:t>
      </w:r>
      <w:r w:rsidR="00324FF2">
        <w:t xml:space="preserve">storage is in the table below, taken from the </w:t>
      </w:r>
      <w:r w:rsidR="00207B9D">
        <w:t xml:space="preserve">Peterhead </w:t>
      </w:r>
      <w:r w:rsidR="00745609">
        <w:t>geological storage facility</w:t>
      </w:r>
      <w:r w:rsidR="00773FCA">
        <w:rPr>
          <w:rStyle w:val="FootnoteReference"/>
        </w:rPr>
        <w:footnoteReference w:id="7"/>
      </w:r>
      <w:r w:rsidR="00745609">
        <w:t>.</w:t>
      </w:r>
    </w:p>
    <w:tbl>
      <w:tblPr>
        <w:tblStyle w:val="TableGrid"/>
        <w:tblW w:w="0" w:type="auto"/>
        <w:tblLook w:val="04A0" w:firstRow="1" w:lastRow="0" w:firstColumn="1" w:lastColumn="0" w:noHBand="0" w:noVBand="1"/>
      </w:tblPr>
      <w:tblGrid>
        <w:gridCol w:w="1848"/>
        <w:gridCol w:w="1095"/>
        <w:gridCol w:w="1650"/>
        <w:gridCol w:w="1849"/>
        <w:gridCol w:w="1854"/>
      </w:tblGrid>
      <w:tr w:rsidR="00753139" w14:paraId="4D92C554" w14:textId="77777777" w:rsidTr="00F64337">
        <w:tc>
          <w:tcPr>
            <w:tcW w:w="1848" w:type="dxa"/>
            <w:vAlign w:val="center"/>
          </w:tcPr>
          <w:p w14:paraId="3F22E594" w14:textId="2FF88780" w:rsidR="00753139" w:rsidRPr="00F64337" w:rsidRDefault="00F929B4" w:rsidP="00F64337">
            <w:pPr>
              <w:spacing w:after="0"/>
              <w:rPr>
                <w:b/>
                <w:bCs/>
              </w:rPr>
            </w:pPr>
            <w:r w:rsidRPr="00F64337">
              <w:rPr>
                <w:b/>
                <w:bCs/>
              </w:rPr>
              <w:t>Composition</w:t>
            </w:r>
          </w:p>
        </w:tc>
        <w:tc>
          <w:tcPr>
            <w:tcW w:w="1095" w:type="dxa"/>
            <w:vAlign w:val="center"/>
          </w:tcPr>
          <w:p w14:paraId="38CE2FB0" w14:textId="4C7FF8B0" w:rsidR="00753139" w:rsidRPr="00F64337" w:rsidRDefault="002E6C13" w:rsidP="00F64337">
            <w:pPr>
              <w:spacing w:after="0"/>
              <w:jc w:val="center"/>
              <w:rPr>
                <w:b/>
                <w:bCs/>
              </w:rPr>
            </w:pPr>
            <w:r w:rsidRPr="00F64337">
              <w:rPr>
                <w:b/>
                <w:bCs/>
              </w:rPr>
              <w:t>Units</w:t>
            </w:r>
          </w:p>
        </w:tc>
        <w:tc>
          <w:tcPr>
            <w:tcW w:w="1650" w:type="dxa"/>
            <w:vAlign w:val="center"/>
          </w:tcPr>
          <w:p w14:paraId="48BEC737" w14:textId="77777777" w:rsidR="009248B2" w:rsidRPr="00F64337" w:rsidRDefault="002E6C13" w:rsidP="00F64337">
            <w:pPr>
              <w:spacing w:after="0"/>
              <w:jc w:val="center"/>
              <w:rPr>
                <w:b/>
                <w:bCs/>
              </w:rPr>
            </w:pPr>
            <w:r w:rsidRPr="00F64337">
              <w:rPr>
                <w:b/>
                <w:bCs/>
              </w:rPr>
              <w:t>Value</w:t>
            </w:r>
          </w:p>
          <w:p w14:paraId="5908535E" w14:textId="59ED71CE" w:rsidR="00753139" w:rsidRPr="00F64337" w:rsidRDefault="009248B2" w:rsidP="00F64337">
            <w:pPr>
              <w:spacing w:after="0"/>
              <w:jc w:val="center"/>
              <w:rPr>
                <w:b/>
                <w:bCs/>
              </w:rPr>
            </w:pPr>
            <w:r w:rsidRPr="00F64337">
              <w:rPr>
                <w:b/>
                <w:bCs/>
                <w:sz w:val="20"/>
                <w:szCs w:val="18"/>
              </w:rPr>
              <w:t>(normal case)</w:t>
            </w:r>
          </w:p>
        </w:tc>
        <w:tc>
          <w:tcPr>
            <w:tcW w:w="1849" w:type="dxa"/>
            <w:vAlign w:val="center"/>
          </w:tcPr>
          <w:p w14:paraId="1E60F215" w14:textId="77777777" w:rsidR="009248B2" w:rsidRPr="00F64337" w:rsidRDefault="009248B2" w:rsidP="00F64337">
            <w:pPr>
              <w:spacing w:after="0"/>
              <w:jc w:val="center"/>
              <w:rPr>
                <w:b/>
                <w:bCs/>
              </w:rPr>
            </w:pPr>
            <w:r w:rsidRPr="00F64337">
              <w:rPr>
                <w:b/>
                <w:bCs/>
              </w:rPr>
              <w:t>Value</w:t>
            </w:r>
          </w:p>
          <w:p w14:paraId="2F733496" w14:textId="4D57D52D" w:rsidR="00753139" w:rsidRPr="00F64337" w:rsidRDefault="009248B2" w:rsidP="00F64337">
            <w:pPr>
              <w:spacing w:after="0"/>
              <w:jc w:val="center"/>
              <w:rPr>
                <w:b/>
                <w:bCs/>
              </w:rPr>
            </w:pPr>
            <w:r w:rsidRPr="00F64337">
              <w:rPr>
                <w:b/>
                <w:bCs/>
                <w:sz w:val="20"/>
                <w:szCs w:val="18"/>
              </w:rPr>
              <w:t>(turn down case)</w:t>
            </w:r>
          </w:p>
        </w:tc>
        <w:tc>
          <w:tcPr>
            <w:tcW w:w="1854" w:type="dxa"/>
            <w:vAlign w:val="center"/>
          </w:tcPr>
          <w:p w14:paraId="0751D3D2" w14:textId="77777777" w:rsidR="009248B2" w:rsidRPr="00F64337" w:rsidRDefault="009248B2" w:rsidP="00F64337">
            <w:pPr>
              <w:spacing w:after="0"/>
              <w:jc w:val="center"/>
              <w:rPr>
                <w:b/>
                <w:bCs/>
              </w:rPr>
            </w:pPr>
            <w:r w:rsidRPr="00F64337">
              <w:rPr>
                <w:b/>
                <w:bCs/>
              </w:rPr>
              <w:t>Value</w:t>
            </w:r>
          </w:p>
          <w:p w14:paraId="71B5267F" w14:textId="2103AEF3" w:rsidR="00753139" w:rsidRPr="00F64337" w:rsidRDefault="009248B2" w:rsidP="00F64337">
            <w:pPr>
              <w:spacing w:after="0"/>
              <w:jc w:val="center"/>
              <w:rPr>
                <w:b/>
                <w:bCs/>
              </w:rPr>
            </w:pPr>
            <w:r w:rsidRPr="00F64337">
              <w:rPr>
                <w:b/>
                <w:bCs/>
                <w:sz w:val="20"/>
                <w:szCs w:val="18"/>
              </w:rPr>
              <w:t>(design case)</w:t>
            </w:r>
          </w:p>
        </w:tc>
      </w:tr>
      <w:tr w:rsidR="00753139" w14:paraId="0763AD93" w14:textId="77777777" w:rsidTr="00F64337">
        <w:tc>
          <w:tcPr>
            <w:tcW w:w="1848" w:type="dxa"/>
            <w:vAlign w:val="center"/>
          </w:tcPr>
          <w:p w14:paraId="12A916A3" w14:textId="255B6404" w:rsidR="00753139" w:rsidRPr="00F64337" w:rsidRDefault="00F929B4" w:rsidP="00F64337">
            <w:pPr>
              <w:spacing w:after="0"/>
              <w:rPr>
                <w:b/>
                <w:bCs/>
              </w:rPr>
            </w:pPr>
            <w:r w:rsidRPr="00F64337">
              <w:rPr>
                <w:rFonts w:eastAsia="Arial" w:cs="Arial"/>
                <w:b/>
                <w:bCs/>
                <w:sz w:val="22"/>
              </w:rPr>
              <w:t>CO</w:t>
            </w:r>
            <w:r w:rsidRPr="00F64337">
              <w:rPr>
                <w:rFonts w:eastAsia="Arial" w:cs="Arial"/>
                <w:b/>
                <w:bCs/>
                <w:sz w:val="22"/>
                <w:vertAlign w:val="subscript"/>
              </w:rPr>
              <w:t>2</w:t>
            </w:r>
          </w:p>
        </w:tc>
        <w:tc>
          <w:tcPr>
            <w:tcW w:w="1095" w:type="dxa"/>
            <w:vAlign w:val="center"/>
          </w:tcPr>
          <w:p w14:paraId="7BD62D00" w14:textId="24F447BF" w:rsidR="00753139" w:rsidRDefault="00507387" w:rsidP="00F64337">
            <w:pPr>
              <w:spacing w:after="0"/>
              <w:jc w:val="center"/>
            </w:pPr>
            <w:r>
              <w:t>Mol %</w:t>
            </w:r>
          </w:p>
        </w:tc>
        <w:tc>
          <w:tcPr>
            <w:tcW w:w="1650" w:type="dxa"/>
            <w:vAlign w:val="center"/>
          </w:tcPr>
          <w:p w14:paraId="62894545" w14:textId="1FBA73F3" w:rsidR="00753139" w:rsidRDefault="001E264E" w:rsidP="00F64337">
            <w:pPr>
              <w:spacing w:after="0"/>
              <w:jc w:val="center"/>
            </w:pPr>
            <w:r>
              <w:t>98.0903</w:t>
            </w:r>
          </w:p>
        </w:tc>
        <w:tc>
          <w:tcPr>
            <w:tcW w:w="1849" w:type="dxa"/>
            <w:vAlign w:val="center"/>
          </w:tcPr>
          <w:p w14:paraId="4733540A" w14:textId="2A56D2B1" w:rsidR="00753139" w:rsidRDefault="001E264E" w:rsidP="00F64337">
            <w:pPr>
              <w:spacing w:after="0"/>
              <w:jc w:val="center"/>
            </w:pPr>
            <w:r>
              <w:t>98.0903</w:t>
            </w:r>
          </w:p>
        </w:tc>
        <w:tc>
          <w:tcPr>
            <w:tcW w:w="1854" w:type="dxa"/>
            <w:vAlign w:val="center"/>
          </w:tcPr>
          <w:p w14:paraId="172BD3A9" w14:textId="56E25C6A" w:rsidR="00753139" w:rsidRDefault="001E264E" w:rsidP="00F64337">
            <w:pPr>
              <w:spacing w:after="0"/>
              <w:jc w:val="center"/>
            </w:pPr>
            <w:r>
              <w:t>98.0902</w:t>
            </w:r>
          </w:p>
        </w:tc>
      </w:tr>
      <w:tr w:rsidR="00753139" w14:paraId="7E5C3267" w14:textId="77777777" w:rsidTr="00F64337">
        <w:tc>
          <w:tcPr>
            <w:tcW w:w="1848" w:type="dxa"/>
            <w:vAlign w:val="center"/>
          </w:tcPr>
          <w:p w14:paraId="16069634" w14:textId="1EF73785" w:rsidR="00753139" w:rsidRPr="00F64337" w:rsidRDefault="00F929B4" w:rsidP="00F64337">
            <w:pPr>
              <w:spacing w:after="0"/>
              <w:rPr>
                <w:b/>
                <w:bCs/>
              </w:rPr>
            </w:pPr>
            <w:r w:rsidRPr="00F64337">
              <w:rPr>
                <w:b/>
                <w:bCs/>
              </w:rPr>
              <w:t>H</w:t>
            </w:r>
            <w:r w:rsidRPr="00F64337">
              <w:rPr>
                <w:b/>
                <w:bCs/>
                <w:vertAlign w:val="subscript"/>
              </w:rPr>
              <w:t>2</w:t>
            </w:r>
            <w:r w:rsidRPr="00F64337">
              <w:rPr>
                <w:b/>
                <w:bCs/>
              </w:rPr>
              <w:t>O</w:t>
            </w:r>
          </w:p>
        </w:tc>
        <w:tc>
          <w:tcPr>
            <w:tcW w:w="1095" w:type="dxa"/>
            <w:vAlign w:val="center"/>
          </w:tcPr>
          <w:p w14:paraId="15BD0C67" w14:textId="6E54D6ED" w:rsidR="00753139" w:rsidRDefault="00507387" w:rsidP="00F64337">
            <w:pPr>
              <w:spacing w:after="0"/>
              <w:jc w:val="center"/>
            </w:pPr>
            <w:r>
              <w:t>Mol %</w:t>
            </w:r>
          </w:p>
        </w:tc>
        <w:tc>
          <w:tcPr>
            <w:tcW w:w="1650" w:type="dxa"/>
            <w:vAlign w:val="center"/>
          </w:tcPr>
          <w:p w14:paraId="10919826" w14:textId="393230E1" w:rsidR="00753139" w:rsidRDefault="001E264E" w:rsidP="00F64337">
            <w:pPr>
              <w:spacing w:after="0"/>
              <w:jc w:val="center"/>
            </w:pPr>
            <w:r>
              <w:t>1.9018</w:t>
            </w:r>
          </w:p>
        </w:tc>
        <w:tc>
          <w:tcPr>
            <w:tcW w:w="1849" w:type="dxa"/>
            <w:vAlign w:val="center"/>
          </w:tcPr>
          <w:p w14:paraId="3C869D48" w14:textId="4E6BFDCB" w:rsidR="00753139" w:rsidRDefault="001E264E" w:rsidP="00F64337">
            <w:pPr>
              <w:spacing w:after="0"/>
              <w:jc w:val="center"/>
            </w:pPr>
            <w:r>
              <w:t>1.9018</w:t>
            </w:r>
          </w:p>
        </w:tc>
        <w:tc>
          <w:tcPr>
            <w:tcW w:w="1854" w:type="dxa"/>
            <w:vAlign w:val="center"/>
          </w:tcPr>
          <w:p w14:paraId="134CA4D5" w14:textId="704B3833" w:rsidR="00753139" w:rsidRDefault="001E264E" w:rsidP="00F64337">
            <w:pPr>
              <w:spacing w:after="0"/>
              <w:jc w:val="center"/>
            </w:pPr>
            <w:r>
              <w:t>1.9028</w:t>
            </w:r>
          </w:p>
        </w:tc>
      </w:tr>
      <w:tr w:rsidR="00753139" w14:paraId="79734E93" w14:textId="77777777" w:rsidTr="00F64337">
        <w:tc>
          <w:tcPr>
            <w:tcW w:w="1848" w:type="dxa"/>
            <w:vAlign w:val="center"/>
          </w:tcPr>
          <w:p w14:paraId="32068E02" w14:textId="2D3BCB6A" w:rsidR="00753139" w:rsidRPr="00F64337" w:rsidRDefault="00F929B4" w:rsidP="00F64337">
            <w:pPr>
              <w:spacing w:after="0"/>
              <w:rPr>
                <w:b/>
                <w:bCs/>
              </w:rPr>
            </w:pPr>
            <w:r w:rsidRPr="00F64337">
              <w:rPr>
                <w:b/>
                <w:bCs/>
              </w:rPr>
              <w:t>O</w:t>
            </w:r>
            <w:r w:rsidRPr="00F64337">
              <w:rPr>
                <w:b/>
                <w:bCs/>
                <w:vertAlign w:val="subscript"/>
              </w:rPr>
              <w:t>2</w:t>
            </w:r>
          </w:p>
        </w:tc>
        <w:tc>
          <w:tcPr>
            <w:tcW w:w="1095" w:type="dxa"/>
            <w:vAlign w:val="center"/>
          </w:tcPr>
          <w:p w14:paraId="4082AE7B" w14:textId="3A8B282D" w:rsidR="00753139" w:rsidRDefault="006459F0" w:rsidP="00F64337">
            <w:pPr>
              <w:spacing w:after="0"/>
              <w:jc w:val="center"/>
            </w:pPr>
            <w:r>
              <w:t>p</w:t>
            </w:r>
            <w:r w:rsidR="00507387">
              <w:t>pmv</w:t>
            </w:r>
          </w:p>
        </w:tc>
        <w:tc>
          <w:tcPr>
            <w:tcW w:w="1650" w:type="dxa"/>
            <w:vAlign w:val="center"/>
          </w:tcPr>
          <w:p w14:paraId="706C70A9" w14:textId="7AAA033C" w:rsidR="00753139" w:rsidRDefault="001E264E" w:rsidP="00F64337">
            <w:pPr>
              <w:spacing w:after="0"/>
              <w:jc w:val="center"/>
            </w:pPr>
            <w:r>
              <w:t>19</w:t>
            </w:r>
          </w:p>
        </w:tc>
        <w:tc>
          <w:tcPr>
            <w:tcW w:w="1849" w:type="dxa"/>
            <w:vAlign w:val="center"/>
          </w:tcPr>
          <w:p w14:paraId="0B2AE448" w14:textId="42E23BD1" w:rsidR="00753139" w:rsidRDefault="001E264E" w:rsidP="00F64337">
            <w:pPr>
              <w:spacing w:after="0"/>
              <w:jc w:val="center"/>
            </w:pPr>
            <w:r>
              <w:t>19</w:t>
            </w:r>
          </w:p>
        </w:tc>
        <w:tc>
          <w:tcPr>
            <w:tcW w:w="1854" w:type="dxa"/>
            <w:vAlign w:val="center"/>
          </w:tcPr>
          <w:p w14:paraId="07844C64" w14:textId="191A281B" w:rsidR="00753139" w:rsidRDefault="001E264E" w:rsidP="00F64337">
            <w:pPr>
              <w:spacing w:after="0"/>
              <w:jc w:val="center"/>
            </w:pPr>
            <w:r>
              <w:t>19</w:t>
            </w:r>
          </w:p>
        </w:tc>
      </w:tr>
      <w:tr w:rsidR="00753139" w14:paraId="10536C73" w14:textId="77777777" w:rsidTr="00F64337">
        <w:tc>
          <w:tcPr>
            <w:tcW w:w="1848" w:type="dxa"/>
            <w:vAlign w:val="center"/>
          </w:tcPr>
          <w:p w14:paraId="579A4AB9" w14:textId="56A5929B" w:rsidR="00753139" w:rsidRPr="00F64337" w:rsidRDefault="00F929B4" w:rsidP="00F64337">
            <w:pPr>
              <w:spacing w:after="0"/>
              <w:rPr>
                <w:b/>
                <w:bCs/>
              </w:rPr>
            </w:pPr>
            <w:r w:rsidRPr="00F64337">
              <w:rPr>
                <w:b/>
                <w:bCs/>
              </w:rPr>
              <w:t>N</w:t>
            </w:r>
            <w:r w:rsidRPr="00F64337">
              <w:rPr>
                <w:b/>
                <w:bCs/>
                <w:vertAlign w:val="subscript"/>
              </w:rPr>
              <w:t>2</w:t>
            </w:r>
          </w:p>
        </w:tc>
        <w:tc>
          <w:tcPr>
            <w:tcW w:w="1095" w:type="dxa"/>
            <w:vAlign w:val="center"/>
          </w:tcPr>
          <w:p w14:paraId="553175A5" w14:textId="63A6D8F7" w:rsidR="00753139" w:rsidRDefault="006459F0" w:rsidP="00F64337">
            <w:pPr>
              <w:spacing w:after="0"/>
              <w:jc w:val="center"/>
            </w:pPr>
            <w:r>
              <w:t>p</w:t>
            </w:r>
            <w:r w:rsidR="00507387">
              <w:t>pmv</w:t>
            </w:r>
          </w:p>
        </w:tc>
        <w:tc>
          <w:tcPr>
            <w:tcW w:w="1650" w:type="dxa"/>
            <w:vAlign w:val="center"/>
          </w:tcPr>
          <w:p w14:paraId="657B1DFF" w14:textId="4DEE1B45" w:rsidR="00753139" w:rsidRDefault="001E264E" w:rsidP="00F64337">
            <w:pPr>
              <w:spacing w:after="0"/>
              <w:jc w:val="center"/>
            </w:pPr>
            <w:r>
              <w:t>60</w:t>
            </w:r>
          </w:p>
        </w:tc>
        <w:tc>
          <w:tcPr>
            <w:tcW w:w="1849" w:type="dxa"/>
            <w:vAlign w:val="center"/>
          </w:tcPr>
          <w:p w14:paraId="3F3A9E6C" w14:textId="05A0964C" w:rsidR="00753139" w:rsidRDefault="001E264E" w:rsidP="00F64337">
            <w:pPr>
              <w:spacing w:after="0"/>
              <w:jc w:val="center"/>
            </w:pPr>
            <w:r>
              <w:t>60</w:t>
            </w:r>
          </w:p>
        </w:tc>
        <w:tc>
          <w:tcPr>
            <w:tcW w:w="1854" w:type="dxa"/>
            <w:vAlign w:val="center"/>
          </w:tcPr>
          <w:p w14:paraId="46DC6675" w14:textId="6B337178" w:rsidR="00753139" w:rsidRDefault="001E264E" w:rsidP="00F64337">
            <w:pPr>
              <w:spacing w:after="0"/>
              <w:jc w:val="center"/>
            </w:pPr>
            <w:r>
              <w:t>60</w:t>
            </w:r>
          </w:p>
        </w:tc>
      </w:tr>
      <w:tr w:rsidR="00753139" w14:paraId="7C4AF9BD" w14:textId="77777777" w:rsidTr="00F64337">
        <w:tc>
          <w:tcPr>
            <w:tcW w:w="1848" w:type="dxa"/>
            <w:vAlign w:val="center"/>
          </w:tcPr>
          <w:p w14:paraId="7BE543FD" w14:textId="2A710355" w:rsidR="00753139" w:rsidRPr="00F64337" w:rsidRDefault="00F929B4" w:rsidP="00F64337">
            <w:pPr>
              <w:spacing w:after="0"/>
              <w:rPr>
                <w:b/>
                <w:bCs/>
              </w:rPr>
            </w:pPr>
            <w:r w:rsidRPr="00F64337">
              <w:rPr>
                <w:b/>
                <w:bCs/>
              </w:rPr>
              <w:t>NH</w:t>
            </w:r>
            <w:r w:rsidRPr="00F64337">
              <w:rPr>
                <w:b/>
                <w:bCs/>
                <w:vertAlign w:val="subscript"/>
              </w:rPr>
              <w:t>3</w:t>
            </w:r>
          </w:p>
        </w:tc>
        <w:tc>
          <w:tcPr>
            <w:tcW w:w="1095" w:type="dxa"/>
            <w:vAlign w:val="center"/>
          </w:tcPr>
          <w:p w14:paraId="256E4130" w14:textId="77576A44" w:rsidR="00753139" w:rsidRDefault="006459F0" w:rsidP="00F64337">
            <w:pPr>
              <w:spacing w:after="0"/>
              <w:jc w:val="center"/>
            </w:pPr>
            <w:r>
              <w:t>ppmv</w:t>
            </w:r>
          </w:p>
        </w:tc>
        <w:tc>
          <w:tcPr>
            <w:tcW w:w="1650" w:type="dxa"/>
            <w:vAlign w:val="center"/>
          </w:tcPr>
          <w:p w14:paraId="11C7A715" w14:textId="1C41E04D" w:rsidR="00753139" w:rsidRDefault="001E264E" w:rsidP="00F64337">
            <w:pPr>
              <w:spacing w:after="0"/>
              <w:jc w:val="center"/>
            </w:pPr>
            <w:r>
              <w:t>&lt;0.1</w:t>
            </w:r>
          </w:p>
        </w:tc>
        <w:tc>
          <w:tcPr>
            <w:tcW w:w="1849" w:type="dxa"/>
            <w:vAlign w:val="center"/>
          </w:tcPr>
          <w:p w14:paraId="33617F89" w14:textId="2646BDF8" w:rsidR="00753139" w:rsidRDefault="001E264E" w:rsidP="00F64337">
            <w:pPr>
              <w:spacing w:after="0"/>
              <w:jc w:val="center"/>
            </w:pPr>
            <w:r>
              <w:t>&lt;0.1</w:t>
            </w:r>
          </w:p>
        </w:tc>
        <w:tc>
          <w:tcPr>
            <w:tcW w:w="1854" w:type="dxa"/>
            <w:vAlign w:val="center"/>
          </w:tcPr>
          <w:p w14:paraId="3E66795F" w14:textId="35E153BC" w:rsidR="00753139" w:rsidRDefault="001E264E" w:rsidP="00F64337">
            <w:pPr>
              <w:spacing w:after="0"/>
              <w:jc w:val="center"/>
            </w:pPr>
            <w:r>
              <w:t>&lt;0.1</w:t>
            </w:r>
          </w:p>
        </w:tc>
      </w:tr>
    </w:tbl>
    <w:p w14:paraId="55BD9EAD" w14:textId="77777777" w:rsidR="00FF49E9" w:rsidRDefault="00FF49E9" w:rsidP="002622EF"/>
    <w:p w14:paraId="7D07E827" w14:textId="76A5AB06" w:rsidR="00EB7017" w:rsidRDefault="00EB7017" w:rsidP="002622EF">
      <w:r>
        <w:t xml:space="preserve">Specific use-cases may require </w:t>
      </w:r>
      <w:r w:rsidR="006808A3">
        <w:t xml:space="preserve">slightly different </w:t>
      </w:r>
      <w:r w:rsidR="00B05B2A">
        <w:t>specifications.</w:t>
      </w:r>
    </w:p>
    <w:p w14:paraId="6E9FDA41" w14:textId="77777777" w:rsidR="00FF49E9" w:rsidRPr="002622EF" w:rsidRDefault="00FF49E9" w:rsidP="00F64337"/>
    <w:p w14:paraId="33FDA20B" w14:textId="76B29F32" w:rsidR="00096411" w:rsidRPr="00437CDD" w:rsidRDefault="00096411" w:rsidP="00B907F3">
      <w:pPr>
        <w:pStyle w:val="Heading2"/>
        <w:ind w:left="0" w:firstLine="0"/>
      </w:pPr>
      <w:bookmarkStart w:id="74" w:name="_Ref52548953"/>
      <w:bookmarkStart w:id="75" w:name="_Ref52549022"/>
      <w:bookmarkStart w:id="76" w:name="_Toc55547668"/>
      <w:r w:rsidRPr="005E3526">
        <w:lastRenderedPageBreak/>
        <w:t>Eligible and Ineligible Costs</w:t>
      </w:r>
      <w:bookmarkEnd w:id="72"/>
      <w:bookmarkEnd w:id="73"/>
      <w:bookmarkEnd w:id="74"/>
      <w:bookmarkEnd w:id="75"/>
      <w:bookmarkEnd w:id="76"/>
    </w:p>
    <w:p w14:paraId="243E48FA" w14:textId="77777777" w:rsidR="00096411" w:rsidRPr="00690E80" w:rsidRDefault="00096411" w:rsidP="007B779A">
      <w:pPr>
        <w:pStyle w:val="Heading8"/>
      </w:pPr>
      <w:r w:rsidRPr="00690E80">
        <w:t>Eligible Costs</w:t>
      </w:r>
    </w:p>
    <w:p w14:paraId="1BE30280" w14:textId="77777777" w:rsidR="00096411" w:rsidRPr="003E50A1" w:rsidRDefault="00096411" w:rsidP="00096411">
      <w:pPr>
        <w:rPr>
          <w:b/>
        </w:rPr>
      </w:pPr>
      <w:r w:rsidRPr="003E50A1">
        <w:rPr>
          <w:b/>
        </w:rPr>
        <w:t>Directly incurred costs:</w:t>
      </w:r>
    </w:p>
    <w:p w14:paraId="6EE3AF28" w14:textId="3D323A90" w:rsidR="00096411" w:rsidRPr="005E3526" w:rsidRDefault="00096411" w:rsidP="00096411">
      <w:pPr>
        <w:spacing w:before="100" w:beforeAutospacing="1"/>
      </w:pPr>
      <w:r w:rsidRPr="005E3526">
        <w:t xml:space="preserve">These are costs that are specific to the project that will be charged to the project as the amount </w:t>
      </w:r>
      <w:r w:rsidR="004B75DC" w:rsidRPr="005E3526">
        <w:t>spent</w:t>
      </w:r>
      <w:r w:rsidRPr="005E3526">
        <w:t>, fully supported by an audit record justification of a claim. They comprise:</w:t>
      </w:r>
    </w:p>
    <w:p w14:paraId="2FC37663" w14:textId="4AFD852C"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Labour costs for all those contributing to the project</w:t>
      </w:r>
      <w:r w:rsidR="004B75DC" w:rsidRPr="005E3526">
        <w:t>,</w:t>
      </w:r>
      <w:r w:rsidRPr="005E3526">
        <w:t xml:space="preserve"> broken down by individual</w:t>
      </w:r>
    </w:p>
    <w:p w14:paraId="78A17A52"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Material costs (including consumables specific to the project)</w:t>
      </w:r>
    </w:p>
    <w:p w14:paraId="65DE8B21"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Capital equipment costs</w:t>
      </w:r>
    </w:p>
    <w:p w14:paraId="258C6E32"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Sub-contract costs</w:t>
      </w:r>
    </w:p>
    <w:p w14:paraId="176C3BA6" w14:textId="61E1BDCB"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Travel and subsistence</w:t>
      </w:r>
      <w:r w:rsidR="005B43FF">
        <w:t>.</w:t>
      </w:r>
    </w:p>
    <w:p w14:paraId="2E390DB9" w14:textId="77777777" w:rsidR="00096411" w:rsidRPr="003E50A1" w:rsidRDefault="00096411" w:rsidP="00096411">
      <w:pPr>
        <w:rPr>
          <w:b/>
        </w:rPr>
      </w:pPr>
      <w:r w:rsidRPr="003E50A1">
        <w:rPr>
          <w:b/>
        </w:rPr>
        <w:t>Indirect costs:</w:t>
      </w:r>
    </w:p>
    <w:p w14:paraId="5DD03172" w14:textId="77777777" w:rsidR="00096411" w:rsidRPr="005E3526" w:rsidRDefault="00096411" w:rsidP="00096411">
      <w:pPr>
        <w:spacing w:before="100" w:beforeAutospacing="1"/>
      </w:pPr>
      <w:r w:rsidRPr="005E3526">
        <w:t>Indirect costs should be charged in proportion to the amount of effort deployed on the project. Applicants should calculate them, using their own cost rates. They may include:</w:t>
      </w:r>
    </w:p>
    <w:p w14:paraId="1705C7F2"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General office and basic laboratory consumables</w:t>
      </w:r>
    </w:p>
    <w:p w14:paraId="53D4471C"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Library services / learning resources</w:t>
      </w:r>
    </w:p>
    <w:p w14:paraId="11B8DFDB"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Typing / secretarial</w:t>
      </w:r>
    </w:p>
    <w:p w14:paraId="7C70907F" w14:textId="2546F249"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Finance, personnel and departmental services</w:t>
      </w:r>
    </w:p>
    <w:p w14:paraId="05646455"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Central and distributed computing</w:t>
      </w:r>
    </w:p>
    <w:p w14:paraId="7769BEA8" w14:textId="2C3B0930" w:rsidR="006D3D93" w:rsidRDefault="00096411" w:rsidP="00096411">
      <w:pPr>
        <w:numPr>
          <w:ilvl w:val="0"/>
          <w:numId w:val="20"/>
        </w:numPr>
        <w:tabs>
          <w:tab w:val="clear" w:pos="720"/>
        </w:tabs>
        <w:spacing w:before="100" w:beforeAutospacing="1" w:after="100" w:afterAutospacing="1" w:line="384" w:lineRule="atLeast"/>
        <w:ind w:left="476" w:right="238" w:hanging="357"/>
      </w:pPr>
      <w:r w:rsidRPr="005E3526">
        <w:t>Overheads</w:t>
      </w:r>
      <w:r w:rsidR="005B43FF">
        <w:t>.</w:t>
      </w:r>
      <w:r w:rsidRPr="005E3526">
        <w:br/>
      </w:r>
    </w:p>
    <w:p w14:paraId="49C36480" w14:textId="77777777" w:rsidR="006D3D93" w:rsidRDefault="006D3D93">
      <w:pPr>
        <w:spacing w:after="160" w:line="259" w:lineRule="auto"/>
      </w:pPr>
      <w:r>
        <w:br w:type="page"/>
      </w:r>
    </w:p>
    <w:p w14:paraId="2EC43290" w14:textId="77777777" w:rsidR="00096411" w:rsidRPr="005E3526" w:rsidRDefault="00096411" w:rsidP="007B779A">
      <w:pPr>
        <w:pStyle w:val="Heading8"/>
      </w:pPr>
      <w:r w:rsidRPr="005E3526">
        <w:lastRenderedPageBreak/>
        <w:t>Ineligible Costs</w:t>
      </w:r>
    </w:p>
    <w:p w14:paraId="6D0419B5" w14:textId="77777777" w:rsidR="00096411" w:rsidRPr="005E3526" w:rsidRDefault="00096411" w:rsidP="00096411">
      <w:pPr>
        <w:spacing w:after="0"/>
      </w:pPr>
      <w:r w:rsidRPr="005E3526">
        <w:t>Under no circumstances can costs for the following items be claimed:</w:t>
      </w:r>
    </w:p>
    <w:p w14:paraId="2F9054D8"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Profit (i.e. applicants should not include profit for themselves or the other project team members within indirect costs or include it as a separate project cost)</w:t>
      </w:r>
    </w:p>
    <w:p w14:paraId="4F13A800" w14:textId="7777777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Protection of IPR</w:t>
      </w:r>
    </w:p>
    <w:p w14:paraId="4020F76B" w14:textId="7AEAC12C"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For activities of a political or exclusively religious nature</w:t>
      </w:r>
    </w:p>
    <w:p w14:paraId="4BC0A188" w14:textId="1B01AD2C"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In respect of costs reimbursed or to be reimbursed by funding from other public authorities or from the private sector</w:t>
      </w:r>
    </w:p>
    <w:p w14:paraId="3801BA32" w14:textId="2A5D31F3"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In connection with the receipt of contributions in kind (a contribution in goods or services as opposed to money)</w:t>
      </w:r>
    </w:p>
    <w:p w14:paraId="3550D732" w14:textId="5451FD42"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To cover interest payments (including service charge payments for finance leases)</w:t>
      </w:r>
    </w:p>
    <w:p w14:paraId="795C7A7E" w14:textId="686DBFD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For the giving of gifts to individuals, other than promotional items with a value no more than £10 a year to any one individual</w:t>
      </w:r>
    </w:p>
    <w:p w14:paraId="6BD4321A" w14:textId="55658667"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For entertaining (entertaining for this purpose means anything that would be a taxable benefit to the person being entertained, according to current UK tax regulations)</w:t>
      </w:r>
    </w:p>
    <w:p w14:paraId="4692F2E0" w14:textId="32E1FB74"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To pay statutory fines, criminal fines or penaltie</w:t>
      </w:r>
      <w:r w:rsidR="001A0CC2" w:rsidRPr="005E3526">
        <w:t>s</w:t>
      </w:r>
    </w:p>
    <w:p w14:paraId="0E7C56B7" w14:textId="432EF388" w:rsidR="00096411" w:rsidRPr="005E3526" w:rsidRDefault="00096411" w:rsidP="00096411">
      <w:pPr>
        <w:numPr>
          <w:ilvl w:val="0"/>
          <w:numId w:val="20"/>
        </w:numPr>
        <w:tabs>
          <w:tab w:val="clear" w:pos="720"/>
        </w:tabs>
        <w:spacing w:before="100" w:beforeAutospacing="1" w:after="100" w:afterAutospacing="1" w:line="384" w:lineRule="atLeast"/>
        <w:ind w:left="476" w:right="238" w:hanging="357"/>
      </w:pPr>
      <w:r w:rsidRPr="005E3526">
        <w:t xml:space="preserve">In respect of VAT that you </w:t>
      </w:r>
      <w:r w:rsidR="000D22D4" w:rsidRPr="005E3526">
        <w:t xml:space="preserve">are </w:t>
      </w:r>
      <w:r w:rsidRPr="005E3526">
        <w:t>able to claim from HM Revenue and Customs.</w:t>
      </w:r>
    </w:p>
    <w:p w14:paraId="53176E11" w14:textId="77777777" w:rsidR="00096411" w:rsidRPr="005E3526" w:rsidRDefault="00096411" w:rsidP="00096411">
      <w:pPr>
        <w:spacing w:before="100" w:beforeAutospacing="1" w:after="100" w:afterAutospacing="1" w:line="384" w:lineRule="atLeast"/>
        <w:ind w:right="238"/>
      </w:pPr>
    </w:p>
    <w:p w14:paraId="44E655DF" w14:textId="77777777" w:rsidR="00096411" w:rsidRPr="005E3526" w:rsidRDefault="00096411" w:rsidP="00096411">
      <w:pPr>
        <w:spacing w:after="160" w:line="259" w:lineRule="auto"/>
      </w:pPr>
      <w:r w:rsidRPr="005E3526">
        <w:br w:type="page"/>
      </w:r>
    </w:p>
    <w:p w14:paraId="537921BB" w14:textId="605C52F3" w:rsidR="00096411" w:rsidRPr="005E3526" w:rsidRDefault="00096411" w:rsidP="00F60E29">
      <w:pPr>
        <w:pStyle w:val="Heading2"/>
        <w:ind w:left="0" w:firstLine="0"/>
      </w:pPr>
      <w:bookmarkStart w:id="77" w:name="_Toc52542254"/>
      <w:bookmarkStart w:id="78" w:name="_Ref52548816"/>
      <w:bookmarkStart w:id="79" w:name="_Ref52548828"/>
      <w:bookmarkStart w:id="80" w:name="_Ref52548970"/>
      <w:bookmarkStart w:id="81" w:name="_Ref52549004"/>
      <w:bookmarkStart w:id="82" w:name="_Toc55547669"/>
      <w:bookmarkStart w:id="83" w:name="_Toc473020002"/>
      <w:r w:rsidRPr="005E3526">
        <w:lastRenderedPageBreak/>
        <w:t>Declarations</w:t>
      </w:r>
      <w:bookmarkEnd w:id="77"/>
      <w:bookmarkEnd w:id="78"/>
      <w:bookmarkEnd w:id="79"/>
      <w:bookmarkEnd w:id="80"/>
      <w:bookmarkEnd w:id="81"/>
      <w:bookmarkEnd w:id="82"/>
      <w:r w:rsidRPr="005E3526">
        <w:t xml:space="preserve"> </w:t>
      </w:r>
      <w:bookmarkEnd w:id="83"/>
    </w:p>
    <w:p w14:paraId="690FD4FA" w14:textId="401392D3" w:rsidR="00096411" w:rsidRDefault="00096411" w:rsidP="00747672">
      <w:pPr>
        <w:pStyle w:val="Heading6"/>
        <w:rPr>
          <w:lang w:eastAsia="en-GB"/>
        </w:rPr>
      </w:pPr>
      <w:bookmarkStart w:id="84" w:name="_Toc456616421"/>
      <w:bookmarkStart w:id="85" w:name="_Toc456616623"/>
      <w:bookmarkStart w:id="86" w:name="_Toc456616812"/>
      <w:bookmarkStart w:id="87" w:name="_Toc456616876"/>
      <w:bookmarkStart w:id="88" w:name="_Toc456616943"/>
      <w:bookmarkStart w:id="89" w:name="_Toc456688399"/>
      <w:bookmarkStart w:id="90" w:name="_Toc459035835"/>
      <w:bookmarkStart w:id="91" w:name="SectionFour"/>
      <w:bookmarkStart w:id="92" w:name="_Hlk54033945"/>
      <w:r w:rsidRPr="005E3526">
        <w:rPr>
          <w:lang w:eastAsia="en-GB"/>
        </w:rPr>
        <w:t>Declaration 1: Statement of non-collusion</w:t>
      </w:r>
      <w:bookmarkEnd w:id="84"/>
      <w:bookmarkEnd w:id="85"/>
      <w:bookmarkEnd w:id="86"/>
      <w:bookmarkEnd w:id="87"/>
      <w:bookmarkEnd w:id="88"/>
      <w:bookmarkEnd w:id="89"/>
      <w:bookmarkEnd w:id="90"/>
    </w:p>
    <w:bookmarkStart w:id="93" w:name="_MON_1664647501"/>
    <w:bookmarkEnd w:id="93"/>
    <w:p w14:paraId="49F46F3C" w14:textId="13C1E5BC" w:rsidR="00F60E29" w:rsidRPr="00F60E29" w:rsidRDefault="00F60E29" w:rsidP="00F60E29">
      <w:pPr>
        <w:rPr>
          <w:lang w:eastAsia="en-GB"/>
        </w:rPr>
      </w:pPr>
      <w:r>
        <w:rPr>
          <w:lang w:eastAsia="en-GB"/>
        </w:rPr>
        <w:object w:dxaOrig="1534" w:dyaOrig="991" w14:anchorId="10970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47" o:title=""/>
          </v:shape>
          <o:OLEObject Type="Embed" ProgID="Word.Document.12" ShapeID="_x0000_i1025" DrawAspect="Icon" ObjectID="_1666438858" r:id="rId48">
            <o:FieldCodes>\s</o:FieldCodes>
          </o:OLEObject>
        </w:object>
      </w:r>
    </w:p>
    <w:p w14:paraId="2D3A5535" w14:textId="079F6F7E" w:rsidR="00096411" w:rsidRPr="005E3526" w:rsidRDefault="00096411" w:rsidP="00747672">
      <w:pPr>
        <w:pStyle w:val="Heading6"/>
        <w:rPr>
          <w:lang w:eastAsia="en-GB"/>
        </w:rPr>
      </w:pPr>
      <w:bookmarkStart w:id="94" w:name="_Toc456616422"/>
      <w:bookmarkStart w:id="95" w:name="_Toc456616624"/>
      <w:bookmarkStart w:id="96" w:name="_Toc456616813"/>
      <w:bookmarkStart w:id="97" w:name="_Toc456616877"/>
      <w:bookmarkStart w:id="98" w:name="_Toc456616944"/>
      <w:bookmarkStart w:id="99" w:name="_Toc456688400"/>
      <w:bookmarkStart w:id="100" w:name="_Toc459035836"/>
      <w:r w:rsidRPr="005E3526">
        <w:rPr>
          <w:lang w:eastAsia="en-GB"/>
        </w:rPr>
        <w:t>Declaration 2: Form of Tender</w:t>
      </w:r>
      <w:bookmarkEnd w:id="94"/>
      <w:bookmarkEnd w:id="95"/>
      <w:bookmarkEnd w:id="96"/>
      <w:bookmarkEnd w:id="97"/>
      <w:bookmarkEnd w:id="98"/>
      <w:bookmarkEnd w:id="99"/>
      <w:bookmarkEnd w:id="100"/>
    </w:p>
    <w:bookmarkStart w:id="101" w:name="_MON_1664647518"/>
    <w:bookmarkEnd w:id="101"/>
    <w:p w14:paraId="31E38DD3" w14:textId="520AEB38" w:rsidR="00096411" w:rsidRPr="005E3526" w:rsidRDefault="00725674"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Pr>
          <w:rFonts w:eastAsia="Times New Roman" w:cs="Arial"/>
          <w:szCs w:val="24"/>
          <w:lang w:eastAsia="en-GB"/>
        </w:rPr>
        <w:object w:dxaOrig="1632" w:dyaOrig="1056" w14:anchorId="00C11FF5">
          <v:shape id="_x0000_i1026" type="#_x0000_t75" style="width:81.9pt;height:52.5pt" o:ole="">
            <v:imagedata r:id="rId49" o:title=""/>
          </v:shape>
          <o:OLEObject Type="Embed" ProgID="Word.Document.12" ShapeID="_x0000_i1026" DrawAspect="Icon" ObjectID="_1666438859" r:id="rId50">
            <o:FieldCodes>\s</o:FieldCodes>
          </o:OLEObject>
        </w:object>
      </w:r>
    </w:p>
    <w:p w14:paraId="3B062195" w14:textId="5BB138EF" w:rsidR="00096411" w:rsidRPr="005E3526" w:rsidRDefault="00096411" w:rsidP="00747672">
      <w:pPr>
        <w:pStyle w:val="Heading6"/>
        <w:rPr>
          <w:lang w:eastAsia="en-GB"/>
        </w:rPr>
      </w:pPr>
      <w:bookmarkStart w:id="102" w:name="_Toc456616423"/>
      <w:bookmarkStart w:id="103" w:name="_Toc456616625"/>
      <w:bookmarkStart w:id="104" w:name="_Toc456616814"/>
      <w:bookmarkStart w:id="105" w:name="_Toc456616878"/>
      <w:bookmarkStart w:id="106" w:name="_Toc456616945"/>
      <w:bookmarkStart w:id="107" w:name="_Toc456688401"/>
      <w:bookmarkStart w:id="108" w:name="_Toc459035837"/>
      <w:r w:rsidRPr="005E3526">
        <w:rPr>
          <w:lang w:eastAsia="en-GB"/>
        </w:rPr>
        <w:t>Declaration 3: Conflict of Interest</w:t>
      </w:r>
      <w:bookmarkStart w:id="109" w:name="Dec3"/>
      <w:bookmarkEnd w:id="102"/>
      <w:bookmarkEnd w:id="103"/>
      <w:bookmarkEnd w:id="104"/>
      <w:bookmarkEnd w:id="105"/>
      <w:bookmarkEnd w:id="106"/>
      <w:bookmarkEnd w:id="107"/>
      <w:bookmarkEnd w:id="108"/>
      <w:bookmarkEnd w:id="109"/>
    </w:p>
    <w:bookmarkStart w:id="110" w:name="_MON_1664647531"/>
    <w:bookmarkEnd w:id="110"/>
    <w:p w14:paraId="754319A8" w14:textId="08F86E7E" w:rsidR="00096411" w:rsidRPr="005E3526" w:rsidRDefault="00F60E29"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Pr>
          <w:rFonts w:eastAsia="Times New Roman" w:cs="Arial"/>
          <w:b/>
          <w:szCs w:val="24"/>
          <w:lang w:eastAsia="en-GB"/>
        </w:rPr>
        <w:object w:dxaOrig="1534" w:dyaOrig="991" w14:anchorId="3DB39657">
          <v:shape id="_x0000_i1027" type="#_x0000_t75" style="width:76.5pt;height:49.5pt" o:ole="">
            <v:imagedata r:id="rId51" o:title=""/>
          </v:shape>
          <o:OLEObject Type="Embed" ProgID="Word.Document.12" ShapeID="_x0000_i1027" DrawAspect="Icon" ObjectID="_1666438860" r:id="rId52">
            <o:FieldCodes>\s</o:FieldCodes>
          </o:OLEObject>
        </w:object>
      </w:r>
    </w:p>
    <w:p w14:paraId="1A9D53F7" w14:textId="5BCF4585" w:rsidR="00096411" w:rsidRPr="005E3526" w:rsidRDefault="00F60E29" w:rsidP="00747672">
      <w:pPr>
        <w:pStyle w:val="Heading6"/>
        <w:rPr>
          <w:lang w:eastAsia="en-GB"/>
        </w:rPr>
      </w:pPr>
      <w:bookmarkStart w:id="111" w:name="_Toc456616424"/>
      <w:bookmarkStart w:id="112" w:name="_Toc456616626"/>
      <w:bookmarkStart w:id="113" w:name="_Toc456616815"/>
      <w:bookmarkStart w:id="114" w:name="_Toc456616879"/>
      <w:bookmarkStart w:id="115" w:name="_Toc456616946"/>
      <w:bookmarkStart w:id="116" w:name="_Toc456688402"/>
      <w:bookmarkStart w:id="117" w:name="_Toc459035838"/>
      <w:r>
        <w:rPr>
          <w:lang w:eastAsia="en-GB"/>
        </w:rPr>
        <w:t>Dec</w:t>
      </w:r>
      <w:r w:rsidR="00096411" w:rsidRPr="005E3526">
        <w:rPr>
          <w:lang w:eastAsia="en-GB"/>
        </w:rPr>
        <w:t xml:space="preserve">laration 4: Questions for </w:t>
      </w:r>
      <w:bookmarkEnd w:id="111"/>
      <w:bookmarkEnd w:id="112"/>
      <w:bookmarkEnd w:id="113"/>
      <w:bookmarkEnd w:id="114"/>
      <w:bookmarkEnd w:id="115"/>
      <w:bookmarkEnd w:id="116"/>
      <w:bookmarkEnd w:id="117"/>
      <w:r w:rsidR="00096411" w:rsidRPr="005E3526">
        <w:rPr>
          <w:lang w:eastAsia="en-GB"/>
        </w:rPr>
        <w:t>tenderers</w:t>
      </w:r>
    </w:p>
    <w:bookmarkEnd w:id="20"/>
    <w:bookmarkEnd w:id="91"/>
    <w:bookmarkEnd w:id="92"/>
    <w:bookmarkStart w:id="118" w:name="_MON_1664647545"/>
    <w:bookmarkEnd w:id="118"/>
    <w:p w14:paraId="39929EAD" w14:textId="3D01D20A" w:rsidR="00D24256" w:rsidRDefault="00F60E29" w:rsidP="001F4052">
      <w:r>
        <w:object w:dxaOrig="1534" w:dyaOrig="991" w14:anchorId="09E3ADE4">
          <v:shape id="_x0000_i1028" type="#_x0000_t75" style="width:76.5pt;height:49.5pt" o:ole="">
            <v:imagedata r:id="rId53" o:title=""/>
          </v:shape>
          <o:OLEObject Type="Embed" ProgID="Word.Document.12" ShapeID="_x0000_i1028" DrawAspect="Icon" ObjectID="_1666438861" r:id="rId54">
            <o:FieldCodes>\s</o:FieldCodes>
          </o:OLEObject>
        </w:object>
      </w:r>
    </w:p>
    <w:p w14:paraId="6E13B0C9" w14:textId="4F698F5F" w:rsidR="00F60E29" w:rsidRDefault="00F60E29" w:rsidP="00747672">
      <w:pPr>
        <w:pStyle w:val="Heading6"/>
      </w:pPr>
      <w:r>
        <w:t>Declaration 5:</w:t>
      </w:r>
    </w:p>
    <w:p w14:paraId="1FAE06A8" w14:textId="2FE146B4" w:rsidR="00F60E29" w:rsidRDefault="00F60E29" w:rsidP="001F4052">
      <w:pPr>
        <w:rPr>
          <w:i/>
          <w:iCs/>
        </w:rPr>
      </w:pPr>
      <w:r w:rsidRPr="00F60E29">
        <w:rPr>
          <w:i/>
          <w:iCs/>
        </w:rPr>
        <w:t>Not in use</w:t>
      </w:r>
    </w:p>
    <w:p w14:paraId="70623577" w14:textId="77777777" w:rsidR="00F60E29" w:rsidRPr="00F60E29" w:rsidRDefault="00F60E29" w:rsidP="001F4052">
      <w:pPr>
        <w:rPr>
          <w:i/>
          <w:iCs/>
        </w:rPr>
      </w:pPr>
    </w:p>
    <w:p w14:paraId="66A41CD0" w14:textId="00DB0E5B" w:rsidR="00F60E29" w:rsidRPr="005E3526" w:rsidRDefault="00F60E29" w:rsidP="00747672">
      <w:pPr>
        <w:pStyle w:val="Heading6"/>
        <w:rPr>
          <w:lang w:eastAsia="en-GB"/>
        </w:rPr>
      </w:pPr>
      <w:r>
        <w:rPr>
          <w:lang w:eastAsia="en-GB"/>
        </w:rPr>
        <w:t>Dec</w:t>
      </w:r>
      <w:r w:rsidRPr="005E3526">
        <w:rPr>
          <w:lang w:eastAsia="en-GB"/>
        </w:rPr>
        <w:t xml:space="preserve">laration </w:t>
      </w:r>
      <w:r>
        <w:rPr>
          <w:lang w:eastAsia="en-GB"/>
        </w:rPr>
        <w:t>6</w:t>
      </w:r>
      <w:r w:rsidRPr="005E3526">
        <w:rPr>
          <w:lang w:eastAsia="en-GB"/>
        </w:rPr>
        <w:t xml:space="preserve">: </w:t>
      </w:r>
      <w:r>
        <w:rPr>
          <w:lang w:eastAsia="en-GB"/>
        </w:rPr>
        <w:t>GDPR</w:t>
      </w:r>
    </w:p>
    <w:bookmarkStart w:id="119" w:name="_MON_1664647467"/>
    <w:bookmarkEnd w:id="119"/>
    <w:p w14:paraId="7C59EE8A" w14:textId="6BAF937D" w:rsidR="00F60E29" w:rsidRDefault="00F60E29" w:rsidP="001F4052">
      <w:r>
        <w:object w:dxaOrig="1534" w:dyaOrig="991" w14:anchorId="084667D9">
          <v:shape id="_x0000_i1029" type="#_x0000_t75" style="width:77.1pt;height:49.5pt" o:ole="">
            <v:imagedata r:id="rId55" o:title=""/>
          </v:shape>
          <o:OLEObject Type="Embed" ProgID="Excel.Sheet.8" ShapeID="_x0000_i1029" DrawAspect="Icon" ObjectID="_1666438862" r:id="rId56"/>
        </w:object>
      </w:r>
    </w:p>
    <w:p w14:paraId="5DBA2998" w14:textId="77777777" w:rsidR="00F60E29" w:rsidRPr="005E3526" w:rsidRDefault="00F60E29" w:rsidP="001F4052"/>
    <w:sectPr w:rsidR="00F60E29" w:rsidRPr="005E3526" w:rsidSect="00D22FB8">
      <w:headerReference w:type="default" r:id="rId57"/>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F0393" w14:textId="77777777" w:rsidR="006C6533" w:rsidRDefault="006C6533" w:rsidP="00F52BAB">
      <w:pPr>
        <w:spacing w:after="0" w:line="240" w:lineRule="auto"/>
      </w:pPr>
      <w:r>
        <w:separator/>
      </w:r>
    </w:p>
    <w:p w14:paraId="3298E8F5" w14:textId="77777777" w:rsidR="006C6533" w:rsidRDefault="006C6533"/>
    <w:p w14:paraId="2F2DCE94" w14:textId="77777777" w:rsidR="006C6533" w:rsidRDefault="006C6533"/>
  </w:endnote>
  <w:endnote w:type="continuationSeparator" w:id="0">
    <w:p w14:paraId="37649B73" w14:textId="77777777" w:rsidR="006C6533" w:rsidRDefault="006C6533" w:rsidP="00F52BAB">
      <w:pPr>
        <w:spacing w:after="0" w:line="240" w:lineRule="auto"/>
      </w:pPr>
      <w:r>
        <w:continuationSeparator/>
      </w:r>
    </w:p>
    <w:p w14:paraId="29AC4C0B" w14:textId="77777777" w:rsidR="006C6533" w:rsidRDefault="006C6533"/>
    <w:p w14:paraId="51EDFD7D" w14:textId="77777777" w:rsidR="006C6533" w:rsidRDefault="006C6533"/>
  </w:endnote>
  <w:endnote w:type="continuationNotice" w:id="1">
    <w:p w14:paraId="7199E02D" w14:textId="77777777" w:rsidR="006C6533" w:rsidRDefault="006C6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Calibri">
    <w:altName w:val="Arial"/>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928C" w14:textId="4C45BC05" w:rsidR="00C2752B" w:rsidRDefault="00C2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A4D8B" w14:textId="77777777" w:rsidR="001F4052" w:rsidRPr="00291DB3" w:rsidRDefault="001F4052"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43</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3F17F" w14:textId="2A4ADC37" w:rsidR="00C2752B" w:rsidRDefault="00C27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4792" w14:textId="10BFD09A" w:rsidR="001F4052" w:rsidRPr="00291DB3" w:rsidRDefault="001F4052"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55577877" w14:textId="77777777" w:rsidR="001F4052" w:rsidRDefault="001F40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8B57" w14:textId="77777777" w:rsidR="001F4052" w:rsidRDefault="001F4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5920B" w14:textId="77777777" w:rsidR="006C6533" w:rsidRPr="00FD7E96" w:rsidRDefault="006C6533" w:rsidP="004A4D89">
      <w:pPr>
        <w:pBdr>
          <w:top w:val="single" w:sz="12" w:space="1" w:color="002C77" w:themeColor="text1"/>
        </w:pBdr>
        <w:spacing w:after="0" w:line="240" w:lineRule="auto"/>
        <w:rPr>
          <w:color w:val="FFFFFF" w:themeColor="background1"/>
        </w:rPr>
      </w:pPr>
    </w:p>
  </w:footnote>
  <w:footnote w:type="continuationSeparator" w:id="0">
    <w:p w14:paraId="2ADDDF5D" w14:textId="77777777" w:rsidR="006C6533" w:rsidRPr="00CD7CDC" w:rsidRDefault="006C6533"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417F0AF9" w14:textId="77777777" w:rsidR="006C6533" w:rsidRDefault="006C6533"/>
  </w:footnote>
  <w:footnote w:id="2">
    <w:p w14:paraId="3B5B2948" w14:textId="2FD65E57" w:rsidR="001F4052" w:rsidRDefault="001F4052" w:rsidP="00367745">
      <w:pPr>
        <w:pStyle w:val="FootnoteText"/>
      </w:pPr>
      <w:r w:rsidRPr="00C83F72">
        <w:rPr>
          <w:rStyle w:val="FootnoteReference"/>
        </w:rPr>
        <w:footnoteRef/>
      </w:r>
      <w:r w:rsidRPr="00C83F72">
        <w:t xml:space="preserve"> Royal Society and Royal Academy of Engineering</w:t>
      </w:r>
      <w:r>
        <w:t xml:space="preserve">, 2018, Greenhouse Gas Removal. Available from: </w:t>
      </w:r>
      <w:r w:rsidRPr="00856E6A">
        <w:t>https://royalsociety.org/topics-policy/projects/greenhouse-gas-removal/</w:t>
      </w:r>
    </w:p>
  </w:footnote>
  <w:footnote w:id="3">
    <w:p w14:paraId="2D46C6FD" w14:textId="6B29AC0C" w:rsidR="004B7D38" w:rsidRDefault="004B7D38">
      <w:pPr>
        <w:pStyle w:val="FootnoteText"/>
      </w:pPr>
      <w:r>
        <w:rPr>
          <w:rStyle w:val="FootnoteReference"/>
        </w:rPr>
        <w:footnoteRef/>
      </w:r>
      <w:r>
        <w:t xml:space="preserve"> </w:t>
      </w:r>
      <w:hyperlink r:id="rId1" w:history="1">
        <w:r w:rsidRPr="000861F6">
          <w:rPr>
            <w:rStyle w:val="Hyperlink"/>
            <w:rFonts w:ascii="Arial" w:hAnsi="Arial"/>
            <w:kern w:val="32"/>
            <w:sz w:val="18"/>
            <w:szCs w:val="18"/>
          </w:rPr>
          <w:t>https://www.gov.uk/government/publications/direct-air-capture-and-other-greenhouse-gas-removal-technologies-competition</w:t>
        </w:r>
      </w:hyperlink>
    </w:p>
  </w:footnote>
  <w:footnote w:id="4">
    <w:p w14:paraId="3D63E557" w14:textId="0A3C4870" w:rsidR="001F4052" w:rsidRDefault="001F4052" w:rsidP="00355BF5">
      <w:pPr>
        <w:pStyle w:val="FootnoteText"/>
        <w:ind w:left="142" w:hanging="142"/>
      </w:pPr>
      <w:r>
        <w:rPr>
          <w:rStyle w:val="FootnoteReference"/>
        </w:rPr>
        <w:footnoteRef/>
      </w:r>
      <w:r>
        <w:t xml:space="preserve"> For a definition of “sustainable biomass” please refer to the renewable fuels obligation here: </w:t>
      </w:r>
      <w:hyperlink r:id="rId2" w:history="1">
        <w:r w:rsidRPr="00000EC9">
          <w:rPr>
            <w:rStyle w:val="Hyperlink"/>
            <w:rFonts w:ascii="Arial" w:hAnsi="Arial"/>
            <w:sz w:val="20"/>
          </w:rPr>
          <w:t>https://www.ofgem.gov.uk/system/files/docs/2016/03/ofgem_ro_sustainability_criteria_guidance_march_16.pdf</w:t>
        </w:r>
      </w:hyperlink>
      <w:r>
        <w:t>. To summarise: Harvesting must not decrease the c</w:t>
      </w:r>
      <w:r w:rsidRPr="00402569">
        <w:t>arbon stock of the forest</w:t>
      </w:r>
      <w:r>
        <w:t>,</w:t>
      </w:r>
      <w:r w:rsidRPr="00402569">
        <w:t xml:space="preserve"> i.e. the growth in</w:t>
      </w:r>
      <w:r>
        <w:t xml:space="preserve"> a</w:t>
      </w:r>
      <w:r w:rsidRPr="00402569">
        <w:t xml:space="preserve"> year has to be equal </w:t>
      </w:r>
      <w:r>
        <w:t xml:space="preserve">to </w:t>
      </w:r>
      <w:r w:rsidRPr="00402569">
        <w:t xml:space="preserve">or greater </w:t>
      </w:r>
      <w:r>
        <w:t>than</w:t>
      </w:r>
      <w:r w:rsidRPr="00402569">
        <w:t xml:space="preserve"> the harvest</w:t>
      </w:r>
      <w:r>
        <w:t xml:space="preserve">; </w:t>
      </w:r>
      <w:r w:rsidRPr="00344D1D">
        <w:t xml:space="preserve">biodiversity and </w:t>
      </w:r>
      <w:r>
        <w:t>water quality</w:t>
      </w:r>
      <w:r w:rsidRPr="00344D1D">
        <w:t xml:space="preserve"> must be protected</w:t>
      </w:r>
      <w:r>
        <w:t xml:space="preserve"> and the biomass must be sourced from legal sources.</w:t>
      </w:r>
    </w:p>
  </w:footnote>
  <w:footnote w:id="5">
    <w:p w14:paraId="41314E34" w14:textId="77777777" w:rsidR="001F4052" w:rsidRPr="00C83305" w:rsidRDefault="001F4052" w:rsidP="00096411">
      <w:pPr>
        <w:autoSpaceDE w:val="0"/>
        <w:autoSpaceDN w:val="0"/>
        <w:adjustRightInd w:val="0"/>
        <w:spacing w:after="0" w:line="200" w:lineRule="atLeast"/>
        <w:rPr>
          <w:rFonts w:cs="Arial"/>
          <w:sz w:val="20"/>
          <w:szCs w:val="20"/>
          <w:lang w:eastAsia="en-GB"/>
        </w:rPr>
      </w:pPr>
      <w:r w:rsidRPr="00C83305">
        <w:rPr>
          <w:rStyle w:val="FootnoteReference"/>
          <w:rFonts w:cs="Arial"/>
          <w:sz w:val="20"/>
          <w:szCs w:val="20"/>
        </w:rPr>
        <w:footnoteRef/>
      </w:r>
      <w:r w:rsidRPr="00C83305">
        <w:rPr>
          <w:rFonts w:cs="Arial"/>
          <w:sz w:val="20"/>
          <w:szCs w:val="20"/>
        </w:rPr>
        <w:t xml:space="preserve"> </w:t>
      </w:r>
      <w:r w:rsidRPr="00C83305">
        <w:rPr>
          <w:rFonts w:cs="Arial"/>
          <w:sz w:val="20"/>
          <w:szCs w:val="20"/>
          <w:lang w:eastAsia="en-GB"/>
        </w:rPr>
        <w:t>Exclusive development means that the public purchaser reserves all the results and benefits of the development (including Intellectual Property Rights or IPRs) exclusively for its own use.</w:t>
      </w:r>
    </w:p>
  </w:footnote>
  <w:footnote w:id="6">
    <w:p w14:paraId="1B91E65B" w14:textId="77777777" w:rsidR="001F4052" w:rsidRDefault="001F4052" w:rsidP="00096411">
      <w:pPr>
        <w:pStyle w:val="FootnoteText"/>
        <w:ind w:left="0" w:firstLine="0"/>
      </w:pPr>
      <w:r>
        <w:rPr>
          <w:rStyle w:val="FootnoteReference"/>
        </w:rPr>
        <w:footnoteRef/>
      </w:r>
      <w:r>
        <w:t xml:space="preserve"> Exclusive development means that the purchaser reserves all the results and benefits of the development (including Intellectual Property Rights) exclusively for its own use.</w:t>
      </w:r>
    </w:p>
  </w:footnote>
  <w:footnote w:id="7">
    <w:p w14:paraId="7F61A90D" w14:textId="1B401879" w:rsidR="00773FCA" w:rsidRDefault="00773FCA">
      <w:pPr>
        <w:pStyle w:val="FootnoteText"/>
      </w:pPr>
      <w:r>
        <w:rPr>
          <w:rStyle w:val="FootnoteReference"/>
        </w:rPr>
        <w:footnoteRef/>
      </w:r>
      <w:r>
        <w:t xml:space="preserve"> Peterhead basic design and engineering package:  </w:t>
      </w:r>
      <w:r w:rsidRPr="00773FCA">
        <w:t>https://assets.publishing.service.gov.uk/government/uploads/system/uploads/attachment_data/file/531347/11_003_-__Basic_Design_Engineering_Package.pdf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08AB" w14:textId="77777777" w:rsidR="00F17C58" w:rsidRDefault="00F17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E82DC" w14:textId="1E7A8E2A" w:rsidR="001F4052" w:rsidRPr="008B191E" w:rsidRDefault="001F4052"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5976F0">
      <w:rPr>
        <w:rStyle w:val="PageNumber"/>
        <w:b/>
        <w:bCs/>
        <w:noProof/>
        <w:lang w:val="en-US"/>
      </w:rPr>
      <w:t>BEIS Hydrogen Supply Programme (TRN 1540</w:t>
    </w:r>
    <w:r>
      <w:rPr>
        <w:rStyle w:val="PageNumber"/>
        <w:noProof/>
      </w:rPr>
      <w:t>/06/2018) - Programme Rules and Guidance</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D0F3E" w14:textId="00FEEC4A" w:rsidR="00D22FB8" w:rsidRDefault="00D22FB8" w:rsidP="00D22FB8">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29D8E" w14:textId="2658546E" w:rsidR="001F4052" w:rsidRPr="00D22FB8" w:rsidRDefault="00A17DC3" w:rsidP="00D22FB8">
    <w:pPr>
      <w:pStyle w:val="Header"/>
      <w:tabs>
        <w:tab w:val="clear" w:pos="9026"/>
      </w:tabs>
      <w:ind w:left="-426" w:right="-330"/>
      <w:rPr>
        <w:rStyle w:val="PageNumber"/>
        <w:color w:val="002C77" w:themeColor="text1"/>
        <w:sz w:val="22"/>
        <w:szCs w:val="20"/>
      </w:rPr>
    </w:pPr>
    <w:r w:rsidRPr="00D22FB8">
      <w:rPr>
        <w:sz w:val="20"/>
        <w:szCs w:val="20"/>
      </w:rPr>
      <w:t xml:space="preserve">BEIS </w:t>
    </w:r>
    <w:r w:rsidR="00060DAA" w:rsidRPr="00D22FB8">
      <w:rPr>
        <w:sz w:val="20"/>
        <w:szCs w:val="20"/>
      </w:rPr>
      <w:t>Greenhouse Gas Removal Programme</w:t>
    </w:r>
    <w:r w:rsidRPr="00D22FB8">
      <w:rPr>
        <w:sz w:val="20"/>
        <w:szCs w:val="20"/>
      </w:rPr>
      <w:t xml:space="preserve">: PHASE1 TRN </w:t>
    </w:r>
    <w:r w:rsidR="00060DAA" w:rsidRPr="00D22FB8">
      <w:rPr>
        <w:sz w:val="20"/>
        <w:szCs w:val="20"/>
      </w:rPr>
      <w:t>xxxx</w:t>
    </w:r>
    <w:r w:rsidRPr="00D22FB8">
      <w:rPr>
        <w:sz w:val="20"/>
        <w:szCs w:val="20"/>
      </w:rPr>
      <w:t>/</w:t>
    </w:r>
    <w:r w:rsidR="00060DAA" w:rsidRPr="00D22FB8">
      <w:rPr>
        <w:sz w:val="20"/>
        <w:szCs w:val="20"/>
      </w:rPr>
      <w:t>11</w:t>
    </w:r>
    <w:r w:rsidRPr="00D22FB8">
      <w:rPr>
        <w:sz w:val="20"/>
        <w:szCs w:val="20"/>
      </w:rPr>
      <w:t xml:space="preserve">/2020 - Competition Rules and Guidance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6BD1C" w14:textId="77777777" w:rsidR="001F4052" w:rsidRPr="00D22FB8" w:rsidRDefault="001F4052" w:rsidP="00D22F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DFBCE" w14:textId="14282DCD" w:rsidR="00D22FB8" w:rsidRPr="00D22FB8" w:rsidRDefault="00D22FB8" w:rsidP="00D22FB8">
    <w:pPr>
      <w:pStyle w:val="Header"/>
      <w:tabs>
        <w:tab w:val="clear" w:pos="9026"/>
      </w:tabs>
      <w:ind w:left="-426" w:right="-330"/>
      <w:rPr>
        <w:rStyle w:val="PageNumber"/>
        <w:color w:val="002C77" w:themeColor="text1"/>
        <w:sz w:val="22"/>
        <w:szCs w:val="20"/>
      </w:rPr>
    </w:pPr>
    <w:r w:rsidRPr="00D22FB8">
      <w:rPr>
        <w:sz w:val="20"/>
        <w:szCs w:val="20"/>
      </w:rPr>
      <w:t xml:space="preserve">BEIS Greenhouse Gas Removal Programme: PHASE1 TRN </w:t>
    </w:r>
    <w:r w:rsidR="001A06A9">
      <w:rPr>
        <w:sz w:val="20"/>
        <w:szCs w:val="20"/>
      </w:rPr>
      <w:t>46</w:t>
    </w:r>
    <w:r w:rsidR="00ED48AC">
      <w:rPr>
        <w:sz w:val="20"/>
        <w:szCs w:val="20"/>
      </w:rPr>
      <w:t>96</w:t>
    </w:r>
    <w:r w:rsidRPr="00D22FB8">
      <w:rPr>
        <w:sz w:val="20"/>
        <w:szCs w:val="20"/>
      </w:rPr>
      <w:t xml:space="preserve">/11/2020 - Competition Rules and Guidance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B8D058"/>
    <w:lvl w:ilvl="0">
      <w:start w:val="1"/>
      <w:numFmt w:val="bullet"/>
      <w:lvlText w:val=""/>
      <w:lvlJc w:val="left"/>
      <w:pPr>
        <w:tabs>
          <w:tab w:val="num" w:pos="3970"/>
        </w:tabs>
        <w:ind w:left="3970" w:hanging="360"/>
      </w:pPr>
      <w:rPr>
        <w:rFonts w:ascii="Symbol" w:hAnsi="Symbol" w:hint="default"/>
      </w:rPr>
    </w:lvl>
  </w:abstractNum>
  <w:abstractNum w:abstractNumId="1"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012E6BEC"/>
    <w:multiLevelType w:val="hybridMultilevel"/>
    <w:tmpl w:val="0428C52E"/>
    <w:lvl w:ilvl="0" w:tplc="0620652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C16E98"/>
    <w:multiLevelType w:val="hybridMultilevel"/>
    <w:tmpl w:val="CDDE5692"/>
    <w:lvl w:ilvl="0" w:tplc="1AF453EE">
      <w:start w:val="1"/>
      <w:numFmt w:val="decimal"/>
      <w:pStyle w:val="Heading2"/>
      <w:lvlText w:val="Annex %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B7EA6"/>
    <w:multiLevelType w:val="hybridMultilevel"/>
    <w:tmpl w:val="D4F43020"/>
    <w:lvl w:ilvl="0" w:tplc="E474D7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D721AA"/>
    <w:multiLevelType w:val="hybridMultilevel"/>
    <w:tmpl w:val="779C30EC"/>
    <w:lvl w:ilvl="0" w:tplc="5DBA13E4">
      <w:start w:val="1"/>
      <w:numFmt w:val="bullet"/>
      <w:lvlText w:val=""/>
      <w:lvlJc w:val="left"/>
      <w:pPr>
        <w:ind w:left="720" w:hanging="360"/>
      </w:pPr>
      <w:rPr>
        <w:rFonts w:ascii="Symbol" w:hAnsi="Symbol" w:hint="default"/>
      </w:rPr>
    </w:lvl>
    <w:lvl w:ilvl="1" w:tplc="80965F40">
      <w:start w:val="1"/>
      <w:numFmt w:val="bullet"/>
      <w:lvlText w:val="o"/>
      <w:lvlJc w:val="left"/>
      <w:pPr>
        <w:ind w:left="1440" w:hanging="360"/>
      </w:pPr>
      <w:rPr>
        <w:rFonts w:ascii="Courier New" w:hAnsi="Courier New" w:hint="default"/>
      </w:rPr>
    </w:lvl>
    <w:lvl w:ilvl="2" w:tplc="9E9E7FD2">
      <w:start w:val="1"/>
      <w:numFmt w:val="bullet"/>
      <w:lvlText w:val=""/>
      <w:lvlJc w:val="left"/>
      <w:pPr>
        <w:ind w:left="2160" w:hanging="360"/>
      </w:pPr>
      <w:rPr>
        <w:rFonts w:ascii="Wingdings" w:hAnsi="Wingdings" w:hint="default"/>
      </w:rPr>
    </w:lvl>
    <w:lvl w:ilvl="3" w:tplc="44107180">
      <w:start w:val="1"/>
      <w:numFmt w:val="bullet"/>
      <w:lvlText w:val=""/>
      <w:lvlJc w:val="left"/>
      <w:pPr>
        <w:ind w:left="2880" w:hanging="360"/>
      </w:pPr>
      <w:rPr>
        <w:rFonts w:ascii="Symbol" w:hAnsi="Symbol" w:hint="default"/>
      </w:rPr>
    </w:lvl>
    <w:lvl w:ilvl="4" w:tplc="9D8EFF24">
      <w:start w:val="1"/>
      <w:numFmt w:val="bullet"/>
      <w:lvlText w:val="o"/>
      <w:lvlJc w:val="left"/>
      <w:pPr>
        <w:ind w:left="3600" w:hanging="360"/>
      </w:pPr>
      <w:rPr>
        <w:rFonts w:ascii="Courier New" w:hAnsi="Courier New" w:hint="default"/>
      </w:rPr>
    </w:lvl>
    <w:lvl w:ilvl="5" w:tplc="90EAEBF0">
      <w:start w:val="1"/>
      <w:numFmt w:val="bullet"/>
      <w:lvlText w:val=""/>
      <w:lvlJc w:val="left"/>
      <w:pPr>
        <w:ind w:left="4320" w:hanging="360"/>
      </w:pPr>
      <w:rPr>
        <w:rFonts w:ascii="Wingdings" w:hAnsi="Wingdings" w:hint="default"/>
      </w:rPr>
    </w:lvl>
    <w:lvl w:ilvl="6" w:tplc="158CDED8">
      <w:start w:val="1"/>
      <w:numFmt w:val="bullet"/>
      <w:lvlText w:val=""/>
      <w:lvlJc w:val="left"/>
      <w:pPr>
        <w:ind w:left="5040" w:hanging="360"/>
      </w:pPr>
      <w:rPr>
        <w:rFonts w:ascii="Symbol" w:hAnsi="Symbol" w:hint="default"/>
      </w:rPr>
    </w:lvl>
    <w:lvl w:ilvl="7" w:tplc="A8CC1A64">
      <w:start w:val="1"/>
      <w:numFmt w:val="bullet"/>
      <w:lvlText w:val="o"/>
      <w:lvlJc w:val="left"/>
      <w:pPr>
        <w:ind w:left="5760" w:hanging="360"/>
      </w:pPr>
      <w:rPr>
        <w:rFonts w:ascii="Courier New" w:hAnsi="Courier New" w:hint="default"/>
      </w:rPr>
    </w:lvl>
    <w:lvl w:ilvl="8" w:tplc="CAEC3C84">
      <w:start w:val="1"/>
      <w:numFmt w:val="bullet"/>
      <w:lvlText w:val=""/>
      <w:lvlJc w:val="left"/>
      <w:pPr>
        <w:ind w:left="6480" w:hanging="360"/>
      </w:pPr>
      <w:rPr>
        <w:rFonts w:ascii="Wingdings" w:hAnsi="Wingdings" w:hint="default"/>
      </w:rPr>
    </w:lvl>
  </w:abstractNum>
  <w:abstractNum w:abstractNumId="7" w15:restartNumberingAfterBreak="0">
    <w:nsid w:val="09D60BF5"/>
    <w:multiLevelType w:val="hybridMultilevel"/>
    <w:tmpl w:val="F464568E"/>
    <w:lvl w:ilvl="0" w:tplc="40D6DA1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AB15824"/>
    <w:multiLevelType w:val="hybridMultilevel"/>
    <w:tmpl w:val="FE105B6C"/>
    <w:styleLink w:val="StyleOutlinenumberedLeft089cmHanging063cm"/>
    <w:lvl w:ilvl="0" w:tplc="120EF5A4">
      <w:start w:val="1"/>
      <w:numFmt w:val="decimal"/>
      <w:lvlText w:val="%1."/>
      <w:lvlJc w:val="left"/>
      <w:pPr>
        <w:ind w:left="567"/>
      </w:pPr>
      <w:rPr>
        <w:rFonts w:ascii="Arial" w:hAnsi="Arial" w:cs="Arial" w:hint="default"/>
        <w:sz w:val="24"/>
        <w:szCs w:val="24"/>
      </w:rPr>
    </w:lvl>
    <w:lvl w:ilvl="1" w:tplc="18501E4C">
      <w:start w:val="1"/>
      <w:numFmt w:val="lowerLetter"/>
      <w:lvlText w:val="%2."/>
      <w:lvlJc w:val="left"/>
      <w:pPr>
        <w:ind w:left="1440" w:hanging="360"/>
      </w:pPr>
      <w:rPr>
        <w:rFonts w:hint="default"/>
      </w:rPr>
    </w:lvl>
    <w:lvl w:ilvl="2" w:tplc="92B0F052">
      <w:start w:val="1"/>
      <w:numFmt w:val="lowerRoman"/>
      <w:lvlText w:val="%3."/>
      <w:lvlJc w:val="right"/>
      <w:pPr>
        <w:ind w:left="2160" w:hanging="180"/>
      </w:pPr>
      <w:rPr>
        <w:rFonts w:hint="default"/>
      </w:rPr>
    </w:lvl>
    <w:lvl w:ilvl="3" w:tplc="2222F27A">
      <w:start w:val="1"/>
      <w:numFmt w:val="decimal"/>
      <w:lvlText w:val="%4."/>
      <w:lvlJc w:val="left"/>
      <w:pPr>
        <w:ind w:left="2880" w:hanging="360"/>
      </w:pPr>
      <w:rPr>
        <w:rFonts w:hint="default"/>
      </w:rPr>
    </w:lvl>
    <w:lvl w:ilvl="4" w:tplc="E2A2E81C">
      <w:start w:val="1"/>
      <w:numFmt w:val="lowerLetter"/>
      <w:lvlText w:val="%5."/>
      <w:lvlJc w:val="left"/>
      <w:pPr>
        <w:ind w:left="3600" w:hanging="360"/>
      </w:pPr>
      <w:rPr>
        <w:rFonts w:hint="default"/>
      </w:rPr>
    </w:lvl>
    <w:lvl w:ilvl="5" w:tplc="303CD18E">
      <w:start w:val="1"/>
      <w:numFmt w:val="lowerRoman"/>
      <w:lvlText w:val="%6."/>
      <w:lvlJc w:val="right"/>
      <w:pPr>
        <w:ind w:left="4320" w:hanging="180"/>
      </w:pPr>
      <w:rPr>
        <w:rFonts w:hint="default"/>
      </w:rPr>
    </w:lvl>
    <w:lvl w:ilvl="6" w:tplc="DE6C94DC">
      <w:start w:val="1"/>
      <w:numFmt w:val="decimal"/>
      <w:lvlText w:val="%7."/>
      <w:lvlJc w:val="left"/>
      <w:pPr>
        <w:ind w:left="5040" w:hanging="360"/>
      </w:pPr>
      <w:rPr>
        <w:rFonts w:hint="default"/>
      </w:rPr>
    </w:lvl>
    <w:lvl w:ilvl="7" w:tplc="2B862CD6">
      <w:start w:val="1"/>
      <w:numFmt w:val="lowerLetter"/>
      <w:lvlText w:val="%8."/>
      <w:lvlJc w:val="left"/>
      <w:pPr>
        <w:ind w:left="5760" w:hanging="360"/>
      </w:pPr>
      <w:rPr>
        <w:rFonts w:hint="default"/>
      </w:rPr>
    </w:lvl>
    <w:lvl w:ilvl="8" w:tplc="6C6A9660">
      <w:start w:val="1"/>
      <w:numFmt w:val="lowerRoman"/>
      <w:lvlText w:val="%9."/>
      <w:lvlJc w:val="right"/>
      <w:pPr>
        <w:ind w:left="6480" w:hanging="180"/>
      </w:pPr>
      <w:rPr>
        <w:rFonts w:hint="default"/>
      </w:rPr>
    </w:lvl>
  </w:abstractNum>
  <w:abstractNum w:abstractNumId="10" w15:restartNumberingAfterBreak="0">
    <w:nsid w:val="0B0D2767"/>
    <w:multiLevelType w:val="hybridMultilevel"/>
    <w:tmpl w:val="D0E8FED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0C221C01"/>
    <w:multiLevelType w:val="hybridMultilevel"/>
    <w:tmpl w:val="27C88F22"/>
    <w:lvl w:ilvl="0" w:tplc="92F41B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414F7"/>
    <w:multiLevelType w:val="hybridMultilevel"/>
    <w:tmpl w:val="FC12D18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5"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121E332A"/>
    <w:multiLevelType w:val="hybridMultilevel"/>
    <w:tmpl w:val="0CD6B596"/>
    <w:lvl w:ilvl="0" w:tplc="379E2DF6">
      <w:start w:val="1"/>
      <w:numFmt w:val="lowerLetter"/>
      <w:lvlText w:val="%1)"/>
      <w:lvlJc w:val="left"/>
      <w:pPr>
        <w:ind w:left="720" w:firstLine="4680"/>
      </w:pPr>
    </w:lvl>
    <w:lvl w:ilvl="1" w:tplc="B1081D5A">
      <w:start w:val="1"/>
      <w:numFmt w:val="lowerLetter"/>
      <w:lvlText w:val="%2."/>
      <w:lvlJc w:val="left"/>
      <w:pPr>
        <w:ind w:left="1440" w:firstLine="9720"/>
      </w:pPr>
    </w:lvl>
    <w:lvl w:ilvl="2" w:tplc="5E9015FC">
      <w:start w:val="1"/>
      <w:numFmt w:val="lowerRoman"/>
      <w:lvlText w:val="%3."/>
      <w:lvlJc w:val="right"/>
      <w:pPr>
        <w:ind w:left="2160" w:firstLine="14940"/>
      </w:pPr>
    </w:lvl>
    <w:lvl w:ilvl="3" w:tplc="B49C74EC">
      <w:start w:val="1"/>
      <w:numFmt w:val="decimal"/>
      <w:lvlText w:val="%4."/>
      <w:lvlJc w:val="left"/>
      <w:pPr>
        <w:ind w:left="2880" w:firstLine="19800"/>
      </w:pPr>
    </w:lvl>
    <w:lvl w:ilvl="4" w:tplc="21E6F0DA">
      <w:start w:val="1"/>
      <w:numFmt w:val="lowerLetter"/>
      <w:lvlText w:val="%5."/>
      <w:lvlJc w:val="left"/>
      <w:pPr>
        <w:ind w:left="3600" w:firstLine="24840"/>
      </w:pPr>
    </w:lvl>
    <w:lvl w:ilvl="5" w:tplc="9182ADC8">
      <w:start w:val="1"/>
      <w:numFmt w:val="lowerRoman"/>
      <w:lvlText w:val="%6."/>
      <w:lvlJc w:val="right"/>
      <w:pPr>
        <w:ind w:left="4320" w:firstLine="30060"/>
      </w:pPr>
    </w:lvl>
    <w:lvl w:ilvl="6" w:tplc="55C00222">
      <w:start w:val="1"/>
      <w:numFmt w:val="decimal"/>
      <w:lvlText w:val="%7."/>
      <w:lvlJc w:val="left"/>
      <w:pPr>
        <w:ind w:left="5040" w:hanging="30616"/>
      </w:pPr>
    </w:lvl>
    <w:lvl w:ilvl="7" w:tplc="44E68C1C">
      <w:start w:val="1"/>
      <w:numFmt w:val="lowerLetter"/>
      <w:lvlText w:val="%8."/>
      <w:lvlJc w:val="left"/>
      <w:pPr>
        <w:ind w:left="5760" w:hanging="25576"/>
      </w:pPr>
    </w:lvl>
    <w:lvl w:ilvl="8" w:tplc="91866038">
      <w:start w:val="1"/>
      <w:numFmt w:val="lowerRoman"/>
      <w:lvlText w:val="%9."/>
      <w:lvlJc w:val="right"/>
      <w:pPr>
        <w:ind w:left="6480" w:hanging="20356"/>
      </w:pPr>
    </w:lvl>
  </w:abstractNum>
  <w:abstractNum w:abstractNumId="17" w15:restartNumberingAfterBreak="0">
    <w:nsid w:val="13206DCA"/>
    <w:multiLevelType w:val="hybridMultilevel"/>
    <w:tmpl w:val="4C2ED90A"/>
    <w:lvl w:ilvl="0" w:tplc="CBB0CC50">
      <w:start w:val="1"/>
      <w:numFmt w:val="bullet"/>
      <w:lvlText w:val="●"/>
      <w:lvlJc w:val="left"/>
      <w:pPr>
        <w:ind w:left="1440" w:firstLine="1080"/>
      </w:pPr>
      <w:rPr>
        <w:rFonts w:ascii="Arial" w:eastAsia="Arial" w:hAnsi="Arial" w:cs="Arial"/>
      </w:rPr>
    </w:lvl>
    <w:lvl w:ilvl="1" w:tplc="B33A4B7C">
      <w:start w:val="1"/>
      <w:numFmt w:val="bullet"/>
      <w:lvlText w:val="o"/>
      <w:lvlJc w:val="left"/>
      <w:pPr>
        <w:ind w:left="2160" w:firstLine="1800"/>
      </w:pPr>
      <w:rPr>
        <w:rFonts w:ascii="Arial" w:eastAsia="Arial" w:hAnsi="Arial" w:cs="Arial"/>
      </w:rPr>
    </w:lvl>
    <w:lvl w:ilvl="2" w:tplc="410E0FD4">
      <w:start w:val="1"/>
      <w:numFmt w:val="bullet"/>
      <w:lvlText w:val="▪"/>
      <w:lvlJc w:val="left"/>
      <w:pPr>
        <w:ind w:left="2880" w:firstLine="2520"/>
      </w:pPr>
      <w:rPr>
        <w:rFonts w:ascii="Arial" w:eastAsia="Arial" w:hAnsi="Arial" w:cs="Arial"/>
      </w:rPr>
    </w:lvl>
    <w:lvl w:ilvl="3" w:tplc="BC0EE76E">
      <w:start w:val="1"/>
      <w:numFmt w:val="bullet"/>
      <w:lvlText w:val="●"/>
      <w:lvlJc w:val="left"/>
      <w:pPr>
        <w:ind w:left="3600" w:firstLine="3240"/>
      </w:pPr>
      <w:rPr>
        <w:rFonts w:ascii="Arial" w:eastAsia="Arial" w:hAnsi="Arial" w:cs="Arial"/>
      </w:rPr>
    </w:lvl>
    <w:lvl w:ilvl="4" w:tplc="1938E5A4">
      <w:start w:val="1"/>
      <w:numFmt w:val="bullet"/>
      <w:lvlText w:val="o"/>
      <w:lvlJc w:val="left"/>
      <w:pPr>
        <w:ind w:left="4320" w:firstLine="3960"/>
      </w:pPr>
      <w:rPr>
        <w:rFonts w:ascii="Arial" w:eastAsia="Arial" w:hAnsi="Arial" w:cs="Arial"/>
      </w:rPr>
    </w:lvl>
    <w:lvl w:ilvl="5" w:tplc="8AA083B8">
      <w:start w:val="1"/>
      <w:numFmt w:val="bullet"/>
      <w:lvlText w:val="▪"/>
      <w:lvlJc w:val="left"/>
      <w:pPr>
        <w:ind w:left="5040" w:firstLine="4680"/>
      </w:pPr>
      <w:rPr>
        <w:rFonts w:ascii="Arial" w:eastAsia="Arial" w:hAnsi="Arial" w:cs="Arial"/>
      </w:rPr>
    </w:lvl>
    <w:lvl w:ilvl="6" w:tplc="B9080B98">
      <w:start w:val="1"/>
      <w:numFmt w:val="bullet"/>
      <w:lvlText w:val="●"/>
      <w:lvlJc w:val="left"/>
      <w:pPr>
        <w:ind w:left="5760" w:firstLine="5400"/>
      </w:pPr>
      <w:rPr>
        <w:rFonts w:ascii="Arial" w:eastAsia="Arial" w:hAnsi="Arial" w:cs="Arial"/>
      </w:rPr>
    </w:lvl>
    <w:lvl w:ilvl="7" w:tplc="0F5A445C">
      <w:start w:val="1"/>
      <w:numFmt w:val="bullet"/>
      <w:lvlText w:val="o"/>
      <w:lvlJc w:val="left"/>
      <w:pPr>
        <w:ind w:left="6480" w:firstLine="6120"/>
      </w:pPr>
      <w:rPr>
        <w:rFonts w:ascii="Arial" w:eastAsia="Arial" w:hAnsi="Arial" w:cs="Arial"/>
      </w:rPr>
    </w:lvl>
    <w:lvl w:ilvl="8" w:tplc="EF067036">
      <w:start w:val="1"/>
      <w:numFmt w:val="bullet"/>
      <w:lvlText w:val="▪"/>
      <w:lvlJc w:val="left"/>
      <w:pPr>
        <w:ind w:left="7200" w:firstLine="6840"/>
      </w:pPr>
      <w:rPr>
        <w:rFonts w:ascii="Arial" w:eastAsia="Arial" w:hAnsi="Arial" w:cs="Arial"/>
      </w:rPr>
    </w:lvl>
  </w:abstractNum>
  <w:abstractNum w:abstractNumId="18" w15:restartNumberingAfterBreak="0">
    <w:nsid w:val="13597AEE"/>
    <w:multiLevelType w:val="hybridMultilevel"/>
    <w:tmpl w:val="450A0688"/>
    <w:lvl w:ilvl="0" w:tplc="2112314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A2630E"/>
    <w:multiLevelType w:val="hybridMultilevel"/>
    <w:tmpl w:val="69EE4CC4"/>
    <w:lvl w:ilvl="0" w:tplc="CA72FC8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7557DD"/>
    <w:multiLevelType w:val="hybridMultilevel"/>
    <w:tmpl w:val="DE72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3E4A9E"/>
    <w:multiLevelType w:val="hybridMultilevel"/>
    <w:tmpl w:val="53344CDE"/>
    <w:lvl w:ilvl="0" w:tplc="E9B676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9A5A8C"/>
    <w:multiLevelType w:val="hybridMultilevel"/>
    <w:tmpl w:val="6C26837E"/>
    <w:lvl w:ilvl="0" w:tplc="08090003">
      <w:start w:val="1"/>
      <w:numFmt w:val="bullet"/>
      <w:lvlText w:val="o"/>
      <w:lvlJc w:val="left"/>
      <w:pPr>
        <w:ind w:left="720" w:hanging="360"/>
      </w:pPr>
      <w:rPr>
        <w:rFonts w:ascii="Courier New" w:hAnsi="Courier New" w:cs="Courier New" w:hint="default"/>
      </w:rPr>
    </w:lvl>
    <w:lvl w:ilvl="1" w:tplc="1C589E1C">
      <w:start w:val="1"/>
      <w:numFmt w:val="bullet"/>
      <w:lvlText w:val=""/>
      <w:lvlJc w:val="left"/>
      <w:pPr>
        <w:ind w:left="1800" w:hanging="72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EB35FD"/>
    <w:multiLevelType w:val="hybridMultilevel"/>
    <w:tmpl w:val="E3107F40"/>
    <w:lvl w:ilvl="0" w:tplc="0620652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F00E3B"/>
    <w:multiLevelType w:val="hybridMultilevel"/>
    <w:tmpl w:val="53E04518"/>
    <w:lvl w:ilvl="0" w:tplc="DDAEFDEA">
      <w:start w:val="1"/>
      <w:numFmt w:val="bullet"/>
      <w:lvlText w:val="●"/>
      <w:lvlJc w:val="left"/>
      <w:pPr>
        <w:ind w:left="1800" w:firstLine="1440"/>
      </w:pPr>
      <w:rPr>
        <w:rFonts w:ascii="Arial" w:eastAsia="Arial" w:hAnsi="Arial" w:cs="Arial"/>
      </w:rPr>
    </w:lvl>
    <w:lvl w:ilvl="1" w:tplc="A440B70A">
      <w:start w:val="1"/>
      <w:numFmt w:val="bullet"/>
      <w:lvlText w:val="o"/>
      <w:lvlJc w:val="left"/>
      <w:pPr>
        <w:ind w:left="2520" w:firstLine="2160"/>
      </w:pPr>
      <w:rPr>
        <w:rFonts w:ascii="Arial" w:eastAsia="Arial" w:hAnsi="Arial" w:cs="Arial"/>
      </w:rPr>
    </w:lvl>
    <w:lvl w:ilvl="2" w:tplc="6D4688B2">
      <w:start w:val="1"/>
      <w:numFmt w:val="bullet"/>
      <w:lvlText w:val="▪"/>
      <w:lvlJc w:val="left"/>
      <w:pPr>
        <w:ind w:left="3240" w:firstLine="2880"/>
      </w:pPr>
      <w:rPr>
        <w:rFonts w:ascii="Arial" w:eastAsia="Arial" w:hAnsi="Arial" w:cs="Arial"/>
      </w:rPr>
    </w:lvl>
    <w:lvl w:ilvl="3" w:tplc="B5E82016">
      <w:start w:val="1"/>
      <w:numFmt w:val="bullet"/>
      <w:lvlText w:val="●"/>
      <w:lvlJc w:val="left"/>
      <w:pPr>
        <w:ind w:left="3960" w:firstLine="3600"/>
      </w:pPr>
      <w:rPr>
        <w:rFonts w:ascii="Arial" w:eastAsia="Arial" w:hAnsi="Arial" w:cs="Arial"/>
      </w:rPr>
    </w:lvl>
    <w:lvl w:ilvl="4" w:tplc="55B219DE">
      <w:start w:val="1"/>
      <w:numFmt w:val="bullet"/>
      <w:lvlText w:val="o"/>
      <w:lvlJc w:val="left"/>
      <w:pPr>
        <w:ind w:left="4680" w:firstLine="4320"/>
      </w:pPr>
      <w:rPr>
        <w:rFonts w:ascii="Arial" w:eastAsia="Arial" w:hAnsi="Arial" w:cs="Arial"/>
      </w:rPr>
    </w:lvl>
    <w:lvl w:ilvl="5" w:tplc="D1182AF0">
      <w:start w:val="1"/>
      <w:numFmt w:val="bullet"/>
      <w:lvlText w:val="▪"/>
      <w:lvlJc w:val="left"/>
      <w:pPr>
        <w:ind w:left="5400" w:firstLine="5040"/>
      </w:pPr>
      <w:rPr>
        <w:rFonts w:ascii="Arial" w:eastAsia="Arial" w:hAnsi="Arial" w:cs="Arial"/>
      </w:rPr>
    </w:lvl>
    <w:lvl w:ilvl="6" w:tplc="BD0627B0">
      <w:start w:val="1"/>
      <w:numFmt w:val="bullet"/>
      <w:lvlText w:val="●"/>
      <w:lvlJc w:val="left"/>
      <w:pPr>
        <w:ind w:left="6120" w:firstLine="5760"/>
      </w:pPr>
      <w:rPr>
        <w:rFonts w:ascii="Arial" w:eastAsia="Arial" w:hAnsi="Arial" w:cs="Arial"/>
      </w:rPr>
    </w:lvl>
    <w:lvl w:ilvl="7" w:tplc="F0A6D886">
      <w:start w:val="1"/>
      <w:numFmt w:val="bullet"/>
      <w:lvlText w:val="o"/>
      <w:lvlJc w:val="left"/>
      <w:pPr>
        <w:ind w:left="6840" w:firstLine="6480"/>
      </w:pPr>
      <w:rPr>
        <w:rFonts w:ascii="Arial" w:eastAsia="Arial" w:hAnsi="Arial" w:cs="Arial"/>
      </w:rPr>
    </w:lvl>
    <w:lvl w:ilvl="8" w:tplc="47E81814">
      <w:start w:val="1"/>
      <w:numFmt w:val="bullet"/>
      <w:lvlText w:val="▪"/>
      <w:lvlJc w:val="left"/>
      <w:pPr>
        <w:ind w:left="7560" w:firstLine="7200"/>
      </w:pPr>
      <w:rPr>
        <w:rFonts w:ascii="Arial" w:eastAsia="Arial" w:hAnsi="Arial" w:cs="Arial"/>
      </w:rPr>
    </w:lvl>
  </w:abstractNum>
  <w:abstractNum w:abstractNumId="26" w15:restartNumberingAfterBreak="0">
    <w:nsid w:val="239A085F"/>
    <w:multiLevelType w:val="hybridMultilevel"/>
    <w:tmpl w:val="C1A0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0848E0"/>
    <w:multiLevelType w:val="hybridMultilevel"/>
    <w:tmpl w:val="CDE2EC3E"/>
    <w:lvl w:ilvl="0" w:tplc="DC1CB1D6">
      <w:start w:val="1"/>
      <w:numFmt w:val="decimal"/>
      <w:pStyle w:val="NumberList1"/>
      <w:lvlText w:val="%1."/>
      <w:lvlJc w:val="left"/>
      <w:pPr>
        <w:ind w:left="851" w:hanging="851"/>
      </w:pPr>
      <w:rPr>
        <w:rFonts w:ascii="Arial" w:hAnsi="Arial" w:hint="default"/>
        <w:b w:val="0"/>
        <w:i w:val="0"/>
        <w:color w:val="auto"/>
        <w:sz w:val="24"/>
      </w:rPr>
    </w:lvl>
    <w:lvl w:ilvl="1" w:tplc="09148254">
      <w:start w:val="1"/>
      <w:numFmt w:val="lowerLetter"/>
      <w:pStyle w:val="NumberList2"/>
      <w:lvlText w:val="(%2)"/>
      <w:lvlJc w:val="left"/>
      <w:pPr>
        <w:ind w:left="1701" w:hanging="850"/>
      </w:pPr>
      <w:rPr>
        <w:rFonts w:ascii="Arial" w:hAnsi="Arial" w:hint="default"/>
        <w:sz w:val="24"/>
      </w:rPr>
    </w:lvl>
    <w:lvl w:ilvl="2" w:tplc="32C2BBE2">
      <w:start w:val="1"/>
      <w:numFmt w:val="lowerRoman"/>
      <w:pStyle w:val="NumberList3"/>
      <w:lvlText w:val="(%3)"/>
      <w:lvlJc w:val="left"/>
      <w:pPr>
        <w:tabs>
          <w:tab w:val="num" w:pos="17010"/>
        </w:tabs>
        <w:ind w:left="2552" w:hanging="851"/>
      </w:pPr>
      <w:rPr>
        <w:rFonts w:ascii="Arial" w:hAnsi="Arial" w:hint="default"/>
        <w:sz w:val="24"/>
      </w:rPr>
    </w:lvl>
    <w:lvl w:ilvl="3" w:tplc="6A04AA9C">
      <w:start w:val="1"/>
      <w:numFmt w:val="lowerRoman"/>
      <w:lvlText w:val="(%4)"/>
      <w:lvlJc w:val="left"/>
      <w:pPr>
        <w:ind w:left="851" w:hanging="851"/>
      </w:pPr>
      <w:rPr>
        <w:rFonts w:ascii="Arial" w:hAnsi="Arial" w:hint="default"/>
        <w:sz w:val="24"/>
      </w:rPr>
    </w:lvl>
    <w:lvl w:ilvl="4" w:tplc="CCB24C36">
      <w:start w:val="1"/>
      <w:numFmt w:val="lowerLetter"/>
      <w:lvlText w:val="%5."/>
      <w:lvlJc w:val="left"/>
      <w:pPr>
        <w:ind w:left="3600" w:hanging="360"/>
      </w:pPr>
      <w:rPr>
        <w:rFonts w:hint="default"/>
      </w:rPr>
    </w:lvl>
    <w:lvl w:ilvl="5" w:tplc="00E6E16C">
      <w:start w:val="1"/>
      <w:numFmt w:val="lowerRoman"/>
      <w:lvlText w:val="%6."/>
      <w:lvlJc w:val="right"/>
      <w:pPr>
        <w:ind w:left="4320" w:hanging="180"/>
      </w:pPr>
      <w:rPr>
        <w:rFonts w:hint="default"/>
      </w:rPr>
    </w:lvl>
    <w:lvl w:ilvl="6" w:tplc="68EEDEA0">
      <w:start w:val="1"/>
      <w:numFmt w:val="decimal"/>
      <w:lvlText w:val="%7."/>
      <w:lvlJc w:val="left"/>
      <w:pPr>
        <w:ind w:left="5040" w:hanging="360"/>
      </w:pPr>
      <w:rPr>
        <w:rFonts w:hint="default"/>
      </w:rPr>
    </w:lvl>
    <w:lvl w:ilvl="7" w:tplc="50D8C862">
      <w:start w:val="1"/>
      <w:numFmt w:val="lowerLetter"/>
      <w:lvlText w:val="%8."/>
      <w:lvlJc w:val="left"/>
      <w:pPr>
        <w:ind w:left="5760" w:hanging="360"/>
      </w:pPr>
      <w:rPr>
        <w:rFonts w:hint="default"/>
      </w:rPr>
    </w:lvl>
    <w:lvl w:ilvl="8" w:tplc="FBE29D16">
      <w:start w:val="1"/>
      <w:numFmt w:val="lowerRoman"/>
      <w:lvlText w:val="%9."/>
      <w:lvlJc w:val="right"/>
      <w:pPr>
        <w:ind w:left="6480" w:hanging="180"/>
      </w:pPr>
      <w:rPr>
        <w:rFonts w:hint="default"/>
      </w:rPr>
    </w:lvl>
  </w:abstractNum>
  <w:abstractNum w:abstractNumId="28" w15:restartNumberingAfterBreak="0">
    <w:nsid w:val="29887258"/>
    <w:multiLevelType w:val="hybridMultilevel"/>
    <w:tmpl w:val="8F74D43C"/>
    <w:styleLink w:val="TableBullets"/>
    <w:lvl w:ilvl="0" w:tplc="FE768664">
      <w:start w:val="1"/>
      <w:numFmt w:val="bullet"/>
      <w:lvlText w:val=""/>
      <w:lvlJc w:val="left"/>
      <w:pPr>
        <w:tabs>
          <w:tab w:val="num" w:pos="171"/>
        </w:tabs>
        <w:ind w:left="171" w:hanging="171"/>
      </w:pPr>
      <w:rPr>
        <w:rFonts w:ascii="Symbol" w:hAnsi="Symbol" w:hint="default"/>
        <w:color w:val="000000"/>
        <w:sz w:val="24"/>
      </w:rPr>
    </w:lvl>
    <w:lvl w:ilvl="1" w:tplc="2FB49770">
      <w:start w:val="1"/>
      <w:numFmt w:val="bullet"/>
      <w:lvlText w:val=""/>
      <w:lvlJc w:val="left"/>
      <w:pPr>
        <w:tabs>
          <w:tab w:val="num" w:pos="113"/>
        </w:tabs>
        <w:ind w:left="227" w:hanging="114"/>
      </w:pPr>
      <w:rPr>
        <w:rFonts w:ascii="Symbol" w:hAnsi="Symbol"/>
        <w:color w:val="000000"/>
        <w:sz w:val="24"/>
        <w:szCs w:val="24"/>
      </w:rPr>
    </w:lvl>
    <w:lvl w:ilvl="2" w:tplc="289C55D4">
      <w:start w:val="1"/>
      <w:numFmt w:val="bullet"/>
      <w:lvlText w:val=""/>
      <w:lvlJc w:val="left"/>
      <w:pPr>
        <w:tabs>
          <w:tab w:val="num" w:pos="2047"/>
        </w:tabs>
        <w:ind w:left="2047" w:hanging="360"/>
      </w:pPr>
      <w:rPr>
        <w:rFonts w:ascii="Wingdings" w:hAnsi="Wingdings" w:hint="default"/>
      </w:rPr>
    </w:lvl>
    <w:lvl w:ilvl="3" w:tplc="06E4D6C6">
      <w:start w:val="1"/>
      <w:numFmt w:val="bullet"/>
      <w:lvlText w:val=""/>
      <w:lvlJc w:val="left"/>
      <w:pPr>
        <w:tabs>
          <w:tab w:val="num" w:pos="2767"/>
        </w:tabs>
        <w:ind w:left="2767" w:hanging="360"/>
      </w:pPr>
      <w:rPr>
        <w:rFonts w:ascii="Symbol" w:hAnsi="Symbol" w:hint="default"/>
      </w:rPr>
    </w:lvl>
    <w:lvl w:ilvl="4" w:tplc="20524DD6">
      <w:start w:val="1"/>
      <w:numFmt w:val="bullet"/>
      <w:lvlText w:val="o"/>
      <w:lvlJc w:val="left"/>
      <w:pPr>
        <w:tabs>
          <w:tab w:val="num" w:pos="3487"/>
        </w:tabs>
        <w:ind w:left="3487" w:hanging="360"/>
      </w:pPr>
      <w:rPr>
        <w:rFonts w:ascii="Courier New" w:hAnsi="Courier New" w:hint="default"/>
      </w:rPr>
    </w:lvl>
    <w:lvl w:ilvl="5" w:tplc="A1888FF6">
      <w:start w:val="1"/>
      <w:numFmt w:val="bullet"/>
      <w:lvlText w:val=""/>
      <w:lvlJc w:val="left"/>
      <w:pPr>
        <w:tabs>
          <w:tab w:val="num" w:pos="4207"/>
        </w:tabs>
        <w:ind w:left="4207" w:hanging="360"/>
      </w:pPr>
      <w:rPr>
        <w:rFonts w:ascii="Wingdings" w:hAnsi="Wingdings" w:hint="default"/>
      </w:rPr>
    </w:lvl>
    <w:lvl w:ilvl="6" w:tplc="69A2D7F6">
      <w:start w:val="1"/>
      <w:numFmt w:val="bullet"/>
      <w:lvlText w:val=""/>
      <w:lvlJc w:val="left"/>
      <w:pPr>
        <w:tabs>
          <w:tab w:val="num" w:pos="4927"/>
        </w:tabs>
        <w:ind w:left="4927" w:hanging="360"/>
      </w:pPr>
      <w:rPr>
        <w:rFonts w:ascii="Symbol" w:hAnsi="Symbol" w:hint="default"/>
      </w:rPr>
    </w:lvl>
    <w:lvl w:ilvl="7" w:tplc="9ECCA39A">
      <w:start w:val="1"/>
      <w:numFmt w:val="bullet"/>
      <w:lvlText w:val="o"/>
      <w:lvlJc w:val="left"/>
      <w:pPr>
        <w:tabs>
          <w:tab w:val="num" w:pos="5647"/>
        </w:tabs>
        <w:ind w:left="5647" w:hanging="360"/>
      </w:pPr>
      <w:rPr>
        <w:rFonts w:ascii="Courier New" w:hAnsi="Courier New" w:hint="default"/>
      </w:rPr>
    </w:lvl>
    <w:lvl w:ilvl="8" w:tplc="F3128EEE">
      <w:start w:val="1"/>
      <w:numFmt w:val="bullet"/>
      <w:lvlText w:val=""/>
      <w:lvlJc w:val="left"/>
      <w:pPr>
        <w:tabs>
          <w:tab w:val="num" w:pos="6367"/>
        </w:tabs>
        <w:ind w:left="6367" w:hanging="360"/>
      </w:pPr>
      <w:rPr>
        <w:rFonts w:ascii="Wingdings" w:hAnsi="Wingdings" w:hint="default"/>
      </w:rPr>
    </w:lvl>
  </w:abstractNum>
  <w:abstractNum w:abstractNumId="29" w15:restartNumberingAfterBreak="0">
    <w:nsid w:val="2C0B6FC2"/>
    <w:multiLevelType w:val="hybridMultilevel"/>
    <w:tmpl w:val="779638A8"/>
    <w:lvl w:ilvl="0" w:tplc="36F49652">
      <w:start w:val="1"/>
      <w:numFmt w:val="decimal"/>
      <w:pStyle w:val="Heading3"/>
      <w:lvlText w:val="%1."/>
      <w:lvlJc w:val="left"/>
      <w:pPr>
        <w:ind w:left="6740" w:hanging="360"/>
      </w:pPr>
    </w:lvl>
    <w:lvl w:ilvl="1" w:tplc="76E8049C">
      <w:start w:val="1"/>
      <w:numFmt w:val="decimal"/>
      <w:pStyle w:val="Heading5"/>
      <w:lvlText w:val="%1.%2."/>
      <w:lvlJc w:val="left"/>
      <w:pPr>
        <w:ind w:left="792" w:hanging="432"/>
      </w:pPr>
    </w:lvl>
    <w:lvl w:ilvl="2" w:tplc="E0605D42">
      <w:start w:val="1"/>
      <w:numFmt w:val="decimal"/>
      <w:pStyle w:val="Heading6"/>
      <w:lvlText w:val="%1.%2.%3."/>
      <w:lvlJc w:val="left"/>
      <w:pPr>
        <w:ind w:left="1224" w:hanging="504"/>
      </w:pPr>
    </w:lvl>
    <w:lvl w:ilvl="3" w:tplc="23A841AA">
      <w:start w:val="1"/>
      <w:numFmt w:val="decimal"/>
      <w:lvlText w:val="%1.%2.%3.%4."/>
      <w:lvlJc w:val="left"/>
      <w:pPr>
        <w:ind w:left="1728" w:hanging="648"/>
      </w:pPr>
    </w:lvl>
    <w:lvl w:ilvl="4" w:tplc="A992EE82">
      <w:start w:val="1"/>
      <w:numFmt w:val="decimal"/>
      <w:lvlText w:val="%1.%2.%3.%4.%5."/>
      <w:lvlJc w:val="left"/>
      <w:pPr>
        <w:ind w:left="2232" w:hanging="792"/>
      </w:pPr>
    </w:lvl>
    <w:lvl w:ilvl="5" w:tplc="AFC6BDC0">
      <w:start w:val="1"/>
      <w:numFmt w:val="decimal"/>
      <w:lvlText w:val="%1.%2.%3.%4.%5.%6."/>
      <w:lvlJc w:val="left"/>
      <w:pPr>
        <w:ind w:left="2736" w:hanging="936"/>
      </w:pPr>
    </w:lvl>
    <w:lvl w:ilvl="6" w:tplc="0BF06440">
      <w:start w:val="1"/>
      <w:numFmt w:val="decimal"/>
      <w:lvlText w:val="%1.%2.%3.%4.%5.%6.%7."/>
      <w:lvlJc w:val="left"/>
      <w:pPr>
        <w:ind w:left="3240" w:hanging="1080"/>
      </w:pPr>
    </w:lvl>
    <w:lvl w:ilvl="7" w:tplc="4576558E">
      <w:start w:val="1"/>
      <w:numFmt w:val="decimal"/>
      <w:lvlText w:val="%1.%2.%3.%4.%5.%6.%7.%8."/>
      <w:lvlJc w:val="left"/>
      <w:pPr>
        <w:ind w:left="3744" w:hanging="1224"/>
      </w:pPr>
    </w:lvl>
    <w:lvl w:ilvl="8" w:tplc="C16E35C6">
      <w:start w:val="1"/>
      <w:numFmt w:val="decimal"/>
      <w:lvlText w:val="%1.%2.%3.%4.%5.%6.%7.%8.%9."/>
      <w:lvlJc w:val="left"/>
      <w:pPr>
        <w:ind w:left="4320" w:hanging="1440"/>
      </w:pPr>
    </w:lvl>
  </w:abstractNum>
  <w:abstractNum w:abstractNumId="30"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1607241"/>
    <w:multiLevelType w:val="hybridMultilevel"/>
    <w:tmpl w:val="06F2B93E"/>
    <w:lvl w:ilvl="0" w:tplc="8368D0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D1319C"/>
    <w:multiLevelType w:val="hybridMultilevel"/>
    <w:tmpl w:val="0809001F"/>
    <w:lvl w:ilvl="0" w:tplc="F154C616">
      <w:start w:val="1"/>
      <w:numFmt w:val="decimal"/>
      <w:lvlText w:val="%1."/>
      <w:lvlJc w:val="left"/>
      <w:pPr>
        <w:ind w:left="360" w:hanging="360"/>
      </w:pPr>
      <w:rPr>
        <w:rFonts w:hint="default"/>
      </w:rPr>
    </w:lvl>
    <w:lvl w:ilvl="1" w:tplc="C1DCAF1E">
      <w:start w:val="1"/>
      <w:numFmt w:val="decimal"/>
      <w:lvlText w:val="%1.%2."/>
      <w:lvlJc w:val="left"/>
      <w:pPr>
        <w:ind w:left="792" w:hanging="432"/>
      </w:pPr>
    </w:lvl>
    <w:lvl w:ilvl="2" w:tplc="88C2035C">
      <w:start w:val="1"/>
      <w:numFmt w:val="decimal"/>
      <w:lvlText w:val="%1.%2.%3."/>
      <w:lvlJc w:val="left"/>
      <w:pPr>
        <w:ind w:left="1224" w:hanging="504"/>
      </w:pPr>
    </w:lvl>
    <w:lvl w:ilvl="3" w:tplc="3B00B9E0">
      <w:start w:val="1"/>
      <w:numFmt w:val="decimal"/>
      <w:lvlText w:val="%1.%2.%3.%4."/>
      <w:lvlJc w:val="left"/>
      <w:pPr>
        <w:ind w:left="1728" w:hanging="648"/>
      </w:pPr>
    </w:lvl>
    <w:lvl w:ilvl="4" w:tplc="80AE2400">
      <w:start w:val="1"/>
      <w:numFmt w:val="decimal"/>
      <w:lvlText w:val="%1.%2.%3.%4.%5."/>
      <w:lvlJc w:val="left"/>
      <w:pPr>
        <w:ind w:left="2232" w:hanging="792"/>
      </w:pPr>
    </w:lvl>
    <w:lvl w:ilvl="5" w:tplc="8F86ACD2">
      <w:start w:val="1"/>
      <w:numFmt w:val="decimal"/>
      <w:lvlText w:val="%1.%2.%3.%4.%5.%6."/>
      <w:lvlJc w:val="left"/>
      <w:pPr>
        <w:ind w:left="2736" w:hanging="936"/>
      </w:pPr>
    </w:lvl>
    <w:lvl w:ilvl="6" w:tplc="8DC67F32">
      <w:start w:val="1"/>
      <w:numFmt w:val="decimal"/>
      <w:lvlText w:val="%1.%2.%3.%4.%5.%6.%7."/>
      <w:lvlJc w:val="left"/>
      <w:pPr>
        <w:ind w:left="3240" w:hanging="1080"/>
      </w:pPr>
    </w:lvl>
    <w:lvl w:ilvl="7" w:tplc="2B829BA4">
      <w:start w:val="1"/>
      <w:numFmt w:val="decimal"/>
      <w:lvlText w:val="%1.%2.%3.%4.%5.%6.%7.%8."/>
      <w:lvlJc w:val="left"/>
      <w:pPr>
        <w:ind w:left="3744" w:hanging="1224"/>
      </w:pPr>
    </w:lvl>
    <w:lvl w:ilvl="8" w:tplc="83049692">
      <w:start w:val="1"/>
      <w:numFmt w:val="decimal"/>
      <w:lvlText w:val="%1.%2.%3.%4.%5.%6.%7.%8.%9."/>
      <w:lvlJc w:val="left"/>
      <w:pPr>
        <w:ind w:left="4320" w:hanging="1440"/>
      </w:pPr>
    </w:lvl>
  </w:abstractNum>
  <w:abstractNum w:abstractNumId="34"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360A4D94"/>
    <w:multiLevelType w:val="hybridMultilevel"/>
    <w:tmpl w:val="C5D6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1221AC"/>
    <w:multiLevelType w:val="hybridMultilevel"/>
    <w:tmpl w:val="FE6E56FC"/>
    <w:lvl w:ilvl="0" w:tplc="2766D2F0">
      <w:start w:val="1"/>
      <w:numFmt w:val="bullet"/>
      <w:lvlText w:val=""/>
      <w:lvlJc w:val="left"/>
      <w:pPr>
        <w:tabs>
          <w:tab w:val="num" w:pos="720"/>
        </w:tabs>
        <w:ind w:left="720" w:hanging="360"/>
      </w:pPr>
      <w:rPr>
        <w:rFonts w:ascii="Symbol" w:hAnsi="Symbol" w:hint="default"/>
        <w:sz w:val="20"/>
      </w:rPr>
    </w:lvl>
    <w:lvl w:ilvl="1" w:tplc="01D2227A" w:tentative="1">
      <w:start w:val="1"/>
      <w:numFmt w:val="bullet"/>
      <w:lvlText w:val=""/>
      <w:lvlJc w:val="left"/>
      <w:pPr>
        <w:tabs>
          <w:tab w:val="num" w:pos="1440"/>
        </w:tabs>
        <w:ind w:left="1440" w:hanging="360"/>
      </w:pPr>
      <w:rPr>
        <w:rFonts w:ascii="Symbol" w:hAnsi="Symbol" w:hint="default"/>
        <w:sz w:val="20"/>
      </w:rPr>
    </w:lvl>
    <w:lvl w:ilvl="2" w:tplc="1B2020FC" w:tentative="1">
      <w:start w:val="1"/>
      <w:numFmt w:val="bullet"/>
      <w:lvlText w:val=""/>
      <w:lvlJc w:val="left"/>
      <w:pPr>
        <w:tabs>
          <w:tab w:val="num" w:pos="2160"/>
        </w:tabs>
        <w:ind w:left="2160" w:hanging="360"/>
      </w:pPr>
      <w:rPr>
        <w:rFonts w:ascii="Symbol" w:hAnsi="Symbol" w:hint="default"/>
        <w:sz w:val="20"/>
      </w:rPr>
    </w:lvl>
    <w:lvl w:ilvl="3" w:tplc="A7669AA0" w:tentative="1">
      <w:start w:val="1"/>
      <w:numFmt w:val="bullet"/>
      <w:lvlText w:val=""/>
      <w:lvlJc w:val="left"/>
      <w:pPr>
        <w:tabs>
          <w:tab w:val="num" w:pos="2880"/>
        </w:tabs>
        <w:ind w:left="2880" w:hanging="360"/>
      </w:pPr>
      <w:rPr>
        <w:rFonts w:ascii="Symbol" w:hAnsi="Symbol" w:hint="default"/>
        <w:sz w:val="20"/>
      </w:rPr>
    </w:lvl>
    <w:lvl w:ilvl="4" w:tplc="705CFB68" w:tentative="1">
      <w:start w:val="1"/>
      <w:numFmt w:val="bullet"/>
      <w:lvlText w:val=""/>
      <w:lvlJc w:val="left"/>
      <w:pPr>
        <w:tabs>
          <w:tab w:val="num" w:pos="3600"/>
        </w:tabs>
        <w:ind w:left="3600" w:hanging="360"/>
      </w:pPr>
      <w:rPr>
        <w:rFonts w:ascii="Symbol" w:hAnsi="Symbol" w:hint="default"/>
        <w:sz w:val="20"/>
      </w:rPr>
    </w:lvl>
    <w:lvl w:ilvl="5" w:tplc="75C0B6DE" w:tentative="1">
      <w:start w:val="1"/>
      <w:numFmt w:val="bullet"/>
      <w:lvlText w:val=""/>
      <w:lvlJc w:val="left"/>
      <w:pPr>
        <w:tabs>
          <w:tab w:val="num" w:pos="4320"/>
        </w:tabs>
        <w:ind w:left="4320" w:hanging="360"/>
      </w:pPr>
      <w:rPr>
        <w:rFonts w:ascii="Symbol" w:hAnsi="Symbol" w:hint="default"/>
        <w:sz w:val="20"/>
      </w:rPr>
    </w:lvl>
    <w:lvl w:ilvl="6" w:tplc="1B8C20E4" w:tentative="1">
      <w:start w:val="1"/>
      <w:numFmt w:val="bullet"/>
      <w:lvlText w:val=""/>
      <w:lvlJc w:val="left"/>
      <w:pPr>
        <w:tabs>
          <w:tab w:val="num" w:pos="5040"/>
        </w:tabs>
        <w:ind w:left="5040" w:hanging="360"/>
      </w:pPr>
      <w:rPr>
        <w:rFonts w:ascii="Symbol" w:hAnsi="Symbol" w:hint="default"/>
        <w:sz w:val="20"/>
      </w:rPr>
    </w:lvl>
    <w:lvl w:ilvl="7" w:tplc="44B41E68" w:tentative="1">
      <w:start w:val="1"/>
      <w:numFmt w:val="bullet"/>
      <w:lvlText w:val=""/>
      <w:lvlJc w:val="left"/>
      <w:pPr>
        <w:tabs>
          <w:tab w:val="num" w:pos="5760"/>
        </w:tabs>
        <w:ind w:left="5760" w:hanging="360"/>
      </w:pPr>
      <w:rPr>
        <w:rFonts w:ascii="Symbol" w:hAnsi="Symbol" w:hint="default"/>
        <w:sz w:val="20"/>
      </w:rPr>
    </w:lvl>
    <w:lvl w:ilvl="8" w:tplc="E3FCD0E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2653AA"/>
    <w:multiLevelType w:val="hybridMultilevel"/>
    <w:tmpl w:val="E38C3494"/>
    <w:lvl w:ilvl="0" w:tplc="06206528">
      <w:start w:val="1"/>
      <w:numFmt w:val="bullet"/>
      <w:lvlText w:val="•"/>
      <w:lvlJc w:val="left"/>
      <w:pPr>
        <w:ind w:left="1080" w:hanging="360"/>
      </w:pPr>
      <w:rPr>
        <w:rFonts w:ascii="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8C51DF9"/>
    <w:multiLevelType w:val="hybridMultilevel"/>
    <w:tmpl w:val="01AA3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F95EA9"/>
    <w:multiLevelType w:val="hybridMultilevel"/>
    <w:tmpl w:val="43B4BA4C"/>
    <w:name w:val="AOBullet4222255"/>
    <w:lvl w:ilvl="0" w:tplc="793C740E">
      <w:start w:val="1"/>
      <w:numFmt w:val="lowerLetter"/>
      <w:lvlText w:val="(%1)"/>
      <w:lvlJc w:val="left"/>
      <w:pPr>
        <w:tabs>
          <w:tab w:val="num" w:pos="360"/>
        </w:tabs>
        <w:ind w:left="360" w:hanging="360"/>
      </w:pPr>
      <w:rPr>
        <w:rFonts w:cs="Times New Roman" w:hint="default"/>
      </w:rPr>
    </w:lvl>
    <w:lvl w:ilvl="1" w:tplc="D7EE4058">
      <w:start w:val="1"/>
      <w:numFmt w:val="decimal"/>
      <w:lvlText w:val="%1.%2"/>
      <w:lvlJc w:val="left"/>
      <w:pPr>
        <w:tabs>
          <w:tab w:val="num" w:pos="709"/>
        </w:tabs>
        <w:ind w:left="709" w:hanging="709"/>
      </w:pPr>
      <w:rPr>
        <w:rFonts w:cs="Times New Roman" w:hint="default"/>
      </w:rPr>
    </w:lvl>
    <w:lvl w:ilvl="2" w:tplc="FAE8390E">
      <w:start w:val="1"/>
      <w:numFmt w:val="lowerLetter"/>
      <w:lvlText w:val="(%3)"/>
      <w:lvlJc w:val="left"/>
      <w:pPr>
        <w:tabs>
          <w:tab w:val="num" w:pos="1417"/>
        </w:tabs>
        <w:ind w:left="1417" w:hanging="708"/>
      </w:pPr>
      <w:rPr>
        <w:rFonts w:cs="Times New Roman" w:hint="default"/>
      </w:rPr>
    </w:lvl>
    <w:lvl w:ilvl="3" w:tplc="576C61DA">
      <w:start w:val="1"/>
      <w:numFmt w:val="lowerRoman"/>
      <w:lvlText w:val="(%4)"/>
      <w:lvlJc w:val="left"/>
      <w:pPr>
        <w:tabs>
          <w:tab w:val="num" w:pos="2126"/>
        </w:tabs>
        <w:ind w:left="2126" w:hanging="709"/>
      </w:pPr>
      <w:rPr>
        <w:rFonts w:cs="Times New Roman" w:hint="default"/>
      </w:rPr>
    </w:lvl>
    <w:lvl w:ilvl="4" w:tplc="5150FD7E">
      <w:start w:val="1"/>
      <w:numFmt w:val="upperLetter"/>
      <w:lvlText w:val="(%5)"/>
      <w:lvlJc w:val="left"/>
      <w:pPr>
        <w:tabs>
          <w:tab w:val="num" w:pos="2835"/>
        </w:tabs>
        <w:ind w:left="2835" w:hanging="709"/>
      </w:pPr>
      <w:rPr>
        <w:rFonts w:cs="Times New Roman" w:hint="default"/>
      </w:rPr>
    </w:lvl>
    <w:lvl w:ilvl="5" w:tplc="75048146">
      <w:start w:val="1"/>
      <w:numFmt w:val="decimal"/>
      <w:lvlText w:val="%6)"/>
      <w:lvlJc w:val="left"/>
      <w:pPr>
        <w:tabs>
          <w:tab w:val="num" w:pos="3543"/>
        </w:tabs>
        <w:ind w:left="3543" w:hanging="708"/>
      </w:pPr>
      <w:rPr>
        <w:rFonts w:cs="Times New Roman" w:hint="default"/>
      </w:rPr>
    </w:lvl>
    <w:lvl w:ilvl="6" w:tplc="F9AE5330">
      <w:start w:val="1"/>
      <w:numFmt w:val="lowerLetter"/>
      <w:lvlText w:val="%7)"/>
      <w:lvlJc w:val="left"/>
      <w:pPr>
        <w:tabs>
          <w:tab w:val="num" w:pos="4252"/>
        </w:tabs>
        <w:ind w:left="4252" w:hanging="709"/>
      </w:pPr>
      <w:rPr>
        <w:rFonts w:cs="Times New Roman" w:hint="default"/>
      </w:rPr>
    </w:lvl>
    <w:lvl w:ilvl="7" w:tplc="C59A528C">
      <w:start w:val="1"/>
      <w:numFmt w:val="lowerRoman"/>
      <w:lvlText w:val="%8)"/>
      <w:lvlJc w:val="left"/>
      <w:pPr>
        <w:tabs>
          <w:tab w:val="num" w:pos="4961"/>
        </w:tabs>
        <w:ind w:left="4961" w:hanging="709"/>
      </w:pPr>
      <w:rPr>
        <w:rFonts w:cs="Times New Roman" w:hint="default"/>
      </w:rPr>
    </w:lvl>
    <w:lvl w:ilvl="8" w:tplc="168C7EF6">
      <w:start w:val="1"/>
      <w:numFmt w:val="upperLetter"/>
      <w:lvlText w:val="%9)"/>
      <w:lvlJc w:val="left"/>
      <w:pPr>
        <w:tabs>
          <w:tab w:val="num" w:pos="5669"/>
        </w:tabs>
        <w:ind w:left="5669" w:hanging="708"/>
      </w:pPr>
      <w:rPr>
        <w:rFonts w:cs="Times New Roman" w:hint="default"/>
      </w:rPr>
    </w:lvl>
  </w:abstractNum>
  <w:abstractNum w:abstractNumId="40" w15:restartNumberingAfterBreak="0">
    <w:nsid w:val="39953A35"/>
    <w:multiLevelType w:val="hybridMultilevel"/>
    <w:tmpl w:val="9070B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A0E5B9C"/>
    <w:multiLevelType w:val="hybridMultilevel"/>
    <w:tmpl w:val="A29A9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A6D36B4"/>
    <w:multiLevelType w:val="hybridMultilevel"/>
    <w:tmpl w:val="13087A3A"/>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E3322"/>
    <w:multiLevelType w:val="hybridMultilevel"/>
    <w:tmpl w:val="DF4847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46600437"/>
    <w:multiLevelType w:val="hybridMultilevel"/>
    <w:tmpl w:val="D74E8766"/>
    <w:lvl w:ilvl="0" w:tplc="0620652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86D32AE"/>
    <w:multiLevelType w:val="hybridMultilevel"/>
    <w:tmpl w:val="E75A051A"/>
    <w:lvl w:ilvl="0" w:tplc="5336CE76">
      <w:start w:val="1"/>
      <w:numFmt w:val="lowerLetter"/>
      <w:lvlText w:val="(%1)"/>
      <w:lvlJc w:val="left"/>
      <w:pPr>
        <w:ind w:left="720" w:hanging="360"/>
      </w:pPr>
      <w:rPr>
        <w:rFonts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4A7C2BCD"/>
    <w:multiLevelType w:val="hybridMultilevel"/>
    <w:tmpl w:val="38C68566"/>
    <w:lvl w:ilvl="0" w:tplc="030A1308">
      <w:start w:val="1"/>
      <w:numFmt w:val="decimal"/>
      <w:lvlText w:val="%1."/>
      <w:lvlJc w:val="left"/>
      <w:pPr>
        <w:ind w:left="502" w:hanging="360"/>
      </w:pPr>
      <w:rPr>
        <w:rFonts w:hint="default"/>
        <w:color w:val="auto"/>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0" w15:restartNumberingAfterBreak="0">
    <w:nsid w:val="4EEF714C"/>
    <w:multiLevelType w:val="hybridMultilevel"/>
    <w:tmpl w:val="81BA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23615FF"/>
    <w:multiLevelType w:val="hybridMultilevel"/>
    <w:tmpl w:val="385442C6"/>
    <w:lvl w:ilvl="0" w:tplc="A3A0AD86">
      <w:start w:val="1"/>
      <w:numFmt w:val="bullet"/>
      <w:lvlText w:val="●"/>
      <w:lvlJc w:val="left"/>
      <w:pPr>
        <w:ind w:left="1800" w:firstLine="1440"/>
      </w:pPr>
      <w:rPr>
        <w:rFonts w:ascii="Arial" w:eastAsia="Arial" w:hAnsi="Arial" w:cs="Arial"/>
      </w:rPr>
    </w:lvl>
    <w:lvl w:ilvl="1" w:tplc="A114F86E">
      <w:start w:val="1"/>
      <w:numFmt w:val="bullet"/>
      <w:lvlText w:val="o"/>
      <w:lvlJc w:val="left"/>
      <w:pPr>
        <w:ind w:left="2520" w:firstLine="2160"/>
      </w:pPr>
      <w:rPr>
        <w:rFonts w:ascii="Arial" w:eastAsia="Arial" w:hAnsi="Arial" w:cs="Arial"/>
      </w:rPr>
    </w:lvl>
    <w:lvl w:ilvl="2" w:tplc="2BC81F5A">
      <w:start w:val="1"/>
      <w:numFmt w:val="bullet"/>
      <w:lvlText w:val="▪"/>
      <w:lvlJc w:val="left"/>
      <w:pPr>
        <w:ind w:left="3240" w:firstLine="2880"/>
      </w:pPr>
      <w:rPr>
        <w:rFonts w:ascii="Arial" w:eastAsia="Arial" w:hAnsi="Arial" w:cs="Arial"/>
      </w:rPr>
    </w:lvl>
    <w:lvl w:ilvl="3" w:tplc="1E52850C">
      <w:start w:val="1"/>
      <w:numFmt w:val="bullet"/>
      <w:lvlText w:val="●"/>
      <w:lvlJc w:val="left"/>
      <w:pPr>
        <w:ind w:left="3960" w:firstLine="3600"/>
      </w:pPr>
      <w:rPr>
        <w:rFonts w:ascii="Arial" w:eastAsia="Arial" w:hAnsi="Arial" w:cs="Arial"/>
      </w:rPr>
    </w:lvl>
    <w:lvl w:ilvl="4" w:tplc="90C668D2">
      <w:start w:val="1"/>
      <w:numFmt w:val="bullet"/>
      <w:lvlText w:val="o"/>
      <w:lvlJc w:val="left"/>
      <w:pPr>
        <w:ind w:left="4680" w:firstLine="4320"/>
      </w:pPr>
      <w:rPr>
        <w:rFonts w:ascii="Arial" w:eastAsia="Arial" w:hAnsi="Arial" w:cs="Arial"/>
      </w:rPr>
    </w:lvl>
    <w:lvl w:ilvl="5" w:tplc="CE2642E4">
      <w:start w:val="1"/>
      <w:numFmt w:val="bullet"/>
      <w:lvlText w:val="▪"/>
      <w:lvlJc w:val="left"/>
      <w:pPr>
        <w:ind w:left="5400" w:firstLine="5040"/>
      </w:pPr>
      <w:rPr>
        <w:rFonts w:ascii="Arial" w:eastAsia="Arial" w:hAnsi="Arial" w:cs="Arial"/>
      </w:rPr>
    </w:lvl>
    <w:lvl w:ilvl="6" w:tplc="8C18ED24">
      <w:start w:val="1"/>
      <w:numFmt w:val="bullet"/>
      <w:lvlText w:val="●"/>
      <w:lvlJc w:val="left"/>
      <w:pPr>
        <w:ind w:left="6120" w:firstLine="5760"/>
      </w:pPr>
      <w:rPr>
        <w:rFonts w:ascii="Arial" w:eastAsia="Arial" w:hAnsi="Arial" w:cs="Arial"/>
      </w:rPr>
    </w:lvl>
    <w:lvl w:ilvl="7" w:tplc="187A53C0">
      <w:start w:val="1"/>
      <w:numFmt w:val="bullet"/>
      <w:lvlText w:val="o"/>
      <w:lvlJc w:val="left"/>
      <w:pPr>
        <w:ind w:left="6840" w:firstLine="6480"/>
      </w:pPr>
      <w:rPr>
        <w:rFonts w:ascii="Arial" w:eastAsia="Arial" w:hAnsi="Arial" w:cs="Arial"/>
      </w:rPr>
    </w:lvl>
    <w:lvl w:ilvl="8" w:tplc="82CE7A80">
      <w:start w:val="1"/>
      <w:numFmt w:val="bullet"/>
      <w:lvlText w:val="▪"/>
      <w:lvlJc w:val="left"/>
      <w:pPr>
        <w:ind w:left="7560" w:firstLine="7200"/>
      </w:pPr>
      <w:rPr>
        <w:rFonts w:ascii="Arial" w:eastAsia="Arial" w:hAnsi="Arial" w:cs="Arial"/>
      </w:rPr>
    </w:lvl>
  </w:abstractNum>
  <w:abstractNum w:abstractNumId="53" w15:restartNumberingAfterBreak="0">
    <w:nsid w:val="52606DEA"/>
    <w:multiLevelType w:val="hybridMultilevel"/>
    <w:tmpl w:val="07D6E480"/>
    <w:lvl w:ilvl="0" w:tplc="413AC1EC">
      <w:start w:val="4"/>
      <w:numFmt w:val="bullet"/>
      <w:lvlText w:val="-"/>
      <w:lvlJc w:val="left"/>
      <w:pPr>
        <w:ind w:left="720" w:hanging="360"/>
      </w:pPr>
      <w:rPr>
        <w:rFonts w:ascii="Georgia" w:eastAsia="Georgia" w:hAnsi="Georgia" w:cs="Times New Roman"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C05408"/>
    <w:multiLevelType w:val="hybridMultilevel"/>
    <w:tmpl w:val="C00E6A42"/>
    <w:lvl w:ilvl="0" w:tplc="F07084BC">
      <w:start w:val="1"/>
      <w:numFmt w:val="decimal"/>
      <w:lvlText w:val="(%1)"/>
      <w:lvlJc w:val="left"/>
      <w:pPr>
        <w:ind w:left="6881" w:hanging="360"/>
      </w:pPr>
      <w:rPr>
        <w:rFonts w:hint="default"/>
      </w:rPr>
    </w:lvl>
    <w:lvl w:ilvl="1" w:tplc="08090019" w:tentative="1">
      <w:start w:val="1"/>
      <w:numFmt w:val="lowerLetter"/>
      <w:lvlText w:val="%2."/>
      <w:lvlJc w:val="left"/>
      <w:pPr>
        <w:ind w:left="7601" w:hanging="360"/>
      </w:pPr>
    </w:lvl>
    <w:lvl w:ilvl="2" w:tplc="0809001B" w:tentative="1">
      <w:start w:val="1"/>
      <w:numFmt w:val="lowerRoman"/>
      <w:lvlText w:val="%3."/>
      <w:lvlJc w:val="right"/>
      <w:pPr>
        <w:ind w:left="8321" w:hanging="180"/>
      </w:pPr>
    </w:lvl>
    <w:lvl w:ilvl="3" w:tplc="0809000F" w:tentative="1">
      <w:start w:val="1"/>
      <w:numFmt w:val="decimal"/>
      <w:lvlText w:val="%4."/>
      <w:lvlJc w:val="left"/>
      <w:pPr>
        <w:ind w:left="9041" w:hanging="360"/>
      </w:pPr>
    </w:lvl>
    <w:lvl w:ilvl="4" w:tplc="08090019" w:tentative="1">
      <w:start w:val="1"/>
      <w:numFmt w:val="lowerLetter"/>
      <w:lvlText w:val="%5."/>
      <w:lvlJc w:val="left"/>
      <w:pPr>
        <w:ind w:left="9761" w:hanging="360"/>
      </w:pPr>
    </w:lvl>
    <w:lvl w:ilvl="5" w:tplc="0809001B" w:tentative="1">
      <w:start w:val="1"/>
      <w:numFmt w:val="lowerRoman"/>
      <w:lvlText w:val="%6."/>
      <w:lvlJc w:val="right"/>
      <w:pPr>
        <w:ind w:left="10481" w:hanging="180"/>
      </w:pPr>
    </w:lvl>
    <w:lvl w:ilvl="6" w:tplc="0809000F" w:tentative="1">
      <w:start w:val="1"/>
      <w:numFmt w:val="decimal"/>
      <w:lvlText w:val="%7."/>
      <w:lvlJc w:val="left"/>
      <w:pPr>
        <w:ind w:left="11201" w:hanging="360"/>
      </w:pPr>
    </w:lvl>
    <w:lvl w:ilvl="7" w:tplc="08090019" w:tentative="1">
      <w:start w:val="1"/>
      <w:numFmt w:val="lowerLetter"/>
      <w:lvlText w:val="%8."/>
      <w:lvlJc w:val="left"/>
      <w:pPr>
        <w:ind w:left="11921" w:hanging="360"/>
      </w:pPr>
    </w:lvl>
    <w:lvl w:ilvl="8" w:tplc="0809001B" w:tentative="1">
      <w:start w:val="1"/>
      <w:numFmt w:val="lowerRoman"/>
      <w:lvlText w:val="%9."/>
      <w:lvlJc w:val="right"/>
      <w:pPr>
        <w:ind w:left="12641" w:hanging="180"/>
      </w:pPr>
    </w:lvl>
  </w:abstractNum>
  <w:abstractNum w:abstractNumId="55" w15:restartNumberingAfterBreak="0">
    <w:nsid w:val="54534296"/>
    <w:multiLevelType w:val="hybridMultilevel"/>
    <w:tmpl w:val="0B2C0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5C64D79"/>
    <w:multiLevelType w:val="hybridMultilevel"/>
    <w:tmpl w:val="051418F4"/>
    <w:lvl w:ilvl="0" w:tplc="4CACDB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A07958"/>
    <w:multiLevelType w:val="hybridMultilevel"/>
    <w:tmpl w:val="D1482E0C"/>
    <w:lvl w:ilvl="0" w:tplc="7958BBD0">
      <w:start w:val="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85E5E78"/>
    <w:multiLevelType w:val="hybridMultilevel"/>
    <w:tmpl w:val="2918FC2E"/>
    <w:lvl w:ilvl="0" w:tplc="E474D7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595510"/>
    <w:multiLevelType w:val="hybridMultilevel"/>
    <w:tmpl w:val="22186E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5B5934D8"/>
    <w:multiLevelType w:val="hybridMultilevel"/>
    <w:tmpl w:val="89DA1B5E"/>
    <w:lvl w:ilvl="0" w:tplc="56D0FD6A">
      <w:start w:val="1"/>
      <w:numFmt w:val="decimal"/>
      <w:pStyle w:val="Level1Heading"/>
      <w:lvlText w:val="%1"/>
      <w:lvlJc w:val="left"/>
      <w:pPr>
        <w:tabs>
          <w:tab w:val="num" w:pos="851"/>
        </w:tabs>
        <w:ind w:left="851" w:hanging="851"/>
      </w:pPr>
      <w:rPr>
        <w:rFonts w:hint="default"/>
        <w:i w:val="0"/>
      </w:rPr>
    </w:lvl>
    <w:lvl w:ilvl="1" w:tplc="7C2E931C">
      <w:start w:val="1"/>
      <w:numFmt w:val="decimal"/>
      <w:pStyle w:val="Level2Heading"/>
      <w:lvlText w:val="%1.%2"/>
      <w:lvlJc w:val="left"/>
      <w:pPr>
        <w:tabs>
          <w:tab w:val="num" w:pos="1031"/>
        </w:tabs>
        <w:ind w:left="1031" w:hanging="851"/>
      </w:pPr>
      <w:rPr>
        <w:rFonts w:hint="default"/>
        <w:b w:val="0"/>
        <w:sz w:val="20"/>
        <w:szCs w:val="20"/>
      </w:rPr>
    </w:lvl>
    <w:lvl w:ilvl="2" w:tplc="2864FC7A">
      <w:start w:val="1"/>
      <w:numFmt w:val="decimal"/>
      <w:pStyle w:val="Level3Number"/>
      <w:lvlText w:val="%1.%2.%3"/>
      <w:lvlJc w:val="left"/>
      <w:pPr>
        <w:tabs>
          <w:tab w:val="num" w:pos="1751"/>
        </w:tabs>
        <w:ind w:left="1751" w:hanging="851"/>
      </w:pPr>
      <w:rPr>
        <w:rFonts w:hint="default"/>
        <w:sz w:val="20"/>
        <w:szCs w:val="20"/>
      </w:rPr>
    </w:lvl>
    <w:lvl w:ilvl="3" w:tplc="6FF44134">
      <w:start w:val="1"/>
      <w:numFmt w:val="decimal"/>
      <w:pStyle w:val="Level4Number"/>
      <w:lvlText w:val="%1.%2.%3.%4"/>
      <w:lvlJc w:val="left"/>
      <w:pPr>
        <w:tabs>
          <w:tab w:val="num" w:pos="851"/>
        </w:tabs>
        <w:ind w:left="851" w:hanging="851"/>
      </w:pPr>
      <w:rPr>
        <w:rFonts w:hint="default"/>
      </w:rPr>
    </w:lvl>
    <w:lvl w:ilvl="4" w:tplc="EFB0CAAC">
      <w:start w:val="1"/>
      <w:numFmt w:val="lowerLetter"/>
      <w:pStyle w:val="Level5Number"/>
      <w:lvlText w:val="(%5)"/>
      <w:lvlJc w:val="left"/>
      <w:pPr>
        <w:tabs>
          <w:tab w:val="num" w:pos="1418"/>
        </w:tabs>
        <w:ind w:left="1418" w:hanging="567"/>
      </w:pPr>
      <w:rPr>
        <w:rFonts w:hint="default"/>
      </w:rPr>
    </w:lvl>
    <w:lvl w:ilvl="5" w:tplc="9C9C78CE">
      <w:start w:val="1"/>
      <w:numFmt w:val="lowerRoman"/>
      <w:pStyle w:val="Level6Number"/>
      <w:lvlText w:val="(%6)"/>
      <w:lvlJc w:val="left"/>
      <w:pPr>
        <w:tabs>
          <w:tab w:val="num" w:pos="1843"/>
        </w:tabs>
        <w:ind w:left="1843" w:hanging="425"/>
      </w:pPr>
      <w:rPr>
        <w:rFonts w:hint="default"/>
      </w:rPr>
    </w:lvl>
    <w:lvl w:ilvl="6" w:tplc="1DC0A8A2">
      <w:start w:val="1"/>
      <w:numFmt w:val="upperLetter"/>
      <w:pStyle w:val="Level7Number"/>
      <w:lvlText w:val="(%7)"/>
      <w:lvlJc w:val="left"/>
      <w:pPr>
        <w:tabs>
          <w:tab w:val="num" w:pos="2268"/>
        </w:tabs>
        <w:ind w:left="2268" w:hanging="425"/>
      </w:pPr>
      <w:rPr>
        <w:rFonts w:hint="default"/>
      </w:rPr>
    </w:lvl>
    <w:lvl w:ilvl="7" w:tplc="CCB836A2">
      <w:start w:val="1"/>
      <w:numFmt w:val="upperRoman"/>
      <w:pStyle w:val="Level8Number"/>
      <w:lvlText w:val="%8)"/>
      <w:lvlJc w:val="left"/>
      <w:pPr>
        <w:tabs>
          <w:tab w:val="num" w:pos="2693"/>
        </w:tabs>
        <w:ind w:left="2693" w:hanging="425"/>
      </w:pPr>
      <w:rPr>
        <w:rFonts w:hint="default"/>
      </w:rPr>
    </w:lvl>
    <w:lvl w:ilvl="8" w:tplc="6A2452D6">
      <w:start w:val="1"/>
      <w:numFmt w:val="none"/>
      <w:lvlText w:val=""/>
      <w:lvlJc w:val="left"/>
      <w:pPr>
        <w:tabs>
          <w:tab w:val="num" w:pos="0"/>
        </w:tabs>
        <w:ind w:left="0" w:firstLine="0"/>
      </w:pPr>
      <w:rPr>
        <w:rFonts w:hint="default"/>
      </w:rPr>
    </w:lvl>
  </w:abstractNum>
  <w:abstractNum w:abstractNumId="63" w15:restartNumberingAfterBreak="0">
    <w:nsid w:val="5C44678C"/>
    <w:multiLevelType w:val="hybridMultilevel"/>
    <w:tmpl w:val="C1BCD73E"/>
    <w:lvl w:ilvl="0" w:tplc="FA08A63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D82092E"/>
    <w:multiLevelType w:val="hybridMultilevel"/>
    <w:tmpl w:val="C0C60AFE"/>
    <w:lvl w:ilvl="0" w:tplc="06206528">
      <w:start w:val="1"/>
      <w:numFmt w:val="bullet"/>
      <w:lvlText w:val="•"/>
      <w:lvlJc w:val="left"/>
      <w:pPr>
        <w:tabs>
          <w:tab w:val="num" w:pos="720"/>
        </w:tabs>
        <w:ind w:left="720" w:hanging="360"/>
      </w:pPr>
      <w:rPr>
        <w:rFonts w:ascii="Times New Roman" w:hAnsi="Times New Roman" w:hint="default"/>
      </w:rPr>
    </w:lvl>
    <w:lvl w:ilvl="1" w:tplc="2E2E28F2" w:tentative="1">
      <w:start w:val="1"/>
      <w:numFmt w:val="bullet"/>
      <w:lvlText w:val="•"/>
      <w:lvlJc w:val="left"/>
      <w:pPr>
        <w:tabs>
          <w:tab w:val="num" w:pos="1440"/>
        </w:tabs>
        <w:ind w:left="1440" w:hanging="360"/>
      </w:pPr>
      <w:rPr>
        <w:rFonts w:ascii="Times New Roman" w:hAnsi="Times New Roman" w:hint="default"/>
      </w:rPr>
    </w:lvl>
    <w:lvl w:ilvl="2" w:tplc="4EEE6118" w:tentative="1">
      <w:start w:val="1"/>
      <w:numFmt w:val="bullet"/>
      <w:lvlText w:val="•"/>
      <w:lvlJc w:val="left"/>
      <w:pPr>
        <w:tabs>
          <w:tab w:val="num" w:pos="2160"/>
        </w:tabs>
        <w:ind w:left="2160" w:hanging="360"/>
      </w:pPr>
      <w:rPr>
        <w:rFonts w:ascii="Times New Roman" w:hAnsi="Times New Roman" w:hint="default"/>
      </w:rPr>
    </w:lvl>
    <w:lvl w:ilvl="3" w:tplc="572A671C" w:tentative="1">
      <w:start w:val="1"/>
      <w:numFmt w:val="bullet"/>
      <w:lvlText w:val="•"/>
      <w:lvlJc w:val="left"/>
      <w:pPr>
        <w:tabs>
          <w:tab w:val="num" w:pos="2880"/>
        </w:tabs>
        <w:ind w:left="2880" w:hanging="360"/>
      </w:pPr>
      <w:rPr>
        <w:rFonts w:ascii="Times New Roman" w:hAnsi="Times New Roman" w:hint="default"/>
      </w:rPr>
    </w:lvl>
    <w:lvl w:ilvl="4" w:tplc="1ACEC4BA" w:tentative="1">
      <w:start w:val="1"/>
      <w:numFmt w:val="bullet"/>
      <w:lvlText w:val="•"/>
      <w:lvlJc w:val="left"/>
      <w:pPr>
        <w:tabs>
          <w:tab w:val="num" w:pos="3600"/>
        </w:tabs>
        <w:ind w:left="3600" w:hanging="360"/>
      </w:pPr>
      <w:rPr>
        <w:rFonts w:ascii="Times New Roman" w:hAnsi="Times New Roman" w:hint="default"/>
      </w:rPr>
    </w:lvl>
    <w:lvl w:ilvl="5" w:tplc="AA4E1526" w:tentative="1">
      <w:start w:val="1"/>
      <w:numFmt w:val="bullet"/>
      <w:lvlText w:val="•"/>
      <w:lvlJc w:val="left"/>
      <w:pPr>
        <w:tabs>
          <w:tab w:val="num" w:pos="4320"/>
        </w:tabs>
        <w:ind w:left="4320" w:hanging="360"/>
      </w:pPr>
      <w:rPr>
        <w:rFonts w:ascii="Times New Roman" w:hAnsi="Times New Roman" w:hint="default"/>
      </w:rPr>
    </w:lvl>
    <w:lvl w:ilvl="6" w:tplc="A2507BBE" w:tentative="1">
      <w:start w:val="1"/>
      <w:numFmt w:val="bullet"/>
      <w:lvlText w:val="•"/>
      <w:lvlJc w:val="left"/>
      <w:pPr>
        <w:tabs>
          <w:tab w:val="num" w:pos="5040"/>
        </w:tabs>
        <w:ind w:left="5040" w:hanging="360"/>
      </w:pPr>
      <w:rPr>
        <w:rFonts w:ascii="Times New Roman" w:hAnsi="Times New Roman" w:hint="default"/>
      </w:rPr>
    </w:lvl>
    <w:lvl w:ilvl="7" w:tplc="A61E8016" w:tentative="1">
      <w:start w:val="1"/>
      <w:numFmt w:val="bullet"/>
      <w:lvlText w:val="•"/>
      <w:lvlJc w:val="left"/>
      <w:pPr>
        <w:tabs>
          <w:tab w:val="num" w:pos="5760"/>
        </w:tabs>
        <w:ind w:left="5760" w:hanging="360"/>
      </w:pPr>
      <w:rPr>
        <w:rFonts w:ascii="Times New Roman" w:hAnsi="Times New Roman" w:hint="default"/>
      </w:rPr>
    </w:lvl>
    <w:lvl w:ilvl="8" w:tplc="6226B4FE"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66424F5A"/>
    <w:multiLevelType w:val="hybridMultilevel"/>
    <w:tmpl w:val="1AE63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F82CA3"/>
    <w:multiLevelType w:val="hybridMultilevel"/>
    <w:tmpl w:val="5D8411FE"/>
    <w:lvl w:ilvl="0" w:tplc="413AC1EC">
      <w:start w:val="4"/>
      <w:numFmt w:val="bullet"/>
      <w:lvlText w:val="-"/>
      <w:lvlJc w:val="left"/>
      <w:pPr>
        <w:ind w:left="720" w:hanging="360"/>
      </w:pPr>
      <w:rPr>
        <w:rFonts w:ascii="Georgia" w:eastAsia="Georgia" w:hAnsi="Georgia" w:cs="Times New Roman"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8" w15:restartNumberingAfterBreak="0">
    <w:nsid w:val="6BD810C4"/>
    <w:multiLevelType w:val="hybridMultilevel"/>
    <w:tmpl w:val="B1DE373C"/>
    <w:lvl w:ilvl="0" w:tplc="3C2E3916">
      <w:start w:val="1"/>
      <w:numFmt w:val="none"/>
      <w:pStyle w:val="Introheading"/>
      <w:lvlText w:val=""/>
      <w:lvlJc w:val="left"/>
      <w:pPr>
        <w:tabs>
          <w:tab w:val="num" w:pos="0"/>
        </w:tabs>
        <w:ind w:left="0" w:firstLine="0"/>
      </w:pPr>
      <w:rPr>
        <w:rFonts w:hint="default"/>
      </w:rPr>
    </w:lvl>
    <w:lvl w:ilvl="1" w:tplc="930836A6">
      <w:start w:val="1"/>
      <w:numFmt w:val="decimal"/>
      <w:pStyle w:val="Parties1"/>
      <w:lvlText w:val="(%2)"/>
      <w:lvlJc w:val="left"/>
      <w:pPr>
        <w:tabs>
          <w:tab w:val="num" w:pos="709"/>
        </w:tabs>
        <w:ind w:left="709" w:hanging="709"/>
      </w:pPr>
      <w:rPr>
        <w:rFonts w:hint="default"/>
      </w:rPr>
    </w:lvl>
    <w:lvl w:ilvl="2" w:tplc="E77E6974">
      <w:start w:val="1"/>
      <w:numFmt w:val="upperLetter"/>
      <w:lvlRestart w:val="1"/>
      <w:pStyle w:val="Background1"/>
      <w:lvlText w:val="%3"/>
      <w:lvlJc w:val="left"/>
      <w:pPr>
        <w:tabs>
          <w:tab w:val="num" w:pos="709"/>
        </w:tabs>
        <w:ind w:left="709" w:hanging="709"/>
      </w:pPr>
      <w:rPr>
        <w:rFonts w:hint="default"/>
      </w:rPr>
    </w:lvl>
    <w:lvl w:ilvl="3" w:tplc="EEDC37F6">
      <w:start w:val="1"/>
      <w:numFmt w:val="lowerLetter"/>
      <w:pStyle w:val="Background2"/>
      <w:lvlText w:val="(%4)"/>
      <w:lvlJc w:val="left"/>
      <w:pPr>
        <w:tabs>
          <w:tab w:val="num" w:pos="1418"/>
        </w:tabs>
        <w:ind w:left="1418" w:hanging="709"/>
      </w:pPr>
      <w:rPr>
        <w:rFonts w:hint="default"/>
      </w:rPr>
    </w:lvl>
    <w:lvl w:ilvl="4" w:tplc="47225434">
      <w:start w:val="1"/>
      <w:numFmt w:val="none"/>
      <w:suff w:val="nothing"/>
      <w:lvlText w:val=""/>
      <w:lvlJc w:val="left"/>
      <w:pPr>
        <w:ind w:left="709" w:firstLine="0"/>
      </w:pPr>
      <w:rPr>
        <w:rFonts w:hint="default"/>
      </w:rPr>
    </w:lvl>
    <w:lvl w:ilvl="5" w:tplc="B6A2187C">
      <w:start w:val="1"/>
      <w:numFmt w:val="none"/>
      <w:suff w:val="nothing"/>
      <w:lvlText w:val=""/>
      <w:lvlJc w:val="left"/>
      <w:pPr>
        <w:ind w:left="709" w:firstLine="0"/>
      </w:pPr>
      <w:rPr>
        <w:rFonts w:hint="default"/>
      </w:rPr>
    </w:lvl>
    <w:lvl w:ilvl="6" w:tplc="AE789EF8">
      <w:start w:val="1"/>
      <w:numFmt w:val="none"/>
      <w:suff w:val="nothing"/>
      <w:lvlText w:val=""/>
      <w:lvlJc w:val="left"/>
      <w:pPr>
        <w:ind w:left="709" w:firstLine="0"/>
      </w:pPr>
      <w:rPr>
        <w:rFonts w:hint="default"/>
      </w:rPr>
    </w:lvl>
    <w:lvl w:ilvl="7" w:tplc="243424D0">
      <w:start w:val="1"/>
      <w:numFmt w:val="none"/>
      <w:suff w:val="nothing"/>
      <w:lvlText w:val=""/>
      <w:lvlJc w:val="left"/>
      <w:pPr>
        <w:ind w:left="709" w:firstLine="0"/>
      </w:pPr>
      <w:rPr>
        <w:rFonts w:hint="default"/>
      </w:rPr>
    </w:lvl>
    <w:lvl w:ilvl="8" w:tplc="A418C6C2">
      <w:start w:val="1"/>
      <w:numFmt w:val="none"/>
      <w:suff w:val="nothing"/>
      <w:lvlText w:val=""/>
      <w:lvlJc w:val="left"/>
      <w:pPr>
        <w:ind w:left="709" w:firstLine="0"/>
      </w:pPr>
      <w:rPr>
        <w:rFonts w:hint="default"/>
      </w:rPr>
    </w:lvl>
  </w:abstractNum>
  <w:abstractNum w:abstractNumId="69" w15:restartNumberingAfterBreak="0">
    <w:nsid w:val="6CFC5911"/>
    <w:multiLevelType w:val="hybridMultilevel"/>
    <w:tmpl w:val="34A65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DA77408"/>
    <w:multiLevelType w:val="hybridMultilevel"/>
    <w:tmpl w:val="33EEAB6A"/>
    <w:lvl w:ilvl="0" w:tplc="D77EACF2">
      <w:start w:val="1"/>
      <w:numFmt w:val="bullet"/>
      <w:lvlText w:val="●"/>
      <w:lvlJc w:val="left"/>
      <w:pPr>
        <w:ind w:left="2160" w:firstLine="1800"/>
      </w:pPr>
      <w:rPr>
        <w:rFonts w:ascii="Arial" w:eastAsia="Arial" w:hAnsi="Arial" w:cs="Arial"/>
      </w:rPr>
    </w:lvl>
    <w:lvl w:ilvl="1" w:tplc="5CFA7876">
      <w:start w:val="1"/>
      <w:numFmt w:val="bullet"/>
      <w:lvlText w:val="o"/>
      <w:lvlJc w:val="left"/>
      <w:pPr>
        <w:ind w:left="2880" w:firstLine="2520"/>
      </w:pPr>
      <w:rPr>
        <w:rFonts w:ascii="Arial" w:eastAsia="Arial" w:hAnsi="Arial" w:cs="Arial"/>
      </w:rPr>
    </w:lvl>
    <w:lvl w:ilvl="2" w:tplc="CF269CBC">
      <w:start w:val="1"/>
      <w:numFmt w:val="bullet"/>
      <w:lvlText w:val="▪"/>
      <w:lvlJc w:val="left"/>
      <w:pPr>
        <w:ind w:left="3600" w:firstLine="3240"/>
      </w:pPr>
      <w:rPr>
        <w:rFonts w:ascii="Arial" w:eastAsia="Arial" w:hAnsi="Arial" w:cs="Arial"/>
      </w:rPr>
    </w:lvl>
    <w:lvl w:ilvl="3" w:tplc="6A442890">
      <w:start w:val="1"/>
      <w:numFmt w:val="bullet"/>
      <w:lvlText w:val="●"/>
      <w:lvlJc w:val="left"/>
      <w:pPr>
        <w:ind w:left="4320" w:firstLine="3960"/>
      </w:pPr>
      <w:rPr>
        <w:rFonts w:ascii="Arial" w:eastAsia="Arial" w:hAnsi="Arial" w:cs="Arial"/>
      </w:rPr>
    </w:lvl>
    <w:lvl w:ilvl="4" w:tplc="61BAA2E0">
      <w:start w:val="1"/>
      <w:numFmt w:val="bullet"/>
      <w:lvlText w:val="o"/>
      <w:lvlJc w:val="left"/>
      <w:pPr>
        <w:ind w:left="5040" w:firstLine="4680"/>
      </w:pPr>
      <w:rPr>
        <w:rFonts w:ascii="Arial" w:eastAsia="Arial" w:hAnsi="Arial" w:cs="Arial"/>
      </w:rPr>
    </w:lvl>
    <w:lvl w:ilvl="5" w:tplc="1CD2E586">
      <w:start w:val="1"/>
      <w:numFmt w:val="bullet"/>
      <w:lvlText w:val="▪"/>
      <w:lvlJc w:val="left"/>
      <w:pPr>
        <w:ind w:left="5760" w:firstLine="5400"/>
      </w:pPr>
      <w:rPr>
        <w:rFonts w:ascii="Arial" w:eastAsia="Arial" w:hAnsi="Arial" w:cs="Arial"/>
      </w:rPr>
    </w:lvl>
    <w:lvl w:ilvl="6" w:tplc="0992A93A">
      <w:start w:val="1"/>
      <w:numFmt w:val="bullet"/>
      <w:lvlText w:val="●"/>
      <w:lvlJc w:val="left"/>
      <w:pPr>
        <w:ind w:left="6480" w:firstLine="6120"/>
      </w:pPr>
      <w:rPr>
        <w:rFonts w:ascii="Arial" w:eastAsia="Arial" w:hAnsi="Arial" w:cs="Arial"/>
      </w:rPr>
    </w:lvl>
    <w:lvl w:ilvl="7" w:tplc="9BF46FAC">
      <w:start w:val="1"/>
      <w:numFmt w:val="bullet"/>
      <w:lvlText w:val="o"/>
      <w:lvlJc w:val="left"/>
      <w:pPr>
        <w:ind w:left="7200" w:firstLine="6840"/>
      </w:pPr>
      <w:rPr>
        <w:rFonts w:ascii="Arial" w:eastAsia="Arial" w:hAnsi="Arial" w:cs="Arial"/>
      </w:rPr>
    </w:lvl>
    <w:lvl w:ilvl="8" w:tplc="A404C5DA">
      <w:start w:val="1"/>
      <w:numFmt w:val="bullet"/>
      <w:lvlText w:val="▪"/>
      <w:lvlJc w:val="left"/>
      <w:pPr>
        <w:ind w:left="7920" w:firstLine="7560"/>
      </w:pPr>
      <w:rPr>
        <w:rFonts w:ascii="Arial" w:eastAsia="Arial" w:hAnsi="Arial" w:cs="Arial"/>
      </w:rPr>
    </w:lvl>
  </w:abstractNum>
  <w:abstractNum w:abstractNumId="71" w15:restartNumberingAfterBreak="0">
    <w:nsid w:val="6E1E3B21"/>
    <w:multiLevelType w:val="hybridMultilevel"/>
    <w:tmpl w:val="CD386BF2"/>
    <w:styleLink w:val="Numberlist"/>
    <w:lvl w:ilvl="0" w:tplc="F4562DB0">
      <w:start w:val="1"/>
      <w:numFmt w:val="decimal"/>
      <w:lvlText w:val="%1."/>
      <w:lvlJc w:val="left"/>
      <w:pPr>
        <w:ind w:left="862" w:hanging="357"/>
      </w:pPr>
      <w:rPr>
        <w:rFonts w:ascii="Arial" w:hAnsi="Arial" w:hint="default"/>
        <w:sz w:val="24"/>
      </w:rPr>
    </w:lvl>
    <w:lvl w:ilvl="1" w:tplc="2A009C78">
      <w:start w:val="1"/>
      <w:numFmt w:val="lowerLetter"/>
      <w:lvlText w:val="%2."/>
      <w:lvlJc w:val="left"/>
      <w:pPr>
        <w:ind w:left="1440" w:hanging="360"/>
      </w:pPr>
      <w:rPr>
        <w:rFonts w:hint="default"/>
      </w:rPr>
    </w:lvl>
    <w:lvl w:ilvl="2" w:tplc="3A5EB614">
      <w:start w:val="1"/>
      <w:numFmt w:val="lowerRoman"/>
      <w:lvlText w:val="%3."/>
      <w:lvlJc w:val="right"/>
      <w:pPr>
        <w:ind w:left="2160" w:hanging="180"/>
      </w:pPr>
      <w:rPr>
        <w:rFonts w:hint="default"/>
      </w:rPr>
    </w:lvl>
    <w:lvl w:ilvl="3" w:tplc="AA1A2262">
      <w:start w:val="1"/>
      <w:numFmt w:val="decimal"/>
      <w:lvlText w:val="%4."/>
      <w:lvlJc w:val="left"/>
      <w:pPr>
        <w:ind w:left="2880" w:hanging="360"/>
      </w:pPr>
      <w:rPr>
        <w:rFonts w:hint="default"/>
      </w:rPr>
    </w:lvl>
    <w:lvl w:ilvl="4" w:tplc="915A9226">
      <w:start w:val="1"/>
      <w:numFmt w:val="lowerLetter"/>
      <w:lvlText w:val="%5."/>
      <w:lvlJc w:val="left"/>
      <w:pPr>
        <w:ind w:left="3600" w:hanging="360"/>
      </w:pPr>
      <w:rPr>
        <w:rFonts w:hint="default"/>
      </w:rPr>
    </w:lvl>
    <w:lvl w:ilvl="5" w:tplc="335A5E4C">
      <w:start w:val="1"/>
      <w:numFmt w:val="lowerRoman"/>
      <w:lvlText w:val="%6."/>
      <w:lvlJc w:val="right"/>
      <w:pPr>
        <w:ind w:left="4320" w:hanging="180"/>
      </w:pPr>
      <w:rPr>
        <w:rFonts w:hint="default"/>
      </w:rPr>
    </w:lvl>
    <w:lvl w:ilvl="6" w:tplc="EFF42404">
      <w:start w:val="1"/>
      <w:numFmt w:val="decimal"/>
      <w:lvlText w:val="%7."/>
      <w:lvlJc w:val="left"/>
      <w:pPr>
        <w:ind w:left="5040" w:hanging="360"/>
      </w:pPr>
      <w:rPr>
        <w:rFonts w:hint="default"/>
      </w:rPr>
    </w:lvl>
    <w:lvl w:ilvl="7" w:tplc="1BA62574">
      <w:start w:val="1"/>
      <w:numFmt w:val="lowerLetter"/>
      <w:lvlText w:val="%8."/>
      <w:lvlJc w:val="left"/>
      <w:pPr>
        <w:ind w:left="5760" w:hanging="360"/>
      </w:pPr>
      <w:rPr>
        <w:rFonts w:hint="default"/>
      </w:rPr>
    </w:lvl>
    <w:lvl w:ilvl="8" w:tplc="319213C8">
      <w:start w:val="1"/>
      <w:numFmt w:val="lowerRoman"/>
      <w:lvlText w:val="%9."/>
      <w:lvlJc w:val="right"/>
      <w:pPr>
        <w:ind w:left="6480" w:hanging="180"/>
      </w:pPr>
      <w:rPr>
        <w:rFonts w:hint="default"/>
      </w:rPr>
    </w:lvl>
  </w:abstractNum>
  <w:abstractNum w:abstractNumId="72" w15:restartNumberingAfterBreak="0">
    <w:nsid w:val="6F025E63"/>
    <w:multiLevelType w:val="hybridMultilevel"/>
    <w:tmpl w:val="E542C560"/>
    <w:lvl w:ilvl="0" w:tplc="9C68BF80">
      <w:start w:val="1"/>
      <w:numFmt w:val="decimal"/>
      <w:pStyle w:val="Heading7"/>
      <w:lvlText w:val="%1)"/>
      <w:lvlJc w:val="left"/>
      <w:pPr>
        <w:ind w:left="360" w:hanging="360"/>
      </w:pPr>
      <w:rPr>
        <w:rFonts w:hint="default"/>
      </w:rPr>
    </w:lvl>
    <w:lvl w:ilvl="1" w:tplc="7868A65A">
      <w:start w:val="1"/>
      <w:numFmt w:val="lowerLetter"/>
      <w:lvlText w:val="%2)"/>
      <w:lvlJc w:val="left"/>
      <w:pPr>
        <w:ind w:left="720" w:hanging="360"/>
      </w:pPr>
    </w:lvl>
    <w:lvl w:ilvl="2" w:tplc="4C44479E">
      <w:start w:val="1"/>
      <w:numFmt w:val="lowerRoman"/>
      <w:lvlText w:val="%3)"/>
      <w:lvlJc w:val="left"/>
      <w:pPr>
        <w:ind w:left="1080" w:hanging="360"/>
      </w:pPr>
      <w:rPr>
        <w:rFonts w:hint="default"/>
      </w:rPr>
    </w:lvl>
    <w:lvl w:ilvl="3" w:tplc="C770955C">
      <w:start w:val="1"/>
      <w:numFmt w:val="decimal"/>
      <w:lvlText w:val="(%4)"/>
      <w:lvlJc w:val="left"/>
      <w:pPr>
        <w:ind w:left="1440" w:hanging="360"/>
      </w:pPr>
      <w:rPr>
        <w:rFonts w:hint="default"/>
      </w:rPr>
    </w:lvl>
    <w:lvl w:ilvl="4" w:tplc="5336CE76">
      <w:start w:val="1"/>
      <w:numFmt w:val="lowerLetter"/>
      <w:lvlText w:val="(%5)"/>
      <w:lvlJc w:val="left"/>
      <w:pPr>
        <w:ind w:left="1800" w:hanging="360"/>
      </w:pPr>
      <w:rPr>
        <w:rFonts w:hint="default"/>
      </w:rPr>
    </w:lvl>
    <w:lvl w:ilvl="5" w:tplc="17E65674">
      <w:start w:val="1"/>
      <w:numFmt w:val="lowerRoman"/>
      <w:lvlText w:val="(%6)"/>
      <w:lvlJc w:val="left"/>
      <w:pPr>
        <w:ind w:left="2160" w:hanging="360"/>
      </w:pPr>
      <w:rPr>
        <w:rFonts w:hint="default"/>
      </w:rPr>
    </w:lvl>
    <w:lvl w:ilvl="6" w:tplc="1194BC56">
      <w:start w:val="1"/>
      <w:numFmt w:val="decimal"/>
      <w:lvlText w:val="%7."/>
      <w:lvlJc w:val="left"/>
      <w:pPr>
        <w:ind w:left="2520" w:hanging="360"/>
      </w:pPr>
      <w:rPr>
        <w:rFonts w:hint="default"/>
      </w:rPr>
    </w:lvl>
    <w:lvl w:ilvl="7" w:tplc="B7DA9B1C">
      <w:start w:val="1"/>
      <w:numFmt w:val="lowerLetter"/>
      <w:lvlText w:val="%8."/>
      <w:lvlJc w:val="left"/>
      <w:pPr>
        <w:ind w:left="2880" w:hanging="360"/>
      </w:pPr>
      <w:rPr>
        <w:rFonts w:hint="default"/>
      </w:rPr>
    </w:lvl>
    <w:lvl w:ilvl="8" w:tplc="0AC235F2">
      <w:start w:val="1"/>
      <w:numFmt w:val="lowerRoman"/>
      <w:lvlText w:val="%9."/>
      <w:lvlJc w:val="left"/>
      <w:pPr>
        <w:ind w:left="3240" w:hanging="360"/>
      </w:pPr>
      <w:rPr>
        <w:rFonts w:hint="default"/>
      </w:rPr>
    </w:lvl>
  </w:abstractNum>
  <w:abstractNum w:abstractNumId="73" w15:restartNumberingAfterBreak="0">
    <w:nsid w:val="7112034A"/>
    <w:multiLevelType w:val="hybridMultilevel"/>
    <w:tmpl w:val="DC681AEE"/>
    <w:lvl w:ilvl="0" w:tplc="F8E055F4">
      <w:start w:val="1"/>
      <w:numFmt w:val="bullet"/>
      <w:lvlText w:val="●"/>
      <w:lvlJc w:val="left"/>
      <w:pPr>
        <w:ind w:left="360" w:firstLine="0"/>
      </w:pPr>
      <w:rPr>
        <w:rFonts w:ascii="Arial" w:eastAsia="Arial" w:hAnsi="Arial" w:cs="Arial"/>
      </w:rPr>
    </w:lvl>
    <w:lvl w:ilvl="1" w:tplc="FF52A34E">
      <w:start w:val="1"/>
      <w:numFmt w:val="bullet"/>
      <w:lvlText w:val="o"/>
      <w:lvlJc w:val="left"/>
      <w:pPr>
        <w:ind w:left="1080" w:firstLine="720"/>
      </w:pPr>
      <w:rPr>
        <w:rFonts w:ascii="Arial" w:eastAsia="Arial" w:hAnsi="Arial" w:cs="Arial"/>
      </w:rPr>
    </w:lvl>
    <w:lvl w:ilvl="2" w:tplc="959E327A">
      <w:start w:val="1"/>
      <w:numFmt w:val="bullet"/>
      <w:lvlText w:val="▪"/>
      <w:lvlJc w:val="left"/>
      <w:pPr>
        <w:ind w:left="1800" w:firstLine="1440"/>
      </w:pPr>
      <w:rPr>
        <w:rFonts w:ascii="Arial" w:eastAsia="Arial" w:hAnsi="Arial" w:cs="Arial"/>
      </w:rPr>
    </w:lvl>
    <w:lvl w:ilvl="3" w:tplc="D5E0AD68">
      <w:start w:val="1"/>
      <w:numFmt w:val="bullet"/>
      <w:lvlText w:val="●"/>
      <w:lvlJc w:val="left"/>
      <w:pPr>
        <w:ind w:left="2520" w:firstLine="2160"/>
      </w:pPr>
      <w:rPr>
        <w:rFonts w:ascii="Arial" w:eastAsia="Arial" w:hAnsi="Arial" w:cs="Arial"/>
      </w:rPr>
    </w:lvl>
    <w:lvl w:ilvl="4" w:tplc="1A64CD66">
      <w:start w:val="1"/>
      <w:numFmt w:val="bullet"/>
      <w:lvlText w:val="o"/>
      <w:lvlJc w:val="left"/>
      <w:pPr>
        <w:ind w:left="3240" w:firstLine="2880"/>
      </w:pPr>
      <w:rPr>
        <w:rFonts w:ascii="Arial" w:eastAsia="Arial" w:hAnsi="Arial" w:cs="Arial"/>
      </w:rPr>
    </w:lvl>
    <w:lvl w:ilvl="5" w:tplc="6AE43282">
      <w:start w:val="1"/>
      <w:numFmt w:val="bullet"/>
      <w:lvlText w:val="▪"/>
      <w:lvlJc w:val="left"/>
      <w:pPr>
        <w:ind w:left="3960" w:firstLine="3600"/>
      </w:pPr>
      <w:rPr>
        <w:rFonts w:ascii="Arial" w:eastAsia="Arial" w:hAnsi="Arial" w:cs="Arial"/>
      </w:rPr>
    </w:lvl>
    <w:lvl w:ilvl="6" w:tplc="3022EBD8">
      <w:start w:val="1"/>
      <w:numFmt w:val="bullet"/>
      <w:lvlText w:val="●"/>
      <w:lvlJc w:val="left"/>
      <w:pPr>
        <w:ind w:left="4680" w:firstLine="4320"/>
      </w:pPr>
      <w:rPr>
        <w:rFonts w:ascii="Arial" w:eastAsia="Arial" w:hAnsi="Arial" w:cs="Arial"/>
      </w:rPr>
    </w:lvl>
    <w:lvl w:ilvl="7" w:tplc="864A4060">
      <w:start w:val="1"/>
      <w:numFmt w:val="bullet"/>
      <w:lvlText w:val="o"/>
      <w:lvlJc w:val="left"/>
      <w:pPr>
        <w:ind w:left="5400" w:firstLine="5040"/>
      </w:pPr>
      <w:rPr>
        <w:rFonts w:ascii="Arial" w:eastAsia="Arial" w:hAnsi="Arial" w:cs="Arial"/>
      </w:rPr>
    </w:lvl>
    <w:lvl w:ilvl="8" w:tplc="07C8E19C">
      <w:start w:val="1"/>
      <w:numFmt w:val="bullet"/>
      <w:lvlText w:val="▪"/>
      <w:lvlJc w:val="left"/>
      <w:pPr>
        <w:ind w:left="6120" w:firstLine="5760"/>
      </w:pPr>
      <w:rPr>
        <w:rFonts w:ascii="Arial" w:eastAsia="Arial" w:hAnsi="Arial" w:cs="Arial"/>
      </w:rPr>
    </w:lvl>
  </w:abstractNum>
  <w:abstractNum w:abstractNumId="74" w15:restartNumberingAfterBreak="0">
    <w:nsid w:val="73096F19"/>
    <w:multiLevelType w:val="hybridMultilevel"/>
    <w:tmpl w:val="D2C21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740252FF"/>
    <w:multiLevelType w:val="hybridMultilevel"/>
    <w:tmpl w:val="7CCE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14BAB"/>
    <w:multiLevelType w:val="hybridMultilevel"/>
    <w:tmpl w:val="7D465FEA"/>
    <w:lvl w:ilvl="0" w:tplc="F984098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779616E1"/>
    <w:multiLevelType w:val="hybridMultilevel"/>
    <w:tmpl w:val="E578CCFC"/>
    <w:lvl w:ilvl="0" w:tplc="70864006">
      <w:start w:val="1"/>
      <w:numFmt w:val="lowerLetter"/>
      <w:lvlText w:val="%1)"/>
      <w:lvlJc w:val="left"/>
      <w:pPr>
        <w:ind w:left="720" w:hanging="360"/>
      </w:pPr>
      <w:rPr>
        <w:rFonts w:ascii="Times New Roman" w:hAnsi="Times New Roman" w:cs="Times New Roman"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3"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724832"/>
    <w:multiLevelType w:val="hybridMultilevel"/>
    <w:tmpl w:val="C106990C"/>
    <w:lvl w:ilvl="0" w:tplc="5336CE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7" w15:restartNumberingAfterBreak="0">
    <w:nsid w:val="7EBA7A3E"/>
    <w:multiLevelType w:val="hybridMultilevel"/>
    <w:tmpl w:val="C7A471EC"/>
    <w:lvl w:ilvl="0" w:tplc="92F41B9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2"/>
  </w:num>
  <w:num w:numId="3">
    <w:abstractNumId w:val="13"/>
  </w:num>
  <w:num w:numId="4">
    <w:abstractNumId w:val="23"/>
  </w:num>
  <w:num w:numId="5">
    <w:abstractNumId w:val="27"/>
  </w:num>
  <w:num w:numId="6">
    <w:abstractNumId w:val="9"/>
  </w:num>
  <w:num w:numId="7">
    <w:abstractNumId w:val="57"/>
  </w:num>
  <w:num w:numId="8">
    <w:abstractNumId w:val="65"/>
  </w:num>
  <w:num w:numId="9">
    <w:abstractNumId w:val="58"/>
  </w:num>
  <w:num w:numId="10">
    <w:abstractNumId w:val="43"/>
  </w:num>
  <w:num w:numId="11">
    <w:abstractNumId w:val="35"/>
  </w:num>
  <w:num w:numId="12">
    <w:abstractNumId w:val="4"/>
  </w:num>
  <w:num w:numId="13">
    <w:abstractNumId w:val="72"/>
  </w:num>
  <w:num w:numId="14">
    <w:abstractNumId w:val="49"/>
  </w:num>
  <w:num w:numId="15">
    <w:abstractNumId w:val="79"/>
  </w:num>
  <w:num w:numId="16">
    <w:abstractNumId w:val="15"/>
  </w:num>
  <w:num w:numId="17">
    <w:abstractNumId w:val="28"/>
  </w:num>
  <w:num w:numId="18">
    <w:abstractNumId w:val="82"/>
  </w:num>
  <w:num w:numId="19">
    <w:abstractNumId w:val="71"/>
  </w:num>
  <w:num w:numId="20">
    <w:abstractNumId w:val="36"/>
  </w:num>
  <w:num w:numId="21">
    <w:abstractNumId w:val="11"/>
  </w:num>
  <w:num w:numId="22">
    <w:abstractNumId w:val="10"/>
  </w:num>
  <w:num w:numId="23">
    <w:abstractNumId w:val="45"/>
  </w:num>
  <w:num w:numId="24">
    <w:abstractNumId w:val="14"/>
  </w:num>
  <w:num w:numId="25">
    <w:abstractNumId w:val="77"/>
  </w:num>
  <w:num w:numId="26">
    <w:abstractNumId w:val="7"/>
  </w:num>
  <w:num w:numId="27">
    <w:abstractNumId w:val="83"/>
  </w:num>
  <w:num w:numId="28">
    <w:abstractNumId w:val="86"/>
  </w:num>
  <w:num w:numId="29">
    <w:abstractNumId w:val="67"/>
  </w:num>
  <w:num w:numId="30">
    <w:abstractNumId w:val="30"/>
  </w:num>
  <w:num w:numId="31">
    <w:abstractNumId w:val="5"/>
  </w:num>
  <w:num w:numId="32">
    <w:abstractNumId w:val="1"/>
  </w:num>
  <w:num w:numId="33">
    <w:abstractNumId w:val="44"/>
  </w:num>
  <w:num w:numId="34">
    <w:abstractNumId w:val="32"/>
  </w:num>
  <w:num w:numId="35">
    <w:abstractNumId w:val="81"/>
  </w:num>
  <w:num w:numId="36">
    <w:abstractNumId w:val="68"/>
  </w:num>
  <w:num w:numId="37">
    <w:abstractNumId w:val="62"/>
  </w:num>
  <w:num w:numId="38">
    <w:abstractNumId w:val="61"/>
  </w:num>
  <w:num w:numId="39">
    <w:abstractNumId w:val="8"/>
  </w:num>
  <w:num w:numId="40">
    <w:abstractNumId w:val="78"/>
  </w:num>
  <w:num w:numId="41">
    <w:abstractNumId w:val="48"/>
  </w:num>
  <w:num w:numId="42">
    <w:abstractNumId w:val="63"/>
  </w:num>
  <w:num w:numId="43">
    <w:abstractNumId w:val="12"/>
  </w:num>
  <w:num w:numId="44">
    <w:abstractNumId w:val="60"/>
  </w:num>
  <w:num w:numId="45">
    <w:abstractNumId w:val="87"/>
  </w:num>
  <w:num w:numId="46">
    <w:abstractNumId w:val="55"/>
  </w:num>
  <w:num w:numId="47">
    <w:abstractNumId w:val="84"/>
  </w:num>
  <w:num w:numId="48">
    <w:abstractNumId w:val="64"/>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16"/>
  </w:num>
  <w:num w:numId="60">
    <w:abstractNumId w:val="52"/>
  </w:num>
  <w:num w:numId="61">
    <w:abstractNumId w:val="25"/>
  </w:num>
  <w:num w:numId="62">
    <w:abstractNumId w:val="70"/>
  </w:num>
  <w:num w:numId="63">
    <w:abstractNumId w:val="17"/>
  </w:num>
  <w:num w:numId="64">
    <w:abstractNumId w:val="73"/>
  </w:num>
  <w:num w:numId="65">
    <w:abstractNumId w:val="0"/>
  </w:num>
  <w:num w:numId="66">
    <w:abstractNumId w:val="34"/>
  </w:num>
  <w:num w:numId="67">
    <w:abstractNumId w:val="75"/>
  </w:num>
  <w:num w:numId="68">
    <w:abstractNumId w:val="59"/>
  </w:num>
  <w:num w:numId="69">
    <w:abstractNumId w:val="80"/>
  </w:num>
  <w:num w:numId="70">
    <w:abstractNumId w:val="54"/>
  </w:num>
  <w:num w:numId="71">
    <w:abstractNumId w:val="18"/>
  </w:num>
  <w:num w:numId="72">
    <w:abstractNumId w:val="74"/>
  </w:num>
  <w:num w:numId="73">
    <w:abstractNumId w:val="33"/>
  </w:num>
  <w:num w:numId="74">
    <w:abstractNumId w:val="29"/>
  </w:num>
  <w:num w:numId="75">
    <w:abstractNumId w:val="31"/>
  </w:num>
  <w:num w:numId="76">
    <w:abstractNumId w:val="3"/>
  </w:num>
  <w:num w:numId="77">
    <w:abstractNumId w:val="26"/>
  </w:num>
  <w:num w:numId="78">
    <w:abstractNumId w:val="3"/>
    <w:lvlOverride w:ilvl="0">
      <w:startOverride w:val="1"/>
    </w:lvlOverride>
  </w:num>
  <w:num w:numId="79">
    <w:abstractNumId w:val="21"/>
  </w:num>
  <w:num w:numId="80">
    <w:abstractNumId w:val="53"/>
  </w:num>
  <w:num w:numId="81">
    <w:abstractNumId w:val="66"/>
  </w:num>
  <w:num w:numId="82">
    <w:abstractNumId w:val="19"/>
  </w:num>
  <w:num w:numId="83">
    <w:abstractNumId w:val="41"/>
  </w:num>
  <w:num w:numId="84">
    <w:abstractNumId w:val="76"/>
  </w:num>
  <w:num w:numId="85">
    <w:abstractNumId w:val="69"/>
  </w:num>
  <w:num w:numId="86">
    <w:abstractNumId w:val="40"/>
  </w:num>
  <w:num w:numId="87">
    <w:abstractNumId w:val="56"/>
  </w:num>
  <w:num w:numId="88">
    <w:abstractNumId w:val="24"/>
  </w:num>
  <w:num w:numId="89">
    <w:abstractNumId w:val="46"/>
  </w:num>
  <w:num w:numId="90">
    <w:abstractNumId w:val="2"/>
  </w:num>
  <w:num w:numId="91">
    <w:abstractNumId w:val="37"/>
  </w:num>
  <w:num w:numId="92">
    <w:abstractNumId w:val="47"/>
  </w:num>
  <w:num w:numId="93">
    <w:abstractNumId w:val="22"/>
  </w:num>
  <w:num w:numId="94">
    <w:abstractNumId w:val="38"/>
  </w:num>
  <w:num w:numId="95">
    <w:abstractNumId w:val="85"/>
  </w:num>
  <w:num w:numId="96">
    <w:abstractNumId w:val="50"/>
  </w:num>
  <w:num w:numId="97">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trackedChange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190"/>
    <w:rsid w:val="00000414"/>
    <w:rsid w:val="00000744"/>
    <w:rsid w:val="00000A5A"/>
    <w:rsid w:val="00000A67"/>
    <w:rsid w:val="00000BE8"/>
    <w:rsid w:val="000013C4"/>
    <w:rsid w:val="00001C4B"/>
    <w:rsid w:val="00001D27"/>
    <w:rsid w:val="00003201"/>
    <w:rsid w:val="0000344F"/>
    <w:rsid w:val="00003D3B"/>
    <w:rsid w:val="000045BC"/>
    <w:rsid w:val="0000475C"/>
    <w:rsid w:val="00004A0D"/>
    <w:rsid w:val="00004D4E"/>
    <w:rsid w:val="00005068"/>
    <w:rsid w:val="000052D0"/>
    <w:rsid w:val="000058FB"/>
    <w:rsid w:val="00005A59"/>
    <w:rsid w:val="00005E9C"/>
    <w:rsid w:val="00005FD3"/>
    <w:rsid w:val="00006094"/>
    <w:rsid w:val="0000662D"/>
    <w:rsid w:val="00006774"/>
    <w:rsid w:val="00006FF4"/>
    <w:rsid w:val="0000736F"/>
    <w:rsid w:val="0000757D"/>
    <w:rsid w:val="0001036C"/>
    <w:rsid w:val="00010411"/>
    <w:rsid w:val="00010467"/>
    <w:rsid w:val="00010C6E"/>
    <w:rsid w:val="00010E0D"/>
    <w:rsid w:val="000114A9"/>
    <w:rsid w:val="000118BF"/>
    <w:rsid w:val="00011986"/>
    <w:rsid w:val="00011FF3"/>
    <w:rsid w:val="00012249"/>
    <w:rsid w:val="000127EC"/>
    <w:rsid w:val="0001286D"/>
    <w:rsid w:val="00012C40"/>
    <w:rsid w:val="0001341F"/>
    <w:rsid w:val="00013933"/>
    <w:rsid w:val="0001418F"/>
    <w:rsid w:val="0001437E"/>
    <w:rsid w:val="00015BCB"/>
    <w:rsid w:val="00016451"/>
    <w:rsid w:val="00016946"/>
    <w:rsid w:val="00017A45"/>
    <w:rsid w:val="00017EB4"/>
    <w:rsid w:val="00020947"/>
    <w:rsid w:val="00020EE4"/>
    <w:rsid w:val="00021889"/>
    <w:rsid w:val="00022057"/>
    <w:rsid w:val="0002212A"/>
    <w:rsid w:val="00022498"/>
    <w:rsid w:val="0002255C"/>
    <w:rsid w:val="000226E1"/>
    <w:rsid w:val="000237FF"/>
    <w:rsid w:val="00023A7B"/>
    <w:rsid w:val="00023E27"/>
    <w:rsid w:val="00023EC3"/>
    <w:rsid w:val="00024238"/>
    <w:rsid w:val="00024277"/>
    <w:rsid w:val="000246F2"/>
    <w:rsid w:val="00024894"/>
    <w:rsid w:val="000249B9"/>
    <w:rsid w:val="00024B07"/>
    <w:rsid w:val="00024CCF"/>
    <w:rsid w:val="000258B6"/>
    <w:rsid w:val="0002598F"/>
    <w:rsid w:val="000268A3"/>
    <w:rsid w:val="00026B72"/>
    <w:rsid w:val="00026CD5"/>
    <w:rsid w:val="00027212"/>
    <w:rsid w:val="0003044E"/>
    <w:rsid w:val="00030528"/>
    <w:rsid w:val="00030928"/>
    <w:rsid w:val="0003115E"/>
    <w:rsid w:val="000315B7"/>
    <w:rsid w:val="00031A10"/>
    <w:rsid w:val="00031BDD"/>
    <w:rsid w:val="00031CC2"/>
    <w:rsid w:val="0003219A"/>
    <w:rsid w:val="000327CA"/>
    <w:rsid w:val="000328A5"/>
    <w:rsid w:val="000329EE"/>
    <w:rsid w:val="00032BCA"/>
    <w:rsid w:val="00032C99"/>
    <w:rsid w:val="00032EA2"/>
    <w:rsid w:val="00033110"/>
    <w:rsid w:val="00033208"/>
    <w:rsid w:val="00033F14"/>
    <w:rsid w:val="000342BE"/>
    <w:rsid w:val="00034323"/>
    <w:rsid w:val="00034371"/>
    <w:rsid w:val="0003483C"/>
    <w:rsid w:val="000348D5"/>
    <w:rsid w:val="00034CEC"/>
    <w:rsid w:val="00034FA2"/>
    <w:rsid w:val="00035236"/>
    <w:rsid w:val="0003573F"/>
    <w:rsid w:val="0003582D"/>
    <w:rsid w:val="000360A4"/>
    <w:rsid w:val="000363DF"/>
    <w:rsid w:val="000365D0"/>
    <w:rsid w:val="000366BD"/>
    <w:rsid w:val="00036AA5"/>
    <w:rsid w:val="00036AC3"/>
    <w:rsid w:val="00037DF4"/>
    <w:rsid w:val="00040D1E"/>
    <w:rsid w:val="00041976"/>
    <w:rsid w:val="00041AC5"/>
    <w:rsid w:val="00041F36"/>
    <w:rsid w:val="00042049"/>
    <w:rsid w:val="00042832"/>
    <w:rsid w:val="00042843"/>
    <w:rsid w:val="00042FCB"/>
    <w:rsid w:val="00043032"/>
    <w:rsid w:val="0004362C"/>
    <w:rsid w:val="0004373A"/>
    <w:rsid w:val="00044431"/>
    <w:rsid w:val="00044759"/>
    <w:rsid w:val="0004488B"/>
    <w:rsid w:val="00044E7A"/>
    <w:rsid w:val="00044F54"/>
    <w:rsid w:val="0004549F"/>
    <w:rsid w:val="00045A14"/>
    <w:rsid w:val="00046982"/>
    <w:rsid w:val="000473E5"/>
    <w:rsid w:val="000476DD"/>
    <w:rsid w:val="00047DE6"/>
    <w:rsid w:val="00050105"/>
    <w:rsid w:val="0005065D"/>
    <w:rsid w:val="000509B3"/>
    <w:rsid w:val="00050B80"/>
    <w:rsid w:val="00050C63"/>
    <w:rsid w:val="00051FB1"/>
    <w:rsid w:val="0005218A"/>
    <w:rsid w:val="00052204"/>
    <w:rsid w:val="000528E9"/>
    <w:rsid w:val="00053871"/>
    <w:rsid w:val="00054113"/>
    <w:rsid w:val="00054FAB"/>
    <w:rsid w:val="00055354"/>
    <w:rsid w:val="00055388"/>
    <w:rsid w:val="000557B1"/>
    <w:rsid w:val="000557CC"/>
    <w:rsid w:val="000561D2"/>
    <w:rsid w:val="00056393"/>
    <w:rsid w:val="000574F1"/>
    <w:rsid w:val="000578D3"/>
    <w:rsid w:val="00057BBA"/>
    <w:rsid w:val="00060A55"/>
    <w:rsid w:val="00060DAA"/>
    <w:rsid w:val="00060E52"/>
    <w:rsid w:val="000614FC"/>
    <w:rsid w:val="000618F0"/>
    <w:rsid w:val="00061AAE"/>
    <w:rsid w:val="00061AFF"/>
    <w:rsid w:val="00061D23"/>
    <w:rsid w:val="00062539"/>
    <w:rsid w:val="000627E7"/>
    <w:rsid w:val="00062E7C"/>
    <w:rsid w:val="00063039"/>
    <w:rsid w:val="0006322E"/>
    <w:rsid w:val="0006389C"/>
    <w:rsid w:val="000638B4"/>
    <w:rsid w:val="0006415C"/>
    <w:rsid w:val="000646BF"/>
    <w:rsid w:val="000651CD"/>
    <w:rsid w:val="000653A9"/>
    <w:rsid w:val="00065660"/>
    <w:rsid w:val="00065F1B"/>
    <w:rsid w:val="000666EC"/>
    <w:rsid w:val="00066DF6"/>
    <w:rsid w:val="00067116"/>
    <w:rsid w:val="000676CD"/>
    <w:rsid w:val="00067AE1"/>
    <w:rsid w:val="00067D1F"/>
    <w:rsid w:val="0007016D"/>
    <w:rsid w:val="000706B8"/>
    <w:rsid w:val="000710E5"/>
    <w:rsid w:val="00071BBB"/>
    <w:rsid w:val="000721A8"/>
    <w:rsid w:val="000727BE"/>
    <w:rsid w:val="000730BA"/>
    <w:rsid w:val="0007343F"/>
    <w:rsid w:val="000738F3"/>
    <w:rsid w:val="00073A3F"/>
    <w:rsid w:val="00073BAD"/>
    <w:rsid w:val="00073BB0"/>
    <w:rsid w:val="00074048"/>
    <w:rsid w:val="000745C1"/>
    <w:rsid w:val="00074A81"/>
    <w:rsid w:val="00074AA5"/>
    <w:rsid w:val="00074BC3"/>
    <w:rsid w:val="00074DC8"/>
    <w:rsid w:val="00074DF0"/>
    <w:rsid w:val="00074F45"/>
    <w:rsid w:val="00074FBC"/>
    <w:rsid w:val="000752C3"/>
    <w:rsid w:val="00075362"/>
    <w:rsid w:val="0007560F"/>
    <w:rsid w:val="00075793"/>
    <w:rsid w:val="000757F4"/>
    <w:rsid w:val="00076473"/>
    <w:rsid w:val="00076A45"/>
    <w:rsid w:val="00076FB7"/>
    <w:rsid w:val="00077589"/>
    <w:rsid w:val="000776E0"/>
    <w:rsid w:val="00080021"/>
    <w:rsid w:val="00080FDB"/>
    <w:rsid w:val="00081C3C"/>
    <w:rsid w:val="00082232"/>
    <w:rsid w:val="00082690"/>
    <w:rsid w:val="00083469"/>
    <w:rsid w:val="000835F1"/>
    <w:rsid w:val="00083E86"/>
    <w:rsid w:val="00084172"/>
    <w:rsid w:val="00084631"/>
    <w:rsid w:val="0008491B"/>
    <w:rsid w:val="00084DB1"/>
    <w:rsid w:val="00084F94"/>
    <w:rsid w:val="0008569B"/>
    <w:rsid w:val="000858B9"/>
    <w:rsid w:val="00085A5E"/>
    <w:rsid w:val="00085BA6"/>
    <w:rsid w:val="00085F28"/>
    <w:rsid w:val="000861F6"/>
    <w:rsid w:val="000861F7"/>
    <w:rsid w:val="000863EF"/>
    <w:rsid w:val="00086817"/>
    <w:rsid w:val="00086AB7"/>
    <w:rsid w:val="000871FC"/>
    <w:rsid w:val="000874B6"/>
    <w:rsid w:val="00087726"/>
    <w:rsid w:val="00087DF6"/>
    <w:rsid w:val="00087E80"/>
    <w:rsid w:val="0009013A"/>
    <w:rsid w:val="00090AD0"/>
    <w:rsid w:val="00090D2C"/>
    <w:rsid w:val="00091679"/>
    <w:rsid w:val="00091700"/>
    <w:rsid w:val="0009220D"/>
    <w:rsid w:val="0009272C"/>
    <w:rsid w:val="000929E7"/>
    <w:rsid w:val="00092C17"/>
    <w:rsid w:val="000933A1"/>
    <w:rsid w:val="00093BA0"/>
    <w:rsid w:val="000941AD"/>
    <w:rsid w:val="0009428C"/>
    <w:rsid w:val="000942C8"/>
    <w:rsid w:val="000943E6"/>
    <w:rsid w:val="00094589"/>
    <w:rsid w:val="000946D7"/>
    <w:rsid w:val="000948C8"/>
    <w:rsid w:val="00094958"/>
    <w:rsid w:val="00094B22"/>
    <w:rsid w:val="00094B5C"/>
    <w:rsid w:val="000956FA"/>
    <w:rsid w:val="00095D55"/>
    <w:rsid w:val="00095D63"/>
    <w:rsid w:val="00095F18"/>
    <w:rsid w:val="00096411"/>
    <w:rsid w:val="00096B7E"/>
    <w:rsid w:val="00096CA0"/>
    <w:rsid w:val="00096FF4"/>
    <w:rsid w:val="00097049"/>
    <w:rsid w:val="00097F54"/>
    <w:rsid w:val="000A01C3"/>
    <w:rsid w:val="000A0A10"/>
    <w:rsid w:val="000A0BE9"/>
    <w:rsid w:val="000A127E"/>
    <w:rsid w:val="000A138A"/>
    <w:rsid w:val="000A144D"/>
    <w:rsid w:val="000A1ABE"/>
    <w:rsid w:val="000A23FA"/>
    <w:rsid w:val="000A2F34"/>
    <w:rsid w:val="000A3941"/>
    <w:rsid w:val="000A3FBA"/>
    <w:rsid w:val="000A41E8"/>
    <w:rsid w:val="000A42A5"/>
    <w:rsid w:val="000A4799"/>
    <w:rsid w:val="000A4B37"/>
    <w:rsid w:val="000A4F2B"/>
    <w:rsid w:val="000A51E0"/>
    <w:rsid w:val="000A6526"/>
    <w:rsid w:val="000A725E"/>
    <w:rsid w:val="000A79DB"/>
    <w:rsid w:val="000A7E45"/>
    <w:rsid w:val="000B01AA"/>
    <w:rsid w:val="000B06DE"/>
    <w:rsid w:val="000B0C4A"/>
    <w:rsid w:val="000B0CA4"/>
    <w:rsid w:val="000B16C9"/>
    <w:rsid w:val="000B19DF"/>
    <w:rsid w:val="000B1D8A"/>
    <w:rsid w:val="000B3252"/>
    <w:rsid w:val="000B34D2"/>
    <w:rsid w:val="000B3F1C"/>
    <w:rsid w:val="000B427C"/>
    <w:rsid w:val="000B42D7"/>
    <w:rsid w:val="000B450D"/>
    <w:rsid w:val="000B4A6C"/>
    <w:rsid w:val="000B4D67"/>
    <w:rsid w:val="000B4ECE"/>
    <w:rsid w:val="000B5AE6"/>
    <w:rsid w:val="000B5DD8"/>
    <w:rsid w:val="000B6495"/>
    <w:rsid w:val="000B6619"/>
    <w:rsid w:val="000B688B"/>
    <w:rsid w:val="000B692F"/>
    <w:rsid w:val="000B69DE"/>
    <w:rsid w:val="000B6A13"/>
    <w:rsid w:val="000B6EF0"/>
    <w:rsid w:val="000B72C2"/>
    <w:rsid w:val="000B73FB"/>
    <w:rsid w:val="000B7541"/>
    <w:rsid w:val="000B7C82"/>
    <w:rsid w:val="000C05CA"/>
    <w:rsid w:val="000C070D"/>
    <w:rsid w:val="000C0E03"/>
    <w:rsid w:val="000C0E5B"/>
    <w:rsid w:val="000C1B7B"/>
    <w:rsid w:val="000C1C4D"/>
    <w:rsid w:val="000C2354"/>
    <w:rsid w:val="000C333A"/>
    <w:rsid w:val="000C3A1E"/>
    <w:rsid w:val="000C3A5D"/>
    <w:rsid w:val="000C4494"/>
    <w:rsid w:val="000C4B07"/>
    <w:rsid w:val="000C50BF"/>
    <w:rsid w:val="000C54C5"/>
    <w:rsid w:val="000C5AC9"/>
    <w:rsid w:val="000C5B24"/>
    <w:rsid w:val="000C6102"/>
    <w:rsid w:val="000C6A36"/>
    <w:rsid w:val="000C7301"/>
    <w:rsid w:val="000C7AEC"/>
    <w:rsid w:val="000C7B64"/>
    <w:rsid w:val="000C7DB3"/>
    <w:rsid w:val="000D00C5"/>
    <w:rsid w:val="000D02CA"/>
    <w:rsid w:val="000D04B9"/>
    <w:rsid w:val="000D089E"/>
    <w:rsid w:val="000D0D0E"/>
    <w:rsid w:val="000D0EFB"/>
    <w:rsid w:val="000D12F1"/>
    <w:rsid w:val="000D1519"/>
    <w:rsid w:val="000D1ACA"/>
    <w:rsid w:val="000D1DC2"/>
    <w:rsid w:val="000D22D4"/>
    <w:rsid w:val="000D2335"/>
    <w:rsid w:val="000D27CB"/>
    <w:rsid w:val="000D36AE"/>
    <w:rsid w:val="000D36BF"/>
    <w:rsid w:val="000D3AC5"/>
    <w:rsid w:val="000D3BEE"/>
    <w:rsid w:val="000D57DE"/>
    <w:rsid w:val="000D5DDD"/>
    <w:rsid w:val="000D62C1"/>
    <w:rsid w:val="000D6368"/>
    <w:rsid w:val="000D6F09"/>
    <w:rsid w:val="000D6F76"/>
    <w:rsid w:val="000D76E9"/>
    <w:rsid w:val="000E0FCC"/>
    <w:rsid w:val="000E1079"/>
    <w:rsid w:val="000E1681"/>
    <w:rsid w:val="000E19F5"/>
    <w:rsid w:val="000E2096"/>
    <w:rsid w:val="000E20D1"/>
    <w:rsid w:val="000E2290"/>
    <w:rsid w:val="000E4924"/>
    <w:rsid w:val="000E4954"/>
    <w:rsid w:val="000E540F"/>
    <w:rsid w:val="000E573B"/>
    <w:rsid w:val="000E5995"/>
    <w:rsid w:val="000E5B4C"/>
    <w:rsid w:val="000E67E9"/>
    <w:rsid w:val="000E6B85"/>
    <w:rsid w:val="000E705B"/>
    <w:rsid w:val="000E7131"/>
    <w:rsid w:val="000E72DA"/>
    <w:rsid w:val="000E73B6"/>
    <w:rsid w:val="000E7B69"/>
    <w:rsid w:val="000F00CD"/>
    <w:rsid w:val="000F0163"/>
    <w:rsid w:val="000F07CE"/>
    <w:rsid w:val="000F0BA6"/>
    <w:rsid w:val="000F0D4B"/>
    <w:rsid w:val="000F218C"/>
    <w:rsid w:val="000F2C33"/>
    <w:rsid w:val="000F3192"/>
    <w:rsid w:val="000F3864"/>
    <w:rsid w:val="000F452B"/>
    <w:rsid w:val="000F499C"/>
    <w:rsid w:val="000F49D2"/>
    <w:rsid w:val="000F4B61"/>
    <w:rsid w:val="000F4B68"/>
    <w:rsid w:val="000F4CB3"/>
    <w:rsid w:val="000F4F53"/>
    <w:rsid w:val="000F5131"/>
    <w:rsid w:val="000F5A77"/>
    <w:rsid w:val="000F5B27"/>
    <w:rsid w:val="000F5D17"/>
    <w:rsid w:val="000F5FB4"/>
    <w:rsid w:val="000F6036"/>
    <w:rsid w:val="000F609D"/>
    <w:rsid w:val="000F629A"/>
    <w:rsid w:val="000F6433"/>
    <w:rsid w:val="000F6AAF"/>
    <w:rsid w:val="000F6BC2"/>
    <w:rsid w:val="000F7091"/>
    <w:rsid w:val="000F70D4"/>
    <w:rsid w:val="000F752E"/>
    <w:rsid w:val="000F7E4B"/>
    <w:rsid w:val="00100347"/>
    <w:rsid w:val="001003EA"/>
    <w:rsid w:val="00100490"/>
    <w:rsid w:val="00100CE7"/>
    <w:rsid w:val="00100E7B"/>
    <w:rsid w:val="00102EFD"/>
    <w:rsid w:val="00102F6C"/>
    <w:rsid w:val="00103601"/>
    <w:rsid w:val="0010361C"/>
    <w:rsid w:val="00103749"/>
    <w:rsid w:val="00103845"/>
    <w:rsid w:val="00103B37"/>
    <w:rsid w:val="00104206"/>
    <w:rsid w:val="00104269"/>
    <w:rsid w:val="001048BA"/>
    <w:rsid w:val="001055C1"/>
    <w:rsid w:val="001071C1"/>
    <w:rsid w:val="001074B3"/>
    <w:rsid w:val="00107749"/>
    <w:rsid w:val="00110989"/>
    <w:rsid w:val="0011172C"/>
    <w:rsid w:val="001118AE"/>
    <w:rsid w:val="001118BA"/>
    <w:rsid w:val="00112234"/>
    <w:rsid w:val="00112827"/>
    <w:rsid w:val="001128A7"/>
    <w:rsid w:val="00113125"/>
    <w:rsid w:val="001136B8"/>
    <w:rsid w:val="001141B6"/>
    <w:rsid w:val="0011429D"/>
    <w:rsid w:val="001144AE"/>
    <w:rsid w:val="00114EF7"/>
    <w:rsid w:val="00115180"/>
    <w:rsid w:val="00115AC2"/>
    <w:rsid w:val="00115D58"/>
    <w:rsid w:val="00115EB2"/>
    <w:rsid w:val="0011617B"/>
    <w:rsid w:val="0011634B"/>
    <w:rsid w:val="001166C9"/>
    <w:rsid w:val="00116B05"/>
    <w:rsid w:val="00117359"/>
    <w:rsid w:val="0012017D"/>
    <w:rsid w:val="001201D4"/>
    <w:rsid w:val="001207A2"/>
    <w:rsid w:val="00120966"/>
    <w:rsid w:val="00120BA6"/>
    <w:rsid w:val="0012104F"/>
    <w:rsid w:val="001215A1"/>
    <w:rsid w:val="00121827"/>
    <w:rsid w:val="00121852"/>
    <w:rsid w:val="001218CC"/>
    <w:rsid w:val="00122C65"/>
    <w:rsid w:val="00122CB0"/>
    <w:rsid w:val="00122D29"/>
    <w:rsid w:val="00123793"/>
    <w:rsid w:val="00123A1E"/>
    <w:rsid w:val="001244E5"/>
    <w:rsid w:val="00124797"/>
    <w:rsid w:val="00124D48"/>
    <w:rsid w:val="00125903"/>
    <w:rsid w:val="00125B8D"/>
    <w:rsid w:val="00126867"/>
    <w:rsid w:val="00126EF0"/>
    <w:rsid w:val="00127089"/>
    <w:rsid w:val="00127796"/>
    <w:rsid w:val="001304B3"/>
    <w:rsid w:val="00130542"/>
    <w:rsid w:val="001306EA"/>
    <w:rsid w:val="0013081E"/>
    <w:rsid w:val="001318EE"/>
    <w:rsid w:val="00131991"/>
    <w:rsid w:val="00131B34"/>
    <w:rsid w:val="00131D45"/>
    <w:rsid w:val="001320EA"/>
    <w:rsid w:val="00132582"/>
    <w:rsid w:val="00132910"/>
    <w:rsid w:val="00132A7E"/>
    <w:rsid w:val="00133DD9"/>
    <w:rsid w:val="00134099"/>
    <w:rsid w:val="00134756"/>
    <w:rsid w:val="001348C8"/>
    <w:rsid w:val="00134973"/>
    <w:rsid w:val="00134E44"/>
    <w:rsid w:val="001350B9"/>
    <w:rsid w:val="001353E5"/>
    <w:rsid w:val="001356BC"/>
    <w:rsid w:val="001359F7"/>
    <w:rsid w:val="00135DC4"/>
    <w:rsid w:val="00137093"/>
    <w:rsid w:val="00137531"/>
    <w:rsid w:val="0013764F"/>
    <w:rsid w:val="0014009C"/>
    <w:rsid w:val="001404B8"/>
    <w:rsid w:val="001408B6"/>
    <w:rsid w:val="0014102F"/>
    <w:rsid w:val="001410FB"/>
    <w:rsid w:val="00141781"/>
    <w:rsid w:val="001418E2"/>
    <w:rsid w:val="00141963"/>
    <w:rsid w:val="0014207F"/>
    <w:rsid w:val="001423CF"/>
    <w:rsid w:val="00142E80"/>
    <w:rsid w:val="0014357D"/>
    <w:rsid w:val="001437E1"/>
    <w:rsid w:val="00143951"/>
    <w:rsid w:val="00143A04"/>
    <w:rsid w:val="00143B21"/>
    <w:rsid w:val="00143C82"/>
    <w:rsid w:val="00144B33"/>
    <w:rsid w:val="001454BE"/>
    <w:rsid w:val="00145A1A"/>
    <w:rsid w:val="0014617D"/>
    <w:rsid w:val="0014644F"/>
    <w:rsid w:val="001464B4"/>
    <w:rsid w:val="001464D9"/>
    <w:rsid w:val="001465D2"/>
    <w:rsid w:val="0014680D"/>
    <w:rsid w:val="00146BF5"/>
    <w:rsid w:val="00146D6D"/>
    <w:rsid w:val="00147357"/>
    <w:rsid w:val="00147714"/>
    <w:rsid w:val="00147D52"/>
    <w:rsid w:val="001500C7"/>
    <w:rsid w:val="00150136"/>
    <w:rsid w:val="00150BA4"/>
    <w:rsid w:val="00150EF5"/>
    <w:rsid w:val="00151242"/>
    <w:rsid w:val="001514E4"/>
    <w:rsid w:val="0015168C"/>
    <w:rsid w:val="0015199E"/>
    <w:rsid w:val="00151AE1"/>
    <w:rsid w:val="00151D77"/>
    <w:rsid w:val="0015452C"/>
    <w:rsid w:val="00154566"/>
    <w:rsid w:val="001546D7"/>
    <w:rsid w:val="001546F9"/>
    <w:rsid w:val="0015491D"/>
    <w:rsid w:val="0015526F"/>
    <w:rsid w:val="001557F6"/>
    <w:rsid w:val="001558C7"/>
    <w:rsid w:val="0015618C"/>
    <w:rsid w:val="0015651E"/>
    <w:rsid w:val="001577D9"/>
    <w:rsid w:val="00160087"/>
    <w:rsid w:val="001607A8"/>
    <w:rsid w:val="00161348"/>
    <w:rsid w:val="0016242B"/>
    <w:rsid w:val="00163930"/>
    <w:rsid w:val="00163D58"/>
    <w:rsid w:val="00163D85"/>
    <w:rsid w:val="00164083"/>
    <w:rsid w:val="001640A7"/>
    <w:rsid w:val="00164B77"/>
    <w:rsid w:val="00164B8C"/>
    <w:rsid w:val="001657CF"/>
    <w:rsid w:val="00166B08"/>
    <w:rsid w:val="00166CBC"/>
    <w:rsid w:val="0016771B"/>
    <w:rsid w:val="0016785F"/>
    <w:rsid w:val="00167D2E"/>
    <w:rsid w:val="00170118"/>
    <w:rsid w:val="00170B11"/>
    <w:rsid w:val="00170D4E"/>
    <w:rsid w:val="00171804"/>
    <w:rsid w:val="001719A5"/>
    <w:rsid w:val="00171C3A"/>
    <w:rsid w:val="00171CA3"/>
    <w:rsid w:val="001723A2"/>
    <w:rsid w:val="00172DF4"/>
    <w:rsid w:val="001731A9"/>
    <w:rsid w:val="00173565"/>
    <w:rsid w:val="001735CF"/>
    <w:rsid w:val="00173720"/>
    <w:rsid w:val="001738D1"/>
    <w:rsid w:val="001742DB"/>
    <w:rsid w:val="001744F2"/>
    <w:rsid w:val="00174E12"/>
    <w:rsid w:val="001755F2"/>
    <w:rsid w:val="00175605"/>
    <w:rsid w:val="001758A6"/>
    <w:rsid w:val="001758B1"/>
    <w:rsid w:val="00175996"/>
    <w:rsid w:val="00175C7B"/>
    <w:rsid w:val="00175ED4"/>
    <w:rsid w:val="001761B1"/>
    <w:rsid w:val="0017656C"/>
    <w:rsid w:val="0017688F"/>
    <w:rsid w:val="00176D49"/>
    <w:rsid w:val="001774DE"/>
    <w:rsid w:val="00177577"/>
    <w:rsid w:val="001775E2"/>
    <w:rsid w:val="00177736"/>
    <w:rsid w:val="00177958"/>
    <w:rsid w:val="00177B13"/>
    <w:rsid w:val="001801AA"/>
    <w:rsid w:val="00180DC0"/>
    <w:rsid w:val="001813CD"/>
    <w:rsid w:val="00181C9E"/>
    <w:rsid w:val="001822AC"/>
    <w:rsid w:val="00182BD8"/>
    <w:rsid w:val="00182EFC"/>
    <w:rsid w:val="00182FE4"/>
    <w:rsid w:val="001831E5"/>
    <w:rsid w:val="00183597"/>
    <w:rsid w:val="001835B0"/>
    <w:rsid w:val="00183F63"/>
    <w:rsid w:val="001842D0"/>
    <w:rsid w:val="001845F6"/>
    <w:rsid w:val="001847EC"/>
    <w:rsid w:val="0018482B"/>
    <w:rsid w:val="00184A1E"/>
    <w:rsid w:val="001859FD"/>
    <w:rsid w:val="00186465"/>
    <w:rsid w:val="001866F8"/>
    <w:rsid w:val="0018678E"/>
    <w:rsid w:val="00186F8B"/>
    <w:rsid w:val="0018797E"/>
    <w:rsid w:val="0018861B"/>
    <w:rsid w:val="0019014C"/>
    <w:rsid w:val="001904B3"/>
    <w:rsid w:val="00190F72"/>
    <w:rsid w:val="00190FD0"/>
    <w:rsid w:val="00191637"/>
    <w:rsid w:val="00191EAC"/>
    <w:rsid w:val="001931EA"/>
    <w:rsid w:val="001932BF"/>
    <w:rsid w:val="0019335B"/>
    <w:rsid w:val="00193A67"/>
    <w:rsid w:val="00194226"/>
    <w:rsid w:val="001942CC"/>
    <w:rsid w:val="00194F3F"/>
    <w:rsid w:val="0019523C"/>
    <w:rsid w:val="001952EB"/>
    <w:rsid w:val="0019596F"/>
    <w:rsid w:val="00195FA9"/>
    <w:rsid w:val="00197323"/>
    <w:rsid w:val="00197D91"/>
    <w:rsid w:val="001A040A"/>
    <w:rsid w:val="001A0587"/>
    <w:rsid w:val="001A06A9"/>
    <w:rsid w:val="001A076C"/>
    <w:rsid w:val="001A0CC2"/>
    <w:rsid w:val="001A0EC9"/>
    <w:rsid w:val="001A0F78"/>
    <w:rsid w:val="001A15E5"/>
    <w:rsid w:val="001A22ED"/>
    <w:rsid w:val="001A25D6"/>
    <w:rsid w:val="001A2E7A"/>
    <w:rsid w:val="001A2F27"/>
    <w:rsid w:val="001A2FAC"/>
    <w:rsid w:val="001A342A"/>
    <w:rsid w:val="001A34DD"/>
    <w:rsid w:val="001A411D"/>
    <w:rsid w:val="001A480C"/>
    <w:rsid w:val="001A48A7"/>
    <w:rsid w:val="001A4ACB"/>
    <w:rsid w:val="001A4F86"/>
    <w:rsid w:val="001A5221"/>
    <w:rsid w:val="001A54C6"/>
    <w:rsid w:val="001A57A8"/>
    <w:rsid w:val="001A5AF8"/>
    <w:rsid w:val="001A5B6D"/>
    <w:rsid w:val="001A5CBA"/>
    <w:rsid w:val="001A61E8"/>
    <w:rsid w:val="001A6B05"/>
    <w:rsid w:val="001A70A6"/>
    <w:rsid w:val="001A7B81"/>
    <w:rsid w:val="001B012E"/>
    <w:rsid w:val="001B04AF"/>
    <w:rsid w:val="001B0EF7"/>
    <w:rsid w:val="001B221F"/>
    <w:rsid w:val="001B36E7"/>
    <w:rsid w:val="001B398E"/>
    <w:rsid w:val="001B4FD6"/>
    <w:rsid w:val="001B51FA"/>
    <w:rsid w:val="001B57C3"/>
    <w:rsid w:val="001B5A44"/>
    <w:rsid w:val="001B5A68"/>
    <w:rsid w:val="001B6479"/>
    <w:rsid w:val="001B65E1"/>
    <w:rsid w:val="001B680C"/>
    <w:rsid w:val="001B6F26"/>
    <w:rsid w:val="001B7BC8"/>
    <w:rsid w:val="001C006E"/>
    <w:rsid w:val="001C00F5"/>
    <w:rsid w:val="001C03A2"/>
    <w:rsid w:val="001C0856"/>
    <w:rsid w:val="001C09E8"/>
    <w:rsid w:val="001C0B67"/>
    <w:rsid w:val="001C0D9D"/>
    <w:rsid w:val="001C0E3F"/>
    <w:rsid w:val="001C139B"/>
    <w:rsid w:val="001C1902"/>
    <w:rsid w:val="001C1F2F"/>
    <w:rsid w:val="001C25B2"/>
    <w:rsid w:val="001C2DC5"/>
    <w:rsid w:val="001C3147"/>
    <w:rsid w:val="001C348D"/>
    <w:rsid w:val="001C39FA"/>
    <w:rsid w:val="001C3AC9"/>
    <w:rsid w:val="001C3E15"/>
    <w:rsid w:val="001C40BF"/>
    <w:rsid w:val="001C424F"/>
    <w:rsid w:val="001C4AC7"/>
    <w:rsid w:val="001C5042"/>
    <w:rsid w:val="001C50F6"/>
    <w:rsid w:val="001C5117"/>
    <w:rsid w:val="001C5B35"/>
    <w:rsid w:val="001C6531"/>
    <w:rsid w:val="001C658D"/>
    <w:rsid w:val="001C6823"/>
    <w:rsid w:val="001C6D72"/>
    <w:rsid w:val="001C6F70"/>
    <w:rsid w:val="001C7380"/>
    <w:rsid w:val="001C765E"/>
    <w:rsid w:val="001C7DBA"/>
    <w:rsid w:val="001C7E37"/>
    <w:rsid w:val="001D0B4F"/>
    <w:rsid w:val="001D0EF9"/>
    <w:rsid w:val="001D124F"/>
    <w:rsid w:val="001D1595"/>
    <w:rsid w:val="001D15D1"/>
    <w:rsid w:val="001D1BE5"/>
    <w:rsid w:val="001D1D4D"/>
    <w:rsid w:val="001D20BA"/>
    <w:rsid w:val="001D2B12"/>
    <w:rsid w:val="001D3BFF"/>
    <w:rsid w:val="001D448A"/>
    <w:rsid w:val="001D44AB"/>
    <w:rsid w:val="001D479E"/>
    <w:rsid w:val="001D59B4"/>
    <w:rsid w:val="001D5EC5"/>
    <w:rsid w:val="001D6374"/>
    <w:rsid w:val="001D646E"/>
    <w:rsid w:val="001D681F"/>
    <w:rsid w:val="001D72F5"/>
    <w:rsid w:val="001D78B1"/>
    <w:rsid w:val="001D7C1A"/>
    <w:rsid w:val="001E00CA"/>
    <w:rsid w:val="001E057D"/>
    <w:rsid w:val="001E0E00"/>
    <w:rsid w:val="001E0F48"/>
    <w:rsid w:val="001E168C"/>
    <w:rsid w:val="001E23D9"/>
    <w:rsid w:val="001E264E"/>
    <w:rsid w:val="001E27CA"/>
    <w:rsid w:val="001E29F5"/>
    <w:rsid w:val="001E2B58"/>
    <w:rsid w:val="001E3529"/>
    <w:rsid w:val="001E369C"/>
    <w:rsid w:val="001E3DA8"/>
    <w:rsid w:val="001E3F19"/>
    <w:rsid w:val="001E40F5"/>
    <w:rsid w:val="001E4497"/>
    <w:rsid w:val="001E44C9"/>
    <w:rsid w:val="001E4A11"/>
    <w:rsid w:val="001E501D"/>
    <w:rsid w:val="001E5066"/>
    <w:rsid w:val="001E55E5"/>
    <w:rsid w:val="001E5B8E"/>
    <w:rsid w:val="001E5CC7"/>
    <w:rsid w:val="001E602F"/>
    <w:rsid w:val="001E667C"/>
    <w:rsid w:val="001E66C1"/>
    <w:rsid w:val="001E68D1"/>
    <w:rsid w:val="001E6E1C"/>
    <w:rsid w:val="001E6E76"/>
    <w:rsid w:val="001F0441"/>
    <w:rsid w:val="001F0D23"/>
    <w:rsid w:val="001F1169"/>
    <w:rsid w:val="001F11D3"/>
    <w:rsid w:val="001F15DE"/>
    <w:rsid w:val="001F18C0"/>
    <w:rsid w:val="001F24EE"/>
    <w:rsid w:val="001F253E"/>
    <w:rsid w:val="001F2B1C"/>
    <w:rsid w:val="001F2D74"/>
    <w:rsid w:val="001F2D9F"/>
    <w:rsid w:val="001F35E1"/>
    <w:rsid w:val="001F35F4"/>
    <w:rsid w:val="001F3748"/>
    <w:rsid w:val="001F3942"/>
    <w:rsid w:val="001F3992"/>
    <w:rsid w:val="001F3D1B"/>
    <w:rsid w:val="001F3D2A"/>
    <w:rsid w:val="001F4052"/>
    <w:rsid w:val="001F549D"/>
    <w:rsid w:val="001F56F3"/>
    <w:rsid w:val="001F57A1"/>
    <w:rsid w:val="001F5DAD"/>
    <w:rsid w:val="001F6066"/>
    <w:rsid w:val="001F6769"/>
    <w:rsid w:val="001F67F5"/>
    <w:rsid w:val="001F6A11"/>
    <w:rsid w:val="001F73D1"/>
    <w:rsid w:val="001F762B"/>
    <w:rsid w:val="001F7C1E"/>
    <w:rsid w:val="0020064A"/>
    <w:rsid w:val="00200FC0"/>
    <w:rsid w:val="002015B8"/>
    <w:rsid w:val="00201F3D"/>
    <w:rsid w:val="0020266C"/>
    <w:rsid w:val="00202A0B"/>
    <w:rsid w:val="00202B0A"/>
    <w:rsid w:val="00203030"/>
    <w:rsid w:val="002035E2"/>
    <w:rsid w:val="00204E72"/>
    <w:rsid w:val="00205375"/>
    <w:rsid w:val="00205386"/>
    <w:rsid w:val="002059EB"/>
    <w:rsid w:val="00205B74"/>
    <w:rsid w:val="00205F0B"/>
    <w:rsid w:val="00206613"/>
    <w:rsid w:val="00206A24"/>
    <w:rsid w:val="002073D1"/>
    <w:rsid w:val="002078E2"/>
    <w:rsid w:val="00207949"/>
    <w:rsid w:val="00207B9D"/>
    <w:rsid w:val="00207BF3"/>
    <w:rsid w:val="00207C28"/>
    <w:rsid w:val="0021009B"/>
    <w:rsid w:val="00210A15"/>
    <w:rsid w:val="00211377"/>
    <w:rsid w:val="00211ACB"/>
    <w:rsid w:val="00212259"/>
    <w:rsid w:val="002122FD"/>
    <w:rsid w:val="002125CA"/>
    <w:rsid w:val="00212726"/>
    <w:rsid w:val="002128EB"/>
    <w:rsid w:val="00213062"/>
    <w:rsid w:val="002133C0"/>
    <w:rsid w:val="00213531"/>
    <w:rsid w:val="002135F7"/>
    <w:rsid w:val="002136FA"/>
    <w:rsid w:val="0021370C"/>
    <w:rsid w:val="00213B10"/>
    <w:rsid w:val="00213D83"/>
    <w:rsid w:val="00213EC3"/>
    <w:rsid w:val="00213F73"/>
    <w:rsid w:val="002145FD"/>
    <w:rsid w:val="00214888"/>
    <w:rsid w:val="00214DD3"/>
    <w:rsid w:val="00214E37"/>
    <w:rsid w:val="00214EC1"/>
    <w:rsid w:val="00215294"/>
    <w:rsid w:val="00215359"/>
    <w:rsid w:val="00215561"/>
    <w:rsid w:val="002162A5"/>
    <w:rsid w:val="00216816"/>
    <w:rsid w:val="00216A49"/>
    <w:rsid w:val="00217311"/>
    <w:rsid w:val="00217A0C"/>
    <w:rsid w:val="002202B8"/>
    <w:rsid w:val="00220B3F"/>
    <w:rsid w:val="00221DA3"/>
    <w:rsid w:val="00221DEE"/>
    <w:rsid w:val="002222B0"/>
    <w:rsid w:val="00223087"/>
    <w:rsid w:val="00223E7B"/>
    <w:rsid w:val="00224223"/>
    <w:rsid w:val="00224C5D"/>
    <w:rsid w:val="00224ED9"/>
    <w:rsid w:val="00225736"/>
    <w:rsid w:val="002268D8"/>
    <w:rsid w:val="00226E9E"/>
    <w:rsid w:val="0022717D"/>
    <w:rsid w:val="00227378"/>
    <w:rsid w:val="00227818"/>
    <w:rsid w:val="00227AFF"/>
    <w:rsid w:val="00227F4C"/>
    <w:rsid w:val="00230835"/>
    <w:rsid w:val="00230856"/>
    <w:rsid w:val="00230E90"/>
    <w:rsid w:val="0023124E"/>
    <w:rsid w:val="002312F1"/>
    <w:rsid w:val="00231798"/>
    <w:rsid w:val="00231D9E"/>
    <w:rsid w:val="00232F15"/>
    <w:rsid w:val="002331F3"/>
    <w:rsid w:val="0023371A"/>
    <w:rsid w:val="00233E53"/>
    <w:rsid w:val="0023416E"/>
    <w:rsid w:val="00234CA2"/>
    <w:rsid w:val="00234D9F"/>
    <w:rsid w:val="00235383"/>
    <w:rsid w:val="0023569C"/>
    <w:rsid w:val="00236A07"/>
    <w:rsid w:val="00236BDC"/>
    <w:rsid w:val="00236F80"/>
    <w:rsid w:val="0023798A"/>
    <w:rsid w:val="00240592"/>
    <w:rsid w:val="0024160B"/>
    <w:rsid w:val="002418A1"/>
    <w:rsid w:val="00241F9A"/>
    <w:rsid w:val="002420A7"/>
    <w:rsid w:val="002435F6"/>
    <w:rsid w:val="00243C23"/>
    <w:rsid w:val="00243D85"/>
    <w:rsid w:val="00243D9A"/>
    <w:rsid w:val="00243EAB"/>
    <w:rsid w:val="00244190"/>
    <w:rsid w:val="002442FA"/>
    <w:rsid w:val="00244429"/>
    <w:rsid w:val="00244863"/>
    <w:rsid w:val="00245021"/>
    <w:rsid w:val="00245A0B"/>
    <w:rsid w:val="00245AE3"/>
    <w:rsid w:val="00245C05"/>
    <w:rsid w:val="00245DCF"/>
    <w:rsid w:val="00246816"/>
    <w:rsid w:val="00246B3E"/>
    <w:rsid w:val="00246E7A"/>
    <w:rsid w:val="00247966"/>
    <w:rsid w:val="002503C5"/>
    <w:rsid w:val="002507DF"/>
    <w:rsid w:val="002509A8"/>
    <w:rsid w:val="00250B82"/>
    <w:rsid w:val="00251207"/>
    <w:rsid w:val="002527AA"/>
    <w:rsid w:val="0025362C"/>
    <w:rsid w:val="00253661"/>
    <w:rsid w:val="002536AF"/>
    <w:rsid w:val="00253CA2"/>
    <w:rsid w:val="00254239"/>
    <w:rsid w:val="002557CB"/>
    <w:rsid w:val="00255818"/>
    <w:rsid w:val="002558EB"/>
    <w:rsid w:val="00255C9D"/>
    <w:rsid w:val="002560D3"/>
    <w:rsid w:val="002565E0"/>
    <w:rsid w:val="002568BB"/>
    <w:rsid w:val="0025696C"/>
    <w:rsid w:val="00256D48"/>
    <w:rsid w:val="0025751D"/>
    <w:rsid w:val="00257549"/>
    <w:rsid w:val="0025780C"/>
    <w:rsid w:val="002602DC"/>
    <w:rsid w:val="0026075F"/>
    <w:rsid w:val="00261350"/>
    <w:rsid w:val="002619B0"/>
    <w:rsid w:val="00262049"/>
    <w:rsid w:val="002621F7"/>
    <w:rsid w:val="002622EF"/>
    <w:rsid w:val="00263762"/>
    <w:rsid w:val="00263A51"/>
    <w:rsid w:val="00263A6C"/>
    <w:rsid w:val="00263C31"/>
    <w:rsid w:val="00263ED2"/>
    <w:rsid w:val="002641B6"/>
    <w:rsid w:val="00264B27"/>
    <w:rsid w:val="00264DA7"/>
    <w:rsid w:val="00265488"/>
    <w:rsid w:val="00265F16"/>
    <w:rsid w:val="00266B18"/>
    <w:rsid w:val="00266BAC"/>
    <w:rsid w:val="0026722C"/>
    <w:rsid w:val="00267E6C"/>
    <w:rsid w:val="00267EE7"/>
    <w:rsid w:val="00267F3F"/>
    <w:rsid w:val="002700D7"/>
    <w:rsid w:val="002700EE"/>
    <w:rsid w:val="002701C3"/>
    <w:rsid w:val="00270343"/>
    <w:rsid w:val="002704BB"/>
    <w:rsid w:val="00270CAC"/>
    <w:rsid w:val="00270D17"/>
    <w:rsid w:val="00270F5D"/>
    <w:rsid w:val="00270F9F"/>
    <w:rsid w:val="0027167F"/>
    <w:rsid w:val="00271DE9"/>
    <w:rsid w:val="0027258A"/>
    <w:rsid w:val="00272C83"/>
    <w:rsid w:val="00272E19"/>
    <w:rsid w:val="0027356A"/>
    <w:rsid w:val="00273655"/>
    <w:rsid w:val="00273B7D"/>
    <w:rsid w:val="002746D4"/>
    <w:rsid w:val="00274B7D"/>
    <w:rsid w:val="00274ED3"/>
    <w:rsid w:val="0027500E"/>
    <w:rsid w:val="002751A7"/>
    <w:rsid w:val="0027557F"/>
    <w:rsid w:val="002755E9"/>
    <w:rsid w:val="00275D70"/>
    <w:rsid w:val="0027617E"/>
    <w:rsid w:val="002762C4"/>
    <w:rsid w:val="00276371"/>
    <w:rsid w:val="00276955"/>
    <w:rsid w:val="00277131"/>
    <w:rsid w:val="00277D10"/>
    <w:rsid w:val="0028027F"/>
    <w:rsid w:val="00280A7D"/>
    <w:rsid w:val="00280BC9"/>
    <w:rsid w:val="00280CD1"/>
    <w:rsid w:val="0028112C"/>
    <w:rsid w:val="0028143A"/>
    <w:rsid w:val="002816EF"/>
    <w:rsid w:val="00281827"/>
    <w:rsid w:val="002818A9"/>
    <w:rsid w:val="00281B36"/>
    <w:rsid w:val="00282662"/>
    <w:rsid w:val="00282775"/>
    <w:rsid w:val="00282BC0"/>
    <w:rsid w:val="002830F1"/>
    <w:rsid w:val="0028445D"/>
    <w:rsid w:val="0028492B"/>
    <w:rsid w:val="00284B95"/>
    <w:rsid w:val="00284BA7"/>
    <w:rsid w:val="00284FAC"/>
    <w:rsid w:val="00285180"/>
    <w:rsid w:val="00285633"/>
    <w:rsid w:val="0028682E"/>
    <w:rsid w:val="00287166"/>
    <w:rsid w:val="00287555"/>
    <w:rsid w:val="0029026E"/>
    <w:rsid w:val="002911F5"/>
    <w:rsid w:val="0029144E"/>
    <w:rsid w:val="002915B7"/>
    <w:rsid w:val="00291A11"/>
    <w:rsid w:val="00291DB3"/>
    <w:rsid w:val="002922A6"/>
    <w:rsid w:val="002924AE"/>
    <w:rsid w:val="00292833"/>
    <w:rsid w:val="0029297D"/>
    <w:rsid w:val="00292C11"/>
    <w:rsid w:val="00292E41"/>
    <w:rsid w:val="002933E3"/>
    <w:rsid w:val="00293411"/>
    <w:rsid w:val="00294107"/>
    <w:rsid w:val="00294346"/>
    <w:rsid w:val="002949F9"/>
    <w:rsid w:val="002955F2"/>
    <w:rsid w:val="00295962"/>
    <w:rsid w:val="00295CBF"/>
    <w:rsid w:val="00295E70"/>
    <w:rsid w:val="00295F21"/>
    <w:rsid w:val="0029653B"/>
    <w:rsid w:val="0029712E"/>
    <w:rsid w:val="002976B8"/>
    <w:rsid w:val="002976E7"/>
    <w:rsid w:val="002A0274"/>
    <w:rsid w:val="002A0A52"/>
    <w:rsid w:val="002A0CD7"/>
    <w:rsid w:val="002A0DCE"/>
    <w:rsid w:val="002A1330"/>
    <w:rsid w:val="002A1507"/>
    <w:rsid w:val="002A1E5F"/>
    <w:rsid w:val="002A2907"/>
    <w:rsid w:val="002A2CD4"/>
    <w:rsid w:val="002A32EE"/>
    <w:rsid w:val="002A3857"/>
    <w:rsid w:val="002A39C1"/>
    <w:rsid w:val="002A3BF3"/>
    <w:rsid w:val="002A3FA9"/>
    <w:rsid w:val="002A471A"/>
    <w:rsid w:val="002A4DEC"/>
    <w:rsid w:val="002A4ECE"/>
    <w:rsid w:val="002A510A"/>
    <w:rsid w:val="002A544B"/>
    <w:rsid w:val="002A5FE6"/>
    <w:rsid w:val="002A7339"/>
    <w:rsid w:val="002A738E"/>
    <w:rsid w:val="002A7643"/>
    <w:rsid w:val="002A7B23"/>
    <w:rsid w:val="002A7DF7"/>
    <w:rsid w:val="002B050E"/>
    <w:rsid w:val="002B0F89"/>
    <w:rsid w:val="002B11E1"/>
    <w:rsid w:val="002B146B"/>
    <w:rsid w:val="002B182C"/>
    <w:rsid w:val="002B1A82"/>
    <w:rsid w:val="002B265A"/>
    <w:rsid w:val="002B2812"/>
    <w:rsid w:val="002B335F"/>
    <w:rsid w:val="002B36E8"/>
    <w:rsid w:val="002B43FF"/>
    <w:rsid w:val="002B4A01"/>
    <w:rsid w:val="002B4FB5"/>
    <w:rsid w:val="002B5272"/>
    <w:rsid w:val="002B7284"/>
    <w:rsid w:val="002B7852"/>
    <w:rsid w:val="002B7991"/>
    <w:rsid w:val="002C060D"/>
    <w:rsid w:val="002C0A87"/>
    <w:rsid w:val="002C0BEB"/>
    <w:rsid w:val="002C11A5"/>
    <w:rsid w:val="002C1576"/>
    <w:rsid w:val="002C1CB5"/>
    <w:rsid w:val="002C30CD"/>
    <w:rsid w:val="002C3298"/>
    <w:rsid w:val="002C3D1F"/>
    <w:rsid w:val="002C3DFB"/>
    <w:rsid w:val="002C40C0"/>
    <w:rsid w:val="002C48F0"/>
    <w:rsid w:val="002C52D0"/>
    <w:rsid w:val="002C566F"/>
    <w:rsid w:val="002C5A61"/>
    <w:rsid w:val="002C5E9A"/>
    <w:rsid w:val="002C68A6"/>
    <w:rsid w:val="002C6B38"/>
    <w:rsid w:val="002C7213"/>
    <w:rsid w:val="002D0138"/>
    <w:rsid w:val="002D09CD"/>
    <w:rsid w:val="002D1310"/>
    <w:rsid w:val="002D1521"/>
    <w:rsid w:val="002D1AFE"/>
    <w:rsid w:val="002D1F56"/>
    <w:rsid w:val="002D20C3"/>
    <w:rsid w:val="002D26E4"/>
    <w:rsid w:val="002D2834"/>
    <w:rsid w:val="002D2877"/>
    <w:rsid w:val="002D2B8F"/>
    <w:rsid w:val="002D2D89"/>
    <w:rsid w:val="002D3080"/>
    <w:rsid w:val="002D3454"/>
    <w:rsid w:val="002D3C85"/>
    <w:rsid w:val="002D4138"/>
    <w:rsid w:val="002D4332"/>
    <w:rsid w:val="002D4547"/>
    <w:rsid w:val="002D4A87"/>
    <w:rsid w:val="002D4BB7"/>
    <w:rsid w:val="002D63E1"/>
    <w:rsid w:val="002D671C"/>
    <w:rsid w:val="002D6D13"/>
    <w:rsid w:val="002D6D1E"/>
    <w:rsid w:val="002D7509"/>
    <w:rsid w:val="002D7610"/>
    <w:rsid w:val="002D7861"/>
    <w:rsid w:val="002E00C0"/>
    <w:rsid w:val="002E167C"/>
    <w:rsid w:val="002E1AD1"/>
    <w:rsid w:val="002E1F20"/>
    <w:rsid w:val="002E203D"/>
    <w:rsid w:val="002E235E"/>
    <w:rsid w:val="002E2529"/>
    <w:rsid w:val="002E27C5"/>
    <w:rsid w:val="002E32AA"/>
    <w:rsid w:val="002E3760"/>
    <w:rsid w:val="002E38DE"/>
    <w:rsid w:val="002E3ED1"/>
    <w:rsid w:val="002E4A0E"/>
    <w:rsid w:val="002E4EBE"/>
    <w:rsid w:val="002E4FA5"/>
    <w:rsid w:val="002E5D97"/>
    <w:rsid w:val="002E5FAB"/>
    <w:rsid w:val="002E6314"/>
    <w:rsid w:val="002E6C13"/>
    <w:rsid w:val="002E6E94"/>
    <w:rsid w:val="002E7595"/>
    <w:rsid w:val="002E7D81"/>
    <w:rsid w:val="002F01EB"/>
    <w:rsid w:val="002F03A6"/>
    <w:rsid w:val="002F0AFE"/>
    <w:rsid w:val="002F0DD0"/>
    <w:rsid w:val="002F0E76"/>
    <w:rsid w:val="002F0FBD"/>
    <w:rsid w:val="002F1000"/>
    <w:rsid w:val="002F1418"/>
    <w:rsid w:val="002F158D"/>
    <w:rsid w:val="002F1A95"/>
    <w:rsid w:val="002F1AE5"/>
    <w:rsid w:val="002F1E2F"/>
    <w:rsid w:val="002F1FAE"/>
    <w:rsid w:val="002F268A"/>
    <w:rsid w:val="002F2BC8"/>
    <w:rsid w:val="002F2C64"/>
    <w:rsid w:val="002F3629"/>
    <w:rsid w:val="002F3B2E"/>
    <w:rsid w:val="002F41E2"/>
    <w:rsid w:val="002F42B5"/>
    <w:rsid w:val="002F5734"/>
    <w:rsid w:val="002F5A21"/>
    <w:rsid w:val="002F5F0B"/>
    <w:rsid w:val="002F5F2B"/>
    <w:rsid w:val="002F5FA9"/>
    <w:rsid w:val="002F65D2"/>
    <w:rsid w:val="002F664D"/>
    <w:rsid w:val="002F6B7F"/>
    <w:rsid w:val="002F7306"/>
    <w:rsid w:val="002F73A2"/>
    <w:rsid w:val="002F7B31"/>
    <w:rsid w:val="002F7DE7"/>
    <w:rsid w:val="003006EC"/>
    <w:rsid w:val="0030071F"/>
    <w:rsid w:val="003007AE"/>
    <w:rsid w:val="003007B5"/>
    <w:rsid w:val="00300CA1"/>
    <w:rsid w:val="003012A8"/>
    <w:rsid w:val="0030159F"/>
    <w:rsid w:val="0030213E"/>
    <w:rsid w:val="00302373"/>
    <w:rsid w:val="0030242F"/>
    <w:rsid w:val="00302830"/>
    <w:rsid w:val="00302E2D"/>
    <w:rsid w:val="00303034"/>
    <w:rsid w:val="003031E1"/>
    <w:rsid w:val="0030331C"/>
    <w:rsid w:val="00303C0B"/>
    <w:rsid w:val="003049FF"/>
    <w:rsid w:val="00304DC6"/>
    <w:rsid w:val="00304EDA"/>
    <w:rsid w:val="003050AF"/>
    <w:rsid w:val="003057C5"/>
    <w:rsid w:val="00305952"/>
    <w:rsid w:val="00306E01"/>
    <w:rsid w:val="0030702D"/>
    <w:rsid w:val="0031086B"/>
    <w:rsid w:val="0031108D"/>
    <w:rsid w:val="003124B5"/>
    <w:rsid w:val="00312815"/>
    <w:rsid w:val="00313556"/>
    <w:rsid w:val="0031382D"/>
    <w:rsid w:val="003139A3"/>
    <w:rsid w:val="00313A3E"/>
    <w:rsid w:val="00313FB4"/>
    <w:rsid w:val="00314232"/>
    <w:rsid w:val="00314247"/>
    <w:rsid w:val="0031432E"/>
    <w:rsid w:val="0031436D"/>
    <w:rsid w:val="00314A83"/>
    <w:rsid w:val="00315A59"/>
    <w:rsid w:val="00315CB0"/>
    <w:rsid w:val="00315D07"/>
    <w:rsid w:val="00315D5C"/>
    <w:rsid w:val="00316624"/>
    <w:rsid w:val="003166A1"/>
    <w:rsid w:val="00317B20"/>
    <w:rsid w:val="00317FB3"/>
    <w:rsid w:val="003202C0"/>
    <w:rsid w:val="00320972"/>
    <w:rsid w:val="00320D77"/>
    <w:rsid w:val="003211C6"/>
    <w:rsid w:val="003215DD"/>
    <w:rsid w:val="003226A5"/>
    <w:rsid w:val="0032288A"/>
    <w:rsid w:val="00322FEB"/>
    <w:rsid w:val="0032321C"/>
    <w:rsid w:val="00323379"/>
    <w:rsid w:val="00323E2A"/>
    <w:rsid w:val="00324FF2"/>
    <w:rsid w:val="00325896"/>
    <w:rsid w:val="003260D7"/>
    <w:rsid w:val="003266C5"/>
    <w:rsid w:val="00327825"/>
    <w:rsid w:val="00327B9C"/>
    <w:rsid w:val="003309F0"/>
    <w:rsid w:val="00330FBE"/>
    <w:rsid w:val="0033155D"/>
    <w:rsid w:val="00331885"/>
    <w:rsid w:val="00332363"/>
    <w:rsid w:val="0033269E"/>
    <w:rsid w:val="00332917"/>
    <w:rsid w:val="00332942"/>
    <w:rsid w:val="00333596"/>
    <w:rsid w:val="003342A9"/>
    <w:rsid w:val="00334C82"/>
    <w:rsid w:val="00334E31"/>
    <w:rsid w:val="0033534E"/>
    <w:rsid w:val="0033561D"/>
    <w:rsid w:val="00335D6A"/>
    <w:rsid w:val="00336560"/>
    <w:rsid w:val="00336C9E"/>
    <w:rsid w:val="00336EB9"/>
    <w:rsid w:val="003374A4"/>
    <w:rsid w:val="0033776E"/>
    <w:rsid w:val="0033797E"/>
    <w:rsid w:val="00340511"/>
    <w:rsid w:val="003408D4"/>
    <w:rsid w:val="00341001"/>
    <w:rsid w:val="00341151"/>
    <w:rsid w:val="00341B91"/>
    <w:rsid w:val="003426D6"/>
    <w:rsid w:val="00342C4D"/>
    <w:rsid w:val="00343210"/>
    <w:rsid w:val="00343339"/>
    <w:rsid w:val="00344807"/>
    <w:rsid w:val="00344D1D"/>
    <w:rsid w:val="003453BA"/>
    <w:rsid w:val="003457AB"/>
    <w:rsid w:val="00345C7F"/>
    <w:rsid w:val="003465C1"/>
    <w:rsid w:val="00346A8B"/>
    <w:rsid w:val="00347F55"/>
    <w:rsid w:val="00350EC8"/>
    <w:rsid w:val="0035177F"/>
    <w:rsid w:val="003517E5"/>
    <w:rsid w:val="00352324"/>
    <w:rsid w:val="00352E68"/>
    <w:rsid w:val="003537BB"/>
    <w:rsid w:val="00353E86"/>
    <w:rsid w:val="003542C3"/>
    <w:rsid w:val="003546B0"/>
    <w:rsid w:val="003559B3"/>
    <w:rsid w:val="00355BF5"/>
    <w:rsid w:val="003560A9"/>
    <w:rsid w:val="003566B7"/>
    <w:rsid w:val="003567BD"/>
    <w:rsid w:val="00357A02"/>
    <w:rsid w:val="00357D72"/>
    <w:rsid w:val="003602F6"/>
    <w:rsid w:val="00360308"/>
    <w:rsid w:val="00360BA6"/>
    <w:rsid w:val="00361551"/>
    <w:rsid w:val="003621B7"/>
    <w:rsid w:val="00362AB4"/>
    <w:rsid w:val="00362F56"/>
    <w:rsid w:val="003633E5"/>
    <w:rsid w:val="00363546"/>
    <w:rsid w:val="00363C01"/>
    <w:rsid w:val="00363E09"/>
    <w:rsid w:val="00363E65"/>
    <w:rsid w:val="00364AA3"/>
    <w:rsid w:val="00364C7B"/>
    <w:rsid w:val="00364F6F"/>
    <w:rsid w:val="00365FA6"/>
    <w:rsid w:val="0036637B"/>
    <w:rsid w:val="00366C14"/>
    <w:rsid w:val="00366E12"/>
    <w:rsid w:val="00367539"/>
    <w:rsid w:val="00367745"/>
    <w:rsid w:val="00370992"/>
    <w:rsid w:val="00370AF6"/>
    <w:rsid w:val="003720A4"/>
    <w:rsid w:val="0037251E"/>
    <w:rsid w:val="00372692"/>
    <w:rsid w:val="003733B6"/>
    <w:rsid w:val="003735B2"/>
    <w:rsid w:val="00373B37"/>
    <w:rsid w:val="00373D44"/>
    <w:rsid w:val="00373E2D"/>
    <w:rsid w:val="003750F6"/>
    <w:rsid w:val="00375191"/>
    <w:rsid w:val="00375520"/>
    <w:rsid w:val="00375AE8"/>
    <w:rsid w:val="00375D38"/>
    <w:rsid w:val="00376221"/>
    <w:rsid w:val="00376D50"/>
    <w:rsid w:val="00376F1B"/>
    <w:rsid w:val="00377684"/>
    <w:rsid w:val="0037777A"/>
    <w:rsid w:val="00377821"/>
    <w:rsid w:val="00377A26"/>
    <w:rsid w:val="00380C2D"/>
    <w:rsid w:val="00380F05"/>
    <w:rsid w:val="00381797"/>
    <w:rsid w:val="00381AB9"/>
    <w:rsid w:val="00381D53"/>
    <w:rsid w:val="00381EFE"/>
    <w:rsid w:val="00382CBE"/>
    <w:rsid w:val="00383086"/>
    <w:rsid w:val="00383149"/>
    <w:rsid w:val="003832F3"/>
    <w:rsid w:val="00383597"/>
    <w:rsid w:val="0038399F"/>
    <w:rsid w:val="00383B29"/>
    <w:rsid w:val="003847DF"/>
    <w:rsid w:val="003848C0"/>
    <w:rsid w:val="003852AF"/>
    <w:rsid w:val="003853F3"/>
    <w:rsid w:val="00385A2F"/>
    <w:rsid w:val="00386C3B"/>
    <w:rsid w:val="00386E56"/>
    <w:rsid w:val="0038713D"/>
    <w:rsid w:val="00387221"/>
    <w:rsid w:val="003875E3"/>
    <w:rsid w:val="003901C6"/>
    <w:rsid w:val="00390276"/>
    <w:rsid w:val="0039059B"/>
    <w:rsid w:val="00390861"/>
    <w:rsid w:val="00390930"/>
    <w:rsid w:val="00390A60"/>
    <w:rsid w:val="00390AB2"/>
    <w:rsid w:val="00391ADF"/>
    <w:rsid w:val="00391BF6"/>
    <w:rsid w:val="00391CEA"/>
    <w:rsid w:val="00392027"/>
    <w:rsid w:val="00392341"/>
    <w:rsid w:val="0039273F"/>
    <w:rsid w:val="003929A9"/>
    <w:rsid w:val="00392A6E"/>
    <w:rsid w:val="00392DBF"/>
    <w:rsid w:val="003932A7"/>
    <w:rsid w:val="003934B0"/>
    <w:rsid w:val="00393A49"/>
    <w:rsid w:val="00394331"/>
    <w:rsid w:val="00394384"/>
    <w:rsid w:val="0039485D"/>
    <w:rsid w:val="00395199"/>
    <w:rsid w:val="0039594C"/>
    <w:rsid w:val="0039621E"/>
    <w:rsid w:val="00396314"/>
    <w:rsid w:val="003966F5"/>
    <w:rsid w:val="00396CDE"/>
    <w:rsid w:val="00396E4C"/>
    <w:rsid w:val="003977E1"/>
    <w:rsid w:val="003A00F2"/>
    <w:rsid w:val="003A019E"/>
    <w:rsid w:val="003A06CA"/>
    <w:rsid w:val="003A0EF0"/>
    <w:rsid w:val="003A105E"/>
    <w:rsid w:val="003A1F2D"/>
    <w:rsid w:val="003A245A"/>
    <w:rsid w:val="003A2CE9"/>
    <w:rsid w:val="003A33AC"/>
    <w:rsid w:val="003A4050"/>
    <w:rsid w:val="003A4B0E"/>
    <w:rsid w:val="003A4B25"/>
    <w:rsid w:val="003A5278"/>
    <w:rsid w:val="003A53ED"/>
    <w:rsid w:val="003A5C69"/>
    <w:rsid w:val="003A5D16"/>
    <w:rsid w:val="003A64BF"/>
    <w:rsid w:val="003A70BF"/>
    <w:rsid w:val="003A7315"/>
    <w:rsid w:val="003A7566"/>
    <w:rsid w:val="003B06FD"/>
    <w:rsid w:val="003B1AF8"/>
    <w:rsid w:val="003B1DE2"/>
    <w:rsid w:val="003B1E7B"/>
    <w:rsid w:val="003B2019"/>
    <w:rsid w:val="003B262D"/>
    <w:rsid w:val="003B2956"/>
    <w:rsid w:val="003B2A6E"/>
    <w:rsid w:val="003B2CA7"/>
    <w:rsid w:val="003B314B"/>
    <w:rsid w:val="003B360E"/>
    <w:rsid w:val="003B3AD4"/>
    <w:rsid w:val="003B3B6A"/>
    <w:rsid w:val="003B44A8"/>
    <w:rsid w:val="003B4970"/>
    <w:rsid w:val="003B49D4"/>
    <w:rsid w:val="003B4EF5"/>
    <w:rsid w:val="003B531C"/>
    <w:rsid w:val="003B5D06"/>
    <w:rsid w:val="003B624B"/>
    <w:rsid w:val="003B64B4"/>
    <w:rsid w:val="003B6ACA"/>
    <w:rsid w:val="003B73C3"/>
    <w:rsid w:val="003B7F2A"/>
    <w:rsid w:val="003C00C9"/>
    <w:rsid w:val="003C055C"/>
    <w:rsid w:val="003C12C2"/>
    <w:rsid w:val="003C137C"/>
    <w:rsid w:val="003C1BBA"/>
    <w:rsid w:val="003C1F74"/>
    <w:rsid w:val="003C1FE2"/>
    <w:rsid w:val="003C3059"/>
    <w:rsid w:val="003C3A75"/>
    <w:rsid w:val="003C3A89"/>
    <w:rsid w:val="003C3EB7"/>
    <w:rsid w:val="003C40EE"/>
    <w:rsid w:val="003C4FF0"/>
    <w:rsid w:val="003C5139"/>
    <w:rsid w:val="003C51D1"/>
    <w:rsid w:val="003C5526"/>
    <w:rsid w:val="003C5D35"/>
    <w:rsid w:val="003C6330"/>
    <w:rsid w:val="003C633F"/>
    <w:rsid w:val="003C690B"/>
    <w:rsid w:val="003C78BD"/>
    <w:rsid w:val="003C7C02"/>
    <w:rsid w:val="003D05F7"/>
    <w:rsid w:val="003D0839"/>
    <w:rsid w:val="003D13BA"/>
    <w:rsid w:val="003D1B08"/>
    <w:rsid w:val="003D25A3"/>
    <w:rsid w:val="003D277D"/>
    <w:rsid w:val="003D2A0A"/>
    <w:rsid w:val="003D2AE2"/>
    <w:rsid w:val="003D32E1"/>
    <w:rsid w:val="003D330E"/>
    <w:rsid w:val="003D347F"/>
    <w:rsid w:val="003D3633"/>
    <w:rsid w:val="003D3A15"/>
    <w:rsid w:val="003D3D40"/>
    <w:rsid w:val="003D45BF"/>
    <w:rsid w:val="003D47B6"/>
    <w:rsid w:val="003D4F1A"/>
    <w:rsid w:val="003D5099"/>
    <w:rsid w:val="003D50E7"/>
    <w:rsid w:val="003D51E8"/>
    <w:rsid w:val="003D5224"/>
    <w:rsid w:val="003D7353"/>
    <w:rsid w:val="003D7A30"/>
    <w:rsid w:val="003E04E2"/>
    <w:rsid w:val="003E0546"/>
    <w:rsid w:val="003E08C2"/>
    <w:rsid w:val="003E0C55"/>
    <w:rsid w:val="003E105C"/>
    <w:rsid w:val="003E11BE"/>
    <w:rsid w:val="003E13AB"/>
    <w:rsid w:val="003E1631"/>
    <w:rsid w:val="003E224C"/>
    <w:rsid w:val="003E2368"/>
    <w:rsid w:val="003E24C3"/>
    <w:rsid w:val="003E255F"/>
    <w:rsid w:val="003E2965"/>
    <w:rsid w:val="003E35E0"/>
    <w:rsid w:val="003E3691"/>
    <w:rsid w:val="003E4181"/>
    <w:rsid w:val="003E45A4"/>
    <w:rsid w:val="003E487D"/>
    <w:rsid w:val="003E50A1"/>
    <w:rsid w:val="003E5653"/>
    <w:rsid w:val="003E56FF"/>
    <w:rsid w:val="003E5B0E"/>
    <w:rsid w:val="003E5EDB"/>
    <w:rsid w:val="003E5FA5"/>
    <w:rsid w:val="003E64B8"/>
    <w:rsid w:val="003E6F35"/>
    <w:rsid w:val="003E6F49"/>
    <w:rsid w:val="003E74FD"/>
    <w:rsid w:val="003E7509"/>
    <w:rsid w:val="003E7EA0"/>
    <w:rsid w:val="003E7FB5"/>
    <w:rsid w:val="003F0774"/>
    <w:rsid w:val="003F0910"/>
    <w:rsid w:val="003F0B9A"/>
    <w:rsid w:val="003F0EA3"/>
    <w:rsid w:val="003F1907"/>
    <w:rsid w:val="003F1DEB"/>
    <w:rsid w:val="003F25BB"/>
    <w:rsid w:val="003F2910"/>
    <w:rsid w:val="003F2A4A"/>
    <w:rsid w:val="003F2CD0"/>
    <w:rsid w:val="003F2E92"/>
    <w:rsid w:val="003F2FF3"/>
    <w:rsid w:val="003F3A75"/>
    <w:rsid w:val="003F4691"/>
    <w:rsid w:val="003F47A6"/>
    <w:rsid w:val="003F4A6A"/>
    <w:rsid w:val="003F56E3"/>
    <w:rsid w:val="003F5A6A"/>
    <w:rsid w:val="003F621E"/>
    <w:rsid w:val="003F6C68"/>
    <w:rsid w:val="003F6E5B"/>
    <w:rsid w:val="003F6EBE"/>
    <w:rsid w:val="003F76B5"/>
    <w:rsid w:val="003F775A"/>
    <w:rsid w:val="003F77A9"/>
    <w:rsid w:val="003F7822"/>
    <w:rsid w:val="004009E0"/>
    <w:rsid w:val="00400B8F"/>
    <w:rsid w:val="00400BF0"/>
    <w:rsid w:val="00400E8C"/>
    <w:rsid w:val="0040120F"/>
    <w:rsid w:val="00401295"/>
    <w:rsid w:val="00401886"/>
    <w:rsid w:val="00401A41"/>
    <w:rsid w:val="00401EE6"/>
    <w:rsid w:val="00402190"/>
    <w:rsid w:val="0040241A"/>
    <w:rsid w:val="00402569"/>
    <w:rsid w:val="0040367D"/>
    <w:rsid w:val="0040400D"/>
    <w:rsid w:val="00404C74"/>
    <w:rsid w:val="00405ACB"/>
    <w:rsid w:val="00405C89"/>
    <w:rsid w:val="004060A5"/>
    <w:rsid w:val="0040620B"/>
    <w:rsid w:val="00406EC4"/>
    <w:rsid w:val="00406F12"/>
    <w:rsid w:val="00407A85"/>
    <w:rsid w:val="00407B6D"/>
    <w:rsid w:val="00407D17"/>
    <w:rsid w:val="00407EA3"/>
    <w:rsid w:val="0041017A"/>
    <w:rsid w:val="00410A13"/>
    <w:rsid w:val="00410A8A"/>
    <w:rsid w:val="00410B94"/>
    <w:rsid w:val="00411269"/>
    <w:rsid w:val="00411930"/>
    <w:rsid w:val="0041193D"/>
    <w:rsid w:val="00411BE7"/>
    <w:rsid w:val="00413229"/>
    <w:rsid w:val="004137C1"/>
    <w:rsid w:val="004141EA"/>
    <w:rsid w:val="00414315"/>
    <w:rsid w:val="0041494C"/>
    <w:rsid w:val="00415C83"/>
    <w:rsid w:val="00415E7C"/>
    <w:rsid w:val="00415EBA"/>
    <w:rsid w:val="00415F43"/>
    <w:rsid w:val="0041638C"/>
    <w:rsid w:val="0041664C"/>
    <w:rsid w:val="004168AC"/>
    <w:rsid w:val="00416A41"/>
    <w:rsid w:val="00416EC7"/>
    <w:rsid w:val="00417896"/>
    <w:rsid w:val="0042036D"/>
    <w:rsid w:val="00420E31"/>
    <w:rsid w:val="004214DB"/>
    <w:rsid w:val="004217FC"/>
    <w:rsid w:val="00422C5B"/>
    <w:rsid w:val="00423378"/>
    <w:rsid w:val="004243F8"/>
    <w:rsid w:val="0042456D"/>
    <w:rsid w:val="00425A91"/>
    <w:rsid w:val="00425E21"/>
    <w:rsid w:val="00426C50"/>
    <w:rsid w:val="00427D26"/>
    <w:rsid w:val="00430486"/>
    <w:rsid w:val="004305AF"/>
    <w:rsid w:val="0043061E"/>
    <w:rsid w:val="00430AD3"/>
    <w:rsid w:val="00430C05"/>
    <w:rsid w:val="00430FE8"/>
    <w:rsid w:val="004311F2"/>
    <w:rsid w:val="00431457"/>
    <w:rsid w:val="004322F1"/>
    <w:rsid w:val="00432D2C"/>
    <w:rsid w:val="0043371B"/>
    <w:rsid w:val="0043411A"/>
    <w:rsid w:val="004348EC"/>
    <w:rsid w:val="004349AA"/>
    <w:rsid w:val="00434D9E"/>
    <w:rsid w:val="00436032"/>
    <w:rsid w:val="004363C1"/>
    <w:rsid w:val="0043648C"/>
    <w:rsid w:val="00436B7C"/>
    <w:rsid w:val="00436EF3"/>
    <w:rsid w:val="004371B6"/>
    <w:rsid w:val="00437CDD"/>
    <w:rsid w:val="00437DCB"/>
    <w:rsid w:val="00440FD0"/>
    <w:rsid w:val="004415D0"/>
    <w:rsid w:val="00441621"/>
    <w:rsid w:val="004416F2"/>
    <w:rsid w:val="004419CE"/>
    <w:rsid w:val="00441B5B"/>
    <w:rsid w:val="00441DC2"/>
    <w:rsid w:val="00441E27"/>
    <w:rsid w:val="004422DD"/>
    <w:rsid w:val="00442362"/>
    <w:rsid w:val="0044252D"/>
    <w:rsid w:val="00442F39"/>
    <w:rsid w:val="004431D4"/>
    <w:rsid w:val="004435DD"/>
    <w:rsid w:val="00443B5E"/>
    <w:rsid w:val="00443BF3"/>
    <w:rsid w:val="0044518D"/>
    <w:rsid w:val="0044535E"/>
    <w:rsid w:val="00445646"/>
    <w:rsid w:val="0044582D"/>
    <w:rsid w:val="004465F4"/>
    <w:rsid w:val="004466F8"/>
    <w:rsid w:val="00446AAA"/>
    <w:rsid w:val="004470D3"/>
    <w:rsid w:val="00447257"/>
    <w:rsid w:val="004477B4"/>
    <w:rsid w:val="004479EF"/>
    <w:rsid w:val="00447B38"/>
    <w:rsid w:val="00447F01"/>
    <w:rsid w:val="004505C7"/>
    <w:rsid w:val="00450624"/>
    <w:rsid w:val="0045107D"/>
    <w:rsid w:val="00451B03"/>
    <w:rsid w:val="00451ED5"/>
    <w:rsid w:val="004522C1"/>
    <w:rsid w:val="004537C8"/>
    <w:rsid w:val="004540BC"/>
    <w:rsid w:val="00454265"/>
    <w:rsid w:val="00454726"/>
    <w:rsid w:val="00454B46"/>
    <w:rsid w:val="00454DF8"/>
    <w:rsid w:val="004559D7"/>
    <w:rsid w:val="00456919"/>
    <w:rsid w:val="004573F5"/>
    <w:rsid w:val="00457471"/>
    <w:rsid w:val="00457C4A"/>
    <w:rsid w:val="00457F64"/>
    <w:rsid w:val="004600AB"/>
    <w:rsid w:val="0046064C"/>
    <w:rsid w:val="00460933"/>
    <w:rsid w:val="004615ED"/>
    <w:rsid w:val="004618D5"/>
    <w:rsid w:val="004620FB"/>
    <w:rsid w:val="00462100"/>
    <w:rsid w:val="004642AD"/>
    <w:rsid w:val="00464BC9"/>
    <w:rsid w:val="00465BF6"/>
    <w:rsid w:val="00465C8D"/>
    <w:rsid w:val="00465DBC"/>
    <w:rsid w:val="00465E6A"/>
    <w:rsid w:val="004702F3"/>
    <w:rsid w:val="0047070A"/>
    <w:rsid w:val="004712E0"/>
    <w:rsid w:val="004716C8"/>
    <w:rsid w:val="004724CF"/>
    <w:rsid w:val="004726F0"/>
    <w:rsid w:val="00472AFF"/>
    <w:rsid w:val="00472B98"/>
    <w:rsid w:val="00472C8E"/>
    <w:rsid w:val="00472CD8"/>
    <w:rsid w:val="004741DB"/>
    <w:rsid w:val="00474C8F"/>
    <w:rsid w:val="00474DB8"/>
    <w:rsid w:val="00474FC2"/>
    <w:rsid w:val="0047549D"/>
    <w:rsid w:val="0047597D"/>
    <w:rsid w:val="00475CCC"/>
    <w:rsid w:val="00476312"/>
    <w:rsid w:val="004763B3"/>
    <w:rsid w:val="004772B0"/>
    <w:rsid w:val="0047799A"/>
    <w:rsid w:val="004803C8"/>
    <w:rsid w:val="004804D7"/>
    <w:rsid w:val="00480614"/>
    <w:rsid w:val="004817CE"/>
    <w:rsid w:val="00481B31"/>
    <w:rsid w:val="00482A4D"/>
    <w:rsid w:val="004832F0"/>
    <w:rsid w:val="00483800"/>
    <w:rsid w:val="00483A70"/>
    <w:rsid w:val="00483B90"/>
    <w:rsid w:val="004843F1"/>
    <w:rsid w:val="00484FB9"/>
    <w:rsid w:val="00484FF3"/>
    <w:rsid w:val="00485070"/>
    <w:rsid w:val="004863A9"/>
    <w:rsid w:val="004864BB"/>
    <w:rsid w:val="00486C3B"/>
    <w:rsid w:val="00486F6C"/>
    <w:rsid w:val="004900C0"/>
    <w:rsid w:val="00490493"/>
    <w:rsid w:val="004905B9"/>
    <w:rsid w:val="00490AD2"/>
    <w:rsid w:val="0049138A"/>
    <w:rsid w:val="004916CD"/>
    <w:rsid w:val="004922C8"/>
    <w:rsid w:val="0049240E"/>
    <w:rsid w:val="0049244C"/>
    <w:rsid w:val="00492FA8"/>
    <w:rsid w:val="0049328D"/>
    <w:rsid w:val="004940AE"/>
    <w:rsid w:val="004942EB"/>
    <w:rsid w:val="00494C7B"/>
    <w:rsid w:val="00494D72"/>
    <w:rsid w:val="00494EBB"/>
    <w:rsid w:val="004957B9"/>
    <w:rsid w:val="0049587D"/>
    <w:rsid w:val="0049591B"/>
    <w:rsid w:val="00496108"/>
    <w:rsid w:val="0049711A"/>
    <w:rsid w:val="00497244"/>
    <w:rsid w:val="0049741A"/>
    <w:rsid w:val="004979AB"/>
    <w:rsid w:val="00497C28"/>
    <w:rsid w:val="004A0188"/>
    <w:rsid w:val="004A05B9"/>
    <w:rsid w:val="004A07FB"/>
    <w:rsid w:val="004A13F4"/>
    <w:rsid w:val="004A1822"/>
    <w:rsid w:val="004A1E06"/>
    <w:rsid w:val="004A201B"/>
    <w:rsid w:val="004A20A9"/>
    <w:rsid w:val="004A2169"/>
    <w:rsid w:val="004A2224"/>
    <w:rsid w:val="004A2306"/>
    <w:rsid w:val="004A2DDC"/>
    <w:rsid w:val="004A31B8"/>
    <w:rsid w:val="004A3205"/>
    <w:rsid w:val="004A332C"/>
    <w:rsid w:val="004A4D89"/>
    <w:rsid w:val="004A4F67"/>
    <w:rsid w:val="004A5303"/>
    <w:rsid w:val="004A56ED"/>
    <w:rsid w:val="004A5B04"/>
    <w:rsid w:val="004A635E"/>
    <w:rsid w:val="004A69D8"/>
    <w:rsid w:val="004A76C8"/>
    <w:rsid w:val="004A76FB"/>
    <w:rsid w:val="004A7A04"/>
    <w:rsid w:val="004A7BDF"/>
    <w:rsid w:val="004B0334"/>
    <w:rsid w:val="004B06E0"/>
    <w:rsid w:val="004B148E"/>
    <w:rsid w:val="004B1F30"/>
    <w:rsid w:val="004B2F0F"/>
    <w:rsid w:val="004B3416"/>
    <w:rsid w:val="004B42B4"/>
    <w:rsid w:val="004B4358"/>
    <w:rsid w:val="004B5429"/>
    <w:rsid w:val="004B73C0"/>
    <w:rsid w:val="004B75DC"/>
    <w:rsid w:val="004B7D38"/>
    <w:rsid w:val="004C0ECD"/>
    <w:rsid w:val="004C1130"/>
    <w:rsid w:val="004C1180"/>
    <w:rsid w:val="004C12AB"/>
    <w:rsid w:val="004C13EA"/>
    <w:rsid w:val="004C1A1A"/>
    <w:rsid w:val="004C1A93"/>
    <w:rsid w:val="004C2170"/>
    <w:rsid w:val="004C26C6"/>
    <w:rsid w:val="004C2A0E"/>
    <w:rsid w:val="004C2C30"/>
    <w:rsid w:val="004C2CFA"/>
    <w:rsid w:val="004C33E0"/>
    <w:rsid w:val="004C38B6"/>
    <w:rsid w:val="004C39AC"/>
    <w:rsid w:val="004C3A19"/>
    <w:rsid w:val="004C446E"/>
    <w:rsid w:val="004C5734"/>
    <w:rsid w:val="004C6159"/>
    <w:rsid w:val="004C6455"/>
    <w:rsid w:val="004C6CF5"/>
    <w:rsid w:val="004C6F73"/>
    <w:rsid w:val="004C725E"/>
    <w:rsid w:val="004C77EF"/>
    <w:rsid w:val="004C7C20"/>
    <w:rsid w:val="004C7E9D"/>
    <w:rsid w:val="004C7F59"/>
    <w:rsid w:val="004D003B"/>
    <w:rsid w:val="004D0364"/>
    <w:rsid w:val="004D0AA1"/>
    <w:rsid w:val="004D0EEE"/>
    <w:rsid w:val="004D1701"/>
    <w:rsid w:val="004D2802"/>
    <w:rsid w:val="004D2C0A"/>
    <w:rsid w:val="004D2C21"/>
    <w:rsid w:val="004D2EFC"/>
    <w:rsid w:val="004D4374"/>
    <w:rsid w:val="004D4546"/>
    <w:rsid w:val="004D4975"/>
    <w:rsid w:val="004D560D"/>
    <w:rsid w:val="004D5E3E"/>
    <w:rsid w:val="004D61EE"/>
    <w:rsid w:val="004D6304"/>
    <w:rsid w:val="004D69A3"/>
    <w:rsid w:val="004D72F3"/>
    <w:rsid w:val="004E07A4"/>
    <w:rsid w:val="004E0CD3"/>
    <w:rsid w:val="004E0D76"/>
    <w:rsid w:val="004E1484"/>
    <w:rsid w:val="004E20B9"/>
    <w:rsid w:val="004E21A1"/>
    <w:rsid w:val="004E2469"/>
    <w:rsid w:val="004E34A0"/>
    <w:rsid w:val="004E36A9"/>
    <w:rsid w:val="004E37FF"/>
    <w:rsid w:val="004E393C"/>
    <w:rsid w:val="004E4046"/>
    <w:rsid w:val="004E40DD"/>
    <w:rsid w:val="004E4196"/>
    <w:rsid w:val="004E4990"/>
    <w:rsid w:val="004E5418"/>
    <w:rsid w:val="004E5674"/>
    <w:rsid w:val="004E5736"/>
    <w:rsid w:val="004E5E3F"/>
    <w:rsid w:val="004E60E1"/>
    <w:rsid w:val="004E6353"/>
    <w:rsid w:val="004E6E06"/>
    <w:rsid w:val="004E7071"/>
    <w:rsid w:val="004E732A"/>
    <w:rsid w:val="004E7EE4"/>
    <w:rsid w:val="004F0840"/>
    <w:rsid w:val="004F14E0"/>
    <w:rsid w:val="004F1642"/>
    <w:rsid w:val="004F1EA1"/>
    <w:rsid w:val="004F234E"/>
    <w:rsid w:val="004F2A26"/>
    <w:rsid w:val="004F3AE5"/>
    <w:rsid w:val="004F3D24"/>
    <w:rsid w:val="004F4041"/>
    <w:rsid w:val="004F440E"/>
    <w:rsid w:val="004F44A4"/>
    <w:rsid w:val="004F49C4"/>
    <w:rsid w:val="004F4EED"/>
    <w:rsid w:val="004F5005"/>
    <w:rsid w:val="004F54B2"/>
    <w:rsid w:val="004F5679"/>
    <w:rsid w:val="004F56B3"/>
    <w:rsid w:val="004F5708"/>
    <w:rsid w:val="004F68C0"/>
    <w:rsid w:val="004F698E"/>
    <w:rsid w:val="004F6DF1"/>
    <w:rsid w:val="004F6F9A"/>
    <w:rsid w:val="004F7281"/>
    <w:rsid w:val="004F76E6"/>
    <w:rsid w:val="004F7803"/>
    <w:rsid w:val="004F7919"/>
    <w:rsid w:val="005003C1"/>
    <w:rsid w:val="005006FF"/>
    <w:rsid w:val="00500DD5"/>
    <w:rsid w:val="005012FB"/>
    <w:rsid w:val="00501935"/>
    <w:rsid w:val="00501A1A"/>
    <w:rsid w:val="00502869"/>
    <w:rsid w:val="00502C96"/>
    <w:rsid w:val="00502FBF"/>
    <w:rsid w:val="005030BD"/>
    <w:rsid w:val="0050406E"/>
    <w:rsid w:val="005040C6"/>
    <w:rsid w:val="0050447D"/>
    <w:rsid w:val="0050480D"/>
    <w:rsid w:val="00504F38"/>
    <w:rsid w:val="005057E4"/>
    <w:rsid w:val="0050585C"/>
    <w:rsid w:val="0050594E"/>
    <w:rsid w:val="00505CA1"/>
    <w:rsid w:val="0050659F"/>
    <w:rsid w:val="00506C22"/>
    <w:rsid w:val="00506DEF"/>
    <w:rsid w:val="005072A8"/>
    <w:rsid w:val="00507387"/>
    <w:rsid w:val="00507A2D"/>
    <w:rsid w:val="00507B08"/>
    <w:rsid w:val="005101D3"/>
    <w:rsid w:val="005109CA"/>
    <w:rsid w:val="00511456"/>
    <w:rsid w:val="00511F02"/>
    <w:rsid w:val="00512058"/>
    <w:rsid w:val="0051243E"/>
    <w:rsid w:val="00512834"/>
    <w:rsid w:val="005129AB"/>
    <w:rsid w:val="00513516"/>
    <w:rsid w:val="0051354B"/>
    <w:rsid w:val="005138AE"/>
    <w:rsid w:val="00513C4A"/>
    <w:rsid w:val="00513D19"/>
    <w:rsid w:val="00514293"/>
    <w:rsid w:val="00514696"/>
    <w:rsid w:val="005150EA"/>
    <w:rsid w:val="00516F0B"/>
    <w:rsid w:val="00517613"/>
    <w:rsid w:val="00520DE5"/>
    <w:rsid w:val="00521998"/>
    <w:rsid w:val="00521C36"/>
    <w:rsid w:val="00522470"/>
    <w:rsid w:val="005236B8"/>
    <w:rsid w:val="00523E59"/>
    <w:rsid w:val="0052449A"/>
    <w:rsid w:val="0052538C"/>
    <w:rsid w:val="00525698"/>
    <w:rsid w:val="0052615B"/>
    <w:rsid w:val="00526273"/>
    <w:rsid w:val="005268DB"/>
    <w:rsid w:val="00526B1A"/>
    <w:rsid w:val="00526C59"/>
    <w:rsid w:val="00526DE3"/>
    <w:rsid w:val="005277B6"/>
    <w:rsid w:val="00527EC5"/>
    <w:rsid w:val="00528447"/>
    <w:rsid w:val="00530B26"/>
    <w:rsid w:val="00530B5E"/>
    <w:rsid w:val="00531E2C"/>
    <w:rsid w:val="00532192"/>
    <w:rsid w:val="005323E9"/>
    <w:rsid w:val="0053253E"/>
    <w:rsid w:val="0053257E"/>
    <w:rsid w:val="0053345E"/>
    <w:rsid w:val="00534484"/>
    <w:rsid w:val="00534841"/>
    <w:rsid w:val="00534A4E"/>
    <w:rsid w:val="00534E7D"/>
    <w:rsid w:val="00535574"/>
    <w:rsid w:val="00535CF2"/>
    <w:rsid w:val="00536C6A"/>
    <w:rsid w:val="00536ED8"/>
    <w:rsid w:val="00537048"/>
    <w:rsid w:val="00537769"/>
    <w:rsid w:val="005377A1"/>
    <w:rsid w:val="00537925"/>
    <w:rsid w:val="00537A37"/>
    <w:rsid w:val="00540398"/>
    <w:rsid w:val="005409C0"/>
    <w:rsid w:val="00540AC9"/>
    <w:rsid w:val="00542096"/>
    <w:rsid w:val="005421A9"/>
    <w:rsid w:val="0054266B"/>
    <w:rsid w:val="00542EC1"/>
    <w:rsid w:val="0054309A"/>
    <w:rsid w:val="005432B5"/>
    <w:rsid w:val="00543355"/>
    <w:rsid w:val="00543ED1"/>
    <w:rsid w:val="0054409C"/>
    <w:rsid w:val="00544202"/>
    <w:rsid w:val="00544D4A"/>
    <w:rsid w:val="00544FCA"/>
    <w:rsid w:val="005454F6"/>
    <w:rsid w:val="00545CAD"/>
    <w:rsid w:val="005464C9"/>
    <w:rsid w:val="00546776"/>
    <w:rsid w:val="005467A1"/>
    <w:rsid w:val="00546C6A"/>
    <w:rsid w:val="00547B60"/>
    <w:rsid w:val="00547C30"/>
    <w:rsid w:val="00550094"/>
    <w:rsid w:val="0055031C"/>
    <w:rsid w:val="00550838"/>
    <w:rsid w:val="00550848"/>
    <w:rsid w:val="005514FB"/>
    <w:rsid w:val="00551869"/>
    <w:rsid w:val="00551928"/>
    <w:rsid w:val="0055198A"/>
    <w:rsid w:val="00551A24"/>
    <w:rsid w:val="005523A1"/>
    <w:rsid w:val="00552487"/>
    <w:rsid w:val="0055263A"/>
    <w:rsid w:val="005528F0"/>
    <w:rsid w:val="00552DB9"/>
    <w:rsid w:val="005531AC"/>
    <w:rsid w:val="005535C5"/>
    <w:rsid w:val="00553A4F"/>
    <w:rsid w:val="0055493B"/>
    <w:rsid w:val="00554B75"/>
    <w:rsid w:val="00554BFB"/>
    <w:rsid w:val="00555337"/>
    <w:rsid w:val="00556203"/>
    <w:rsid w:val="0055750A"/>
    <w:rsid w:val="005577A7"/>
    <w:rsid w:val="00557827"/>
    <w:rsid w:val="00557AC8"/>
    <w:rsid w:val="00557AFC"/>
    <w:rsid w:val="00557E63"/>
    <w:rsid w:val="00557F6C"/>
    <w:rsid w:val="00560234"/>
    <w:rsid w:val="00560846"/>
    <w:rsid w:val="00562B7E"/>
    <w:rsid w:val="00562EA2"/>
    <w:rsid w:val="0056389A"/>
    <w:rsid w:val="00563974"/>
    <w:rsid w:val="00563AA4"/>
    <w:rsid w:val="00563C44"/>
    <w:rsid w:val="00563DFF"/>
    <w:rsid w:val="0056445D"/>
    <w:rsid w:val="00565689"/>
    <w:rsid w:val="00565B1B"/>
    <w:rsid w:val="00566108"/>
    <w:rsid w:val="00566358"/>
    <w:rsid w:val="0056635C"/>
    <w:rsid w:val="00566440"/>
    <w:rsid w:val="005664E6"/>
    <w:rsid w:val="00566893"/>
    <w:rsid w:val="00566D0B"/>
    <w:rsid w:val="0056790D"/>
    <w:rsid w:val="005679E6"/>
    <w:rsid w:val="005701FC"/>
    <w:rsid w:val="005703B3"/>
    <w:rsid w:val="0057042D"/>
    <w:rsid w:val="00570504"/>
    <w:rsid w:val="00570552"/>
    <w:rsid w:val="005705EB"/>
    <w:rsid w:val="00571321"/>
    <w:rsid w:val="00571726"/>
    <w:rsid w:val="00571A45"/>
    <w:rsid w:val="00571D8A"/>
    <w:rsid w:val="0057217F"/>
    <w:rsid w:val="00572553"/>
    <w:rsid w:val="005725E1"/>
    <w:rsid w:val="00572903"/>
    <w:rsid w:val="00572DCE"/>
    <w:rsid w:val="00572F73"/>
    <w:rsid w:val="00573128"/>
    <w:rsid w:val="00573131"/>
    <w:rsid w:val="00573D39"/>
    <w:rsid w:val="005740B6"/>
    <w:rsid w:val="005744A9"/>
    <w:rsid w:val="00574813"/>
    <w:rsid w:val="00574934"/>
    <w:rsid w:val="00574E0C"/>
    <w:rsid w:val="00575B05"/>
    <w:rsid w:val="00575BCC"/>
    <w:rsid w:val="00576246"/>
    <w:rsid w:val="005766EB"/>
    <w:rsid w:val="00576D03"/>
    <w:rsid w:val="00576D2F"/>
    <w:rsid w:val="00577CEB"/>
    <w:rsid w:val="00580591"/>
    <w:rsid w:val="00580B4C"/>
    <w:rsid w:val="00580BC8"/>
    <w:rsid w:val="005810F7"/>
    <w:rsid w:val="00581250"/>
    <w:rsid w:val="0058176A"/>
    <w:rsid w:val="00581984"/>
    <w:rsid w:val="005821A7"/>
    <w:rsid w:val="00583041"/>
    <w:rsid w:val="005830EF"/>
    <w:rsid w:val="0058333A"/>
    <w:rsid w:val="00584A85"/>
    <w:rsid w:val="005856D4"/>
    <w:rsid w:val="005857B3"/>
    <w:rsid w:val="00586D81"/>
    <w:rsid w:val="00586DDC"/>
    <w:rsid w:val="005876F1"/>
    <w:rsid w:val="0058790D"/>
    <w:rsid w:val="005879D3"/>
    <w:rsid w:val="00590203"/>
    <w:rsid w:val="005917F3"/>
    <w:rsid w:val="005919E1"/>
    <w:rsid w:val="00591E75"/>
    <w:rsid w:val="005920CE"/>
    <w:rsid w:val="005925A3"/>
    <w:rsid w:val="00592C5C"/>
    <w:rsid w:val="00592C66"/>
    <w:rsid w:val="005935CA"/>
    <w:rsid w:val="00593B32"/>
    <w:rsid w:val="00594107"/>
    <w:rsid w:val="00594A9B"/>
    <w:rsid w:val="00594BC8"/>
    <w:rsid w:val="00594DB1"/>
    <w:rsid w:val="00594E54"/>
    <w:rsid w:val="00595206"/>
    <w:rsid w:val="00595662"/>
    <w:rsid w:val="005960AD"/>
    <w:rsid w:val="00596B2E"/>
    <w:rsid w:val="005975C4"/>
    <w:rsid w:val="005976F0"/>
    <w:rsid w:val="00597C55"/>
    <w:rsid w:val="00597CF9"/>
    <w:rsid w:val="00597D9F"/>
    <w:rsid w:val="005A0411"/>
    <w:rsid w:val="005A0CAC"/>
    <w:rsid w:val="005A10CA"/>
    <w:rsid w:val="005A11E8"/>
    <w:rsid w:val="005A1529"/>
    <w:rsid w:val="005A1760"/>
    <w:rsid w:val="005A1B05"/>
    <w:rsid w:val="005A1B9C"/>
    <w:rsid w:val="005A20C4"/>
    <w:rsid w:val="005A2254"/>
    <w:rsid w:val="005A2932"/>
    <w:rsid w:val="005A30DD"/>
    <w:rsid w:val="005A313F"/>
    <w:rsid w:val="005A32C4"/>
    <w:rsid w:val="005A32CB"/>
    <w:rsid w:val="005A37E4"/>
    <w:rsid w:val="005A3DE1"/>
    <w:rsid w:val="005A442F"/>
    <w:rsid w:val="005A45A3"/>
    <w:rsid w:val="005A4AC9"/>
    <w:rsid w:val="005A61CA"/>
    <w:rsid w:val="005A7DC1"/>
    <w:rsid w:val="005B00B5"/>
    <w:rsid w:val="005B0DCA"/>
    <w:rsid w:val="005B1020"/>
    <w:rsid w:val="005B11E4"/>
    <w:rsid w:val="005B13D6"/>
    <w:rsid w:val="005B16C0"/>
    <w:rsid w:val="005B1A25"/>
    <w:rsid w:val="005B2E09"/>
    <w:rsid w:val="005B43FF"/>
    <w:rsid w:val="005B467E"/>
    <w:rsid w:val="005B4A6C"/>
    <w:rsid w:val="005B4C71"/>
    <w:rsid w:val="005B57C7"/>
    <w:rsid w:val="005B5EE8"/>
    <w:rsid w:val="005B66DE"/>
    <w:rsid w:val="005B6776"/>
    <w:rsid w:val="005B6D10"/>
    <w:rsid w:val="005B73EC"/>
    <w:rsid w:val="005B74A3"/>
    <w:rsid w:val="005B74BB"/>
    <w:rsid w:val="005B7749"/>
    <w:rsid w:val="005B7FAE"/>
    <w:rsid w:val="005C09CB"/>
    <w:rsid w:val="005C102E"/>
    <w:rsid w:val="005C1071"/>
    <w:rsid w:val="005C1892"/>
    <w:rsid w:val="005C240E"/>
    <w:rsid w:val="005C24FC"/>
    <w:rsid w:val="005C2638"/>
    <w:rsid w:val="005C2711"/>
    <w:rsid w:val="005C2BEF"/>
    <w:rsid w:val="005C2F0A"/>
    <w:rsid w:val="005C2FE8"/>
    <w:rsid w:val="005C314E"/>
    <w:rsid w:val="005C3E69"/>
    <w:rsid w:val="005C57AD"/>
    <w:rsid w:val="005C5841"/>
    <w:rsid w:val="005C7150"/>
    <w:rsid w:val="005C7213"/>
    <w:rsid w:val="005C7450"/>
    <w:rsid w:val="005D0309"/>
    <w:rsid w:val="005D0B10"/>
    <w:rsid w:val="005D0FA3"/>
    <w:rsid w:val="005D13B3"/>
    <w:rsid w:val="005D15DF"/>
    <w:rsid w:val="005D24BD"/>
    <w:rsid w:val="005D281B"/>
    <w:rsid w:val="005D3017"/>
    <w:rsid w:val="005D367F"/>
    <w:rsid w:val="005D3E53"/>
    <w:rsid w:val="005D3E70"/>
    <w:rsid w:val="005D4303"/>
    <w:rsid w:val="005D4666"/>
    <w:rsid w:val="005D4868"/>
    <w:rsid w:val="005D4F9E"/>
    <w:rsid w:val="005D5957"/>
    <w:rsid w:val="005D5C02"/>
    <w:rsid w:val="005D66CD"/>
    <w:rsid w:val="005D6799"/>
    <w:rsid w:val="005D6CAD"/>
    <w:rsid w:val="005D6EA0"/>
    <w:rsid w:val="005D6EB0"/>
    <w:rsid w:val="005D7210"/>
    <w:rsid w:val="005D741A"/>
    <w:rsid w:val="005D7437"/>
    <w:rsid w:val="005D764C"/>
    <w:rsid w:val="005D79B2"/>
    <w:rsid w:val="005D7BF1"/>
    <w:rsid w:val="005D7E0F"/>
    <w:rsid w:val="005E00FF"/>
    <w:rsid w:val="005E02F7"/>
    <w:rsid w:val="005E03D6"/>
    <w:rsid w:val="005E0CEE"/>
    <w:rsid w:val="005E106B"/>
    <w:rsid w:val="005E281F"/>
    <w:rsid w:val="005E28A3"/>
    <w:rsid w:val="005E2CE2"/>
    <w:rsid w:val="005E318C"/>
    <w:rsid w:val="005E329C"/>
    <w:rsid w:val="005E3526"/>
    <w:rsid w:val="005E38C0"/>
    <w:rsid w:val="005E3924"/>
    <w:rsid w:val="005E3F78"/>
    <w:rsid w:val="005E41A3"/>
    <w:rsid w:val="005E4370"/>
    <w:rsid w:val="005E43BC"/>
    <w:rsid w:val="005E458A"/>
    <w:rsid w:val="005E4644"/>
    <w:rsid w:val="005E499E"/>
    <w:rsid w:val="005E4ACD"/>
    <w:rsid w:val="005E4D1A"/>
    <w:rsid w:val="005E6079"/>
    <w:rsid w:val="005E60D0"/>
    <w:rsid w:val="005E623B"/>
    <w:rsid w:val="005E65E1"/>
    <w:rsid w:val="005E67F6"/>
    <w:rsid w:val="005E6936"/>
    <w:rsid w:val="005E6D3C"/>
    <w:rsid w:val="005E701D"/>
    <w:rsid w:val="005E7BBD"/>
    <w:rsid w:val="005E7CBC"/>
    <w:rsid w:val="005E7DA1"/>
    <w:rsid w:val="005F0344"/>
    <w:rsid w:val="005F0D37"/>
    <w:rsid w:val="005F136C"/>
    <w:rsid w:val="005F165F"/>
    <w:rsid w:val="005F18A2"/>
    <w:rsid w:val="005F1F0C"/>
    <w:rsid w:val="005F2396"/>
    <w:rsid w:val="005F24EE"/>
    <w:rsid w:val="005F2EC6"/>
    <w:rsid w:val="005F4405"/>
    <w:rsid w:val="005F44E2"/>
    <w:rsid w:val="005F47B7"/>
    <w:rsid w:val="005F4A38"/>
    <w:rsid w:val="005F51D5"/>
    <w:rsid w:val="005F52C4"/>
    <w:rsid w:val="005F56B2"/>
    <w:rsid w:val="005F594A"/>
    <w:rsid w:val="005F5A46"/>
    <w:rsid w:val="005F5F08"/>
    <w:rsid w:val="005F60C0"/>
    <w:rsid w:val="005F6198"/>
    <w:rsid w:val="005F67C6"/>
    <w:rsid w:val="005F72E5"/>
    <w:rsid w:val="005F7615"/>
    <w:rsid w:val="006001C3"/>
    <w:rsid w:val="0060035C"/>
    <w:rsid w:val="0060047D"/>
    <w:rsid w:val="00600858"/>
    <w:rsid w:val="0060087A"/>
    <w:rsid w:val="00601270"/>
    <w:rsid w:val="006018EF"/>
    <w:rsid w:val="00601A27"/>
    <w:rsid w:val="00601CFB"/>
    <w:rsid w:val="0060379B"/>
    <w:rsid w:val="00603853"/>
    <w:rsid w:val="0060405B"/>
    <w:rsid w:val="00604482"/>
    <w:rsid w:val="006045B9"/>
    <w:rsid w:val="006045C9"/>
    <w:rsid w:val="00604A49"/>
    <w:rsid w:val="00604FD3"/>
    <w:rsid w:val="00605519"/>
    <w:rsid w:val="006057BB"/>
    <w:rsid w:val="00605D62"/>
    <w:rsid w:val="00605E6F"/>
    <w:rsid w:val="00605F89"/>
    <w:rsid w:val="00605FDE"/>
    <w:rsid w:val="00606C93"/>
    <w:rsid w:val="0060715F"/>
    <w:rsid w:val="006078C3"/>
    <w:rsid w:val="0060792C"/>
    <w:rsid w:val="00607A14"/>
    <w:rsid w:val="006102D5"/>
    <w:rsid w:val="006105FC"/>
    <w:rsid w:val="00610CF3"/>
    <w:rsid w:val="00611439"/>
    <w:rsid w:val="00611F99"/>
    <w:rsid w:val="0061204C"/>
    <w:rsid w:val="0061207E"/>
    <w:rsid w:val="0061287F"/>
    <w:rsid w:val="00612DD0"/>
    <w:rsid w:val="00613453"/>
    <w:rsid w:val="00613EE4"/>
    <w:rsid w:val="00614C9C"/>
    <w:rsid w:val="00615050"/>
    <w:rsid w:val="0061515F"/>
    <w:rsid w:val="00615A02"/>
    <w:rsid w:val="00615CB9"/>
    <w:rsid w:val="00616199"/>
    <w:rsid w:val="00616245"/>
    <w:rsid w:val="00616F2A"/>
    <w:rsid w:val="0061772B"/>
    <w:rsid w:val="00620B98"/>
    <w:rsid w:val="00620CAE"/>
    <w:rsid w:val="00620F90"/>
    <w:rsid w:val="00622053"/>
    <w:rsid w:val="006223DF"/>
    <w:rsid w:val="00622508"/>
    <w:rsid w:val="0062296A"/>
    <w:rsid w:val="0062308F"/>
    <w:rsid w:val="00623902"/>
    <w:rsid w:val="00623A05"/>
    <w:rsid w:val="00623A56"/>
    <w:rsid w:val="00623C8E"/>
    <w:rsid w:val="00624164"/>
    <w:rsid w:val="00624666"/>
    <w:rsid w:val="00624FD7"/>
    <w:rsid w:val="00625AFA"/>
    <w:rsid w:val="00625B97"/>
    <w:rsid w:val="006266EE"/>
    <w:rsid w:val="00626BEF"/>
    <w:rsid w:val="00626D03"/>
    <w:rsid w:val="00626DDC"/>
    <w:rsid w:val="006273DD"/>
    <w:rsid w:val="00627706"/>
    <w:rsid w:val="00627740"/>
    <w:rsid w:val="00627A2D"/>
    <w:rsid w:val="00630330"/>
    <w:rsid w:val="0063147D"/>
    <w:rsid w:val="00631924"/>
    <w:rsid w:val="00631CA8"/>
    <w:rsid w:val="00631FFD"/>
    <w:rsid w:val="00632FC4"/>
    <w:rsid w:val="00633904"/>
    <w:rsid w:val="006344E6"/>
    <w:rsid w:val="0063511E"/>
    <w:rsid w:val="00635333"/>
    <w:rsid w:val="00635723"/>
    <w:rsid w:val="0063589B"/>
    <w:rsid w:val="0063643C"/>
    <w:rsid w:val="0063654E"/>
    <w:rsid w:val="00636DA9"/>
    <w:rsid w:val="0063707B"/>
    <w:rsid w:val="00637659"/>
    <w:rsid w:val="006404BF"/>
    <w:rsid w:val="0064062F"/>
    <w:rsid w:val="00640D23"/>
    <w:rsid w:val="00640EA2"/>
    <w:rsid w:val="006414D3"/>
    <w:rsid w:val="00641938"/>
    <w:rsid w:val="00641CCE"/>
    <w:rsid w:val="00642066"/>
    <w:rsid w:val="0064233D"/>
    <w:rsid w:val="00642392"/>
    <w:rsid w:val="006429A3"/>
    <w:rsid w:val="00643104"/>
    <w:rsid w:val="00643426"/>
    <w:rsid w:val="00643ADF"/>
    <w:rsid w:val="006448DF"/>
    <w:rsid w:val="00644CE8"/>
    <w:rsid w:val="006459F0"/>
    <w:rsid w:val="006475B5"/>
    <w:rsid w:val="00650081"/>
    <w:rsid w:val="0065035E"/>
    <w:rsid w:val="00650E8E"/>
    <w:rsid w:val="00651BAC"/>
    <w:rsid w:val="0065265C"/>
    <w:rsid w:val="006530A7"/>
    <w:rsid w:val="0065333A"/>
    <w:rsid w:val="006536CB"/>
    <w:rsid w:val="006545D6"/>
    <w:rsid w:val="006546E1"/>
    <w:rsid w:val="00654A38"/>
    <w:rsid w:val="00654D8A"/>
    <w:rsid w:val="00655266"/>
    <w:rsid w:val="00655D5A"/>
    <w:rsid w:val="00656BEF"/>
    <w:rsid w:val="00656CD1"/>
    <w:rsid w:val="0065727B"/>
    <w:rsid w:val="00657E3D"/>
    <w:rsid w:val="006605C3"/>
    <w:rsid w:val="0066136F"/>
    <w:rsid w:val="0066181E"/>
    <w:rsid w:val="00661963"/>
    <w:rsid w:val="00661A41"/>
    <w:rsid w:val="00662195"/>
    <w:rsid w:val="00662244"/>
    <w:rsid w:val="00662DB6"/>
    <w:rsid w:val="00662FA9"/>
    <w:rsid w:val="00663014"/>
    <w:rsid w:val="00663764"/>
    <w:rsid w:val="0066414B"/>
    <w:rsid w:val="00664B96"/>
    <w:rsid w:val="006652AB"/>
    <w:rsid w:val="00665420"/>
    <w:rsid w:val="00665958"/>
    <w:rsid w:val="00666404"/>
    <w:rsid w:val="00666AD0"/>
    <w:rsid w:val="00666F4B"/>
    <w:rsid w:val="00666FB2"/>
    <w:rsid w:val="006671FD"/>
    <w:rsid w:val="00667C60"/>
    <w:rsid w:val="00670113"/>
    <w:rsid w:val="0067015F"/>
    <w:rsid w:val="00670507"/>
    <w:rsid w:val="0067120E"/>
    <w:rsid w:val="00671DA8"/>
    <w:rsid w:val="006724CB"/>
    <w:rsid w:val="00672638"/>
    <w:rsid w:val="0067297B"/>
    <w:rsid w:val="00672C12"/>
    <w:rsid w:val="00673CC8"/>
    <w:rsid w:val="006745A9"/>
    <w:rsid w:val="00674608"/>
    <w:rsid w:val="00674EEF"/>
    <w:rsid w:val="00675149"/>
    <w:rsid w:val="00675178"/>
    <w:rsid w:val="00675762"/>
    <w:rsid w:val="00675925"/>
    <w:rsid w:val="006759B3"/>
    <w:rsid w:val="00675C18"/>
    <w:rsid w:val="00675FB6"/>
    <w:rsid w:val="006764C4"/>
    <w:rsid w:val="006767AE"/>
    <w:rsid w:val="00676E34"/>
    <w:rsid w:val="00677196"/>
    <w:rsid w:val="006774A6"/>
    <w:rsid w:val="00677696"/>
    <w:rsid w:val="00677F3B"/>
    <w:rsid w:val="00680354"/>
    <w:rsid w:val="006804F8"/>
    <w:rsid w:val="006808A3"/>
    <w:rsid w:val="0068120C"/>
    <w:rsid w:val="00681330"/>
    <w:rsid w:val="00681474"/>
    <w:rsid w:val="00681F03"/>
    <w:rsid w:val="0068222E"/>
    <w:rsid w:val="00682569"/>
    <w:rsid w:val="00683162"/>
    <w:rsid w:val="0068320A"/>
    <w:rsid w:val="006836CD"/>
    <w:rsid w:val="00683B7C"/>
    <w:rsid w:val="00683C1D"/>
    <w:rsid w:val="00683D53"/>
    <w:rsid w:val="0068408A"/>
    <w:rsid w:val="00684478"/>
    <w:rsid w:val="00685B36"/>
    <w:rsid w:val="006862E1"/>
    <w:rsid w:val="006863F1"/>
    <w:rsid w:val="006865E2"/>
    <w:rsid w:val="00686FE6"/>
    <w:rsid w:val="006876DB"/>
    <w:rsid w:val="0069063F"/>
    <w:rsid w:val="00690C37"/>
    <w:rsid w:val="00690CDC"/>
    <w:rsid w:val="00690E80"/>
    <w:rsid w:val="00691732"/>
    <w:rsid w:val="00691734"/>
    <w:rsid w:val="00691A58"/>
    <w:rsid w:val="00691F7C"/>
    <w:rsid w:val="00692010"/>
    <w:rsid w:val="0069213B"/>
    <w:rsid w:val="00692A61"/>
    <w:rsid w:val="00693840"/>
    <w:rsid w:val="00693A98"/>
    <w:rsid w:val="00693B70"/>
    <w:rsid w:val="00693B94"/>
    <w:rsid w:val="00693E07"/>
    <w:rsid w:val="0069433F"/>
    <w:rsid w:val="00694371"/>
    <w:rsid w:val="00694CC4"/>
    <w:rsid w:val="006957BE"/>
    <w:rsid w:val="006965ED"/>
    <w:rsid w:val="00696B75"/>
    <w:rsid w:val="00696C48"/>
    <w:rsid w:val="00697690"/>
    <w:rsid w:val="00697A2B"/>
    <w:rsid w:val="00697AC2"/>
    <w:rsid w:val="006A0A5C"/>
    <w:rsid w:val="006A0D38"/>
    <w:rsid w:val="006A0F65"/>
    <w:rsid w:val="006A104F"/>
    <w:rsid w:val="006A16AD"/>
    <w:rsid w:val="006A19EA"/>
    <w:rsid w:val="006A1BCF"/>
    <w:rsid w:val="006A1ED8"/>
    <w:rsid w:val="006A1F93"/>
    <w:rsid w:val="006A21EB"/>
    <w:rsid w:val="006A2BE4"/>
    <w:rsid w:val="006A33E0"/>
    <w:rsid w:val="006A45E3"/>
    <w:rsid w:val="006A5899"/>
    <w:rsid w:val="006A5C73"/>
    <w:rsid w:val="006A6393"/>
    <w:rsid w:val="006A72BC"/>
    <w:rsid w:val="006A7C88"/>
    <w:rsid w:val="006B0001"/>
    <w:rsid w:val="006B01D5"/>
    <w:rsid w:val="006B0767"/>
    <w:rsid w:val="006B0E9E"/>
    <w:rsid w:val="006B1058"/>
    <w:rsid w:val="006B1132"/>
    <w:rsid w:val="006B11D8"/>
    <w:rsid w:val="006B124B"/>
    <w:rsid w:val="006B13E1"/>
    <w:rsid w:val="006B24EE"/>
    <w:rsid w:val="006B2DBD"/>
    <w:rsid w:val="006B33C2"/>
    <w:rsid w:val="006B402B"/>
    <w:rsid w:val="006B416A"/>
    <w:rsid w:val="006B41C5"/>
    <w:rsid w:val="006B4346"/>
    <w:rsid w:val="006B4429"/>
    <w:rsid w:val="006B44DA"/>
    <w:rsid w:val="006B4F87"/>
    <w:rsid w:val="006B5593"/>
    <w:rsid w:val="006B55BD"/>
    <w:rsid w:val="006B5754"/>
    <w:rsid w:val="006B5C08"/>
    <w:rsid w:val="006B64C2"/>
    <w:rsid w:val="006B6895"/>
    <w:rsid w:val="006B6E57"/>
    <w:rsid w:val="006B7433"/>
    <w:rsid w:val="006B7472"/>
    <w:rsid w:val="006B74F3"/>
    <w:rsid w:val="006B79D4"/>
    <w:rsid w:val="006B7AF6"/>
    <w:rsid w:val="006B7D53"/>
    <w:rsid w:val="006C01B1"/>
    <w:rsid w:val="006C01BB"/>
    <w:rsid w:val="006C021C"/>
    <w:rsid w:val="006C031B"/>
    <w:rsid w:val="006C0420"/>
    <w:rsid w:val="006C04B0"/>
    <w:rsid w:val="006C0C0F"/>
    <w:rsid w:val="006C12E5"/>
    <w:rsid w:val="006C131C"/>
    <w:rsid w:val="006C144E"/>
    <w:rsid w:val="006C16AF"/>
    <w:rsid w:val="006C1718"/>
    <w:rsid w:val="006C17C8"/>
    <w:rsid w:val="006C1D5C"/>
    <w:rsid w:val="006C1EA1"/>
    <w:rsid w:val="006C25AD"/>
    <w:rsid w:val="006C263B"/>
    <w:rsid w:val="006C3251"/>
    <w:rsid w:val="006C3F4E"/>
    <w:rsid w:val="006C4505"/>
    <w:rsid w:val="006C46B3"/>
    <w:rsid w:val="006C5C4F"/>
    <w:rsid w:val="006C5EE9"/>
    <w:rsid w:val="006C5F7B"/>
    <w:rsid w:val="006C6533"/>
    <w:rsid w:val="006C6A00"/>
    <w:rsid w:val="006C6BA9"/>
    <w:rsid w:val="006C6DE3"/>
    <w:rsid w:val="006C780E"/>
    <w:rsid w:val="006D0017"/>
    <w:rsid w:val="006D01CF"/>
    <w:rsid w:val="006D0CF5"/>
    <w:rsid w:val="006D1161"/>
    <w:rsid w:val="006D14D1"/>
    <w:rsid w:val="006D2DE7"/>
    <w:rsid w:val="006D3697"/>
    <w:rsid w:val="006D37B5"/>
    <w:rsid w:val="006D3D93"/>
    <w:rsid w:val="006D42B7"/>
    <w:rsid w:val="006D45DA"/>
    <w:rsid w:val="006D4F0B"/>
    <w:rsid w:val="006D5198"/>
    <w:rsid w:val="006D5903"/>
    <w:rsid w:val="006D5A6A"/>
    <w:rsid w:val="006D6060"/>
    <w:rsid w:val="006D64C9"/>
    <w:rsid w:val="006D67F6"/>
    <w:rsid w:val="006D741C"/>
    <w:rsid w:val="006D784A"/>
    <w:rsid w:val="006D7929"/>
    <w:rsid w:val="006D7B32"/>
    <w:rsid w:val="006D7F44"/>
    <w:rsid w:val="006E0243"/>
    <w:rsid w:val="006E0926"/>
    <w:rsid w:val="006E093E"/>
    <w:rsid w:val="006E108D"/>
    <w:rsid w:val="006E18EE"/>
    <w:rsid w:val="006E2170"/>
    <w:rsid w:val="006E26B7"/>
    <w:rsid w:val="006E29C0"/>
    <w:rsid w:val="006E2C01"/>
    <w:rsid w:val="006E30F0"/>
    <w:rsid w:val="006E3514"/>
    <w:rsid w:val="006E3835"/>
    <w:rsid w:val="006E3EB0"/>
    <w:rsid w:val="006E3F67"/>
    <w:rsid w:val="006E3FAB"/>
    <w:rsid w:val="006E43F0"/>
    <w:rsid w:val="006E535C"/>
    <w:rsid w:val="006E5F9F"/>
    <w:rsid w:val="006E6126"/>
    <w:rsid w:val="006E64B5"/>
    <w:rsid w:val="006E7548"/>
    <w:rsid w:val="006E7A3A"/>
    <w:rsid w:val="006F02DE"/>
    <w:rsid w:val="006F03BE"/>
    <w:rsid w:val="006F0588"/>
    <w:rsid w:val="006F0A13"/>
    <w:rsid w:val="006F0E60"/>
    <w:rsid w:val="006F0EC6"/>
    <w:rsid w:val="006F0EED"/>
    <w:rsid w:val="006F1494"/>
    <w:rsid w:val="006F1FD4"/>
    <w:rsid w:val="006F2502"/>
    <w:rsid w:val="006F26A9"/>
    <w:rsid w:val="006F2DBD"/>
    <w:rsid w:val="006F32D9"/>
    <w:rsid w:val="006F34CE"/>
    <w:rsid w:val="006F35AC"/>
    <w:rsid w:val="006F4117"/>
    <w:rsid w:val="006F488F"/>
    <w:rsid w:val="006F4CDF"/>
    <w:rsid w:val="006F50B9"/>
    <w:rsid w:val="006F5300"/>
    <w:rsid w:val="006F55A5"/>
    <w:rsid w:val="006F568D"/>
    <w:rsid w:val="006F5FEE"/>
    <w:rsid w:val="006F6F84"/>
    <w:rsid w:val="006F7C8B"/>
    <w:rsid w:val="00700248"/>
    <w:rsid w:val="007004C5"/>
    <w:rsid w:val="007009BE"/>
    <w:rsid w:val="0070165C"/>
    <w:rsid w:val="007017E4"/>
    <w:rsid w:val="00701B13"/>
    <w:rsid w:val="0070201A"/>
    <w:rsid w:val="00702327"/>
    <w:rsid w:val="00702752"/>
    <w:rsid w:val="0070328A"/>
    <w:rsid w:val="00703770"/>
    <w:rsid w:val="00703792"/>
    <w:rsid w:val="00704467"/>
    <w:rsid w:val="007044D9"/>
    <w:rsid w:val="00704E54"/>
    <w:rsid w:val="00704E58"/>
    <w:rsid w:val="00705067"/>
    <w:rsid w:val="00705D7E"/>
    <w:rsid w:val="00706379"/>
    <w:rsid w:val="0070668A"/>
    <w:rsid w:val="007069CE"/>
    <w:rsid w:val="00706D88"/>
    <w:rsid w:val="00706EA3"/>
    <w:rsid w:val="007073BB"/>
    <w:rsid w:val="0070746D"/>
    <w:rsid w:val="00707855"/>
    <w:rsid w:val="00710708"/>
    <w:rsid w:val="007109F4"/>
    <w:rsid w:val="00710E5C"/>
    <w:rsid w:val="00711387"/>
    <w:rsid w:val="00711515"/>
    <w:rsid w:val="00711AB1"/>
    <w:rsid w:val="00711EF4"/>
    <w:rsid w:val="00712ACC"/>
    <w:rsid w:val="00712B4B"/>
    <w:rsid w:val="00713046"/>
    <w:rsid w:val="00713074"/>
    <w:rsid w:val="0071327B"/>
    <w:rsid w:val="007133D9"/>
    <w:rsid w:val="0071356F"/>
    <w:rsid w:val="00713B8C"/>
    <w:rsid w:val="00713F8B"/>
    <w:rsid w:val="00713FA5"/>
    <w:rsid w:val="007140A8"/>
    <w:rsid w:val="00714973"/>
    <w:rsid w:val="00715102"/>
    <w:rsid w:val="007161C2"/>
    <w:rsid w:val="007162E5"/>
    <w:rsid w:val="0071643B"/>
    <w:rsid w:val="00716567"/>
    <w:rsid w:val="00716F71"/>
    <w:rsid w:val="007170FD"/>
    <w:rsid w:val="007201EA"/>
    <w:rsid w:val="00720395"/>
    <w:rsid w:val="00721AAE"/>
    <w:rsid w:val="00721BC6"/>
    <w:rsid w:val="00721D7D"/>
    <w:rsid w:val="00722192"/>
    <w:rsid w:val="00722559"/>
    <w:rsid w:val="007227D2"/>
    <w:rsid w:val="00722D58"/>
    <w:rsid w:val="00723C0D"/>
    <w:rsid w:val="00723FCC"/>
    <w:rsid w:val="00724059"/>
    <w:rsid w:val="007240EE"/>
    <w:rsid w:val="007241C4"/>
    <w:rsid w:val="007247FF"/>
    <w:rsid w:val="007251AF"/>
    <w:rsid w:val="00725375"/>
    <w:rsid w:val="00725601"/>
    <w:rsid w:val="00725674"/>
    <w:rsid w:val="00725A3C"/>
    <w:rsid w:val="00725CC1"/>
    <w:rsid w:val="007261E9"/>
    <w:rsid w:val="00726B4B"/>
    <w:rsid w:val="00727655"/>
    <w:rsid w:val="00727C04"/>
    <w:rsid w:val="00727DB2"/>
    <w:rsid w:val="007300D0"/>
    <w:rsid w:val="007309D0"/>
    <w:rsid w:val="00730DC3"/>
    <w:rsid w:val="007310E5"/>
    <w:rsid w:val="00731EC4"/>
    <w:rsid w:val="007326DC"/>
    <w:rsid w:val="00732FCA"/>
    <w:rsid w:val="00733598"/>
    <w:rsid w:val="0073362A"/>
    <w:rsid w:val="00733DDA"/>
    <w:rsid w:val="007342F4"/>
    <w:rsid w:val="0073444D"/>
    <w:rsid w:val="00734685"/>
    <w:rsid w:val="00734A6D"/>
    <w:rsid w:val="00735726"/>
    <w:rsid w:val="007366C0"/>
    <w:rsid w:val="00736C3F"/>
    <w:rsid w:val="007379F7"/>
    <w:rsid w:val="00740947"/>
    <w:rsid w:val="0074119C"/>
    <w:rsid w:val="00742008"/>
    <w:rsid w:val="007426F4"/>
    <w:rsid w:val="007430EA"/>
    <w:rsid w:val="00743437"/>
    <w:rsid w:val="00743978"/>
    <w:rsid w:val="00744A5C"/>
    <w:rsid w:val="00744BEA"/>
    <w:rsid w:val="00744F2D"/>
    <w:rsid w:val="0074509F"/>
    <w:rsid w:val="00745609"/>
    <w:rsid w:val="00745D0A"/>
    <w:rsid w:val="007462F3"/>
    <w:rsid w:val="007463E5"/>
    <w:rsid w:val="00746543"/>
    <w:rsid w:val="0074699D"/>
    <w:rsid w:val="00746FF8"/>
    <w:rsid w:val="00747672"/>
    <w:rsid w:val="00747A7E"/>
    <w:rsid w:val="00750451"/>
    <w:rsid w:val="0075060A"/>
    <w:rsid w:val="00751038"/>
    <w:rsid w:val="0075199B"/>
    <w:rsid w:val="00751E80"/>
    <w:rsid w:val="007522DF"/>
    <w:rsid w:val="007527B4"/>
    <w:rsid w:val="00752D23"/>
    <w:rsid w:val="00753139"/>
    <w:rsid w:val="00753CB3"/>
    <w:rsid w:val="00754137"/>
    <w:rsid w:val="00754155"/>
    <w:rsid w:val="007541D0"/>
    <w:rsid w:val="00754BD9"/>
    <w:rsid w:val="007551FD"/>
    <w:rsid w:val="007558B1"/>
    <w:rsid w:val="00755BFE"/>
    <w:rsid w:val="00755D89"/>
    <w:rsid w:val="00755DBA"/>
    <w:rsid w:val="0075677E"/>
    <w:rsid w:val="007567BC"/>
    <w:rsid w:val="00756816"/>
    <w:rsid w:val="007604F8"/>
    <w:rsid w:val="007608B6"/>
    <w:rsid w:val="00760D66"/>
    <w:rsid w:val="007613A5"/>
    <w:rsid w:val="007618BA"/>
    <w:rsid w:val="00761CC7"/>
    <w:rsid w:val="00761F54"/>
    <w:rsid w:val="00763340"/>
    <w:rsid w:val="007636BE"/>
    <w:rsid w:val="007657C7"/>
    <w:rsid w:val="00765DFF"/>
    <w:rsid w:val="00766F0F"/>
    <w:rsid w:val="00766F54"/>
    <w:rsid w:val="007703F6"/>
    <w:rsid w:val="00771968"/>
    <w:rsid w:val="00771DF7"/>
    <w:rsid w:val="00772130"/>
    <w:rsid w:val="007721BE"/>
    <w:rsid w:val="007724A1"/>
    <w:rsid w:val="007724BE"/>
    <w:rsid w:val="007726CF"/>
    <w:rsid w:val="007729AD"/>
    <w:rsid w:val="00772D69"/>
    <w:rsid w:val="00773ED4"/>
    <w:rsid w:val="00773FCA"/>
    <w:rsid w:val="007744C2"/>
    <w:rsid w:val="007744C6"/>
    <w:rsid w:val="0077450F"/>
    <w:rsid w:val="007748B2"/>
    <w:rsid w:val="00774F10"/>
    <w:rsid w:val="0077515E"/>
    <w:rsid w:val="007754F0"/>
    <w:rsid w:val="00775B8A"/>
    <w:rsid w:val="00775C45"/>
    <w:rsid w:val="00775FAD"/>
    <w:rsid w:val="0077604F"/>
    <w:rsid w:val="007768DB"/>
    <w:rsid w:val="00776D40"/>
    <w:rsid w:val="00776E51"/>
    <w:rsid w:val="00777F35"/>
    <w:rsid w:val="007800DA"/>
    <w:rsid w:val="0078017B"/>
    <w:rsid w:val="007801E2"/>
    <w:rsid w:val="0078046E"/>
    <w:rsid w:val="00780BA1"/>
    <w:rsid w:val="00780FEC"/>
    <w:rsid w:val="007817EA"/>
    <w:rsid w:val="00781D72"/>
    <w:rsid w:val="00783608"/>
    <w:rsid w:val="007837EF"/>
    <w:rsid w:val="00783959"/>
    <w:rsid w:val="00783972"/>
    <w:rsid w:val="00783AD3"/>
    <w:rsid w:val="00783C1D"/>
    <w:rsid w:val="00783CC7"/>
    <w:rsid w:val="00784446"/>
    <w:rsid w:val="007848A9"/>
    <w:rsid w:val="00785A97"/>
    <w:rsid w:val="00785E81"/>
    <w:rsid w:val="00785F55"/>
    <w:rsid w:val="007861C0"/>
    <w:rsid w:val="0078631F"/>
    <w:rsid w:val="00786AEA"/>
    <w:rsid w:val="007870C4"/>
    <w:rsid w:val="00787105"/>
    <w:rsid w:val="00787CF7"/>
    <w:rsid w:val="007900F7"/>
    <w:rsid w:val="0079071E"/>
    <w:rsid w:val="007908DF"/>
    <w:rsid w:val="00790A13"/>
    <w:rsid w:val="0079132C"/>
    <w:rsid w:val="00791FD8"/>
    <w:rsid w:val="0079294A"/>
    <w:rsid w:val="00792BB2"/>
    <w:rsid w:val="00793363"/>
    <w:rsid w:val="00793C92"/>
    <w:rsid w:val="007943A0"/>
    <w:rsid w:val="007943ED"/>
    <w:rsid w:val="007945C7"/>
    <w:rsid w:val="00794776"/>
    <w:rsid w:val="00794CCF"/>
    <w:rsid w:val="00794D93"/>
    <w:rsid w:val="00794EA7"/>
    <w:rsid w:val="00795337"/>
    <w:rsid w:val="007957C5"/>
    <w:rsid w:val="007958F1"/>
    <w:rsid w:val="00795909"/>
    <w:rsid w:val="0079591F"/>
    <w:rsid w:val="007961C1"/>
    <w:rsid w:val="0079630A"/>
    <w:rsid w:val="007963C0"/>
    <w:rsid w:val="0079651B"/>
    <w:rsid w:val="0079680C"/>
    <w:rsid w:val="00796873"/>
    <w:rsid w:val="00796B4C"/>
    <w:rsid w:val="0079729D"/>
    <w:rsid w:val="007975FD"/>
    <w:rsid w:val="00797AD9"/>
    <w:rsid w:val="00797F5D"/>
    <w:rsid w:val="007A0156"/>
    <w:rsid w:val="007A0306"/>
    <w:rsid w:val="007A07EC"/>
    <w:rsid w:val="007A0D2A"/>
    <w:rsid w:val="007A1225"/>
    <w:rsid w:val="007A1851"/>
    <w:rsid w:val="007A2626"/>
    <w:rsid w:val="007A3240"/>
    <w:rsid w:val="007A3812"/>
    <w:rsid w:val="007A4529"/>
    <w:rsid w:val="007A4855"/>
    <w:rsid w:val="007A4CC8"/>
    <w:rsid w:val="007A5180"/>
    <w:rsid w:val="007A5466"/>
    <w:rsid w:val="007A5E27"/>
    <w:rsid w:val="007A632C"/>
    <w:rsid w:val="007A6791"/>
    <w:rsid w:val="007A6A71"/>
    <w:rsid w:val="007A6FA2"/>
    <w:rsid w:val="007A6FED"/>
    <w:rsid w:val="007A79D4"/>
    <w:rsid w:val="007A7AF1"/>
    <w:rsid w:val="007B044E"/>
    <w:rsid w:val="007B052A"/>
    <w:rsid w:val="007B0663"/>
    <w:rsid w:val="007B14FC"/>
    <w:rsid w:val="007B168D"/>
    <w:rsid w:val="007B1AA1"/>
    <w:rsid w:val="007B2142"/>
    <w:rsid w:val="007B26E3"/>
    <w:rsid w:val="007B292F"/>
    <w:rsid w:val="007B3015"/>
    <w:rsid w:val="007B3C99"/>
    <w:rsid w:val="007B3DEC"/>
    <w:rsid w:val="007B4984"/>
    <w:rsid w:val="007B4DFB"/>
    <w:rsid w:val="007B4E74"/>
    <w:rsid w:val="007B569E"/>
    <w:rsid w:val="007B5A90"/>
    <w:rsid w:val="007B5C99"/>
    <w:rsid w:val="007B605F"/>
    <w:rsid w:val="007B6A39"/>
    <w:rsid w:val="007B6B47"/>
    <w:rsid w:val="007B7398"/>
    <w:rsid w:val="007B75A9"/>
    <w:rsid w:val="007B75E3"/>
    <w:rsid w:val="007B779A"/>
    <w:rsid w:val="007B7ADA"/>
    <w:rsid w:val="007B7CA4"/>
    <w:rsid w:val="007C0073"/>
    <w:rsid w:val="007C00F8"/>
    <w:rsid w:val="007C0806"/>
    <w:rsid w:val="007C0AE1"/>
    <w:rsid w:val="007C16BC"/>
    <w:rsid w:val="007C1990"/>
    <w:rsid w:val="007C2158"/>
    <w:rsid w:val="007C21AB"/>
    <w:rsid w:val="007C2569"/>
    <w:rsid w:val="007C295B"/>
    <w:rsid w:val="007C29E4"/>
    <w:rsid w:val="007C2A52"/>
    <w:rsid w:val="007C2AE1"/>
    <w:rsid w:val="007C3083"/>
    <w:rsid w:val="007C357A"/>
    <w:rsid w:val="007C36BE"/>
    <w:rsid w:val="007C389C"/>
    <w:rsid w:val="007C398B"/>
    <w:rsid w:val="007C3C40"/>
    <w:rsid w:val="007C4372"/>
    <w:rsid w:val="007C4909"/>
    <w:rsid w:val="007C5100"/>
    <w:rsid w:val="007C5356"/>
    <w:rsid w:val="007C5C73"/>
    <w:rsid w:val="007C635E"/>
    <w:rsid w:val="007C6671"/>
    <w:rsid w:val="007C6E93"/>
    <w:rsid w:val="007C76C3"/>
    <w:rsid w:val="007C793A"/>
    <w:rsid w:val="007C7DE3"/>
    <w:rsid w:val="007D076D"/>
    <w:rsid w:val="007D1020"/>
    <w:rsid w:val="007D12C7"/>
    <w:rsid w:val="007D14D4"/>
    <w:rsid w:val="007D1B00"/>
    <w:rsid w:val="007D1B30"/>
    <w:rsid w:val="007D35DA"/>
    <w:rsid w:val="007D3A75"/>
    <w:rsid w:val="007D4B1D"/>
    <w:rsid w:val="007D518A"/>
    <w:rsid w:val="007D522E"/>
    <w:rsid w:val="007D5E84"/>
    <w:rsid w:val="007D604C"/>
    <w:rsid w:val="007D63E6"/>
    <w:rsid w:val="007D6763"/>
    <w:rsid w:val="007D6A1F"/>
    <w:rsid w:val="007D6C84"/>
    <w:rsid w:val="007D6E76"/>
    <w:rsid w:val="007D71B2"/>
    <w:rsid w:val="007D74AD"/>
    <w:rsid w:val="007D7591"/>
    <w:rsid w:val="007D77CD"/>
    <w:rsid w:val="007D7B3A"/>
    <w:rsid w:val="007E02CB"/>
    <w:rsid w:val="007E073F"/>
    <w:rsid w:val="007E0B11"/>
    <w:rsid w:val="007E0F3D"/>
    <w:rsid w:val="007E11B4"/>
    <w:rsid w:val="007E1382"/>
    <w:rsid w:val="007E14D2"/>
    <w:rsid w:val="007E1665"/>
    <w:rsid w:val="007E17E9"/>
    <w:rsid w:val="007E1ACE"/>
    <w:rsid w:val="007E1C4B"/>
    <w:rsid w:val="007E1E7D"/>
    <w:rsid w:val="007E251E"/>
    <w:rsid w:val="007E2C05"/>
    <w:rsid w:val="007E2F57"/>
    <w:rsid w:val="007E33F3"/>
    <w:rsid w:val="007E3DA1"/>
    <w:rsid w:val="007E4AEF"/>
    <w:rsid w:val="007E4DB5"/>
    <w:rsid w:val="007E5225"/>
    <w:rsid w:val="007E5279"/>
    <w:rsid w:val="007E598D"/>
    <w:rsid w:val="007E5A98"/>
    <w:rsid w:val="007E5C36"/>
    <w:rsid w:val="007E5C93"/>
    <w:rsid w:val="007E5D37"/>
    <w:rsid w:val="007E5FD2"/>
    <w:rsid w:val="007E6CB8"/>
    <w:rsid w:val="007E6E4E"/>
    <w:rsid w:val="007E747B"/>
    <w:rsid w:val="007E759C"/>
    <w:rsid w:val="007E7C0A"/>
    <w:rsid w:val="007F00E8"/>
    <w:rsid w:val="007F0259"/>
    <w:rsid w:val="007F1671"/>
    <w:rsid w:val="007F18FA"/>
    <w:rsid w:val="007F1B3D"/>
    <w:rsid w:val="007F1BC8"/>
    <w:rsid w:val="007F21A5"/>
    <w:rsid w:val="007F2A25"/>
    <w:rsid w:val="007F303E"/>
    <w:rsid w:val="007F30AC"/>
    <w:rsid w:val="007F35AC"/>
    <w:rsid w:val="007F3AE8"/>
    <w:rsid w:val="007F49B5"/>
    <w:rsid w:val="007F4B7A"/>
    <w:rsid w:val="007F4F9B"/>
    <w:rsid w:val="007F5196"/>
    <w:rsid w:val="007F575A"/>
    <w:rsid w:val="007F57DF"/>
    <w:rsid w:val="007F639C"/>
    <w:rsid w:val="007F65EC"/>
    <w:rsid w:val="007F66EC"/>
    <w:rsid w:val="007F6992"/>
    <w:rsid w:val="007F6B49"/>
    <w:rsid w:val="007F76F6"/>
    <w:rsid w:val="007F78B4"/>
    <w:rsid w:val="007F7DC5"/>
    <w:rsid w:val="00800A54"/>
    <w:rsid w:val="00800D94"/>
    <w:rsid w:val="0080100A"/>
    <w:rsid w:val="008011C5"/>
    <w:rsid w:val="008011EF"/>
    <w:rsid w:val="008012FA"/>
    <w:rsid w:val="008017A8"/>
    <w:rsid w:val="00801D37"/>
    <w:rsid w:val="008022D0"/>
    <w:rsid w:val="008023FA"/>
    <w:rsid w:val="008027F4"/>
    <w:rsid w:val="0080287E"/>
    <w:rsid w:val="00802C84"/>
    <w:rsid w:val="00803168"/>
    <w:rsid w:val="008032FF"/>
    <w:rsid w:val="00803804"/>
    <w:rsid w:val="008040B8"/>
    <w:rsid w:val="00804110"/>
    <w:rsid w:val="00805127"/>
    <w:rsid w:val="0080539D"/>
    <w:rsid w:val="008059AB"/>
    <w:rsid w:val="00805B85"/>
    <w:rsid w:val="00805C39"/>
    <w:rsid w:val="00805FD1"/>
    <w:rsid w:val="008061FE"/>
    <w:rsid w:val="00806938"/>
    <w:rsid w:val="00806CB6"/>
    <w:rsid w:val="00806CC0"/>
    <w:rsid w:val="008075E8"/>
    <w:rsid w:val="00807675"/>
    <w:rsid w:val="008077FD"/>
    <w:rsid w:val="00807AC9"/>
    <w:rsid w:val="00807B0D"/>
    <w:rsid w:val="00807EBA"/>
    <w:rsid w:val="008102F9"/>
    <w:rsid w:val="008106DC"/>
    <w:rsid w:val="008114DD"/>
    <w:rsid w:val="00811802"/>
    <w:rsid w:val="0081188F"/>
    <w:rsid w:val="008126A9"/>
    <w:rsid w:val="00813268"/>
    <w:rsid w:val="0081355F"/>
    <w:rsid w:val="00813A92"/>
    <w:rsid w:val="00814638"/>
    <w:rsid w:val="00814B5A"/>
    <w:rsid w:val="00814CE4"/>
    <w:rsid w:val="00814E8F"/>
    <w:rsid w:val="00815107"/>
    <w:rsid w:val="00815117"/>
    <w:rsid w:val="0081515F"/>
    <w:rsid w:val="0081563F"/>
    <w:rsid w:val="00815A72"/>
    <w:rsid w:val="00815B66"/>
    <w:rsid w:val="00815D44"/>
    <w:rsid w:val="0081655F"/>
    <w:rsid w:val="008168EF"/>
    <w:rsid w:val="00816D1E"/>
    <w:rsid w:val="00816ED7"/>
    <w:rsid w:val="00816FE7"/>
    <w:rsid w:val="00817119"/>
    <w:rsid w:val="008173EB"/>
    <w:rsid w:val="00817AFC"/>
    <w:rsid w:val="00817D14"/>
    <w:rsid w:val="00817E16"/>
    <w:rsid w:val="00817F07"/>
    <w:rsid w:val="00820350"/>
    <w:rsid w:val="008215A7"/>
    <w:rsid w:val="00821EFD"/>
    <w:rsid w:val="00822004"/>
    <w:rsid w:val="00822376"/>
    <w:rsid w:val="0082259B"/>
    <w:rsid w:val="00823593"/>
    <w:rsid w:val="008237F3"/>
    <w:rsid w:val="00823936"/>
    <w:rsid w:val="00823958"/>
    <w:rsid w:val="008243F7"/>
    <w:rsid w:val="00824A5E"/>
    <w:rsid w:val="00824E8F"/>
    <w:rsid w:val="00825180"/>
    <w:rsid w:val="00825407"/>
    <w:rsid w:val="00825CAE"/>
    <w:rsid w:val="00826142"/>
    <w:rsid w:val="00826301"/>
    <w:rsid w:val="00826B09"/>
    <w:rsid w:val="00826C32"/>
    <w:rsid w:val="00826F14"/>
    <w:rsid w:val="00830241"/>
    <w:rsid w:val="008304ED"/>
    <w:rsid w:val="008307E7"/>
    <w:rsid w:val="0083098B"/>
    <w:rsid w:val="00830B36"/>
    <w:rsid w:val="00831A9C"/>
    <w:rsid w:val="00831CA9"/>
    <w:rsid w:val="00833447"/>
    <w:rsid w:val="00833831"/>
    <w:rsid w:val="008339CD"/>
    <w:rsid w:val="00833DAE"/>
    <w:rsid w:val="008340CA"/>
    <w:rsid w:val="0083444C"/>
    <w:rsid w:val="008346B5"/>
    <w:rsid w:val="00834B11"/>
    <w:rsid w:val="00834DF1"/>
    <w:rsid w:val="00835423"/>
    <w:rsid w:val="00836649"/>
    <w:rsid w:val="00836AF7"/>
    <w:rsid w:val="008376D0"/>
    <w:rsid w:val="00837F24"/>
    <w:rsid w:val="0084031B"/>
    <w:rsid w:val="0084043B"/>
    <w:rsid w:val="0084045E"/>
    <w:rsid w:val="00841468"/>
    <w:rsid w:val="0084172C"/>
    <w:rsid w:val="00841D1A"/>
    <w:rsid w:val="0084256F"/>
    <w:rsid w:val="00842D46"/>
    <w:rsid w:val="00843028"/>
    <w:rsid w:val="008432D4"/>
    <w:rsid w:val="00843310"/>
    <w:rsid w:val="00843B31"/>
    <w:rsid w:val="00843CA4"/>
    <w:rsid w:val="0084441C"/>
    <w:rsid w:val="008447A7"/>
    <w:rsid w:val="00845179"/>
    <w:rsid w:val="00845893"/>
    <w:rsid w:val="00845F9A"/>
    <w:rsid w:val="00846932"/>
    <w:rsid w:val="00846C1F"/>
    <w:rsid w:val="0084789A"/>
    <w:rsid w:val="00847A01"/>
    <w:rsid w:val="00850032"/>
    <w:rsid w:val="00850410"/>
    <w:rsid w:val="008507AD"/>
    <w:rsid w:val="00850AC6"/>
    <w:rsid w:val="00850B19"/>
    <w:rsid w:val="0085153F"/>
    <w:rsid w:val="00851552"/>
    <w:rsid w:val="00851884"/>
    <w:rsid w:val="00851B42"/>
    <w:rsid w:val="00851B9C"/>
    <w:rsid w:val="008524C4"/>
    <w:rsid w:val="008527F6"/>
    <w:rsid w:val="008529EC"/>
    <w:rsid w:val="00852C1D"/>
    <w:rsid w:val="00853977"/>
    <w:rsid w:val="00853C7F"/>
    <w:rsid w:val="00854042"/>
    <w:rsid w:val="00854194"/>
    <w:rsid w:val="00854741"/>
    <w:rsid w:val="00854F1F"/>
    <w:rsid w:val="00855293"/>
    <w:rsid w:val="00855895"/>
    <w:rsid w:val="00855C23"/>
    <w:rsid w:val="00855C68"/>
    <w:rsid w:val="00856148"/>
    <w:rsid w:val="00856E6A"/>
    <w:rsid w:val="00856ED5"/>
    <w:rsid w:val="008571DE"/>
    <w:rsid w:val="00857671"/>
    <w:rsid w:val="00860340"/>
    <w:rsid w:val="00860481"/>
    <w:rsid w:val="0086136D"/>
    <w:rsid w:val="00862A5F"/>
    <w:rsid w:val="00862B6C"/>
    <w:rsid w:val="0086322D"/>
    <w:rsid w:val="00863319"/>
    <w:rsid w:val="0086375C"/>
    <w:rsid w:val="0086386C"/>
    <w:rsid w:val="008639DB"/>
    <w:rsid w:val="00863EAB"/>
    <w:rsid w:val="00864210"/>
    <w:rsid w:val="008649A8"/>
    <w:rsid w:val="008649CC"/>
    <w:rsid w:val="00865396"/>
    <w:rsid w:val="008656E9"/>
    <w:rsid w:val="00865919"/>
    <w:rsid w:val="00866167"/>
    <w:rsid w:val="0086648F"/>
    <w:rsid w:val="008667DB"/>
    <w:rsid w:val="008667E7"/>
    <w:rsid w:val="0086698F"/>
    <w:rsid w:val="00866D47"/>
    <w:rsid w:val="00867215"/>
    <w:rsid w:val="0086748D"/>
    <w:rsid w:val="00867B3A"/>
    <w:rsid w:val="00867CEA"/>
    <w:rsid w:val="00870652"/>
    <w:rsid w:val="00870A2D"/>
    <w:rsid w:val="00871433"/>
    <w:rsid w:val="00871C0A"/>
    <w:rsid w:val="00873213"/>
    <w:rsid w:val="008733DA"/>
    <w:rsid w:val="00873802"/>
    <w:rsid w:val="008744E5"/>
    <w:rsid w:val="008746D7"/>
    <w:rsid w:val="00874EAF"/>
    <w:rsid w:val="00874F57"/>
    <w:rsid w:val="008752A4"/>
    <w:rsid w:val="00875B15"/>
    <w:rsid w:val="00875B91"/>
    <w:rsid w:val="00876058"/>
    <w:rsid w:val="0087622C"/>
    <w:rsid w:val="00876392"/>
    <w:rsid w:val="008766B4"/>
    <w:rsid w:val="00876777"/>
    <w:rsid w:val="00876D4B"/>
    <w:rsid w:val="00876EFE"/>
    <w:rsid w:val="00877281"/>
    <w:rsid w:val="008774F4"/>
    <w:rsid w:val="00877544"/>
    <w:rsid w:val="00877841"/>
    <w:rsid w:val="00877AEE"/>
    <w:rsid w:val="00877C13"/>
    <w:rsid w:val="00877F2D"/>
    <w:rsid w:val="00880213"/>
    <w:rsid w:val="00880284"/>
    <w:rsid w:val="008804B5"/>
    <w:rsid w:val="00880FF7"/>
    <w:rsid w:val="008817A0"/>
    <w:rsid w:val="00881A38"/>
    <w:rsid w:val="00881C03"/>
    <w:rsid w:val="00881C0A"/>
    <w:rsid w:val="00882186"/>
    <w:rsid w:val="008824DE"/>
    <w:rsid w:val="00882590"/>
    <w:rsid w:val="00882717"/>
    <w:rsid w:val="00882E57"/>
    <w:rsid w:val="008830BC"/>
    <w:rsid w:val="008835AA"/>
    <w:rsid w:val="00883834"/>
    <w:rsid w:val="008841FC"/>
    <w:rsid w:val="008842BE"/>
    <w:rsid w:val="00884EFB"/>
    <w:rsid w:val="008864AA"/>
    <w:rsid w:val="00886D34"/>
    <w:rsid w:val="00887245"/>
    <w:rsid w:val="00887266"/>
    <w:rsid w:val="00887368"/>
    <w:rsid w:val="0088743F"/>
    <w:rsid w:val="00890E5C"/>
    <w:rsid w:val="00890EA9"/>
    <w:rsid w:val="0089117E"/>
    <w:rsid w:val="0089136F"/>
    <w:rsid w:val="0089170C"/>
    <w:rsid w:val="00891BFC"/>
    <w:rsid w:val="00891FB0"/>
    <w:rsid w:val="00892A86"/>
    <w:rsid w:val="008935AF"/>
    <w:rsid w:val="0089360B"/>
    <w:rsid w:val="00893E8E"/>
    <w:rsid w:val="0089543F"/>
    <w:rsid w:val="00895EDA"/>
    <w:rsid w:val="00895EF0"/>
    <w:rsid w:val="00895F14"/>
    <w:rsid w:val="0089641D"/>
    <w:rsid w:val="00896FD7"/>
    <w:rsid w:val="008A02B5"/>
    <w:rsid w:val="008A0478"/>
    <w:rsid w:val="008A0702"/>
    <w:rsid w:val="008A0AF8"/>
    <w:rsid w:val="008A1997"/>
    <w:rsid w:val="008A1B34"/>
    <w:rsid w:val="008A205B"/>
    <w:rsid w:val="008A23D9"/>
    <w:rsid w:val="008A272E"/>
    <w:rsid w:val="008A2CCD"/>
    <w:rsid w:val="008A2DA7"/>
    <w:rsid w:val="008A2EB5"/>
    <w:rsid w:val="008A344D"/>
    <w:rsid w:val="008A43DD"/>
    <w:rsid w:val="008A4746"/>
    <w:rsid w:val="008A4997"/>
    <w:rsid w:val="008A5826"/>
    <w:rsid w:val="008A646B"/>
    <w:rsid w:val="008A6EB9"/>
    <w:rsid w:val="008A6FD7"/>
    <w:rsid w:val="008A7029"/>
    <w:rsid w:val="008A7597"/>
    <w:rsid w:val="008B027D"/>
    <w:rsid w:val="008B0AE5"/>
    <w:rsid w:val="008B0DAF"/>
    <w:rsid w:val="008B18A4"/>
    <w:rsid w:val="008B191E"/>
    <w:rsid w:val="008B1A7F"/>
    <w:rsid w:val="008B1AA7"/>
    <w:rsid w:val="008B1DD6"/>
    <w:rsid w:val="008B21CE"/>
    <w:rsid w:val="008B2292"/>
    <w:rsid w:val="008B23A8"/>
    <w:rsid w:val="008B32D8"/>
    <w:rsid w:val="008B39B4"/>
    <w:rsid w:val="008B4222"/>
    <w:rsid w:val="008B4445"/>
    <w:rsid w:val="008B46B0"/>
    <w:rsid w:val="008B4830"/>
    <w:rsid w:val="008B4954"/>
    <w:rsid w:val="008B4C91"/>
    <w:rsid w:val="008B51E5"/>
    <w:rsid w:val="008B549C"/>
    <w:rsid w:val="008B5E8A"/>
    <w:rsid w:val="008B5F8D"/>
    <w:rsid w:val="008B62F2"/>
    <w:rsid w:val="008B64AF"/>
    <w:rsid w:val="008B6651"/>
    <w:rsid w:val="008B72B7"/>
    <w:rsid w:val="008B7DAC"/>
    <w:rsid w:val="008C112E"/>
    <w:rsid w:val="008C133D"/>
    <w:rsid w:val="008C16F5"/>
    <w:rsid w:val="008C1A2D"/>
    <w:rsid w:val="008C1ADF"/>
    <w:rsid w:val="008C20DA"/>
    <w:rsid w:val="008C242C"/>
    <w:rsid w:val="008C3000"/>
    <w:rsid w:val="008C3233"/>
    <w:rsid w:val="008C335D"/>
    <w:rsid w:val="008C3767"/>
    <w:rsid w:val="008C39A0"/>
    <w:rsid w:val="008C45D5"/>
    <w:rsid w:val="008C4668"/>
    <w:rsid w:val="008C4ACC"/>
    <w:rsid w:val="008C56A7"/>
    <w:rsid w:val="008C5739"/>
    <w:rsid w:val="008C5766"/>
    <w:rsid w:val="008C58C6"/>
    <w:rsid w:val="008C5F0D"/>
    <w:rsid w:val="008C79A8"/>
    <w:rsid w:val="008C7B00"/>
    <w:rsid w:val="008D0077"/>
    <w:rsid w:val="008D0888"/>
    <w:rsid w:val="008D0976"/>
    <w:rsid w:val="008D0BF3"/>
    <w:rsid w:val="008D0C20"/>
    <w:rsid w:val="008D0EF5"/>
    <w:rsid w:val="008D12BD"/>
    <w:rsid w:val="008D14D1"/>
    <w:rsid w:val="008D154B"/>
    <w:rsid w:val="008D188E"/>
    <w:rsid w:val="008D2067"/>
    <w:rsid w:val="008D2CBB"/>
    <w:rsid w:val="008D366E"/>
    <w:rsid w:val="008D3673"/>
    <w:rsid w:val="008D4031"/>
    <w:rsid w:val="008D491E"/>
    <w:rsid w:val="008D4F19"/>
    <w:rsid w:val="008D54D4"/>
    <w:rsid w:val="008D55DD"/>
    <w:rsid w:val="008D5F5D"/>
    <w:rsid w:val="008D5F96"/>
    <w:rsid w:val="008D6F07"/>
    <w:rsid w:val="008D7393"/>
    <w:rsid w:val="008D740C"/>
    <w:rsid w:val="008D7492"/>
    <w:rsid w:val="008D7A3F"/>
    <w:rsid w:val="008D7AB8"/>
    <w:rsid w:val="008E0A83"/>
    <w:rsid w:val="008E0CF3"/>
    <w:rsid w:val="008E0E69"/>
    <w:rsid w:val="008E162E"/>
    <w:rsid w:val="008E191A"/>
    <w:rsid w:val="008E1A79"/>
    <w:rsid w:val="008E275B"/>
    <w:rsid w:val="008E2F17"/>
    <w:rsid w:val="008E3666"/>
    <w:rsid w:val="008E37F6"/>
    <w:rsid w:val="008E401E"/>
    <w:rsid w:val="008E413F"/>
    <w:rsid w:val="008E440F"/>
    <w:rsid w:val="008E47E2"/>
    <w:rsid w:val="008E5325"/>
    <w:rsid w:val="008E6153"/>
    <w:rsid w:val="008E6F2F"/>
    <w:rsid w:val="008E7B29"/>
    <w:rsid w:val="008E7DF0"/>
    <w:rsid w:val="008F05A9"/>
    <w:rsid w:val="008F0DF8"/>
    <w:rsid w:val="008F1188"/>
    <w:rsid w:val="008F18D4"/>
    <w:rsid w:val="008F222B"/>
    <w:rsid w:val="008F2C6D"/>
    <w:rsid w:val="008F2D26"/>
    <w:rsid w:val="008F3361"/>
    <w:rsid w:val="008F33DA"/>
    <w:rsid w:val="008F3443"/>
    <w:rsid w:val="008F3760"/>
    <w:rsid w:val="008F3BD0"/>
    <w:rsid w:val="008F42F5"/>
    <w:rsid w:val="008F4544"/>
    <w:rsid w:val="008F46D0"/>
    <w:rsid w:val="008F477E"/>
    <w:rsid w:val="008F47C8"/>
    <w:rsid w:val="008F4BDB"/>
    <w:rsid w:val="008F4D23"/>
    <w:rsid w:val="008F4DEE"/>
    <w:rsid w:val="008F55D4"/>
    <w:rsid w:val="008F5AC1"/>
    <w:rsid w:val="008F5AFA"/>
    <w:rsid w:val="008F5E4C"/>
    <w:rsid w:val="008F68AF"/>
    <w:rsid w:val="008F6D82"/>
    <w:rsid w:val="008F7164"/>
    <w:rsid w:val="008F73DA"/>
    <w:rsid w:val="008F7885"/>
    <w:rsid w:val="008F7C22"/>
    <w:rsid w:val="009006AB"/>
    <w:rsid w:val="0090115A"/>
    <w:rsid w:val="00901861"/>
    <w:rsid w:val="00903A00"/>
    <w:rsid w:val="00903B8F"/>
    <w:rsid w:val="00903C91"/>
    <w:rsid w:val="00903CA8"/>
    <w:rsid w:val="00904405"/>
    <w:rsid w:val="00904B36"/>
    <w:rsid w:val="00904C01"/>
    <w:rsid w:val="00906232"/>
    <w:rsid w:val="009065C9"/>
    <w:rsid w:val="00906919"/>
    <w:rsid w:val="009079DC"/>
    <w:rsid w:val="00907DDC"/>
    <w:rsid w:val="0091079D"/>
    <w:rsid w:val="00910850"/>
    <w:rsid w:val="009110B4"/>
    <w:rsid w:val="009112FD"/>
    <w:rsid w:val="0091174D"/>
    <w:rsid w:val="00911ACA"/>
    <w:rsid w:val="00911E9B"/>
    <w:rsid w:val="0091230C"/>
    <w:rsid w:val="0091231C"/>
    <w:rsid w:val="00912608"/>
    <w:rsid w:val="00912F9A"/>
    <w:rsid w:val="00912FFD"/>
    <w:rsid w:val="00913131"/>
    <w:rsid w:val="00913268"/>
    <w:rsid w:val="009134FC"/>
    <w:rsid w:val="009140C0"/>
    <w:rsid w:val="00914971"/>
    <w:rsid w:val="00915222"/>
    <w:rsid w:val="00915AEC"/>
    <w:rsid w:val="00915FC5"/>
    <w:rsid w:val="00916120"/>
    <w:rsid w:val="00916704"/>
    <w:rsid w:val="00916929"/>
    <w:rsid w:val="00917093"/>
    <w:rsid w:val="00917216"/>
    <w:rsid w:val="00917E84"/>
    <w:rsid w:val="0092001D"/>
    <w:rsid w:val="009201E8"/>
    <w:rsid w:val="0092026D"/>
    <w:rsid w:val="0092087E"/>
    <w:rsid w:val="00920C54"/>
    <w:rsid w:val="00920CFC"/>
    <w:rsid w:val="00920DD0"/>
    <w:rsid w:val="00921A7D"/>
    <w:rsid w:val="00921FB5"/>
    <w:rsid w:val="0092204F"/>
    <w:rsid w:val="00922D9D"/>
    <w:rsid w:val="00922F4E"/>
    <w:rsid w:val="00923233"/>
    <w:rsid w:val="009237B0"/>
    <w:rsid w:val="00924282"/>
    <w:rsid w:val="009248B2"/>
    <w:rsid w:val="00925B5F"/>
    <w:rsid w:val="009266CA"/>
    <w:rsid w:val="0092670E"/>
    <w:rsid w:val="0092676C"/>
    <w:rsid w:val="00926F63"/>
    <w:rsid w:val="00927175"/>
    <w:rsid w:val="00927492"/>
    <w:rsid w:val="00927A77"/>
    <w:rsid w:val="00927BDB"/>
    <w:rsid w:val="00930256"/>
    <w:rsid w:val="00930895"/>
    <w:rsid w:val="00930D82"/>
    <w:rsid w:val="00930FD7"/>
    <w:rsid w:val="0093116B"/>
    <w:rsid w:val="00931683"/>
    <w:rsid w:val="00931ACA"/>
    <w:rsid w:val="009335AD"/>
    <w:rsid w:val="00933AEF"/>
    <w:rsid w:val="00934235"/>
    <w:rsid w:val="00934FDA"/>
    <w:rsid w:val="00935910"/>
    <w:rsid w:val="00935DAE"/>
    <w:rsid w:val="00936544"/>
    <w:rsid w:val="009366A4"/>
    <w:rsid w:val="00936958"/>
    <w:rsid w:val="009369DA"/>
    <w:rsid w:val="009379BD"/>
    <w:rsid w:val="009408A4"/>
    <w:rsid w:val="00940EC4"/>
    <w:rsid w:val="00940EEF"/>
    <w:rsid w:val="0094192F"/>
    <w:rsid w:val="00941FBD"/>
    <w:rsid w:val="0094268A"/>
    <w:rsid w:val="00942F0D"/>
    <w:rsid w:val="00943142"/>
    <w:rsid w:val="0094356D"/>
    <w:rsid w:val="0094364B"/>
    <w:rsid w:val="00943CC4"/>
    <w:rsid w:val="00943F20"/>
    <w:rsid w:val="00944294"/>
    <w:rsid w:val="00945A9F"/>
    <w:rsid w:val="009461E6"/>
    <w:rsid w:val="00946377"/>
    <w:rsid w:val="009467C3"/>
    <w:rsid w:val="009470F1"/>
    <w:rsid w:val="009474F1"/>
    <w:rsid w:val="009476AA"/>
    <w:rsid w:val="0094773F"/>
    <w:rsid w:val="0094776B"/>
    <w:rsid w:val="00947853"/>
    <w:rsid w:val="009479AC"/>
    <w:rsid w:val="00947B72"/>
    <w:rsid w:val="00950332"/>
    <w:rsid w:val="009507F7"/>
    <w:rsid w:val="00950E66"/>
    <w:rsid w:val="009513CA"/>
    <w:rsid w:val="009521A9"/>
    <w:rsid w:val="00952A62"/>
    <w:rsid w:val="00952DF3"/>
    <w:rsid w:val="00953832"/>
    <w:rsid w:val="00954B3D"/>
    <w:rsid w:val="009554AA"/>
    <w:rsid w:val="00955EE2"/>
    <w:rsid w:val="009566D5"/>
    <w:rsid w:val="009567A6"/>
    <w:rsid w:val="009567D6"/>
    <w:rsid w:val="009568B3"/>
    <w:rsid w:val="00956B5A"/>
    <w:rsid w:val="00956CB1"/>
    <w:rsid w:val="0095763B"/>
    <w:rsid w:val="00957AB3"/>
    <w:rsid w:val="00957F00"/>
    <w:rsid w:val="00960B19"/>
    <w:rsid w:val="00960E31"/>
    <w:rsid w:val="009617F2"/>
    <w:rsid w:val="00962752"/>
    <w:rsid w:val="0096277D"/>
    <w:rsid w:val="00962CAA"/>
    <w:rsid w:val="009630FF"/>
    <w:rsid w:val="00963358"/>
    <w:rsid w:val="00963998"/>
    <w:rsid w:val="00963EE6"/>
    <w:rsid w:val="009649A5"/>
    <w:rsid w:val="0096513D"/>
    <w:rsid w:val="00965557"/>
    <w:rsid w:val="00965600"/>
    <w:rsid w:val="00965DE8"/>
    <w:rsid w:val="00966517"/>
    <w:rsid w:val="00966913"/>
    <w:rsid w:val="00966A33"/>
    <w:rsid w:val="00966AFF"/>
    <w:rsid w:val="00966D83"/>
    <w:rsid w:val="00966DEE"/>
    <w:rsid w:val="00966F02"/>
    <w:rsid w:val="00967282"/>
    <w:rsid w:val="00971A2A"/>
    <w:rsid w:val="00972694"/>
    <w:rsid w:val="009729EF"/>
    <w:rsid w:val="00972BCE"/>
    <w:rsid w:val="0097323B"/>
    <w:rsid w:val="0097352F"/>
    <w:rsid w:val="009737EF"/>
    <w:rsid w:val="00974050"/>
    <w:rsid w:val="009753D3"/>
    <w:rsid w:val="009758AA"/>
    <w:rsid w:val="00975B89"/>
    <w:rsid w:val="00975BEF"/>
    <w:rsid w:val="00975DB8"/>
    <w:rsid w:val="0097649C"/>
    <w:rsid w:val="009766C9"/>
    <w:rsid w:val="00976BE9"/>
    <w:rsid w:val="00976F5D"/>
    <w:rsid w:val="0097722B"/>
    <w:rsid w:val="00977328"/>
    <w:rsid w:val="00977A1C"/>
    <w:rsid w:val="0098095B"/>
    <w:rsid w:val="00981434"/>
    <w:rsid w:val="009814A5"/>
    <w:rsid w:val="00981B23"/>
    <w:rsid w:val="00983000"/>
    <w:rsid w:val="0098386E"/>
    <w:rsid w:val="009847D2"/>
    <w:rsid w:val="00984BBD"/>
    <w:rsid w:val="00985707"/>
    <w:rsid w:val="00985D3B"/>
    <w:rsid w:val="009864DD"/>
    <w:rsid w:val="0098686B"/>
    <w:rsid w:val="00986ED9"/>
    <w:rsid w:val="009870EC"/>
    <w:rsid w:val="00987874"/>
    <w:rsid w:val="009878E8"/>
    <w:rsid w:val="00987B3F"/>
    <w:rsid w:val="00987B77"/>
    <w:rsid w:val="00987BC1"/>
    <w:rsid w:val="0099006D"/>
    <w:rsid w:val="00990075"/>
    <w:rsid w:val="009900C5"/>
    <w:rsid w:val="00990445"/>
    <w:rsid w:val="009909E3"/>
    <w:rsid w:val="00990ADB"/>
    <w:rsid w:val="009923A7"/>
    <w:rsid w:val="00992D75"/>
    <w:rsid w:val="00993DB7"/>
    <w:rsid w:val="00993E5B"/>
    <w:rsid w:val="00994067"/>
    <w:rsid w:val="00994413"/>
    <w:rsid w:val="00994770"/>
    <w:rsid w:val="009949E3"/>
    <w:rsid w:val="00994C31"/>
    <w:rsid w:val="00995058"/>
    <w:rsid w:val="00995096"/>
    <w:rsid w:val="0099625D"/>
    <w:rsid w:val="0099681E"/>
    <w:rsid w:val="009968BA"/>
    <w:rsid w:val="009968E2"/>
    <w:rsid w:val="00996ABD"/>
    <w:rsid w:val="00997701"/>
    <w:rsid w:val="009A0345"/>
    <w:rsid w:val="009A0420"/>
    <w:rsid w:val="009A0595"/>
    <w:rsid w:val="009A0979"/>
    <w:rsid w:val="009A1226"/>
    <w:rsid w:val="009A1E1A"/>
    <w:rsid w:val="009A2959"/>
    <w:rsid w:val="009A333A"/>
    <w:rsid w:val="009A335B"/>
    <w:rsid w:val="009A349B"/>
    <w:rsid w:val="009A3B20"/>
    <w:rsid w:val="009A3B86"/>
    <w:rsid w:val="009A3CD6"/>
    <w:rsid w:val="009A3EDC"/>
    <w:rsid w:val="009A4260"/>
    <w:rsid w:val="009A432D"/>
    <w:rsid w:val="009A44E9"/>
    <w:rsid w:val="009A4F3D"/>
    <w:rsid w:val="009A5031"/>
    <w:rsid w:val="009A5305"/>
    <w:rsid w:val="009A54B2"/>
    <w:rsid w:val="009A55AD"/>
    <w:rsid w:val="009A5868"/>
    <w:rsid w:val="009A5883"/>
    <w:rsid w:val="009A6190"/>
    <w:rsid w:val="009A6712"/>
    <w:rsid w:val="009A6CCC"/>
    <w:rsid w:val="009A709F"/>
    <w:rsid w:val="009A7851"/>
    <w:rsid w:val="009B027C"/>
    <w:rsid w:val="009B07AC"/>
    <w:rsid w:val="009B0BCF"/>
    <w:rsid w:val="009B1210"/>
    <w:rsid w:val="009B1946"/>
    <w:rsid w:val="009B1D93"/>
    <w:rsid w:val="009B2A9B"/>
    <w:rsid w:val="009B2CCF"/>
    <w:rsid w:val="009B326E"/>
    <w:rsid w:val="009B3BA6"/>
    <w:rsid w:val="009B3E05"/>
    <w:rsid w:val="009B46C0"/>
    <w:rsid w:val="009B481F"/>
    <w:rsid w:val="009B4B16"/>
    <w:rsid w:val="009B5622"/>
    <w:rsid w:val="009B5968"/>
    <w:rsid w:val="009B5C42"/>
    <w:rsid w:val="009B6053"/>
    <w:rsid w:val="009B612D"/>
    <w:rsid w:val="009B6548"/>
    <w:rsid w:val="009B662D"/>
    <w:rsid w:val="009B6D53"/>
    <w:rsid w:val="009B6DD4"/>
    <w:rsid w:val="009B6DFF"/>
    <w:rsid w:val="009B6E59"/>
    <w:rsid w:val="009B7556"/>
    <w:rsid w:val="009B7A7E"/>
    <w:rsid w:val="009B7B78"/>
    <w:rsid w:val="009B7D7C"/>
    <w:rsid w:val="009C0B77"/>
    <w:rsid w:val="009C0BA9"/>
    <w:rsid w:val="009C0D4E"/>
    <w:rsid w:val="009C1059"/>
    <w:rsid w:val="009C1284"/>
    <w:rsid w:val="009C1404"/>
    <w:rsid w:val="009C1653"/>
    <w:rsid w:val="009C1D66"/>
    <w:rsid w:val="009C1F66"/>
    <w:rsid w:val="009C2026"/>
    <w:rsid w:val="009C262E"/>
    <w:rsid w:val="009C26F4"/>
    <w:rsid w:val="009C2A59"/>
    <w:rsid w:val="009C2C3A"/>
    <w:rsid w:val="009C3556"/>
    <w:rsid w:val="009C4527"/>
    <w:rsid w:val="009C4CD5"/>
    <w:rsid w:val="009C535A"/>
    <w:rsid w:val="009C53DF"/>
    <w:rsid w:val="009C5BDF"/>
    <w:rsid w:val="009C6337"/>
    <w:rsid w:val="009C634C"/>
    <w:rsid w:val="009C649B"/>
    <w:rsid w:val="009C7306"/>
    <w:rsid w:val="009C73B6"/>
    <w:rsid w:val="009C73FD"/>
    <w:rsid w:val="009C76CE"/>
    <w:rsid w:val="009D1D63"/>
    <w:rsid w:val="009D240B"/>
    <w:rsid w:val="009D25EC"/>
    <w:rsid w:val="009D295A"/>
    <w:rsid w:val="009D2A05"/>
    <w:rsid w:val="009D2A59"/>
    <w:rsid w:val="009D2C87"/>
    <w:rsid w:val="009D3180"/>
    <w:rsid w:val="009D3E61"/>
    <w:rsid w:val="009D4037"/>
    <w:rsid w:val="009D4092"/>
    <w:rsid w:val="009D416D"/>
    <w:rsid w:val="009D42F5"/>
    <w:rsid w:val="009D5218"/>
    <w:rsid w:val="009D533B"/>
    <w:rsid w:val="009D55B4"/>
    <w:rsid w:val="009D5B2B"/>
    <w:rsid w:val="009D5C98"/>
    <w:rsid w:val="009D5E1C"/>
    <w:rsid w:val="009D5FA7"/>
    <w:rsid w:val="009D61C7"/>
    <w:rsid w:val="009D6203"/>
    <w:rsid w:val="009D6527"/>
    <w:rsid w:val="009D6A99"/>
    <w:rsid w:val="009D6C22"/>
    <w:rsid w:val="009D74BA"/>
    <w:rsid w:val="009D7879"/>
    <w:rsid w:val="009D7A3E"/>
    <w:rsid w:val="009D7A60"/>
    <w:rsid w:val="009D7C9B"/>
    <w:rsid w:val="009E025A"/>
    <w:rsid w:val="009E050C"/>
    <w:rsid w:val="009E1086"/>
    <w:rsid w:val="009E147D"/>
    <w:rsid w:val="009E171D"/>
    <w:rsid w:val="009E1FC2"/>
    <w:rsid w:val="009E221C"/>
    <w:rsid w:val="009E2551"/>
    <w:rsid w:val="009E2A07"/>
    <w:rsid w:val="009E2BA4"/>
    <w:rsid w:val="009E302C"/>
    <w:rsid w:val="009E44C4"/>
    <w:rsid w:val="009E44DB"/>
    <w:rsid w:val="009E4785"/>
    <w:rsid w:val="009E4F4B"/>
    <w:rsid w:val="009E602D"/>
    <w:rsid w:val="009E6301"/>
    <w:rsid w:val="009E6500"/>
    <w:rsid w:val="009E6570"/>
    <w:rsid w:val="009E6DA5"/>
    <w:rsid w:val="009E73A8"/>
    <w:rsid w:val="009E7674"/>
    <w:rsid w:val="009E773F"/>
    <w:rsid w:val="009F022E"/>
    <w:rsid w:val="009F028F"/>
    <w:rsid w:val="009F0A86"/>
    <w:rsid w:val="009F0DD7"/>
    <w:rsid w:val="009F1CF6"/>
    <w:rsid w:val="009F1E74"/>
    <w:rsid w:val="009F27A3"/>
    <w:rsid w:val="009F2819"/>
    <w:rsid w:val="009F2C7A"/>
    <w:rsid w:val="009F35B5"/>
    <w:rsid w:val="009F3ECE"/>
    <w:rsid w:val="009F4938"/>
    <w:rsid w:val="009F4A35"/>
    <w:rsid w:val="009F4E2F"/>
    <w:rsid w:val="009F5DAE"/>
    <w:rsid w:val="009F5F4D"/>
    <w:rsid w:val="009F67C7"/>
    <w:rsid w:val="009F7099"/>
    <w:rsid w:val="009F7399"/>
    <w:rsid w:val="009F73B1"/>
    <w:rsid w:val="00A00359"/>
    <w:rsid w:val="00A009CA"/>
    <w:rsid w:val="00A00A8D"/>
    <w:rsid w:val="00A00D97"/>
    <w:rsid w:val="00A010BA"/>
    <w:rsid w:val="00A01188"/>
    <w:rsid w:val="00A017B5"/>
    <w:rsid w:val="00A01839"/>
    <w:rsid w:val="00A0195A"/>
    <w:rsid w:val="00A01D3E"/>
    <w:rsid w:val="00A02512"/>
    <w:rsid w:val="00A03A71"/>
    <w:rsid w:val="00A04CEE"/>
    <w:rsid w:val="00A04DDC"/>
    <w:rsid w:val="00A050B8"/>
    <w:rsid w:val="00A0570F"/>
    <w:rsid w:val="00A05EB4"/>
    <w:rsid w:val="00A0640F"/>
    <w:rsid w:val="00A06BAB"/>
    <w:rsid w:val="00A070AF"/>
    <w:rsid w:val="00A070DA"/>
    <w:rsid w:val="00A0725B"/>
    <w:rsid w:val="00A07CBF"/>
    <w:rsid w:val="00A10661"/>
    <w:rsid w:val="00A1097A"/>
    <w:rsid w:val="00A109E7"/>
    <w:rsid w:val="00A10B10"/>
    <w:rsid w:val="00A10C9A"/>
    <w:rsid w:val="00A10D5C"/>
    <w:rsid w:val="00A10E12"/>
    <w:rsid w:val="00A10FB0"/>
    <w:rsid w:val="00A111CB"/>
    <w:rsid w:val="00A1169A"/>
    <w:rsid w:val="00A11933"/>
    <w:rsid w:val="00A12A93"/>
    <w:rsid w:val="00A12C46"/>
    <w:rsid w:val="00A13AA5"/>
    <w:rsid w:val="00A13ABB"/>
    <w:rsid w:val="00A13C7B"/>
    <w:rsid w:val="00A141F5"/>
    <w:rsid w:val="00A152CE"/>
    <w:rsid w:val="00A16198"/>
    <w:rsid w:val="00A16844"/>
    <w:rsid w:val="00A169D0"/>
    <w:rsid w:val="00A1723C"/>
    <w:rsid w:val="00A17454"/>
    <w:rsid w:val="00A17DC3"/>
    <w:rsid w:val="00A17DC5"/>
    <w:rsid w:val="00A17E9F"/>
    <w:rsid w:val="00A200F1"/>
    <w:rsid w:val="00A208FC"/>
    <w:rsid w:val="00A20C09"/>
    <w:rsid w:val="00A20CBD"/>
    <w:rsid w:val="00A21734"/>
    <w:rsid w:val="00A21BEC"/>
    <w:rsid w:val="00A21C4F"/>
    <w:rsid w:val="00A21CA3"/>
    <w:rsid w:val="00A21F2A"/>
    <w:rsid w:val="00A2269B"/>
    <w:rsid w:val="00A229EA"/>
    <w:rsid w:val="00A22AE0"/>
    <w:rsid w:val="00A22BFF"/>
    <w:rsid w:val="00A22EFC"/>
    <w:rsid w:val="00A23797"/>
    <w:rsid w:val="00A2381D"/>
    <w:rsid w:val="00A23C45"/>
    <w:rsid w:val="00A23CDE"/>
    <w:rsid w:val="00A23F71"/>
    <w:rsid w:val="00A24277"/>
    <w:rsid w:val="00A2448F"/>
    <w:rsid w:val="00A24889"/>
    <w:rsid w:val="00A24B72"/>
    <w:rsid w:val="00A2554A"/>
    <w:rsid w:val="00A25C10"/>
    <w:rsid w:val="00A26761"/>
    <w:rsid w:val="00A2690C"/>
    <w:rsid w:val="00A26BF1"/>
    <w:rsid w:val="00A27547"/>
    <w:rsid w:val="00A301FC"/>
    <w:rsid w:val="00A3070D"/>
    <w:rsid w:val="00A31680"/>
    <w:rsid w:val="00A31E13"/>
    <w:rsid w:val="00A32027"/>
    <w:rsid w:val="00A320BD"/>
    <w:rsid w:val="00A321CE"/>
    <w:rsid w:val="00A323F8"/>
    <w:rsid w:val="00A32406"/>
    <w:rsid w:val="00A3274E"/>
    <w:rsid w:val="00A33AD0"/>
    <w:rsid w:val="00A34512"/>
    <w:rsid w:val="00A347A4"/>
    <w:rsid w:val="00A34A82"/>
    <w:rsid w:val="00A34C25"/>
    <w:rsid w:val="00A35A16"/>
    <w:rsid w:val="00A35CAE"/>
    <w:rsid w:val="00A35F55"/>
    <w:rsid w:val="00A3609E"/>
    <w:rsid w:val="00A36553"/>
    <w:rsid w:val="00A36C18"/>
    <w:rsid w:val="00A37929"/>
    <w:rsid w:val="00A37C80"/>
    <w:rsid w:val="00A400AA"/>
    <w:rsid w:val="00A411F4"/>
    <w:rsid w:val="00A41381"/>
    <w:rsid w:val="00A41921"/>
    <w:rsid w:val="00A422D8"/>
    <w:rsid w:val="00A428BB"/>
    <w:rsid w:val="00A42A5C"/>
    <w:rsid w:val="00A42B09"/>
    <w:rsid w:val="00A42F83"/>
    <w:rsid w:val="00A43145"/>
    <w:rsid w:val="00A43388"/>
    <w:rsid w:val="00A43702"/>
    <w:rsid w:val="00A43DE6"/>
    <w:rsid w:val="00A44210"/>
    <w:rsid w:val="00A4495A"/>
    <w:rsid w:val="00A4537E"/>
    <w:rsid w:val="00A453C2"/>
    <w:rsid w:val="00A45AB5"/>
    <w:rsid w:val="00A4643A"/>
    <w:rsid w:val="00A47340"/>
    <w:rsid w:val="00A47682"/>
    <w:rsid w:val="00A476E7"/>
    <w:rsid w:val="00A4795D"/>
    <w:rsid w:val="00A47FFB"/>
    <w:rsid w:val="00A50B63"/>
    <w:rsid w:val="00A50CF8"/>
    <w:rsid w:val="00A51076"/>
    <w:rsid w:val="00A51787"/>
    <w:rsid w:val="00A51A63"/>
    <w:rsid w:val="00A51A95"/>
    <w:rsid w:val="00A520ED"/>
    <w:rsid w:val="00A52866"/>
    <w:rsid w:val="00A52D2D"/>
    <w:rsid w:val="00A52D3A"/>
    <w:rsid w:val="00A53356"/>
    <w:rsid w:val="00A53716"/>
    <w:rsid w:val="00A53990"/>
    <w:rsid w:val="00A54A90"/>
    <w:rsid w:val="00A5563B"/>
    <w:rsid w:val="00A560E0"/>
    <w:rsid w:val="00A57014"/>
    <w:rsid w:val="00A57D32"/>
    <w:rsid w:val="00A609D6"/>
    <w:rsid w:val="00A60CAF"/>
    <w:rsid w:val="00A60E22"/>
    <w:rsid w:val="00A610E8"/>
    <w:rsid w:val="00A61654"/>
    <w:rsid w:val="00A618D5"/>
    <w:rsid w:val="00A61B03"/>
    <w:rsid w:val="00A61E7E"/>
    <w:rsid w:val="00A63494"/>
    <w:rsid w:val="00A63D31"/>
    <w:rsid w:val="00A63F6C"/>
    <w:rsid w:val="00A646A6"/>
    <w:rsid w:val="00A6511E"/>
    <w:rsid w:val="00A65219"/>
    <w:rsid w:val="00A65E7F"/>
    <w:rsid w:val="00A6701E"/>
    <w:rsid w:val="00A67477"/>
    <w:rsid w:val="00A676BD"/>
    <w:rsid w:val="00A677CD"/>
    <w:rsid w:val="00A67866"/>
    <w:rsid w:val="00A678A0"/>
    <w:rsid w:val="00A700DF"/>
    <w:rsid w:val="00A70405"/>
    <w:rsid w:val="00A705BD"/>
    <w:rsid w:val="00A70AC4"/>
    <w:rsid w:val="00A71785"/>
    <w:rsid w:val="00A71AA3"/>
    <w:rsid w:val="00A7237B"/>
    <w:rsid w:val="00A72847"/>
    <w:rsid w:val="00A72E6F"/>
    <w:rsid w:val="00A72EFB"/>
    <w:rsid w:val="00A72F82"/>
    <w:rsid w:val="00A73023"/>
    <w:rsid w:val="00A7321C"/>
    <w:rsid w:val="00A758F8"/>
    <w:rsid w:val="00A75936"/>
    <w:rsid w:val="00A75976"/>
    <w:rsid w:val="00A76015"/>
    <w:rsid w:val="00A7608B"/>
    <w:rsid w:val="00A762FA"/>
    <w:rsid w:val="00A76DE5"/>
    <w:rsid w:val="00A76FC2"/>
    <w:rsid w:val="00A77AC2"/>
    <w:rsid w:val="00A77C1C"/>
    <w:rsid w:val="00A77E3B"/>
    <w:rsid w:val="00A77EDB"/>
    <w:rsid w:val="00A80001"/>
    <w:rsid w:val="00A809D5"/>
    <w:rsid w:val="00A81009"/>
    <w:rsid w:val="00A811EE"/>
    <w:rsid w:val="00A819C4"/>
    <w:rsid w:val="00A81F87"/>
    <w:rsid w:val="00A8201A"/>
    <w:rsid w:val="00A82229"/>
    <w:rsid w:val="00A82510"/>
    <w:rsid w:val="00A8338D"/>
    <w:rsid w:val="00A835CB"/>
    <w:rsid w:val="00A836EE"/>
    <w:rsid w:val="00A83C2A"/>
    <w:rsid w:val="00A83E0D"/>
    <w:rsid w:val="00A854CA"/>
    <w:rsid w:val="00A858BF"/>
    <w:rsid w:val="00A8624A"/>
    <w:rsid w:val="00A86306"/>
    <w:rsid w:val="00A863FE"/>
    <w:rsid w:val="00A867C3"/>
    <w:rsid w:val="00A86C8C"/>
    <w:rsid w:val="00A879AB"/>
    <w:rsid w:val="00A87A03"/>
    <w:rsid w:val="00A9003A"/>
    <w:rsid w:val="00A90519"/>
    <w:rsid w:val="00A90805"/>
    <w:rsid w:val="00A90BFE"/>
    <w:rsid w:val="00A90EFD"/>
    <w:rsid w:val="00A90F14"/>
    <w:rsid w:val="00A9124A"/>
    <w:rsid w:val="00A91840"/>
    <w:rsid w:val="00A91A9F"/>
    <w:rsid w:val="00A91AF2"/>
    <w:rsid w:val="00A91E0F"/>
    <w:rsid w:val="00A929B9"/>
    <w:rsid w:val="00A92B15"/>
    <w:rsid w:val="00A942B9"/>
    <w:rsid w:val="00A944AB"/>
    <w:rsid w:val="00A946BE"/>
    <w:rsid w:val="00A94BED"/>
    <w:rsid w:val="00A94F1D"/>
    <w:rsid w:val="00A957B5"/>
    <w:rsid w:val="00A95899"/>
    <w:rsid w:val="00A965D7"/>
    <w:rsid w:val="00A96632"/>
    <w:rsid w:val="00A96B6A"/>
    <w:rsid w:val="00A97288"/>
    <w:rsid w:val="00A97342"/>
    <w:rsid w:val="00AA076C"/>
    <w:rsid w:val="00AA0998"/>
    <w:rsid w:val="00AA0B65"/>
    <w:rsid w:val="00AA186D"/>
    <w:rsid w:val="00AA1F81"/>
    <w:rsid w:val="00AA2075"/>
    <w:rsid w:val="00AA2971"/>
    <w:rsid w:val="00AA31B5"/>
    <w:rsid w:val="00AA37F6"/>
    <w:rsid w:val="00AA38A4"/>
    <w:rsid w:val="00AA4A0C"/>
    <w:rsid w:val="00AA4A7A"/>
    <w:rsid w:val="00AA4BD1"/>
    <w:rsid w:val="00AA58D9"/>
    <w:rsid w:val="00AA5993"/>
    <w:rsid w:val="00AA6051"/>
    <w:rsid w:val="00AA63CA"/>
    <w:rsid w:val="00AA63EC"/>
    <w:rsid w:val="00AA6A17"/>
    <w:rsid w:val="00AA6A7A"/>
    <w:rsid w:val="00AA6DE2"/>
    <w:rsid w:val="00AA6DF7"/>
    <w:rsid w:val="00AA722E"/>
    <w:rsid w:val="00AA731B"/>
    <w:rsid w:val="00AA76C4"/>
    <w:rsid w:val="00AA7A57"/>
    <w:rsid w:val="00AA7B6B"/>
    <w:rsid w:val="00AB11D0"/>
    <w:rsid w:val="00AB148D"/>
    <w:rsid w:val="00AB149A"/>
    <w:rsid w:val="00AB1655"/>
    <w:rsid w:val="00AB1CB5"/>
    <w:rsid w:val="00AB2224"/>
    <w:rsid w:val="00AB26FB"/>
    <w:rsid w:val="00AB2CA6"/>
    <w:rsid w:val="00AB2FBA"/>
    <w:rsid w:val="00AB2FC7"/>
    <w:rsid w:val="00AB35BE"/>
    <w:rsid w:val="00AB37F9"/>
    <w:rsid w:val="00AB3B79"/>
    <w:rsid w:val="00AB4470"/>
    <w:rsid w:val="00AB44B2"/>
    <w:rsid w:val="00AB44D7"/>
    <w:rsid w:val="00AB4806"/>
    <w:rsid w:val="00AB509F"/>
    <w:rsid w:val="00AB54A2"/>
    <w:rsid w:val="00AB59CD"/>
    <w:rsid w:val="00AB5A43"/>
    <w:rsid w:val="00AB5CAC"/>
    <w:rsid w:val="00AB6964"/>
    <w:rsid w:val="00AB6B08"/>
    <w:rsid w:val="00AB7039"/>
    <w:rsid w:val="00AB718F"/>
    <w:rsid w:val="00AB7242"/>
    <w:rsid w:val="00AB76D8"/>
    <w:rsid w:val="00AB7BB6"/>
    <w:rsid w:val="00AB7BEB"/>
    <w:rsid w:val="00AB7EE7"/>
    <w:rsid w:val="00AC01BA"/>
    <w:rsid w:val="00AC049F"/>
    <w:rsid w:val="00AC0741"/>
    <w:rsid w:val="00AC0DA7"/>
    <w:rsid w:val="00AC1120"/>
    <w:rsid w:val="00AC1FE1"/>
    <w:rsid w:val="00AC256A"/>
    <w:rsid w:val="00AC27A1"/>
    <w:rsid w:val="00AC2EB0"/>
    <w:rsid w:val="00AC30CB"/>
    <w:rsid w:val="00AC3245"/>
    <w:rsid w:val="00AC337E"/>
    <w:rsid w:val="00AC3F14"/>
    <w:rsid w:val="00AC4526"/>
    <w:rsid w:val="00AC48C6"/>
    <w:rsid w:val="00AC4C6D"/>
    <w:rsid w:val="00AC5F3E"/>
    <w:rsid w:val="00AC604E"/>
    <w:rsid w:val="00AC66E2"/>
    <w:rsid w:val="00AC6E74"/>
    <w:rsid w:val="00AC7056"/>
    <w:rsid w:val="00AC748F"/>
    <w:rsid w:val="00AC78EE"/>
    <w:rsid w:val="00AC7924"/>
    <w:rsid w:val="00AC7D99"/>
    <w:rsid w:val="00AC7DA1"/>
    <w:rsid w:val="00AD119B"/>
    <w:rsid w:val="00AD15A2"/>
    <w:rsid w:val="00AD1913"/>
    <w:rsid w:val="00AD1D48"/>
    <w:rsid w:val="00AD2023"/>
    <w:rsid w:val="00AD2041"/>
    <w:rsid w:val="00AD21C4"/>
    <w:rsid w:val="00AD21F0"/>
    <w:rsid w:val="00AD223B"/>
    <w:rsid w:val="00AD2C96"/>
    <w:rsid w:val="00AD2CC2"/>
    <w:rsid w:val="00AD2D4C"/>
    <w:rsid w:val="00AD2F2D"/>
    <w:rsid w:val="00AD32E7"/>
    <w:rsid w:val="00AD3AD4"/>
    <w:rsid w:val="00AD3E16"/>
    <w:rsid w:val="00AD42E1"/>
    <w:rsid w:val="00AD4654"/>
    <w:rsid w:val="00AD46DC"/>
    <w:rsid w:val="00AD4770"/>
    <w:rsid w:val="00AD512E"/>
    <w:rsid w:val="00AD56DC"/>
    <w:rsid w:val="00AD587C"/>
    <w:rsid w:val="00AD5A69"/>
    <w:rsid w:val="00AD5E91"/>
    <w:rsid w:val="00AD6238"/>
    <w:rsid w:val="00AD65BA"/>
    <w:rsid w:val="00AD7B7F"/>
    <w:rsid w:val="00AE02EE"/>
    <w:rsid w:val="00AE051A"/>
    <w:rsid w:val="00AE0563"/>
    <w:rsid w:val="00AE173F"/>
    <w:rsid w:val="00AE24BF"/>
    <w:rsid w:val="00AE25FA"/>
    <w:rsid w:val="00AE33FF"/>
    <w:rsid w:val="00AE5BC8"/>
    <w:rsid w:val="00AE5BE0"/>
    <w:rsid w:val="00AE606D"/>
    <w:rsid w:val="00AE63E6"/>
    <w:rsid w:val="00AE7240"/>
    <w:rsid w:val="00AE778A"/>
    <w:rsid w:val="00AE7ED9"/>
    <w:rsid w:val="00AF0A86"/>
    <w:rsid w:val="00AF1F35"/>
    <w:rsid w:val="00AF213F"/>
    <w:rsid w:val="00AF2600"/>
    <w:rsid w:val="00AF2BDD"/>
    <w:rsid w:val="00AF307A"/>
    <w:rsid w:val="00AF313B"/>
    <w:rsid w:val="00AF3A30"/>
    <w:rsid w:val="00AF3C0E"/>
    <w:rsid w:val="00AF4412"/>
    <w:rsid w:val="00AF4851"/>
    <w:rsid w:val="00AF49B0"/>
    <w:rsid w:val="00AF533C"/>
    <w:rsid w:val="00AF5365"/>
    <w:rsid w:val="00AF5E31"/>
    <w:rsid w:val="00AF5F85"/>
    <w:rsid w:val="00AF6991"/>
    <w:rsid w:val="00AF6E83"/>
    <w:rsid w:val="00B00543"/>
    <w:rsid w:val="00B00970"/>
    <w:rsid w:val="00B01B8A"/>
    <w:rsid w:val="00B02073"/>
    <w:rsid w:val="00B025E0"/>
    <w:rsid w:val="00B033B7"/>
    <w:rsid w:val="00B03992"/>
    <w:rsid w:val="00B039F0"/>
    <w:rsid w:val="00B043BB"/>
    <w:rsid w:val="00B0490D"/>
    <w:rsid w:val="00B04ADE"/>
    <w:rsid w:val="00B04E2D"/>
    <w:rsid w:val="00B0515F"/>
    <w:rsid w:val="00B05217"/>
    <w:rsid w:val="00B05509"/>
    <w:rsid w:val="00B0569E"/>
    <w:rsid w:val="00B05B2A"/>
    <w:rsid w:val="00B05D41"/>
    <w:rsid w:val="00B05EFF"/>
    <w:rsid w:val="00B06844"/>
    <w:rsid w:val="00B06B37"/>
    <w:rsid w:val="00B07213"/>
    <w:rsid w:val="00B0765C"/>
    <w:rsid w:val="00B078D6"/>
    <w:rsid w:val="00B07DDB"/>
    <w:rsid w:val="00B10BB4"/>
    <w:rsid w:val="00B10E7E"/>
    <w:rsid w:val="00B11063"/>
    <w:rsid w:val="00B111C2"/>
    <w:rsid w:val="00B11320"/>
    <w:rsid w:val="00B11368"/>
    <w:rsid w:val="00B117C1"/>
    <w:rsid w:val="00B11FAE"/>
    <w:rsid w:val="00B129D9"/>
    <w:rsid w:val="00B12C49"/>
    <w:rsid w:val="00B12C8C"/>
    <w:rsid w:val="00B13662"/>
    <w:rsid w:val="00B14E0B"/>
    <w:rsid w:val="00B14E3C"/>
    <w:rsid w:val="00B14F4E"/>
    <w:rsid w:val="00B152DB"/>
    <w:rsid w:val="00B154CA"/>
    <w:rsid w:val="00B156F7"/>
    <w:rsid w:val="00B15A11"/>
    <w:rsid w:val="00B165F9"/>
    <w:rsid w:val="00B1691F"/>
    <w:rsid w:val="00B170CF"/>
    <w:rsid w:val="00B170EE"/>
    <w:rsid w:val="00B17999"/>
    <w:rsid w:val="00B17B45"/>
    <w:rsid w:val="00B203E3"/>
    <w:rsid w:val="00B20673"/>
    <w:rsid w:val="00B206D2"/>
    <w:rsid w:val="00B20750"/>
    <w:rsid w:val="00B20D98"/>
    <w:rsid w:val="00B2141E"/>
    <w:rsid w:val="00B215A8"/>
    <w:rsid w:val="00B2222A"/>
    <w:rsid w:val="00B22418"/>
    <w:rsid w:val="00B22711"/>
    <w:rsid w:val="00B22A01"/>
    <w:rsid w:val="00B22D4C"/>
    <w:rsid w:val="00B22DC5"/>
    <w:rsid w:val="00B230C5"/>
    <w:rsid w:val="00B233B2"/>
    <w:rsid w:val="00B233B5"/>
    <w:rsid w:val="00B241EB"/>
    <w:rsid w:val="00B24F0E"/>
    <w:rsid w:val="00B25176"/>
    <w:rsid w:val="00B254B0"/>
    <w:rsid w:val="00B2585D"/>
    <w:rsid w:val="00B25C3D"/>
    <w:rsid w:val="00B26F67"/>
    <w:rsid w:val="00B27B11"/>
    <w:rsid w:val="00B30126"/>
    <w:rsid w:val="00B30580"/>
    <w:rsid w:val="00B30A62"/>
    <w:rsid w:val="00B3144E"/>
    <w:rsid w:val="00B318AE"/>
    <w:rsid w:val="00B335DA"/>
    <w:rsid w:val="00B3370E"/>
    <w:rsid w:val="00B35432"/>
    <w:rsid w:val="00B35D6F"/>
    <w:rsid w:val="00B369F0"/>
    <w:rsid w:val="00B4021E"/>
    <w:rsid w:val="00B40652"/>
    <w:rsid w:val="00B40DD4"/>
    <w:rsid w:val="00B41075"/>
    <w:rsid w:val="00B419B2"/>
    <w:rsid w:val="00B41F62"/>
    <w:rsid w:val="00B42627"/>
    <w:rsid w:val="00B42A18"/>
    <w:rsid w:val="00B42B7B"/>
    <w:rsid w:val="00B42CE4"/>
    <w:rsid w:val="00B42DE3"/>
    <w:rsid w:val="00B42DE5"/>
    <w:rsid w:val="00B43353"/>
    <w:rsid w:val="00B438B9"/>
    <w:rsid w:val="00B43F8B"/>
    <w:rsid w:val="00B4431E"/>
    <w:rsid w:val="00B449FA"/>
    <w:rsid w:val="00B45164"/>
    <w:rsid w:val="00B455E1"/>
    <w:rsid w:val="00B45667"/>
    <w:rsid w:val="00B45807"/>
    <w:rsid w:val="00B461BB"/>
    <w:rsid w:val="00B4647B"/>
    <w:rsid w:val="00B47026"/>
    <w:rsid w:val="00B4705B"/>
    <w:rsid w:val="00B474CC"/>
    <w:rsid w:val="00B47F05"/>
    <w:rsid w:val="00B502C0"/>
    <w:rsid w:val="00B50E73"/>
    <w:rsid w:val="00B51233"/>
    <w:rsid w:val="00B513E9"/>
    <w:rsid w:val="00B51521"/>
    <w:rsid w:val="00B51B74"/>
    <w:rsid w:val="00B51BD3"/>
    <w:rsid w:val="00B51D60"/>
    <w:rsid w:val="00B52DE7"/>
    <w:rsid w:val="00B52FB1"/>
    <w:rsid w:val="00B53684"/>
    <w:rsid w:val="00B539A6"/>
    <w:rsid w:val="00B53B7D"/>
    <w:rsid w:val="00B5466D"/>
    <w:rsid w:val="00B54E2B"/>
    <w:rsid w:val="00B5548C"/>
    <w:rsid w:val="00B566C0"/>
    <w:rsid w:val="00B5692E"/>
    <w:rsid w:val="00B56DC3"/>
    <w:rsid w:val="00B57A55"/>
    <w:rsid w:val="00B57A83"/>
    <w:rsid w:val="00B57E6A"/>
    <w:rsid w:val="00B605AF"/>
    <w:rsid w:val="00B60858"/>
    <w:rsid w:val="00B60AF4"/>
    <w:rsid w:val="00B60F4B"/>
    <w:rsid w:val="00B61179"/>
    <w:rsid w:val="00B61347"/>
    <w:rsid w:val="00B61493"/>
    <w:rsid w:val="00B61C67"/>
    <w:rsid w:val="00B624DA"/>
    <w:rsid w:val="00B630C5"/>
    <w:rsid w:val="00B631E4"/>
    <w:rsid w:val="00B63263"/>
    <w:rsid w:val="00B63643"/>
    <w:rsid w:val="00B63D90"/>
    <w:rsid w:val="00B6451F"/>
    <w:rsid w:val="00B64FE5"/>
    <w:rsid w:val="00B65603"/>
    <w:rsid w:val="00B65950"/>
    <w:rsid w:val="00B659A0"/>
    <w:rsid w:val="00B65F0F"/>
    <w:rsid w:val="00B662A0"/>
    <w:rsid w:val="00B670AA"/>
    <w:rsid w:val="00B674E1"/>
    <w:rsid w:val="00B67839"/>
    <w:rsid w:val="00B67C93"/>
    <w:rsid w:val="00B67DBB"/>
    <w:rsid w:val="00B67F49"/>
    <w:rsid w:val="00B70062"/>
    <w:rsid w:val="00B7176B"/>
    <w:rsid w:val="00B71A9D"/>
    <w:rsid w:val="00B71CE2"/>
    <w:rsid w:val="00B7293E"/>
    <w:rsid w:val="00B72EC3"/>
    <w:rsid w:val="00B731CA"/>
    <w:rsid w:val="00B73348"/>
    <w:rsid w:val="00B73B06"/>
    <w:rsid w:val="00B73B7E"/>
    <w:rsid w:val="00B73C9A"/>
    <w:rsid w:val="00B7461C"/>
    <w:rsid w:val="00B74D65"/>
    <w:rsid w:val="00B750F2"/>
    <w:rsid w:val="00B75AA1"/>
    <w:rsid w:val="00B76411"/>
    <w:rsid w:val="00B76E32"/>
    <w:rsid w:val="00B76ED8"/>
    <w:rsid w:val="00B774DF"/>
    <w:rsid w:val="00B77508"/>
    <w:rsid w:val="00B80179"/>
    <w:rsid w:val="00B80ACB"/>
    <w:rsid w:val="00B821C5"/>
    <w:rsid w:val="00B82ECF"/>
    <w:rsid w:val="00B831DA"/>
    <w:rsid w:val="00B83596"/>
    <w:rsid w:val="00B84319"/>
    <w:rsid w:val="00B847F0"/>
    <w:rsid w:val="00B84E47"/>
    <w:rsid w:val="00B84FB8"/>
    <w:rsid w:val="00B85700"/>
    <w:rsid w:val="00B861CE"/>
    <w:rsid w:val="00B866E0"/>
    <w:rsid w:val="00B86EEE"/>
    <w:rsid w:val="00B87700"/>
    <w:rsid w:val="00B87FF1"/>
    <w:rsid w:val="00B907F3"/>
    <w:rsid w:val="00B90E3D"/>
    <w:rsid w:val="00B90E92"/>
    <w:rsid w:val="00B9102B"/>
    <w:rsid w:val="00B9130B"/>
    <w:rsid w:val="00B915C2"/>
    <w:rsid w:val="00B916FA"/>
    <w:rsid w:val="00B91752"/>
    <w:rsid w:val="00B917BB"/>
    <w:rsid w:val="00B91D7A"/>
    <w:rsid w:val="00B9205C"/>
    <w:rsid w:val="00B9257B"/>
    <w:rsid w:val="00B92644"/>
    <w:rsid w:val="00B92657"/>
    <w:rsid w:val="00B926D9"/>
    <w:rsid w:val="00B930C3"/>
    <w:rsid w:val="00B93457"/>
    <w:rsid w:val="00B93713"/>
    <w:rsid w:val="00B9403E"/>
    <w:rsid w:val="00B9426C"/>
    <w:rsid w:val="00B9488B"/>
    <w:rsid w:val="00B94D35"/>
    <w:rsid w:val="00B95428"/>
    <w:rsid w:val="00B95A8A"/>
    <w:rsid w:val="00B960BC"/>
    <w:rsid w:val="00B96C01"/>
    <w:rsid w:val="00B96C02"/>
    <w:rsid w:val="00B96D34"/>
    <w:rsid w:val="00B96FEA"/>
    <w:rsid w:val="00B97643"/>
    <w:rsid w:val="00B976F4"/>
    <w:rsid w:val="00B9795D"/>
    <w:rsid w:val="00B97B6D"/>
    <w:rsid w:val="00B97E98"/>
    <w:rsid w:val="00B97F44"/>
    <w:rsid w:val="00BA0482"/>
    <w:rsid w:val="00BA09CA"/>
    <w:rsid w:val="00BA14BE"/>
    <w:rsid w:val="00BA1656"/>
    <w:rsid w:val="00BA23C9"/>
    <w:rsid w:val="00BA33FE"/>
    <w:rsid w:val="00BA41A7"/>
    <w:rsid w:val="00BA42DA"/>
    <w:rsid w:val="00BA467C"/>
    <w:rsid w:val="00BA47A6"/>
    <w:rsid w:val="00BA5B13"/>
    <w:rsid w:val="00BA5DB6"/>
    <w:rsid w:val="00BA673B"/>
    <w:rsid w:val="00BA6B5D"/>
    <w:rsid w:val="00BA70FD"/>
    <w:rsid w:val="00BA76CB"/>
    <w:rsid w:val="00BA770A"/>
    <w:rsid w:val="00BB0956"/>
    <w:rsid w:val="00BB15C3"/>
    <w:rsid w:val="00BB184D"/>
    <w:rsid w:val="00BB1A19"/>
    <w:rsid w:val="00BB2431"/>
    <w:rsid w:val="00BB2867"/>
    <w:rsid w:val="00BB28F1"/>
    <w:rsid w:val="00BB29B9"/>
    <w:rsid w:val="00BB3029"/>
    <w:rsid w:val="00BB3597"/>
    <w:rsid w:val="00BB3798"/>
    <w:rsid w:val="00BB37E9"/>
    <w:rsid w:val="00BB38B6"/>
    <w:rsid w:val="00BB3BB5"/>
    <w:rsid w:val="00BB42B1"/>
    <w:rsid w:val="00BB5184"/>
    <w:rsid w:val="00BB55AD"/>
    <w:rsid w:val="00BB5E37"/>
    <w:rsid w:val="00BB6364"/>
    <w:rsid w:val="00BB65BA"/>
    <w:rsid w:val="00BB6950"/>
    <w:rsid w:val="00BB6B7B"/>
    <w:rsid w:val="00BB6DE5"/>
    <w:rsid w:val="00BB6F37"/>
    <w:rsid w:val="00BB70F4"/>
    <w:rsid w:val="00BB7513"/>
    <w:rsid w:val="00BB7980"/>
    <w:rsid w:val="00BB7B00"/>
    <w:rsid w:val="00BB7C1C"/>
    <w:rsid w:val="00BC02CB"/>
    <w:rsid w:val="00BC03DC"/>
    <w:rsid w:val="00BC043E"/>
    <w:rsid w:val="00BC0455"/>
    <w:rsid w:val="00BC09C3"/>
    <w:rsid w:val="00BC0B06"/>
    <w:rsid w:val="00BC0E4F"/>
    <w:rsid w:val="00BC12D5"/>
    <w:rsid w:val="00BC1C27"/>
    <w:rsid w:val="00BC23D0"/>
    <w:rsid w:val="00BC25E6"/>
    <w:rsid w:val="00BC290E"/>
    <w:rsid w:val="00BC3252"/>
    <w:rsid w:val="00BC35FB"/>
    <w:rsid w:val="00BC3CEA"/>
    <w:rsid w:val="00BC3E01"/>
    <w:rsid w:val="00BC3FB3"/>
    <w:rsid w:val="00BC4875"/>
    <w:rsid w:val="00BC4DEE"/>
    <w:rsid w:val="00BC62DF"/>
    <w:rsid w:val="00BC6661"/>
    <w:rsid w:val="00BC6844"/>
    <w:rsid w:val="00BC6B0B"/>
    <w:rsid w:val="00BC6D68"/>
    <w:rsid w:val="00BC6E64"/>
    <w:rsid w:val="00BC7277"/>
    <w:rsid w:val="00BC74A6"/>
    <w:rsid w:val="00BC7717"/>
    <w:rsid w:val="00BC78C4"/>
    <w:rsid w:val="00BD00A4"/>
    <w:rsid w:val="00BD1485"/>
    <w:rsid w:val="00BD14B4"/>
    <w:rsid w:val="00BD16E9"/>
    <w:rsid w:val="00BD17AF"/>
    <w:rsid w:val="00BD1834"/>
    <w:rsid w:val="00BD1D92"/>
    <w:rsid w:val="00BD1F7D"/>
    <w:rsid w:val="00BD2439"/>
    <w:rsid w:val="00BD2C97"/>
    <w:rsid w:val="00BD31EA"/>
    <w:rsid w:val="00BD33DF"/>
    <w:rsid w:val="00BD3777"/>
    <w:rsid w:val="00BD3A4F"/>
    <w:rsid w:val="00BD427E"/>
    <w:rsid w:val="00BD4C37"/>
    <w:rsid w:val="00BD55B2"/>
    <w:rsid w:val="00BD5920"/>
    <w:rsid w:val="00BD6073"/>
    <w:rsid w:val="00BD6497"/>
    <w:rsid w:val="00BD6B7D"/>
    <w:rsid w:val="00BD7127"/>
    <w:rsid w:val="00BD764D"/>
    <w:rsid w:val="00BD778D"/>
    <w:rsid w:val="00BE012A"/>
    <w:rsid w:val="00BE06E7"/>
    <w:rsid w:val="00BE0ADB"/>
    <w:rsid w:val="00BE0CBC"/>
    <w:rsid w:val="00BE1B6E"/>
    <w:rsid w:val="00BE1C12"/>
    <w:rsid w:val="00BE1E40"/>
    <w:rsid w:val="00BE2707"/>
    <w:rsid w:val="00BE2780"/>
    <w:rsid w:val="00BE2884"/>
    <w:rsid w:val="00BE290F"/>
    <w:rsid w:val="00BE2C0A"/>
    <w:rsid w:val="00BE2F25"/>
    <w:rsid w:val="00BE2F46"/>
    <w:rsid w:val="00BE389F"/>
    <w:rsid w:val="00BE4321"/>
    <w:rsid w:val="00BE4D19"/>
    <w:rsid w:val="00BE5722"/>
    <w:rsid w:val="00BE6541"/>
    <w:rsid w:val="00BE6BB6"/>
    <w:rsid w:val="00BE6D69"/>
    <w:rsid w:val="00BE73F1"/>
    <w:rsid w:val="00BE741E"/>
    <w:rsid w:val="00BE772C"/>
    <w:rsid w:val="00BE77FB"/>
    <w:rsid w:val="00BF0367"/>
    <w:rsid w:val="00BF0915"/>
    <w:rsid w:val="00BF1037"/>
    <w:rsid w:val="00BF112D"/>
    <w:rsid w:val="00BF11D6"/>
    <w:rsid w:val="00BF14B8"/>
    <w:rsid w:val="00BF259B"/>
    <w:rsid w:val="00BF353B"/>
    <w:rsid w:val="00BF4508"/>
    <w:rsid w:val="00BF4CE1"/>
    <w:rsid w:val="00BF4EAE"/>
    <w:rsid w:val="00BF4F41"/>
    <w:rsid w:val="00BF5BFB"/>
    <w:rsid w:val="00BF724C"/>
    <w:rsid w:val="00BF7B62"/>
    <w:rsid w:val="00BF7C03"/>
    <w:rsid w:val="00BF7F49"/>
    <w:rsid w:val="00C0041A"/>
    <w:rsid w:val="00C00539"/>
    <w:rsid w:val="00C0058D"/>
    <w:rsid w:val="00C00667"/>
    <w:rsid w:val="00C0077F"/>
    <w:rsid w:val="00C00CAD"/>
    <w:rsid w:val="00C013DF"/>
    <w:rsid w:val="00C016EC"/>
    <w:rsid w:val="00C02533"/>
    <w:rsid w:val="00C025BE"/>
    <w:rsid w:val="00C02B5B"/>
    <w:rsid w:val="00C02F81"/>
    <w:rsid w:val="00C03143"/>
    <w:rsid w:val="00C03379"/>
    <w:rsid w:val="00C03934"/>
    <w:rsid w:val="00C040D5"/>
    <w:rsid w:val="00C04278"/>
    <w:rsid w:val="00C05211"/>
    <w:rsid w:val="00C0532A"/>
    <w:rsid w:val="00C05A12"/>
    <w:rsid w:val="00C0627A"/>
    <w:rsid w:val="00C065CC"/>
    <w:rsid w:val="00C06677"/>
    <w:rsid w:val="00C06A02"/>
    <w:rsid w:val="00C06DBF"/>
    <w:rsid w:val="00C06E34"/>
    <w:rsid w:val="00C07CE6"/>
    <w:rsid w:val="00C105BF"/>
    <w:rsid w:val="00C107DF"/>
    <w:rsid w:val="00C1186D"/>
    <w:rsid w:val="00C13753"/>
    <w:rsid w:val="00C13831"/>
    <w:rsid w:val="00C1480F"/>
    <w:rsid w:val="00C15796"/>
    <w:rsid w:val="00C15813"/>
    <w:rsid w:val="00C159E8"/>
    <w:rsid w:val="00C15A54"/>
    <w:rsid w:val="00C15E2A"/>
    <w:rsid w:val="00C16378"/>
    <w:rsid w:val="00C16AB7"/>
    <w:rsid w:val="00C16B35"/>
    <w:rsid w:val="00C16E1C"/>
    <w:rsid w:val="00C17311"/>
    <w:rsid w:val="00C1775F"/>
    <w:rsid w:val="00C17BA0"/>
    <w:rsid w:val="00C207A4"/>
    <w:rsid w:val="00C21B76"/>
    <w:rsid w:val="00C21CBD"/>
    <w:rsid w:val="00C220BE"/>
    <w:rsid w:val="00C22227"/>
    <w:rsid w:val="00C225E5"/>
    <w:rsid w:val="00C22984"/>
    <w:rsid w:val="00C229C8"/>
    <w:rsid w:val="00C22F49"/>
    <w:rsid w:val="00C23591"/>
    <w:rsid w:val="00C239C1"/>
    <w:rsid w:val="00C253EE"/>
    <w:rsid w:val="00C2604D"/>
    <w:rsid w:val="00C26513"/>
    <w:rsid w:val="00C2692E"/>
    <w:rsid w:val="00C26BB9"/>
    <w:rsid w:val="00C2717B"/>
    <w:rsid w:val="00C272B4"/>
    <w:rsid w:val="00C2752B"/>
    <w:rsid w:val="00C276FF"/>
    <w:rsid w:val="00C27C8C"/>
    <w:rsid w:val="00C27CC3"/>
    <w:rsid w:val="00C27EEF"/>
    <w:rsid w:val="00C30BCD"/>
    <w:rsid w:val="00C30E17"/>
    <w:rsid w:val="00C31154"/>
    <w:rsid w:val="00C31C42"/>
    <w:rsid w:val="00C32B39"/>
    <w:rsid w:val="00C32CD4"/>
    <w:rsid w:val="00C34193"/>
    <w:rsid w:val="00C34871"/>
    <w:rsid w:val="00C359C4"/>
    <w:rsid w:val="00C35A17"/>
    <w:rsid w:val="00C35AEB"/>
    <w:rsid w:val="00C35EB3"/>
    <w:rsid w:val="00C3621C"/>
    <w:rsid w:val="00C36E1D"/>
    <w:rsid w:val="00C36FE7"/>
    <w:rsid w:val="00C371DD"/>
    <w:rsid w:val="00C37C31"/>
    <w:rsid w:val="00C400A1"/>
    <w:rsid w:val="00C401C4"/>
    <w:rsid w:val="00C40C66"/>
    <w:rsid w:val="00C40DA6"/>
    <w:rsid w:val="00C41023"/>
    <w:rsid w:val="00C415E5"/>
    <w:rsid w:val="00C41AC1"/>
    <w:rsid w:val="00C41B55"/>
    <w:rsid w:val="00C41C05"/>
    <w:rsid w:val="00C42ADE"/>
    <w:rsid w:val="00C432ED"/>
    <w:rsid w:val="00C433F3"/>
    <w:rsid w:val="00C43CF0"/>
    <w:rsid w:val="00C442F3"/>
    <w:rsid w:val="00C44411"/>
    <w:rsid w:val="00C44707"/>
    <w:rsid w:val="00C44AA8"/>
    <w:rsid w:val="00C45680"/>
    <w:rsid w:val="00C45EF5"/>
    <w:rsid w:val="00C46970"/>
    <w:rsid w:val="00C46C76"/>
    <w:rsid w:val="00C4748B"/>
    <w:rsid w:val="00C47B14"/>
    <w:rsid w:val="00C47CD9"/>
    <w:rsid w:val="00C50108"/>
    <w:rsid w:val="00C50F50"/>
    <w:rsid w:val="00C523C3"/>
    <w:rsid w:val="00C52B7F"/>
    <w:rsid w:val="00C52B94"/>
    <w:rsid w:val="00C52D1D"/>
    <w:rsid w:val="00C5315F"/>
    <w:rsid w:val="00C53DDB"/>
    <w:rsid w:val="00C53E70"/>
    <w:rsid w:val="00C541C0"/>
    <w:rsid w:val="00C54619"/>
    <w:rsid w:val="00C554B2"/>
    <w:rsid w:val="00C55717"/>
    <w:rsid w:val="00C559B7"/>
    <w:rsid w:val="00C562BB"/>
    <w:rsid w:val="00C57AC2"/>
    <w:rsid w:val="00C57B61"/>
    <w:rsid w:val="00C62646"/>
    <w:rsid w:val="00C62784"/>
    <w:rsid w:val="00C627A8"/>
    <w:rsid w:val="00C6289B"/>
    <w:rsid w:val="00C62F7F"/>
    <w:rsid w:val="00C633F6"/>
    <w:rsid w:val="00C63B10"/>
    <w:rsid w:val="00C63F59"/>
    <w:rsid w:val="00C64814"/>
    <w:rsid w:val="00C64A70"/>
    <w:rsid w:val="00C64A9F"/>
    <w:rsid w:val="00C6560D"/>
    <w:rsid w:val="00C6694A"/>
    <w:rsid w:val="00C669A8"/>
    <w:rsid w:val="00C66C20"/>
    <w:rsid w:val="00C672A4"/>
    <w:rsid w:val="00C6754A"/>
    <w:rsid w:val="00C6795C"/>
    <w:rsid w:val="00C67A59"/>
    <w:rsid w:val="00C7041F"/>
    <w:rsid w:val="00C70A89"/>
    <w:rsid w:val="00C70CC0"/>
    <w:rsid w:val="00C70E36"/>
    <w:rsid w:val="00C713F7"/>
    <w:rsid w:val="00C7178C"/>
    <w:rsid w:val="00C71A68"/>
    <w:rsid w:val="00C71F18"/>
    <w:rsid w:val="00C720D5"/>
    <w:rsid w:val="00C73055"/>
    <w:rsid w:val="00C732AC"/>
    <w:rsid w:val="00C73D7D"/>
    <w:rsid w:val="00C74498"/>
    <w:rsid w:val="00C7482F"/>
    <w:rsid w:val="00C749DE"/>
    <w:rsid w:val="00C74F99"/>
    <w:rsid w:val="00C755D6"/>
    <w:rsid w:val="00C759CB"/>
    <w:rsid w:val="00C75CAB"/>
    <w:rsid w:val="00C7618B"/>
    <w:rsid w:val="00C76283"/>
    <w:rsid w:val="00C763F3"/>
    <w:rsid w:val="00C7646D"/>
    <w:rsid w:val="00C766C8"/>
    <w:rsid w:val="00C767E5"/>
    <w:rsid w:val="00C768ED"/>
    <w:rsid w:val="00C76E76"/>
    <w:rsid w:val="00C77035"/>
    <w:rsid w:val="00C77286"/>
    <w:rsid w:val="00C775AA"/>
    <w:rsid w:val="00C7765E"/>
    <w:rsid w:val="00C776A8"/>
    <w:rsid w:val="00C80759"/>
    <w:rsid w:val="00C80771"/>
    <w:rsid w:val="00C80B00"/>
    <w:rsid w:val="00C81543"/>
    <w:rsid w:val="00C81F35"/>
    <w:rsid w:val="00C820D8"/>
    <w:rsid w:val="00C823CB"/>
    <w:rsid w:val="00C8251E"/>
    <w:rsid w:val="00C83305"/>
    <w:rsid w:val="00C8351A"/>
    <w:rsid w:val="00C83F72"/>
    <w:rsid w:val="00C83FAB"/>
    <w:rsid w:val="00C842F5"/>
    <w:rsid w:val="00C848F9"/>
    <w:rsid w:val="00C84C8F"/>
    <w:rsid w:val="00C84DAF"/>
    <w:rsid w:val="00C84EF1"/>
    <w:rsid w:val="00C86232"/>
    <w:rsid w:val="00C86294"/>
    <w:rsid w:val="00C86EA1"/>
    <w:rsid w:val="00C871B3"/>
    <w:rsid w:val="00C87445"/>
    <w:rsid w:val="00C874A7"/>
    <w:rsid w:val="00C87553"/>
    <w:rsid w:val="00C875BD"/>
    <w:rsid w:val="00C876BA"/>
    <w:rsid w:val="00C879D4"/>
    <w:rsid w:val="00C87C98"/>
    <w:rsid w:val="00C9006F"/>
    <w:rsid w:val="00C9010A"/>
    <w:rsid w:val="00C905C8"/>
    <w:rsid w:val="00C90FB8"/>
    <w:rsid w:val="00C91218"/>
    <w:rsid w:val="00C918C4"/>
    <w:rsid w:val="00C91C04"/>
    <w:rsid w:val="00C9207A"/>
    <w:rsid w:val="00C92759"/>
    <w:rsid w:val="00C927F5"/>
    <w:rsid w:val="00C92886"/>
    <w:rsid w:val="00C92FE2"/>
    <w:rsid w:val="00C936B0"/>
    <w:rsid w:val="00C93977"/>
    <w:rsid w:val="00C93D64"/>
    <w:rsid w:val="00C94495"/>
    <w:rsid w:val="00C9454F"/>
    <w:rsid w:val="00C94787"/>
    <w:rsid w:val="00C94DD7"/>
    <w:rsid w:val="00C956EA"/>
    <w:rsid w:val="00C95AE8"/>
    <w:rsid w:val="00C96DB8"/>
    <w:rsid w:val="00C971D8"/>
    <w:rsid w:val="00C9753B"/>
    <w:rsid w:val="00CA03A0"/>
    <w:rsid w:val="00CA147D"/>
    <w:rsid w:val="00CA176B"/>
    <w:rsid w:val="00CA18E3"/>
    <w:rsid w:val="00CA23B2"/>
    <w:rsid w:val="00CA340F"/>
    <w:rsid w:val="00CA370E"/>
    <w:rsid w:val="00CA3CA7"/>
    <w:rsid w:val="00CA3F5C"/>
    <w:rsid w:val="00CA41B7"/>
    <w:rsid w:val="00CA4403"/>
    <w:rsid w:val="00CA4E45"/>
    <w:rsid w:val="00CA564B"/>
    <w:rsid w:val="00CA57A1"/>
    <w:rsid w:val="00CA5A1D"/>
    <w:rsid w:val="00CA5BAC"/>
    <w:rsid w:val="00CA5ED7"/>
    <w:rsid w:val="00CA60D5"/>
    <w:rsid w:val="00CA60F8"/>
    <w:rsid w:val="00CA61D8"/>
    <w:rsid w:val="00CA63BD"/>
    <w:rsid w:val="00CA6589"/>
    <w:rsid w:val="00CA6DFF"/>
    <w:rsid w:val="00CA7BD9"/>
    <w:rsid w:val="00CB04D7"/>
    <w:rsid w:val="00CB06B5"/>
    <w:rsid w:val="00CB0CF3"/>
    <w:rsid w:val="00CB141E"/>
    <w:rsid w:val="00CB1877"/>
    <w:rsid w:val="00CB1C18"/>
    <w:rsid w:val="00CB1F66"/>
    <w:rsid w:val="00CB21E6"/>
    <w:rsid w:val="00CB2F7E"/>
    <w:rsid w:val="00CB2FD1"/>
    <w:rsid w:val="00CB30F6"/>
    <w:rsid w:val="00CB40C8"/>
    <w:rsid w:val="00CB4123"/>
    <w:rsid w:val="00CB4AB4"/>
    <w:rsid w:val="00CB5149"/>
    <w:rsid w:val="00CB5386"/>
    <w:rsid w:val="00CB57ED"/>
    <w:rsid w:val="00CB591E"/>
    <w:rsid w:val="00CB5E5D"/>
    <w:rsid w:val="00CB602A"/>
    <w:rsid w:val="00CB623A"/>
    <w:rsid w:val="00CB6E7B"/>
    <w:rsid w:val="00CC0180"/>
    <w:rsid w:val="00CC02AE"/>
    <w:rsid w:val="00CC0E32"/>
    <w:rsid w:val="00CC0FC3"/>
    <w:rsid w:val="00CC0FDA"/>
    <w:rsid w:val="00CC15B4"/>
    <w:rsid w:val="00CC19E0"/>
    <w:rsid w:val="00CC275D"/>
    <w:rsid w:val="00CC29DE"/>
    <w:rsid w:val="00CC2D10"/>
    <w:rsid w:val="00CC3496"/>
    <w:rsid w:val="00CC38E8"/>
    <w:rsid w:val="00CC3D22"/>
    <w:rsid w:val="00CC3D50"/>
    <w:rsid w:val="00CC408A"/>
    <w:rsid w:val="00CC4302"/>
    <w:rsid w:val="00CC4360"/>
    <w:rsid w:val="00CC4A97"/>
    <w:rsid w:val="00CC4BE8"/>
    <w:rsid w:val="00CC4E74"/>
    <w:rsid w:val="00CC4EAE"/>
    <w:rsid w:val="00CC4FCC"/>
    <w:rsid w:val="00CC5717"/>
    <w:rsid w:val="00CC59B3"/>
    <w:rsid w:val="00CC5FD0"/>
    <w:rsid w:val="00CC6848"/>
    <w:rsid w:val="00CC6882"/>
    <w:rsid w:val="00CC69B3"/>
    <w:rsid w:val="00CC6AF2"/>
    <w:rsid w:val="00CC6F6D"/>
    <w:rsid w:val="00CC714B"/>
    <w:rsid w:val="00CC7414"/>
    <w:rsid w:val="00CD0A3D"/>
    <w:rsid w:val="00CD119C"/>
    <w:rsid w:val="00CD154C"/>
    <w:rsid w:val="00CD188E"/>
    <w:rsid w:val="00CD1F14"/>
    <w:rsid w:val="00CD2902"/>
    <w:rsid w:val="00CD2BFA"/>
    <w:rsid w:val="00CD2CA4"/>
    <w:rsid w:val="00CD3230"/>
    <w:rsid w:val="00CD39A5"/>
    <w:rsid w:val="00CD4752"/>
    <w:rsid w:val="00CD4F2D"/>
    <w:rsid w:val="00CD5A0D"/>
    <w:rsid w:val="00CD5CAD"/>
    <w:rsid w:val="00CD745D"/>
    <w:rsid w:val="00CD762F"/>
    <w:rsid w:val="00CD77AC"/>
    <w:rsid w:val="00CD7CDC"/>
    <w:rsid w:val="00CE013C"/>
    <w:rsid w:val="00CE0927"/>
    <w:rsid w:val="00CE0AFB"/>
    <w:rsid w:val="00CE0BAB"/>
    <w:rsid w:val="00CE0BD7"/>
    <w:rsid w:val="00CE0E53"/>
    <w:rsid w:val="00CE1A27"/>
    <w:rsid w:val="00CE1CFF"/>
    <w:rsid w:val="00CE22DA"/>
    <w:rsid w:val="00CE23B8"/>
    <w:rsid w:val="00CE2D40"/>
    <w:rsid w:val="00CE2F89"/>
    <w:rsid w:val="00CE33EE"/>
    <w:rsid w:val="00CE38B1"/>
    <w:rsid w:val="00CE38FF"/>
    <w:rsid w:val="00CE3D45"/>
    <w:rsid w:val="00CE425D"/>
    <w:rsid w:val="00CE42AD"/>
    <w:rsid w:val="00CE457A"/>
    <w:rsid w:val="00CE49DF"/>
    <w:rsid w:val="00CE4B25"/>
    <w:rsid w:val="00CE55FF"/>
    <w:rsid w:val="00CE56E2"/>
    <w:rsid w:val="00CE6299"/>
    <w:rsid w:val="00CE639B"/>
    <w:rsid w:val="00CE647E"/>
    <w:rsid w:val="00CE6488"/>
    <w:rsid w:val="00CE64B0"/>
    <w:rsid w:val="00CE6957"/>
    <w:rsid w:val="00CE6C6E"/>
    <w:rsid w:val="00CE6D90"/>
    <w:rsid w:val="00CE71C5"/>
    <w:rsid w:val="00CF00D8"/>
    <w:rsid w:val="00CF04FE"/>
    <w:rsid w:val="00CF0618"/>
    <w:rsid w:val="00CF0985"/>
    <w:rsid w:val="00CF148E"/>
    <w:rsid w:val="00CF14BF"/>
    <w:rsid w:val="00CF1A70"/>
    <w:rsid w:val="00CF1D9B"/>
    <w:rsid w:val="00CF20FC"/>
    <w:rsid w:val="00CF2214"/>
    <w:rsid w:val="00CF2A8B"/>
    <w:rsid w:val="00CF3211"/>
    <w:rsid w:val="00CF342C"/>
    <w:rsid w:val="00CF3524"/>
    <w:rsid w:val="00CF3A17"/>
    <w:rsid w:val="00CF3A5E"/>
    <w:rsid w:val="00CF3CD8"/>
    <w:rsid w:val="00CF3D4C"/>
    <w:rsid w:val="00CF429E"/>
    <w:rsid w:val="00CF55A2"/>
    <w:rsid w:val="00CF670D"/>
    <w:rsid w:val="00CF72D7"/>
    <w:rsid w:val="00CF7D23"/>
    <w:rsid w:val="00CF7DCF"/>
    <w:rsid w:val="00CF7E2A"/>
    <w:rsid w:val="00D0015E"/>
    <w:rsid w:val="00D0020B"/>
    <w:rsid w:val="00D006C2"/>
    <w:rsid w:val="00D00846"/>
    <w:rsid w:val="00D00B3F"/>
    <w:rsid w:val="00D010D7"/>
    <w:rsid w:val="00D0144F"/>
    <w:rsid w:val="00D015D8"/>
    <w:rsid w:val="00D028BC"/>
    <w:rsid w:val="00D028CC"/>
    <w:rsid w:val="00D02B7A"/>
    <w:rsid w:val="00D03024"/>
    <w:rsid w:val="00D04721"/>
    <w:rsid w:val="00D04E33"/>
    <w:rsid w:val="00D05E40"/>
    <w:rsid w:val="00D062F6"/>
    <w:rsid w:val="00D064E8"/>
    <w:rsid w:val="00D06707"/>
    <w:rsid w:val="00D06B0D"/>
    <w:rsid w:val="00D06D4A"/>
    <w:rsid w:val="00D07494"/>
    <w:rsid w:val="00D07A37"/>
    <w:rsid w:val="00D07D1D"/>
    <w:rsid w:val="00D07F66"/>
    <w:rsid w:val="00D07FBF"/>
    <w:rsid w:val="00D10290"/>
    <w:rsid w:val="00D105EF"/>
    <w:rsid w:val="00D10AEB"/>
    <w:rsid w:val="00D10EA5"/>
    <w:rsid w:val="00D1147D"/>
    <w:rsid w:val="00D11926"/>
    <w:rsid w:val="00D11C87"/>
    <w:rsid w:val="00D11D84"/>
    <w:rsid w:val="00D11FAA"/>
    <w:rsid w:val="00D123AC"/>
    <w:rsid w:val="00D12473"/>
    <w:rsid w:val="00D124FE"/>
    <w:rsid w:val="00D13639"/>
    <w:rsid w:val="00D1392B"/>
    <w:rsid w:val="00D13A35"/>
    <w:rsid w:val="00D14FF2"/>
    <w:rsid w:val="00D15200"/>
    <w:rsid w:val="00D154C2"/>
    <w:rsid w:val="00D1588B"/>
    <w:rsid w:val="00D16089"/>
    <w:rsid w:val="00D174D9"/>
    <w:rsid w:val="00D17B00"/>
    <w:rsid w:val="00D17CDD"/>
    <w:rsid w:val="00D17EAC"/>
    <w:rsid w:val="00D17EDB"/>
    <w:rsid w:val="00D205DE"/>
    <w:rsid w:val="00D207D9"/>
    <w:rsid w:val="00D20C9E"/>
    <w:rsid w:val="00D20D68"/>
    <w:rsid w:val="00D20EAC"/>
    <w:rsid w:val="00D21A47"/>
    <w:rsid w:val="00D2269A"/>
    <w:rsid w:val="00D2297C"/>
    <w:rsid w:val="00D2298D"/>
    <w:rsid w:val="00D22FB8"/>
    <w:rsid w:val="00D238FC"/>
    <w:rsid w:val="00D238FE"/>
    <w:rsid w:val="00D24256"/>
    <w:rsid w:val="00D243A1"/>
    <w:rsid w:val="00D24735"/>
    <w:rsid w:val="00D24995"/>
    <w:rsid w:val="00D24DFA"/>
    <w:rsid w:val="00D25075"/>
    <w:rsid w:val="00D25CD3"/>
    <w:rsid w:val="00D25E6F"/>
    <w:rsid w:val="00D25FE3"/>
    <w:rsid w:val="00D26C61"/>
    <w:rsid w:val="00D2719B"/>
    <w:rsid w:val="00D276CD"/>
    <w:rsid w:val="00D27C61"/>
    <w:rsid w:val="00D30944"/>
    <w:rsid w:val="00D30975"/>
    <w:rsid w:val="00D312B4"/>
    <w:rsid w:val="00D312EB"/>
    <w:rsid w:val="00D316E1"/>
    <w:rsid w:val="00D323A9"/>
    <w:rsid w:val="00D326CC"/>
    <w:rsid w:val="00D328A2"/>
    <w:rsid w:val="00D3318B"/>
    <w:rsid w:val="00D33698"/>
    <w:rsid w:val="00D33D00"/>
    <w:rsid w:val="00D33F4E"/>
    <w:rsid w:val="00D34017"/>
    <w:rsid w:val="00D34283"/>
    <w:rsid w:val="00D34C5A"/>
    <w:rsid w:val="00D350AB"/>
    <w:rsid w:val="00D351B0"/>
    <w:rsid w:val="00D35229"/>
    <w:rsid w:val="00D35324"/>
    <w:rsid w:val="00D35765"/>
    <w:rsid w:val="00D3577D"/>
    <w:rsid w:val="00D35E22"/>
    <w:rsid w:val="00D3698A"/>
    <w:rsid w:val="00D37174"/>
    <w:rsid w:val="00D37323"/>
    <w:rsid w:val="00D373BA"/>
    <w:rsid w:val="00D3791B"/>
    <w:rsid w:val="00D37CC1"/>
    <w:rsid w:val="00D403F2"/>
    <w:rsid w:val="00D40AC5"/>
    <w:rsid w:val="00D41090"/>
    <w:rsid w:val="00D41EEC"/>
    <w:rsid w:val="00D4287B"/>
    <w:rsid w:val="00D43112"/>
    <w:rsid w:val="00D4387A"/>
    <w:rsid w:val="00D43D85"/>
    <w:rsid w:val="00D4443F"/>
    <w:rsid w:val="00D447C2"/>
    <w:rsid w:val="00D44F3F"/>
    <w:rsid w:val="00D45026"/>
    <w:rsid w:val="00D4530B"/>
    <w:rsid w:val="00D45B3C"/>
    <w:rsid w:val="00D46AB5"/>
    <w:rsid w:val="00D46DD6"/>
    <w:rsid w:val="00D50010"/>
    <w:rsid w:val="00D50381"/>
    <w:rsid w:val="00D503D8"/>
    <w:rsid w:val="00D50550"/>
    <w:rsid w:val="00D50883"/>
    <w:rsid w:val="00D51500"/>
    <w:rsid w:val="00D51B36"/>
    <w:rsid w:val="00D51E82"/>
    <w:rsid w:val="00D51EAB"/>
    <w:rsid w:val="00D5203B"/>
    <w:rsid w:val="00D520A3"/>
    <w:rsid w:val="00D5302E"/>
    <w:rsid w:val="00D536E6"/>
    <w:rsid w:val="00D5384E"/>
    <w:rsid w:val="00D53BE4"/>
    <w:rsid w:val="00D53DCF"/>
    <w:rsid w:val="00D5498A"/>
    <w:rsid w:val="00D54A88"/>
    <w:rsid w:val="00D54C76"/>
    <w:rsid w:val="00D54D10"/>
    <w:rsid w:val="00D54DE6"/>
    <w:rsid w:val="00D55871"/>
    <w:rsid w:val="00D55FCC"/>
    <w:rsid w:val="00D560A4"/>
    <w:rsid w:val="00D5627A"/>
    <w:rsid w:val="00D5646B"/>
    <w:rsid w:val="00D574D5"/>
    <w:rsid w:val="00D57622"/>
    <w:rsid w:val="00D57C78"/>
    <w:rsid w:val="00D6078F"/>
    <w:rsid w:val="00D6081F"/>
    <w:rsid w:val="00D60ABB"/>
    <w:rsid w:val="00D60DBE"/>
    <w:rsid w:val="00D61154"/>
    <w:rsid w:val="00D614EC"/>
    <w:rsid w:val="00D61B88"/>
    <w:rsid w:val="00D61E0D"/>
    <w:rsid w:val="00D62A6E"/>
    <w:rsid w:val="00D62F01"/>
    <w:rsid w:val="00D635CD"/>
    <w:rsid w:val="00D637EE"/>
    <w:rsid w:val="00D63ABE"/>
    <w:rsid w:val="00D63B7D"/>
    <w:rsid w:val="00D63BA9"/>
    <w:rsid w:val="00D63D8B"/>
    <w:rsid w:val="00D63DEA"/>
    <w:rsid w:val="00D64049"/>
    <w:rsid w:val="00D641ED"/>
    <w:rsid w:val="00D6452F"/>
    <w:rsid w:val="00D646FB"/>
    <w:rsid w:val="00D6482A"/>
    <w:rsid w:val="00D64AAC"/>
    <w:rsid w:val="00D6516B"/>
    <w:rsid w:val="00D65506"/>
    <w:rsid w:val="00D6581D"/>
    <w:rsid w:val="00D65A3B"/>
    <w:rsid w:val="00D65E89"/>
    <w:rsid w:val="00D66019"/>
    <w:rsid w:val="00D66C0A"/>
    <w:rsid w:val="00D67587"/>
    <w:rsid w:val="00D678DD"/>
    <w:rsid w:val="00D67D8E"/>
    <w:rsid w:val="00D70196"/>
    <w:rsid w:val="00D70D72"/>
    <w:rsid w:val="00D71265"/>
    <w:rsid w:val="00D71406"/>
    <w:rsid w:val="00D71436"/>
    <w:rsid w:val="00D715DD"/>
    <w:rsid w:val="00D717EF"/>
    <w:rsid w:val="00D7243A"/>
    <w:rsid w:val="00D73ED0"/>
    <w:rsid w:val="00D743A1"/>
    <w:rsid w:val="00D746AE"/>
    <w:rsid w:val="00D74A91"/>
    <w:rsid w:val="00D74F4E"/>
    <w:rsid w:val="00D752A2"/>
    <w:rsid w:val="00D755A5"/>
    <w:rsid w:val="00D75E3B"/>
    <w:rsid w:val="00D75F7F"/>
    <w:rsid w:val="00D76791"/>
    <w:rsid w:val="00D76BEA"/>
    <w:rsid w:val="00D77A8C"/>
    <w:rsid w:val="00D77C50"/>
    <w:rsid w:val="00D80412"/>
    <w:rsid w:val="00D80808"/>
    <w:rsid w:val="00D80CC9"/>
    <w:rsid w:val="00D8106C"/>
    <w:rsid w:val="00D817C8"/>
    <w:rsid w:val="00D81893"/>
    <w:rsid w:val="00D824CB"/>
    <w:rsid w:val="00D82BBB"/>
    <w:rsid w:val="00D82E9D"/>
    <w:rsid w:val="00D83227"/>
    <w:rsid w:val="00D833DD"/>
    <w:rsid w:val="00D83E8B"/>
    <w:rsid w:val="00D847A7"/>
    <w:rsid w:val="00D84AB1"/>
    <w:rsid w:val="00D84C37"/>
    <w:rsid w:val="00D84E9A"/>
    <w:rsid w:val="00D84FA4"/>
    <w:rsid w:val="00D8598A"/>
    <w:rsid w:val="00D85C6C"/>
    <w:rsid w:val="00D85E8A"/>
    <w:rsid w:val="00D86038"/>
    <w:rsid w:val="00D8653D"/>
    <w:rsid w:val="00D86B6E"/>
    <w:rsid w:val="00D86C77"/>
    <w:rsid w:val="00D8723C"/>
    <w:rsid w:val="00D87AB3"/>
    <w:rsid w:val="00D87D47"/>
    <w:rsid w:val="00D90259"/>
    <w:rsid w:val="00D902DE"/>
    <w:rsid w:val="00D90704"/>
    <w:rsid w:val="00D908A3"/>
    <w:rsid w:val="00D9148B"/>
    <w:rsid w:val="00D91A90"/>
    <w:rsid w:val="00D922C1"/>
    <w:rsid w:val="00D9244F"/>
    <w:rsid w:val="00D928FD"/>
    <w:rsid w:val="00D92B2E"/>
    <w:rsid w:val="00D931B8"/>
    <w:rsid w:val="00D93561"/>
    <w:rsid w:val="00D9377F"/>
    <w:rsid w:val="00D9411B"/>
    <w:rsid w:val="00D942C9"/>
    <w:rsid w:val="00D94C55"/>
    <w:rsid w:val="00D94D3D"/>
    <w:rsid w:val="00D94F9A"/>
    <w:rsid w:val="00D95174"/>
    <w:rsid w:val="00D952D0"/>
    <w:rsid w:val="00D955FA"/>
    <w:rsid w:val="00D96272"/>
    <w:rsid w:val="00D96E19"/>
    <w:rsid w:val="00D979D2"/>
    <w:rsid w:val="00D97CC7"/>
    <w:rsid w:val="00DA044B"/>
    <w:rsid w:val="00DA0FAA"/>
    <w:rsid w:val="00DA1135"/>
    <w:rsid w:val="00DA1641"/>
    <w:rsid w:val="00DA1B3B"/>
    <w:rsid w:val="00DA1B60"/>
    <w:rsid w:val="00DA1C67"/>
    <w:rsid w:val="00DA1C91"/>
    <w:rsid w:val="00DA1FBA"/>
    <w:rsid w:val="00DA20EA"/>
    <w:rsid w:val="00DA25F7"/>
    <w:rsid w:val="00DA2671"/>
    <w:rsid w:val="00DA2F9E"/>
    <w:rsid w:val="00DA36CC"/>
    <w:rsid w:val="00DA37C2"/>
    <w:rsid w:val="00DA3C8A"/>
    <w:rsid w:val="00DA43F8"/>
    <w:rsid w:val="00DA471A"/>
    <w:rsid w:val="00DA54FB"/>
    <w:rsid w:val="00DA6995"/>
    <w:rsid w:val="00DA7571"/>
    <w:rsid w:val="00DA7CE2"/>
    <w:rsid w:val="00DA7D8C"/>
    <w:rsid w:val="00DB06A4"/>
    <w:rsid w:val="00DB12FE"/>
    <w:rsid w:val="00DB15B7"/>
    <w:rsid w:val="00DB1919"/>
    <w:rsid w:val="00DB249B"/>
    <w:rsid w:val="00DB278B"/>
    <w:rsid w:val="00DB2975"/>
    <w:rsid w:val="00DB2C84"/>
    <w:rsid w:val="00DB32CF"/>
    <w:rsid w:val="00DB3E54"/>
    <w:rsid w:val="00DB3F36"/>
    <w:rsid w:val="00DB4675"/>
    <w:rsid w:val="00DB475B"/>
    <w:rsid w:val="00DB4FCA"/>
    <w:rsid w:val="00DB523C"/>
    <w:rsid w:val="00DB60E1"/>
    <w:rsid w:val="00DB69B9"/>
    <w:rsid w:val="00DB7121"/>
    <w:rsid w:val="00DB7261"/>
    <w:rsid w:val="00DB780F"/>
    <w:rsid w:val="00DC0DC1"/>
    <w:rsid w:val="00DC159D"/>
    <w:rsid w:val="00DC164A"/>
    <w:rsid w:val="00DC1D65"/>
    <w:rsid w:val="00DC2746"/>
    <w:rsid w:val="00DC29D6"/>
    <w:rsid w:val="00DC30FA"/>
    <w:rsid w:val="00DC3B4A"/>
    <w:rsid w:val="00DC3BF4"/>
    <w:rsid w:val="00DC3D0E"/>
    <w:rsid w:val="00DC440B"/>
    <w:rsid w:val="00DC4711"/>
    <w:rsid w:val="00DC4FB0"/>
    <w:rsid w:val="00DC53E2"/>
    <w:rsid w:val="00DC54C3"/>
    <w:rsid w:val="00DC555B"/>
    <w:rsid w:val="00DC5644"/>
    <w:rsid w:val="00DC5D89"/>
    <w:rsid w:val="00DC5FB9"/>
    <w:rsid w:val="00DC6899"/>
    <w:rsid w:val="00DC7849"/>
    <w:rsid w:val="00DC7B4D"/>
    <w:rsid w:val="00DC7DDA"/>
    <w:rsid w:val="00DD00DF"/>
    <w:rsid w:val="00DD0149"/>
    <w:rsid w:val="00DD05FA"/>
    <w:rsid w:val="00DD097E"/>
    <w:rsid w:val="00DD0A0B"/>
    <w:rsid w:val="00DD0F12"/>
    <w:rsid w:val="00DD19E7"/>
    <w:rsid w:val="00DD1CE7"/>
    <w:rsid w:val="00DD1F86"/>
    <w:rsid w:val="00DD250A"/>
    <w:rsid w:val="00DD277E"/>
    <w:rsid w:val="00DD2C54"/>
    <w:rsid w:val="00DD3266"/>
    <w:rsid w:val="00DD37A4"/>
    <w:rsid w:val="00DD4568"/>
    <w:rsid w:val="00DD4CDA"/>
    <w:rsid w:val="00DD54A8"/>
    <w:rsid w:val="00DD59AF"/>
    <w:rsid w:val="00DD5AB2"/>
    <w:rsid w:val="00DD6566"/>
    <w:rsid w:val="00DD6A7F"/>
    <w:rsid w:val="00DD6FF6"/>
    <w:rsid w:val="00DD7D34"/>
    <w:rsid w:val="00DD7F55"/>
    <w:rsid w:val="00DE003E"/>
    <w:rsid w:val="00DE0489"/>
    <w:rsid w:val="00DE0968"/>
    <w:rsid w:val="00DE2204"/>
    <w:rsid w:val="00DE2B3D"/>
    <w:rsid w:val="00DE2B3F"/>
    <w:rsid w:val="00DE2E42"/>
    <w:rsid w:val="00DE3429"/>
    <w:rsid w:val="00DE344C"/>
    <w:rsid w:val="00DE353C"/>
    <w:rsid w:val="00DE36F1"/>
    <w:rsid w:val="00DE398B"/>
    <w:rsid w:val="00DE4038"/>
    <w:rsid w:val="00DE46C4"/>
    <w:rsid w:val="00DE4C41"/>
    <w:rsid w:val="00DE53A6"/>
    <w:rsid w:val="00DE6012"/>
    <w:rsid w:val="00DE62DE"/>
    <w:rsid w:val="00DE67EA"/>
    <w:rsid w:val="00DE6D2D"/>
    <w:rsid w:val="00DE6F3A"/>
    <w:rsid w:val="00DE72AB"/>
    <w:rsid w:val="00DE7AA3"/>
    <w:rsid w:val="00DE7C2A"/>
    <w:rsid w:val="00DF0168"/>
    <w:rsid w:val="00DF09EC"/>
    <w:rsid w:val="00DF0E01"/>
    <w:rsid w:val="00DF13AB"/>
    <w:rsid w:val="00DF15BE"/>
    <w:rsid w:val="00DF1C79"/>
    <w:rsid w:val="00DF1EAC"/>
    <w:rsid w:val="00DF24E6"/>
    <w:rsid w:val="00DF2FA3"/>
    <w:rsid w:val="00DF38A7"/>
    <w:rsid w:val="00DF3A48"/>
    <w:rsid w:val="00DF3A91"/>
    <w:rsid w:val="00DF4521"/>
    <w:rsid w:val="00DF4AD9"/>
    <w:rsid w:val="00DF4FA0"/>
    <w:rsid w:val="00DF587A"/>
    <w:rsid w:val="00DF63A5"/>
    <w:rsid w:val="00DF6DC8"/>
    <w:rsid w:val="00DF7044"/>
    <w:rsid w:val="00DF70DB"/>
    <w:rsid w:val="00E000AF"/>
    <w:rsid w:val="00E002B8"/>
    <w:rsid w:val="00E002DD"/>
    <w:rsid w:val="00E00477"/>
    <w:rsid w:val="00E00FB4"/>
    <w:rsid w:val="00E0138C"/>
    <w:rsid w:val="00E01B47"/>
    <w:rsid w:val="00E02172"/>
    <w:rsid w:val="00E02680"/>
    <w:rsid w:val="00E02C1F"/>
    <w:rsid w:val="00E03B4E"/>
    <w:rsid w:val="00E03DCF"/>
    <w:rsid w:val="00E03EDD"/>
    <w:rsid w:val="00E04577"/>
    <w:rsid w:val="00E0472F"/>
    <w:rsid w:val="00E049C7"/>
    <w:rsid w:val="00E04AA9"/>
    <w:rsid w:val="00E052CB"/>
    <w:rsid w:val="00E0544A"/>
    <w:rsid w:val="00E059D6"/>
    <w:rsid w:val="00E062FD"/>
    <w:rsid w:val="00E06589"/>
    <w:rsid w:val="00E0695A"/>
    <w:rsid w:val="00E06F12"/>
    <w:rsid w:val="00E07190"/>
    <w:rsid w:val="00E07B4D"/>
    <w:rsid w:val="00E100EF"/>
    <w:rsid w:val="00E10819"/>
    <w:rsid w:val="00E10B7F"/>
    <w:rsid w:val="00E1126D"/>
    <w:rsid w:val="00E11967"/>
    <w:rsid w:val="00E11BAF"/>
    <w:rsid w:val="00E11E02"/>
    <w:rsid w:val="00E12D29"/>
    <w:rsid w:val="00E1316D"/>
    <w:rsid w:val="00E137CE"/>
    <w:rsid w:val="00E13C13"/>
    <w:rsid w:val="00E1407F"/>
    <w:rsid w:val="00E14195"/>
    <w:rsid w:val="00E141A7"/>
    <w:rsid w:val="00E146E0"/>
    <w:rsid w:val="00E14778"/>
    <w:rsid w:val="00E14B45"/>
    <w:rsid w:val="00E15414"/>
    <w:rsid w:val="00E15524"/>
    <w:rsid w:val="00E1593C"/>
    <w:rsid w:val="00E15A27"/>
    <w:rsid w:val="00E15AD7"/>
    <w:rsid w:val="00E15D83"/>
    <w:rsid w:val="00E15DDA"/>
    <w:rsid w:val="00E1628E"/>
    <w:rsid w:val="00E165B0"/>
    <w:rsid w:val="00E17038"/>
    <w:rsid w:val="00E174C5"/>
    <w:rsid w:val="00E17577"/>
    <w:rsid w:val="00E17841"/>
    <w:rsid w:val="00E21B57"/>
    <w:rsid w:val="00E21B5A"/>
    <w:rsid w:val="00E21D5B"/>
    <w:rsid w:val="00E22629"/>
    <w:rsid w:val="00E2281A"/>
    <w:rsid w:val="00E231DD"/>
    <w:rsid w:val="00E23A96"/>
    <w:rsid w:val="00E23C25"/>
    <w:rsid w:val="00E23FC7"/>
    <w:rsid w:val="00E244FB"/>
    <w:rsid w:val="00E24992"/>
    <w:rsid w:val="00E2667C"/>
    <w:rsid w:val="00E26727"/>
    <w:rsid w:val="00E26BC6"/>
    <w:rsid w:val="00E27369"/>
    <w:rsid w:val="00E27A94"/>
    <w:rsid w:val="00E27C88"/>
    <w:rsid w:val="00E300DD"/>
    <w:rsid w:val="00E3060F"/>
    <w:rsid w:val="00E30D53"/>
    <w:rsid w:val="00E30FA4"/>
    <w:rsid w:val="00E313AD"/>
    <w:rsid w:val="00E31758"/>
    <w:rsid w:val="00E319BC"/>
    <w:rsid w:val="00E320F0"/>
    <w:rsid w:val="00E322E4"/>
    <w:rsid w:val="00E32604"/>
    <w:rsid w:val="00E3271B"/>
    <w:rsid w:val="00E328EF"/>
    <w:rsid w:val="00E329F8"/>
    <w:rsid w:val="00E32B39"/>
    <w:rsid w:val="00E33CA0"/>
    <w:rsid w:val="00E3446F"/>
    <w:rsid w:val="00E34723"/>
    <w:rsid w:val="00E34A95"/>
    <w:rsid w:val="00E34C4A"/>
    <w:rsid w:val="00E350C0"/>
    <w:rsid w:val="00E35129"/>
    <w:rsid w:val="00E351C5"/>
    <w:rsid w:val="00E35559"/>
    <w:rsid w:val="00E35C25"/>
    <w:rsid w:val="00E35CF6"/>
    <w:rsid w:val="00E36148"/>
    <w:rsid w:val="00E36487"/>
    <w:rsid w:val="00E37304"/>
    <w:rsid w:val="00E37523"/>
    <w:rsid w:val="00E375DB"/>
    <w:rsid w:val="00E378F2"/>
    <w:rsid w:val="00E37944"/>
    <w:rsid w:val="00E37945"/>
    <w:rsid w:val="00E37993"/>
    <w:rsid w:val="00E37D6D"/>
    <w:rsid w:val="00E4003C"/>
    <w:rsid w:val="00E4021B"/>
    <w:rsid w:val="00E40AD0"/>
    <w:rsid w:val="00E40FBF"/>
    <w:rsid w:val="00E412AD"/>
    <w:rsid w:val="00E417A7"/>
    <w:rsid w:val="00E41E6E"/>
    <w:rsid w:val="00E428F8"/>
    <w:rsid w:val="00E42CC0"/>
    <w:rsid w:val="00E434D3"/>
    <w:rsid w:val="00E43EB8"/>
    <w:rsid w:val="00E43FD9"/>
    <w:rsid w:val="00E44623"/>
    <w:rsid w:val="00E44816"/>
    <w:rsid w:val="00E45257"/>
    <w:rsid w:val="00E45A68"/>
    <w:rsid w:val="00E4653B"/>
    <w:rsid w:val="00E46C46"/>
    <w:rsid w:val="00E4792C"/>
    <w:rsid w:val="00E47D4A"/>
    <w:rsid w:val="00E50513"/>
    <w:rsid w:val="00E50755"/>
    <w:rsid w:val="00E50B91"/>
    <w:rsid w:val="00E51688"/>
    <w:rsid w:val="00E51FEC"/>
    <w:rsid w:val="00E52372"/>
    <w:rsid w:val="00E52644"/>
    <w:rsid w:val="00E53494"/>
    <w:rsid w:val="00E536C9"/>
    <w:rsid w:val="00E53C89"/>
    <w:rsid w:val="00E53D6B"/>
    <w:rsid w:val="00E54286"/>
    <w:rsid w:val="00E543DA"/>
    <w:rsid w:val="00E54550"/>
    <w:rsid w:val="00E545EB"/>
    <w:rsid w:val="00E547F3"/>
    <w:rsid w:val="00E5482E"/>
    <w:rsid w:val="00E549B9"/>
    <w:rsid w:val="00E54A64"/>
    <w:rsid w:val="00E54DB1"/>
    <w:rsid w:val="00E5528A"/>
    <w:rsid w:val="00E5537E"/>
    <w:rsid w:val="00E55631"/>
    <w:rsid w:val="00E56AB2"/>
    <w:rsid w:val="00E56ADC"/>
    <w:rsid w:val="00E56E9C"/>
    <w:rsid w:val="00E57A19"/>
    <w:rsid w:val="00E602AA"/>
    <w:rsid w:val="00E60332"/>
    <w:rsid w:val="00E6036F"/>
    <w:rsid w:val="00E61979"/>
    <w:rsid w:val="00E62241"/>
    <w:rsid w:val="00E623A1"/>
    <w:rsid w:val="00E6277B"/>
    <w:rsid w:val="00E6298D"/>
    <w:rsid w:val="00E63F29"/>
    <w:rsid w:val="00E64385"/>
    <w:rsid w:val="00E64B64"/>
    <w:rsid w:val="00E64D0B"/>
    <w:rsid w:val="00E6506A"/>
    <w:rsid w:val="00E65197"/>
    <w:rsid w:val="00E65325"/>
    <w:rsid w:val="00E6532A"/>
    <w:rsid w:val="00E66061"/>
    <w:rsid w:val="00E667A9"/>
    <w:rsid w:val="00E66883"/>
    <w:rsid w:val="00E66D04"/>
    <w:rsid w:val="00E674D4"/>
    <w:rsid w:val="00E67FB8"/>
    <w:rsid w:val="00E701A2"/>
    <w:rsid w:val="00E7059E"/>
    <w:rsid w:val="00E70B1E"/>
    <w:rsid w:val="00E717C7"/>
    <w:rsid w:val="00E71B70"/>
    <w:rsid w:val="00E71F72"/>
    <w:rsid w:val="00E72D0F"/>
    <w:rsid w:val="00E72EC1"/>
    <w:rsid w:val="00E75683"/>
    <w:rsid w:val="00E75CC8"/>
    <w:rsid w:val="00E760FD"/>
    <w:rsid w:val="00E770B3"/>
    <w:rsid w:val="00E774CF"/>
    <w:rsid w:val="00E803FF"/>
    <w:rsid w:val="00E80BFE"/>
    <w:rsid w:val="00E81BB8"/>
    <w:rsid w:val="00E82312"/>
    <w:rsid w:val="00E824B9"/>
    <w:rsid w:val="00E8273A"/>
    <w:rsid w:val="00E8321A"/>
    <w:rsid w:val="00E83786"/>
    <w:rsid w:val="00E83865"/>
    <w:rsid w:val="00E839B5"/>
    <w:rsid w:val="00E83C4C"/>
    <w:rsid w:val="00E84028"/>
    <w:rsid w:val="00E84322"/>
    <w:rsid w:val="00E8489F"/>
    <w:rsid w:val="00E84EAF"/>
    <w:rsid w:val="00E85454"/>
    <w:rsid w:val="00E858C2"/>
    <w:rsid w:val="00E85BBD"/>
    <w:rsid w:val="00E86A9F"/>
    <w:rsid w:val="00E86BD8"/>
    <w:rsid w:val="00E8710C"/>
    <w:rsid w:val="00E875AD"/>
    <w:rsid w:val="00E8775E"/>
    <w:rsid w:val="00E87A65"/>
    <w:rsid w:val="00E90274"/>
    <w:rsid w:val="00E90673"/>
    <w:rsid w:val="00E9088F"/>
    <w:rsid w:val="00E90A3C"/>
    <w:rsid w:val="00E91523"/>
    <w:rsid w:val="00E922D0"/>
    <w:rsid w:val="00E92F0A"/>
    <w:rsid w:val="00E93048"/>
    <w:rsid w:val="00E93305"/>
    <w:rsid w:val="00E935F0"/>
    <w:rsid w:val="00E93E32"/>
    <w:rsid w:val="00E948F6"/>
    <w:rsid w:val="00E94A0F"/>
    <w:rsid w:val="00E94A3C"/>
    <w:rsid w:val="00E95482"/>
    <w:rsid w:val="00E95529"/>
    <w:rsid w:val="00E95D94"/>
    <w:rsid w:val="00E95E66"/>
    <w:rsid w:val="00E96165"/>
    <w:rsid w:val="00E96437"/>
    <w:rsid w:val="00E96681"/>
    <w:rsid w:val="00E96A71"/>
    <w:rsid w:val="00E96C9B"/>
    <w:rsid w:val="00E974BA"/>
    <w:rsid w:val="00E97958"/>
    <w:rsid w:val="00E97970"/>
    <w:rsid w:val="00E97CC4"/>
    <w:rsid w:val="00EA00C7"/>
    <w:rsid w:val="00EA06BC"/>
    <w:rsid w:val="00EA09A4"/>
    <w:rsid w:val="00EA1811"/>
    <w:rsid w:val="00EA1AB5"/>
    <w:rsid w:val="00EA20A1"/>
    <w:rsid w:val="00EA2322"/>
    <w:rsid w:val="00EA2544"/>
    <w:rsid w:val="00EA2763"/>
    <w:rsid w:val="00EA2AD0"/>
    <w:rsid w:val="00EA2AF3"/>
    <w:rsid w:val="00EA2BE6"/>
    <w:rsid w:val="00EA31B4"/>
    <w:rsid w:val="00EA328E"/>
    <w:rsid w:val="00EA3C0B"/>
    <w:rsid w:val="00EA56D4"/>
    <w:rsid w:val="00EA60D3"/>
    <w:rsid w:val="00EA633F"/>
    <w:rsid w:val="00EA6475"/>
    <w:rsid w:val="00EA672E"/>
    <w:rsid w:val="00EA756E"/>
    <w:rsid w:val="00EA78D8"/>
    <w:rsid w:val="00EA78DA"/>
    <w:rsid w:val="00EB0946"/>
    <w:rsid w:val="00EB0F43"/>
    <w:rsid w:val="00EB0F84"/>
    <w:rsid w:val="00EB1341"/>
    <w:rsid w:val="00EB1B9F"/>
    <w:rsid w:val="00EB1D3F"/>
    <w:rsid w:val="00EB1F1F"/>
    <w:rsid w:val="00EB1F5F"/>
    <w:rsid w:val="00EB1F73"/>
    <w:rsid w:val="00EB2338"/>
    <w:rsid w:val="00EB2352"/>
    <w:rsid w:val="00EB23E1"/>
    <w:rsid w:val="00EB2709"/>
    <w:rsid w:val="00EB2DB9"/>
    <w:rsid w:val="00EB4985"/>
    <w:rsid w:val="00EB4B0C"/>
    <w:rsid w:val="00EB524D"/>
    <w:rsid w:val="00EB5513"/>
    <w:rsid w:val="00EB5B67"/>
    <w:rsid w:val="00EB5C18"/>
    <w:rsid w:val="00EB5CA6"/>
    <w:rsid w:val="00EB682E"/>
    <w:rsid w:val="00EB6965"/>
    <w:rsid w:val="00EB6E06"/>
    <w:rsid w:val="00EB7017"/>
    <w:rsid w:val="00EB72D7"/>
    <w:rsid w:val="00EB7B02"/>
    <w:rsid w:val="00EC0170"/>
    <w:rsid w:val="00EC01E6"/>
    <w:rsid w:val="00EC02B6"/>
    <w:rsid w:val="00EC0553"/>
    <w:rsid w:val="00EC073A"/>
    <w:rsid w:val="00EC0B5C"/>
    <w:rsid w:val="00EC1064"/>
    <w:rsid w:val="00EC14FB"/>
    <w:rsid w:val="00EC1FA0"/>
    <w:rsid w:val="00EC220E"/>
    <w:rsid w:val="00EC254D"/>
    <w:rsid w:val="00EC273C"/>
    <w:rsid w:val="00EC2A4E"/>
    <w:rsid w:val="00EC2D74"/>
    <w:rsid w:val="00EC35E3"/>
    <w:rsid w:val="00EC39C0"/>
    <w:rsid w:val="00EC3BD1"/>
    <w:rsid w:val="00EC4937"/>
    <w:rsid w:val="00EC5249"/>
    <w:rsid w:val="00EC53F8"/>
    <w:rsid w:val="00EC5906"/>
    <w:rsid w:val="00EC5DEB"/>
    <w:rsid w:val="00EC5FB3"/>
    <w:rsid w:val="00EC669E"/>
    <w:rsid w:val="00EC6798"/>
    <w:rsid w:val="00EC67F8"/>
    <w:rsid w:val="00EC71BC"/>
    <w:rsid w:val="00EC7A88"/>
    <w:rsid w:val="00ED07C0"/>
    <w:rsid w:val="00ED096D"/>
    <w:rsid w:val="00ED0B5E"/>
    <w:rsid w:val="00ED0E68"/>
    <w:rsid w:val="00ED1D82"/>
    <w:rsid w:val="00ED2292"/>
    <w:rsid w:val="00ED24EC"/>
    <w:rsid w:val="00ED2AF0"/>
    <w:rsid w:val="00ED2BCD"/>
    <w:rsid w:val="00ED3127"/>
    <w:rsid w:val="00ED31DD"/>
    <w:rsid w:val="00ED3229"/>
    <w:rsid w:val="00ED3671"/>
    <w:rsid w:val="00ED3DEE"/>
    <w:rsid w:val="00ED4073"/>
    <w:rsid w:val="00ED4524"/>
    <w:rsid w:val="00ED4713"/>
    <w:rsid w:val="00ED48AC"/>
    <w:rsid w:val="00ED48AF"/>
    <w:rsid w:val="00ED4AA9"/>
    <w:rsid w:val="00ED5112"/>
    <w:rsid w:val="00ED55DD"/>
    <w:rsid w:val="00ED5AF0"/>
    <w:rsid w:val="00ED5C3A"/>
    <w:rsid w:val="00ED6002"/>
    <w:rsid w:val="00ED63D0"/>
    <w:rsid w:val="00ED712D"/>
    <w:rsid w:val="00ED7988"/>
    <w:rsid w:val="00EE00FF"/>
    <w:rsid w:val="00EE0233"/>
    <w:rsid w:val="00EE033D"/>
    <w:rsid w:val="00EE0A37"/>
    <w:rsid w:val="00EE0F4E"/>
    <w:rsid w:val="00EE0FED"/>
    <w:rsid w:val="00EE16EF"/>
    <w:rsid w:val="00EE18D5"/>
    <w:rsid w:val="00EE1A97"/>
    <w:rsid w:val="00EE1FA5"/>
    <w:rsid w:val="00EE275E"/>
    <w:rsid w:val="00EE276D"/>
    <w:rsid w:val="00EE2B96"/>
    <w:rsid w:val="00EE2F43"/>
    <w:rsid w:val="00EE2FDF"/>
    <w:rsid w:val="00EE3070"/>
    <w:rsid w:val="00EE3348"/>
    <w:rsid w:val="00EE3424"/>
    <w:rsid w:val="00EE34E1"/>
    <w:rsid w:val="00EE38DD"/>
    <w:rsid w:val="00EE47A1"/>
    <w:rsid w:val="00EE4D08"/>
    <w:rsid w:val="00EE50D6"/>
    <w:rsid w:val="00EE520C"/>
    <w:rsid w:val="00EE5E46"/>
    <w:rsid w:val="00EE5FE3"/>
    <w:rsid w:val="00EE6442"/>
    <w:rsid w:val="00EE64C8"/>
    <w:rsid w:val="00EE7150"/>
    <w:rsid w:val="00EF02E5"/>
    <w:rsid w:val="00EF0325"/>
    <w:rsid w:val="00EF0B97"/>
    <w:rsid w:val="00EF11DE"/>
    <w:rsid w:val="00EF1E20"/>
    <w:rsid w:val="00EF1F35"/>
    <w:rsid w:val="00EF2A66"/>
    <w:rsid w:val="00EF33B0"/>
    <w:rsid w:val="00EF385B"/>
    <w:rsid w:val="00EF3F3F"/>
    <w:rsid w:val="00EF4484"/>
    <w:rsid w:val="00EF453F"/>
    <w:rsid w:val="00EF4554"/>
    <w:rsid w:val="00EF516A"/>
    <w:rsid w:val="00EF53B6"/>
    <w:rsid w:val="00EF5EC8"/>
    <w:rsid w:val="00EF6384"/>
    <w:rsid w:val="00EF6BCE"/>
    <w:rsid w:val="00EF6CF8"/>
    <w:rsid w:val="00EF6D40"/>
    <w:rsid w:val="00EF6DC1"/>
    <w:rsid w:val="00EF6E85"/>
    <w:rsid w:val="00EF7C7C"/>
    <w:rsid w:val="00F00D7C"/>
    <w:rsid w:val="00F00E22"/>
    <w:rsid w:val="00F0168C"/>
    <w:rsid w:val="00F0183F"/>
    <w:rsid w:val="00F02338"/>
    <w:rsid w:val="00F02D60"/>
    <w:rsid w:val="00F0354B"/>
    <w:rsid w:val="00F0383A"/>
    <w:rsid w:val="00F0390B"/>
    <w:rsid w:val="00F03D32"/>
    <w:rsid w:val="00F03F3C"/>
    <w:rsid w:val="00F03F8E"/>
    <w:rsid w:val="00F04032"/>
    <w:rsid w:val="00F04686"/>
    <w:rsid w:val="00F056BE"/>
    <w:rsid w:val="00F06112"/>
    <w:rsid w:val="00F06250"/>
    <w:rsid w:val="00F0681E"/>
    <w:rsid w:val="00F06D9A"/>
    <w:rsid w:val="00F06FFF"/>
    <w:rsid w:val="00F07298"/>
    <w:rsid w:val="00F100E2"/>
    <w:rsid w:val="00F10842"/>
    <w:rsid w:val="00F10BE3"/>
    <w:rsid w:val="00F10CC3"/>
    <w:rsid w:val="00F10DD9"/>
    <w:rsid w:val="00F10F86"/>
    <w:rsid w:val="00F116CB"/>
    <w:rsid w:val="00F124EB"/>
    <w:rsid w:val="00F1257D"/>
    <w:rsid w:val="00F126B3"/>
    <w:rsid w:val="00F12874"/>
    <w:rsid w:val="00F12CE7"/>
    <w:rsid w:val="00F13645"/>
    <w:rsid w:val="00F1368C"/>
    <w:rsid w:val="00F1383A"/>
    <w:rsid w:val="00F13A52"/>
    <w:rsid w:val="00F142A4"/>
    <w:rsid w:val="00F1469B"/>
    <w:rsid w:val="00F14FB7"/>
    <w:rsid w:val="00F1507A"/>
    <w:rsid w:val="00F150B8"/>
    <w:rsid w:val="00F157C7"/>
    <w:rsid w:val="00F16A43"/>
    <w:rsid w:val="00F173DE"/>
    <w:rsid w:val="00F175B8"/>
    <w:rsid w:val="00F176E3"/>
    <w:rsid w:val="00F17C58"/>
    <w:rsid w:val="00F17E38"/>
    <w:rsid w:val="00F20104"/>
    <w:rsid w:val="00F201AD"/>
    <w:rsid w:val="00F201CE"/>
    <w:rsid w:val="00F20E6A"/>
    <w:rsid w:val="00F20FC7"/>
    <w:rsid w:val="00F21CB6"/>
    <w:rsid w:val="00F21E49"/>
    <w:rsid w:val="00F21E8C"/>
    <w:rsid w:val="00F22201"/>
    <w:rsid w:val="00F2337A"/>
    <w:rsid w:val="00F239D2"/>
    <w:rsid w:val="00F23ADE"/>
    <w:rsid w:val="00F23CD5"/>
    <w:rsid w:val="00F24A69"/>
    <w:rsid w:val="00F25004"/>
    <w:rsid w:val="00F25608"/>
    <w:rsid w:val="00F2561B"/>
    <w:rsid w:val="00F25CDA"/>
    <w:rsid w:val="00F263D9"/>
    <w:rsid w:val="00F26747"/>
    <w:rsid w:val="00F27130"/>
    <w:rsid w:val="00F31057"/>
    <w:rsid w:val="00F3108C"/>
    <w:rsid w:val="00F31295"/>
    <w:rsid w:val="00F31352"/>
    <w:rsid w:val="00F319AD"/>
    <w:rsid w:val="00F31CE5"/>
    <w:rsid w:val="00F31DAF"/>
    <w:rsid w:val="00F32272"/>
    <w:rsid w:val="00F32CE7"/>
    <w:rsid w:val="00F32D2A"/>
    <w:rsid w:val="00F3317F"/>
    <w:rsid w:val="00F331D5"/>
    <w:rsid w:val="00F33858"/>
    <w:rsid w:val="00F33865"/>
    <w:rsid w:val="00F33A4B"/>
    <w:rsid w:val="00F33DC8"/>
    <w:rsid w:val="00F3431A"/>
    <w:rsid w:val="00F3461D"/>
    <w:rsid w:val="00F346C1"/>
    <w:rsid w:val="00F34A0D"/>
    <w:rsid w:val="00F34DA9"/>
    <w:rsid w:val="00F350C9"/>
    <w:rsid w:val="00F35269"/>
    <w:rsid w:val="00F352F5"/>
    <w:rsid w:val="00F354DF"/>
    <w:rsid w:val="00F35A54"/>
    <w:rsid w:val="00F35D0B"/>
    <w:rsid w:val="00F35ED8"/>
    <w:rsid w:val="00F36084"/>
    <w:rsid w:val="00F36152"/>
    <w:rsid w:val="00F3654B"/>
    <w:rsid w:val="00F3705B"/>
    <w:rsid w:val="00F373D9"/>
    <w:rsid w:val="00F37467"/>
    <w:rsid w:val="00F37862"/>
    <w:rsid w:val="00F3791F"/>
    <w:rsid w:val="00F37C74"/>
    <w:rsid w:val="00F4037A"/>
    <w:rsid w:val="00F40EE8"/>
    <w:rsid w:val="00F41363"/>
    <w:rsid w:val="00F41837"/>
    <w:rsid w:val="00F41A78"/>
    <w:rsid w:val="00F41B2E"/>
    <w:rsid w:val="00F41EB9"/>
    <w:rsid w:val="00F421D1"/>
    <w:rsid w:val="00F42250"/>
    <w:rsid w:val="00F42563"/>
    <w:rsid w:val="00F428B3"/>
    <w:rsid w:val="00F429A2"/>
    <w:rsid w:val="00F429D4"/>
    <w:rsid w:val="00F42C7A"/>
    <w:rsid w:val="00F4373A"/>
    <w:rsid w:val="00F43BB5"/>
    <w:rsid w:val="00F445C3"/>
    <w:rsid w:val="00F4498D"/>
    <w:rsid w:val="00F44C67"/>
    <w:rsid w:val="00F44DAC"/>
    <w:rsid w:val="00F451A2"/>
    <w:rsid w:val="00F45331"/>
    <w:rsid w:val="00F458E5"/>
    <w:rsid w:val="00F45AFC"/>
    <w:rsid w:val="00F45B1A"/>
    <w:rsid w:val="00F45B55"/>
    <w:rsid w:val="00F47230"/>
    <w:rsid w:val="00F47569"/>
    <w:rsid w:val="00F50BAE"/>
    <w:rsid w:val="00F50E31"/>
    <w:rsid w:val="00F50E67"/>
    <w:rsid w:val="00F515A0"/>
    <w:rsid w:val="00F515D6"/>
    <w:rsid w:val="00F51944"/>
    <w:rsid w:val="00F51DEC"/>
    <w:rsid w:val="00F5244B"/>
    <w:rsid w:val="00F52801"/>
    <w:rsid w:val="00F52B88"/>
    <w:rsid w:val="00F52BAB"/>
    <w:rsid w:val="00F52DF6"/>
    <w:rsid w:val="00F5326B"/>
    <w:rsid w:val="00F532AC"/>
    <w:rsid w:val="00F533F9"/>
    <w:rsid w:val="00F53E53"/>
    <w:rsid w:val="00F542A4"/>
    <w:rsid w:val="00F55072"/>
    <w:rsid w:val="00F553AC"/>
    <w:rsid w:val="00F55920"/>
    <w:rsid w:val="00F55D48"/>
    <w:rsid w:val="00F567C1"/>
    <w:rsid w:val="00F569ED"/>
    <w:rsid w:val="00F5709D"/>
    <w:rsid w:val="00F571EC"/>
    <w:rsid w:val="00F571EE"/>
    <w:rsid w:val="00F57361"/>
    <w:rsid w:val="00F57879"/>
    <w:rsid w:val="00F57A68"/>
    <w:rsid w:val="00F57C52"/>
    <w:rsid w:val="00F57ECB"/>
    <w:rsid w:val="00F600D9"/>
    <w:rsid w:val="00F60C11"/>
    <w:rsid w:val="00F60E29"/>
    <w:rsid w:val="00F6187C"/>
    <w:rsid w:val="00F618A3"/>
    <w:rsid w:val="00F61B47"/>
    <w:rsid w:val="00F61D2A"/>
    <w:rsid w:val="00F6245A"/>
    <w:rsid w:val="00F62662"/>
    <w:rsid w:val="00F62957"/>
    <w:rsid w:val="00F62D0D"/>
    <w:rsid w:val="00F62D11"/>
    <w:rsid w:val="00F63099"/>
    <w:rsid w:val="00F632E8"/>
    <w:rsid w:val="00F63CC0"/>
    <w:rsid w:val="00F6430D"/>
    <w:rsid w:val="00F64337"/>
    <w:rsid w:val="00F643C2"/>
    <w:rsid w:val="00F64BEA"/>
    <w:rsid w:val="00F656A8"/>
    <w:rsid w:val="00F66CF9"/>
    <w:rsid w:val="00F672D6"/>
    <w:rsid w:val="00F67EA7"/>
    <w:rsid w:val="00F70636"/>
    <w:rsid w:val="00F709FA"/>
    <w:rsid w:val="00F70D18"/>
    <w:rsid w:val="00F71023"/>
    <w:rsid w:val="00F715DA"/>
    <w:rsid w:val="00F715F0"/>
    <w:rsid w:val="00F71774"/>
    <w:rsid w:val="00F717B8"/>
    <w:rsid w:val="00F71A62"/>
    <w:rsid w:val="00F71C05"/>
    <w:rsid w:val="00F71D69"/>
    <w:rsid w:val="00F72225"/>
    <w:rsid w:val="00F727D6"/>
    <w:rsid w:val="00F7314C"/>
    <w:rsid w:val="00F736F2"/>
    <w:rsid w:val="00F736FF"/>
    <w:rsid w:val="00F73D18"/>
    <w:rsid w:val="00F74ACD"/>
    <w:rsid w:val="00F7543A"/>
    <w:rsid w:val="00F757DB"/>
    <w:rsid w:val="00F75BC3"/>
    <w:rsid w:val="00F75D4D"/>
    <w:rsid w:val="00F75F13"/>
    <w:rsid w:val="00F7642E"/>
    <w:rsid w:val="00F766F8"/>
    <w:rsid w:val="00F76FD3"/>
    <w:rsid w:val="00F77021"/>
    <w:rsid w:val="00F77655"/>
    <w:rsid w:val="00F77F12"/>
    <w:rsid w:val="00F800AE"/>
    <w:rsid w:val="00F801BA"/>
    <w:rsid w:val="00F801C2"/>
    <w:rsid w:val="00F80CE0"/>
    <w:rsid w:val="00F81234"/>
    <w:rsid w:val="00F813A2"/>
    <w:rsid w:val="00F81575"/>
    <w:rsid w:val="00F82E79"/>
    <w:rsid w:val="00F82EEF"/>
    <w:rsid w:val="00F83200"/>
    <w:rsid w:val="00F837B4"/>
    <w:rsid w:val="00F84D84"/>
    <w:rsid w:val="00F85096"/>
    <w:rsid w:val="00F8541C"/>
    <w:rsid w:val="00F868D4"/>
    <w:rsid w:val="00F86E0F"/>
    <w:rsid w:val="00F87104"/>
    <w:rsid w:val="00F87B5C"/>
    <w:rsid w:val="00F90163"/>
    <w:rsid w:val="00F906E4"/>
    <w:rsid w:val="00F9086B"/>
    <w:rsid w:val="00F9180E"/>
    <w:rsid w:val="00F91D86"/>
    <w:rsid w:val="00F929B4"/>
    <w:rsid w:val="00F9389A"/>
    <w:rsid w:val="00F938FD"/>
    <w:rsid w:val="00F945C5"/>
    <w:rsid w:val="00F94A89"/>
    <w:rsid w:val="00F94CE8"/>
    <w:rsid w:val="00F9507D"/>
    <w:rsid w:val="00F957FE"/>
    <w:rsid w:val="00F95A2C"/>
    <w:rsid w:val="00F95DFE"/>
    <w:rsid w:val="00F95FD3"/>
    <w:rsid w:val="00F96494"/>
    <w:rsid w:val="00F9657C"/>
    <w:rsid w:val="00F96673"/>
    <w:rsid w:val="00F967E9"/>
    <w:rsid w:val="00F96885"/>
    <w:rsid w:val="00F96899"/>
    <w:rsid w:val="00F96B47"/>
    <w:rsid w:val="00F96ED8"/>
    <w:rsid w:val="00F96F9A"/>
    <w:rsid w:val="00F97807"/>
    <w:rsid w:val="00F97B39"/>
    <w:rsid w:val="00F97CD9"/>
    <w:rsid w:val="00FA05DB"/>
    <w:rsid w:val="00FA05FA"/>
    <w:rsid w:val="00FA080F"/>
    <w:rsid w:val="00FA0E21"/>
    <w:rsid w:val="00FA215B"/>
    <w:rsid w:val="00FA2423"/>
    <w:rsid w:val="00FA2AA2"/>
    <w:rsid w:val="00FA44A0"/>
    <w:rsid w:val="00FA452E"/>
    <w:rsid w:val="00FA45FB"/>
    <w:rsid w:val="00FA51F7"/>
    <w:rsid w:val="00FA53F5"/>
    <w:rsid w:val="00FA5DC2"/>
    <w:rsid w:val="00FA5EF0"/>
    <w:rsid w:val="00FA5F0F"/>
    <w:rsid w:val="00FA6D9A"/>
    <w:rsid w:val="00FB0B36"/>
    <w:rsid w:val="00FB0CD9"/>
    <w:rsid w:val="00FB12FD"/>
    <w:rsid w:val="00FB156F"/>
    <w:rsid w:val="00FB16A0"/>
    <w:rsid w:val="00FB1CC6"/>
    <w:rsid w:val="00FB2541"/>
    <w:rsid w:val="00FB2914"/>
    <w:rsid w:val="00FB2F59"/>
    <w:rsid w:val="00FB31A0"/>
    <w:rsid w:val="00FB349A"/>
    <w:rsid w:val="00FB3562"/>
    <w:rsid w:val="00FB3705"/>
    <w:rsid w:val="00FB3A3A"/>
    <w:rsid w:val="00FB3B3B"/>
    <w:rsid w:val="00FB425B"/>
    <w:rsid w:val="00FB469A"/>
    <w:rsid w:val="00FB47F8"/>
    <w:rsid w:val="00FB4A62"/>
    <w:rsid w:val="00FB4AE8"/>
    <w:rsid w:val="00FB4CC3"/>
    <w:rsid w:val="00FB510C"/>
    <w:rsid w:val="00FB5511"/>
    <w:rsid w:val="00FB6728"/>
    <w:rsid w:val="00FB67FA"/>
    <w:rsid w:val="00FB6EAB"/>
    <w:rsid w:val="00FB768D"/>
    <w:rsid w:val="00FB7EF2"/>
    <w:rsid w:val="00FC0079"/>
    <w:rsid w:val="00FC0B97"/>
    <w:rsid w:val="00FC0C91"/>
    <w:rsid w:val="00FC101F"/>
    <w:rsid w:val="00FC113E"/>
    <w:rsid w:val="00FC1423"/>
    <w:rsid w:val="00FC1438"/>
    <w:rsid w:val="00FC19A1"/>
    <w:rsid w:val="00FC1A09"/>
    <w:rsid w:val="00FC1B52"/>
    <w:rsid w:val="00FC1EAA"/>
    <w:rsid w:val="00FC213C"/>
    <w:rsid w:val="00FC245F"/>
    <w:rsid w:val="00FC2763"/>
    <w:rsid w:val="00FC2AF4"/>
    <w:rsid w:val="00FC2C07"/>
    <w:rsid w:val="00FC2C9F"/>
    <w:rsid w:val="00FC2FD8"/>
    <w:rsid w:val="00FC2FDD"/>
    <w:rsid w:val="00FC32A0"/>
    <w:rsid w:val="00FC36B6"/>
    <w:rsid w:val="00FC37A1"/>
    <w:rsid w:val="00FC4A81"/>
    <w:rsid w:val="00FC4D79"/>
    <w:rsid w:val="00FC4F08"/>
    <w:rsid w:val="00FC5136"/>
    <w:rsid w:val="00FC5B1E"/>
    <w:rsid w:val="00FC7401"/>
    <w:rsid w:val="00FC7769"/>
    <w:rsid w:val="00FC7ABA"/>
    <w:rsid w:val="00FD0071"/>
    <w:rsid w:val="00FD0E6D"/>
    <w:rsid w:val="00FD1179"/>
    <w:rsid w:val="00FD135C"/>
    <w:rsid w:val="00FD135F"/>
    <w:rsid w:val="00FD17E7"/>
    <w:rsid w:val="00FD1FDD"/>
    <w:rsid w:val="00FD215D"/>
    <w:rsid w:val="00FD28D9"/>
    <w:rsid w:val="00FD2F8E"/>
    <w:rsid w:val="00FD31A6"/>
    <w:rsid w:val="00FD332C"/>
    <w:rsid w:val="00FD339B"/>
    <w:rsid w:val="00FD3490"/>
    <w:rsid w:val="00FD349E"/>
    <w:rsid w:val="00FD3B8E"/>
    <w:rsid w:val="00FD3CAE"/>
    <w:rsid w:val="00FD4069"/>
    <w:rsid w:val="00FD5000"/>
    <w:rsid w:val="00FD5861"/>
    <w:rsid w:val="00FD7052"/>
    <w:rsid w:val="00FD72B0"/>
    <w:rsid w:val="00FD7533"/>
    <w:rsid w:val="00FD7930"/>
    <w:rsid w:val="00FD7A23"/>
    <w:rsid w:val="00FD7B38"/>
    <w:rsid w:val="00FD7E96"/>
    <w:rsid w:val="00FD7EE0"/>
    <w:rsid w:val="00FE01EB"/>
    <w:rsid w:val="00FE034D"/>
    <w:rsid w:val="00FE18DF"/>
    <w:rsid w:val="00FE1969"/>
    <w:rsid w:val="00FE1F79"/>
    <w:rsid w:val="00FE2554"/>
    <w:rsid w:val="00FE31CE"/>
    <w:rsid w:val="00FE340F"/>
    <w:rsid w:val="00FE3AD8"/>
    <w:rsid w:val="00FE3E12"/>
    <w:rsid w:val="00FE4510"/>
    <w:rsid w:val="00FE4516"/>
    <w:rsid w:val="00FE50B3"/>
    <w:rsid w:val="00FE5565"/>
    <w:rsid w:val="00FE631E"/>
    <w:rsid w:val="00FE6640"/>
    <w:rsid w:val="00FE6B9B"/>
    <w:rsid w:val="00FE72B9"/>
    <w:rsid w:val="00FE75B0"/>
    <w:rsid w:val="00FE7A36"/>
    <w:rsid w:val="00FE7EBB"/>
    <w:rsid w:val="00FF0168"/>
    <w:rsid w:val="00FF03C7"/>
    <w:rsid w:val="00FF0436"/>
    <w:rsid w:val="00FF0B5E"/>
    <w:rsid w:val="00FF13E1"/>
    <w:rsid w:val="00FF1683"/>
    <w:rsid w:val="00FF1ADF"/>
    <w:rsid w:val="00FF1CD3"/>
    <w:rsid w:val="00FF20FF"/>
    <w:rsid w:val="00FF2605"/>
    <w:rsid w:val="00FF2AF6"/>
    <w:rsid w:val="00FF2AFE"/>
    <w:rsid w:val="00FF2D87"/>
    <w:rsid w:val="00FF33E6"/>
    <w:rsid w:val="00FF45FF"/>
    <w:rsid w:val="00FF49E9"/>
    <w:rsid w:val="00FF4B70"/>
    <w:rsid w:val="00FF55E6"/>
    <w:rsid w:val="00FF5B62"/>
    <w:rsid w:val="00FF5C4E"/>
    <w:rsid w:val="00FF6190"/>
    <w:rsid w:val="00FF64DF"/>
    <w:rsid w:val="00FF65E0"/>
    <w:rsid w:val="00FF6ADB"/>
    <w:rsid w:val="00FF6C84"/>
    <w:rsid w:val="00FF6FCA"/>
    <w:rsid w:val="00FF7287"/>
    <w:rsid w:val="0358A195"/>
    <w:rsid w:val="0579D96A"/>
    <w:rsid w:val="05FAA1A4"/>
    <w:rsid w:val="05FBBB88"/>
    <w:rsid w:val="0610BF00"/>
    <w:rsid w:val="0890B51A"/>
    <w:rsid w:val="099BA1AF"/>
    <w:rsid w:val="0A0AF4E7"/>
    <w:rsid w:val="0D2973DF"/>
    <w:rsid w:val="0DE69A66"/>
    <w:rsid w:val="0E3FCA5D"/>
    <w:rsid w:val="0F8F99E2"/>
    <w:rsid w:val="10A7024C"/>
    <w:rsid w:val="10A9D526"/>
    <w:rsid w:val="12F99395"/>
    <w:rsid w:val="13001D45"/>
    <w:rsid w:val="134EC8B9"/>
    <w:rsid w:val="14081558"/>
    <w:rsid w:val="1440A76E"/>
    <w:rsid w:val="14B6E9EB"/>
    <w:rsid w:val="157DC538"/>
    <w:rsid w:val="164F80A4"/>
    <w:rsid w:val="1669EE02"/>
    <w:rsid w:val="17D855DA"/>
    <w:rsid w:val="188C643A"/>
    <w:rsid w:val="18C6A47B"/>
    <w:rsid w:val="18F94B65"/>
    <w:rsid w:val="1DE85557"/>
    <w:rsid w:val="214A2ECF"/>
    <w:rsid w:val="226C5611"/>
    <w:rsid w:val="22ADF97E"/>
    <w:rsid w:val="236C11D8"/>
    <w:rsid w:val="25C584B6"/>
    <w:rsid w:val="2728DA0A"/>
    <w:rsid w:val="27801402"/>
    <w:rsid w:val="2B592088"/>
    <w:rsid w:val="2BE0CC66"/>
    <w:rsid w:val="2C8B2FC4"/>
    <w:rsid w:val="2CAE2E15"/>
    <w:rsid w:val="2EEEE866"/>
    <w:rsid w:val="2F3F7F5D"/>
    <w:rsid w:val="2FAED28C"/>
    <w:rsid w:val="2FB6EFAC"/>
    <w:rsid w:val="30367DAA"/>
    <w:rsid w:val="3145B6C8"/>
    <w:rsid w:val="327CA8B0"/>
    <w:rsid w:val="33B06809"/>
    <w:rsid w:val="33B6DBB5"/>
    <w:rsid w:val="345BE9CF"/>
    <w:rsid w:val="369A8E49"/>
    <w:rsid w:val="3744C13B"/>
    <w:rsid w:val="3B41B728"/>
    <w:rsid w:val="3CD44D60"/>
    <w:rsid w:val="3F93B6D5"/>
    <w:rsid w:val="407AFFD5"/>
    <w:rsid w:val="41202B62"/>
    <w:rsid w:val="43F1576C"/>
    <w:rsid w:val="4429C974"/>
    <w:rsid w:val="444D45CB"/>
    <w:rsid w:val="449ABA2A"/>
    <w:rsid w:val="44FD5F0B"/>
    <w:rsid w:val="464D5BF7"/>
    <w:rsid w:val="46F2F371"/>
    <w:rsid w:val="48051EE4"/>
    <w:rsid w:val="494C3876"/>
    <w:rsid w:val="4B56D40B"/>
    <w:rsid w:val="4C19B541"/>
    <w:rsid w:val="4CC51A3A"/>
    <w:rsid w:val="4D580072"/>
    <w:rsid w:val="4D7A7476"/>
    <w:rsid w:val="4E53F797"/>
    <w:rsid w:val="4ED1A786"/>
    <w:rsid w:val="4FEB2844"/>
    <w:rsid w:val="520AFD4F"/>
    <w:rsid w:val="55CBCF7E"/>
    <w:rsid w:val="564727FD"/>
    <w:rsid w:val="5764690C"/>
    <w:rsid w:val="58F2A295"/>
    <w:rsid w:val="5C1D95CF"/>
    <w:rsid w:val="5D14C99A"/>
    <w:rsid w:val="5DDA390E"/>
    <w:rsid w:val="5E199399"/>
    <w:rsid w:val="5EF65549"/>
    <w:rsid w:val="5F2542F1"/>
    <w:rsid w:val="5FB6AF40"/>
    <w:rsid w:val="5FD73FC2"/>
    <w:rsid w:val="61E85B13"/>
    <w:rsid w:val="62251069"/>
    <w:rsid w:val="62955780"/>
    <w:rsid w:val="65BF2DBB"/>
    <w:rsid w:val="66BF96C1"/>
    <w:rsid w:val="6CA65F86"/>
    <w:rsid w:val="6E8D747E"/>
    <w:rsid w:val="6F9220E8"/>
    <w:rsid w:val="73A4F3B8"/>
    <w:rsid w:val="75B6F202"/>
    <w:rsid w:val="75D18B3C"/>
    <w:rsid w:val="762C129D"/>
    <w:rsid w:val="7773EBD2"/>
    <w:rsid w:val="77778493"/>
    <w:rsid w:val="7A22F78A"/>
    <w:rsid w:val="7A5F31C3"/>
    <w:rsid w:val="7A65D1AE"/>
    <w:rsid w:val="7CC176B8"/>
    <w:rsid w:val="7F2313B4"/>
    <w:rsid w:val="7F49101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23B8EA"/>
  <w15:docId w15:val="{8D033E38-B619-4D0B-BBAC-B7F43B9A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76"/>
    <w:pPr>
      <w:spacing w:after="240" w:line="320" w:lineRule="atLeast"/>
    </w:pPr>
    <w:rPr>
      <w:rFonts w:ascii="Arial" w:hAnsi="Arial"/>
      <w:sz w:val="24"/>
    </w:rPr>
  </w:style>
  <w:style w:type="paragraph" w:styleId="Heading1">
    <w:name w:val="heading 1"/>
    <w:basedOn w:val="Normal"/>
    <w:next w:val="Normal"/>
    <w:link w:val="Heading1Char"/>
    <w:uiPriority w:val="9"/>
    <w:qFormat/>
    <w:rsid w:val="00FC1B52"/>
    <w:pPr>
      <w:keepNext/>
      <w:keepLines/>
      <w:pageBreakBefore/>
      <w:spacing w:after="840"/>
      <w:outlineLvl w:val="0"/>
    </w:pPr>
    <w:rPr>
      <w:rFonts w:eastAsiaTheme="majorEastAsia" w:cstheme="majorBidi"/>
      <w:color w:val="002C77" w:themeColor="text1"/>
      <w:sz w:val="56"/>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An"/>
    <w:basedOn w:val="Normal"/>
    <w:next w:val="Normal"/>
    <w:link w:val="Heading2Char"/>
    <w:unhideWhenUsed/>
    <w:qFormat/>
    <w:rsid w:val="00A90805"/>
    <w:pPr>
      <w:keepNext/>
      <w:keepLines/>
      <w:pageBreakBefore/>
      <w:numPr>
        <w:numId w:val="76"/>
      </w:numPr>
      <w:spacing w:before="480"/>
      <w:outlineLvl w:val="1"/>
    </w:pPr>
    <w:rPr>
      <w:rFonts w:eastAsiaTheme="majorEastAsia" w:cstheme="majorBidi"/>
      <w:color w:val="002C77" w:themeColor="text1"/>
      <w:sz w:val="32"/>
      <w:szCs w:val="26"/>
    </w:rPr>
  </w:style>
  <w:style w:type="paragraph" w:styleId="Heading3">
    <w:name w:val="heading 3"/>
    <w:basedOn w:val="Heading2"/>
    <w:next w:val="Normal"/>
    <w:link w:val="Heading3Char"/>
    <w:unhideWhenUsed/>
    <w:qFormat/>
    <w:rsid w:val="00B926D9"/>
    <w:pPr>
      <w:numPr>
        <w:numId w:val="74"/>
      </w:numPr>
      <w:spacing w:before="0" w:after="480"/>
      <w:outlineLvl w:val="2"/>
    </w:pPr>
    <w:rPr>
      <w:sz w:val="40"/>
      <w:szCs w:val="40"/>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826142"/>
    <w:pPr>
      <w:keepNext/>
      <w:keepLines/>
      <w:numPr>
        <w:ilvl w:val="1"/>
        <w:numId w:val="74"/>
      </w:numPr>
      <w:spacing w:before="200" w:after="120"/>
      <w:ind w:hanging="792"/>
      <w:outlineLvl w:val="4"/>
    </w:pPr>
    <w:rPr>
      <w:rFonts w:asciiTheme="majorHAnsi" w:eastAsiaTheme="majorEastAsia" w:hAnsiTheme="majorHAnsi" w:cstheme="majorBidi"/>
      <w:color w:val="004E6C" w:themeColor="accent1" w:themeShade="7F"/>
      <w:sz w:val="28"/>
      <w:szCs w:val="26"/>
    </w:rPr>
  </w:style>
  <w:style w:type="paragraph" w:styleId="Heading6">
    <w:name w:val="heading 6"/>
    <w:basedOn w:val="Heading5"/>
    <w:next w:val="Normal"/>
    <w:link w:val="Heading6Char"/>
    <w:unhideWhenUsed/>
    <w:qFormat/>
    <w:rsid w:val="00747672"/>
    <w:pPr>
      <w:numPr>
        <w:ilvl w:val="2"/>
      </w:numPr>
      <w:ind w:hanging="1224"/>
      <w:outlineLvl w:val="5"/>
    </w:pPr>
    <w:rPr>
      <w:sz w:val="24"/>
      <w:szCs w:val="24"/>
    </w:rPr>
  </w:style>
  <w:style w:type="paragraph" w:styleId="Heading7">
    <w:name w:val="heading 7"/>
    <w:basedOn w:val="ListParagraph"/>
    <w:next w:val="Normal"/>
    <w:link w:val="Heading7Char"/>
    <w:unhideWhenUsed/>
    <w:qFormat/>
    <w:rsid w:val="00557827"/>
    <w:pPr>
      <w:keepNext/>
      <w:numPr>
        <w:numId w:val="13"/>
      </w:numPr>
      <w:spacing w:after="120"/>
      <w:contextualSpacing w:val="0"/>
      <w:outlineLvl w:val="6"/>
    </w:pPr>
    <w:rPr>
      <w:b/>
    </w:rPr>
  </w:style>
  <w:style w:type="paragraph" w:styleId="Heading8">
    <w:name w:val="heading 8"/>
    <w:basedOn w:val="Normal"/>
    <w:next w:val="Normal"/>
    <w:link w:val="Heading8Char"/>
    <w:unhideWhenUsed/>
    <w:qFormat/>
    <w:rsid w:val="004724CF"/>
    <w:pPr>
      <w:keepNext/>
      <w:keepLines/>
      <w:spacing w:before="40" w:after="120"/>
      <w:outlineLvl w:val="7"/>
    </w:pPr>
    <w:rPr>
      <w:rFonts w:asciiTheme="majorHAnsi" w:eastAsiaTheme="majorEastAsia" w:hAnsiTheme="majorHAnsi" w:cstheme="majorBidi"/>
      <w:color w:val="0041B2"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rsid w:val="004843F1"/>
    <w:pPr>
      <w:spacing w:after="0" w:line="240" w:lineRule="auto"/>
    </w:pPr>
    <w:rPr>
      <w:caps/>
      <w:color w:val="002C77" w:themeColor="text1"/>
      <w:sz w:val="84"/>
    </w:rPr>
  </w:style>
  <w:style w:type="paragraph" w:customStyle="1" w:styleId="CoverSubtitle">
    <w:name w:val="Cover Subtitle"/>
    <w:basedOn w:val="Normal"/>
    <w:rsid w:val="00F5326B"/>
    <w:pPr>
      <w:spacing w:before="240" w:after="0" w:line="240" w:lineRule="auto"/>
    </w:pPr>
    <w:rPr>
      <w:color w:val="002C77" w:themeColor="text1"/>
      <w:sz w:val="48"/>
    </w:rPr>
  </w:style>
  <w:style w:type="table" w:styleId="TableGrid">
    <w:name w:val="Table Grid"/>
    <w:basedOn w:val="TableNormal"/>
    <w:uiPriority w:val="5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90805"/>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uiPriority w:val="9"/>
    <w:rsid w:val="00FC1B52"/>
    <w:rPr>
      <w:rFonts w:ascii="Arial" w:eastAsiaTheme="majorEastAsia" w:hAnsi="Arial" w:cstheme="majorBidi"/>
      <w:color w:val="002C77" w:themeColor="text1"/>
      <w:sz w:val="56"/>
      <w:szCs w:val="32"/>
    </w:rPr>
  </w:style>
  <w:style w:type="character" w:customStyle="1" w:styleId="Heading3Char">
    <w:name w:val="Heading 3 Char"/>
    <w:basedOn w:val="DefaultParagraphFont"/>
    <w:link w:val="Heading3"/>
    <w:rsid w:val="0092670E"/>
    <w:rPr>
      <w:rFonts w:ascii="Arial" w:eastAsiaTheme="majorEastAsia" w:hAnsi="Arial" w:cstheme="majorBidi"/>
      <w:color w:val="002C77" w:themeColor="text1"/>
      <w:sz w:val="40"/>
      <w:szCs w:val="40"/>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2"/>
      </w:numPr>
      <w:tabs>
        <w:tab w:val="left" w:pos="284"/>
      </w:tabs>
    </w:pPr>
  </w:style>
  <w:style w:type="paragraph" w:customStyle="1" w:styleId="BulletList2">
    <w:name w:val="Bullet List 2"/>
    <w:basedOn w:val="Normal"/>
    <w:uiPriority w:val="1"/>
    <w:qFormat/>
    <w:rsid w:val="008935AF"/>
    <w:pPr>
      <w:numPr>
        <w:numId w:val="3"/>
      </w:numPr>
      <w:tabs>
        <w:tab w:val="left" w:pos="567"/>
      </w:tabs>
      <w:ind w:left="568" w:hanging="284"/>
    </w:pPr>
  </w:style>
  <w:style w:type="paragraph" w:customStyle="1" w:styleId="BulletList3">
    <w:name w:val="Bullet List 3"/>
    <w:basedOn w:val="Normal"/>
    <w:uiPriority w:val="1"/>
    <w:qFormat/>
    <w:rsid w:val="008935AF"/>
    <w:pPr>
      <w:numPr>
        <w:numId w:val="4"/>
      </w:numPr>
      <w:tabs>
        <w:tab w:val="left" w:pos="851"/>
      </w:tabs>
      <w:ind w:hanging="284"/>
    </w:pPr>
  </w:style>
  <w:style w:type="paragraph" w:customStyle="1" w:styleId="NormalIndented1">
    <w:name w:val="Normal Indented 1"/>
    <w:basedOn w:val="Normal"/>
    <w:rsid w:val="00AB76D8"/>
    <w:pPr>
      <w:ind w:left="284"/>
    </w:pPr>
  </w:style>
  <w:style w:type="paragraph" w:customStyle="1" w:styleId="NormalIndented2">
    <w:name w:val="Normal Indented 2"/>
    <w:basedOn w:val="Normal"/>
    <w:rsid w:val="00AB76D8"/>
    <w:pPr>
      <w:ind w:left="567"/>
    </w:pPr>
  </w:style>
  <w:style w:type="paragraph" w:customStyle="1" w:styleId="NormalIndented3">
    <w:name w:val="Normal Indented 3"/>
    <w:basedOn w:val="Normal"/>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5"/>
      </w:numPr>
      <w:tabs>
        <w:tab w:val="left" w:pos="851"/>
      </w:tabs>
    </w:pPr>
  </w:style>
  <w:style w:type="paragraph" w:customStyle="1" w:styleId="NumberList2">
    <w:name w:val="Number List 2"/>
    <w:basedOn w:val="Normal"/>
    <w:qFormat/>
    <w:rsid w:val="001640A7"/>
    <w:pPr>
      <w:numPr>
        <w:ilvl w:val="1"/>
        <w:numId w:val="5"/>
      </w:numPr>
      <w:tabs>
        <w:tab w:val="left" w:pos="1701"/>
      </w:tabs>
    </w:pPr>
  </w:style>
  <w:style w:type="paragraph" w:customStyle="1" w:styleId="NumberList3">
    <w:name w:val="Number List 3"/>
    <w:basedOn w:val="Normal"/>
    <w:qFormat/>
    <w:rsid w:val="001640A7"/>
    <w:pPr>
      <w:numPr>
        <w:ilvl w:val="2"/>
        <w:numId w:val="5"/>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DD00DF"/>
    <w:pPr>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1F4052"/>
    <w:pPr>
      <w:tabs>
        <w:tab w:val="left" w:pos="960"/>
        <w:tab w:val="right" w:leader="dot" w:pos="9628"/>
      </w:tabs>
      <w:spacing w:after="0"/>
      <w:ind w:left="480"/>
    </w:pPr>
    <w:rPr>
      <w:rFonts w:asciiTheme="minorHAnsi" w:hAnsiTheme="minorHAnsi"/>
      <w:i/>
      <w:iCs/>
      <w:sz w:val="20"/>
      <w:szCs w:val="20"/>
    </w:rPr>
  </w:style>
  <w:style w:type="paragraph" w:customStyle="1" w:styleId="InnerCoverTitle">
    <w:name w:val="Inner Cover Title"/>
    <w:basedOn w:val="Normal"/>
    <w:rsid w:val="00824E8F"/>
    <w:pPr>
      <w:spacing w:after="0"/>
    </w:pPr>
    <w:rPr>
      <w:caps/>
      <w:color w:val="002C77" w:themeColor="text1"/>
      <w:sz w:val="64"/>
    </w:rPr>
  </w:style>
  <w:style w:type="paragraph" w:customStyle="1" w:styleId="InnerCoverSubtitle">
    <w:name w:val="Inner Cover Subtitle"/>
    <w:basedOn w:val="Normal"/>
    <w:rsid w:val="00824E8F"/>
    <w:pPr>
      <w:spacing w:before="240" w:after="0" w:line="240" w:lineRule="auto"/>
    </w:pPr>
    <w:rPr>
      <w:color w:val="002C77" w:themeColor="text1"/>
      <w:sz w:val="48"/>
    </w:rPr>
  </w:style>
  <w:style w:type="paragraph" w:customStyle="1" w:styleId="Acknowledgements">
    <w:name w:val="Acknowledgements"/>
    <w:basedOn w:val="Normal"/>
    <w:rsid w:val="008F68AF"/>
    <w:pPr>
      <w:spacing w:after="0" w:line="240" w:lineRule="auto"/>
    </w:pPr>
  </w:style>
  <w:style w:type="paragraph" w:customStyle="1" w:styleId="BackSheetFooter">
    <w:name w:val="Back Sheet Footer"/>
    <w:basedOn w:val="Normal"/>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6"/>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nhideWhenUsed/>
    <w:rsid w:val="003633E5"/>
    <w:rPr>
      <w:b/>
      <w:bCs/>
    </w:rPr>
  </w:style>
  <w:style w:type="character" w:customStyle="1" w:styleId="CommentSubjectChar">
    <w:name w:val="Comment Subject Char"/>
    <w:basedOn w:val="CommentTextChar"/>
    <w:link w:val="CommentSubject"/>
    <w:rsid w:val="003633E5"/>
    <w:rPr>
      <w:rFonts w:ascii="Arial" w:hAnsi="Arial"/>
      <w:b/>
      <w:bCs/>
      <w:sz w:val="20"/>
      <w:szCs w:val="20"/>
    </w:rPr>
  </w:style>
  <w:style w:type="character" w:styleId="FollowedHyperlink">
    <w:name w:val="FollowedHyperlink"/>
    <w:basedOn w:val="DefaultParagraphFont"/>
    <w:uiPriority w:val="99"/>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BE6BB6"/>
    <w:pPr>
      <w:spacing w:after="0" w:line="240" w:lineRule="auto"/>
      <w:jc w:val="both"/>
    </w:pPr>
    <w:rPr>
      <w:rFonts w:eastAsia="Arial" w:cs="Arial"/>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9"/>
      </w:numPr>
    </w:pPr>
  </w:style>
  <w:style w:type="paragraph" w:customStyle="1" w:styleId="DECCInsidebullets">
    <w:name w:val="DECC Inside bullets"/>
    <w:basedOn w:val="Normal"/>
    <w:autoRedefine/>
    <w:rsid w:val="00411BE7"/>
    <w:pPr>
      <w:numPr>
        <w:numId w:val="15"/>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18"/>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17"/>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16"/>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826142"/>
    <w:rPr>
      <w:rFonts w:asciiTheme="majorHAnsi" w:eastAsiaTheme="majorEastAsia" w:hAnsiTheme="majorHAnsi" w:cstheme="majorBidi"/>
      <w:color w:val="004E6C" w:themeColor="accent1" w:themeShade="7F"/>
      <w:sz w:val="28"/>
      <w:szCs w:val="26"/>
    </w:rPr>
  </w:style>
  <w:style w:type="paragraph" w:customStyle="1" w:styleId="Background1">
    <w:name w:val="Background 1"/>
    <w:basedOn w:val="BodyText"/>
    <w:rsid w:val="008E413F"/>
    <w:pPr>
      <w:numPr>
        <w:ilvl w:val="2"/>
        <w:numId w:val="49"/>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49"/>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49"/>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49"/>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37"/>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37"/>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37"/>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37"/>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37"/>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37"/>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37"/>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37"/>
      </w:numPr>
      <w:spacing w:after="240" w:line="360" w:lineRule="auto"/>
    </w:pPr>
    <w:rPr>
      <w:rFonts w:ascii="Arial" w:hAnsi="Arial"/>
      <w:sz w:val="20"/>
      <w:szCs w:val="20"/>
      <w:lang w:eastAsia="en-US"/>
    </w:rPr>
  </w:style>
  <w:style w:type="paragraph" w:styleId="BodyText">
    <w:name w:val="Body Text"/>
    <w:basedOn w:val="Normal"/>
    <w:link w:val="BodyTextChar"/>
    <w:semiHidden/>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semiHidden/>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8E413F"/>
    <w:pPr>
      <w:spacing w:after="120" w:line="480" w:lineRule="auto"/>
    </w:pPr>
  </w:style>
  <w:style w:type="character" w:customStyle="1" w:styleId="BodyText2Char">
    <w:name w:val="Body Text 2 Char"/>
    <w:basedOn w:val="DefaultParagraphFont"/>
    <w:link w:val="BodyText2"/>
    <w:uiPriority w:val="99"/>
    <w:semiHidden/>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styleId="UnresolvedMention">
    <w:name w:val="Unresolved Mention"/>
    <w:basedOn w:val="DefaultParagraphFont"/>
    <w:uiPriority w:val="99"/>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rsid w:val="00592C5C"/>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E701A2"/>
    <w:rPr>
      <w:color w:val="2B579A"/>
      <w:shd w:val="clear" w:color="auto" w:fill="E1DFDD"/>
    </w:rPr>
  </w:style>
  <w:style w:type="character" w:customStyle="1" w:styleId="Heading6Char">
    <w:name w:val="Heading 6 Char"/>
    <w:basedOn w:val="DefaultParagraphFont"/>
    <w:link w:val="Heading6"/>
    <w:rsid w:val="00747672"/>
    <w:rPr>
      <w:rFonts w:asciiTheme="majorHAnsi" w:eastAsiaTheme="majorEastAsia" w:hAnsiTheme="majorHAnsi" w:cstheme="majorBidi"/>
      <w:color w:val="004E6C" w:themeColor="accent1" w:themeShade="7F"/>
      <w:sz w:val="24"/>
      <w:szCs w:val="24"/>
    </w:rPr>
  </w:style>
  <w:style w:type="character" w:customStyle="1" w:styleId="Heading7Char">
    <w:name w:val="Heading 7 Char"/>
    <w:basedOn w:val="DefaultParagraphFont"/>
    <w:link w:val="Heading7"/>
    <w:rsid w:val="00557827"/>
    <w:rPr>
      <w:rFonts w:ascii="Arial" w:hAnsi="Arial"/>
      <w:b/>
      <w:sz w:val="24"/>
    </w:rPr>
  </w:style>
  <w:style w:type="paragraph" w:customStyle="1" w:styleId="AnH">
    <w:name w:val="AnH"/>
    <w:basedOn w:val="Heading3"/>
    <w:link w:val="AnHChar"/>
    <w:qFormat/>
    <w:rsid w:val="00557827"/>
    <w:pPr>
      <w:ind w:left="357" w:hanging="357"/>
    </w:pPr>
    <w:rPr>
      <w:lang w:eastAsia="en-GB"/>
    </w:rPr>
  </w:style>
  <w:style w:type="character" w:customStyle="1" w:styleId="AnHChar">
    <w:name w:val="AnH Char"/>
    <w:basedOn w:val="Heading3Char"/>
    <w:link w:val="AnH"/>
    <w:rsid w:val="00557827"/>
    <w:rPr>
      <w:rFonts w:ascii="Arial" w:eastAsiaTheme="majorEastAsia" w:hAnsi="Arial" w:cstheme="majorBidi"/>
      <w:color w:val="002C77" w:themeColor="text1"/>
      <w:sz w:val="40"/>
      <w:szCs w:val="40"/>
      <w:lang w:eastAsia="en-GB"/>
    </w:rPr>
  </w:style>
  <w:style w:type="character" w:customStyle="1" w:styleId="Heading8Char">
    <w:name w:val="Heading 8 Char"/>
    <w:basedOn w:val="DefaultParagraphFont"/>
    <w:link w:val="Heading8"/>
    <w:rsid w:val="00821EFD"/>
    <w:rPr>
      <w:rFonts w:asciiTheme="majorHAnsi" w:eastAsiaTheme="majorEastAsia" w:hAnsiTheme="majorHAnsi" w:cstheme="majorBidi"/>
      <w:color w:val="0041B2" w:themeColor="text1" w:themeTint="D8"/>
      <w:sz w:val="24"/>
      <w:szCs w:val="24"/>
    </w:rPr>
  </w:style>
  <w:style w:type="paragraph" w:customStyle="1" w:styleId="paragraph0">
    <w:name w:val="paragraph"/>
    <w:basedOn w:val="Normal"/>
    <w:rsid w:val="00857671"/>
    <w:pPr>
      <w:spacing w:before="100" w:beforeAutospacing="1" w:after="100" w:afterAutospacing="1" w:line="240" w:lineRule="auto"/>
    </w:pPr>
    <w:rPr>
      <w:rFonts w:ascii="Calibri" w:hAnsi="Calibri" w:cs="Calibri"/>
      <w:sz w:val="22"/>
      <w:lang w:eastAsia="en-GB"/>
    </w:rPr>
  </w:style>
  <w:style w:type="character" w:customStyle="1" w:styleId="findhit">
    <w:name w:val="findhit"/>
    <w:basedOn w:val="DefaultParagraphFont"/>
    <w:rsid w:val="001514E4"/>
  </w:style>
  <w:style w:type="character" w:customStyle="1" w:styleId="scxw214665451">
    <w:name w:val="scxw214665451"/>
    <w:basedOn w:val="DefaultParagraphFont"/>
    <w:rsid w:val="0015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5119">
      <w:bodyDiv w:val="1"/>
      <w:marLeft w:val="0"/>
      <w:marRight w:val="0"/>
      <w:marTop w:val="0"/>
      <w:marBottom w:val="0"/>
      <w:divBdr>
        <w:top w:val="none" w:sz="0" w:space="0" w:color="auto"/>
        <w:left w:val="none" w:sz="0" w:space="0" w:color="auto"/>
        <w:bottom w:val="none" w:sz="0" w:space="0" w:color="auto"/>
        <w:right w:val="none" w:sz="0" w:space="0" w:color="auto"/>
      </w:divBdr>
    </w:div>
    <w:div w:id="152910695">
      <w:bodyDiv w:val="1"/>
      <w:marLeft w:val="0"/>
      <w:marRight w:val="0"/>
      <w:marTop w:val="0"/>
      <w:marBottom w:val="0"/>
      <w:divBdr>
        <w:top w:val="none" w:sz="0" w:space="0" w:color="auto"/>
        <w:left w:val="none" w:sz="0" w:space="0" w:color="auto"/>
        <w:bottom w:val="none" w:sz="0" w:space="0" w:color="auto"/>
        <w:right w:val="none" w:sz="0" w:space="0" w:color="auto"/>
      </w:divBdr>
      <w:divsChild>
        <w:div w:id="567305316">
          <w:marLeft w:val="0"/>
          <w:marRight w:val="0"/>
          <w:marTop w:val="0"/>
          <w:marBottom w:val="0"/>
          <w:divBdr>
            <w:top w:val="none" w:sz="0" w:space="0" w:color="auto"/>
            <w:left w:val="none" w:sz="0" w:space="0" w:color="auto"/>
            <w:bottom w:val="none" w:sz="0" w:space="0" w:color="auto"/>
            <w:right w:val="none" w:sz="0" w:space="0" w:color="auto"/>
          </w:divBdr>
        </w:div>
      </w:divsChild>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552157816">
      <w:bodyDiv w:val="1"/>
      <w:marLeft w:val="0"/>
      <w:marRight w:val="0"/>
      <w:marTop w:val="0"/>
      <w:marBottom w:val="0"/>
      <w:divBdr>
        <w:top w:val="none" w:sz="0" w:space="0" w:color="auto"/>
        <w:left w:val="none" w:sz="0" w:space="0" w:color="auto"/>
        <w:bottom w:val="none" w:sz="0" w:space="0" w:color="auto"/>
        <w:right w:val="none" w:sz="0" w:space="0" w:color="auto"/>
      </w:divBdr>
      <w:divsChild>
        <w:div w:id="3634438">
          <w:marLeft w:val="0"/>
          <w:marRight w:val="0"/>
          <w:marTop w:val="0"/>
          <w:marBottom w:val="0"/>
          <w:divBdr>
            <w:top w:val="none" w:sz="0" w:space="0" w:color="auto"/>
            <w:left w:val="none" w:sz="0" w:space="0" w:color="auto"/>
            <w:bottom w:val="none" w:sz="0" w:space="0" w:color="auto"/>
            <w:right w:val="none" w:sz="0" w:space="0" w:color="auto"/>
          </w:divBdr>
        </w:div>
        <w:div w:id="11886212">
          <w:marLeft w:val="0"/>
          <w:marRight w:val="0"/>
          <w:marTop w:val="0"/>
          <w:marBottom w:val="0"/>
          <w:divBdr>
            <w:top w:val="none" w:sz="0" w:space="0" w:color="auto"/>
            <w:left w:val="none" w:sz="0" w:space="0" w:color="auto"/>
            <w:bottom w:val="none" w:sz="0" w:space="0" w:color="auto"/>
            <w:right w:val="none" w:sz="0" w:space="0" w:color="auto"/>
          </w:divBdr>
        </w:div>
        <w:div w:id="106003851">
          <w:marLeft w:val="0"/>
          <w:marRight w:val="0"/>
          <w:marTop w:val="0"/>
          <w:marBottom w:val="0"/>
          <w:divBdr>
            <w:top w:val="none" w:sz="0" w:space="0" w:color="auto"/>
            <w:left w:val="none" w:sz="0" w:space="0" w:color="auto"/>
            <w:bottom w:val="none" w:sz="0" w:space="0" w:color="auto"/>
            <w:right w:val="none" w:sz="0" w:space="0" w:color="auto"/>
          </w:divBdr>
        </w:div>
        <w:div w:id="134687064">
          <w:marLeft w:val="0"/>
          <w:marRight w:val="0"/>
          <w:marTop w:val="0"/>
          <w:marBottom w:val="0"/>
          <w:divBdr>
            <w:top w:val="none" w:sz="0" w:space="0" w:color="auto"/>
            <w:left w:val="none" w:sz="0" w:space="0" w:color="auto"/>
            <w:bottom w:val="none" w:sz="0" w:space="0" w:color="auto"/>
            <w:right w:val="none" w:sz="0" w:space="0" w:color="auto"/>
          </w:divBdr>
        </w:div>
        <w:div w:id="158624213">
          <w:marLeft w:val="0"/>
          <w:marRight w:val="0"/>
          <w:marTop w:val="0"/>
          <w:marBottom w:val="0"/>
          <w:divBdr>
            <w:top w:val="none" w:sz="0" w:space="0" w:color="auto"/>
            <w:left w:val="none" w:sz="0" w:space="0" w:color="auto"/>
            <w:bottom w:val="none" w:sz="0" w:space="0" w:color="auto"/>
            <w:right w:val="none" w:sz="0" w:space="0" w:color="auto"/>
          </w:divBdr>
        </w:div>
        <w:div w:id="201938071">
          <w:marLeft w:val="0"/>
          <w:marRight w:val="0"/>
          <w:marTop w:val="0"/>
          <w:marBottom w:val="0"/>
          <w:divBdr>
            <w:top w:val="none" w:sz="0" w:space="0" w:color="auto"/>
            <w:left w:val="none" w:sz="0" w:space="0" w:color="auto"/>
            <w:bottom w:val="none" w:sz="0" w:space="0" w:color="auto"/>
            <w:right w:val="none" w:sz="0" w:space="0" w:color="auto"/>
          </w:divBdr>
        </w:div>
        <w:div w:id="264001373">
          <w:marLeft w:val="0"/>
          <w:marRight w:val="0"/>
          <w:marTop w:val="0"/>
          <w:marBottom w:val="0"/>
          <w:divBdr>
            <w:top w:val="none" w:sz="0" w:space="0" w:color="auto"/>
            <w:left w:val="none" w:sz="0" w:space="0" w:color="auto"/>
            <w:bottom w:val="none" w:sz="0" w:space="0" w:color="auto"/>
            <w:right w:val="none" w:sz="0" w:space="0" w:color="auto"/>
          </w:divBdr>
        </w:div>
        <w:div w:id="304238196">
          <w:marLeft w:val="0"/>
          <w:marRight w:val="0"/>
          <w:marTop w:val="0"/>
          <w:marBottom w:val="0"/>
          <w:divBdr>
            <w:top w:val="none" w:sz="0" w:space="0" w:color="auto"/>
            <w:left w:val="none" w:sz="0" w:space="0" w:color="auto"/>
            <w:bottom w:val="none" w:sz="0" w:space="0" w:color="auto"/>
            <w:right w:val="none" w:sz="0" w:space="0" w:color="auto"/>
          </w:divBdr>
        </w:div>
        <w:div w:id="322516682">
          <w:marLeft w:val="0"/>
          <w:marRight w:val="0"/>
          <w:marTop w:val="0"/>
          <w:marBottom w:val="0"/>
          <w:divBdr>
            <w:top w:val="none" w:sz="0" w:space="0" w:color="auto"/>
            <w:left w:val="none" w:sz="0" w:space="0" w:color="auto"/>
            <w:bottom w:val="none" w:sz="0" w:space="0" w:color="auto"/>
            <w:right w:val="none" w:sz="0" w:space="0" w:color="auto"/>
          </w:divBdr>
        </w:div>
        <w:div w:id="342971576">
          <w:marLeft w:val="0"/>
          <w:marRight w:val="0"/>
          <w:marTop w:val="0"/>
          <w:marBottom w:val="0"/>
          <w:divBdr>
            <w:top w:val="none" w:sz="0" w:space="0" w:color="auto"/>
            <w:left w:val="none" w:sz="0" w:space="0" w:color="auto"/>
            <w:bottom w:val="none" w:sz="0" w:space="0" w:color="auto"/>
            <w:right w:val="none" w:sz="0" w:space="0" w:color="auto"/>
          </w:divBdr>
        </w:div>
        <w:div w:id="350104319">
          <w:marLeft w:val="0"/>
          <w:marRight w:val="0"/>
          <w:marTop w:val="0"/>
          <w:marBottom w:val="0"/>
          <w:divBdr>
            <w:top w:val="none" w:sz="0" w:space="0" w:color="auto"/>
            <w:left w:val="none" w:sz="0" w:space="0" w:color="auto"/>
            <w:bottom w:val="none" w:sz="0" w:space="0" w:color="auto"/>
            <w:right w:val="none" w:sz="0" w:space="0" w:color="auto"/>
          </w:divBdr>
        </w:div>
        <w:div w:id="414791347">
          <w:marLeft w:val="0"/>
          <w:marRight w:val="0"/>
          <w:marTop w:val="0"/>
          <w:marBottom w:val="0"/>
          <w:divBdr>
            <w:top w:val="none" w:sz="0" w:space="0" w:color="auto"/>
            <w:left w:val="none" w:sz="0" w:space="0" w:color="auto"/>
            <w:bottom w:val="none" w:sz="0" w:space="0" w:color="auto"/>
            <w:right w:val="none" w:sz="0" w:space="0" w:color="auto"/>
          </w:divBdr>
        </w:div>
        <w:div w:id="464354193">
          <w:marLeft w:val="0"/>
          <w:marRight w:val="0"/>
          <w:marTop w:val="0"/>
          <w:marBottom w:val="0"/>
          <w:divBdr>
            <w:top w:val="none" w:sz="0" w:space="0" w:color="auto"/>
            <w:left w:val="none" w:sz="0" w:space="0" w:color="auto"/>
            <w:bottom w:val="none" w:sz="0" w:space="0" w:color="auto"/>
            <w:right w:val="none" w:sz="0" w:space="0" w:color="auto"/>
          </w:divBdr>
        </w:div>
        <w:div w:id="486634654">
          <w:marLeft w:val="0"/>
          <w:marRight w:val="0"/>
          <w:marTop w:val="0"/>
          <w:marBottom w:val="0"/>
          <w:divBdr>
            <w:top w:val="none" w:sz="0" w:space="0" w:color="auto"/>
            <w:left w:val="none" w:sz="0" w:space="0" w:color="auto"/>
            <w:bottom w:val="none" w:sz="0" w:space="0" w:color="auto"/>
            <w:right w:val="none" w:sz="0" w:space="0" w:color="auto"/>
          </w:divBdr>
        </w:div>
        <w:div w:id="491675113">
          <w:marLeft w:val="0"/>
          <w:marRight w:val="0"/>
          <w:marTop w:val="0"/>
          <w:marBottom w:val="0"/>
          <w:divBdr>
            <w:top w:val="none" w:sz="0" w:space="0" w:color="auto"/>
            <w:left w:val="none" w:sz="0" w:space="0" w:color="auto"/>
            <w:bottom w:val="none" w:sz="0" w:space="0" w:color="auto"/>
            <w:right w:val="none" w:sz="0" w:space="0" w:color="auto"/>
          </w:divBdr>
        </w:div>
        <w:div w:id="805053676">
          <w:marLeft w:val="0"/>
          <w:marRight w:val="0"/>
          <w:marTop w:val="0"/>
          <w:marBottom w:val="0"/>
          <w:divBdr>
            <w:top w:val="none" w:sz="0" w:space="0" w:color="auto"/>
            <w:left w:val="none" w:sz="0" w:space="0" w:color="auto"/>
            <w:bottom w:val="none" w:sz="0" w:space="0" w:color="auto"/>
            <w:right w:val="none" w:sz="0" w:space="0" w:color="auto"/>
          </w:divBdr>
        </w:div>
        <w:div w:id="810824623">
          <w:marLeft w:val="0"/>
          <w:marRight w:val="0"/>
          <w:marTop w:val="0"/>
          <w:marBottom w:val="0"/>
          <w:divBdr>
            <w:top w:val="none" w:sz="0" w:space="0" w:color="auto"/>
            <w:left w:val="none" w:sz="0" w:space="0" w:color="auto"/>
            <w:bottom w:val="none" w:sz="0" w:space="0" w:color="auto"/>
            <w:right w:val="none" w:sz="0" w:space="0" w:color="auto"/>
          </w:divBdr>
        </w:div>
        <w:div w:id="827523088">
          <w:marLeft w:val="0"/>
          <w:marRight w:val="0"/>
          <w:marTop w:val="0"/>
          <w:marBottom w:val="0"/>
          <w:divBdr>
            <w:top w:val="none" w:sz="0" w:space="0" w:color="auto"/>
            <w:left w:val="none" w:sz="0" w:space="0" w:color="auto"/>
            <w:bottom w:val="none" w:sz="0" w:space="0" w:color="auto"/>
            <w:right w:val="none" w:sz="0" w:space="0" w:color="auto"/>
          </w:divBdr>
        </w:div>
        <w:div w:id="919216638">
          <w:marLeft w:val="0"/>
          <w:marRight w:val="0"/>
          <w:marTop w:val="0"/>
          <w:marBottom w:val="0"/>
          <w:divBdr>
            <w:top w:val="none" w:sz="0" w:space="0" w:color="auto"/>
            <w:left w:val="none" w:sz="0" w:space="0" w:color="auto"/>
            <w:bottom w:val="none" w:sz="0" w:space="0" w:color="auto"/>
            <w:right w:val="none" w:sz="0" w:space="0" w:color="auto"/>
          </w:divBdr>
        </w:div>
        <w:div w:id="959147858">
          <w:marLeft w:val="0"/>
          <w:marRight w:val="0"/>
          <w:marTop w:val="0"/>
          <w:marBottom w:val="0"/>
          <w:divBdr>
            <w:top w:val="none" w:sz="0" w:space="0" w:color="auto"/>
            <w:left w:val="none" w:sz="0" w:space="0" w:color="auto"/>
            <w:bottom w:val="none" w:sz="0" w:space="0" w:color="auto"/>
            <w:right w:val="none" w:sz="0" w:space="0" w:color="auto"/>
          </w:divBdr>
        </w:div>
        <w:div w:id="1008018096">
          <w:marLeft w:val="0"/>
          <w:marRight w:val="0"/>
          <w:marTop w:val="0"/>
          <w:marBottom w:val="0"/>
          <w:divBdr>
            <w:top w:val="none" w:sz="0" w:space="0" w:color="auto"/>
            <w:left w:val="none" w:sz="0" w:space="0" w:color="auto"/>
            <w:bottom w:val="none" w:sz="0" w:space="0" w:color="auto"/>
            <w:right w:val="none" w:sz="0" w:space="0" w:color="auto"/>
          </w:divBdr>
        </w:div>
        <w:div w:id="1013648451">
          <w:marLeft w:val="0"/>
          <w:marRight w:val="0"/>
          <w:marTop w:val="0"/>
          <w:marBottom w:val="0"/>
          <w:divBdr>
            <w:top w:val="none" w:sz="0" w:space="0" w:color="auto"/>
            <w:left w:val="none" w:sz="0" w:space="0" w:color="auto"/>
            <w:bottom w:val="none" w:sz="0" w:space="0" w:color="auto"/>
            <w:right w:val="none" w:sz="0" w:space="0" w:color="auto"/>
          </w:divBdr>
        </w:div>
        <w:div w:id="1018776344">
          <w:marLeft w:val="0"/>
          <w:marRight w:val="0"/>
          <w:marTop w:val="0"/>
          <w:marBottom w:val="0"/>
          <w:divBdr>
            <w:top w:val="none" w:sz="0" w:space="0" w:color="auto"/>
            <w:left w:val="none" w:sz="0" w:space="0" w:color="auto"/>
            <w:bottom w:val="none" w:sz="0" w:space="0" w:color="auto"/>
            <w:right w:val="none" w:sz="0" w:space="0" w:color="auto"/>
          </w:divBdr>
        </w:div>
        <w:div w:id="1050768708">
          <w:marLeft w:val="0"/>
          <w:marRight w:val="0"/>
          <w:marTop w:val="0"/>
          <w:marBottom w:val="0"/>
          <w:divBdr>
            <w:top w:val="none" w:sz="0" w:space="0" w:color="auto"/>
            <w:left w:val="none" w:sz="0" w:space="0" w:color="auto"/>
            <w:bottom w:val="none" w:sz="0" w:space="0" w:color="auto"/>
            <w:right w:val="none" w:sz="0" w:space="0" w:color="auto"/>
          </w:divBdr>
        </w:div>
        <w:div w:id="1161770027">
          <w:marLeft w:val="0"/>
          <w:marRight w:val="0"/>
          <w:marTop w:val="0"/>
          <w:marBottom w:val="0"/>
          <w:divBdr>
            <w:top w:val="none" w:sz="0" w:space="0" w:color="auto"/>
            <w:left w:val="none" w:sz="0" w:space="0" w:color="auto"/>
            <w:bottom w:val="none" w:sz="0" w:space="0" w:color="auto"/>
            <w:right w:val="none" w:sz="0" w:space="0" w:color="auto"/>
          </w:divBdr>
        </w:div>
        <w:div w:id="1168062359">
          <w:marLeft w:val="0"/>
          <w:marRight w:val="0"/>
          <w:marTop w:val="0"/>
          <w:marBottom w:val="0"/>
          <w:divBdr>
            <w:top w:val="none" w:sz="0" w:space="0" w:color="auto"/>
            <w:left w:val="none" w:sz="0" w:space="0" w:color="auto"/>
            <w:bottom w:val="none" w:sz="0" w:space="0" w:color="auto"/>
            <w:right w:val="none" w:sz="0" w:space="0" w:color="auto"/>
          </w:divBdr>
        </w:div>
        <w:div w:id="1190559364">
          <w:marLeft w:val="0"/>
          <w:marRight w:val="0"/>
          <w:marTop w:val="0"/>
          <w:marBottom w:val="0"/>
          <w:divBdr>
            <w:top w:val="none" w:sz="0" w:space="0" w:color="auto"/>
            <w:left w:val="none" w:sz="0" w:space="0" w:color="auto"/>
            <w:bottom w:val="none" w:sz="0" w:space="0" w:color="auto"/>
            <w:right w:val="none" w:sz="0" w:space="0" w:color="auto"/>
          </w:divBdr>
        </w:div>
        <w:div w:id="1254166939">
          <w:marLeft w:val="0"/>
          <w:marRight w:val="0"/>
          <w:marTop w:val="0"/>
          <w:marBottom w:val="0"/>
          <w:divBdr>
            <w:top w:val="none" w:sz="0" w:space="0" w:color="auto"/>
            <w:left w:val="none" w:sz="0" w:space="0" w:color="auto"/>
            <w:bottom w:val="none" w:sz="0" w:space="0" w:color="auto"/>
            <w:right w:val="none" w:sz="0" w:space="0" w:color="auto"/>
          </w:divBdr>
        </w:div>
        <w:div w:id="1302884834">
          <w:marLeft w:val="0"/>
          <w:marRight w:val="0"/>
          <w:marTop w:val="0"/>
          <w:marBottom w:val="0"/>
          <w:divBdr>
            <w:top w:val="none" w:sz="0" w:space="0" w:color="auto"/>
            <w:left w:val="none" w:sz="0" w:space="0" w:color="auto"/>
            <w:bottom w:val="none" w:sz="0" w:space="0" w:color="auto"/>
            <w:right w:val="none" w:sz="0" w:space="0" w:color="auto"/>
          </w:divBdr>
        </w:div>
        <w:div w:id="1326013583">
          <w:marLeft w:val="0"/>
          <w:marRight w:val="0"/>
          <w:marTop w:val="0"/>
          <w:marBottom w:val="0"/>
          <w:divBdr>
            <w:top w:val="none" w:sz="0" w:space="0" w:color="auto"/>
            <w:left w:val="none" w:sz="0" w:space="0" w:color="auto"/>
            <w:bottom w:val="none" w:sz="0" w:space="0" w:color="auto"/>
            <w:right w:val="none" w:sz="0" w:space="0" w:color="auto"/>
          </w:divBdr>
        </w:div>
        <w:div w:id="1357075982">
          <w:marLeft w:val="0"/>
          <w:marRight w:val="0"/>
          <w:marTop w:val="0"/>
          <w:marBottom w:val="0"/>
          <w:divBdr>
            <w:top w:val="none" w:sz="0" w:space="0" w:color="auto"/>
            <w:left w:val="none" w:sz="0" w:space="0" w:color="auto"/>
            <w:bottom w:val="none" w:sz="0" w:space="0" w:color="auto"/>
            <w:right w:val="none" w:sz="0" w:space="0" w:color="auto"/>
          </w:divBdr>
        </w:div>
        <w:div w:id="1362781192">
          <w:marLeft w:val="0"/>
          <w:marRight w:val="0"/>
          <w:marTop w:val="0"/>
          <w:marBottom w:val="0"/>
          <w:divBdr>
            <w:top w:val="none" w:sz="0" w:space="0" w:color="auto"/>
            <w:left w:val="none" w:sz="0" w:space="0" w:color="auto"/>
            <w:bottom w:val="none" w:sz="0" w:space="0" w:color="auto"/>
            <w:right w:val="none" w:sz="0" w:space="0" w:color="auto"/>
          </w:divBdr>
        </w:div>
        <w:div w:id="1378701216">
          <w:marLeft w:val="0"/>
          <w:marRight w:val="0"/>
          <w:marTop w:val="0"/>
          <w:marBottom w:val="0"/>
          <w:divBdr>
            <w:top w:val="none" w:sz="0" w:space="0" w:color="auto"/>
            <w:left w:val="none" w:sz="0" w:space="0" w:color="auto"/>
            <w:bottom w:val="none" w:sz="0" w:space="0" w:color="auto"/>
            <w:right w:val="none" w:sz="0" w:space="0" w:color="auto"/>
          </w:divBdr>
        </w:div>
        <w:div w:id="1419786546">
          <w:marLeft w:val="0"/>
          <w:marRight w:val="0"/>
          <w:marTop w:val="0"/>
          <w:marBottom w:val="0"/>
          <w:divBdr>
            <w:top w:val="none" w:sz="0" w:space="0" w:color="auto"/>
            <w:left w:val="none" w:sz="0" w:space="0" w:color="auto"/>
            <w:bottom w:val="none" w:sz="0" w:space="0" w:color="auto"/>
            <w:right w:val="none" w:sz="0" w:space="0" w:color="auto"/>
          </w:divBdr>
        </w:div>
        <w:div w:id="1449079328">
          <w:marLeft w:val="0"/>
          <w:marRight w:val="0"/>
          <w:marTop w:val="0"/>
          <w:marBottom w:val="0"/>
          <w:divBdr>
            <w:top w:val="none" w:sz="0" w:space="0" w:color="auto"/>
            <w:left w:val="none" w:sz="0" w:space="0" w:color="auto"/>
            <w:bottom w:val="none" w:sz="0" w:space="0" w:color="auto"/>
            <w:right w:val="none" w:sz="0" w:space="0" w:color="auto"/>
          </w:divBdr>
        </w:div>
        <w:div w:id="1460026941">
          <w:marLeft w:val="0"/>
          <w:marRight w:val="0"/>
          <w:marTop w:val="0"/>
          <w:marBottom w:val="0"/>
          <w:divBdr>
            <w:top w:val="none" w:sz="0" w:space="0" w:color="auto"/>
            <w:left w:val="none" w:sz="0" w:space="0" w:color="auto"/>
            <w:bottom w:val="none" w:sz="0" w:space="0" w:color="auto"/>
            <w:right w:val="none" w:sz="0" w:space="0" w:color="auto"/>
          </w:divBdr>
        </w:div>
        <w:div w:id="1537960696">
          <w:marLeft w:val="0"/>
          <w:marRight w:val="0"/>
          <w:marTop w:val="0"/>
          <w:marBottom w:val="0"/>
          <w:divBdr>
            <w:top w:val="none" w:sz="0" w:space="0" w:color="auto"/>
            <w:left w:val="none" w:sz="0" w:space="0" w:color="auto"/>
            <w:bottom w:val="none" w:sz="0" w:space="0" w:color="auto"/>
            <w:right w:val="none" w:sz="0" w:space="0" w:color="auto"/>
          </w:divBdr>
        </w:div>
        <w:div w:id="1689138637">
          <w:marLeft w:val="0"/>
          <w:marRight w:val="0"/>
          <w:marTop w:val="0"/>
          <w:marBottom w:val="0"/>
          <w:divBdr>
            <w:top w:val="none" w:sz="0" w:space="0" w:color="auto"/>
            <w:left w:val="none" w:sz="0" w:space="0" w:color="auto"/>
            <w:bottom w:val="none" w:sz="0" w:space="0" w:color="auto"/>
            <w:right w:val="none" w:sz="0" w:space="0" w:color="auto"/>
          </w:divBdr>
        </w:div>
        <w:div w:id="1690064400">
          <w:marLeft w:val="0"/>
          <w:marRight w:val="0"/>
          <w:marTop w:val="0"/>
          <w:marBottom w:val="0"/>
          <w:divBdr>
            <w:top w:val="none" w:sz="0" w:space="0" w:color="auto"/>
            <w:left w:val="none" w:sz="0" w:space="0" w:color="auto"/>
            <w:bottom w:val="none" w:sz="0" w:space="0" w:color="auto"/>
            <w:right w:val="none" w:sz="0" w:space="0" w:color="auto"/>
          </w:divBdr>
        </w:div>
        <w:div w:id="1701860087">
          <w:marLeft w:val="0"/>
          <w:marRight w:val="0"/>
          <w:marTop w:val="0"/>
          <w:marBottom w:val="0"/>
          <w:divBdr>
            <w:top w:val="none" w:sz="0" w:space="0" w:color="auto"/>
            <w:left w:val="none" w:sz="0" w:space="0" w:color="auto"/>
            <w:bottom w:val="none" w:sz="0" w:space="0" w:color="auto"/>
            <w:right w:val="none" w:sz="0" w:space="0" w:color="auto"/>
          </w:divBdr>
        </w:div>
        <w:div w:id="1717850775">
          <w:marLeft w:val="0"/>
          <w:marRight w:val="0"/>
          <w:marTop w:val="0"/>
          <w:marBottom w:val="0"/>
          <w:divBdr>
            <w:top w:val="none" w:sz="0" w:space="0" w:color="auto"/>
            <w:left w:val="none" w:sz="0" w:space="0" w:color="auto"/>
            <w:bottom w:val="none" w:sz="0" w:space="0" w:color="auto"/>
            <w:right w:val="none" w:sz="0" w:space="0" w:color="auto"/>
          </w:divBdr>
        </w:div>
        <w:div w:id="1749300023">
          <w:marLeft w:val="0"/>
          <w:marRight w:val="0"/>
          <w:marTop w:val="0"/>
          <w:marBottom w:val="0"/>
          <w:divBdr>
            <w:top w:val="none" w:sz="0" w:space="0" w:color="auto"/>
            <w:left w:val="none" w:sz="0" w:space="0" w:color="auto"/>
            <w:bottom w:val="none" w:sz="0" w:space="0" w:color="auto"/>
            <w:right w:val="none" w:sz="0" w:space="0" w:color="auto"/>
          </w:divBdr>
        </w:div>
        <w:div w:id="1865048733">
          <w:marLeft w:val="0"/>
          <w:marRight w:val="0"/>
          <w:marTop w:val="0"/>
          <w:marBottom w:val="0"/>
          <w:divBdr>
            <w:top w:val="none" w:sz="0" w:space="0" w:color="auto"/>
            <w:left w:val="none" w:sz="0" w:space="0" w:color="auto"/>
            <w:bottom w:val="none" w:sz="0" w:space="0" w:color="auto"/>
            <w:right w:val="none" w:sz="0" w:space="0" w:color="auto"/>
          </w:divBdr>
        </w:div>
        <w:div w:id="1910654959">
          <w:marLeft w:val="0"/>
          <w:marRight w:val="0"/>
          <w:marTop w:val="0"/>
          <w:marBottom w:val="0"/>
          <w:divBdr>
            <w:top w:val="none" w:sz="0" w:space="0" w:color="auto"/>
            <w:left w:val="none" w:sz="0" w:space="0" w:color="auto"/>
            <w:bottom w:val="none" w:sz="0" w:space="0" w:color="auto"/>
            <w:right w:val="none" w:sz="0" w:space="0" w:color="auto"/>
          </w:divBdr>
        </w:div>
        <w:div w:id="2049991211">
          <w:marLeft w:val="0"/>
          <w:marRight w:val="0"/>
          <w:marTop w:val="0"/>
          <w:marBottom w:val="0"/>
          <w:divBdr>
            <w:top w:val="none" w:sz="0" w:space="0" w:color="auto"/>
            <w:left w:val="none" w:sz="0" w:space="0" w:color="auto"/>
            <w:bottom w:val="none" w:sz="0" w:space="0" w:color="auto"/>
            <w:right w:val="none" w:sz="0" w:space="0" w:color="auto"/>
          </w:divBdr>
        </w:div>
        <w:div w:id="2061976314">
          <w:marLeft w:val="0"/>
          <w:marRight w:val="0"/>
          <w:marTop w:val="0"/>
          <w:marBottom w:val="0"/>
          <w:divBdr>
            <w:top w:val="none" w:sz="0" w:space="0" w:color="auto"/>
            <w:left w:val="none" w:sz="0" w:space="0" w:color="auto"/>
            <w:bottom w:val="none" w:sz="0" w:space="0" w:color="auto"/>
            <w:right w:val="none" w:sz="0" w:space="0" w:color="auto"/>
          </w:divBdr>
        </w:div>
        <w:div w:id="2091079432">
          <w:marLeft w:val="0"/>
          <w:marRight w:val="0"/>
          <w:marTop w:val="0"/>
          <w:marBottom w:val="0"/>
          <w:divBdr>
            <w:top w:val="none" w:sz="0" w:space="0" w:color="auto"/>
            <w:left w:val="none" w:sz="0" w:space="0" w:color="auto"/>
            <w:bottom w:val="none" w:sz="0" w:space="0" w:color="auto"/>
            <w:right w:val="none" w:sz="0" w:space="0" w:color="auto"/>
          </w:divBdr>
        </w:div>
        <w:div w:id="2135712832">
          <w:marLeft w:val="0"/>
          <w:marRight w:val="0"/>
          <w:marTop w:val="0"/>
          <w:marBottom w:val="0"/>
          <w:divBdr>
            <w:top w:val="none" w:sz="0" w:space="0" w:color="auto"/>
            <w:left w:val="none" w:sz="0" w:space="0" w:color="auto"/>
            <w:bottom w:val="none" w:sz="0" w:space="0" w:color="auto"/>
            <w:right w:val="none" w:sz="0" w:space="0" w:color="auto"/>
          </w:divBdr>
        </w:div>
        <w:div w:id="2141454484">
          <w:marLeft w:val="0"/>
          <w:marRight w:val="0"/>
          <w:marTop w:val="0"/>
          <w:marBottom w:val="0"/>
          <w:divBdr>
            <w:top w:val="none" w:sz="0" w:space="0" w:color="auto"/>
            <w:left w:val="none" w:sz="0" w:space="0" w:color="auto"/>
            <w:bottom w:val="none" w:sz="0" w:space="0" w:color="auto"/>
            <w:right w:val="none" w:sz="0" w:space="0" w:color="auto"/>
          </w:divBdr>
        </w:div>
      </w:divsChild>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885144030">
      <w:bodyDiv w:val="1"/>
      <w:marLeft w:val="0"/>
      <w:marRight w:val="0"/>
      <w:marTop w:val="0"/>
      <w:marBottom w:val="0"/>
      <w:divBdr>
        <w:top w:val="none" w:sz="0" w:space="0" w:color="auto"/>
        <w:left w:val="none" w:sz="0" w:space="0" w:color="auto"/>
        <w:bottom w:val="none" w:sz="0" w:space="0" w:color="auto"/>
        <w:right w:val="none" w:sz="0" w:space="0" w:color="auto"/>
      </w:divBdr>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566916490">
      <w:bodyDiv w:val="1"/>
      <w:marLeft w:val="0"/>
      <w:marRight w:val="0"/>
      <w:marTop w:val="0"/>
      <w:marBottom w:val="0"/>
      <w:divBdr>
        <w:top w:val="none" w:sz="0" w:space="0" w:color="auto"/>
        <w:left w:val="none" w:sz="0" w:space="0" w:color="auto"/>
        <w:bottom w:val="none" w:sz="0" w:space="0" w:color="auto"/>
        <w:right w:val="none" w:sz="0" w:space="0" w:color="auto"/>
      </w:divBdr>
      <w:divsChild>
        <w:div w:id="411895637">
          <w:marLeft w:val="0"/>
          <w:marRight w:val="0"/>
          <w:marTop w:val="0"/>
          <w:marBottom w:val="0"/>
          <w:divBdr>
            <w:top w:val="none" w:sz="0" w:space="0" w:color="auto"/>
            <w:left w:val="none" w:sz="0" w:space="0" w:color="auto"/>
            <w:bottom w:val="none" w:sz="0" w:space="0" w:color="auto"/>
            <w:right w:val="none" w:sz="0" w:space="0" w:color="auto"/>
          </w:divBdr>
        </w:div>
      </w:divsChild>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760711787">
      <w:bodyDiv w:val="1"/>
      <w:marLeft w:val="0"/>
      <w:marRight w:val="0"/>
      <w:marTop w:val="0"/>
      <w:marBottom w:val="0"/>
      <w:divBdr>
        <w:top w:val="none" w:sz="0" w:space="0" w:color="auto"/>
        <w:left w:val="none" w:sz="0" w:space="0" w:color="auto"/>
        <w:bottom w:val="none" w:sz="0" w:space="0" w:color="auto"/>
        <w:right w:val="none" w:sz="0" w:space="0" w:color="auto"/>
      </w:divBdr>
      <w:divsChild>
        <w:div w:id="429201075">
          <w:marLeft w:val="0"/>
          <w:marRight w:val="0"/>
          <w:marTop w:val="0"/>
          <w:marBottom w:val="0"/>
          <w:divBdr>
            <w:top w:val="none" w:sz="0" w:space="0" w:color="auto"/>
            <w:left w:val="none" w:sz="0" w:space="0" w:color="auto"/>
            <w:bottom w:val="none" w:sz="0" w:space="0" w:color="auto"/>
            <w:right w:val="none" w:sz="0" w:space="0" w:color="auto"/>
          </w:divBdr>
        </w:div>
      </w:divsChild>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yperlink" Target="mailto:industry.innovation@beis.gov.uk" TargetMode="External"/><Relationship Id="rId21" Type="http://schemas.openxmlformats.org/officeDocument/2006/relationships/hyperlink" Target="http://nationalarchives.gov.uk/doc/open-government-licence/version/3/" TargetMode="External"/><Relationship Id="rId34" Type="http://schemas.openxmlformats.org/officeDocument/2006/relationships/diagramData" Target="diagrams/data2.xml"/><Relationship Id="rId42" Type="http://schemas.openxmlformats.org/officeDocument/2006/relationships/hyperlink" Target="https://www.gov.uk/guidance/funding-for-low-carbon-industry" TargetMode="External"/><Relationship Id="rId47" Type="http://schemas.openxmlformats.org/officeDocument/2006/relationships/image" Target="media/image5.emf"/><Relationship Id="rId50" Type="http://schemas.openxmlformats.org/officeDocument/2006/relationships/package" Target="embeddings/Microsoft_Word_Document1.docx"/><Relationship Id="rId55"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hyperlink" Target="https://eur02.safelinks.protection.outlook.com/?url=https%3A%2F%2Fwww.gov.uk%2Fguidance%2Fstyle-guide%2Fa-to-z-of-gov-uk-style&amp;data=04%7C01%7CCathy.Johnson%40beis.gov.uk%7Cec42f46f15ff43b4b47608d87c26ab8d%7Ccbac700502c143ebb497e6492d1b2dd8%7C0%7C0%7C637395853672023368%7CUnknown%7CTWFpbGZsb3d8eyJWIjoiMC4wLjAwMDAiLCJQIjoiV2luMzIiLCJBTiI6Ik1haWwiLCJXVCI6Mn0%3D%7C1000&amp;sdata=iOnPYansSr7reA8MQWxNTQCkMauM6QLn4AGbU6wJEDQ%3D&amp;reserved=0"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diagramData" Target="diagrams/data1.xml"/><Relationship Id="rId41" Type="http://schemas.openxmlformats.org/officeDocument/2006/relationships/hyperlink" Target="mailto:ggr@beis.gov.uk" TargetMode="External"/><Relationship Id="rId54"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hyperlink" Target="mailto:industry.innovation@beis.gov.uk" TargetMode="External"/><Relationship Id="rId45" Type="http://schemas.openxmlformats.org/officeDocument/2006/relationships/hyperlink" Target="mailto:dataprotection@beis.gov.uk" TargetMode="External"/><Relationship Id="rId53" Type="http://schemas.openxmlformats.org/officeDocument/2006/relationships/image" Target="media/image8.emf"/><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ndustry.innovation@beis.gov.uk" TargetMode="External"/><Relationship Id="rId28" Type="http://schemas.openxmlformats.org/officeDocument/2006/relationships/image" Target="media/image4.png"/><Relationship Id="rId36" Type="http://schemas.openxmlformats.org/officeDocument/2006/relationships/diagramQuickStyle" Target="diagrams/quickStyle2.xml"/><Relationship Id="rId49" Type="http://schemas.openxmlformats.org/officeDocument/2006/relationships/image" Target="media/image6.emf"/><Relationship Id="rId57"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diagramQuickStyle" Target="diagrams/quickStyle1.xml"/><Relationship Id="rId44" Type="http://schemas.openxmlformats.org/officeDocument/2006/relationships/hyperlink" Target="mailto:casework@ico.org.uk" TargetMode="External"/><Relationship Id="rId52"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si@nationalarchives.gsi.gov.uk" TargetMode="External"/><Relationship Id="rId27" Type="http://schemas.openxmlformats.org/officeDocument/2006/relationships/footer" Target="footer5.xml"/><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openxmlformats.org/officeDocument/2006/relationships/hyperlink" Target="mailto:dataprotection@beis.gov.uk" TargetMode="External"/><Relationship Id="rId48" Type="http://schemas.openxmlformats.org/officeDocument/2006/relationships/package" Target="embeddings/Microsoft_Word_Document.docx"/><Relationship Id="rId56" Type="http://schemas.openxmlformats.org/officeDocument/2006/relationships/oleObject" Target="embeddings/Microsoft_Excel_97-2003_Worksheet.xls"/><Relationship Id="rId8" Type="http://schemas.openxmlformats.org/officeDocument/2006/relationships/settings" Target="settings.xml"/><Relationship Id="rId51" Type="http://schemas.openxmlformats.org/officeDocument/2006/relationships/image" Target="media/image7.emf"/><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ofgem.gov.uk/system/files/docs/2016/03/ofgem_ro_sustainability_criteria_guidance_march_16.pdf" TargetMode="External"/><Relationship Id="rId1" Type="http://schemas.openxmlformats.org/officeDocument/2006/relationships/hyperlink" Target="https://www.gov.uk/government/publications/direct-air-capture-and-other-greenhouse-gas-removal-technologies-competition" TargetMode="External"/></Relationships>
</file>

<file path=word/diagrams/_rels/data2.xml.rels><?xml version="1.0" encoding="UTF-8" standalone="yes"?>
<Relationships xmlns="http://schemas.openxmlformats.org/package/2006/relationships"><Relationship Id="rId1" Type="http://schemas.openxmlformats.org/officeDocument/2006/relationships/hyperlink" Target="mailto:smart.innovation@beis.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333E6736-A892-4531-8D18-7027F0D268C0}">
      <dgm:prSet phldrT="[Text]" custT="1"/>
      <dgm:spPr>
        <a:xfrm rot="5400000">
          <a:off x="-240316" y="1578454"/>
          <a:ext cx="1390460" cy="897978"/>
        </a:xfrm>
      </dgm:spPr>
      <dgm:t>
        <a:bodyPr/>
        <a:lstStyle/>
        <a:p>
          <a:r>
            <a:rPr lang="en-GB" sz="1600" dirty="0">
              <a:latin typeface="Arial" pitchFamily="34" charset="0"/>
              <a:ea typeface="+mn-ea"/>
              <a:cs typeface="Arial" pitchFamily="34" charset="0"/>
            </a:rPr>
            <a:t>Assessment</a:t>
          </a:r>
          <a:endParaRPr lang="en-GB" sz="1100" dirty="0">
            <a:latin typeface="Arial" pitchFamily="34" charset="0"/>
            <a:ea typeface="+mn-ea"/>
            <a:cs typeface="Arial" pitchFamily="34" charset="0"/>
          </a:endParaRP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3FAC537C-915D-4879-8C02-41973846DC67}">
      <dgm:prSet phldrT="[Text]" custT="1"/>
      <dgm:spPr>
        <a:xfrm rot="5400000">
          <a:off x="2905275" y="-658959"/>
          <a:ext cx="1064261" cy="5012386"/>
        </a:xfrm>
      </dgm:spPr>
      <dgm:t>
        <a:bodyPr/>
        <a:lstStyle/>
        <a:p>
          <a:pPr>
            <a:lnSpc>
              <a:spcPct val="105000"/>
            </a:lnSpc>
          </a:pPr>
          <a:r>
            <a:rPr lang="en-GB" sz="1200" b="0" dirty="0">
              <a:latin typeface="Arial" pitchFamily="34" charset="0"/>
              <a:ea typeface="+mn-ea"/>
              <a:cs typeface="Arial" pitchFamily="34" charset="0"/>
            </a:rPr>
            <a:t>Eligibility checks and technical assessment (February 2021 - March 2021)</a:t>
          </a:r>
        </a:p>
      </dgm:t>
    </dgm:pt>
    <dgm:pt modelId="{E63514F5-6CD7-49BB-AE8A-707167EEB779}" type="parTrans" cxnId="{3F3D1A7C-B004-4C69-A99A-C5A25FFB9BCB}">
      <dgm:prSet/>
      <dgm:spPr/>
      <dgm:t>
        <a:bodyPr/>
        <a:lstStyle/>
        <a:p>
          <a:endParaRPr lang="en-GB"/>
        </a:p>
      </dgm:t>
    </dgm:pt>
    <dgm:pt modelId="{7E8D2195-B73E-4647-A3EB-9CDBFB22A3B8}" type="sibTrans" cxnId="{3F3D1A7C-B004-4C69-A99A-C5A25FFB9BCB}">
      <dgm:prSet/>
      <dgm:spPr/>
      <dgm:t>
        <a:bodyPr/>
        <a:lstStyle/>
        <a:p>
          <a:endParaRPr lang="en-GB"/>
        </a:p>
      </dgm:t>
    </dgm:pt>
    <dgm:pt modelId="{6C45426F-7AEE-4B7E-82E2-F9FB756D6ED7}">
      <dgm:prSet phldrT="[Text]" custT="1"/>
      <dgm:spPr>
        <a:xfrm rot="5400000">
          <a:off x="-157942" y="2705364"/>
          <a:ext cx="1223838" cy="906691"/>
        </a:xfrm>
      </dgm:spPr>
      <dgm:t>
        <a:bodyPr/>
        <a:lstStyle/>
        <a:p>
          <a:r>
            <a:rPr lang="en-GB" sz="1600" dirty="0">
              <a:latin typeface="Arial" pitchFamily="34" charset="0"/>
              <a:ea typeface="+mn-ea"/>
              <a:cs typeface="Arial" pitchFamily="34" charset="0"/>
            </a:rPr>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362" y="434863"/>
          <a:ext cx="793703" cy="5013209"/>
        </a:xfrm>
      </dgm:spPr>
      <dgm:t>
        <a:bodyPr/>
        <a:lstStyle/>
        <a:p>
          <a:pPr>
            <a:lnSpc>
              <a:spcPct val="114000"/>
            </a:lnSpc>
          </a:pPr>
          <a:r>
            <a:rPr lang="en-GB" sz="1200" dirty="0">
              <a:latin typeface="Arial" pitchFamily="34" charset="0"/>
              <a:ea typeface="+mn-ea"/>
              <a:cs typeface="Arial" pitchFamily="34" charset="0"/>
            </a:rPr>
            <a:t>Contract award and projects start (April 2021)</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8121E31F-EBF5-4295-8E2D-246B32CB2885}">
      <dgm:prSet phldrT="[Text]" custT="1"/>
      <dgm:spPr>
        <a:xfrm rot="5400000">
          <a:off x="3012362" y="434863"/>
          <a:ext cx="793703" cy="5013209"/>
        </a:xfrm>
      </dgm:spPr>
      <dgm:t>
        <a:bodyPr/>
        <a:lstStyle/>
        <a:p>
          <a:pPr>
            <a:lnSpc>
              <a:spcPct val="114000"/>
            </a:lnSpc>
          </a:pPr>
          <a:r>
            <a:rPr lang="en-GB" sz="1200" dirty="0">
              <a:latin typeface="Arial" pitchFamily="34" charset="0"/>
              <a:ea typeface="+mn-ea"/>
              <a:cs typeface="Arial" pitchFamily="34" charset="0"/>
            </a:rPr>
            <a:t>Completed Design Studies (Phase 1) (31 December 2021)</a:t>
          </a:r>
        </a:p>
      </dgm:t>
    </dgm:pt>
    <dgm:pt modelId="{FE83E8BB-2AB1-4E66-9A38-F7A11E525ACC}" type="parTrans" cxnId="{2B73E225-7575-4F38-9543-D774911B23A2}">
      <dgm:prSet/>
      <dgm:spPr/>
      <dgm:t>
        <a:bodyPr/>
        <a:lstStyle/>
        <a:p>
          <a:endParaRPr lang="en-GB"/>
        </a:p>
      </dgm:t>
    </dgm:pt>
    <dgm:pt modelId="{30EC3683-7DF5-4372-8E52-762C87ECA160}" type="sibTrans" cxnId="{2B73E225-7575-4F38-9543-D774911B23A2}">
      <dgm:prSet/>
      <dgm:spPr/>
      <dgm:t>
        <a:bodyPr/>
        <a:lstStyle/>
        <a:p>
          <a:endParaRPr lang="en-GB"/>
        </a:p>
      </dgm:t>
    </dgm:pt>
    <dgm:pt modelId="{90319F9F-45DF-421C-AE05-2394CE76BBD2}">
      <dgm:prSet custT="1"/>
      <dgm:spPr/>
      <dgm:t>
        <a:bodyPr/>
        <a:lstStyle/>
        <a:p>
          <a:r>
            <a:rPr lang="en-GB" sz="1600"/>
            <a:t>Applcation</a:t>
          </a:r>
          <a:endParaRPr lang="en-GB" sz="2000"/>
        </a:p>
      </dgm:t>
    </dgm:pt>
    <dgm:pt modelId="{7A1D430A-0074-41E8-A78D-1AAAC0E920D0}" type="parTrans" cxnId="{F8F146C0-3B45-4BAE-93D0-5671A9F2FBA1}">
      <dgm:prSet/>
      <dgm:spPr/>
      <dgm:t>
        <a:bodyPr/>
        <a:lstStyle/>
        <a:p>
          <a:endParaRPr lang="en-GB"/>
        </a:p>
      </dgm:t>
    </dgm:pt>
    <dgm:pt modelId="{75E28745-A253-4EEF-B7E3-0CB8A55465CE}" type="sibTrans" cxnId="{F8F146C0-3B45-4BAE-93D0-5671A9F2FBA1}">
      <dgm:prSet/>
      <dgm:spPr/>
      <dgm:t>
        <a:bodyPr/>
        <a:lstStyle/>
        <a:p>
          <a:endParaRPr lang="en-GB"/>
        </a:p>
      </dgm:t>
    </dgm:pt>
    <dgm:pt modelId="{E21073E8-E396-4E9C-9714-BE215B7F5139}">
      <dgm:prSet/>
      <dgm:spPr/>
      <dgm:t>
        <a:bodyPr/>
        <a:lstStyle/>
        <a:p>
          <a:endParaRPr lang="en-GB" sz="700"/>
        </a:p>
      </dgm:t>
    </dgm:pt>
    <dgm:pt modelId="{CECD2DF3-B4F1-4C70-9703-28F274840B3B}" type="parTrans" cxnId="{416314F3-001F-4EDA-B919-7205BA652C80}">
      <dgm:prSet/>
      <dgm:spPr/>
      <dgm:t>
        <a:bodyPr/>
        <a:lstStyle/>
        <a:p>
          <a:endParaRPr lang="en-GB"/>
        </a:p>
      </dgm:t>
    </dgm:pt>
    <dgm:pt modelId="{75D3F107-EDB1-479A-A2F9-8089B6AE8415}" type="sibTrans" cxnId="{416314F3-001F-4EDA-B919-7205BA652C80}">
      <dgm:prSet/>
      <dgm:spPr/>
      <dgm:t>
        <a:bodyPr/>
        <a:lstStyle/>
        <a:p>
          <a:endParaRPr lang="en-GB"/>
        </a:p>
      </dgm:t>
    </dgm:pt>
    <dgm:pt modelId="{B8A25284-7334-43BF-8F4B-594ED3DB4FB4}">
      <dgm:prSet custT="1"/>
      <dgm:spPr/>
      <dgm:t>
        <a:bodyPr/>
        <a:lstStyle/>
        <a:p>
          <a:r>
            <a:rPr lang="en-GB" sz="1200" b="0" dirty="0">
              <a:latin typeface="Arial" pitchFamily="34" charset="0"/>
              <a:ea typeface="+mn-ea"/>
              <a:cs typeface="Arial" pitchFamily="34" charset="0"/>
            </a:rPr>
            <a:t>Submit proposal by email to </a:t>
          </a:r>
          <a:r>
            <a:rPr lang="en-GB" sz="1200" b="1" dirty="0">
              <a:latin typeface="Arial" pitchFamily="34" charset="0"/>
              <a:ea typeface="+mn-ea"/>
              <a:cs typeface="Arial" pitchFamily="34" charset="0"/>
            </a:rPr>
            <a:t>ggr@beis.gov.uk </a:t>
          </a:r>
          <a:r>
            <a:rPr lang="en-GB" sz="1200" b="0" dirty="0">
              <a:latin typeface="Arial" pitchFamily="34" charset="0"/>
              <a:ea typeface="+mn-ea"/>
              <a:cs typeface="Arial" pitchFamily="34" charset="0"/>
            </a:rPr>
            <a:t>by </a:t>
          </a:r>
          <a:r>
            <a:rPr lang="en-GB" sz="1200" b="1" dirty="0">
              <a:highlight>
                <a:srgbClr val="FFFF00"/>
              </a:highlight>
              <a:latin typeface="Arial" pitchFamily="34" charset="0"/>
              <a:ea typeface="+mn-ea"/>
              <a:cs typeface="Arial" pitchFamily="34" charset="0"/>
            </a:rPr>
            <a:t>2pm,</a:t>
          </a:r>
          <a:r>
            <a:rPr lang="en-GB" sz="1200" b="0" dirty="0">
              <a:highlight>
                <a:srgbClr val="FFFF00"/>
              </a:highlight>
              <a:latin typeface="Arial" pitchFamily="34" charset="0"/>
              <a:ea typeface="+mn-ea"/>
              <a:cs typeface="Arial" pitchFamily="34" charset="0"/>
            </a:rPr>
            <a:t> </a:t>
          </a:r>
          <a:r>
            <a:rPr lang="en-GB" sz="1200" b="1" dirty="0">
              <a:highlight>
                <a:srgbClr val="FFFF00"/>
              </a:highlight>
              <a:latin typeface="Arial" pitchFamily="34" charset="0"/>
              <a:ea typeface="+mn-ea"/>
              <a:cs typeface="Arial" pitchFamily="34" charset="0"/>
            </a:rPr>
            <a:t>5 February 2021</a:t>
          </a:r>
          <a:endParaRPr lang="en-GB" sz="1200">
            <a:highlight>
              <a:srgbClr val="FFFF00"/>
            </a:highlight>
            <a:latin typeface="Arial" panose="020B0604020202020204" pitchFamily="34" charset="0"/>
            <a:cs typeface="Arial" panose="020B0604020202020204" pitchFamily="34" charset="0"/>
          </a:endParaRPr>
        </a:p>
      </dgm:t>
    </dgm:pt>
    <dgm:pt modelId="{7F59F181-85EA-45AD-A7BE-00C9798AC225}" type="parTrans" cxnId="{11B29547-4ECE-4D33-8664-F4AAD49EC75C}">
      <dgm:prSet/>
      <dgm:spPr/>
      <dgm:t>
        <a:bodyPr/>
        <a:lstStyle/>
        <a:p>
          <a:endParaRPr lang="en-GB"/>
        </a:p>
      </dgm:t>
    </dgm:pt>
    <dgm:pt modelId="{837634FC-2B88-4AA4-83B0-96A00B7B0427}" type="sibTrans" cxnId="{11B29547-4ECE-4D33-8664-F4AAD49EC75C}">
      <dgm:prSet/>
      <dgm:spPr/>
      <dgm:t>
        <a:bodyPr/>
        <a:lstStyle/>
        <a:p>
          <a:endParaRPr lang="en-GB"/>
        </a:p>
      </dgm:t>
    </dgm:pt>
    <dgm:pt modelId="{9832BA0A-5D4B-492A-9313-B14ABC5D6422}">
      <dgm:prSet/>
      <dgm:spPr/>
      <dgm:t>
        <a:bodyPr/>
        <a:lstStyle/>
        <a:p>
          <a:endParaRPr lang="en-GB" sz="700"/>
        </a:p>
      </dgm:t>
    </dgm:pt>
    <dgm:pt modelId="{55F027AA-CFE4-49EC-BFB5-EDB2109E9576}" type="parTrans" cxnId="{EBC722F3-2C81-4ED6-8736-13A9D775F121}">
      <dgm:prSet/>
      <dgm:spPr/>
      <dgm:t>
        <a:bodyPr/>
        <a:lstStyle/>
        <a:p>
          <a:endParaRPr lang="en-GB"/>
        </a:p>
      </dgm:t>
    </dgm:pt>
    <dgm:pt modelId="{F9B5F55A-B27E-4388-BC1B-EAC92E9370D5}" type="sibTrans" cxnId="{EBC722F3-2C81-4ED6-8736-13A9D775F121}">
      <dgm:prSet/>
      <dgm:spPr/>
      <dgm:t>
        <a:bodyPr/>
        <a:lstStyle/>
        <a:p>
          <a:endParaRPr lang="en-GB"/>
        </a:p>
      </dgm:t>
    </dgm:pt>
    <dgm:pt modelId="{84877488-9C22-42AA-AD62-AF94FEB83937}">
      <dgm:prSet custT="1"/>
      <dgm:spPr/>
      <dgm:t>
        <a:bodyPr/>
        <a:lstStyle/>
        <a:p>
          <a:r>
            <a:rPr lang="en-GB" sz="1600"/>
            <a:t>Publication</a:t>
          </a:r>
          <a:endParaRPr lang="en-GB" sz="1900"/>
        </a:p>
      </dgm:t>
    </dgm:pt>
    <dgm:pt modelId="{F927E014-3304-4C6F-A617-C9E1CF90F770}" type="parTrans" cxnId="{0E3C1E6B-F6C6-4189-906A-649D08F63EBD}">
      <dgm:prSet/>
      <dgm:spPr/>
      <dgm:t>
        <a:bodyPr/>
        <a:lstStyle/>
        <a:p>
          <a:endParaRPr lang="en-GB"/>
        </a:p>
      </dgm:t>
    </dgm:pt>
    <dgm:pt modelId="{AD37BBCE-8318-4BFA-AC71-59E7D117499B}" type="sibTrans" cxnId="{0E3C1E6B-F6C6-4189-906A-649D08F63EBD}">
      <dgm:prSet/>
      <dgm:spPr/>
      <dgm:t>
        <a:bodyPr/>
        <a:lstStyle/>
        <a:p>
          <a:endParaRPr lang="en-GB"/>
        </a:p>
      </dgm:t>
    </dgm:pt>
    <dgm:pt modelId="{5F8B4A12-4A5C-49A9-8B28-FB4E69C9FF33}">
      <dgm:prSet custT="1"/>
      <dgm:spPr/>
      <dgm:t>
        <a:bodyPr/>
        <a:lstStyle/>
        <a:p>
          <a:r>
            <a:rPr lang="en-GB" sz="1200" b="0" dirty="0">
              <a:latin typeface="Arial" pitchFamily="34" charset="0"/>
              <a:ea typeface="+mn-ea"/>
              <a:cs typeface="Arial" pitchFamily="34" charset="0"/>
            </a:rPr>
            <a:t>Publication of ITT,</a:t>
          </a:r>
          <a:r>
            <a:rPr lang="en-GB" sz="1200" b="1" dirty="0">
              <a:latin typeface="Arial" pitchFamily="34" charset="0"/>
              <a:ea typeface="+mn-ea"/>
              <a:cs typeface="Arial" pitchFamily="34" charset="0"/>
            </a:rPr>
            <a:t> </a:t>
          </a:r>
          <a:r>
            <a:rPr lang="en-GB" sz="1200" b="1" dirty="0">
              <a:highlight>
                <a:srgbClr val="FFFF00"/>
              </a:highlight>
              <a:latin typeface="Arial" pitchFamily="34" charset="0"/>
              <a:ea typeface="+mn-ea"/>
              <a:cs typeface="Arial" pitchFamily="34" charset="0"/>
            </a:rPr>
            <a:t>09 November 2020</a:t>
          </a:r>
          <a:endParaRPr lang="en-GB" sz="1200" b="1">
            <a:highlight>
              <a:srgbClr val="FFFF00"/>
            </a:highlight>
          </a:endParaRPr>
        </a:p>
      </dgm:t>
    </dgm:pt>
    <dgm:pt modelId="{B6505D52-593F-4420-AB1A-219D48387998}" type="parTrans" cxnId="{81749374-762D-455F-A1F5-970420121989}">
      <dgm:prSet/>
      <dgm:spPr/>
      <dgm:t>
        <a:bodyPr/>
        <a:lstStyle/>
        <a:p>
          <a:endParaRPr lang="en-GB"/>
        </a:p>
      </dgm:t>
    </dgm:pt>
    <dgm:pt modelId="{867349F3-05AB-4C1D-AE57-8C98AEC50EE2}" type="sibTrans" cxnId="{81749374-762D-455F-A1F5-970420121989}">
      <dgm:prSet/>
      <dgm:spPr/>
      <dgm:t>
        <a:bodyPr/>
        <a:lstStyle/>
        <a:p>
          <a:endParaRPr lang="en-GB"/>
        </a:p>
      </dgm:t>
    </dgm:pt>
    <dgm:pt modelId="{C2F4F2AB-DE59-4E65-B97A-413710A2B194}">
      <dgm:prSet custT="1"/>
      <dgm:spPr/>
      <dgm:t>
        <a:bodyPr/>
        <a:lstStyle/>
        <a:p>
          <a:r>
            <a:rPr lang="en-GB" sz="1200" b="1" dirty="0">
              <a:latin typeface="Arial" pitchFamily="34" charset="0"/>
              <a:ea typeface="+mn-ea"/>
              <a:cs typeface="Arial" pitchFamily="34" charset="0"/>
            </a:rPr>
            <a:t>Submit questions by </a:t>
          </a:r>
          <a:r>
            <a:rPr lang="en-GB" sz="1200" b="1" dirty="0">
              <a:highlight>
                <a:srgbClr val="FFFF00"/>
              </a:highlight>
              <a:latin typeface="Arial" pitchFamily="34" charset="0"/>
              <a:ea typeface="+mn-ea"/>
              <a:cs typeface="Arial" pitchFamily="34" charset="0"/>
            </a:rPr>
            <a:t>2pm, 30 November 2020</a:t>
          </a:r>
          <a:endParaRPr lang="en-GB" sz="1200">
            <a:highlight>
              <a:srgbClr val="FFFF00"/>
            </a:highlight>
            <a:latin typeface="Arial" panose="020B0604020202020204" pitchFamily="34" charset="0"/>
            <a:cs typeface="Arial" panose="020B0604020202020204" pitchFamily="34" charset="0"/>
          </a:endParaRPr>
        </a:p>
      </dgm:t>
    </dgm:pt>
    <dgm:pt modelId="{B39B5C29-B33E-44BF-BE55-B137F88AB108}" type="parTrans" cxnId="{BD0ED210-BB73-4C44-A918-0FC667568514}">
      <dgm:prSet/>
      <dgm:spPr/>
      <dgm:t>
        <a:bodyPr/>
        <a:lstStyle/>
        <a:p>
          <a:endParaRPr lang="en-GB"/>
        </a:p>
      </dgm:t>
    </dgm:pt>
    <dgm:pt modelId="{A8BFAA69-B46A-4416-B264-4C472F50BB0D}" type="sibTrans" cxnId="{BD0ED210-BB73-4C44-A918-0FC667568514}">
      <dgm:prSet/>
      <dgm:spPr/>
      <dgm:t>
        <a:bodyPr/>
        <a:lstStyle/>
        <a:p>
          <a:endParaRPr lang="en-GB"/>
        </a:p>
      </dgm:t>
    </dgm:pt>
    <dgm:pt modelId="{E53441EC-2ECA-46AF-A67A-30C2323EDE81}">
      <dgm:prSet custT="1"/>
      <dgm:spPr/>
      <dgm:t>
        <a:bodyPr/>
        <a:lstStyle/>
        <a:p>
          <a:r>
            <a:rPr lang="en-GB" sz="1200" b="1" dirty="0">
              <a:latin typeface="Arial" pitchFamily="34" charset="0"/>
              <a:ea typeface="+mn-ea"/>
              <a:cs typeface="Arial" pitchFamily="34" charset="0"/>
            </a:rPr>
            <a:t>BEIS will provide anonymised answers to questions on </a:t>
          </a:r>
          <a:r>
            <a:rPr lang="en-GB" sz="1200" b="1" dirty="0">
              <a:highlight>
                <a:srgbClr val="FFFF00"/>
              </a:highlight>
              <a:latin typeface="Arial" pitchFamily="34" charset="0"/>
              <a:ea typeface="+mn-ea"/>
              <a:cs typeface="Arial" pitchFamily="34" charset="0"/>
            </a:rPr>
            <a:t>8 December 2021 </a:t>
          </a:r>
        </a:p>
      </dgm:t>
    </dgm:pt>
    <dgm:pt modelId="{6609A0BE-BED0-40ED-94B4-AED9616E29A7}" type="parTrans" cxnId="{D4239FAE-570C-4EC3-850F-AB9F93A4DFE9}">
      <dgm:prSet/>
      <dgm:spPr/>
      <dgm:t>
        <a:bodyPr/>
        <a:lstStyle/>
        <a:p>
          <a:endParaRPr lang="en-GB"/>
        </a:p>
      </dgm:t>
    </dgm:pt>
    <dgm:pt modelId="{7B58073E-BD77-4D18-986B-539EED2902D7}" type="sibTrans" cxnId="{D4239FAE-570C-4EC3-850F-AB9F93A4DFE9}">
      <dgm:prSet/>
      <dgm:spPr/>
      <dgm:t>
        <a:bodyPr/>
        <a:lstStyle/>
        <a:p>
          <a:endParaRPr lang="en-GB"/>
        </a:p>
      </dgm:t>
    </dgm:pt>
    <dgm:pt modelId="{9D5F9EBF-0137-45AD-AB84-A28F4BD24063}">
      <dgm:prSet custT="1"/>
      <dgm:spPr/>
      <dgm:t>
        <a:bodyPr/>
        <a:lstStyle/>
        <a:p>
          <a:r>
            <a:rPr lang="en-GB" sz="1200" b="0" dirty="0">
              <a:latin typeface="Arial" pitchFamily="34" charset="0"/>
              <a:ea typeface="+mn-ea"/>
              <a:cs typeface="Arial" pitchFamily="34" charset="0"/>
            </a:rPr>
            <a:t>Submit registration email to </a:t>
          </a:r>
          <a:r>
            <a:rPr lang="en-GB" sz="1200" b="1" dirty="0">
              <a:latin typeface="Arial" pitchFamily="34" charset="0"/>
              <a:ea typeface="+mn-ea"/>
              <a:cs typeface="Arial" pitchFamily="34" charset="0"/>
            </a:rPr>
            <a:t>ggr@beis.gov.uk </a:t>
          </a:r>
          <a:r>
            <a:rPr lang="en-GB" sz="1200" b="0" dirty="0">
              <a:latin typeface="Arial" pitchFamily="34" charset="0"/>
              <a:ea typeface="+mn-ea"/>
              <a:cs typeface="Arial" pitchFamily="34" charset="0"/>
            </a:rPr>
            <a:t>by </a:t>
          </a:r>
          <a:r>
            <a:rPr lang="en-GB" sz="1200" b="1" dirty="0">
              <a:latin typeface="Arial" pitchFamily="34" charset="0"/>
              <a:ea typeface="+mn-ea"/>
              <a:cs typeface="Arial" pitchFamily="34" charset="0"/>
            </a:rPr>
            <a:t>2pm, </a:t>
          </a:r>
          <a:r>
            <a:rPr lang="en-GB" sz="1200" b="1" dirty="0">
              <a:highlight>
                <a:srgbClr val="FFFF00"/>
              </a:highlight>
              <a:latin typeface="Arial" pitchFamily="34" charset="0"/>
              <a:ea typeface="+mn-ea"/>
              <a:cs typeface="Arial" pitchFamily="34" charset="0"/>
            </a:rPr>
            <a:t>30 November 2020</a:t>
          </a:r>
          <a:endParaRPr lang="en-GB" sz="1200">
            <a:highlight>
              <a:srgbClr val="FFFF00"/>
            </a:highlight>
            <a:latin typeface="Arial" panose="020B0604020202020204" pitchFamily="34" charset="0"/>
            <a:cs typeface="Arial" panose="020B0604020202020204" pitchFamily="34" charset="0"/>
          </a:endParaRPr>
        </a:p>
      </dgm:t>
    </dgm:pt>
    <dgm:pt modelId="{52243F85-732A-4E77-8F58-A31AD996E588}" type="parTrans" cxnId="{7F8A3C29-F211-41EF-A860-E9F46F74EC6F}">
      <dgm:prSet/>
      <dgm:spPr/>
      <dgm:t>
        <a:bodyPr/>
        <a:lstStyle/>
        <a:p>
          <a:endParaRPr lang="en-GB"/>
        </a:p>
      </dgm:t>
    </dgm:pt>
    <dgm:pt modelId="{87BB622F-7C0B-4E15-AB8E-2E831A9D00B5}" type="sibTrans" cxnId="{7F8A3C29-F211-41EF-A860-E9F46F74EC6F}">
      <dgm:prSet/>
      <dgm:spPr/>
      <dgm:t>
        <a:bodyPr/>
        <a:lstStyle/>
        <a:p>
          <a:endParaRPr lang="en-GB"/>
        </a:p>
      </dgm:t>
    </dgm:pt>
    <dgm:pt modelId="{6C41D9F1-EC24-4D1D-8F9E-DD7FDE1CBED2}">
      <dgm:prSet custT="1"/>
      <dgm:spPr/>
      <dgm:t>
        <a:bodyPr/>
        <a:lstStyle/>
        <a:p>
          <a:r>
            <a:rPr lang="en-GB" sz="1200">
              <a:latin typeface="Arial" panose="020B0604020202020204" pitchFamily="34" charset="0"/>
              <a:cs typeface="Arial" panose="020B0604020202020204" pitchFamily="34" charset="0"/>
            </a:rPr>
            <a:t>Participants </a:t>
          </a:r>
          <a:r>
            <a:rPr lang="en-GB" sz="1200" b="1">
              <a:latin typeface="Arial" panose="020B0604020202020204" pitchFamily="34" charset="0"/>
              <a:cs typeface="Arial" panose="020B0604020202020204" pitchFamily="34" charset="0"/>
            </a:rPr>
            <a:t>must</a:t>
          </a:r>
          <a:r>
            <a:rPr lang="en-GB" sz="1200" b="0">
              <a:latin typeface="Arial" panose="020B0604020202020204" pitchFamily="34" charset="0"/>
              <a:cs typeface="Arial" panose="020B0604020202020204" pitchFamily="34" charset="0"/>
            </a:rPr>
            <a:t> register by this date if their application is to be taken forward</a:t>
          </a:r>
          <a:endParaRPr lang="en-GB" sz="1200">
            <a:latin typeface="Arial" panose="020B0604020202020204" pitchFamily="34" charset="0"/>
            <a:cs typeface="Arial" panose="020B0604020202020204" pitchFamily="34" charset="0"/>
          </a:endParaRPr>
        </a:p>
      </dgm:t>
    </dgm:pt>
    <dgm:pt modelId="{261BE09E-6F38-4115-9E9C-39EC4914BFA9}" type="parTrans" cxnId="{1AB1B619-BF89-4C83-AF7E-AC9B2E1FF13D}">
      <dgm:prSet/>
      <dgm:spPr/>
      <dgm:t>
        <a:bodyPr/>
        <a:lstStyle/>
        <a:p>
          <a:endParaRPr lang="en-GB"/>
        </a:p>
      </dgm:t>
    </dgm:pt>
    <dgm:pt modelId="{28388014-D38E-46CD-9D2C-52255FC46B46}" type="sibTrans" cxnId="{1AB1B619-BF89-4C83-AF7E-AC9B2E1FF13D}">
      <dgm:prSet/>
      <dgm:spPr/>
      <dgm:t>
        <a:bodyPr/>
        <a:lstStyle/>
        <a:p>
          <a:endParaRPr lang="en-GB"/>
        </a:p>
      </dgm:t>
    </dgm:pt>
    <dgm:pt modelId="{6AB5EA72-CD98-4DF4-8560-64679DE5731D}" type="pres">
      <dgm:prSet presAssocID="{CDEB463F-F0A8-4E98-98B4-01874997C2AF}" presName="linearFlow" presStyleCnt="0">
        <dgm:presLayoutVars>
          <dgm:dir/>
          <dgm:animLvl val="lvl"/>
          <dgm:resizeHandles val="exact"/>
        </dgm:presLayoutVars>
      </dgm:prSet>
      <dgm:spPr/>
    </dgm:pt>
    <dgm:pt modelId="{7D90D785-0762-4516-8EC5-8EFA9514BD6B}" type="pres">
      <dgm:prSet presAssocID="{84877488-9C22-42AA-AD62-AF94FEB83937}" presName="composite" presStyleCnt="0"/>
      <dgm:spPr/>
    </dgm:pt>
    <dgm:pt modelId="{AD7466E0-1EF0-4949-BD7D-57E697B9C4AE}" type="pres">
      <dgm:prSet presAssocID="{84877488-9C22-42AA-AD62-AF94FEB83937}" presName="parentText" presStyleLbl="alignNode1" presStyleIdx="0" presStyleCnt="4">
        <dgm:presLayoutVars>
          <dgm:chMax val="1"/>
          <dgm:bulletEnabled val="1"/>
        </dgm:presLayoutVars>
      </dgm:prSet>
      <dgm:spPr/>
    </dgm:pt>
    <dgm:pt modelId="{75A55A58-2863-4D2C-8B18-4924B3A31658}" type="pres">
      <dgm:prSet presAssocID="{84877488-9C22-42AA-AD62-AF94FEB83937}" presName="descendantText" presStyleLbl="alignAcc1" presStyleIdx="0" presStyleCnt="4">
        <dgm:presLayoutVars>
          <dgm:bulletEnabled val="1"/>
        </dgm:presLayoutVars>
      </dgm:prSet>
      <dgm:spPr/>
    </dgm:pt>
    <dgm:pt modelId="{7142C0BB-659E-40BF-A23B-0F0F7F3BA112}" type="pres">
      <dgm:prSet presAssocID="{AD37BBCE-8318-4BFA-AC71-59E7D117499B}" presName="sp" presStyleCnt="0"/>
      <dgm:spPr/>
    </dgm:pt>
    <dgm:pt modelId="{C93F8934-A269-4F05-8B16-4A643903F985}" type="pres">
      <dgm:prSet presAssocID="{90319F9F-45DF-421C-AE05-2394CE76BBD2}" presName="composite" presStyleCnt="0"/>
      <dgm:spPr/>
    </dgm:pt>
    <dgm:pt modelId="{593F8E1A-005D-4DF3-A2F6-16B3D5E674EF}" type="pres">
      <dgm:prSet presAssocID="{90319F9F-45DF-421C-AE05-2394CE76BBD2}" presName="parentText" presStyleLbl="alignNode1" presStyleIdx="1" presStyleCnt="4">
        <dgm:presLayoutVars>
          <dgm:chMax val="1"/>
          <dgm:bulletEnabled val="1"/>
        </dgm:presLayoutVars>
      </dgm:prSet>
      <dgm:spPr/>
    </dgm:pt>
    <dgm:pt modelId="{FD1F268A-4A2A-406B-B22F-20174F3828CA}" type="pres">
      <dgm:prSet presAssocID="{90319F9F-45DF-421C-AE05-2394CE76BBD2}" presName="descendantText" presStyleLbl="alignAcc1" presStyleIdx="1" presStyleCnt="4" custScaleY="156040">
        <dgm:presLayoutVars>
          <dgm:bulletEnabled val="1"/>
        </dgm:presLayoutVars>
      </dgm:prSet>
      <dgm:spPr/>
    </dgm:pt>
    <dgm:pt modelId="{FA529E7C-2DE8-4067-8C01-DFB08E7B49C5}" type="pres">
      <dgm:prSet presAssocID="{75E28745-A253-4EEF-B7E3-0CB8A55465CE}" presName="sp" presStyleCnt="0"/>
      <dgm:spPr/>
    </dgm:pt>
    <dgm:pt modelId="{04F7D856-B33E-4E82-9C33-319A25E41B11}" type="pres">
      <dgm:prSet presAssocID="{333E6736-A892-4531-8D18-7027F0D268C0}" presName="composite" presStyleCnt="0"/>
      <dgm:spPr/>
    </dgm:pt>
    <dgm:pt modelId="{7E11591A-11FA-4587-8B65-F8A2A52E9D68}" type="pres">
      <dgm:prSet presAssocID="{333E6736-A892-4531-8D18-7027F0D268C0}" presName="parentText" presStyleLbl="alignNode1" presStyleIdx="2" presStyleCnt="4">
        <dgm:presLayoutVars>
          <dgm:chMax val="1"/>
          <dgm:bulletEnabled val="1"/>
        </dgm:presLayoutVars>
      </dgm:prSet>
      <dgm:spPr/>
    </dgm:pt>
    <dgm:pt modelId="{64D46BA0-C99F-4A89-9454-E7E8127C9FD9}" type="pres">
      <dgm:prSet presAssocID="{333E6736-A892-4531-8D18-7027F0D268C0}" presName="descendantText" presStyleLbl="alignAcc1" presStyleIdx="2" presStyleCnt="4">
        <dgm:presLayoutVars>
          <dgm:bulletEnabled val="1"/>
        </dgm:presLayoutVars>
      </dgm:prSet>
      <dgm:spPr/>
    </dgm:pt>
    <dgm:pt modelId="{A473E87C-8E47-4EEE-A0F0-673F5272EEFD}" type="pres">
      <dgm:prSet presAssocID="{99A8A5BE-5737-4B8E-B0C3-412543AC0020}" presName="sp" presStyleCnt="0"/>
      <dgm:spPr/>
    </dgm:pt>
    <dgm:pt modelId="{4B20769A-854D-4F4C-9B1B-C2D2C20CBEDF}" type="pres">
      <dgm:prSet presAssocID="{6C45426F-7AEE-4B7E-82E2-F9FB756D6ED7}" presName="composite" presStyleCnt="0"/>
      <dgm:spPr/>
    </dgm:pt>
    <dgm:pt modelId="{A5CF9264-1C55-43C2-AD1B-561DB721EFE8}" type="pres">
      <dgm:prSet presAssocID="{6C45426F-7AEE-4B7E-82E2-F9FB756D6ED7}" presName="parentText" presStyleLbl="alignNode1" presStyleIdx="3" presStyleCnt="4">
        <dgm:presLayoutVars>
          <dgm:chMax val="1"/>
          <dgm:bulletEnabled val="1"/>
        </dgm:presLayoutVars>
      </dgm:prSet>
      <dgm:spPr/>
    </dgm:pt>
    <dgm:pt modelId="{EDA84FAA-9567-4EC5-824D-637C4499331D}" type="pres">
      <dgm:prSet presAssocID="{6C45426F-7AEE-4B7E-82E2-F9FB756D6ED7}" presName="descendantText" presStyleLbl="alignAcc1" presStyleIdx="3" presStyleCnt="4">
        <dgm:presLayoutVars>
          <dgm:bulletEnabled val="1"/>
        </dgm:presLayoutVars>
      </dgm:prSet>
      <dgm:spPr/>
    </dgm:pt>
  </dgm:ptLst>
  <dgm:cxnLst>
    <dgm:cxn modelId="{DD78FB0B-F1D3-4F44-A9FA-47B85883815B}" type="presOf" srcId="{6C45426F-7AEE-4B7E-82E2-F9FB756D6ED7}" destId="{A5CF9264-1C55-43C2-AD1B-561DB721EFE8}" srcOrd="0" destOrd="0" presId="urn:microsoft.com/office/officeart/2005/8/layout/chevron2"/>
    <dgm:cxn modelId="{BD0ED210-BB73-4C44-A918-0FC667568514}" srcId="{90319F9F-45DF-421C-AE05-2394CE76BBD2}" destId="{C2F4F2AB-DE59-4E65-B97A-413710A2B194}" srcOrd="3" destOrd="0" parTransId="{B39B5C29-B33E-44BF-BE55-B137F88AB108}" sibTransId="{A8BFAA69-B46A-4416-B264-4C472F50BB0D}"/>
    <dgm:cxn modelId="{1AB1B619-BF89-4C83-AF7E-AC9B2E1FF13D}" srcId="{90319F9F-45DF-421C-AE05-2394CE76BBD2}" destId="{6C41D9F1-EC24-4D1D-8F9E-DD7FDE1CBED2}" srcOrd="2" destOrd="0" parTransId="{261BE09E-6F38-4115-9E9C-39EC4914BFA9}" sibTransId="{28388014-D38E-46CD-9D2C-52255FC46B46}"/>
    <dgm:cxn modelId="{BFB78E1B-E67B-42D9-924A-EB52E2971B31}" type="presOf" srcId="{C2F4F2AB-DE59-4E65-B97A-413710A2B194}" destId="{FD1F268A-4A2A-406B-B22F-20174F3828CA}" srcOrd="0" destOrd="3" presId="urn:microsoft.com/office/officeart/2005/8/layout/chevron2"/>
    <dgm:cxn modelId="{2B73E225-7575-4F38-9543-D774911B23A2}" srcId="{6C45426F-7AEE-4B7E-82E2-F9FB756D6ED7}" destId="{8121E31F-EBF5-4295-8E2D-246B32CB2885}" srcOrd="1" destOrd="0" parTransId="{FE83E8BB-2AB1-4E66-9A38-F7A11E525ACC}" sibTransId="{30EC3683-7DF5-4372-8E52-762C87ECA160}"/>
    <dgm:cxn modelId="{7F8A3C29-F211-41EF-A860-E9F46F74EC6F}" srcId="{90319F9F-45DF-421C-AE05-2394CE76BBD2}" destId="{9D5F9EBF-0137-45AD-AB84-A28F4BD24063}" srcOrd="1" destOrd="0" parTransId="{52243F85-732A-4E77-8F58-A31AD996E588}" sibTransId="{87BB622F-7C0B-4E15-AB8E-2E831A9D00B5}"/>
    <dgm:cxn modelId="{B43C922E-BB78-4146-9315-2CB13A4591AD}" type="presOf" srcId="{E21073E8-E396-4E9C-9714-BE215B7F5139}" destId="{FD1F268A-4A2A-406B-B22F-20174F3828CA}" srcOrd="0" destOrd="0" presId="urn:microsoft.com/office/officeart/2005/8/layout/chevron2"/>
    <dgm:cxn modelId="{9D482C3B-F7D1-4708-B20F-4DBBB455D246}" type="presOf" srcId="{5F8B4A12-4A5C-49A9-8B28-FB4E69C9FF33}" destId="{75A55A58-2863-4D2C-8B18-4924B3A31658}" srcOrd="0" destOrd="0" presId="urn:microsoft.com/office/officeart/2005/8/layout/chevron2"/>
    <dgm:cxn modelId="{11B29547-4ECE-4D33-8664-F4AAD49EC75C}" srcId="{90319F9F-45DF-421C-AE05-2394CE76BBD2}" destId="{B8A25284-7334-43BF-8F4B-594ED3DB4FB4}" srcOrd="5" destOrd="0" parTransId="{7F59F181-85EA-45AD-A7BE-00C9798AC225}" sibTransId="{837634FC-2B88-4AA4-83B0-96A00B7B0427}"/>
    <dgm:cxn modelId="{83091F4A-293C-4EBA-98FD-2523D7EB2E4F}" type="presOf" srcId="{84877488-9C22-42AA-AD62-AF94FEB83937}" destId="{AD7466E0-1EF0-4949-BD7D-57E697B9C4AE}" srcOrd="0" destOrd="0" presId="urn:microsoft.com/office/officeart/2005/8/layout/chevron2"/>
    <dgm:cxn modelId="{0E3C1E6B-F6C6-4189-906A-649D08F63EBD}" srcId="{CDEB463F-F0A8-4E98-98B4-01874997C2AF}" destId="{84877488-9C22-42AA-AD62-AF94FEB83937}" srcOrd="0" destOrd="0" parTransId="{F927E014-3304-4C6F-A617-C9E1CF90F770}" sibTransId="{AD37BBCE-8318-4BFA-AC71-59E7D117499B}"/>
    <dgm:cxn modelId="{F315716E-E68A-439F-941B-A129A417FAAD}" type="presOf" srcId="{333E6736-A892-4531-8D18-7027F0D268C0}" destId="{7E11591A-11FA-4587-8B65-F8A2A52E9D68}" srcOrd="0" destOrd="0" presId="urn:microsoft.com/office/officeart/2005/8/layout/chevron2"/>
    <dgm:cxn modelId="{6431E54E-B7A9-432E-BB14-0A483716F8C7}" srcId="{6C45426F-7AEE-4B7E-82E2-F9FB756D6ED7}" destId="{AF129678-3B52-436E-9EB6-DF0162FB0B6A}" srcOrd="0" destOrd="0" parTransId="{DF8BD953-4050-46BF-91CB-3B60A6320357}" sibTransId="{BD69552F-4CF3-47C9-A4A3-D312518EFA2A}"/>
    <dgm:cxn modelId="{B5FEED4E-6DD3-4B46-A3C9-65974892A34F}" type="presOf" srcId="{90319F9F-45DF-421C-AE05-2394CE76BBD2}" destId="{593F8E1A-005D-4DF3-A2F6-16B3D5E674EF}" srcOrd="0" destOrd="0" presId="urn:microsoft.com/office/officeart/2005/8/layout/chevron2"/>
    <dgm:cxn modelId="{81749374-762D-455F-A1F5-970420121989}" srcId="{84877488-9C22-42AA-AD62-AF94FEB83937}" destId="{5F8B4A12-4A5C-49A9-8B28-FB4E69C9FF33}" srcOrd="0" destOrd="0" parTransId="{B6505D52-593F-4420-AB1A-219D48387998}" sibTransId="{867349F3-05AB-4C1D-AE57-8C98AEC50EE2}"/>
    <dgm:cxn modelId="{3F3D1A7C-B004-4C69-A99A-C5A25FFB9BCB}" srcId="{333E6736-A892-4531-8D18-7027F0D268C0}" destId="{3FAC537C-915D-4879-8C02-41973846DC67}" srcOrd="0" destOrd="0" parTransId="{E63514F5-6CD7-49BB-AE8A-707167EEB779}" sibTransId="{7E8D2195-B73E-4647-A3EB-9CDBFB22A3B8}"/>
    <dgm:cxn modelId="{042F989D-9455-4937-A47A-75356CF757B4}" type="presOf" srcId="{9D5F9EBF-0137-45AD-AB84-A28F4BD24063}" destId="{FD1F268A-4A2A-406B-B22F-20174F3828CA}" srcOrd="0" destOrd="1" presId="urn:microsoft.com/office/officeart/2005/8/layout/chevron2"/>
    <dgm:cxn modelId="{CD81A4A0-D4F3-4E54-8E6D-03460EE484A0}" type="presOf" srcId="{8121E31F-EBF5-4295-8E2D-246B32CB2885}" destId="{EDA84FAA-9567-4EC5-824D-637C4499331D}" srcOrd="0" destOrd="1" presId="urn:microsoft.com/office/officeart/2005/8/layout/chevron2"/>
    <dgm:cxn modelId="{D4239FAE-570C-4EC3-850F-AB9F93A4DFE9}" srcId="{90319F9F-45DF-421C-AE05-2394CE76BBD2}" destId="{E53441EC-2ECA-46AF-A67A-30C2323EDE81}" srcOrd="4" destOrd="0" parTransId="{6609A0BE-BED0-40ED-94B4-AED9616E29A7}" sibTransId="{7B58073E-BD77-4D18-986B-539EED2902D7}"/>
    <dgm:cxn modelId="{F8F146C0-3B45-4BAE-93D0-5671A9F2FBA1}" srcId="{CDEB463F-F0A8-4E98-98B4-01874997C2AF}" destId="{90319F9F-45DF-421C-AE05-2394CE76BBD2}" srcOrd="1" destOrd="0" parTransId="{7A1D430A-0074-41E8-A78D-1AAAC0E920D0}" sibTransId="{75E28745-A253-4EEF-B7E3-0CB8A55465CE}"/>
    <dgm:cxn modelId="{90497EC3-2076-407B-9091-C15E24E509DD}" type="presOf" srcId="{E53441EC-2ECA-46AF-A67A-30C2323EDE81}" destId="{FD1F268A-4A2A-406B-B22F-20174F3828CA}" srcOrd="0" destOrd="4" presId="urn:microsoft.com/office/officeart/2005/8/layout/chevron2"/>
    <dgm:cxn modelId="{A8BE4CC7-7247-4DA2-8F4B-6067F803B4A3}" type="presOf" srcId="{AF129678-3B52-436E-9EB6-DF0162FB0B6A}" destId="{EDA84FAA-9567-4EC5-824D-637C4499331D}" srcOrd="0" destOrd="0" presId="urn:microsoft.com/office/officeart/2005/8/layout/chevron2"/>
    <dgm:cxn modelId="{D457D3CA-A3EA-4F51-9FE8-89AA860788F6}" type="presOf" srcId="{9832BA0A-5D4B-492A-9313-B14ABC5D6422}" destId="{FD1F268A-4A2A-406B-B22F-20174F3828CA}" srcOrd="0" destOrd="6" presId="urn:microsoft.com/office/officeart/2005/8/layout/chevron2"/>
    <dgm:cxn modelId="{CDA243D9-ADF2-41D1-9A14-30FA407D25A7}" type="presOf" srcId="{B8A25284-7334-43BF-8F4B-594ED3DB4FB4}" destId="{FD1F268A-4A2A-406B-B22F-20174F3828CA}" srcOrd="0" destOrd="5" presId="urn:microsoft.com/office/officeart/2005/8/layout/chevron2"/>
    <dgm:cxn modelId="{5560B3E7-7049-4477-85EE-44B0873F93F0}" type="presOf" srcId="{3FAC537C-915D-4879-8C02-41973846DC67}" destId="{64D46BA0-C99F-4A89-9454-E7E8127C9FD9}" srcOrd="0" destOrd="0" presId="urn:microsoft.com/office/officeart/2005/8/layout/chevron2"/>
    <dgm:cxn modelId="{775307F2-ED90-4FE1-B894-C477B890AF48}" srcId="{CDEB463F-F0A8-4E98-98B4-01874997C2AF}" destId="{6C45426F-7AEE-4B7E-82E2-F9FB756D6ED7}" srcOrd="3" destOrd="0" parTransId="{19859ADA-3621-4AD7-8834-E74A437F870A}" sibTransId="{9FCB1ADD-33F0-4A35-B274-2C46F80FD593}"/>
    <dgm:cxn modelId="{1B54D4F2-6046-4AFB-A6D1-A286CC1A1562}" srcId="{CDEB463F-F0A8-4E98-98B4-01874997C2AF}" destId="{333E6736-A892-4531-8D18-7027F0D268C0}" srcOrd="2" destOrd="0" parTransId="{36E93568-DF11-4DC9-BAB9-5415762BEF74}" sibTransId="{99A8A5BE-5737-4B8E-B0C3-412543AC0020}"/>
    <dgm:cxn modelId="{416314F3-001F-4EDA-B919-7205BA652C80}" srcId="{90319F9F-45DF-421C-AE05-2394CE76BBD2}" destId="{E21073E8-E396-4E9C-9714-BE215B7F5139}" srcOrd="0" destOrd="0" parTransId="{CECD2DF3-B4F1-4C70-9703-28F274840B3B}" sibTransId="{75D3F107-EDB1-479A-A2F9-8089B6AE8415}"/>
    <dgm:cxn modelId="{EBC722F3-2C81-4ED6-8736-13A9D775F121}" srcId="{90319F9F-45DF-421C-AE05-2394CE76BBD2}" destId="{9832BA0A-5D4B-492A-9313-B14ABC5D6422}" srcOrd="6" destOrd="0" parTransId="{55F027AA-CFE4-49EC-BFB5-EDB2109E9576}" sibTransId="{F9B5F55A-B27E-4388-BC1B-EAC92E9370D5}"/>
    <dgm:cxn modelId="{27D9CCFB-E182-4C9D-8174-724CF27FA31B}" type="presOf" srcId="{CDEB463F-F0A8-4E98-98B4-01874997C2AF}" destId="{6AB5EA72-CD98-4DF4-8560-64679DE5731D}" srcOrd="0" destOrd="0" presId="urn:microsoft.com/office/officeart/2005/8/layout/chevron2"/>
    <dgm:cxn modelId="{82310CFE-1747-4798-8903-5884D5CF2ECB}" type="presOf" srcId="{6C41D9F1-EC24-4D1D-8F9E-DD7FDE1CBED2}" destId="{FD1F268A-4A2A-406B-B22F-20174F3828CA}" srcOrd="0" destOrd="2" presId="urn:microsoft.com/office/officeart/2005/8/layout/chevron2"/>
    <dgm:cxn modelId="{79444C73-A9D1-460E-BC79-13024F7F4D4B}" type="presParOf" srcId="{6AB5EA72-CD98-4DF4-8560-64679DE5731D}" destId="{7D90D785-0762-4516-8EC5-8EFA9514BD6B}" srcOrd="0" destOrd="0" presId="urn:microsoft.com/office/officeart/2005/8/layout/chevron2"/>
    <dgm:cxn modelId="{99AB589A-359E-40DE-BE6D-FE2328D2F32C}" type="presParOf" srcId="{7D90D785-0762-4516-8EC5-8EFA9514BD6B}" destId="{AD7466E0-1EF0-4949-BD7D-57E697B9C4AE}" srcOrd="0" destOrd="0" presId="urn:microsoft.com/office/officeart/2005/8/layout/chevron2"/>
    <dgm:cxn modelId="{1B8FC194-AF32-41E5-B3A4-D2CFE119ABA3}" type="presParOf" srcId="{7D90D785-0762-4516-8EC5-8EFA9514BD6B}" destId="{75A55A58-2863-4D2C-8B18-4924B3A31658}" srcOrd="1" destOrd="0" presId="urn:microsoft.com/office/officeart/2005/8/layout/chevron2"/>
    <dgm:cxn modelId="{A440D5F7-2DCA-4402-8286-47FE79E7F7FD}" type="presParOf" srcId="{6AB5EA72-CD98-4DF4-8560-64679DE5731D}" destId="{7142C0BB-659E-40BF-A23B-0F0F7F3BA112}" srcOrd="1" destOrd="0" presId="urn:microsoft.com/office/officeart/2005/8/layout/chevron2"/>
    <dgm:cxn modelId="{41D46260-FEB9-4B6C-B421-16EC9F1492EA}" type="presParOf" srcId="{6AB5EA72-CD98-4DF4-8560-64679DE5731D}" destId="{C93F8934-A269-4F05-8B16-4A643903F985}" srcOrd="2" destOrd="0" presId="urn:microsoft.com/office/officeart/2005/8/layout/chevron2"/>
    <dgm:cxn modelId="{7E01DA50-2EF6-4A76-B001-E867B38D8AB3}" type="presParOf" srcId="{C93F8934-A269-4F05-8B16-4A643903F985}" destId="{593F8E1A-005D-4DF3-A2F6-16B3D5E674EF}" srcOrd="0" destOrd="0" presId="urn:microsoft.com/office/officeart/2005/8/layout/chevron2"/>
    <dgm:cxn modelId="{1593F855-4F9E-49F7-A6C3-04696F7ECBC5}" type="presParOf" srcId="{C93F8934-A269-4F05-8B16-4A643903F985}" destId="{FD1F268A-4A2A-406B-B22F-20174F3828CA}" srcOrd="1" destOrd="0" presId="urn:microsoft.com/office/officeart/2005/8/layout/chevron2"/>
    <dgm:cxn modelId="{00B8274C-27AE-4C7D-8F16-A666404EC06D}" type="presParOf" srcId="{6AB5EA72-CD98-4DF4-8560-64679DE5731D}" destId="{FA529E7C-2DE8-4067-8C01-DFB08E7B49C5}" srcOrd="3" destOrd="0" presId="urn:microsoft.com/office/officeart/2005/8/layout/chevron2"/>
    <dgm:cxn modelId="{229A75D5-A763-4543-A11B-CA0807A8D0E3}" type="presParOf" srcId="{6AB5EA72-CD98-4DF4-8560-64679DE5731D}" destId="{04F7D856-B33E-4E82-9C33-319A25E41B11}" srcOrd="4" destOrd="0" presId="urn:microsoft.com/office/officeart/2005/8/layout/chevron2"/>
    <dgm:cxn modelId="{3B3139D3-CE4F-46E8-841C-6FB7358DF568}" type="presParOf" srcId="{04F7D856-B33E-4E82-9C33-319A25E41B11}" destId="{7E11591A-11FA-4587-8B65-F8A2A52E9D68}" srcOrd="0" destOrd="0" presId="urn:microsoft.com/office/officeart/2005/8/layout/chevron2"/>
    <dgm:cxn modelId="{DFE1EFC2-6158-4723-8BCE-7331119CEFE8}" type="presParOf" srcId="{04F7D856-B33E-4E82-9C33-319A25E41B11}" destId="{64D46BA0-C99F-4A89-9454-E7E8127C9FD9}" srcOrd="1" destOrd="0" presId="urn:microsoft.com/office/officeart/2005/8/layout/chevron2"/>
    <dgm:cxn modelId="{E28E6F6E-8A86-4E41-A47F-945A3D23A7CD}" type="presParOf" srcId="{6AB5EA72-CD98-4DF4-8560-64679DE5731D}" destId="{A473E87C-8E47-4EEE-A0F0-673F5272EEFD}" srcOrd="5" destOrd="0" presId="urn:microsoft.com/office/officeart/2005/8/layout/chevron2"/>
    <dgm:cxn modelId="{E5C4424B-FF77-4C12-84E5-DC1BA4613BBB}" type="presParOf" srcId="{6AB5EA72-CD98-4DF4-8560-64679DE5731D}" destId="{4B20769A-854D-4F4C-9B1B-C2D2C20CBEDF}" srcOrd="6" destOrd="0" presId="urn:microsoft.com/office/officeart/2005/8/layout/chevron2"/>
    <dgm:cxn modelId="{A71BD858-B412-4CAA-BF46-D10DCE9BFC81}" type="presParOf" srcId="{4B20769A-854D-4F4C-9B1B-C2D2C20CBEDF}" destId="{A5CF9264-1C55-43C2-AD1B-561DB721EFE8}" srcOrd="0" destOrd="0" presId="urn:microsoft.com/office/officeart/2005/8/layout/chevron2"/>
    <dgm:cxn modelId="{7DAB6560-A6F1-4837-A17D-796DA58C15C7}" type="presParOf" srcId="{4B20769A-854D-4F4C-9B1B-C2D2C20CBEDF}" destId="{EDA84FAA-9567-4EC5-824D-637C4499331D}"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custT="1"/>
      <dgm:spPr>
        <a:xfrm rot="5400000">
          <a:off x="-225242" y="323409"/>
          <a:ext cx="1347302" cy="884424"/>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Application</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ECAEF602-B2AE-46D8-85DD-DB9ABE516B20}">
      <dgm:prSet phldrT="[Text]" custT="1"/>
      <dgm:spPr>
        <a:xfrm rot="5400000">
          <a:off x="2872958" y="-1900295"/>
          <a:ext cx="1109138" cy="50346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b="0" dirty="0">
              <a:solidFill>
                <a:sysClr val="windowText" lastClr="000000">
                  <a:hueOff val="0"/>
                  <a:satOff val="0"/>
                  <a:lumOff val="0"/>
                  <a:alphaOff val="0"/>
                </a:sysClr>
              </a:solidFill>
              <a:latin typeface="Arial" pitchFamily="34" charset="0"/>
              <a:ea typeface="+mn-ea"/>
              <a:cs typeface="Arial" pitchFamily="34" charset="0"/>
            </a:rPr>
            <a:t> Successful Phase 1 Design Studies (completed by 31 December 2021) to act as application for Phase 2 Demonstration Phase</a:t>
          </a:r>
        </a:p>
      </dgm:t>
      <dgm:extLst>
        <a:ext uri="{E40237B7-FDA0-4F09-8148-C483321AD2D9}">
          <dgm14:cNvPr xmlns:dgm14="http://schemas.microsoft.com/office/drawing/2010/diagram" id="0" name="">
            <a:hlinkClick xmlns:r="http://schemas.openxmlformats.org/officeDocument/2006/relationships" r:id="rId1"/>
          </dgm14:cNvPr>
        </a:ext>
      </dgm:extLst>
    </dgm:pt>
    <dgm:pt modelId="{E91E9E45-ECF4-44DA-B00D-56CE1FB12EA6}" type="parTrans" cxnId="{3516AD28-17EF-48F8-9CCC-AC1CB16F24AE}">
      <dgm:prSet/>
      <dgm:spPr/>
      <dgm:t>
        <a:bodyPr/>
        <a:lstStyle/>
        <a:p>
          <a:endParaRPr lang="en-GB"/>
        </a:p>
      </dgm:t>
    </dgm:pt>
    <dgm:pt modelId="{711A0016-7853-467E-8C2B-A41344D2EFF2}" type="sibTrans" cxnId="{3516AD28-17EF-48F8-9CCC-AC1CB16F24AE}">
      <dgm:prSet/>
      <dgm:spPr/>
      <dgm:t>
        <a:bodyPr/>
        <a:lstStyle/>
        <a:p>
          <a:endParaRPr lang="en-GB"/>
        </a:p>
      </dgm:t>
    </dgm:pt>
    <dgm:pt modelId="{333E6736-A892-4531-8D18-7027F0D268C0}">
      <dgm:prSet phldrT="[Text]" custT="1"/>
      <dgm:spPr>
        <a:xfrm rot="5400000">
          <a:off x="-237982" y="1593695"/>
          <a:ext cx="1378818" cy="890460"/>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Assessment</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6C45426F-7AEE-4B7E-82E2-F9FB756D6ED7}">
      <dgm:prSet phldrT="[Text]" custT="1"/>
      <dgm:spPr>
        <a:xfrm rot="5400000">
          <a:off x="-156298" y="2713013"/>
          <a:ext cx="1213591" cy="899100"/>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Contract award &amp; projects start (April 2022)</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AD6AAA5F-DD1A-4B50-A10C-58FC7C776409}">
      <dgm:prSet phldrT="[Text]" custT="1"/>
      <dgm:spPr>
        <a:xfrm rot="5400000">
          <a:off x="2896303" y="-649855"/>
          <a:ext cx="1076972" cy="502015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05000"/>
            </a:lnSpc>
          </a:pPr>
          <a:r>
            <a:rPr lang="en-GB" sz="1100" b="0" dirty="0">
              <a:solidFill>
                <a:sysClr val="windowText" lastClr="000000">
                  <a:hueOff val="0"/>
                  <a:satOff val="0"/>
                  <a:lumOff val="0"/>
                  <a:alphaOff val="0"/>
                </a:sysClr>
              </a:solidFill>
              <a:latin typeface="Arial" pitchFamily="34" charset="0"/>
              <a:ea typeface="+mn-ea"/>
              <a:cs typeface="Arial" pitchFamily="34" charset="0"/>
            </a:rPr>
            <a:t> Eligibility check and technical assessment, including p</a:t>
          </a:r>
          <a:r>
            <a:rPr lang="en-GB" sz="1100" dirty="0">
              <a:solidFill>
                <a:sysClr val="windowText" lastClr="000000">
                  <a:hueOff val="0"/>
                  <a:satOff val="0"/>
                  <a:lumOff val="0"/>
                  <a:alphaOff val="0"/>
                </a:sysClr>
              </a:solidFill>
              <a:latin typeface="Arial" pitchFamily="34" charset="0"/>
              <a:ea typeface="+mn-ea"/>
              <a:cs typeface="Arial" pitchFamily="34" charset="0"/>
            </a:rPr>
            <a:t>roject team clarification meetings if required </a:t>
          </a:r>
          <a:r>
            <a:rPr lang="en-GB" sz="1100" b="0" dirty="0">
              <a:solidFill>
                <a:sysClr val="windowText" lastClr="000000">
                  <a:hueOff val="0"/>
                  <a:satOff val="0"/>
                  <a:lumOff val="0"/>
                  <a:alphaOff val="0"/>
                </a:sysClr>
              </a:solidFill>
              <a:latin typeface="Arial" pitchFamily="34" charset="0"/>
              <a:ea typeface="+mn-ea"/>
              <a:cs typeface="Arial" pitchFamily="34" charset="0"/>
            </a:rPr>
            <a:t> (January - February 2022)</a:t>
          </a:r>
        </a:p>
      </dgm:t>
    </dgm:pt>
    <dgm:pt modelId="{D7B55AA7-0142-4D6F-8A5B-7737856D5DE6}" type="parTrans" cxnId="{577BC0D4-477F-4546-9D12-757216AF32D6}">
      <dgm:prSet/>
      <dgm:spPr/>
      <dgm:t>
        <a:bodyPr/>
        <a:lstStyle/>
        <a:p>
          <a:endParaRPr lang="en-GB"/>
        </a:p>
      </dgm:t>
    </dgm:pt>
    <dgm:pt modelId="{7185028B-6E3A-475B-8562-9A69CB7827CB}" type="sibTrans" cxnId="{577BC0D4-477F-4546-9D12-757216AF32D6}">
      <dgm:prSet/>
      <dgm:spPr/>
      <dgm:t>
        <a:bodyPr/>
        <a:lstStyle/>
        <a:p>
          <a:endParaRPr lang="en-GB"/>
        </a:p>
      </dgm:t>
    </dgm:pt>
    <dgm:pt modelId="{282636AB-0944-4CA1-A34B-B8549772728F}">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Project milestone discussion (March 2022)</a:t>
          </a:r>
        </a:p>
      </dgm:t>
    </dgm:pt>
    <dgm:pt modelId="{EF918BFE-09C9-4D62-91F5-399D9BB55A89}" type="parTrans" cxnId="{FE039341-892C-45C8-83F9-2CBCCCBA19D0}">
      <dgm:prSet/>
      <dgm:spPr/>
      <dgm:t>
        <a:bodyPr/>
        <a:lstStyle/>
        <a:p>
          <a:endParaRPr lang="en-GB"/>
        </a:p>
      </dgm:t>
    </dgm:pt>
    <dgm:pt modelId="{31229C45-54BB-415B-AF12-8CCBCC0691B7}" type="sibTrans" cxnId="{FE039341-892C-45C8-83F9-2CBCCCBA19D0}">
      <dgm:prSet/>
      <dgm:spPr/>
      <dgm:t>
        <a:bodyPr/>
        <a:lstStyle/>
        <a:p>
          <a:endParaRPr lang="en-GB"/>
        </a:p>
      </dgm:t>
    </dgm:pt>
    <dgm:pt modelId="{D5D228A0-AFDA-4151-AE79-D4051216AD61}">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Projects complete no later than March 2025</a:t>
          </a:r>
        </a:p>
      </dgm:t>
    </dgm:pt>
    <dgm:pt modelId="{102FA8A3-1BB1-45DE-AC6A-5E6E3F4E514B}" type="parTrans" cxnId="{BD87A2FF-ACF5-4961-B9EA-1F44B6097145}">
      <dgm:prSet/>
      <dgm:spPr/>
      <dgm:t>
        <a:bodyPr/>
        <a:lstStyle/>
        <a:p>
          <a:endParaRPr lang="en-GB"/>
        </a:p>
      </dgm:t>
    </dgm:pt>
    <dgm:pt modelId="{F6E03DD8-8473-4BEF-BB06-430F633CA989}" type="sibTrans" cxnId="{BD87A2FF-ACF5-4961-B9EA-1F44B6097145}">
      <dgm:prSet/>
      <dgm:spPr/>
      <dgm:t>
        <a:bodyPr/>
        <a:lstStyle/>
        <a:p>
          <a:endParaRPr lang="en-GB"/>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3" custScaleX="111369" custScaleY="118759">
        <dgm:presLayoutVars>
          <dgm:chMax val="1"/>
          <dgm:bulletEnabled val="1"/>
        </dgm:presLayoutVars>
      </dgm:prSet>
      <dgm:spPr>
        <a:prstGeom prst="chevron">
          <a:avLst/>
        </a:prstGeom>
      </dgm:spPr>
    </dgm:pt>
    <dgm:pt modelId="{A26CE974-B70B-47BF-BC7E-3DB9C14F6B95}" type="pres">
      <dgm:prSet presAssocID="{F801AFCC-5816-4F3B-B110-FC93FA7801DA}" presName="descendantText" presStyleLbl="alignAcc1" presStyleIdx="0" presStyleCnt="3" custScaleX="97747" custScaleY="123527" custLinFactNeighborX="172" custLinFactNeighborY="-4581">
        <dgm:presLayoutVars>
          <dgm:bulletEnabled val="1"/>
        </dgm:presLayoutVars>
      </dgm:prSet>
      <dgm:spPr>
        <a:prstGeom prst="round2SameRect">
          <a:avLst/>
        </a:prstGeom>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3" custScaleX="112129" custScaleY="121537" custLinFactNeighborY="2103">
        <dgm:presLayoutVars>
          <dgm:chMax val="1"/>
          <dgm:bulletEnabled val="1"/>
        </dgm:presLayoutVars>
      </dgm:prSet>
      <dgm:spPr>
        <a:prstGeom prst="chevron">
          <a:avLst/>
        </a:prstGeom>
      </dgm:spPr>
    </dgm:pt>
    <dgm:pt modelId="{4C9A5A1A-C07B-49BE-BD3C-88BE5362F766}" type="pres">
      <dgm:prSet presAssocID="{333E6736-A892-4531-8D18-7027F0D268C0}" presName="descendantText" presStyleLbl="alignAcc1" presStyleIdx="1" presStyleCnt="3" custScaleX="97465" custScaleY="146047" custLinFactNeighborX="165" custLinFactNeighborY="-3241">
        <dgm:presLayoutVars>
          <dgm:bulletEnabled val="1"/>
        </dgm:presLayoutVars>
      </dgm:prSet>
      <dgm:spPr>
        <a:prstGeom prst="round2SameRect">
          <a:avLst/>
        </a:prstGeom>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3" custScaleX="113217" custScaleY="106973" custLinFactNeighborX="-661" custLinFactNeighborY="4836">
        <dgm:presLayoutVars>
          <dgm:chMax val="1"/>
          <dgm:bulletEnabled val="1"/>
        </dgm:presLayoutVars>
      </dgm:prSet>
      <dgm:spPr>
        <a:prstGeom prst="chevron">
          <a:avLst/>
        </a:prstGeom>
      </dgm:spPr>
    </dgm:pt>
    <dgm:pt modelId="{C708EEAC-DE07-4BFB-8C74-7E9FA9E18C4A}" type="pres">
      <dgm:prSet presAssocID="{6C45426F-7AEE-4B7E-82E2-F9FB756D6ED7}" presName="descendantText" presStyleLbl="alignAcc1" presStyleIdx="2" presStyleCnt="3" custScaleX="97381" custScaleY="119375" custLinFactNeighborX="1878" custLinFactNeighborY="-741">
        <dgm:presLayoutVars>
          <dgm:bulletEnabled val="1"/>
        </dgm:presLayoutVars>
      </dgm:prSet>
      <dgm:spPr>
        <a:prstGeom prst="round2SameRect">
          <a:avLst/>
        </a:prstGeom>
      </dgm:spPr>
    </dgm:pt>
  </dgm:ptLst>
  <dgm:cxnLst>
    <dgm:cxn modelId="{194FB411-DC57-46E2-8496-89DDB10A3CD8}" type="presOf" srcId="{AF129678-3B52-436E-9EB6-DF0162FB0B6A}" destId="{C708EEAC-DE07-4BFB-8C74-7E9FA9E18C4A}" srcOrd="0" destOrd="1" presId="urn:microsoft.com/office/officeart/2005/8/layout/chevron2"/>
    <dgm:cxn modelId="{3516AD28-17EF-48F8-9CCC-AC1CB16F24AE}" srcId="{F801AFCC-5816-4F3B-B110-FC93FA7801DA}" destId="{ECAEF602-B2AE-46D8-85DD-DB9ABE516B20}" srcOrd="0" destOrd="0" parTransId="{E91E9E45-ECF4-44DA-B00D-56CE1FB12EA6}" sibTransId="{711A0016-7853-467E-8C2B-A41344D2EFF2}"/>
    <dgm:cxn modelId="{2F02C05D-855F-4F6A-8E29-B290CEF32767}" type="presOf" srcId="{F801AFCC-5816-4F3B-B110-FC93FA7801DA}" destId="{7C2B29D9-6A6C-4C4F-8225-321F3E27E296}" srcOrd="0" destOrd="0" presId="urn:microsoft.com/office/officeart/2005/8/layout/chevron2"/>
    <dgm:cxn modelId="{FE039341-892C-45C8-83F9-2CBCCCBA19D0}" srcId="{6C45426F-7AEE-4B7E-82E2-F9FB756D6ED7}" destId="{282636AB-0944-4CA1-A34B-B8549772728F}" srcOrd="0" destOrd="0" parTransId="{EF918BFE-09C9-4D62-91F5-399D9BB55A89}" sibTransId="{31229C45-54BB-415B-AF12-8CCBCC0691B7}"/>
    <dgm:cxn modelId="{2D787C62-F0B2-42E3-A037-8CDAD26D7C9A}" srcId="{CDEB463F-F0A8-4E98-98B4-01874997C2AF}" destId="{F801AFCC-5816-4F3B-B110-FC93FA7801DA}" srcOrd="0" destOrd="0" parTransId="{AA4F54C5-F032-456D-B64C-16219724886E}" sibTransId="{69824FFB-ECA8-459A-B33D-795A1AEF5446}"/>
    <dgm:cxn modelId="{6431E54E-B7A9-432E-BB14-0A483716F8C7}" srcId="{6C45426F-7AEE-4B7E-82E2-F9FB756D6ED7}" destId="{AF129678-3B52-436E-9EB6-DF0162FB0B6A}" srcOrd="1" destOrd="0" parTransId="{DF8BD953-4050-46BF-91CB-3B60A6320357}" sibTransId="{BD69552F-4CF3-47C9-A4A3-D312518EFA2A}"/>
    <dgm:cxn modelId="{9619F65A-CBF1-447C-9834-6CA7B5BC4158}" type="presOf" srcId="{6C45426F-7AEE-4B7E-82E2-F9FB756D6ED7}" destId="{AC2A122B-A908-474F-B404-FB159DF2DE90}" srcOrd="0" destOrd="0" presId="urn:microsoft.com/office/officeart/2005/8/layout/chevron2"/>
    <dgm:cxn modelId="{20F0C97B-93E4-4D7C-96AE-D7857E72F660}" type="presOf" srcId="{CDEB463F-F0A8-4E98-98B4-01874997C2AF}" destId="{BF49BF30-B0E7-4910-B3C1-97D5530ECF20}" srcOrd="0" destOrd="0" presId="urn:microsoft.com/office/officeart/2005/8/layout/chevron2"/>
    <dgm:cxn modelId="{1F4303A2-8334-4D04-A0D2-352AAE004E57}" type="presOf" srcId="{AD6AAA5F-DD1A-4B50-A10C-58FC7C776409}" destId="{4C9A5A1A-C07B-49BE-BD3C-88BE5362F766}" srcOrd="0" destOrd="0" presId="urn:microsoft.com/office/officeart/2005/8/layout/chevron2"/>
    <dgm:cxn modelId="{8D31FAA6-46A5-4D3D-9063-F744C9B3DF97}" type="presOf" srcId="{282636AB-0944-4CA1-A34B-B8549772728F}" destId="{C708EEAC-DE07-4BFB-8C74-7E9FA9E18C4A}" srcOrd="0" destOrd="0" presId="urn:microsoft.com/office/officeart/2005/8/layout/chevron2"/>
    <dgm:cxn modelId="{577BC0D4-477F-4546-9D12-757216AF32D6}" srcId="{333E6736-A892-4531-8D18-7027F0D268C0}" destId="{AD6AAA5F-DD1A-4B50-A10C-58FC7C776409}" srcOrd="0" destOrd="0" parTransId="{D7B55AA7-0142-4D6F-8A5B-7737856D5DE6}" sibTransId="{7185028B-6E3A-475B-8562-9A69CB7827CB}"/>
    <dgm:cxn modelId="{E9E91AD7-63E7-4341-AADC-A3E9F950DAF0}" type="presOf" srcId="{333E6736-A892-4531-8D18-7027F0D268C0}" destId="{6065C594-A58C-4573-8B97-3CB4081DAC2C}" srcOrd="0" destOrd="0" presId="urn:microsoft.com/office/officeart/2005/8/layout/chevron2"/>
    <dgm:cxn modelId="{4118E3D8-75EE-442C-92FC-12D6582E3331}" type="presOf" srcId="{D5D228A0-AFDA-4151-AE79-D4051216AD61}" destId="{C708EEAC-DE07-4BFB-8C74-7E9FA9E18C4A}" srcOrd="0" destOrd="2" presId="urn:microsoft.com/office/officeart/2005/8/layout/chevron2"/>
    <dgm:cxn modelId="{DCAB37F0-1D67-4052-AE76-D10D6F7287BB}" type="presOf" srcId="{ECAEF602-B2AE-46D8-85DD-DB9ABE516B20}" destId="{A26CE974-B70B-47BF-BC7E-3DB9C14F6B95}" srcOrd="0" destOrd="0" presId="urn:microsoft.com/office/officeart/2005/8/layout/chevron2"/>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BD87A2FF-ACF5-4961-B9EA-1F44B6097145}" srcId="{6C45426F-7AEE-4B7E-82E2-F9FB756D6ED7}" destId="{D5D228A0-AFDA-4151-AE79-D4051216AD61}" srcOrd="2" destOrd="0" parTransId="{102FA8A3-1BB1-45DE-AC6A-5E6E3F4E514B}" sibTransId="{F6E03DD8-8473-4BEF-BB06-430F633CA989}"/>
    <dgm:cxn modelId="{68172B39-FAF5-4500-96EB-D6E63CB80388}" type="presParOf" srcId="{BF49BF30-B0E7-4910-B3C1-97D5530ECF20}" destId="{DE9F515C-60F2-4F38-939E-879B9EA81205}" srcOrd="0" destOrd="0" presId="urn:microsoft.com/office/officeart/2005/8/layout/chevron2"/>
    <dgm:cxn modelId="{DEFB671F-9AEF-4D55-83D5-53E9D69C5503}" type="presParOf" srcId="{DE9F515C-60F2-4F38-939E-879B9EA81205}" destId="{7C2B29D9-6A6C-4C4F-8225-321F3E27E296}" srcOrd="0" destOrd="0" presId="urn:microsoft.com/office/officeart/2005/8/layout/chevron2"/>
    <dgm:cxn modelId="{E41E6210-BDBE-4F4B-8F19-DAFE1BAE7824}" type="presParOf" srcId="{DE9F515C-60F2-4F38-939E-879B9EA81205}" destId="{A26CE974-B70B-47BF-BC7E-3DB9C14F6B95}" srcOrd="1" destOrd="0" presId="urn:microsoft.com/office/officeart/2005/8/layout/chevron2"/>
    <dgm:cxn modelId="{0E0A3ACE-CCF4-4B3A-A5EB-82FDE08485EF}" type="presParOf" srcId="{BF49BF30-B0E7-4910-B3C1-97D5530ECF20}" destId="{E9BE1B97-DB5A-465B-A743-151274B64D8A}" srcOrd="1" destOrd="0" presId="urn:microsoft.com/office/officeart/2005/8/layout/chevron2"/>
    <dgm:cxn modelId="{BF2C4CE9-796A-4277-9044-55A30A93B662}" type="presParOf" srcId="{BF49BF30-B0E7-4910-B3C1-97D5530ECF20}" destId="{5621F4BD-F39D-492C-B1D8-D552CACCA1DB}" srcOrd="2" destOrd="0" presId="urn:microsoft.com/office/officeart/2005/8/layout/chevron2"/>
    <dgm:cxn modelId="{8956D54B-072F-4E58-A154-CA976CD34EF7}" type="presParOf" srcId="{5621F4BD-F39D-492C-B1D8-D552CACCA1DB}" destId="{6065C594-A58C-4573-8B97-3CB4081DAC2C}" srcOrd="0" destOrd="0" presId="urn:microsoft.com/office/officeart/2005/8/layout/chevron2"/>
    <dgm:cxn modelId="{24678D15-83DA-4A0F-B414-6815586D4F03}" type="presParOf" srcId="{5621F4BD-F39D-492C-B1D8-D552CACCA1DB}" destId="{4C9A5A1A-C07B-49BE-BD3C-88BE5362F766}" srcOrd="1" destOrd="0" presId="urn:microsoft.com/office/officeart/2005/8/layout/chevron2"/>
    <dgm:cxn modelId="{86662988-BA2D-4401-B0F7-721704496AD6}" type="presParOf" srcId="{BF49BF30-B0E7-4910-B3C1-97D5530ECF20}" destId="{3725BF0A-3614-4E4D-8204-4C519C409BAD}" srcOrd="3" destOrd="0" presId="urn:microsoft.com/office/officeart/2005/8/layout/chevron2"/>
    <dgm:cxn modelId="{C284A84A-5E57-4269-B84D-308590749F63}" type="presParOf" srcId="{BF49BF30-B0E7-4910-B3C1-97D5530ECF20}" destId="{563FCCD6-B49D-4B1A-9F5E-EDBC4BC9DFB7}" srcOrd="4" destOrd="0" presId="urn:microsoft.com/office/officeart/2005/8/layout/chevron2"/>
    <dgm:cxn modelId="{CDD6322A-2FA6-4E28-9978-C69459DA6E7B}" type="presParOf" srcId="{563FCCD6-B49D-4B1A-9F5E-EDBC4BC9DFB7}" destId="{AC2A122B-A908-474F-B404-FB159DF2DE90}" srcOrd="0" destOrd="0" presId="urn:microsoft.com/office/officeart/2005/8/layout/chevron2"/>
    <dgm:cxn modelId="{FC2FDFEF-1EB3-42B7-8DFF-F56A3E473243}" type="presParOf" srcId="{563FCCD6-B49D-4B1A-9F5E-EDBC4BC9DFB7}" destId="{C708EEAC-DE07-4BFB-8C74-7E9FA9E18C4A}"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7466E0-1EF0-4949-BD7D-57E697B9C4AE}">
      <dsp:nvSpPr>
        <dsp:cNvPr id="0" name=""/>
        <dsp:cNvSpPr/>
      </dsp:nvSpPr>
      <dsp:spPr>
        <a:xfrm rot="5400000">
          <a:off x="-260561" y="368475"/>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Publication</a:t>
          </a:r>
          <a:endParaRPr lang="en-GB" sz="1900" kern="1200"/>
        </a:p>
      </dsp:txBody>
      <dsp:txXfrm rot="-5400000">
        <a:off x="2" y="715891"/>
        <a:ext cx="1215955" cy="521124"/>
      </dsp:txXfrm>
    </dsp:sp>
    <dsp:sp modelId="{75A55A58-2863-4D2C-8B18-4924B3A31658}">
      <dsp:nvSpPr>
        <dsp:cNvPr id="0" name=""/>
        <dsp:cNvSpPr/>
      </dsp:nvSpPr>
      <dsp:spPr>
        <a:xfrm rot="5400000">
          <a:off x="3015861" y="-1691992"/>
          <a:ext cx="1129101"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Publication of ITT,</a:t>
          </a:r>
          <a:r>
            <a:rPr lang="en-GB" sz="1200" b="1" kern="1200" dirty="0">
              <a:latin typeface="Arial" pitchFamily="34" charset="0"/>
              <a:ea typeface="+mn-ea"/>
              <a:cs typeface="Arial" pitchFamily="34" charset="0"/>
            </a:rPr>
            <a:t> </a:t>
          </a:r>
          <a:r>
            <a:rPr lang="en-GB" sz="1200" b="1" kern="1200" dirty="0">
              <a:highlight>
                <a:srgbClr val="FFFF00"/>
              </a:highlight>
              <a:latin typeface="Arial" pitchFamily="34" charset="0"/>
              <a:ea typeface="+mn-ea"/>
              <a:cs typeface="Arial" pitchFamily="34" charset="0"/>
            </a:rPr>
            <a:t>09 November 2020</a:t>
          </a:r>
          <a:endParaRPr lang="en-GB" sz="1200" b="1" kern="1200">
            <a:highlight>
              <a:srgbClr val="FFFF00"/>
            </a:highlight>
          </a:endParaRPr>
        </a:p>
      </dsp:txBody>
      <dsp:txXfrm rot="-5400000">
        <a:off x="1215955" y="163032"/>
        <a:ext cx="4673796" cy="1018865"/>
      </dsp:txXfrm>
    </dsp:sp>
    <dsp:sp modelId="{593F8E1A-005D-4DF3-A2F6-16B3D5E674EF}">
      <dsp:nvSpPr>
        <dsp:cNvPr id="0" name=""/>
        <dsp:cNvSpPr/>
      </dsp:nvSpPr>
      <dsp:spPr>
        <a:xfrm rot="5400000">
          <a:off x="-260561" y="2290622"/>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Applcation</a:t>
          </a:r>
          <a:endParaRPr lang="en-GB" sz="2000" kern="1200"/>
        </a:p>
      </dsp:txBody>
      <dsp:txXfrm rot="-5400000">
        <a:off x="2" y="2638038"/>
        <a:ext cx="1215955" cy="521124"/>
      </dsp:txXfrm>
    </dsp:sp>
    <dsp:sp modelId="{FD1F268A-4A2A-406B-B22F-20174F3828CA}">
      <dsp:nvSpPr>
        <dsp:cNvPr id="0" name=""/>
        <dsp:cNvSpPr/>
      </dsp:nvSpPr>
      <dsp:spPr>
        <a:xfrm rot="5400000">
          <a:off x="2699487" y="230154"/>
          <a:ext cx="1761850"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311150">
            <a:lnSpc>
              <a:spcPct val="90000"/>
            </a:lnSpc>
            <a:spcBef>
              <a:spcPct val="0"/>
            </a:spcBef>
            <a:spcAft>
              <a:spcPct val="15000"/>
            </a:spcAft>
            <a:buChar char="•"/>
          </a:pPr>
          <a:endParaRPr lang="en-GB" sz="700" kern="1200"/>
        </a:p>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Submit registration email to </a:t>
          </a:r>
          <a:r>
            <a:rPr lang="en-GB" sz="1200" b="1" kern="1200" dirty="0">
              <a:latin typeface="Arial" pitchFamily="34" charset="0"/>
              <a:ea typeface="+mn-ea"/>
              <a:cs typeface="Arial" pitchFamily="34" charset="0"/>
            </a:rPr>
            <a:t>ggr@beis.gov.uk </a:t>
          </a:r>
          <a:r>
            <a:rPr lang="en-GB" sz="1200" b="0" kern="1200" dirty="0">
              <a:latin typeface="Arial" pitchFamily="34" charset="0"/>
              <a:ea typeface="+mn-ea"/>
              <a:cs typeface="Arial" pitchFamily="34" charset="0"/>
            </a:rPr>
            <a:t>by </a:t>
          </a:r>
          <a:r>
            <a:rPr lang="en-GB" sz="1200" b="1" kern="1200" dirty="0">
              <a:latin typeface="Arial" pitchFamily="34" charset="0"/>
              <a:ea typeface="+mn-ea"/>
              <a:cs typeface="Arial" pitchFamily="34" charset="0"/>
            </a:rPr>
            <a:t>2pm, </a:t>
          </a:r>
          <a:r>
            <a:rPr lang="en-GB" sz="1200" b="1" kern="1200" dirty="0">
              <a:highlight>
                <a:srgbClr val="FFFF00"/>
              </a:highlight>
              <a:latin typeface="Arial" pitchFamily="34" charset="0"/>
              <a:ea typeface="+mn-ea"/>
              <a:cs typeface="Arial" pitchFamily="34" charset="0"/>
            </a:rPr>
            <a:t>30 November 2020</a:t>
          </a:r>
          <a:endParaRPr lang="en-GB" sz="1200" kern="1200">
            <a:highlight>
              <a:srgbClr val="FFFF00"/>
            </a:highlight>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Participants </a:t>
          </a:r>
          <a:r>
            <a:rPr lang="en-GB" sz="1200" b="1" kern="1200">
              <a:latin typeface="Arial" panose="020B0604020202020204" pitchFamily="34" charset="0"/>
              <a:cs typeface="Arial" panose="020B0604020202020204" pitchFamily="34" charset="0"/>
            </a:rPr>
            <a:t>must</a:t>
          </a:r>
          <a:r>
            <a:rPr lang="en-GB" sz="1200" b="0" kern="1200">
              <a:latin typeface="Arial" panose="020B0604020202020204" pitchFamily="34" charset="0"/>
              <a:cs typeface="Arial" panose="020B0604020202020204" pitchFamily="34" charset="0"/>
            </a:rPr>
            <a:t> register by this date if their application is to be taken forward</a:t>
          </a:r>
          <a:endParaRPr lang="en-GB" sz="1200" kern="1200">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b="1" kern="1200" dirty="0">
              <a:latin typeface="Arial" pitchFamily="34" charset="0"/>
              <a:ea typeface="+mn-ea"/>
              <a:cs typeface="Arial" pitchFamily="34" charset="0"/>
            </a:rPr>
            <a:t>Submit questions by </a:t>
          </a:r>
          <a:r>
            <a:rPr lang="en-GB" sz="1200" b="1" kern="1200" dirty="0">
              <a:highlight>
                <a:srgbClr val="FFFF00"/>
              </a:highlight>
              <a:latin typeface="Arial" pitchFamily="34" charset="0"/>
              <a:ea typeface="+mn-ea"/>
              <a:cs typeface="Arial" pitchFamily="34" charset="0"/>
            </a:rPr>
            <a:t>2pm, 30 November 2020</a:t>
          </a:r>
          <a:endParaRPr lang="en-GB" sz="1200" kern="1200">
            <a:highlight>
              <a:srgbClr val="FFFF00"/>
            </a:highlight>
            <a:latin typeface="Arial" panose="020B0604020202020204" pitchFamily="34" charset="0"/>
            <a:cs typeface="Arial" panose="020B0604020202020204" pitchFamily="34" charset="0"/>
          </a:endParaRPr>
        </a:p>
        <a:p>
          <a:pPr marL="114300" lvl="1" indent="-114300" algn="l" defTabSz="533400">
            <a:lnSpc>
              <a:spcPct val="90000"/>
            </a:lnSpc>
            <a:spcBef>
              <a:spcPct val="0"/>
            </a:spcBef>
            <a:spcAft>
              <a:spcPct val="15000"/>
            </a:spcAft>
            <a:buChar char="•"/>
          </a:pPr>
          <a:r>
            <a:rPr lang="en-GB" sz="1200" b="1" kern="1200" dirty="0">
              <a:latin typeface="Arial" pitchFamily="34" charset="0"/>
              <a:ea typeface="+mn-ea"/>
              <a:cs typeface="Arial" pitchFamily="34" charset="0"/>
            </a:rPr>
            <a:t>BEIS will provide anonymised answers to questions on </a:t>
          </a:r>
          <a:r>
            <a:rPr lang="en-GB" sz="1200" b="1" kern="1200" dirty="0">
              <a:highlight>
                <a:srgbClr val="FFFF00"/>
              </a:highlight>
              <a:latin typeface="Arial" pitchFamily="34" charset="0"/>
              <a:ea typeface="+mn-ea"/>
              <a:cs typeface="Arial" pitchFamily="34" charset="0"/>
            </a:rPr>
            <a:t>8 December 2021 </a:t>
          </a:r>
        </a:p>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Submit proposal by email to </a:t>
          </a:r>
          <a:r>
            <a:rPr lang="en-GB" sz="1200" b="1" kern="1200" dirty="0">
              <a:latin typeface="Arial" pitchFamily="34" charset="0"/>
              <a:ea typeface="+mn-ea"/>
              <a:cs typeface="Arial" pitchFamily="34" charset="0"/>
            </a:rPr>
            <a:t>ggr@beis.gov.uk </a:t>
          </a:r>
          <a:r>
            <a:rPr lang="en-GB" sz="1200" b="0" kern="1200" dirty="0">
              <a:latin typeface="Arial" pitchFamily="34" charset="0"/>
              <a:ea typeface="+mn-ea"/>
              <a:cs typeface="Arial" pitchFamily="34" charset="0"/>
            </a:rPr>
            <a:t>by </a:t>
          </a:r>
          <a:r>
            <a:rPr lang="en-GB" sz="1200" b="1" kern="1200" dirty="0">
              <a:highlight>
                <a:srgbClr val="FFFF00"/>
              </a:highlight>
              <a:latin typeface="Arial" pitchFamily="34" charset="0"/>
              <a:ea typeface="+mn-ea"/>
              <a:cs typeface="Arial" pitchFamily="34" charset="0"/>
            </a:rPr>
            <a:t>2pm,</a:t>
          </a:r>
          <a:r>
            <a:rPr lang="en-GB" sz="1200" b="0" kern="1200" dirty="0">
              <a:highlight>
                <a:srgbClr val="FFFF00"/>
              </a:highlight>
              <a:latin typeface="Arial" pitchFamily="34" charset="0"/>
              <a:ea typeface="+mn-ea"/>
              <a:cs typeface="Arial" pitchFamily="34" charset="0"/>
            </a:rPr>
            <a:t> </a:t>
          </a:r>
          <a:r>
            <a:rPr lang="en-GB" sz="1200" b="1" kern="1200" dirty="0">
              <a:highlight>
                <a:srgbClr val="FFFF00"/>
              </a:highlight>
              <a:latin typeface="Arial" pitchFamily="34" charset="0"/>
              <a:ea typeface="+mn-ea"/>
              <a:cs typeface="Arial" pitchFamily="34" charset="0"/>
            </a:rPr>
            <a:t>5 February 2021</a:t>
          </a:r>
          <a:endParaRPr lang="en-GB" sz="1200" kern="1200">
            <a:highlight>
              <a:srgbClr val="FFFF00"/>
            </a:highlight>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endParaRPr lang="en-GB" sz="700" kern="1200"/>
        </a:p>
      </dsp:txBody>
      <dsp:txXfrm rot="-5400000">
        <a:off x="1215955" y="1799692"/>
        <a:ext cx="4642908" cy="1589838"/>
      </dsp:txXfrm>
    </dsp:sp>
    <dsp:sp modelId="{7E11591A-11FA-4587-8B65-F8A2A52E9D68}">
      <dsp:nvSpPr>
        <dsp:cNvPr id="0" name=""/>
        <dsp:cNvSpPr/>
      </dsp:nvSpPr>
      <dsp:spPr>
        <a:xfrm rot="5400000">
          <a:off x="-260561" y="3896395"/>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itchFamily="34" charset="0"/>
              <a:ea typeface="+mn-ea"/>
              <a:cs typeface="Arial" pitchFamily="34" charset="0"/>
            </a:rPr>
            <a:t>Assessment</a:t>
          </a:r>
          <a:endParaRPr lang="en-GB" sz="1100" kern="1200" dirty="0">
            <a:latin typeface="Arial" pitchFamily="34" charset="0"/>
            <a:ea typeface="+mn-ea"/>
            <a:cs typeface="Arial" pitchFamily="34" charset="0"/>
          </a:endParaRPr>
        </a:p>
      </dsp:txBody>
      <dsp:txXfrm rot="-5400000">
        <a:off x="2" y="4243811"/>
        <a:ext cx="1215955" cy="521124"/>
      </dsp:txXfrm>
    </dsp:sp>
    <dsp:sp modelId="{64D46BA0-C99F-4A89-9454-E7E8127C9FD9}">
      <dsp:nvSpPr>
        <dsp:cNvPr id="0" name=""/>
        <dsp:cNvSpPr/>
      </dsp:nvSpPr>
      <dsp:spPr>
        <a:xfrm rot="5400000">
          <a:off x="3015861" y="1835927"/>
          <a:ext cx="1129101"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05000"/>
            </a:lnSpc>
            <a:spcBef>
              <a:spcPct val="0"/>
            </a:spcBef>
            <a:spcAft>
              <a:spcPct val="15000"/>
            </a:spcAft>
            <a:buChar char="•"/>
          </a:pPr>
          <a:r>
            <a:rPr lang="en-GB" sz="1200" b="0" kern="1200" dirty="0">
              <a:latin typeface="Arial" pitchFamily="34" charset="0"/>
              <a:ea typeface="+mn-ea"/>
              <a:cs typeface="Arial" pitchFamily="34" charset="0"/>
            </a:rPr>
            <a:t>Eligibility checks and technical assessment (February 2021 - March 2021)</a:t>
          </a:r>
        </a:p>
      </dsp:txBody>
      <dsp:txXfrm rot="-5400000">
        <a:off x="1215955" y="3690951"/>
        <a:ext cx="4673796" cy="1018865"/>
      </dsp:txXfrm>
    </dsp:sp>
    <dsp:sp modelId="{A5CF9264-1C55-43C2-AD1B-561DB721EFE8}">
      <dsp:nvSpPr>
        <dsp:cNvPr id="0" name=""/>
        <dsp:cNvSpPr/>
      </dsp:nvSpPr>
      <dsp:spPr>
        <a:xfrm rot="5400000">
          <a:off x="-260561" y="5502168"/>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itchFamily="34" charset="0"/>
              <a:ea typeface="+mn-ea"/>
              <a:cs typeface="Arial" pitchFamily="34" charset="0"/>
            </a:rPr>
            <a:t>Contract award</a:t>
          </a:r>
        </a:p>
      </dsp:txBody>
      <dsp:txXfrm rot="-5400000">
        <a:off x="2" y="5849584"/>
        <a:ext cx="1215955" cy="521124"/>
      </dsp:txXfrm>
    </dsp:sp>
    <dsp:sp modelId="{EDA84FAA-9567-4EC5-824D-637C4499331D}">
      <dsp:nvSpPr>
        <dsp:cNvPr id="0" name=""/>
        <dsp:cNvSpPr/>
      </dsp:nvSpPr>
      <dsp:spPr>
        <a:xfrm rot="5400000">
          <a:off x="3015861" y="3441700"/>
          <a:ext cx="1129101"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14000"/>
            </a:lnSpc>
            <a:spcBef>
              <a:spcPct val="0"/>
            </a:spcBef>
            <a:spcAft>
              <a:spcPct val="15000"/>
            </a:spcAft>
            <a:buChar char="•"/>
          </a:pPr>
          <a:r>
            <a:rPr lang="en-GB" sz="1200" kern="1200" dirty="0">
              <a:latin typeface="Arial" pitchFamily="34" charset="0"/>
              <a:ea typeface="+mn-ea"/>
              <a:cs typeface="Arial" pitchFamily="34" charset="0"/>
            </a:rPr>
            <a:t>Contract award and projects start (April 2021)</a:t>
          </a:r>
        </a:p>
        <a:p>
          <a:pPr marL="114300" lvl="1" indent="-114300" algn="l" defTabSz="533400">
            <a:lnSpc>
              <a:spcPct val="114000"/>
            </a:lnSpc>
            <a:spcBef>
              <a:spcPct val="0"/>
            </a:spcBef>
            <a:spcAft>
              <a:spcPct val="15000"/>
            </a:spcAft>
            <a:buChar char="•"/>
          </a:pPr>
          <a:r>
            <a:rPr lang="en-GB" sz="1200" kern="1200" dirty="0">
              <a:latin typeface="Arial" pitchFamily="34" charset="0"/>
              <a:ea typeface="+mn-ea"/>
              <a:cs typeface="Arial" pitchFamily="34" charset="0"/>
            </a:rPr>
            <a:t>Completed Design Studies (Phase 1) (31 December 2021)</a:t>
          </a:r>
        </a:p>
      </dsp:txBody>
      <dsp:txXfrm rot="-5400000">
        <a:off x="1215955" y="5296724"/>
        <a:ext cx="4673796" cy="10188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257286" y="275965"/>
          <a:ext cx="1515559" cy="994875"/>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Application</a:t>
          </a:r>
        </a:p>
      </dsp:txBody>
      <dsp:txXfrm rot="-5400000">
        <a:off x="3057" y="513061"/>
        <a:ext cx="994875" cy="520684"/>
      </dsp:txXfrm>
    </dsp:sp>
    <dsp:sp modelId="{A26CE974-B70B-47BF-BC7E-3DB9C14F6B95}">
      <dsp:nvSpPr>
        <dsp:cNvPr id="0" name=""/>
        <dsp:cNvSpPr/>
      </dsp:nvSpPr>
      <dsp:spPr>
        <a:xfrm rot="5400000">
          <a:off x="2963016" y="-1955918"/>
          <a:ext cx="1024664" cy="4936502"/>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14000"/>
            </a:lnSpc>
            <a:spcBef>
              <a:spcPct val="0"/>
            </a:spcBef>
            <a:spcAft>
              <a:spcPct val="15000"/>
            </a:spcAft>
            <a:buChar char="•"/>
          </a:pPr>
          <a:r>
            <a:rPr lang="en-GB" sz="1100" b="0" kern="1200" dirty="0">
              <a:solidFill>
                <a:sysClr val="windowText" lastClr="000000">
                  <a:hueOff val="0"/>
                  <a:satOff val="0"/>
                  <a:lumOff val="0"/>
                  <a:alphaOff val="0"/>
                </a:sysClr>
              </a:solidFill>
              <a:latin typeface="Arial" pitchFamily="34" charset="0"/>
              <a:ea typeface="+mn-ea"/>
              <a:cs typeface="Arial" pitchFamily="34" charset="0"/>
            </a:rPr>
            <a:t> Successful Phase 1 Design Studies (completed by 31 December 2021) to act as application for Phase 2 Demonstration Phase</a:t>
          </a:r>
        </a:p>
      </dsp:txBody>
      <dsp:txXfrm rot="-5400000">
        <a:off x="1007097" y="50021"/>
        <a:ext cx="4886482" cy="924624"/>
      </dsp:txXfrm>
    </dsp:sp>
    <dsp:sp modelId="{6065C594-A58C-4573-8B97-3CB4081DAC2C}">
      <dsp:nvSpPr>
        <dsp:cNvPr id="0" name=""/>
        <dsp:cNvSpPr/>
      </dsp:nvSpPr>
      <dsp:spPr>
        <a:xfrm rot="5400000">
          <a:off x="-271617" y="1724605"/>
          <a:ext cx="1551011" cy="100166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Assessment</a:t>
          </a:r>
        </a:p>
      </dsp:txBody>
      <dsp:txXfrm rot="-5400000">
        <a:off x="3057" y="1950763"/>
        <a:ext cx="1001664" cy="549347"/>
      </dsp:txXfrm>
    </dsp:sp>
    <dsp:sp modelId="{4C9A5A1A-C07B-49BE-BD3C-88BE5362F766}">
      <dsp:nvSpPr>
        <dsp:cNvPr id="0" name=""/>
        <dsp:cNvSpPr/>
      </dsp:nvSpPr>
      <dsp:spPr>
        <a:xfrm rot="5400000">
          <a:off x="2876735" y="-512742"/>
          <a:ext cx="1211469" cy="492226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05000"/>
            </a:lnSpc>
            <a:spcBef>
              <a:spcPct val="0"/>
            </a:spcBef>
            <a:spcAft>
              <a:spcPct val="15000"/>
            </a:spcAft>
            <a:buChar char="•"/>
          </a:pPr>
          <a:r>
            <a:rPr lang="en-GB" sz="1100" b="0" kern="1200" dirty="0">
              <a:solidFill>
                <a:sysClr val="windowText" lastClr="000000">
                  <a:hueOff val="0"/>
                  <a:satOff val="0"/>
                  <a:lumOff val="0"/>
                  <a:alphaOff val="0"/>
                </a:sysClr>
              </a:solidFill>
              <a:latin typeface="Arial" pitchFamily="34" charset="0"/>
              <a:ea typeface="+mn-ea"/>
              <a:cs typeface="Arial" pitchFamily="34" charset="0"/>
            </a:rPr>
            <a:t> Eligibility check and technical assessment, including p</a:t>
          </a:r>
          <a:r>
            <a:rPr lang="en-GB" sz="1100" kern="1200" dirty="0">
              <a:solidFill>
                <a:sysClr val="windowText" lastClr="000000">
                  <a:hueOff val="0"/>
                  <a:satOff val="0"/>
                  <a:lumOff val="0"/>
                  <a:alphaOff val="0"/>
                </a:sysClr>
              </a:solidFill>
              <a:latin typeface="Arial" pitchFamily="34" charset="0"/>
              <a:ea typeface="+mn-ea"/>
              <a:cs typeface="Arial" pitchFamily="34" charset="0"/>
            </a:rPr>
            <a:t>roject team clarification meetings if required </a:t>
          </a:r>
          <a:r>
            <a:rPr lang="en-GB" sz="1100" b="0" kern="1200" dirty="0">
              <a:solidFill>
                <a:sysClr val="windowText" lastClr="000000">
                  <a:hueOff val="0"/>
                  <a:satOff val="0"/>
                  <a:lumOff val="0"/>
                  <a:alphaOff val="0"/>
                </a:sysClr>
              </a:solidFill>
              <a:latin typeface="Arial" pitchFamily="34" charset="0"/>
              <a:ea typeface="+mn-ea"/>
              <a:cs typeface="Arial" pitchFamily="34" charset="0"/>
            </a:rPr>
            <a:t> (January - February 2022)</a:t>
          </a:r>
        </a:p>
      </dsp:txBody>
      <dsp:txXfrm rot="-5400000">
        <a:off x="1021340" y="1401792"/>
        <a:ext cx="4863121" cy="1093191"/>
      </dsp:txXfrm>
    </dsp:sp>
    <dsp:sp modelId="{AC2A122B-A908-474F-B404-FB159DF2DE90}">
      <dsp:nvSpPr>
        <dsp:cNvPr id="0" name=""/>
        <dsp:cNvSpPr/>
      </dsp:nvSpPr>
      <dsp:spPr>
        <a:xfrm rot="5400000">
          <a:off x="-176883" y="3040832"/>
          <a:ext cx="1365150" cy="101138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Contract award</a:t>
          </a:r>
        </a:p>
      </dsp:txBody>
      <dsp:txXfrm rot="-5400000">
        <a:off x="0" y="3369641"/>
        <a:ext cx="1011384" cy="353766"/>
      </dsp:txXfrm>
    </dsp:sp>
    <dsp:sp modelId="{C708EEAC-DE07-4BFB-8C74-7E9FA9E18C4A}">
      <dsp:nvSpPr>
        <dsp:cNvPr id="0" name=""/>
        <dsp:cNvSpPr/>
      </dsp:nvSpPr>
      <dsp:spPr>
        <a:xfrm rot="5400000">
          <a:off x="2989479" y="842416"/>
          <a:ext cx="990223" cy="491801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Project milestone discussion (March 2022)</a:t>
          </a:r>
        </a:p>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Contract award &amp; projects start (April 2022)</a:t>
          </a:r>
        </a:p>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Projects complete no later than March 2025</a:t>
          </a:r>
        </a:p>
      </dsp:txBody>
      <dsp:txXfrm rot="-5400000">
        <a:off x="1025582" y="2854653"/>
        <a:ext cx="4869679" cy="8935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2QFN7KK647Q6-827062393-141340</_dlc_DocId>
    <_dlc_DocIdUrl xmlns="0063f72e-ace3-48fb-9c1f-5b513408b31f">
      <Url>https://beisgov.sharepoint.com/sites/beis/318/_layouts/15/DocIdRedir.aspx?ID=2QFN7KK647Q6-827062393-141340</Url>
      <Description>2QFN7KK647Q6-827062393-141340</Description>
    </_dlc_DocIdUrl>
    <Government_x0020_Body xmlns="b413c3fd-5a3b-4239-b985-69032e371c04">BEIS</Government_x0020_Body>
    <Date_x0020_Opened xmlns="b413c3fd-5a3b-4239-b985-69032e371c04">2018-07-15T23:00:00+00:00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SharedWithUsers xmlns="0063f72e-ace3-48fb-9c1f-5b513408b31f">
      <UserInfo>
        <DisplayName>Saltmarsh, Jon (Science &amp; Innovation for Climate &amp; Energy)</DisplayName>
        <AccountId>13391</AccountId>
        <AccountType/>
      </UserInfo>
      <UserInfo>
        <DisplayName>Adikaari, Damitha (Science &amp; Innovation )</DisplayName>
        <AccountId>7130</AccountId>
        <AccountType/>
      </UserInfo>
      <UserInfo>
        <DisplayName>Kilcullen, Mark (Science &amp; Innovation - Delivery)</DisplayName>
        <AccountId>6161</AccountId>
        <AccountType/>
      </UserInfo>
      <UserInfo>
        <DisplayName>Littlewood, Roger (Science &amp; Innovation - Engineering)</DisplayName>
        <AccountId>3478</AccountId>
        <AccountType/>
      </UserInfo>
      <UserInfo>
        <DisplayName>Taylor, Mark (Science &amp; Innovation - Delivery)</DisplayName>
        <AccountId>7236</AccountId>
        <AccountType/>
      </UserInfo>
      <UserInfo>
        <DisplayName>zz_Eldred, Megan (Science &amp; Innovation for Climate &amp; Energy)</DisplayName>
        <AccountId>13662</AccountId>
        <AccountType/>
      </UserInfo>
      <UserInfo>
        <DisplayName>zz_Wheeler, Victoria (Commercial)</DisplayName>
        <AccountId>4044</AccountId>
        <AccountType/>
      </UserInfo>
      <UserInfo>
        <DisplayName>Palmer, Ross (BEIS)</DisplayName>
        <AccountId>13362</AccountId>
        <AccountType/>
      </UserInfo>
      <UserInfo>
        <DisplayName>zz_Shoote, Jessica (BEIS)</DisplayName>
        <AccountId>14314</AccountId>
        <AccountType/>
      </UserInfo>
      <UserInfo>
        <DisplayName>Forden, Stephen (Science &amp; Innovation for Climate &amp; Energy)</DisplayName>
        <AccountId>11815</AccountId>
        <AccountType/>
      </UserInfo>
      <UserInfo>
        <DisplayName>Honour, Sarah (Science &amp; Innovation for Climate &amp; Energy)</DisplayName>
        <AccountId>8484</AccountId>
        <AccountType/>
      </UserInfo>
      <UserInfo>
        <DisplayName>Davey, James (Science &amp; Innovation - Science)</DisplayName>
        <AccountId>4471</AccountId>
        <AccountType/>
      </UserInfo>
      <UserInfo>
        <DisplayName>Bradley, Sam (Science &amp; Innovation - Science)</DisplayName>
        <AccountId>13488</AccountId>
        <AccountType/>
      </UserInfo>
      <UserInfo>
        <DisplayName>De Thomasis, Julieanne (Commercial)</DisplayName>
        <AccountId>4156</AccountId>
        <AccountType/>
      </UserInfo>
      <UserInfo>
        <DisplayName>Farthing, Paul (Commercial)</DisplayName>
        <AccountId>4190</AccountId>
        <AccountType/>
      </UserInfo>
    </SharedWithUsers>
    <CIRRUSPreviousRetentionPolicy xmlns="b413c3fd-5a3b-4239-b985-69032e371c04" xsi:nil="true"/>
    <LegacyCaseReferenceNumber xmlns="a172083e-e40c-4314-b43a-827352a1e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8C732-2CF5-457D-91D5-594F98D08CC0}">
  <ds:schemaRefs>
    <ds:schemaRef ds:uri="http://schemas.openxmlformats.org/package/2006/metadata/core-propertie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b3db204f-fc43-4fcd-a8b4-6e137fc727fc"/>
    <ds:schemaRef ds:uri="c963a4c1-1bb4-49f2-a011-9c776a7eed2a"/>
    <ds:schemaRef ds:uri="0063f72e-ace3-48fb-9c1f-5b513408b31f"/>
    <ds:schemaRef ds:uri="http://purl.org/dc/terms/"/>
    <ds:schemaRef ds:uri="b413c3fd-5a3b-4239-b985-69032e371c04"/>
    <ds:schemaRef ds:uri="http://www.w3.org/XML/1998/namespace"/>
    <ds:schemaRef ds:uri="http://purl.org/dc/dcmitype/"/>
  </ds:schemaRefs>
</ds:datastoreItem>
</file>

<file path=customXml/itemProps2.xml><?xml version="1.0" encoding="utf-8"?>
<ds:datastoreItem xmlns:ds="http://schemas.openxmlformats.org/officeDocument/2006/customXml" ds:itemID="{D461786B-CD50-4382-80E1-FCA22444CAE4}">
  <ds:schemaRefs>
    <ds:schemaRef ds:uri="http://schemas.openxmlformats.org/officeDocument/2006/bibliography"/>
  </ds:schemaRefs>
</ds:datastoreItem>
</file>

<file path=customXml/itemProps3.xml><?xml version="1.0" encoding="utf-8"?>
<ds:datastoreItem xmlns:ds="http://schemas.openxmlformats.org/officeDocument/2006/customXml" ds:itemID="{660F14F6-D14A-4E37-BD23-E2DD15CCF91A}">
  <ds:schemaRefs>
    <ds:schemaRef ds:uri="http://schemas.microsoft.com/sharepoint/events"/>
  </ds:schemaRefs>
</ds:datastoreItem>
</file>

<file path=customXml/itemProps4.xml><?xml version="1.0" encoding="utf-8"?>
<ds:datastoreItem xmlns:ds="http://schemas.openxmlformats.org/officeDocument/2006/customXml" ds:itemID="{E9F9FBDE-C609-4E42-B887-6687A991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957C37-1225-4427-AD17-46F2B1AA8C44}">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10.xml><?xml version="1.0" encoding="utf-8"?>
<clbl:labelList xmlns:clbl="http://schemas.microsoft.com/office/2020/mipLabelMetadata"/>
</file>

<file path=docMetadata/LabelInfo11.xml><?xml version="1.0" encoding="utf-8"?>
<clbl:labelList xmlns:clbl="http://schemas.microsoft.com/office/2020/mipLabelMetadata"/>
</file>

<file path=docMetadata/LabelInfo12.xml><?xml version="1.0" encoding="utf-8"?>
<clbl:labelList xmlns:clbl="http://schemas.microsoft.com/office/2020/mipLabelMetadata"/>
</file>

<file path=docMetadata/LabelInfo13.xml><?xml version="1.0" encoding="utf-8"?>
<clbl:labelList xmlns:clbl="http://schemas.microsoft.com/office/2020/mipLabelMetadata"/>
</file>

<file path=docMetadata/LabelInfo14.xml><?xml version="1.0" encoding="utf-8"?>
<clbl:labelList xmlns:clbl="http://schemas.microsoft.com/office/2020/mipLabelMetadata"/>
</file>

<file path=docMetadata/LabelInfo15.xml><?xml version="1.0" encoding="utf-8"?>
<clbl:labelList xmlns:clbl="http://schemas.microsoft.com/office/2020/mipLabelMetadata"/>
</file>

<file path=docMetadata/LabelInfo16.xml><?xml version="1.0" encoding="utf-8"?>
<clbl:labelList xmlns:clbl="http://schemas.microsoft.com/office/2020/mipLabelMetadata"/>
</file>

<file path=docMetadata/LabelInfo17.xml><?xml version="1.0" encoding="utf-8"?>
<clbl:labelList xmlns:clbl="http://schemas.microsoft.com/office/2020/mipLabelMetadata"/>
</file>

<file path=docMetadata/LabelInfo18.xml><?xml version="1.0" encoding="utf-8"?>
<clbl:labelList xmlns:clbl="http://schemas.microsoft.com/office/2020/mipLabelMetadata"/>
</file>

<file path=docMetadata/LabelInfo19.xml><?xml version="1.0" encoding="utf-8"?>
<clbl:labelList xmlns:clbl="http://schemas.microsoft.com/office/2020/mipLabelMetadata"/>
</file>

<file path=docMetadata/LabelInfo2.xml><?xml version="1.0" encoding="utf-8"?>
<clbl:labelList xmlns:clbl="http://schemas.microsoft.com/office/2020/mipLabelMetadata"/>
</file>

<file path=docMetadata/LabelInfo20.xml><?xml version="1.0" encoding="utf-8"?>
<clbl:labelList xmlns:clbl="http://schemas.microsoft.com/office/2020/mipLabelMetadata"/>
</file>

<file path=docMetadata/LabelInfo21.xml><?xml version="1.0" encoding="utf-8"?>
<clbl:labelList xmlns:clbl="http://schemas.microsoft.com/office/2020/mipLabelMetadata"/>
</file>

<file path=docMetadata/LabelInfo22.xml><?xml version="1.0" encoding="utf-8"?>
<clbl:labelList xmlns:clbl="http://schemas.microsoft.com/office/2020/mipLabelMetadata"/>
</file>

<file path=docMetadata/LabelInfo23.xml><?xml version="1.0" encoding="utf-8"?>
<clbl:labelList xmlns:clbl="http://schemas.microsoft.com/office/2020/mipLabelMetadata"/>
</file>

<file path=docMetadata/LabelInfo24.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Metadata/LabelInfo7.xml><?xml version="1.0" encoding="utf-8"?>
<clbl:labelList xmlns:clbl="http://schemas.microsoft.com/office/2020/mipLabelMetadata"/>
</file>

<file path=docMetadata/LabelInfo8.xml><?xml version="1.0" encoding="utf-8"?>
<clbl:labelList xmlns:clbl="http://schemas.microsoft.com/office/2020/mipLabelMetadata"/>
</file>

<file path=docMetadata/LabelInfo9.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51</Pages>
  <Words>12234</Words>
  <Characters>69735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Hydrogen Supply Competition - ITT and Guidance Notes</vt:lpstr>
    </vt:vector>
  </TitlesOfParts>
  <Manager>DECC</Manager>
  <Company>DECC</Company>
  <LinksUpToDate>false</LinksUpToDate>
  <CharactersWithSpaces>81806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Supply Competition - ITT and Guidance Notes</dc:title>
  <dc:subject>DECC Document Template - Standard Numbering</dc:subject>
  <dc:creator>Milsom Elizabeth (Science and Innovation)</dc:creator>
  <cp:keywords/>
  <cp:lastModifiedBy>Davey, James (Science &amp; Innovation - Science)</cp:lastModifiedBy>
  <cp:revision>2</cp:revision>
  <cp:lastPrinted>2018-09-04T12:40:00Z</cp:lastPrinted>
  <dcterms:created xsi:type="dcterms:W3CDTF">2020-11-09T14:54:00Z</dcterms:created>
  <dcterms:modified xsi:type="dcterms:W3CDTF">2020-11-09T14:54:00Z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0x01010065E6C6CDC1D8C249923F9934AC3E7679</vt:lpwstr>
  </property>
  <property fmtid="{D5CDD505-2E9C-101B-9397-08002B2CF9AE}" pid="3" name="Business Unit">
    <vt:lpwstr>171;#Head of Energy Innovation|095a941e-9775-45f2-b48c-2823c74c3a97</vt:lpwstr>
  </property>
  <property fmtid="{D5CDD505-2E9C-101B-9397-08002B2CF9AE}" pid="4" name="MSIP_Label_ba62f585-b40f-4ab9-bafe-39150f03d124_Enabled">
    <vt:lpwstr>true</vt:lpwstr>
  </property>
  <property fmtid="{D5CDD505-2E9C-101B-9397-08002B2CF9AE}" pid="5" name="MSIP_Label_ba62f585-b40f-4ab9-bafe-39150f03d124_SetDate">
    <vt:lpwstr>2020-08-17T09:37:57Z</vt:lpwstr>
  </property>
  <property fmtid="{D5CDD505-2E9C-101B-9397-08002B2CF9AE}" pid="6" name="MSIP_Label_ba62f585-b40f-4ab9-bafe-39150f03d124_Method">
    <vt:lpwstr>Standard</vt:lpwstr>
  </property>
  <property fmtid="{D5CDD505-2E9C-101B-9397-08002B2CF9AE}" pid="7" name="MSIP_Label_ba62f585-b40f-4ab9-bafe-39150f03d124_Name">
    <vt:lpwstr>OFFICIAL</vt:lpwstr>
  </property>
  <property fmtid="{D5CDD505-2E9C-101B-9397-08002B2CF9AE}" pid="8" name="MSIP_Label_ba62f585-b40f-4ab9-bafe-39150f03d124_SiteId">
    <vt:lpwstr>cbac7005-02c1-43eb-b497-e6492d1b2dd8</vt:lpwstr>
  </property>
  <property fmtid="{D5CDD505-2E9C-101B-9397-08002B2CF9AE}" pid="9" name="MSIP_Label_ba62f585-b40f-4ab9-bafe-39150f03d124_ActionId">
    <vt:lpwstr>dac19454-2743-4d4d-bb35-000060a9a6e5</vt:lpwstr>
  </property>
  <property fmtid="{D5CDD505-2E9C-101B-9397-08002B2CF9AE}" pid="10" name="MSIP_Label_ba62f585-b40f-4ab9-bafe-39150f03d124_ContentBits">
    <vt:lpwstr>0</vt:lpwstr>
  </property>
  <property fmtid="{D5CDD505-2E9C-101B-9397-08002B2CF9AE}" pid="11" name="_dlc_DocIdItemGuid">
    <vt:lpwstr>79530c54-439e-44eb-af92-bc740baf7aa2</vt:lpwstr>
  </property>
</Properties>
</file>