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3B2" w:rsidRDefault="00175944">
      <w:pPr>
        <w:pStyle w:val="Heading1"/>
        <w:spacing w:after="0" w:line="259" w:lineRule="auto"/>
        <w:jc w:val="center"/>
      </w:pPr>
      <w:r>
        <w:t xml:space="preserve">Crown Commercial Service </w:t>
      </w:r>
    </w:p>
    <w:p w:rsidR="008D43B2" w:rsidRDefault="00175944">
      <w:pPr>
        <w:spacing w:after="0" w:line="256" w:lineRule="auto"/>
        <w:ind w:left="108" w:right="9131"/>
      </w:pPr>
      <w:r>
        <w:rPr>
          <w:rFonts w:ascii="Arial" w:eastAsia="Arial" w:hAnsi="Arial" w:cs="Arial"/>
          <w:b/>
          <w:sz w:val="20"/>
        </w:rPr>
        <w:t xml:space="preserve"> </w:t>
      </w:r>
      <w:r>
        <w:rPr>
          <w:rFonts w:ascii="Arial" w:eastAsia="Arial" w:hAnsi="Arial" w:cs="Arial"/>
          <w:b/>
          <w:sz w:val="17"/>
        </w:rPr>
        <w:t xml:space="preserve"> </w:t>
      </w:r>
    </w:p>
    <w:p w:rsidR="008D43B2" w:rsidRDefault="00175944">
      <w:pPr>
        <w:spacing w:after="26"/>
        <w:ind w:left="286"/>
      </w:pPr>
      <w:r>
        <w:rPr>
          <w:noProof/>
        </w:rPr>
        <mc:AlternateContent>
          <mc:Choice Requires="wpg">
            <w:drawing>
              <wp:inline distT="0" distB="0" distL="0" distR="0">
                <wp:extent cx="5669915" cy="12479"/>
                <wp:effectExtent l="0" t="0" r="0" b="0"/>
                <wp:docPr id="19300" name="Group 19300"/>
                <wp:cNvGraphicFramePr/>
                <a:graphic xmlns:a="http://schemas.openxmlformats.org/drawingml/2006/main">
                  <a:graphicData uri="http://schemas.microsoft.com/office/word/2010/wordprocessingGroup">
                    <wpg:wgp>
                      <wpg:cNvGrpSpPr/>
                      <wpg:grpSpPr>
                        <a:xfrm>
                          <a:off x="0" y="0"/>
                          <a:ext cx="5669915" cy="12479"/>
                          <a:chOff x="0" y="0"/>
                          <a:chExt cx="5669915" cy="12479"/>
                        </a:xfrm>
                      </wpg:grpSpPr>
                      <wps:wsp>
                        <wps:cNvPr id="109" name="Shape 109"/>
                        <wps:cNvSpPr/>
                        <wps:spPr>
                          <a:xfrm>
                            <a:off x="0" y="0"/>
                            <a:ext cx="5669915" cy="0"/>
                          </a:xfrm>
                          <a:custGeom>
                            <a:avLst/>
                            <a:gdLst/>
                            <a:ahLst/>
                            <a:cxnLst/>
                            <a:rect l="0" t="0" r="0" b="0"/>
                            <a:pathLst>
                              <a:path w="5669915">
                                <a:moveTo>
                                  <a:pt x="0" y="0"/>
                                </a:moveTo>
                                <a:lnTo>
                                  <a:pt x="5669915" y="0"/>
                                </a:lnTo>
                              </a:path>
                            </a:pathLst>
                          </a:custGeom>
                          <a:ln w="12479"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300" style="width:446.45pt;height:0.9826pt;mso-position-horizontal-relative:char;mso-position-vertical-relative:line" coordsize="56699,124">
                <v:shape id="Shape 109" style="position:absolute;width:56699;height:0;left:0;top:0;" coordsize="5669915,0" path="m0,0l5669915,0">
                  <v:stroke weight="0.9826pt" endcap="flat" joinstyle="round" on="true" color="#000000"/>
                  <v:fill on="false" color="#000000" opacity="0"/>
                </v:shape>
              </v:group>
            </w:pict>
          </mc:Fallback>
        </mc:AlternateContent>
      </w:r>
    </w:p>
    <w:p w:rsidR="008D43B2" w:rsidRDefault="00175944">
      <w:pPr>
        <w:spacing w:after="196"/>
        <w:ind w:left="108"/>
      </w:pPr>
      <w:r>
        <w:rPr>
          <w:rFonts w:ascii="Arial" w:eastAsia="Arial" w:hAnsi="Arial" w:cs="Arial"/>
          <w:b/>
          <w:sz w:val="10"/>
        </w:rPr>
        <w:t xml:space="preserve"> </w:t>
      </w:r>
    </w:p>
    <w:p w:rsidR="008D43B2" w:rsidRDefault="00175944">
      <w:pPr>
        <w:spacing w:after="0"/>
        <w:ind w:left="10" w:right="1450" w:hanging="10"/>
        <w:jc w:val="right"/>
      </w:pPr>
      <w:r>
        <w:rPr>
          <w:rFonts w:ascii="Arial" w:eastAsia="Arial" w:hAnsi="Arial" w:cs="Arial"/>
          <w:b/>
        </w:rPr>
        <w:t xml:space="preserve">Call Off Order Form for Management Consultancy Services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17"/>
        </w:rPr>
        <w:t xml:space="preserve"> </w:t>
      </w:r>
    </w:p>
    <w:p w:rsidR="008D43B2" w:rsidRDefault="00175944">
      <w:pPr>
        <w:spacing w:after="26"/>
        <w:ind w:left="286"/>
      </w:pPr>
      <w:r>
        <w:rPr>
          <w:noProof/>
        </w:rPr>
        <mc:AlternateContent>
          <mc:Choice Requires="wpg">
            <w:drawing>
              <wp:inline distT="0" distB="0" distL="0" distR="0">
                <wp:extent cx="5669915" cy="12479"/>
                <wp:effectExtent l="0" t="0" r="0" b="0"/>
                <wp:docPr id="19301" name="Group 19301"/>
                <wp:cNvGraphicFramePr/>
                <a:graphic xmlns:a="http://schemas.openxmlformats.org/drawingml/2006/main">
                  <a:graphicData uri="http://schemas.microsoft.com/office/word/2010/wordprocessingGroup">
                    <wpg:wgp>
                      <wpg:cNvGrpSpPr/>
                      <wpg:grpSpPr>
                        <a:xfrm>
                          <a:off x="0" y="0"/>
                          <a:ext cx="5669915" cy="12479"/>
                          <a:chOff x="0" y="0"/>
                          <a:chExt cx="5669915" cy="12479"/>
                        </a:xfrm>
                      </wpg:grpSpPr>
                      <wps:wsp>
                        <wps:cNvPr id="110" name="Shape 110"/>
                        <wps:cNvSpPr/>
                        <wps:spPr>
                          <a:xfrm>
                            <a:off x="0" y="0"/>
                            <a:ext cx="5669915" cy="0"/>
                          </a:xfrm>
                          <a:custGeom>
                            <a:avLst/>
                            <a:gdLst/>
                            <a:ahLst/>
                            <a:cxnLst/>
                            <a:rect l="0" t="0" r="0" b="0"/>
                            <a:pathLst>
                              <a:path w="5669915">
                                <a:moveTo>
                                  <a:pt x="0" y="0"/>
                                </a:moveTo>
                                <a:lnTo>
                                  <a:pt x="5669915" y="0"/>
                                </a:lnTo>
                              </a:path>
                            </a:pathLst>
                          </a:custGeom>
                          <a:ln w="12479"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301" style="width:446.45pt;height:0.9826pt;mso-position-horizontal-relative:char;mso-position-vertical-relative:line" coordsize="56699,124">
                <v:shape id="Shape 110" style="position:absolute;width:56699;height:0;left:0;top:0;" coordsize="5669915,0" path="m0,0l5669915,0">
                  <v:stroke weight="0.9826pt" endcap="flat" joinstyle="round" on="true" color="#000000"/>
                  <v:fill on="false" color="#000000" opacity="0"/>
                </v:shape>
              </v:group>
            </w:pict>
          </mc:Fallback>
        </mc:AlternateConten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lastRenderedPageBreak/>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48"/>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6"/>
        </w:rPr>
        <w:t xml:space="preserve"> </w:t>
      </w:r>
    </w:p>
    <w:p w:rsidR="008D43B2" w:rsidRDefault="00175944">
      <w:pPr>
        <w:spacing w:after="0"/>
        <w:ind w:left="223" w:hanging="10"/>
      </w:pPr>
      <w:r>
        <w:rPr>
          <w:rFonts w:ascii="Arial" w:eastAsia="Arial" w:hAnsi="Arial" w:cs="Arial"/>
          <w:sz w:val="16"/>
        </w:rPr>
        <w:t xml:space="preserve">Management Consultancy Framework Two (MCF2) - RM6008 </w:t>
      </w:r>
    </w:p>
    <w:p w:rsidR="008D43B2" w:rsidRDefault="00175944">
      <w:pPr>
        <w:spacing w:after="0"/>
        <w:ind w:left="223" w:hanging="10"/>
      </w:pPr>
      <w:r>
        <w:rPr>
          <w:rFonts w:ascii="Arial" w:eastAsia="Arial" w:hAnsi="Arial" w:cs="Arial"/>
          <w:sz w:val="16"/>
        </w:rPr>
        <w:t xml:space="preserve">Framework Schedule 4 – Template Call Off Order Form </w:t>
      </w:r>
    </w:p>
    <w:p w:rsidR="008D43B2" w:rsidRDefault="00175944">
      <w:pPr>
        <w:spacing w:after="0"/>
        <w:ind w:left="223" w:hanging="10"/>
      </w:pPr>
      <w:r>
        <w:rPr>
          <w:rFonts w:ascii="Arial" w:eastAsia="Arial" w:hAnsi="Arial" w:cs="Arial"/>
          <w:sz w:val="16"/>
        </w:rPr>
        <w:t xml:space="preserve">Attachment 5a </w:t>
      </w:r>
    </w:p>
    <w:p w:rsidR="008D43B2" w:rsidRDefault="00175944">
      <w:pPr>
        <w:spacing w:after="0"/>
        <w:ind w:left="223" w:hanging="10"/>
      </w:pPr>
      <w:r>
        <w:rPr>
          <w:rFonts w:ascii="Arial" w:eastAsia="Arial" w:hAnsi="Arial" w:cs="Arial"/>
          <w:sz w:val="16"/>
        </w:rPr>
        <w:t xml:space="preserve">© Crown copyright 2018 </w:t>
      </w:r>
    </w:p>
    <w:p w:rsidR="008D43B2" w:rsidRDefault="00175944">
      <w:pPr>
        <w:spacing w:after="0"/>
        <w:ind w:left="108"/>
      </w:pPr>
      <w:r>
        <w:rPr>
          <w:rFonts w:ascii="Arial" w:eastAsia="Arial" w:hAnsi="Arial" w:cs="Arial"/>
          <w:sz w:val="15"/>
        </w:rPr>
        <w:t xml:space="preserve"> </w:t>
      </w:r>
    </w:p>
    <w:p w:rsidR="008D43B2" w:rsidRDefault="00175944">
      <w:pPr>
        <w:spacing w:after="0"/>
        <w:ind w:left="218"/>
        <w:jc w:val="center"/>
      </w:pPr>
      <w:r>
        <w:rPr>
          <w:rFonts w:ascii="Arial" w:eastAsia="Arial" w:hAnsi="Arial" w:cs="Arial"/>
          <w:sz w:val="16"/>
        </w:rPr>
        <w:t xml:space="preserve">1 </w:t>
      </w:r>
    </w:p>
    <w:p w:rsidR="008D43B2" w:rsidRDefault="00175944">
      <w:pPr>
        <w:spacing w:after="213"/>
        <w:ind w:left="3279" w:hanging="10"/>
      </w:pPr>
      <w:r>
        <w:rPr>
          <w:rFonts w:ascii="Arial" w:eastAsia="Arial" w:hAnsi="Arial" w:cs="Arial"/>
          <w:b/>
          <w:u w:val="single" w:color="000000"/>
        </w:rPr>
        <w:t>FRAMEWORK SCHEDULE 4</w:t>
      </w:r>
      <w:r>
        <w:rPr>
          <w:rFonts w:ascii="Arial" w:eastAsia="Arial" w:hAnsi="Arial" w:cs="Arial"/>
          <w:b/>
        </w:rPr>
        <w:t xml:space="preserve"> </w:t>
      </w:r>
    </w:p>
    <w:p w:rsidR="008D43B2" w:rsidRDefault="00175944">
      <w:pPr>
        <w:spacing w:after="213"/>
        <w:ind w:left="3507" w:hanging="10"/>
      </w:pPr>
      <w:r>
        <w:rPr>
          <w:rFonts w:ascii="Arial" w:eastAsia="Arial" w:hAnsi="Arial" w:cs="Arial"/>
          <w:b/>
          <w:u w:val="single" w:color="000000"/>
        </w:rPr>
        <w:t>CALL OFF ORDER FORM</w:t>
      </w:r>
      <w:r>
        <w:rPr>
          <w:rFonts w:ascii="Arial" w:eastAsia="Arial" w:hAnsi="Arial" w:cs="Arial"/>
          <w:b/>
        </w:rPr>
        <w:t xml:space="preserve"> </w:t>
      </w:r>
      <w:r>
        <w:br w:type="page"/>
      </w:r>
    </w:p>
    <w:p w:rsidR="008D43B2" w:rsidRDefault="00175944">
      <w:pPr>
        <w:spacing w:after="0"/>
        <w:ind w:left="223" w:right="1" w:hanging="10"/>
        <w:jc w:val="center"/>
      </w:pPr>
      <w:r>
        <w:rPr>
          <w:rFonts w:ascii="Arial" w:eastAsia="Arial" w:hAnsi="Arial" w:cs="Arial"/>
          <w:b/>
        </w:rPr>
        <w:lastRenderedPageBreak/>
        <w:t xml:space="preserve">PART 1 –CALL OFF ORDER FORM </w:t>
      </w:r>
    </w:p>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0"/>
        </w:rPr>
        <w:t xml:space="preserve"> </w:t>
      </w:r>
    </w:p>
    <w:p w:rsidR="008D43B2" w:rsidRDefault="00175944">
      <w:pPr>
        <w:spacing w:after="143"/>
        <w:ind w:left="108"/>
      </w:pPr>
      <w:r>
        <w:rPr>
          <w:rFonts w:ascii="Arial" w:eastAsia="Arial" w:hAnsi="Arial" w:cs="Arial"/>
          <w:b/>
          <w:sz w:val="15"/>
        </w:rPr>
        <w:t xml:space="preserve"> </w:t>
      </w:r>
    </w:p>
    <w:p w:rsidR="008D43B2" w:rsidRDefault="00175944">
      <w:pPr>
        <w:pStyle w:val="Heading1"/>
        <w:ind w:left="234"/>
      </w:pPr>
      <w:r>
        <w:t xml:space="preserve">SECTION A </w:t>
      </w:r>
    </w:p>
    <w:p w:rsidR="008D43B2" w:rsidRDefault="00175944">
      <w:pPr>
        <w:spacing w:after="0"/>
        <w:ind w:left="108"/>
      </w:pPr>
      <w:r>
        <w:rPr>
          <w:rFonts w:ascii="Arial" w:eastAsia="Arial" w:hAnsi="Arial" w:cs="Arial"/>
          <w:b/>
        </w:rPr>
        <w:t xml:space="preserve"> </w:t>
      </w:r>
    </w:p>
    <w:p w:rsidR="008D43B2" w:rsidRDefault="00175944">
      <w:pPr>
        <w:spacing w:after="5" w:line="249" w:lineRule="auto"/>
        <w:ind w:left="223" w:right="-8" w:hanging="10"/>
      </w:pPr>
      <w:r>
        <w:rPr>
          <w:rFonts w:ascii="Arial" w:eastAsia="Arial" w:hAnsi="Arial" w:cs="Arial"/>
        </w:rPr>
        <w:t xml:space="preserve">This Call Off Order Form is issued in accordance with the provisions of the RM6008 </w:t>
      </w:r>
    </w:p>
    <w:p w:rsidR="008D43B2" w:rsidRDefault="00175944">
      <w:pPr>
        <w:spacing w:after="5" w:line="249" w:lineRule="auto"/>
        <w:ind w:left="223" w:right="-8" w:hanging="10"/>
      </w:pPr>
      <w:r>
        <w:rPr>
          <w:rFonts w:ascii="Arial" w:eastAsia="Arial" w:hAnsi="Arial" w:cs="Arial"/>
        </w:rPr>
        <w:t xml:space="preserve">Framework Agreement for the provision of </w:t>
      </w:r>
      <w:r>
        <w:rPr>
          <w:rFonts w:ascii="Arial" w:eastAsia="Arial" w:hAnsi="Arial" w:cs="Arial"/>
          <w:b/>
        </w:rPr>
        <w:t xml:space="preserve">management consultancy </w:t>
      </w:r>
      <w:r>
        <w:rPr>
          <w:rFonts w:ascii="Arial" w:eastAsia="Arial" w:hAnsi="Arial" w:cs="Arial"/>
        </w:rPr>
        <w:t xml:space="preserve">dated </w:t>
      </w:r>
      <w:r>
        <w:rPr>
          <w:rFonts w:ascii="Arial" w:eastAsia="Arial" w:hAnsi="Arial" w:cs="Arial"/>
          <w:b/>
        </w:rPr>
        <w:t>04 September 2018</w:t>
      </w:r>
      <w:r>
        <w:rPr>
          <w:rFonts w:ascii="Arial" w:eastAsia="Arial" w:hAnsi="Arial" w:cs="Arial"/>
        </w:rPr>
        <w:t xml:space="preserve">. </w:t>
      </w:r>
    </w:p>
    <w:p w:rsidR="008D43B2" w:rsidRDefault="00175944">
      <w:pPr>
        <w:spacing w:after="0"/>
        <w:ind w:left="108"/>
      </w:pPr>
      <w:r>
        <w:rPr>
          <w:rFonts w:ascii="Arial" w:eastAsia="Arial" w:hAnsi="Arial" w:cs="Arial"/>
          <w:sz w:val="24"/>
        </w:rPr>
        <w:t xml:space="preserve"> </w:t>
      </w:r>
    </w:p>
    <w:p w:rsidR="008D43B2" w:rsidRDefault="00175944">
      <w:pPr>
        <w:spacing w:after="0"/>
        <w:ind w:left="108"/>
      </w:pPr>
      <w:r>
        <w:rPr>
          <w:rFonts w:ascii="Arial" w:eastAsia="Arial" w:hAnsi="Arial" w:cs="Arial"/>
          <w:sz w:val="20"/>
        </w:rPr>
        <w:t xml:space="preserve"> </w:t>
      </w:r>
    </w:p>
    <w:p w:rsidR="008D43B2" w:rsidRDefault="00175944">
      <w:pPr>
        <w:spacing w:after="5" w:line="249" w:lineRule="auto"/>
        <w:ind w:left="223" w:right="-8" w:hanging="10"/>
      </w:pPr>
      <w:r>
        <w:rPr>
          <w:rFonts w:ascii="Arial" w:eastAsia="Arial" w:hAnsi="Arial" w:cs="Arial"/>
        </w:rPr>
        <w:t>The Supplier agrees to supply the Services specified below on and subject to t</w:t>
      </w:r>
      <w:r>
        <w:rPr>
          <w:rFonts w:ascii="Arial" w:eastAsia="Arial" w:hAnsi="Arial" w:cs="Arial"/>
        </w:rPr>
        <w:t xml:space="preserve">he terms of this Call Off Contract. </w:t>
      </w:r>
    </w:p>
    <w:p w:rsidR="008D43B2" w:rsidRDefault="00175944">
      <w:pPr>
        <w:spacing w:after="0"/>
        <w:ind w:left="108"/>
      </w:pPr>
      <w:r>
        <w:rPr>
          <w:rFonts w:ascii="Arial" w:eastAsia="Arial" w:hAnsi="Arial" w:cs="Arial"/>
          <w:sz w:val="21"/>
        </w:rPr>
        <w:t xml:space="preserve"> </w:t>
      </w:r>
    </w:p>
    <w:p w:rsidR="008D43B2" w:rsidRDefault="00175944">
      <w:pPr>
        <w:spacing w:after="5" w:line="249" w:lineRule="auto"/>
        <w:ind w:left="223" w:right="-8" w:hanging="10"/>
      </w:pPr>
      <w:r>
        <w:rPr>
          <w:rFonts w:ascii="Arial" w:eastAsia="Arial" w:hAnsi="Arial" w:cs="Arial"/>
        </w:rPr>
        <w:t xml:space="preserve">For the avoidance of doubt this Call Off Contract consists of the terms set out in this Template Call Off Order Form and the Call Off Terms. </w:t>
      </w:r>
    </w:p>
    <w:p w:rsidR="008D43B2" w:rsidRDefault="00175944">
      <w:pPr>
        <w:spacing w:after="0"/>
        <w:ind w:left="108"/>
      </w:pPr>
      <w:r>
        <w:rPr>
          <w:rFonts w:ascii="Arial" w:eastAsia="Arial" w:hAnsi="Arial" w:cs="Arial"/>
        </w:rPr>
        <w:t xml:space="preserve"> </w:t>
      </w:r>
    </w:p>
    <w:tbl>
      <w:tblPr>
        <w:tblStyle w:val="TableGrid"/>
        <w:tblW w:w="9242" w:type="dxa"/>
        <w:tblInd w:w="336" w:type="dxa"/>
        <w:tblCellMar>
          <w:top w:w="7" w:type="dxa"/>
          <w:left w:w="7" w:type="dxa"/>
          <w:bottom w:w="0" w:type="dxa"/>
          <w:right w:w="115" w:type="dxa"/>
        </w:tblCellMar>
        <w:tblLook w:val="04A0" w:firstRow="1" w:lastRow="0" w:firstColumn="1" w:lastColumn="0" w:noHBand="0" w:noVBand="1"/>
      </w:tblPr>
      <w:tblGrid>
        <w:gridCol w:w="1728"/>
        <w:gridCol w:w="7514"/>
      </w:tblGrid>
      <w:tr w:rsidR="008D43B2">
        <w:trPr>
          <w:trHeight w:val="516"/>
        </w:trPr>
        <w:tc>
          <w:tcPr>
            <w:tcW w:w="1728"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106"/>
            </w:pPr>
            <w:r>
              <w:rPr>
                <w:rFonts w:ascii="Arial" w:eastAsia="Arial" w:hAnsi="Arial" w:cs="Arial"/>
              </w:rPr>
              <w:t xml:space="preserve">Order Number </w:t>
            </w:r>
          </w:p>
        </w:tc>
        <w:tc>
          <w:tcPr>
            <w:tcW w:w="7514"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108"/>
            </w:pPr>
            <w:r>
              <w:rPr>
                <w:rFonts w:ascii="Arial" w:eastAsia="Arial" w:hAnsi="Arial" w:cs="Arial"/>
                <w:b/>
              </w:rPr>
              <w:t xml:space="preserve">1417 </w:t>
            </w:r>
          </w:p>
          <w:p w:rsidR="008D43B2" w:rsidRDefault="00175944">
            <w:pPr>
              <w:spacing w:after="0"/>
            </w:pPr>
            <w:r>
              <w:rPr>
                <w:rFonts w:ascii="Arial" w:eastAsia="Arial" w:hAnsi="Arial" w:cs="Arial"/>
                <w:b/>
              </w:rPr>
              <w:t>Supplier Reference: SO017329</w:t>
            </w:r>
            <w:r>
              <w:rPr>
                <w:rFonts w:ascii="Segoe UI" w:eastAsia="Segoe UI" w:hAnsi="Segoe UI" w:cs="Segoe UI"/>
                <w:color w:val="091E42"/>
                <w:sz w:val="21"/>
              </w:rPr>
              <w:t xml:space="preserve"> </w:t>
            </w:r>
          </w:p>
        </w:tc>
      </w:tr>
      <w:tr w:rsidR="008D43B2">
        <w:trPr>
          <w:trHeight w:val="2033"/>
        </w:trPr>
        <w:tc>
          <w:tcPr>
            <w:tcW w:w="1728"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106"/>
            </w:pPr>
            <w:r>
              <w:rPr>
                <w:rFonts w:ascii="Arial" w:eastAsia="Arial" w:hAnsi="Arial" w:cs="Arial"/>
              </w:rPr>
              <w:t xml:space="preserve">From </w:t>
            </w:r>
          </w:p>
        </w:tc>
        <w:tc>
          <w:tcPr>
            <w:tcW w:w="7514" w:type="dxa"/>
            <w:tcBorders>
              <w:top w:val="single" w:sz="4" w:space="0" w:color="000000"/>
              <w:left w:val="single" w:sz="4" w:space="0" w:color="000000"/>
              <w:bottom w:val="single" w:sz="4" w:space="0" w:color="000000"/>
              <w:right w:val="single" w:sz="4" w:space="0" w:color="000000"/>
            </w:tcBorders>
          </w:tcPr>
          <w:p w:rsidR="008D43B2" w:rsidRDefault="00175944">
            <w:pPr>
              <w:spacing w:after="0" w:line="250" w:lineRule="auto"/>
              <w:ind w:right="301"/>
            </w:pPr>
            <w:r>
              <w:rPr>
                <w:rFonts w:ascii="Arial" w:eastAsia="Arial" w:hAnsi="Arial" w:cs="Arial"/>
              </w:rPr>
              <w:t xml:space="preserve">Secretary of State for Health and Social Care acting as part of the Crown through the Department of Health &amp; Social Care of 39 Victoria Street, London, SW1H 0EU </w:t>
            </w:r>
            <w:r>
              <w:rPr>
                <w:rFonts w:ascii="Arial" w:eastAsia="Arial" w:hAnsi="Arial" w:cs="Arial"/>
                <w:b/>
              </w:rPr>
              <w:t xml:space="preserve">(“CUSTOMER”) </w:t>
            </w:r>
          </w:p>
          <w:p w:rsidR="008D43B2" w:rsidRDefault="00175944">
            <w:pPr>
              <w:spacing w:after="0"/>
            </w:pPr>
            <w:r>
              <w:rPr>
                <w:rFonts w:ascii="Arial" w:eastAsia="Arial" w:hAnsi="Arial" w:cs="Arial"/>
                <w:b/>
              </w:rPr>
              <w:t xml:space="preserve"> </w:t>
            </w:r>
          </w:p>
          <w:p w:rsidR="008D43B2" w:rsidRDefault="00175944">
            <w:pPr>
              <w:spacing w:after="0"/>
            </w:pPr>
            <w:r>
              <w:rPr>
                <w:rFonts w:ascii="Arial" w:eastAsia="Arial" w:hAnsi="Arial" w:cs="Arial"/>
                <w:b/>
              </w:rPr>
              <w:t xml:space="preserve">Customer Representative: </w:t>
            </w:r>
          </w:p>
          <w:p w:rsidR="008D43B2" w:rsidRDefault="00D31F1B" w:rsidP="00D31F1B">
            <w:pPr>
              <w:spacing w:after="0"/>
            </w:pPr>
            <w:r>
              <w:rPr>
                <w:rFonts w:ascii="Arial" w:eastAsia="Arial" w:hAnsi="Arial" w:cs="Arial"/>
              </w:rPr>
              <w:t>REDACTED</w:t>
            </w:r>
          </w:p>
        </w:tc>
      </w:tr>
      <w:tr w:rsidR="008D43B2">
        <w:trPr>
          <w:trHeight w:val="1582"/>
        </w:trPr>
        <w:tc>
          <w:tcPr>
            <w:tcW w:w="1728"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106"/>
            </w:pPr>
            <w:r>
              <w:rPr>
                <w:rFonts w:ascii="Arial" w:eastAsia="Arial" w:hAnsi="Arial" w:cs="Arial"/>
              </w:rPr>
              <w:t xml:space="preserve">To </w:t>
            </w:r>
          </w:p>
        </w:tc>
        <w:tc>
          <w:tcPr>
            <w:tcW w:w="7514" w:type="dxa"/>
            <w:tcBorders>
              <w:top w:val="single" w:sz="4" w:space="0" w:color="000000"/>
              <w:left w:val="single" w:sz="4" w:space="0" w:color="000000"/>
              <w:bottom w:val="single" w:sz="4" w:space="0" w:color="000000"/>
              <w:right w:val="single" w:sz="4" w:space="0" w:color="000000"/>
            </w:tcBorders>
          </w:tcPr>
          <w:p w:rsidR="008D43B2" w:rsidRDefault="00175944">
            <w:pPr>
              <w:spacing w:after="254" w:line="239" w:lineRule="auto"/>
              <w:ind w:left="108" w:right="3456"/>
            </w:pPr>
            <w:r>
              <w:rPr>
                <w:rFonts w:ascii="Arial" w:eastAsia="Arial" w:hAnsi="Arial" w:cs="Arial"/>
              </w:rPr>
              <w:t xml:space="preserve">Kainos </w:t>
            </w:r>
            <w:r>
              <w:rPr>
                <w:rFonts w:ascii="Arial" w:eastAsia="Arial" w:hAnsi="Arial" w:cs="Arial"/>
              </w:rPr>
              <w:t xml:space="preserve">Software Limited ("SUPPLIER") </w:t>
            </w:r>
          </w:p>
          <w:p w:rsidR="008D43B2" w:rsidRDefault="00175944">
            <w:pPr>
              <w:spacing w:after="232"/>
              <w:ind w:left="108"/>
            </w:pPr>
            <w:r>
              <w:rPr>
                <w:rFonts w:ascii="Arial" w:eastAsia="Arial" w:hAnsi="Arial" w:cs="Arial"/>
              </w:rPr>
              <w:t xml:space="preserve">Supplier Representative: </w:t>
            </w:r>
          </w:p>
          <w:p w:rsidR="008D43B2" w:rsidRDefault="00D31F1B">
            <w:pPr>
              <w:spacing w:after="0"/>
              <w:ind w:left="108"/>
            </w:pPr>
            <w:r>
              <w:rPr>
                <w:rFonts w:ascii="Arial" w:eastAsia="Arial" w:hAnsi="Arial" w:cs="Arial"/>
              </w:rPr>
              <w:t>REDACTED</w:t>
            </w:r>
            <w:r w:rsidR="00175944">
              <w:rPr>
                <w:rFonts w:ascii="Arial" w:eastAsia="Arial" w:hAnsi="Arial" w:cs="Arial"/>
              </w:rPr>
              <w:t xml:space="preserve"> </w:t>
            </w:r>
          </w:p>
        </w:tc>
      </w:tr>
    </w:tbl>
    <w:p w:rsidR="008D43B2" w:rsidRDefault="00175944">
      <w:pPr>
        <w:spacing w:after="0"/>
        <w:ind w:left="108"/>
      </w:pPr>
      <w:r>
        <w:rPr>
          <w:rFonts w:ascii="Arial" w:eastAsia="Arial" w:hAnsi="Arial" w:cs="Arial"/>
        </w:rPr>
        <w:t xml:space="preserve"> </w:t>
      </w:r>
    </w:p>
    <w:p w:rsidR="008D43B2" w:rsidRDefault="00175944">
      <w:pPr>
        <w:spacing w:after="5" w:line="249" w:lineRule="auto"/>
        <w:ind w:left="234" w:hanging="10"/>
      </w:pPr>
      <w:r>
        <w:rPr>
          <w:rFonts w:ascii="Arial" w:eastAsia="Arial" w:hAnsi="Arial" w:cs="Arial"/>
          <w:b/>
        </w:rPr>
        <w:t xml:space="preserve">SECTION B </w:t>
      </w:r>
    </w:p>
    <w:p w:rsidR="008D43B2" w:rsidRDefault="00175944">
      <w:pPr>
        <w:spacing w:after="168"/>
        <w:ind w:left="108"/>
      </w:pPr>
      <w:r>
        <w:rPr>
          <w:rFonts w:ascii="Arial" w:eastAsia="Arial" w:hAnsi="Arial" w:cs="Arial"/>
          <w:b/>
          <w:sz w:val="13"/>
        </w:rPr>
        <w:t xml:space="preserve"> </w:t>
      </w:r>
    </w:p>
    <w:p w:rsidR="008D43B2" w:rsidRDefault="00175944">
      <w:pPr>
        <w:pStyle w:val="Heading1"/>
        <w:tabs>
          <w:tab w:val="center" w:pos="372"/>
          <w:tab w:val="center" w:pos="2299"/>
        </w:tabs>
        <w:ind w:left="0" w:firstLine="0"/>
      </w:pPr>
      <w:r>
        <w:rPr>
          <w:rFonts w:ascii="Calibri" w:eastAsia="Calibri" w:hAnsi="Calibri" w:cs="Calibri"/>
          <w:b w:val="0"/>
        </w:rPr>
        <w:tab/>
      </w:r>
      <w:r>
        <w:rPr>
          <w:noProof/>
        </w:rPr>
        <w:drawing>
          <wp:inline distT="0" distB="0" distL="0" distR="0">
            <wp:extent cx="103377" cy="107948"/>
            <wp:effectExtent l="0" t="0" r="0" b="0"/>
            <wp:docPr id="473" name="Picture 473"/>
            <wp:cNvGraphicFramePr/>
            <a:graphic xmlns:a="http://schemas.openxmlformats.org/drawingml/2006/main">
              <a:graphicData uri="http://schemas.openxmlformats.org/drawingml/2006/picture">
                <pic:pic xmlns:pic="http://schemas.openxmlformats.org/drawingml/2006/picture">
                  <pic:nvPicPr>
                    <pic:cNvPr id="473" name="Picture 473"/>
                    <pic:cNvPicPr/>
                  </pic:nvPicPr>
                  <pic:blipFill>
                    <a:blip r:embed="rId7"/>
                    <a:stretch>
                      <a:fillRect/>
                    </a:stretch>
                  </pic:blipFill>
                  <pic:spPr>
                    <a:xfrm>
                      <a:off x="0" y="0"/>
                      <a:ext cx="103377" cy="107948"/>
                    </a:xfrm>
                    <a:prstGeom prst="rect">
                      <a:avLst/>
                    </a:prstGeom>
                  </pic:spPr>
                </pic:pic>
              </a:graphicData>
            </a:graphic>
          </wp:inline>
        </w:drawing>
      </w:r>
      <w:r>
        <w:tab/>
        <w:t xml:space="preserve">CALL OFF CONTRACT PERIOD </w:t>
      </w:r>
    </w:p>
    <w:p w:rsidR="008D43B2" w:rsidRDefault="00175944">
      <w:pPr>
        <w:spacing w:after="0"/>
        <w:ind w:left="108"/>
      </w:pPr>
      <w:r>
        <w:rPr>
          <w:rFonts w:ascii="Arial" w:eastAsia="Arial" w:hAnsi="Arial" w:cs="Arial"/>
          <w:b/>
        </w:rPr>
        <w:t xml:space="preserve"> </w:t>
      </w:r>
    </w:p>
    <w:tbl>
      <w:tblPr>
        <w:tblStyle w:val="TableGrid"/>
        <w:tblW w:w="9242" w:type="dxa"/>
        <w:tblInd w:w="336" w:type="dxa"/>
        <w:tblCellMar>
          <w:top w:w="9" w:type="dxa"/>
          <w:left w:w="5" w:type="dxa"/>
          <w:bottom w:w="0" w:type="dxa"/>
          <w:right w:w="20" w:type="dxa"/>
        </w:tblCellMar>
        <w:tblLook w:val="04A0" w:firstRow="1" w:lastRow="0" w:firstColumn="1" w:lastColumn="0" w:noHBand="0" w:noVBand="1"/>
      </w:tblPr>
      <w:tblGrid>
        <w:gridCol w:w="564"/>
        <w:gridCol w:w="8678"/>
      </w:tblGrid>
      <w:tr w:rsidR="008D43B2">
        <w:trPr>
          <w:trHeight w:val="516"/>
        </w:trPr>
        <w:tc>
          <w:tcPr>
            <w:tcW w:w="564"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110"/>
            </w:pPr>
            <w:r>
              <w:rPr>
                <w:rFonts w:ascii="Arial" w:eastAsia="Arial" w:hAnsi="Arial" w:cs="Arial"/>
                <w:b/>
              </w:rPr>
              <w:t xml:space="preserve">1.1. </w:t>
            </w:r>
          </w:p>
        </w:tc>
        <w:tc>
          <w:tcPr>
            <w:tcW w:w="8678"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108"/>
            </w:pPr>
            <w:r>
              <w:rPr>
                <w:rFonts w:ascii="Arial" w:eastAsia="Arial" w:hAnsi="Arial" w:cs="Arial"/>
                <w:b/>
              </w:rPr>
              <w:t>Commencement Date</w:t>
            </w:r>
            <w:r>
              <w:rPr>
                <w:rFonts w:ascii="Arial" w:eastAsia="Arial" w:hAnsi="Arial" w:cs="Arial"/>
              </w:rPr>
              <w:t xml:space="preserve">: </w:t>
            </w:r>
            <w:r>
              <w:rPr>
                <w:rFonts w:ascii="Arial" w:eastAsia="Arial" w:hAnsi="Arial" w:cs="Arial"/>
                <w:b/>
              </w:rPr>
              <w:t>10</w:t>
            </w:r>
            <w:r>
              <w:rPr>
                <w:rFonts w:ascii="Arial" w:eastAsia="Arial" w:hAnsi="Arial" w:cs="Arial"/>
                <w:b/>
                <w:vertAlign w:val="superscript"/>
              </w:rPr>
              <w:t>th</w:t>
            </w:r>
            <w:r>
              <w:rPr>
                <w:rFonts w:ascii="Arial" w:eastAsia="Arial" w:hAnsi="Arial" w:cs="Arial"/>
                <w:b/>
              </w:rPr>
              <w:t xml:space="preserve"> March 2021 </w:t>
            </w:r>
          </w:p>
        </w:tc>
      </w:tr>
      <w:tr w:rsidR="008D43B2">
        <w:trPr>
          <w:trHeight w:val="2033"/>
        </w:trPr>
        <w:tc>
          <w:tcPr>
            <w:tcW w:w="564"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110"/>
            </w:pPr>
            <w:r>
              <w:rPr>
                <w:rFonts w:ascii="Arial" w:eastAsia="Arial" w:hAnsi="Arial" w:cs="Arial"/>
                <w:b/>
              </w:rPr>
              <w:t xml:space="preserve">1.2. </w:t>
            </w:r>
          </w:p>
        </w:tc>
        <w:tc>
          <w:tcPr>
            <w:tcW w:w="8678"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108"/>
            </w:pPr>
            <w:r>
              <w:rPr>
                <w:rFonts w:ascii="Arial" w:eastAsia="Arial" w:hAnsi="Arial" w:cs="Arial"/>
                <w:b/>
              </w:rPr>
              <w:t>Expiry Date</w:t>
            </w:r>
            <w:r>
              <w:rPr>
                <w:rFonts w:ascii="Arial" w:eastAsia="Arial" w:hAnsi="Arial" w:cs="Arial"/>
              </w:rPr>
              <w:t xml:space="preserve">: </w:t>
            </w:r>
          </w:p>
          <w:p w:rsidR="008D43B2" w:rsidRDefault="00175944">
            <w:pPr>
              <w:spacing w:after="0"/>
            </w:pPr>
            <w:r>
              <w:rPr>
                <w:rFonts w:ascii="Arial" w:eastAsia="Arial" w:hAnsi="Arial" w:cs="Arial"/>
                <w:b/>
                <w:sz w:val="21"/>
              </w:rPr>
              <w:t xml:space="preserve"> </w:t>
            </w:r>
          </w:p>
          <w:p w:rsidR="008D43B2" w:rsidRDefault="00175944">
            <w:pPr>
              <w:spacing w:after="0"/>
              <w:ind w:left="108"/>
            </w:pPr>
            <w:r>
              <w:rPr>
                <w:rFonts w:ascii="Arial" w:eastAsia="Arial" w:hAnsi="Arial" w:cs="Arial"/>
              </w:rPr>
              <w:t xml:space="preserve">End date of Initial Period: </w:t>
            </w:r>
            <w:r>
              <w:rPr>
                <w:rFonts w:ascii="Arial" w:eastAsia="Arial" w:hAnsi="Arial" w:cs="Arial"/>
                <w:b/>
              </w:rPr>
              <w:t>09</w:t>
            </w:r>
            <w:r>
              <w:rPr>
                <w:rFonts w:ascii="Arial" w:eastAsia="Arial" w:hAnsi="Arial" w:cs="Arial"/>
                <w:b/>
                <w:vertAlign w:val="superscript"/>
              </w:rPr>
              <w:t>th</w:t>
            </w:r>
            <w:r>
              <w:rPr>
                <w:rFonts w:ascii="Arial" w:eastAsia="Arial" w:hAnsi="Arial" w:cs="Arial"/>
                <w:b/>
              </w:rPr>
              <w:t xml:space="preserve"> April 2021 </w:t>
            </w:r>
          </w:p>
          <w:p w:rsidR="008D43B2" w:rsidRDefault="00175944">
            <w:pPr>
              <w:spacing w:after="0"/>
            </w:pPr>
            <w:r>
              <w:rPr>
                <w:rFonts w:ascii="Arial" w:eastAsia="Arial" w:hAnsi="Arial" w:cs="Arial"/>
                <w:b/>
              </w:rPr>
              <w:t xml:space="preserve"> </w:t>
            </w:r>
          </w:p>
          <w:p w:rsidR="008D43B2" w:rsidRDefault="00175944">
            <w:pPr>
              <w:spacing w:after="0"/>
              <w:ind w:left="108"/>
            </w:pPr>
            <w:r>
              <w:rPr>
                <w:rFonts w:ascii="Arial" w:eastAsia="Arial" w:hAnsi="Arial" w:cs="Arial"/>
              </w:rPr>
              <w:t xml:space="preserve">End date of Extension Period: </w:t>
            </w:r>
            <w:r>
              <w:rPr>
                <w:rFonts w:ascii="Arial" w:eastAsia="Arial" w:hAnsi="Arial" w:cs="Arial"/>
                <w:b/>
              </w:rPr>
              <w:t xml:space="preserve">Not applicable </w:t>
            </w:r>
          </w:p>
          <w:p w:rsidR="008D43B2" w:rsidRDefault="00175944">
            <w:pPr>
              <w:spacing w:after="0"/>
            </w:pPr>
            <w:r>
              <w:rPr>
                <w:rFonts w:ascii="Arial" w:eastAsia="Arial" w:hAnsi="Arial" w:cs="Arial"/>
                <w:b/>
              </w:rPr>
              <w:t xml:space="preserve"> </w:t>
            </w:r>
          </w:p>
          <w:p w:rsidR="008D43B2" w:rsidRDefault="00175944">
            <w:pPr>
              <w:spacing w:after="0"/>
              <w:ind w:left="108"/>
            </w:pPr>
            <w:r>
              <w:rPr>
                <w:rFonts w:ascii="Arial" w:eastAsia="Arial" w:hAnsi="Arial" w:cs="Arial"/>
              </w:rPr>
              <w:t xml:space="preserve">Minimum written notice to Supplier in respect of extension: </w:t>
            </w:r>
            <w:r>
              <w:rPr>
                <w:rFonts w:ascii="Arial" w:eastAsia="Arial" w:hAnsi="Arial" w:cs="Arial"/>
                <w:b/>
              </w:rPr>
              <w:t xml:space="preserve">Not used </w:t>
            </w:r>
          </w:p>
        </w:tc>
      </w:tr>
    </w:tbl>
    <w:p w:rsidR="008D43B2" w:rsidRDefault="00175944">
      <w:pPr>
        <w:spacing w:after="168"/>
        <w:ind w:left="108"/>
      </w:pPr>
      <w:r>
        <w:rPr>
          <w:rFonts w:ascii="Arial" w:eastAsia="Arial" w:hAnsi="Arial" w:cs="Arial"/>
          <w:b/>
          <w:sz w:val="13"/>
        </w:rPr>
        <w:t xml:space="preserve"> </w:t>
      </w:r>
    </w:p>
    <w:p w:rsidR="008D43B2" w:rsidRDefault="00175944">
      <w:pPr>
        <w:pStyle w:val="Heading1"/>
        <w:tabs>
          <w:tab w:val="center" w:pos="367"/>
          <w:tab w:val="center" w:pos="1211"/>
        </w:tabs>
        <w:ind w:left="0" w:firstLine="0"/>
      </w:pPr>
      <w:r>
        <w:rPr>
          <w:rFonts w:ascii="Calibri" w:eastAsia="Calibri" w:hAnsi="Calibri" w:cs="Calibri"/>
          <w:b w:val="0"/>
        </w:rPr>
        <w:lastRenderedPageBreak/>
        <w:tab/>
      </w:r>
      <w:r>
        <w:rPr>
          <w:noProof/>
        </w:rPr>
        <w:drawing>
          <wp:inline distT="0" distB="0" distL="0" distR="0">
            <wp:extent cx="110990" cy="107948"/>
            <wp:effectExtent l="0" t="0" r="0" b="0"/>
            <wp:docPr id="475" name="Picture 475"/>
            <wp:cNvGraphicFramePr/>
            <a:graphic xmlns:a="http://schemas.openxmlformats.org/drawingml/2006/main">
              <a:graphicData uri="http://schemas.openxmlformats.org/drawingml/2006/picture">
                <pic:pic xmlns:pic="http://schemas.openxmlformats.org/drawingml/2006/picture">
                  <pic:nvPicPr>
                    <pic:cNvPr id="475" name="Picture 475"/>
                    <pic:cNvPicPr/>
                  </pic:nvPicPr>
                  <pic:blipFill>
                    <a:blip r:embed="rId8"/>
                    <a:stretch>
                      <a:fillRect/>
                    </a:stretch>
                  </pic:blipFill>
                  <pic:spPr>
                    <a:xfrm>
                      <a:off x="0" y="0"/>
                      <a:ext cx="110990" cy="107948"/>
                    </a:xfrm>
                    <a:prstGeom prst="rect">
                      <a:avLst/>
                    </a:prstGeom>
                  </pic:spPr>
                </pic:pic>
              </a:graphicData>
            </a:graphic>
          </wp:inline>
        </w:drawing>
      </w:r>
      <w:r>
        <w:tab/>
        <w:t xml:space="preserve">SERVICES </w:t>
      </w:r>
    </w:p>
    <w:p w:rsidR="008D43B2" w:rsidRDefault="00175944">
      <w:pPr>
        <w:spacing w:after="0"/>
        <w:ind w:left="108"/>
        <w:jc w:val="both"/>
      </w:pPr>
      <w:r>
        <w:rPr>
          <w:rFonts w:ascii="Times New Roman" w:eastAsia="Times New Roman" w:hAnsi="Times New Roman" w:cs="Times New Roman"/>
          <w:sz w:val="9"/>
        </w:rPr>
        <w:t xml:space="preserve"> </w:t>
      </w:r>
    </w:p>
    <w:tbl>
      <w:tblPr>
        <w:tblStyle w:val="TableGrid"/>
        <w:tblW w:w="9921" w:type="dxa"/>
        <w:tblInd w:w="108" w:type="dxa"/>
        <w:tblCellMar>
          <w:top w:w="7" w:type="dxa"/>
          <w:left w:w="108" w:type="dxa"/>
          <w:bottom w:w="0" w:type="dxa"/>
          <w:right w:w="44" w:type="dxa"/>
        </w:tblCellMar>
        <w:tblLook w:val="04A0" w:firstRow="1" w:lastRow="0" w:firstColumn="1" w:lastColumn="0" w:noHBand="0" w:noVBand="1"/>
      </w:tblPr>
      <w:tblGrid>
        <w:gridCol w:w="703"/>
        <w:gridCol w:w="9218"/>
      </w:tblGrid>
      <w:tr w:rsidR="008D43B2">
        <w:trPr>
          <w:trHeight w:val="9549"/>
        </w:trPr>
        <w:tc>
          <w:tcPr>
            <w:tcW w:w="703" w:type="dxa"/>
            <w:tcBorders>
              <w:top w:val="single" w:sz="4" w:space="0" w:color="000000"/>
              <w:left w:val="single" w:sz="4" w:space="0" w:color="000000"/>
              <w:bottom w:val="single" w:sz="4" w:space="0" w:color="000000"/>
              <w:right w:val="single" w:sz="4" w:space="0" w:color="000000"/>
            </w:tcBorders>
          </w:tcPr>
          <w:p w:rsidR="008D43B2" w:rsidRDefault="00175944">
            <w:pPr>
              <w:spacing w:after="0"/>
            </w:pPr>
            <w:r>
              <w:rPr>
                <w:rFonts w:ascii="Arial" w:eastAsia="Arial" w:hAnsi="Arial" w:cs="Arial"/>
                <w:b/>
              </w:rPr>
              <w:t xml:space="preserve">2.1.   </w:t>
            </w:r>
          </w:p>
        </w:tc>
        <w:tc>
          <w:tcPr>
            <w:tcW w:w="9218" w:type="dxa"/>
            <w:tcBorders>
              <w:top w:val="single" w:sz="4" w:space="0" w:color="000000"/>
              <w:left w:val="single" w:sz="4" w:space="0" w:color="000000"/>
              <w:bottom w:val="single" w:sz="4" w:space="0" w:color="000000"/>
              <w:right w:val="single" w:sz="4" w:space="0" w:color="000000"/>
            </w:tcBorders>
          </w:tcPr>
          <w:p w:rsidR="008D43B2" w:rsidRDefault="00175944">
            <w:pPr>
              <w:spacing w:after="0"/>
            </w:pPr>
            <w:r>
              <w:rPr>
                <w:rFonts w:ascii="Arial" w:eastAsia="Arial" w:hAnsi="Arial" w:cs="Arial"/>
              </w:rPr>
              <w:t xml:space="preserve"> </w:t>
            </w:r>
          </w:p>
          <w:p w:rsidR="008D43B2" w:rsidRDefault="00175944">
            <w:pPr>
              <w:spacing w:after="0"/>
            </w:pPr>
            <w:r>
              <w:rPr>
                <w:rFonts w:ascii="Arial" w:eastAsia="Arial" w:hAnsi="Arial" w:cs="Arial"/>
              </w:rPr>
              <w:t xml:space="preserve">The Supplier shall provide the following Services. </w:t>
            </w:r>
          </w:p>
          <w:p w:rsidR="008D43B2" w:rsidRDefault="00175944">
            <w:pPr>
              <w:spacing w:after="0"/>
            </w:pPr>
            <w:r>
              <w:rPr>
                <w:rFonts w:ascii="Arial" w:eastAsia="Arial" w:hAnsi="Arial" w:cs="Arial"/>
              </w:rPr>
              <w:t xml:space="preserve"> </w:t>
            </w:r>
          </w:p>
          <w:p w:rsidR="008D43B2" w:rsidRDefault="00175944">
            <w:pPr>
              <w:spacing w:after="16" w:line="239" w:lineRule="auto"/>
            </w:pPr>
            <w:r>
              <w:rPr>
                <w:rFonts w:ascii="Arial" w:eastAsia="Arial" w:hAnsi="Arial" w:cs="Arial"/>
              </w:rPr>
              <w:t xml:space="preserve">Product Lead </w:t>
            </w:r>
            <w:r>
              <w:rPr>
                <w:rFonts w:ascii="Arial" w:eastAsia="Arial" w:hAnsi="Arial" w:cs="Arial"/>
              </w:rPr>
              <w:t xml:space="preserve">to act as Product Director deputy and manage the project in its development and launch phases, with a Business Analyst (BA) in support. The Product Lead and BA will work with existing NHS Test &amp; Trace teams of user researchers and digital designers to: </w:t>
            </w:r>
          </w:p>
          <w:p w:rsidR="008D43B2" w:rsidRDefault="00175944">
            <w:pPr>
              <w:numPr>
                <w:ilvl w:val="0"/>
                <w:numId w:val="2"/>
              </w:numPr>
              <w:spacing w:after="0"/>
              <w:ind w:hanging="360"/>
            </w:pPr>
            <w:r>
              <w:rPr>
                <w:rFonts w:ascii="Arial" w:eastAsia="Arial" w:hAnsi="Arial" w:cs="Arial"/>
              </w:rPr>
              <w:t>De</w:t>
            </w:r>
            <w:r>
              <w:rPr>
                <w:rFonts w:ascii="Arial" w:eastAsia="Arial" w:hAnsi="Arial" w:cs="Arial"/>
              </w:rPr>
              <w:t xml:space="preserve">fine target citizen groups and roll-out plan (ultimately to National scale) </w:t>
            </w:r>
          </w:p>
          <w:p w:rsidR="008D43B2" w:rsidRDefault="00175944">
            <w:pPr>
              <w:numPr>
                <w:ilvl w:val="0"/>
                <w:numId w:val="2"/>
              </w:numPr>
              <w:spacing w:after="0"/>
              <w:ind w:hanging="360"/>
            </w:pPr>
            <w:r>
              <w:rPr>
                <w:rFonts w:ascii="Arial" w:eastAsia="Arial" w:hAnsi="Arial" w:cs="Arial"/>
              </w:rPr>
              <w:t xml:space="preserve">Quantify demand based on rollout plan, to inform test procurement </w:t>
            </w:r>
          </w:p>
          <w:p w:rsidR="008D43B2" w:rsidRDefault="00175944">
            <w:pPr>
              <w:numPr>
                <w:ilvl w:val="0"/>
                <w:numId w:val="2"/>
              </w:numPr>
              <w:spacing w:after="0"/>
              <w:ind w:hanging="360"/>
            </w:pPr>
            <w:r>
              <w:rPr>
                <w:rFonts w:ascii="Arial" w:eastAsia="Arial" w:hAnsi="Arial" w:cs="Arial"/>
              </w:rPr>
              <w:t xml:space="preserve">Articulate the citizen value proposition (why use home tests?) </w:t>
            </w:r>
          </w:p>
          <w:p w:rsidR="008D43B2" w:rsidRDefault="00175944">
            <w:pPr>
              <w:numPr>
                <w:ilvl w:val="0"/>
                <w:numId w:val="2"/>
              </w:numPr>
              <w:spacing w:after="10" w:line="245" w:lineRule="auto"/>
              <w:ind w:hanging="360"/>
            </w:pPr>
            <w:r>
              <w:rPr>
                <w:rFonts w:ascii="Arial" w:eastAsia="Arial" w:hAnsi="Arial" w:cs="Arial"/>
              </w:rPr>
              <w:t>Define the level of information we need to colle</w:t>
            </w:r>
            <w:r>
              <w:rPr>
                <w:rFonts w:ascii="Arial" w:eastAsia="Arial" w:hAnsi="Arial" w:cs="Arial"/>
              </w:rPr>
              <w:t xml:space="preserve">ct from citizens to enable adequate reporting, and turning that into requirements for NHS-Digital </w:t>
            </w:r>
          </w:p>
          <w:p w:rsidR="008D43B2" w:rsidRDefault="00175944">
            <w:pPr>
              <w:numPr>
                <w:ilvl w:val="0"/>
                <w:numId w:val="2"/>
              </w:numPr>
              <w:spacing w:after="11" w:line="245" w:lineRule="auto"/>
              <w:ind w:hanging="360"/>
            </w:pPr>
            <w:r>
              <w:rPr>
                <w:rFonts w:ascii="Arial" w:eastAsia="Arial" w:hAnsi="Arial" w:cs="Arial"/>
              </w:rPr>
              <w:t xml:space="preserve">Co-ordinate service and product value proposition with operational delivery teams including Brand Marketing, NHS Digital, and Test Operations </w:t>
            </w:r>
          </w:p>
          <w:p w:rsidR="008D43B2" w:rsidRDefault="00175944">
            <w:pPr>
              <w:numPr>
                <w:ilvl w:val="0"/>
                <w:numId w:val="2"/>
              </w:numPr>
              <w:spacing w:after="0" w:line="242" w:lineRule="auto"/>
              <w:ind w:hanging="360"/>
            </w:pPr>
            <w:r>
              <w:rPr>
                <w:rFonts w:ascii="Arial" w:eastAsia="Arial" w:hAnsi="Arial" w:cs="Arial"/>
              </w:rPr>
              <w:t xml:space="preserve">Support the Product Director, communicating updates on progress and blockers, engaging with and managing key stakeholder, and identifying and escalating any risks to project delivery. </w:t>
            </w:r>
          </w:p>
          <w:p w:rsidR="008D43B2" w:rsidRDefault="00175944">
            <w:pPr>
              <w:spacing w:after="0"/>
              <w:ind w:left="360"/>
            </w:pPr>
            <w:r>
              <w:rPr>
                <w:rFonts w:ascii="Arial" w:eastAsia="Arial" w:hAnsi="Arial" w:cs="Arial"/>
              </w:rPr>
              <w:t xml:space="preserve"> </w:t>
            </w:r>
          </w:p>
          <w:p w:rsidR="008D43B2" w:rsidRDefault="00175944">
            <w:pPr>
              <w:spacing w:after="0"/>
            </w:pPr>
            <w:r>
              <w:rPr>
                <w:rFonts w:ascii="Arial" w:eastAsia="Arial" w:hAnsi="Arial" w:cs="Arial"/>
              </w:rPr>
              <w:t xml:space="preserve">More specifically, the Product Lead will be responsible for: </w:t>
            </w:r>
          </w:p>
          <w:p w:rsidR="008D43B2" w:rsidRDefault="00175944">
            <w:pPr>
              <w:numPr>
                <w:ilvl w:val="0"/>
                <w:numId w:val="2"/>
              </w:numPr>
              <w:spacing w:after="10" w:line="245" w:lineRule="auto"/>
              <w:ind w:hanging="360"/>
            </w:pPr>
            <w:r>
              <w:rPr>
                <w:rFonts w:ascii="Arial" w:eastAsia="Arial" w:hAnsi="Arial" w:cs="Arial"/>
              </w:rPr>
              <w:t>Working</w:t>
            </w:r>
            <w:r>
              <w:rPr>
                <w:rFonts w:ascii="Arial" w:eastAsia="Arial" w:hAnsi="Arial" w:cs="Arial"/>
              </w:rPr>
              <w:t xml:space="preserve"> with NHS Test &amp; Trace Communications and Marketing Directors to develop the user proposition, eligibility approach and sizing demand </w:t>
            </w:r>
          </w:p>
          <w:p w:rsidR="008D43B2" w:rsidRDefault="00175944">
            <w:pPr>
              <w:numPr>
                <w:ilvl w:val="0"/>
                <w:numId w:val="2"/>
              </w:numPr>
              <w:spacing w:after="10" w:line="245" w:lineRule="auto"/>
              <w:ind w:hanging="360"/>
            </w:pPr>
            <w:r>
              <w:rPr>
                <w:rFonts w:ascii="Arial" w:eastAsia="Arial" w:hAnsi="Arial" w:cs="Arial"/>
              </w:rPr>
              <w:t>Developing and piloting a Pharmacy offer, with business model, adapting and implementing existing service design and vouc</w:t>
            </w:r>
            <w:r>
              <w:rPr>
                <w:rFonts w:ascii="Arial" w:eastAsia="Arial" w:hAnsi="Arial" w:cs="Arial"/>
              </w:rPr>
              <w:t xml:space="preserve">her solution.  </w:t>
            </w:r>
          </w:p>
          <w:p w:rsidR="008D43B2" w:rsidRDefault="00175944">
            <w:pPr>
              <w:numPr>
                <w:ilvl w:val="0"/>
                <w:numId w:val="2"/>
              </w:numPr>
              <w:spacing w:after="47" w:line="242" w:lineRule="auto"/>
              <w:ind w:hanging="360"/>
            </w:pPr>
            <w:r>
              <w:rPr>
                <w:rFonts w:ascii="Arial" w:eastAsia="Arial" w:hAnsi="Arial" w:cs="Arial"/>
              </w:rPr>
              <w:t xml:space="preserve">Building on existing test ordering and test reporting flows with NHS-Digital team and other stakeholders to make fit for Home Ordering [and if applicable, Daily Contact Testing] </w:t>
            </w:r>
          </w:p>
          <w:p w:rsidR="008D43B2" w:rsidRDefault="00175944">
            <w:pPr>
              <w:numPr>
                <w:ilvl w:val="0"/>
                <w:numId w:val="2"/>
              </w:numPr>
              <w:spacing w:after="11" w:line="245" w:lineRule="auto"/>
              <w:ind w:hanging="360"/>
            </w:pPr>
            <w:r>
              <w:rPr>
                <w:rFonts w:ascii="Arial" w:eastAsia="Arial" w:hAnsi="Arial" w:cs="Arial"/>
              </w:rPr>
              <w:t xml:space="preserve">Integrating the service with the “national front door” for asymptomatic community testing that Communications and Marketing is piloting. </w:t>
            </w:r>
          </w:p>
          <w:p w:rsidR="008D43B2" w:rsidRDefault="00175944">
            <w:pPr>
              <w:numPr>
                <w:ilvl w:val="0"/>
                <w:numId w:val="2"/>
              </w:numPr>
              <w:spacing w:after="0"/>
              <w:ind w:hanging="360"/>
            </w:pPr>
            <w:r>
              <w:rPr>
                <w:rFonts w:ascii="Arial" w:eastAsia="Arial" w:hAnsi="Arial" w:cs="Arial"/>
              </w:rPr>
              <w:t xml:space="preserve">Working with NHS-Digital and Marketing to increase result reporting uptake  </w:t>
            </w:r>
          </w:p>
          <w:p w:rsidR="008D43B2" w:rsidRDefault="00175944">
            <w:pPr>
              <w:numPr>
                <w:ilvl w:val="0"/>
                <w:numId w:val="2"/>
              </w:numPr>
              <w:spacing w:after="1" w:line="239" w:lineRule="auto"/>
              <w:ind w:hanging="360"/>
            </w:pPr>
            <w:r>
              <w:rPr>
                <w:rFonts w:ascii="Arial" w:eastAsia="Arial" w:hAnsi="Arial" w:cs="Arial"/>
              </w:rPr>
              <w:t xml:space="preserve">Defining the Management Information that </w:t>
            </w:r>
            <w:r>
              <w:rPr>
                <w:rFonts w:ascii="Arial" w:eastAsia="Arial" w:hAnsi="Arial" w:cs="Arial"/>
              </w:rPr>
              <w:t xml:space="preserve">allows users to report results easily while also obtaining the correct data for surveillance and other reporting needs </w:t>
            </w:r>
            <w:r>
              <w:rPr>
                <w:rFonts w:ascii="Arial" w:eastAsia="Arial" w:hAnsi="Arial" w:cs="Arial"/>
                <w:b/>
                <w:i/>
              </w:rPr>
              <w:t xml:space="preserve"> </w:t>
            </w:r>
          </w:p>
          <w:p w:rsidR="008D43B2" w:rsidRDefault="00175944">
            <w:pPr>
              <w:spacing w:after="0"/>
            </w:pPr>
            <w:r>
              <w:rPr>
                <w:rFonts w:ascii="Arial" w:eastAsia="Arial" w:hAnsi="Arial" w:cs="Arial"/>
                <w:b/>
                <w:i/>
              </w:rPr>
              <w:t xml:space="preserve"> </w:t>
            </w:r>
          </w:p>
          <w:p w:rsidR="008D43B2" w:rsidRDefault="00175944">
            <w:pPr>
              <w:spacing w:after="0" w:line="238" w:lineRule="auto"/>
            </w:pPr>
            <w:r>
              <w:rPr>
                <w:rFonts w:ascii="Arial" w:eastAsia="Arial" w:hAnsi="Arial" w:cs="Arial"/>
              </w:rPr>
              <w:t xml:space="preserve">The Parties agree the Customer will maintain responsibility for monitoring and management of the delivery of the Services (listed in </w:t>
            </w:r>
            <w:r>
              <w:rPr>
                <w:rFonts w:ascii="Arial" w:eastAsia="Arial" w:hAnsi="Arial" w:cs="Arial"/>
              </w:rPr>
              <w:t xml:space="preserve">this Call-Off Contract Order Form and any agreed Variations to this Call-Off Contract) by the roles outlined above. The Supplier shall support the Customer as reasonably required in delivery of the Services. </w:t>
            </w:r>
            <w:r>
              <w:rPr>
                <w:rFonts w:ascii="Arial" w:eastAsia="Arial" w:hAnsi="Arial" w:cs="Arial"/>
                <w:sz w:val="24"/>
              </w:rPr>
              <w:t xml:space="preserve"> </w:t>
            </w:r>
          </w:p>
          <w:p w:rsidR="008D43B2" w:rsidRDefault="00175944">
            <w:pPr>
              <w:spacing w:after="0"/>
            </w:pPr>
            <w:r>
              <w:rPr>
                <w:rFonts w:ascii="Arial" w:eastAsia="Arial" w:hAnsi="Arial" w:cs="Arial"/>
                <w:b/>
                <w:i/>
              </w:rPr>
              <w:t xml:space="preserve"> </w:t>
            </w:r>
          </w:p>
        </w:tc>
      </w:tr>
    </w:tbl>
    <w:p w:rsidR="008D43B2" w:rsidRDefault="00175944">
      <w:pPr>
        <w:spacing w:after="59"/>
        <w:ind w:left="108"/>
      </w:pPr>
      <w:r>
        <w:rPr>
          <w:rFonts w:ascii="Times New Roman" w:eastAsia="Times New Roman" w:hAnsi="Times New Roman" w:cs="Times New Roman"/>
          <w:sz w:val="7"/>
        </w:rPr>
        <w:t xml:space="preserve"> </w:t>
      </w:r>
    </w:p>
    <w:p w:rsidR="008D43B2" w:rsidRDefault="00175944">
      <w:pPr>
        <w:spacing w:after="169"/>
        <w:ind w:left="108"/>
      </w:pPr>
      <w:r>
        <w:rPr>
          <w:rFonts w:ascii="Times New Roman" w:eastAsia="Times New Roman" w:hAnsi="Times New Roman" w:cs="Times New Roman"/>
          <w:sz w:val="13"/>
        </w:rPr>
        <w:t xml:space="preserve"> </w:t>
      </w:r>
    </w:p>
    <w:p w:rsidR="008D43B2" w:rsidRDefault="00175944">
      <w:pPr>
        <w:pStyle w:val="Heading1"/>
        <w:ind w:left="234"/>
      </w:pPr>
      <w:r>
        <w:rPr>
          <w:noProof/>
        </w:rPr>
        <w:drawing>
          <wp:inline distT="0" distB="0" distL="0" distR="0">
            <wp:extent cx="109220" cy="110738"/>
            <wp:effectExtent l="0" t="0" r="0" b="0"/>
            <wp:docPr id="919" name="Picture 919"/>
            <wp:cNvGraphicFramePr/>
            <a:graphic xmlns:a="http://schemas.openxmlformats.org/drawingml/2006/main">
              <a:graphicData uri="http://schemas.openxmlformats.org/drawingml/2006/picture">
                <pic:pic xmlns:pic="http://schemas.openxmlformats.org/drawingml/2006/picture">
                  <pic:nvPicPr>
                    <pic:cNvPr id="919" name="Picture 919"/>
                    <pic:cNvPicPr/>
                  </pic:nvPicPr>
                  <pic:blipFill>
                    <a:blip r:embed="rId9"/>
                    <a:stretch>
                      <a:fillRect/>
                    </a:stretch>
                  </pic:blipFill>
                  <pic:spPr>
                    <a:xfrm>
                      <a:off x="0" y="0"/>
                      <a:ext cx="109220" cy="110738"/>
                    </a:xfrm>
                    <a:prstGeom prst="rect">
                      <a:avLst/>
                    </a:prstGeom>
                  </pic:spPr>
                </pic:pic>
              </a:graphicData>
            </a:graphic>
          </wp:inline>
        </w:drawing>
      </w:r>
      <w:r>
        <w:rPr>
          <w:rFonts w:ascii="Times New Roman" w:eastAsia="Times New Roman" w:hAnsi="Times New Roman" w:cs="Times New Roman"/>
          <w:b w:val="0"/>
          <w:sz w:val="20"/>
        </w:rPr>
        <w:t xml:space="preserve">     </w:t>
      </w:r>
      <w:r>
        <w:t xml:space="preserve">PROJECT PLAN </w:t>
      </w:r>
    </w:p>
    <w:p w:rsidR="008D43B2" w:rsidRDefault="00175944">
      <w:pPr>
        <w:spacing w:after="0"/>
        <w:ind w:left="108"/>
      </w:pPr>
      <w:r>
        <w:rPr>
          <w:rFonts w:ascii="Arial" w:eastAsia="Arial" w:hAnsi="Arial" w:cs="Arial"/>
          <w:b/>
          <w:sz w:val="18"/>
        </w:rPr>
        <w:t xml:space="preserve"> </w:t>
      </w:r>
    </w:p>
    <w:tbl>
      <w:tblPr>
        <w:tblStyle w:val="TableGrid"/>
        <w:tblW w:w="9667" w:type="dxa"/>
        <w:tblInd w:w="341" w:type="dxa"/>
        <w:tblCellMar>
          <w:top w:w="6" w:type="dxa"/>
          <w:left w:w="108" w:type="dxa"/>
          <w:bottom w:w="0" w:type="dxa"/>
          <w:right w:w="115" w:type="dxa"/>
        </w:tblCellMar>
        <w:tblLook w:val="04A0" w:firstRow="1" w:lastRow="0" w:firstColumn="1" w:lastColumn="0" w:noHBand="0" w:noVBand="1"/>
      </w:tblPr>
      <w:tblGrid>
        <w:gridCol w:w="998"/>
        <w:gridCol w:w="8669"/>
      </w:tblGrid>
      <w:tr w:rsidR="008D43B2">
        <w:trPr>
          <w:trHeight w:val="996"/>
        </w:trPr>
        <w:tc>
          <w:tcPr>
            <w:tcW w:w="998" w:type="dxa"/>
            <w:tcBorders>
              <w:top w:val="single" w:sz="4" w:space="0" w:color="000000"/>
              <w:left w:val="single" w:sz="4" w:space="0" w:color="000000"/>
              <w:bottom w:val="single" w:sz="4" w:space="0" w:color="000000"/>
              <w:right w:val="single" w:sz="4" w:space="0" w:color="000000"/>
            </w:tcBorders>
          </w:tcPr>
          <w:p w:rsidR="008D43B2" w:rsidRDefault="00175944">
            <w:pPr>
              <w:spacing w:after="0"/>
            </w:pPr>
            <w:r>
              <w:rPr>
                <w:rFonts w:ascii="Arial" w:eastAsia="Arial" w:hAnsi="Arial" w:cs="Arial"/>
                <w:b/>
              </w:rPr>
              <w:t xml:space="preserve">3.1. </w:t>
            </w:r>
          </w:p>
        </w:tc>
        <w:tc>
          <w:tcPr>
            <w:tcW w:w="8669" w:type="dxa"/>
            <w:tcBorders>
              <w:top w:val="single" w:sz="4" w:space="0" w:color="000000"/>
              <w:left w:val="single" w:sz="4" w:space="0" w:color="000000"/>
              <w:bottom w:val="single" w:sz="4" w:space="0" w:color="000000"/>
              <w:right w:val="single" w:sz="4" w:space="0" w:color="000000"/>
            </w:tcBorders>
          </w:tcPr>
          <w:p w:rsidR="008D43B2" w:rsidRDefault="00175944">
            <w:pPr>
              <w:spacing w:after="223"/>
            </w:pPr>
            <w:r>
              <w:rPr>
                <w:rFonts w:ascii="Arial" w:eastAsia="Arial" w:hAnsi="Arial" w:cs="Arial"/>
                <w:b/>
              </w:rPr>
              <w:t>Project Plan</w:t>
            </w:r>
            <w:r>
              <w:rPr>
                <w:rFonts w:ascii="Arial" w:eastAsia="Arial" w:hAnsi="Arial" w:cs="Arial"/>
              </w:rPr>
              <w:t xml:space="preserve">: </w:t>
            </w:r>
          </w:p>
          <w:p w:rsidR="008D43B2" w:rsidRDefault="00175944">
            <w:pPr>
              <w:spacing w:after="0"/>
            </w:pPr>
            <w:r>
              <w:rPr>
                <w:rFonts w:ascii="Arial" w:eastAsia="Arial" w:hAnsi="Arial" w:cs="Arial"/>
              </w:rPr>
              <w:t xml:space="preserve">Not applicable </w:t>
            </w:r>
          </w:p>
        </w:tc>
      </w:tr>
    </w:tbl>
    <w:p w:rsidR="008D43B2" w:rsidRDefault="00175944">
      <w:pPr>
        <w:spacing w:after="0"/>
        <w:ind w:left="108"/>
      </w:pPr>
      <w:r>
        <w:rPr>
          <w:rFonts w:ascii="Arial" w:eastAsia="Arial" w:hAnsi="Arial" w:cs="Arial"/>
          <w:b/>
          <w:sz w:val="20"/>
        </w:rPr>
        <w:t xml:space="preserve"> </w:t>
      </w:r>
    </w:p>
    <w:p w:rsidR="008D43B2" w:rsidRDefault="00175944">
      <w:pPr>
        <w:spacing w:after="0"/>
        <w:ind w:left="108"/>
      </w:pPr>
      <w:r>
        <w:rPr>
          <w:rFonts w:ascii="Arial" w:eastAsia="Arial" w:hAnsi="Arial" w:cs="Arial"/>
          <w:b/>
          <w:sz w:val="21"/>
        </w:rPr>
        <w:t xml:space="preserve"> </w:t>
      </w:r>
    </w:p>
    <w:p w:rsidR="008D43B2" w:rsidRDefault="00175944">
      <w:pPr>
        <w:tabs>
          <w:tab w:val="center" w:pos="2163"/>
        </w:tabs>
        <w:spacing w:after="0"/>
      </w:pPr>
      <w:r>
        <w:rPr>
          <w:noProof/>
        </w:rPr>
        <w:drawing>
          <wp:inline distT="0" distB="0" distL="0" distR="0">
            <wp:extent cx="112395" cy="107837"/>
            <wp:effectExtent l="0" t="0" r="0" b="0"/>
            <wp:docPr id="921" name="Picture 921"/>
            <wp:cNvGraphicFramePr/>
            <a:graphic xmlns:a="http://schemas.openxmlformats.org/drawingml/2006/main">
              <a:graphicData uri="http://schemas.openxmlformats.org/drawingml/2006/picture">
                <pic:pic xmlns:pic="http://schemas.openxmlformats.org/drawingml/2006/picture">
                  <pic:nvPicPr>
                    <pic:cNvPr id="921" name="Picture 921"/>
                    <pic:cNvPicPr/>
                  </pic:nvPicPr>
                  <pic:blipFill>
                    <a:blip r:embed="rId10"/>
                    <a:stretch>
                      <a:fillRect/>
                    </a:stretch>
                  </pic:blipFill>
                  <pic:spPr>
                    <a:xfrm>
                      <a:off x="0" y="0"/>
                      <a:ext cx="112395" cy="107837"/>
                    </a:xfrm>
                    <a:prstGeom prst="rect">
                      <a:avLst/>
                    </a:prstGeom>
                  </pic:spPr>
                </pic:pic>
              </a:graphicData>
            </a:graphic>
          </wp:inline>
        </w:drawing>
      </w:r>
      <w:r>
        <w:rPr>
          <w:rFonts w:ascii="Arial" w:eastAsia="Arial" w:hAnsi="Arial" w:cs="Arial"/>
          <w:b/>
        </w:rPr>
        <w:tab/>
        <w:t xml:space="preserve">CONTRACT PERFORMANCE </w:t>
      </w:r>
    </w:p>
    <w:p w:rsidR="008D43B2" w:rsidRDefault="00175944">
      <w:pPr>
        <w:spacing w:after="0"/>
        <w:ind w:left="108"/>
      </w:pPr>
      <w:r>
        <w:rPr>
          <w:rFonts w:ascii="Arial" w:eastAsia="Arial" w:hAnsi="Arial" w:cs="Arial"/>
          <w:b/>
        </w:rPr>
        <w:t xml:space="preserve"> </w:t>
      </w:r>
    </w:p>
    <w:tbl>
      <w:tblPr>
        <w:tblStyle w:val="TableGrid"/>
        <w:tblW w:w="9669" w:type="dxa"/>
        <w:tblInd w:w="336" w:type="dxa"/>
        <w:tblCellMar>
          <w:top w:w="7" w:type="dxa"/>
          <w:left w:w="113" w:type="dxa"/>
          <w:bottom w:w="0" w:type="dxa"/>
          <w:right w:w="13" w:type="dxa"/>
        </w:tblCellMar>
        <w:tblLook w:val="04A0" w:firstRow="1" w:lastRow="0" w:firstColumn="1" w:lastColumn="0" w:noHBand="0" w:noVBand="1"/>
      </w:tblPr>
      <w:tblGrid>
        <w:gridCol w:w="583"/>
        <w:gridCol w:w="4273"/>
        <w:gridCol w:w="4813"/>
      </w:tblGrid>
      <w:tr w:rsidR="008D43B2">
        <w:trPr>
          <w:trHeight w:val="1009"/>
        </w:trPr>
        <w:tc>
          <w:tcPr>
            <w:tcW w:w="583" w:type="dxa"/>
            <w:tcBorders>
              <w:top w:val="single" w:sz="4" w:space="0" w:color="000000"/>
              <w:left w:val="single" w:sz="4" w:space="0" w:color="000000"/>
              <w:bottom w:val="single" w:sz="4" w:space="0" w:color="000000"/>
              <w:right w:val="single" w:sz="4" w:space="0" w:color="000000"/>
            </w:tcBorders>
          </w:tcPr>
          <w:p w:rsidR="008D43B2" w:rsidRDefault="00175944">
            <w:pPr>
              <w:spacing w:after="0"/>
            </w:pPr>
            <w:r>
              <w:rPr>
                <w:rFonts w:ascii="Arial" w:eastAsia="Arial" w:hAnsi="Arial" w:cs="Arial"/>
                <w:b/>
              </w:rPr>
              <w:lastRenderedPageBreak/>
              <w:t xml:space="preserve">4.1. </w:t>
            </w:r>
          </w:p>
        </w:tc>
        <w:tc>
          <w:tcPr>
            <w:tcW w:w="4273" w:type="dxa"/>
            <w:tcBorders>
              <w:top w:val="single" w:sz="4" w:space="0" w:color="000000"/>
              <w:left w:val="single" w:sz="4" w:space="0" w:color="000000"/>
              <w:bottom w:val="single" w:sz="4" w:space="0" w:color="000000"/>
              <w:right w:val="single" w:sz="4" w:space="0" w:color="000000"/>
            </w:tcBorders>
          </w:tcPr>
          <w:p w:rsidR="008D43B2" w:rsidRDefault="00175944">
            <w:pPr>
              <w:spacing w:after="100"/>
            </w:pPr>
            <w:r>
              <w:rPr>
                <w:rFonts w:ascii="Arial" w:eastAsia="Arial" w:hAnsi="Arial" w:cs="Arial"/>
                <w:b/>
              </w:rPr>
              <w:t>Standards</w:t>
            </w:r>
            <w:r>
              <w:rPr>
                <w:rFonts w:ascii="Arial" w:eastAsia="Arial" w:hAnsi="Arial" w:cs="Arial"/>
              </w:rPr>
              <w:t xml:space="preserve">: </w:t>
            </w:r>
          </w:p>
          <w:p w:rsidR="008D43B2" w:rsidRDefault="00175944">
            <w:pPr>
              <w:spacing w:after="0"/>
            </w:pPr>
            <w:r>
              <w:rPr>
                <w:rFonts w:ascii="Arial" w:eastAsia="Arial" w:hAnsi="Arial" w:cs="Arial"/>
              </w:rPr>
              <w:t xml:space="preserve">No standards in addition to the Call-Off </w:t>
            </w:r>
          </w:p>
          <w:p w:rsidR="008D43B2" w:rsidRDefault="00175944">
            <w:pPr>
              <w:spacing w:after="0"/>
            </w:pPr>
            <w:r>
              <w:rPr>
                <w:rFonts w:ascii="Arial" w:eastAsia="Arial" w:hAnsi="Arial" w:cs="Arial"/>
              </w:rPr>
              <w:t xml:space="preserve">Terms and Conditions </w:t>
            </w:r>
          </w:p>
        </w:tc>
        <w:tc>
          <w:tcPr>
            <w:tcW w:w="4813" w:type="dxa"/>
            <w:tcBorders>
              <w:top w:val="single" w:sz="4" w:space="0" w:color="000000"/>
              <w:left w:val="single" w:sz="4" w:space="0" w:color="000000"/>
              <w:bottom w:val="single" w:sz="4" w:space="0" w:color="000000"/>
              <w:right w:val="single" w:sz="4" w:space="0" w:color="000000"/>
            </w:tcBorders>
          </w:tcPr>
          <w:p w:rsidR="008D43B2" w:rsidRDefault="00175944">
            <w:pPr>
              <w:spacing w:after="0"/>
            </w:pPr>
            <w:r>
              <w:rPr>
                <w:rFonts w:ascii="Arial" w:eastAsia="Arial" w:hAnsi="Arial" w:cs="Arial"/>
                <w:i/>
              </w:rPr>
              <w:t xml:space="preserve">Intentionally blank </w:t>
            </w:r>
          </w:p>
        </w:tc>
      </w:tr>
      <w:tr w:rsidR="008D43B2">
        <w:trPr>
          <w:trHeight w:val="756"/>
        </w:trPr>
        <w:tc>
          <w:tcPr>
            <w:tcW w:w="583"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2"/>
            </w:pPr>
            <w:r>
              <w:rPr>
                <w:rFonts w:ascii="Arial" w:eastAsia="Arial" w:hAnsi="Arial" w:cs="Arial"/>
                <w:b/>
              </w:rPr>
              <w:t xml:space="preserve">4.2 </w:t>
            </w:r>
          </w:p>
        </w:tc>
        <w:tc>
          <w:tcPr>
            <w:tcW w:w="4273" w:type="dxa"/>
            <w:tcBorders>
              <w:top w:val="single" w:sz="4" w:space="0" w:color="000000"/>
              <w:left w:val="single" w:sz="4" w:space="0" w:color="000000"/>
              <w:bottom w:val="single" w:sz="4" w:space="0" w:color="000000"/>
              <w:right w:val="single" w:sz="4" w:space="0" w:color="000000"/>
            </w:tcBorders>
          </w:tcPr>
          <w:p w:rsidR="008D43B2" w:rsidRDefault="00175944">
            <w:pPr>
              <w:spacing w:after="103"/>
            </w:pPr>
            <w:r>
              <w:rPr>
                <w:rFonts w:ascii="Arial" w:eastAsia="Arial" w:hAnsi="Arial" w:cs="Arial"/>
                <w:b/>
              </w:rPr>
              <w:t>Service Levels/Service Credits</w:t>
            </w:r>
            <w:r>
              <w:rPr>
                <w:rFonts w:ascii="Arial" w:eastAsia="Arial" w:hAnsi="Arial" w:cs="Arial"/>
              </w:rPr>
              <w:t xml:space="preserve">: </w:t>
            </w:r>
          </w:p>
          <w:p w:rsidR="008D43B2" w:rsidRDefault="00175944">
            <w:pPr>
              <w:spacing w:after="0"/>
            </w:pPr>
            <w:r>
              <w:rPr>
                <w:rFonts w:ascii="Arial" w:eastAsia="Arial" w:hAnsi="Arial" w:cs="Arial"/>
              </w:rPr>
              <w:t xml:space="preserve">Not applied </w:t>
            </w:r>
          </w:p>
        </w:tc>
        <w:tc>
          <w:tcPr>
            <w:tcW w:w="4813" w:type="dxa"/>
            <w:tcBorders>
              <w:top w:val="single" w:sz="4" w:space="0" w:color="000000"/>
              <w:left w:val="single" w:sz="4" w:space="0" w:color="000000"/>
              <w:bottom w:val="single" w:sz="4" w:space="0" w:color="000000"/>
              <w:right w:val="single" w:sz="4" w:space="0" w:color="000000"/>
            </w:tcBorders>
          </w:tcPr>
          <w:p w:rsidR="008D43B2" w:rsidRDefault="00175944">
            <w:pPr>
              <w:spacing w:after="0"/>
            </w:pPr>
            <w:r>
              <w:rPr>
                <w:rFonts w:ascii="Arial" w:eastAsia="Arial" w:hAnsi="Arial" w:cs="Arial"/>
                <w:i/>
              </w:rPr>
              <w:t xml:space="preserve">Not applicable. </w:t>
            </w:r>
          </w:p>
        </w:tc>
      </w:tr>
      <w:tr w:rsidR="008D43B2">
        <w:trPr>
          <w:trHeight w:val="876"/>
        </w:trPr>
        <w:tc>
          <w:tcPr>
            <w:tcW w:w="583"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2"/>
            </w:pPr>
            <w:r>
              <w:rPr>
                <w:rFonts w:ascii="Arial" w:eastAsia="Arial" w:hAnsi="Arial" w:cs="Arial"/>
                <w:b/>
              </w:rPr>
              <w:t xml:space="preserve">4.3 </w:t>
            </w:r>
          </w:p>
        </w:tc>
        <w:tc>
          <w:tcPr>
            <w:tcW w:w="4273" w:type="dxa"/>
            <w:tcBorders>
              <w:top w:val="single" w:sz="4" w:space="0" w:color="000000"/>
              <w:left w:val="single" w:sz="4" w:space="0" w:color="000000"/>
              <w:bottom w:val="single" w:sz="4" w:space="0" w:color="000000"/>
              <w:right w:val="single" w:sz="4" w:space="0" w:color="000000"/>
            </w:tcBorders>
          </w:tcPr>
          <w:p w:rsidR="008D43B2" w:rsidRDefault="00175944">
            <w:pPr>
              <w:spacing w:after="100"/>
            </w:pPr>
            <w:r>
              <w:rPr>
                <w:rFonts w:ascii="Arial" w:eastAsia="Arial" w:hAnsi="Arial" w:cs="Arial"/>
                <w:b/>
              </w:rPr>
              <w:t>Critical Service Level Failure</w:t>
            </w:r>
            <w:r>
              <w:rPr>
                <w:rFonts w:ascii="Arial" w:eastAsia="Arial" w:hAnsi="Arial" w:cs="Arial"/>
              </w:rPr>
              <w:t xml:space="preserve">: </w:t>
            </w:r>
          </w:p>
          <w:p w:rsidR="008D43B2" w:rsidRDefault="00175944">
            <w:pPr>
              <w:spacing w:after="0"/>
            </w:pPr>
            <w:r>
              <w:rPr>
                <w:rFonts w:ascii="Arial" w:eastAsia="Arial" w:hAnsi="Arial" w:cs="Arial"/>
              </w:rPr>
              <w:t xml:space="preserve">Not applied </w:t>
            </w:r>
          </w:p>
        </w:tc>
        <w:tc>
          <w:tcPr>
            <w:tcW w:w="4813" w:type="dxa"/>
            <w:tcBorders>
              <w:top w:val="single" w:sz="4" w:space="0" w:color="000000"/>
              <w:left w:val="single" w:sz="4" w:space="0" w:color="000000"/>
              <w:bottom w:val="single" w:sz="4" w:space="0" w:color="000000"/>
              <w:right w:val="single" w:sz="4" w:space="0" w:color="000000"/>
            </w:tcBorders>
          </w:tcPr>
          <w:p w:rsidR="008D43B2" w:rsidRDefault="00175944">
            <w:pPr>
              <w:spacing w:after="0"/>
            </w:pPr>
            <w:r>
              <w:rPr>
                <w:rFonts w:ascii="Arial" w:eastAsia="Arial" w:hAnsi="Arial" w:cs="Arial"/>
                <w:i/>
              </w:rPr>
              <w:t xml:space="preserve">Not applicable. </w:t>
            </w:r>
          </w:p>
        </w:tc>
      </w:tr>
      <w:tr w:rsidR="008D43B2">
        <w:trPr>
          <w:trHeight w:val="1022"/>
        </w:trPr>
        <w:tc>
          <w:tcPr>
            <w:tcW w:w="583"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2"/>
            </w:pPr>
            <w:r>
              <w:rPr>
                <w:rFonts w:ascii="Arial" w:eastAsia="Arial" w:hAnsi="Arial" w:cs="Arial"/>
                <w:b/>
              </w:rPr>
              <w:t xml:space="preserve">4.4 </w:t>
            </w:r>
          </w:p>
        </w:tc>
        <w:tc>
          <w:tcPr>
            <w:tcW w:w="4273" w:type="dxa"/>
            <w:tcBorders>
              <w:top w:val="single" w:sz="4" w:space="0" w:color="000000"/>
              <w:left w:val="single" w:sz="4" w:space="0" w:color="000000"/>
              <w:bottom w:val="single" w:sz="4" w:space="0" w:color="000000"/>
              <w:right w:val="single" w:sz="4" w:space="0" w:color="000000"/>
            </w:tcBorders>
          </w:tcPr>
          <w:p w:rsidR="008D43B2" w:rsidRDefault="00175944">
            <w:pPr>
              <w:spacing w:after="103"/>
            </w:pPr>
            <w:r>
              <w:rPr>
                <w:rFonts w:ascii="Arial" w:eastAsia="Arial" w:hAnsi="Arial" w:cs="Arial"/>
                <w:b/>
              </w:rPr>
              <w:t xml:space="preserve">Performance Monitoring: </w:t>
            </w:r>
          </w:p>
          <w:p w:rsidR="008D43B2" w:rsidRDefault="00175944">
            <w:pPr>
              <w:spacing w:after="0"/>
            </w:pPr>
            <w:r>
              <w:rPr>
                <w:rFonts w:ascii="Arial" w:eastAsia="Arial" w:hAnsi="Arial" w:cs="Arial"/>
              </w:rPr>
              <w:t xml:space="preserve">Not applied </w:t>
            </w:r>
          </w:p>
        </w:tc>
        <w:tc>
          <w:tcPr>
            <w:tcW w:w="4813" w:type="dxa"/>
            <w:tcBorders>
              <w:top w:val="single" w:sz="4" w:space="0" w:color="000000"/>
              <w:left w:val="single" w:sz="4" w:space="0" w:color="000000"/>
              <w:bottom w:val="single" w:sz="4" w:space="0" w:color="000000"/>
              <w:right w:val="single" w:sz="4" w:space="0" w:color="000000"/>
            </w:tcBorders>
          </w:tcPr>
          <w:p w:rsidR="008D43B2" w:rsidRDefault="00175944">
            <w:pPr>
              <w:spacing w:after="0"/>
            </w:pPr>
            <w:r>
              <w:rPr>
                <w:rFonts w:ascii="Arial" w:eastAsia="Arial" w:hAnsi="Arial" w:cs="Arial"/>
              </w:rPr>
              <w:t>The Supplier shall provide weekly timesheet reports in a format to be determined by the Customer showing time spent by each member of Supplier Person</w:t>
            </w:r>
            <w:r>
              <w:rPr>
                <w:rFonts w:ascii="Arial" w:eastAsia="Arial" w:hAnsi="Arial" w:cs="Arial"/>
              </w:rPr>
              <w:t>nel against agreed budgets</w:t>
            </w:r>
            <w:r>
              <w:rPr>
                <w:rFonts w:ascii="Arial" w:eastAsia="Arial" w:hAnsi="Arial" w:cs="Arial"/>
                <w:i/>
              </w:rPr>
              <w:t xml:space="preserve"> </w:t>
            </w:r>
          </w:p>
        </w:tc>
      </w:tr>
      <w:tr w:rsidR="008D43B2">
        <w:trPr>
          <w:trHeight w:val="1128"/>
        </w:trPr>
        <w:tc>
          <w:tcPr>
            <w:tcW w:w="583"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2"/>
            </w:pPr>
            <w:r>
              <w:rPr>
                <w:rFonts w:ascii="Arial" w:eastAsia="Arial" w:hAnsi="Arial" w:cs="Arial"/>
                <w:b/>
              </w:rPr>
              <w:t xml:space="preserve">4.5 </w:t>
            </w:r>
          </w:p>
        </w:tc>
        <w:tc>
          <w:tcPr>
            <w:tcW w:w="4273" w:type="dxa"/>
            <w:tcBorders>
              <w:top w:val="single" w:sz="4" w:space="0" w:color="000000"/>
              <w:left w:val="single" w:sz="4" w:space="0" w:color="000000"/>
              <w:bottom w:val="single" w:sz="4" w:space="0" w:color="000000"/>
              <w:right w:val="single" w:sz="4" w:space="0" w:color="000000"/>
            </w:tcBorders>
          </w:tcPr>
          <w:p w:rsidR="008D43B2" w:rsidRDefault="00175944">
            <w:pPr>
              <w:spacing w:after="103"/>
            </w:pPr>
            <w:r>
              <w:rPr>
                <w:rFonts w:ascii="Arial" w:eastAsia="Arial" w:hAnsi="Arial" w:cs="Arial"/>
                <w:b/>
              </w:rPr>
              <w:t xml:space="preserve">Period for providing Rectification Plan: </w:t>
            </w:r>
          </w:p>
          <w:p w:rsidR="008D43B2" w:rsidRDefault="00175944">
            <w:pPr>
              <w:spacing w:after="0"/>
            </w:pPr>
            <w:r>
              <w:rPr>
                <w:rFonts w:ascii="Arial" w:eastAsia="Arial" w:hAnsi="Arial" w:cs="Arial"/>
              </w:rPr>
              <w:t xml:space="preserve">In Clause 39.2.1(a) of the Call Off Terms </w:t>
            </w:r>
          </w:p>
        </w:tc>
        <w:tc>
          <w:tcPr>
            <w:tcW w:w="4813" w:type="dxa"/>
            <w:tcBorders>
              <w:top w:val="single" w:sz="4" w:space="0" w:color="000000"/>
              <w:left w:val="single" w:sz="4" w:space="0" w:color="000000"/>
              <w:bottom w:val="single" w:sz="4" w:space="0" w:color="000000"/>
              <w:right w:val="single" w:sz="4" w:space="0" w:color="000000"/>
            </w:tcBorders>
          </w:tcPr>
          <w:p w:rsidR="008D43B2" w:rsidRDefault="00175944">
            <w:pPr>
              <w:spacing w:after="0"/>
            </w:pPr>
            <w:r>
              <w:rPr>
                <w:rFonts w:ascii="Arial" w:eastAsia="Arial" w:hAnsi="Arial" w:cs="Arial"/>
                <w:i/>
              </w:rPr>
              <w:t xml:space="preserve">Intentionally blank </w:t>
            </w:r>
          </w:p>
        </w:tc>
      </w:tr>
    </w:tbl>
    <w:p w:rsidR="008D43B2" w:rsidRDefault="00175944">
      <w:pPr>
        <w:spacing w:after="168"/>
        <w:ind w:left="108"/>
      </w:pPr>
      <w:r>
        <w:rPr>
          <w:rFonts w:ascii="Arial" w:eastAsia="Arial" w:hAnsi="Arial" w:cs="Arial"/>
          <w:b/>
          <w:sz w:val="13"/>
        </w:rPr>
        <w:t xml:space="preserve"> </w:t>
      </w:r>
    </w:p>
    <w:p w:rsidR="008D43B2" w:rsidRDefault="00175944">
      <w:pPr>
        <w:pStyle w:val="Heading1"/>
        <w:tabs>
          <w:tab w:val="center" w:pos="1339"/>
        </w:tabs>
        <w:ind w:left="0" w:firstLine="0"/>
      </w:pPr>
      <w:r>
        <w:rPr>
          <w:noProof/>
        </w:rPr>
        <w:drawing>
          <wp:inline distT="0" distB="0" distL="0" distR="0">
            <wp:extent cx="107950" cy="107949"/>
            <wp:effectExtent l="0" t="0" r="0" b="0"/>
            <wp:docPr id="923" name="Picture 923"/>
            <wp:cNvGraphicFramePr/>
            <a:graphic xmlns:a="http://schemas.openxmlformats.org/drawingml/2006/main">
              <a:graphicData uri="http://schemas.openxmlformats.org/drawingml/2006/picture">
                <pic:pic xmlns:pic="http://schemas.openxmlformats.org/drawingml/2006/picture">
                  <pic:nvPicPr>
                    <pic:cNvPr id="923" name="Picture 923"/>
                    <pic:cNvPicPr/>
                  </pic:nvPicPr>
                  <pic:blipFill>
                    <a:blip r:embed="rId11"/>
                    <a:stretch>
                      <a:fillRect/>
                    </a:stretch>
                  </pic:blipFill>
                  <pic:spPr>
                    <a:xfrm>
                      <a:off x="0" y="0"/>
                      <a:ext cx="107950" cy="107949"/>
                    </a:xfrm>
                    <a:prstGeom prst="rect">
                      <a:avLst/>
                    </a:prstGeom>
                  </pic:spPr>
                </pic:pic>
              </a:graphicData>
            </a:graphic>
          </wp:inline>
        </w:drawing>
      </w:r>
      <w:r>
        <w:tab/>
        <w:t xml:space="preserve">PERSONNEL </w:t>
      </w:r>
    </w:p>
    <w:p w:rsidR="008D43B2" w:rsidRDefault="00175944">
      <w:pPr>
        <w:spacing w:after="0"/>
        <w:ind w:left="108"/>
      </w:pPr>
      <w:r>
        <w:rPr>
          <w:rFonts w:ascii="Arial" w:eastAsia="Arial" w:hAnsi="Arial" w:cs="Arial"/>
          <w:b/>
        </w:rPr>
        <w:t xml:space="preserve"> </w:t>
      </w:r>
    </w:p>
    <w:tbl>
      <w:tblPr>
        <w:tblStyle w:val="TableGrid"/>
        <w:tblW w:w="9667" w:type="dxa"/>
        <w:tblInd w:w="336" w:type="dxa"/>
        <w:tblCellMar>
          <w:top w:w="7" w:type="dxa"/>
          <w:left w:w="113" w:type="dxa"/>
          <w:bottom w:w="0" w:type="dxa"/>
          <w:right w:w="85" w:type="dxa"/>
        </w:tblCellMar>
        <w:tblLook w:val="04A0" w:firstRow="1" w:lastRow="0" w:firstColumn="1" w:lastColumn="0" w:noHBand="0" w:noVBand="1"/>
      </w:tblPr>
      <w:tblGrid>
        <w:gridCol w:w="564"/>
        <w:gridCol w:w="9103"/>
      </w:tblGrid>
      <w:tr w:rsidR="008D43B2">
        <w:trPr>
          <w:trHeight w:val="2993"/>
        </w:trPr>
        <w:tc>
          <w:tcPr>
            <w:tcW w:w="564" w:type="dxa"/>
            <w:tcBorders>
              <w:top w:val="single" w:sz="4" w:space="0" w:color="000000"/>
              <w:left w:val="single" w:sz="4" w:space="0" w:color="000000"/>
              <w:bottom w:val="single" w:sz="4" w:space="0" w:color="000000"/>
              <w:right w:val="single" w:sz="4" w:space="0" w:color="000000"/>
            </w:tcBorders>
          </w:tcPr>
          <w:p w:rsidR="008D43B2" w:rsidRDefault="00175944">
            <w:pPr>
              <w:spacing w:after="0"/>
            </w:pPr>
            <w:r>
              <w:rPr>
                <w:rFonts w:ascii="Arial" w:eastAsia="Arial" w:hAnsi="Arial" w:cs="Arial"/>
                <w:b/>
              </w:rPr>
              <w:t xml:space="preserve">5.1 </w:t>
            </w:r>
          </w:p>
        </w:tc>
        <w:tc>
          <w:tcPr>
            <w:tcW w:w="9103" w:type="dxa"/>
            <w:tcBorders>
              <w:top w:val="single" w:sz="4" w:space="0" w:color="000000"/>
              <w:left w:val="single" w:sz="4" w:space="0" w:color="000000"/>
              <w:bottom w:val="single" w:sz="4" w:space="0" w:color="000000"/>
              <w:right w:val="single" w:sz="4" w:space="0" w:color="000000"/>
            </w:tcBorders>
          </w:tcPr>
          <w:p w:rsidR="008D43B2" w:rsidRDefault="00175944">
            <w:pPr>
              <w:spacing w:after="98"/>
            </w:pPr>
            <w:r>
              <w:rPr>
                <w:rFonts w:ascii="Arial" w:eastAsia="Arial" w:hAnsi="Arial" w:cs="Arial"/>
                <w:b/>
              </w:rPr>
              <w:t>Key Personnel</w:t>
            </w:r>
            <w:r>
              <w:rPr>
                <w:rFonts w:ascii="Arial" w:eastAsia="Arial" w:hAnsi="Arial" w:cs="Arial"/>
              </w:rPr>
              <w:t xml:space="preserve">: </w:t>
            </w:r>
          </w:p>
          <w:p w:rsidR="008D43B2" w:rsidRDefault="00175944">
            <w:pPr>
              <w:spacing w:after="99"/>
            </w:pPr>
            <w:r>
              <w:rPr>
                <w:rFonts w:ascii="Arial" w:eastAsia="Arial" w:hAnsi="Arial" w:cs="Arial"/>
                <w:b/>
              </w:rPr>
              <w:t xml:space="preserve">Customer: </w:t>
            </w:r>
          </w:p>
          <w:p w:rsidR="00D31F1B" w:rsidRDefault="00D31F1B">
            <w:pPr>
              <w:spacing w:after="0" w:line="705" w:lineRule="auto"/>
              <w:ind w:right="3182"/>
              <w:rPr>
                <w:rFonts w:ascii="Arial" w:eastAsia="Arial" w:hAnsi="Arial" w:cs="Arial"/>
              </w:rPr>
            </w:pPr>
            <w:r>
              <w:rPr>
                <w:rFonts w:ascii="Arial" w:eastAsia="Arial" w:hAnsi="Arial" w:cs="Arial"/>
              </w:rPr>
              <w:t xml:space="preserve">REDACTED </w:t>
            </w:r>
          </w:p>
          <w:p w:rsidR="00D31F1B" w:rsidRDefault="00D31F1B">
            <w:pPr>
              <w:spacing w:after="100"/>
              <w:rPr>
                <w:rFonts w:ascii="Arial" w:eastAsia="Arial" w:hAnsi="Arial" w:cs="Arial"/>
              </w:rPr>
            </w:pPr>
            <w:r>
              <w:rPr>
                <w:rFonts w:ascii="Arial" w:eastAsia="Arial" w:hAnsi="Arial" w:cs="Arial"/>
              </w:rPr>
              <w:t xml:space="preserve">REDACTED </w:t>
            </w:r>
          </w:p>
          <w:p w:rsidR="00D31F1B" w:rsidRDefault="00D31F1B">
            <w:pPr>
              <w:spacing w:after="100"/>
              <w:rPr>
                <w:rFonts w:ascii="Arial" w:eastAsia="Arial" w:hAnsi="Arial" w:cs="Arial"/>
              </w:rPr>
            </w:pPr>
          </w:p>
          <w:p w:rsidR="008D43B2" w:rsidRDefault="00D31F1B">
            <w:pPr>
              <w:spacing w:after="0"/>
            </w:pPr>
            <w:r>
              <w:rPr>
                <w:rFonts w:ascii="Arial" w:eastAsia="Arial" w:hAnsi="Arial" w:cs="Arial"/>
              </w:rPr>
              <w:t>REDACTED</w:t>
            </w:r>
          </w:p>
        </w:tc>
      </w:tr>
    </w:tbl>
    <w:p w:rsidR="008D43B2" w:rsidRDefault="00175944">
      <w:pPr>
        <w:spacing w:after="0"/>
        <w:ind w:left="108"/>
      </w:pPr>
      <w:r>
        <w:rPr>
          <w:rFonts w:ascii="Arial" w:eastAsia="Arial" w:hAnsi="Arial" w:cs="Arial"/>
          <w:b/>
          <w:sz w:val="7"/>
        </w:rPr>
        <w:t xml:space="preserve"> </w:t>
      </w:r>
    </w:p>
    <w:tbl>
      <w:tblPr>
        <w:tblStyle w:val="TableGrid"/>
        <w:tblW w:w="9667" w:type="dxa"/>
        <w:tblInd w:w="336" w:type="dxa"/>
        <w:tblCellMar>
          <w:top w:w="7" w:type="dxa"/>
          <w:left w:w="5" w:type="dxa"/>
          <w:bottom w:w="0" w:type="dxa"/>
          <w:right w:w="85" w:type="dxa"/>
        </w:tblCellMar>
        <w:tblLook w:val="04A0" w:firstRow="1" w:lastRow="0" w:firstColumn="1" w:lastColumn="0" w:noHBand="0" w:noVBand="1"/>
      </w:tblPr>
      <w:tblGrid>
        <w:gridCol w:w="564"/>
        <w:gridCol w:w="9103"/>
      </w:tblGrid>
      <w:tr w:rsidR="008D43B2">
        <w:trPr>
          <w:trHeight w:val="382"/>
        </w:trPr>
        <w:tc>
          <w:tcPr>
            <w:tcW w:w="564" w:type="dxa"/>
            <w:tcBorders>
              <w:top w:val="single" w:sz="4" w:space="0" w:color="000000"/>
              <w:left w:val="single" w:sz="4" w:space="0" w:color="000000"/>
              <w:bottom w:val="single" w:sz="4" w:space="0" w:color="000000"/>
              <w:right w:val="single" w:sz="4" w:space="0" w:color="000000"/>
            </w:tcBorders>
          </w:tcPr>
          <w:p w:rsidR="008D43B2" w:rsidRDefault="00175944">
            <w:pPr>
              <w:spacing w:after="0"/>
            </w:pPr>
            <w:r>
              <w:rPr>
                <w:rFonts w:ascii="Times New Roman" w:eastAsia="Times New Roman" w:hAnsi="Times New Roman" w:cs="Times New Roman"/>
                <w:sz w:val="20"/>
              </w:rPr>
              <w:t xml:space="preserve"> </w:t>
            </w:r>
          </w:p>
        </w:tc>
        <w:tc>
          <w:tcPr>
            <w:tcW w:w="9103"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108"/>
            </w:pPr>
            <w:r>
              <w:rPr>
                <w:rFonts w:ascii="Arial" w:eastAsia="Arial" w:hAnsi="Arial" w:cs="Arial"/>
                <w:b/>
              </w:rPr>
              <w:t xml:space="preserve">Senior Business Analyst </w:t>
            </w:r>
          </w:p>
        </w:tc>
      </w:tr>
      <w:tr w:rsidR="008D43B2">
        <w:trPr>
          <w:trHeight w:val="756"/>
        </w:trPr>
        <w:tc>
          <w:tcPr>
            <w:tcW w:w="564"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108"/>
            </w:pPr>
            <w:r>
              <w:rPr>
                <w:rFonts w:ascii="Arial" w:eastAsia="Arial" w:hAnsi="Arial" w:cs="Arial"/>
                <w:b/>
              </w:rPr>
              <w:t xml:space="preserve">5.2 </w:t>
            </w:r>
          </w:p>
        </w:tc>
        <w:tc>
          <w:tcPr>
            <w:tcW w:w="9103" w:type="dxa"/>
            <w:tcBorders>
              <w:top w:val="single" w:sz="4" w:space="0" w:color="000000"/>
              <w:left w:val="single" w:sz="4" w:space="0" w:color="000000"/>
              <w:bottom w:val="single" w:sz="4" w:space="0" w:color="000000"/>
              <w:right w:val="single" w:sz="4" w:space="0" w:color="000000"/>
            </w:tcBorders>
          </w:tcPr>
          <w:p w:rsidR="008D43B2" w:rsidRDefault="00175944">
            <w:pPr>
              <w:spacing w:after="103"/>
              <w:ind w:left="108"/>
            </w:pPr>
            <w:r>
              <w:rPr>
                <w:rFonts w:ascii="Arial" w:eastAsia="Arial" w:hAnsi="Arial" w:cs="Arial"/>
                <w:b/>
              </w:rPr>
              <w:t xml:space="preserve">Relevant Convictions </w:t>
            </w:r>
            <w:r>
              <w:rPr>
                <w:rFonts w:ascii="Arial" w:eastAsia="Arial" w:hAnsi="Arial" w:cs="Arial"/>
              </w:rPr>
              <w:t xml:space="preserve">(Clause 28.2 of the Call Off Terms): </w:t>
            </w:r>
          </w:p>
          <w:p w:rsidR="008D43B2" w:rsidRDefault="00175944">
            <w:pPr>
              <w:spacing w:after="0"/>
              <w:ind w:left="108"/>
            </w:pPr>
            <w:r>
              <w:rPr>
                <w:rFonts w:ascii="Arial" w:eastAsia="Arial" w:hAnsi="Arial" w:cs="Arial"/>
              </w:rPr>
              <w:t xml:space="preserve">Not used </w:t>
            </w:r>
          </w:p>
        </w:tc>
      </w:tr>
    </w:tbl>
    <w:p w:rsidR="008D43B2" w:rsidRDefault="00175944">
      <w:pPr>
        <w:spacing w:after="165"/>
        <w:ind w:left="108"/>
      </w:pPr>
      <w:r>
        <w:rPr>
          <w:rFonts w:ascii="Arial" w:eastAsia="Arial" w:hAnsi="Arial" w:cs="Arial"/>
          <w:b/>
          <w:sz w:val="13"/>
        </w:rPr>
        <w:t xml:space="preserve"> </w:t>
      </w:r>
    </w:p>
    <w:p w:rsidR="008D43B2" w:rsidRDefault="00175944">
      <w:pPr>
        <w:spacing w:after="0"/>
        <w:ind w:left="10" w:right="7391" w:hanging="10"/>
        <w:jc w:val="right"/>
      </w:pPr>
      <w:r>
        <w:rPr>
          <w:noProof/>
        </w:rPr>
        <w:drawing>
          <wp:inline distT="0" distB="0" distL="0" distR="0">
            <wp:extent cx="111125" cy="115570"/>
            <wp:effectExtent l="0" t="0" r="0" b="0"/>
            <wp:docPr id="1039" name="Picture 1039"/>
            <wp:cNvGraphicFramePr/>
            <a:graphic xmlns:a="http://schemas.openxmlformats.org/drawingml/2006/main">
              <a:graphicData uri="http://schemas.openxmlformats.org/drawingml/2006/picture">
                <pic:pic xmlns:pic="http://schemas.openxmlformats.org/drawingml/2006/picture">
                  <pic:nvPicPr>
                    <pic:cNvPr id="1039" name="Picture 1039"/>
                    <pic:cNvPicPr/>
                  </pic:nvPicPr>
                  <pic:blipFill>
                    <a:blip r:embed="rId12"/>
                    <a:stretch>
                      <a:fillRect/>
                    </a:stretch>
                  </pic:blipFill>
                  <pic:spPr>
                    <a:xfrm>
                      <a:off x="0" y="0"/>
                      <a:ext cx="111125" cy="115570"/>
                    </a:xfrm>
                    <a:prstGeom prst="rect">
                      <a:avLst/>
                    </a:prstGeom>
                  </pic:spPr>
                </pic:pic>
              </a:graphicData>
            </a:graphic>
          </wp:inline>
        </w:drawing>
      </w:r>
      <w:r>
        <w:rPr>
          <w:rFonts w:ascii="Arial" w:eastAsia="Arial" w:hAnsi="Arial" w:cs="Arial"/>
        </w:rPr>
        <w:t xml:space="preserve"> </w:t>
      </w:r>
      <w:r>
        <w:rPr>
          <w:rFonts w:ascii="Arial" w:eastAsia="Arial" w:hAnsi="Arial" w:cs="Arial"/>
          <w:b/>
        </w:rPr>
        <w:t xml:space="preserve">PAYMENT </w:t>
      </w:r>
    </w:p>
    <w:tbl>
      <w:tblPr>
        <w:tblStyle w:val="TableGrid"/>
        <w:tblW w:w="10382" w:type="dxa"/>
        <w:tblInd w:w="108" w:type="dxa"/>
        <w:tblCellMar>
          <w:top w:w="7" w:type="dxa"/>
          <w:left w:w="106" w:type="dxa"/>
          <w:bottom w:w="0" w:type="dxa"/>
          <w:right w:w="2" w:type="dxa"/>
        </w:tblCellMar>
        <w:tblLook w:val="04A0" w:firstRow="1" w:lastRow="0" w:firstColumn="1" w:lastColumn="0" w:noHBand="0" w:noVBand="1"/>
      </w:tblPr>
      <w:tblGrid>
        <w:gridCol w:w="523"/>
        <w:gridCol w:w="115"/>
        <w:gridCol w:w="9629"/>
        <w:gridCol w:w="115"/>
      </w:tblGrid>
      <w:tr w:rsidR="008D43B2">
        <w:trPr>
          <w:trHeight w:val="1128"/>
        </w:trPr>
        <w:tc>
          <w:tcPr>
            <w:tcW w:w="523" w:type="dxa"/>
            <w:vMerge w:val="restart"/>
            <w:tcBorders>
              <w:top w:val="single" w:sz="4" w:space="0" w:color="000000"/>
              <w:left w:val="single" w:sz="4" w:space="0" w:color="000000"/>
              <w:bottom w:val="single" w:sz="8" w:space="0" w:color="000000"/>
              <w:right w:val="single" w:sz="4" w:space="0" w:color="000000"/>
            </w:tcBorders>
          </w:tcPr>
          <w:p w:rsidR="008D43B2" w:rsidRDefault="00175944">
            <w:pPr>
              <w:spacing w:after="0"/>
              <w:ind w:left="2"/>
            </w:pPr>
            <w:r>
              <w:rPr>
                <w:rFonts w:ascii="Arial" w:eastAsia="Arial" w:hAnsi="Arial" w:cs="Arial"/>
                <w:b/>
              </w:rPr>
              <w:t xml:space="preserve">6.1 </w:t>
            </w:r>
          </w:p>
        </w:tc>
        <w:tc>
          <w:tcPr>
            <w:tcW w:w="9859" w:type="dxa"/>
            <w:gridSpan w:val="3"/>
            <w:tcBorders>
              <w:top w:val="single" w:sz="4" w:space="0" w:color="000000"/>
              <w:left w:val="single" w:sz="4" w:space="0" w:color="000000"/>
              <w:bottom w:val="nil"/>
              <w:right w:val="single" w:sz="4" w:space="0" w:color="000000"/>
            </w:tcBorders>
          </w:tcPr>
          <w:p w:rsidR="008D43B2" w:rsidRDefault="00175944">
            <w:pPr>
              <w:spacing w:after="100"/>
              <w:ind w:left="2"/>
            </w:pPr>
            <w:r>
              <w:rPr>
                <w:rFonts w:ascii="Arial" w:eastAsia="Arial" w:hAnsi="Arial" w:cs="Arial"/>
                <w:b/>
              </w:rPr>
              <w:t>Call Off Contract Ch3arges</w:t>
            </w:r>
            <w:r>
              <w:rPr>
                <w:rFonts w:ascii="Arial" w:eastAsia="Arial" w:hAnsi="Arial" w:cs="Arial"/>
              </w:rPr>
              <w:t xml:space="preserve"> </w:t>
            </w:r>
            <w:r>
              <w:rPr>
                <w:rFonts w:ascii="Arial" w:eastAsia="Arial" w:hAnsi="Arial" w:cs="Arial"/>
              </w:rPr>
              <w:t xml:space="preserve">(including any applicable discount(s), but excluding VAT):  </w:t>
            </w:r>
          </w:p>
          <w:p w:rsidR="008D43B2" w:rsidRDefault="00175944" w:rsidP="00D31F1B">
            <w:pPr>
              <w:spacing w:after="100"/>
              <w:ind w:left="2"/>
              <w:rPr>
                <w:rFonts w:ascii="Arial" w:eastAsia="Arial" w:hAnsi="Arial" w:cs="Arial"/>
              </w:rPr>
            </w:pPr>
            <w:r>
              <w:rPr>
                <w:rFonts w:ascii="Arial" w:eastAsia="Arial" w:hAnsi="Arial" w:cs="Arial"/>
              </w:rPr>
              <w:t xml:space="preserve">Table of grades &amp; rates:  </w:t>
            </w:r>
          </w:p>
          <w:p w:rsidR="00D31F1B" w:rsidRDefault="00D31F1B" w:rsidP="00D31F1B">
            <w:pPr>
              <w:spacing w:after="100"/>
              <w:ind w:left="2"/>
            </w:pPr>
            <w:r>
              <w:rPr>
                <w:rFonts w:ascii="Arial" w:eastAsia="Arial" w:hAnsi="Arial" w:cs="Arial"/>
              </w:rPr>
              <w:t>REDACTED</w:t>
            </w:r>
          </w:p>
        </w:tc>
      </w:tr>
      <w:tr w:rsidR="008D43B2" w:rsidTr="00D31F1B">
        <w:trPr>
          <w:trHeight w:val="286"/>
        </w:trPr>
        <w:tc>
          <w:tcPr>
            <w:tcW w:w="0" w:type="auto"/>
            <w:vMerge/>
            <w:tcBorders>
              <w:top w:val="nil"/>
              <w:left w:val="single" w:sz="4" w:space="0" w:color="000000"/>
              <w:bottom w:val="single" w:sz="8" w:space="0" w:color="000000"/>
              <w:right w:val="single" w:sz="4" w:space="0" w:color="000000"/>
            </w:tcBorders>
          </w:tcPr>
          <w:p w:rsidR="008D43B2" w:rsidRDefault="008D43B2"/>
        </w:tc>
        <w:tc>
          <w:tcPr>
            <w:tcW w:w="0" w:type="auto"/>
            <w:tcBorders>
              <w:top w:val="nil"/>
              <w:left w:val="single" w:sz="4" w:space="0" w:color="000000"/>
              <w:bottom w:val="single" w:sz="8" w:space="0" w:color="000000"/>
              <w:right w:val="single" w:sz="4" w:space="0" w:color="000000"/>
            </w:tcBorders>
          </w:tcPr>
          <w:p w:rsidR="008D43B2" w:rsidRDefault="008D43B2"/>
        </w:tc>
        <w:tc>
          <w:tcPr>
            <w:tcW w:w="9629" w:type="dxa"/>
            <w:tcBorders>
              <w:top w:val="single" w:sz="4" w:space="0" w:color="000000"/>
              <w:left w:val="single" w:sz="4" w:space="0" w:color="000000"/>
              <w:bottom w:val="single" w:sz="8" w:space="0" w:color="000000"/>
              <w:right w:val="single" w:sz="4" w:space="0" w:color="000000"/>
            </w:tcBorders>
          </w:tcPr>
          <w:p w:rsidR="008D43B2" w:rsidRDefault="00175944">
            <w:pPr>
              <w:spacing w:after="0"/>
              <w:ind w:left="2"/>
            </w:pPr>
            <w:r>
              <w:t xml:space="preserve"> </w:t>
            </w:r>
          </w:p>
        </w:tc>
        <w:tc>
          <w:tcPr>
            <w:tcW w:w="0" w:type="auto"/>
            <w:tcBorders>
              <w:top w:val="nil"/>
              <w:left w:val="single" w:sz="4" w:space="0" w:color="000000"/>
              <w:bottom w:val="single" w:sz="8" w:space="0" w:color="000000"/>
              <w:right w:val="single" w:sz="4" w:space="0" w:color="000000"/>
            </w:tcBorders>
          </w:tcPr>
          <w:p w:rsidR="008D43B2" w:rsidRDefault="008D43B2"/>
        </w:tc>
      </w:tr>
      <w:tr w:rsidR="008D43B2">
        <w:trPr>
          <w:trHeight w:val="4678"/>
        </w:trPr>
        <w:tc>
          <w:tcPr>
            <w:tcW w:w="523" w:type="dxa"/>
            <w:tcBorders>
              <w:top w:val="single" w:sz="8" w:space="0" w:color="000000"/>
              <w:left w:val="single" w:sz="4" w:space="0" w:color="000000"/>
              <w:bottom w:val="single" w:sz="4" w:space="0" w:color="000000"/>
              <w:right w:val="single" w:sz="4" w:space="0" w:color="000000"/>
            </w:tcBorders>
          </w:tcPr>
          <w:p w:rsidR="008D43B2" w:rsidRDefault="00175944">
            <w:pPr>
              <w:spacing w:after="0"/>
              <w:ind w:left="2"/>
            </w:pPr>
            <w:r>
              <w:rPr>
                <w:rFonts w:ascii="Arial" w:eastAsia="Arial" w:hAnsi="Arial" w:cs="Arial"/>
                <w:b/>
              </w:rPr>
              <w:lastRenderedPageBreak/>
              <w:t xml:space="preserve">6.2 </w:t>
            </w:r>
          </w:p>
        </w:tc>
        <w:tc>
          <w:tcPr>
            <w:tcW w:w="9859" w:type="dxa"/>
            <w:gridSpan w:val="3"/>
            <w:tcBorders>
              <w:top w:val="single" w:sz="8" w:space="0" w:color="000000"/>
              <w:left w:val="single" w:sz="4" w:space="0" w:color="000000"/>
              <w:bottom w:val="single" w:sz="4" w:space="0" w:color="000000"/>
              <w:right w:val="single" w:sz="4" w:space="0" w:color="000000"/>
            </w:tcBorders>
          </w:tcPr>
          <w:p w:rsidR="008D43B2" w:rsidRDefault="00175944">
            <w:pPr>
              <w:spacing w:after="120" w:line="240" w:lineRule="auto"/>
              <w:ind w:left="2"/>
              <w:jc w:val="both"/>
            </w:pPr>
            <w:r>
              <w:rPr>
                <w:rFonts w:ascii="Arial" w:eastAsia="Arial" w:hAnsi="Arial" w:cs="Arial"/>
                <w:b/>
              </w:rPr>
              <w:t xml:space="preserve">Payment terms/profile </w:t>
            </w:r>
            <w:r>
              <w:rPr>
                <w:rFonts w:ascii="Arial" w:eastAsia="Arial" w:hAnsi="Arial" w:cs="Arial"/>
              </w:rPr>
              <w:t xml:space="preserve">(including method of payment e.g. Government Procurement Card (GPC) or BACS): </w:t>
            </w:r>
          </w:p>
          <w:p w:rsidR="008D43B2" w:rsidRDefault="00175944">
            <w:pPr>
              <w:spacing w:after="120" w:line="238" w:lineRule="auto"/>
              <w:ind w:left="2" w:right="44"/>
            </w:pPr>
            <w:r>
              <w:rPr>
                <w:rFonts w:ascii="Arial" w:eastAsia="Arial" w:hAnsi="Arial" w:cs="Arial"/>
              </w:rPr>
              <w:t xml:space="preserve">The payment profile for this Call Off Contract is monthly in arrears based on utilisation, as signed off by the Customer representative, acting reasonably. </w:t>
            </w:r>
          </w:p>
          <w:p w:rsidR="008D43B2" w:rsidRDefault="00175944">
            <w:pPr>
              <w:spacing w:after="118" w:line="240" w:lineRule="auto"/>
              <w:ind w:left="2"/>
            </w:pPr>
            <w:r>
              <w:rPr>
                <w:rFonts w:ascii="Arial" w:eastAsia="Arial" w:hAnsi="Arial" w:cs="Arial"/>
              </w:rPr>
              <w:t xml:space="preserve">The Supplier shall issue electronic invoices monthly in arrears. The Customer will pay the Supplier within 30 days of receipt of the invoice. </w:t>
            </w:r>
          </w:p>
          <w:p w:rsidR="008D43B2" w:rsidRDefault="00175944">
            <w:pPr>
              <w:spacing w:after="100"/>
              <w:ind w:left="2"/>
            </w:pPr>
            <w:r>
              <w:rPr>
                <w:rFonts w:ascii="Arial" w:eastAsia="Arial" w:hAnsi="Arial" w:cs="Arial"/>
              </w:rPr>
              <w:t xml:space="preserve">Payments shall be made via BACS. </w:t>
            </w:r>
          </w:p>
          <w:p w:rsidR="008D43B2" w:rsidRDefault="00175944">
            <w:pPr>
              <w:spacing w:after="115"/>
              <w:ind w:left="2"/>
            </w:pPr>
            <w:r>
              <w:rPr>
                <w:rFonts w:ascii="Arial" w:eastAsia="Arial" w:hAnsi="Arial" w:cs="Arial"/>
              </w:rPr>
              <w:t xml:space="preserve">Submitted invoices must be accompanied by supporting information including: </w:t>
            </w:r>
          </w:p>
          <w:p w:rsidR="008D43B2" w:rsidRDefault="00175944">
            <w:pPr>
              <w:numPr>
                <w:ilvl w:val="0"/>
                <w:numId w:val="3"/>
              </w:numPr>
              <w:spacing w:after="0"/>
              <w:ind w:hanging="360"/>
            </w:pPr>
            <w:r>
              <w:rPr>
                <w:rFonts w:ascii="Arial" w:eastAsia="Arial" w:hAnsi="Arial" w:cs="Arial"/>
              </w:rPr>
              <w:t>co</w:t>
            </w:r>
            <w:r>
              <w:rPr>
                <w:rFonts w:ascii="Arial" w:eastAsia="Arial" w:hAnsi="Arial" w:cs="Arial"/>
              </w:rPr>
              <w:t xml:space="preserve">mpleted timesheets for amounts set out in the relevant invoice; and  </w:t>
            </w:r>
          </w:p>
          <w:p w:rsidR="008D43B2" w:rsidRDefault="00175944">
            <w:pPr>
              <w:numPr>
                <w:ilvl w:val="0"/>
                <w:numId w:val="3"/>
              </w:numPr>
              <w:spacing w:after="120" w:line="240" w:lineRule="auto"/>
              <w:ind w:hanging="360"/>
            </w:pPr>
            <w:r>
              <w:rPr>
                <w:rFonts w:ascii="Arial" w:eastAsia="Arial" w:hAnsi="Arial" w:cs="Arial"/>
              </w:rPr>
              <w:t xml:space="preserve">such other information as the Customer (acting reasonably) may require in order to verify the invoiced amounts.  </w:t>
            </w:r>
          </w:p>
          <w:p w:rsidR="008D43B2" w:rsidRDefault="00175944">
            <w:pPr>
              <w:spacing w:after="0"/>
              <w:ind w:left="2"/>
            </w:pPr>
            <w:r>
              <w:rPr>
                <w:rFonts w:ascii="Arial" w:eastAsia="Arial" w:hAnsi="Arial" w:cs="Arial"/>
              </w:rPr>
              <w:t>The Supplier shall have processes and systems in place to ensure costs a</w:t>
            </w:r>
            <w:r>
              <w:rPr>
                <w:rFonts w:ascii="Arial" w:eastAsia="Arial" w:hAnsi="Arial" w:cs="Arial"/>
              </w:rPr>
              <w:t xml:space="preserve">nd pricing are managed appropriately during the Call Off Contract. The Supplier shall ensure that an effective mix of grades of the project team are assigned and managed during the Call Off Contract to ensure best value for money for the Customer.   </w:t>
            </w:r>
            <w:r>
              <w:rPr>
                <w:rFonts w:ascii="Arial" w:eastAsia="Arial" w:hAnsi="Arial" w:cs="Arial"/>
                <w:b/>
              </w:rPr>
              <w:t xml:space="preserve"> </w:t>
            </w:r>
          </w:p>
        </w:tc>
      </w:tr>
      <w:tr w:rsidR="008D43B2">
        <w:trPr>
          <w:trHeight w:val="756"/>
        </w:trPr>
        <w:tc>
          <w:tcPr>
            <w:tcW w:w="523"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2"/>
            </w:pPr>
            <w:r>
              <w:rPr>
                <w:rFonts w:ascii="Arial" w:eastAsia="Arial" w:hAnsi="Arial" w:cs="Arial"/>
                <w:b/>
              </w:rPr>
              <w:t>6.3</w:t>
            </w:r>
            <w:r>
              <w:rPr>
                <w:rFonts w:ascii="Arial" w:eastAsia="Arial" w:hAnsi="Arial" w:cs="Arial"/>
                <w:b/>
              </w:rPr>
              <w:t xml:space="preserve"> </w:t>
            </w:r>
          </w:p>
        </w:tc>
        <w:tc>
          <w:tcPr>
            <w:tcW w:w="9859" w:type="dxa"/>
            <w:gridSpan w:val="3"/>
            <w:tcBorders>
              <w:top w:val="single" w:sz="4" w:space="0" w:color="000000"/>
              <w:left w:val="single" w:sz="4" w:space="0" w:color="000000"/>
              <w:bottom w:val="single" w:sz="4" w:space="0" w:color="000000"/>
              <w:right w:val="single" w:sz="4" w:space="0" w:color="000000"/>
            </w:tcBorders>
          </w:tcPr>
          <w:p w:rsidR="008D43B2" w:rsidRDefault="00175944">
            <w:pPr>
              <w:spacing w:after="103"/>
              <w:ind w:left="2"/>
            </w:pPr>
            <w:r>
              <w:rPr>
                <w:rFonts w:ascii="Arial" w:eastAsia="Arial" w:hAnsi="Arial" w:cs="Arial"/>
                <w:b/>
              </w:rPr>
              <w:t>Reimbursable Expenses</w:t>
            </w:r>
            <w:r>
              <w:rPr>
                <w:rFonts w:ascii="Arial" w:eastAsia="Arial" w:hAnsi="Arial" w:cs="Arial"/>
              </w:rPr>
              <w:t xml:space="preserve">:  </w:t>
            </w:r>
          </w:p>
          <w:p w:rsidR="008D43B2" w:rsidRDefault="00175944">
            <w:pPr>
              <w:spacing w:after="0"/>
              <w:ind w:left="2"/>
            </w:pPr>
            <w:r>
              <w:rPr>
                <w:rFonts w:ascii="Arial" w:eastAsia="Arial" w:hAnsi="Arial" w:cs="Arial"/>
              </w:rPr>
              <w:t xml:space="preserve"> Not permitted </w:t>
            </w:r>
          </w:p>
        </w:tc>
      </w:tr>
      <w:tr w:rsidR="008D43B2">
        <w:trPr>
          <w:trHeight w:val="384"/>
        </w:trPr>
        <w:tc>
          <w:tcPr>
            <w:tcW w:w="523"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2"/>
            </w:pPr>
            <w:r>
              <w:rPr>
                <w:rFonts w:ascii="Arial" w:eastAsia="Arial" w:hAnsi="Arial" w:cs="Arial"/>
                <w:b/>
              </w:rPr>
              <w:t xml:space="preserve">6.4 </w:t>
            </w:r>
          </w:p>
        </w:tc>
        <w:tc>
          <w:tcPr>
            <w:tcW w:w="9859" w:type="dxa"/>
            <w:gridSpan w:val="3"/>
            <w:tcBorders>
              <w:top w:val="single" w:sz="4" w:space="0" w:color="000000"/>
              <w:left w:val="single" w:sz="4" w:space="0" w:color="000000"/>
              <w:bottom w:val="single" w:sz="4" w:space="0" w:color="000000"/>
              <w:right w:val="single" w:sz="4" w:space="0" w:color="000000"/>
            </w:tcBorders>
          </w:tcPr>
          <w:p w:rsidR="008D43B2" w:rsidRDefault="00175944">
            <w:pPr>
              <w:spacing w:after="0"/>
              <w:ind w:left="2"/>
            </w:pPr>
            <w:r>
              <w:rPr>
                <w:rFonts w:ascii="Arial" w:eastAsia="Arial" w:hAnsi="Arial" w:cs="Arial"/>
                <w:b/>
              </w:rPr>
              <w:t>Customer billing address</w:t>
            </w:r>
            <w:r>
              <w:rPr>
                <w:rFonts w:ascii="Arial" w:eastAsia="Arial" w:hAnsi="Arial" w:cs="Arial"/>
              </w:rPr>
              <w:t xml:space="preserve"> (paragraph 7.6 of Call Off Schedule 3 (Call Off Contract Charges, </w:t>
            </w:r>
          </w:p>
        </w:tc>
      </w:tr>
      <w:tr w:rsidR="008D43B2">
        <w:trPr>
          <w:trHeight w:val="2621"/>
        </w:trPr>
        <w:tc>
          <w:tcPr>
            <w:tcW w:w="523" w:type="dxa"/>
            <w:tcBorders>
              <w:top w:val="single" w:sz="4" w:space="0" w:color="000000"/>
              <w:left w:val="single" w:sz="4" w:space="0" w:color="000000"/>
              <w:bottom w:val="single" w:sz="4" w:space="0" w:color="000000"/>
              <w:right w:val="single" w:sz="4" w:space="0" w:color="000000"/>
            </w:tcBorders>
          </w:tcPr>
          <w:p w:rsidR="008D43B2" w:rsidRDefault="008D43B2"/>
        </w:tc>
        <w:tc>
          <w:tcPr>
            <w:tcW w:w="9859" w:type="dxa"/>
            <w:gridSpan w:val="3"/>
            <w:tcBorders>
              <w:top w:val="single" w:sz="4" w:space="0" w:color="000000"/>
              <w:left w:val="single" w:sz="4" w:space="0" w:color="000000"/>
              <w:bottom w:val="single" w:sz="4" w:space="0" w:color="000000"/>
              <w:right w:val="single" w:sz="4" w:space="0" w:color="000000"/>
            </w:tcBorders>
          </w:tcPr>
          <w:p w:rsidR="00D31F1B" w:rsidRDefault="00175944">
            <w:pPr>
              <w:spacing w:after="0"/>
              <w:rPr>
                <w:rFonts w:ascii="Arial" w:eastAsia="Arial" w:hAnsi="Arial" w:cs="Arial"/>
              </w:rPr>
            </w:pPr>
            <w:r>
              <w:rPr>
                <w:rFonts w:ascii="Arial" w:eastAsia="Arial" w:hAnsi="Arial" w:cs="Arial"/>
              </w:rPr>
              <w:t xml:space="preserve">Payment and Invoicing)): </w:t>
            </w:r>
          </w:p>
          <w:p w:rsidR="008D43B2" w:rsidRDefault="00D31F1B">
            <w:pPr>
              <w:spacing w:after="0"/>
            </w:pPr>
            <w:r>
              <w:rPr>
                <w:rFonts w:ascii="Arial" w:eastAsia="Arial" w:hAnsi="Arial" w:cs="Arial"/>
              </w:rPr>
              <w:t>REDACTED</w:t>
            </w:r>
          </w:p>
        </w:tc>
      </w:tr>
      <w:tr w:rsidR="008D43B2">
        <w:trPr>
          <w:trHeight w:val="1010"/>
        </w:trPr>
        <w:tc>
          <w:tcPr>
            <w:tcW w:w="523" w:type="dxa"/>
            <w:tcBorders>
              <w:top w:val="single" w:sz="4" w:space="0" w:color="000000"/>
              <w:left w:val="single" w:sz="4" w:space="0" w:color="000000"/>
              <w:bottom w:val="single" w:sz="4" w:space="0" w:color="000000"/>
              <w:right w:val="single" w:sz="4" w:space="0" w:color="000000"/>
            </w:tcBorders>
          </w:tcPr>
          <w:p w:rsidR="008D43B2" w:rsidRDefault="00175944">
            <w:pPr>
              <w:spacing w:after="0"/>
            </w:pPr>
            <w:r>
              <w:rPr>
                <w:rFonts w:ascii="Arial" w:eastAsia="Arial" w:hAnsi="Arial" w:cs="Arial"/>
                <w:b/>
              </w:rPr>
              <w:t xml:space="preserve">6.5 </w:t>
            </w:r>
          </w:p>
        </w:tc>
        <w:tc>
          <w:tcPr>
            <w:tcW w:w="9859" w:type="dxa"/>
            <w:gridSpan w:val="3"/>
            <w:tcBorders>
              <w:top w:val="single" w:sz="4" w:space="0" w:color="000000"/>
              <w:left w:val="single" w:sz="4" w:space="0" w:color="000000"/>
              <w:bottom w:val="single" w:sz="4" w:space="0" w:color="000000"/>
              <w:right w:val="single" w:sz="4" w:space="0" w:color="000000"/>
            </w:tcBorders>
          </w:tcPr>
          <w:p w:rsidR="008D43B2" w:rsidRDefault="00175944">
            <w:pPr>
              <w:spacing w:after="118" w:line="240" w:lineRule="auto"/>
            </w:pPr>
            <w:r>
              <w:rPr>
                <w:rFonts w:ascii="Arial" w:eastAsia="Arial" w:hAnsi="Arial" w:cs="Arial"/>
                <w:b/>
              </w:rPr>
              <w:t>Call Off Contract Charges fixed for</w:t>
            </w:r>
            <w:r>
              <w:rPr>
                <w:rFonts w:ascii="Arial" w:eastAsia="Arial" w:hAnsi="Arial" w:cs="Arial"/>
              </w:rPr>
              <w:t xml:space="preserve"> (paragraph 8.2 of Schedule 3 (Call Off Contract Charges, Payment and Invoicing)): </w:t>
            </w:r>
          </w:p>
          <w:p w:rsidR="008D43B2" w:rsidRDefault="00175944">
            <w:pPr>
              <w:spacing w:after="0"/>
            </w:pPr>
            <w:r>
              <w:rPr>
                <w:rFonts w:ascii="Arial" w:eastAsia="Arial" w:hAnsi="Arial" w:cs="Arial"/>
              </w:rPr>
              <w:t xml:space="preserve">The duration of the Call Off Contract </w:t>
            </w:r>
          </w:p>
        </w:tc>
      </w:tr>
      <w:tr w:rsidR="008D43B2">
        <w:trPr>
          <w:trHeight w:val="1009"/>
        </w:trPr>
        <w:tc>
          <w:tcPr>
            <w:tcW w:w="523" w:type="dxa"/>
            <w:tcBorders>
              <w:top w:val="single" w:sz="4" w:space="0" w:color="000000"/>
              <w:left w:val="single" w:sz="4" w:space="0" w:color="000000"/>
              <w:bottom w:val="single" w:sz="4" w:space="0" w:color="000000"/>
              <w:right w:val="single" w:sz="4" w:space="0" w:color="000000"/>
            </w:tcBorders>
          </w:tcPr>
          <w:p w:rsidR="008D43B2" w:rsidRDefault="00175944">
            <w:pPr>
              <w:spacing w:after="0"/>
            </w:pPr>
            <w:r>
              <w:rPr>
                <w:rFonts w:ascii="Arial" w:eastAsia="Arial" w:hAnsi="Arial" w:cs="Arial"/>
                <w:b/>
              </w:rPr>
              <w:t xml:space="preserve">6.6 </w:t>
            </w:r>
          </w:p>
        </w:tc>
        <w:tc>
          <w:tcPr>
            <w:tcW w:w="9859" w:type="dxa"/>
            <w:gridSpan w:val="3"/>
            <w:tcBorders>
              <w:top w:val="single" w:sz="4" w:space="0" w:color="000000"/>
              <w:left w:val="single" w:sz="4" w:space="0" w:color="000000"/>
              <w:bottom w:val="single" w:sz="4" w:space="0" w:color="000000"/>
              <w:right w:val="single" w:sz="4" w:space="0" w:color="000000"/>
            </w:tcBorders>
          </w:tcPr>
          <w:p w:rsidR="008D43B2" w:rsidRDefault="00175944">
            <w:pPr>
              <w:spacing w:after="120" w:line="240" w:lineRule="auto"/>
            </w:pPr>
            <w:r>
              <w:rPr>
                <w:rFonts w:ascii="Arial" w:eastAsia="Arial" w:hAnsi="Arial" w:cs="Arial"/>
                <w:b/>
              </w:rPr>
              <w:t>Supplier request for increase in the Call Off Contract Charges</w:t>
            </w:r>
            <w:r>
              <w:rPr>
                <w:rFonts w:ascii="Arial" w:eastAsia="Arial" w:hAnsi="Arial" w:cs="Arial"/>
              </w:rPr>
              <w:t xml:space="preserve"> (paragraph 10</w:t>
            </w:r>
            <w:r>
              <w:rPr>
                <w:rFonts w:ascii="Arial" w:eastAsia="Arial" w:hAnsi="Arial" w:cs="Arial"/>
              </w:rPr>
              <w:t xml:space="preserve"> of Call Off Schedule 3 (Call Off Contract Charges, Payment and Invoicing)): </w:t>
            </w:r>
          </w:p>
          <w:p w:rsidR="008D43B2" w:rsidRDefault="00175944">
            <w:pPr>
              <w:spacing w:after="0"/>
            </w:pPr>
            <w:r>
              <w:rPr>
                <w:rFonts w:ascii="Arial" w:eastAsia="Arial" w:hAnsi="Arial" w:cs="Arial"/>
              </w:rPr>
              <w:t xml:space="preserve"> Not Permitted </w:t>
            </w:r>
          </w:p>
        </w:tc>
      </w:tr>
    </w:tbl>
    <w:p w:rsidR="008D43B2" w:rsidRDefault="00175944">
      <w:pPr>
        <w:spacing w:after="0"/>
        <w:ind w:left="108"/>
      </w:pPr>
      <w:r>
        <w:rPr>
          <w:rFonts w:ascii="Arial" w:eastAsia="Arial" w:hAnsi="Arial" w:cs="Arial"/>
          <w:b/>
        </w:rPr>
        <w:t xml:space="preserve"> </w:t>
      </w:r>
    </w:p>
    <w:p w:rsidR="008D43B2" w:rsidRDefault="00175944">
      <w:pPr>
        <w:spacing w:after="228"/>
        <w:ind w:left="108"/>
      </w:pPr>
      <w:r>
        <w:rPr>
          <w:rFonts w:ascii="Arial" w:eastAsia="Arial" w:hAnsi="Arial" w:cs="Arial"/>
          <w:b/>
          <w:sz w:val="7"/>
        </w:rPr>
        <w:t xml:space="preserve"> </w:t>
      </w:r>
    </w:p>
    <w:p w:rsidR="008D43B2" w:rsidRDefault="00175944">
      <w:pPr>
        <w:tabs>
          <w:tab w:val="center" w:pos="372"/>
          <w:tab w:val="center" w:pos="2133"/>
        </w:tabs>
        <w:spacing w:after="0"/>
      </w:pPr>
      <w:r>
        <w:tab/>
      </w:r>
      <w:r>
        <w:rPr>
          <w:noProof/>
        </w:rPr>
        <w:drawing>
          <wp:inline distT="0" distB="0" distL="0" distR="0">
            <wp:extent cx="109220" cy="104668"/>
            <wp:effectExtent l="0" t="0" r="0" b="0"/>
            <wp:docPr id="1627" name="Picture 1627"/>
            <wp:cNvGraphicFramePr/>
            <a:graphic xmlns:a="http://schemas.openxmlformats.org/drawingml/2006/main">
              <a:graphicData uri="http://schemas.openxmlformats.org/drawingml/2006/picture">
                <pic:pic xmlns:pic="http://schemas.openxmlformats.org/drawingml/2006/picture">
                  <pic:nvPicPr>
                    <pic:cNvPr id="1627" name="Picture 1627"/>
                    <pic:cNvPicPr/>
                  </pic:nvPicPr>
                  <pic:blipFill>
                    <a:blip r:embed="rId13"/>
                    <a:stretch>
                      <a:fillRect/>
                    </a:stretch>
                  </pic:blipFill>
                  <pic:spPr>
                    <a:xfrm>
                      <a:off x="0" y="0"/>
                      <a:ext cx="109220" cy="104668"/>
                    </a:xfrm>
                    <a:prstGeom prst="rect">
                      <a:avLst/>
                    </a:prstGeom>
                  </pic:spPr>
                </pic:pic>
              </a:graphicData>
            </a:graphic>
          </wp:inline>
        </w:drawing>
      </w:r>
      <w:r>
        <w:rPr>
          <w:rFonts w:ascii="Arial" w:eastAsia="Arial" w:hAnsi="Arial" w:cs="Arial"/>
          <w:b/>
        </w:rPr>
        <w:tab/>
        <w:t xml:space="preserve">LIABILITY AND INSURANCE </w:t>
      </w:r>
    </w:p>
    <w:p w:rsidR="008D43B2" w:rsidRDefault="00175944">
      <w:pPr>
        <w:spacing w:after="0"/>
        <w:ind w:left="108"/>
      </w:pPr>
      <w:r>
        <w:rPr>
          <w:rFonts w:ascii="Arial" w:eastAsia="Arial" w:hAnsi="Arial" w:cs="Arial"/>
          <w:b/>
          <w:sz w:val="21"/>
        </w:rPr>
        <w:t xml:space="preserve"> </w:t>
      </w:r>
    </w:p>
    <w:tbl>
      <w:tblPr>
        <w:tblStyle w:val="TableGrid"/>
        <w:tblW w:w="9667" w:type="dxa"/>
        <w:tblInd w:w="336" w:type="dxa"/>
        <w:tblCellMar>
          <w:top w:w="7" w:type="dxa"/>
          <w:left w:w="5" w:type="dxa"/>
          <w:bottom w:w="0" w:type="dxa"/>
          <w:right w:w="80" w:type="dxa"/>
        </w:tblCellMar>
        <w:tblLook w:val="04A0" w:firstRow="1" w:lastRow="0" w:firstColumn="1" w:lastColumn="0" w:noHBand="0" w:noVBand="1"/>
      </w:tblPr>
      <w:tblGrid>
        <w:gridCol w:w="564"/>
        <w:gridCol w:w="9103"/>
      </w:tblGrid>
      <w:tr w:rsidR="008D43B2">
        <w:trPr>
          <w:trHeight w:val="996"/>
        </w:trPr>
        <w:tc>
          <w:tcPr>
            <w:tcW w:w="564"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113"/>
            </w:pPr>
            <w:r>
              <w:rPr>
                <w:rFonts w:ascii="Arial" w:eastAsia="Arial" w:hAnsi="Arial" w:cs="Arial"/>
                <w:b/>
              </w:rPr>
              <w:t xml:space="preserve">7.1 </w:t>
            </w:r>
          </w:p>
        </w:tc>
        <w:tc>
          <w:tcPr>
            <w:tcW w:w="9103"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106"/>
            </w:pPr>
            <w:r>
              <w:rPr>
                <w:rFonts w:ascii="Arial" w:eastAsia="Arial" w:hAnsi="Arial" w:cs="Arial"/>
                <w:b/>
              </w:rPr>
              <w:t>Estimated Year 1 Call Off Contract Charges</w:t>
            </w:r>
            <w:r>
              <w:rPr>
                <w:rFonts w:ascii="Arial" w:eastAsia="Arial" w:hAnsi="Arial" w:cs="Arial"/>
              </w:rPr>
              <w:t xml:space="preserve">: </w:t>
            </w:r>
          </w:p>
          <w:p w:rsidR="008D43B2" w:rsidRDefault="00175944">
            <w:pPr>
              <w:spacing w:after="2"/>
            </w:pPr>
            <w:r>
              <w:rPr>
                <w:rFonts w:ascii="Arial" w:eastAsia="Arial" w:hAnsi="Arial" w:cs="Arial"/>
                <w:b/>
                <w:sz w:val="20"/>
              </w:rPr>
              <w:t xml:space="preserve"> </w:t>
            </w:r>
          </w:p>
          <w:p w:rsidR="008D43B2" w:rsidRDefault="00175944">
            <w:pPr>
              <w:spacing w:after="0"/>
              <w:ind w:left="106"/>
            </w:pPr>
            <w:r>
              <w:rPr>
                <w:rFonts w:ascii="Arial" w:eastAsia="Arial" w:hAnsi="Arial" w:cs="Arial"/>
              </w:rPr>
              <w:t xml:space="preserve">The sum of £ 41,860.00 (ex VAT) </w:t>
            </w:r>
          </w:p>
        </w:tc>
      </w:tr>
      <w:tr w:rsidR="008D43B2">
        <w:trPr>
          <w:trHeight w:val="754"/>
        </w:trPr>
        <w:tc>
          <w:tcPr>
            <w:tcW w:w="564"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113"/>
            </w:pPr>
            <w:r>
              <w:rPr>
                <w:rFonts w:ascii="Arial" w:eastAsia="Arial" w:hAnsi="Arial" w:cs="Arial"/>
                <w:b/>
              </w:rPr>
              <w:lastRenderedPageBreak/>
              <w:t xml:space="preserve">7.2 </w:t>
            </w:r>
          </w:p>
        </w:tc>
        <w:tc>
          <w:tcPr>
            <w:tcW w:w="9103"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106" w:right="1301"/>
            </w:pPr>
            <w:r>
              <w:rPr>
                <w:rFonts w:ascii="Arial" w:eastAsia="Arial" w:hAnsi="Arial" w:cs="Arial"/>
                <w:b/>
              </w:rPr>
              <w:t xml:space="preserve">Supplier’s limitation of Liability </w:t>
            </w:r>
            <w:r>
              <w:rPr>
                <w:rFonts w:ascii="Arial" w:eastAsia="Arial" w:hAnsi="Arial" w:cs="Arial"/>
              </w:rPr>
              <w:t xml:space="preserve">(Clause 37.2.1 of the Call Off Terms); 125% contract value. </w:t>
            </w:r>
          </w:p>
        </w:tc>
      </w:tr>
      <w:tr w:rsidR="008D43B2">
        <w:trPr>
          <w:trHeight w:val="756"/>
        </w:trPr>
        <w:tc>
          <w:tcPr>
            <w:tcW w:w="564"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113"/>
            </w:pPr>
            <w:r>
              <w:rPr>
                <w:rFonts w:ascii="Arial" w:eastAsia="Arial" w:hAnsi="Arial" w:cs="Arial"/>
                <w:b/>
              </w:rPr>
              <w:t xml:space="preserve">7.3 </w:t>
            </w:r>
          </w:p>
        </w:tc>
        <w:tc>
          <w:tcPr>
            <w:tcW w:w="9103"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106"/>
            </w:pPr>
            <w:r>
              <w:rPr>
                <w:rFonts w:ascii="Arial" w:eastAsia="Arial" w:hAnsi="Arial" w:cs="Arial"/>
                <w:b/>
              </w:rPr>
              <w:t xml:space="preserve">Insurance </w:t>
            </w:r>
            <w:r>
              <w:rPr>
                <w:rFonts w:ascii="Arial" w:eastAsia="Arial" w:hAnsi="Arial" w:cs="Arial"/>
              </w:rPr>
              <w:t xml:space="preserve">In accordance with Clause 38.3 of the Call Off Terms. </w:t>
            </w:r>
          </w:p>
        </w:tc>
      </w:tr>
    </w:tbl>
    <w:p w:rsidR="008D43B2" w:rsidRDefault="00175944">
      <w:pPr>
        <w:spacing w:after="169"/>
        <w:ind w:left="108"/>
      </w:pPr>
      <w:r>
        <w:rPr>
          <w:rFonts w:ascii="Arial" w:eastAsia="Arial" w:hAnsi="Arial" w:cs="Arial"/>
          <w:b/>
          <w:sz w:val="13"/>
        </w:rPr>
        <w:t xml:space="preserve"> </w:t>
      </w:r>
    </w:p>
    <w:p w:rsidR="008D43B2" w:rsidRDefault="00175944">
      <w:pPr>
        <w:pStyle w:val="Heading1"/>
        <w:spacing w:after="0" w:line="259" w:lineRule="auto"/>
        <w:ind w:right="6013"/>
        <w:jc w:val="center"/>
      </w:pPr>
      <w:r>
        <w:rPr>
          <w:noProof/>
        </w:rPr>
        <w:drawing>
          <wp:inline distT="0" distB="0" distL="0" distR="0">
            <wp:extent cx="109220" cy="110736"/>
            <wp:effectExtent l="0" t="0" r="0" b="0"/>
            <wp:docPr id="1625" name="Picture 1625"/>
            <wp:cNvGraphicFramePr/>
            <a:graphic xmlns:a="http://schemas.openxmlformats.org/drawingml/2006/main">
              <a:graphicData uri="http://schemas.openxmlformats.org/drawingml/2006/picture">
                <pic:pic xmlns:pic="http://schemas.openxmlformats.org/drawingml/2006/picture">
                  <pic:nvPicPr>
                    <pic:cNvPr id="1625" name="Picture 1625"/>
                    <pic:cNvPicPr/>
                  </pic:nvPicPr>
                  <pic:blipFill>
                    <a:blip r:embed="rId14"/>
                    <a:stretch>
                      <a:fillRect/>
                    </a:stretch>
                  </pic:blipFill>
                  <pic:spPr>
                    <a:xfrm>
                      <a:off x="0" y="0"/>
                      <a:ext cx="109220" cy="110736"/>
                    </a:xfrm>
                    <a:prstGeom prst="rect">
                      <a:avLst/>
                    </a:prstGeom>
                  </pic:spPr>
                </pic:pic>
              </a:graphicData>
            </a:graphic>
          </wp:inline>
        </w:drawing>
      </w:r>
      <w:r>
        <w:rPr>
          <w:rFonts w:ascii="Times New Roman" w:eastAsia="Times New Roman" w:hAnsi="Times New Roman" w:cs="Times New Roman"/>
          <w:b w:val="0"/>
          <w:sz w:val="20"/>
        </w:rPr>
        <w:t xml:space="preserve">     </w:t>
      </w:r>
      <w:r>
        <w:t xml:space="preserve">TERMINATION AND EXIT </w:t>
      </w:r>
    </w:p>
    <w:p w:rsidR="008D43B2" w:rsidRDefault="00175944">
      <w:pPr>
        <w:spacing w:after="0"/>
        <w:ind w:left="108"/>
      </w:pPr>
      <w:r>
        <w:rPr>
          <w:rFonts w:ascii="Arial" w:eastAsia="Arial" w:hAnsi="Arial" w:cs="Arial"/>
          <w:b/>
        </w:rPr>
        <w:t xml:space="preserve"> </w:t>
      </w:r>
    </w:p>
    <w:tbl>
      <w:tblPr>
        <w:tblStyle w:val="TableGrid"/>
        <w:tblW w:w="9667" w:type="dxa"/>
        <w:tblInd w:w="336" w:type="dxa"/>
        <w:tblCellMar>
          <w:top w:w="7" w:type="dxa"/>
          <w:left w:w="5" w:type="dxa"/>
          <w:bottom w:w="0" w:type="dxa"/>
          <w:right w:w="36" w:type="dxa"/>
        </w:tblCellMar>
        <w:tblLook w:val="04A0" w:firstRow="1" w:lastRow="0" w:firstColumn="1" w:lastColumn="0" w:noHBand="0" w:noVBand="1"/>
      </w:tblPr>
      <w:tblGrid>
        <w:gridCol w:w="564"/>
        <w:gridCol w:w="9103"/>
      </w:tblGrid>
      <w:tr w:rsidR="008D43B2">
        <w:trPr>
          <w:trHeight w:val="1368"/>
        </w:trPr>
        <w:tc>
          <w:tcPr>
            <w:tcW w:w="564"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113"/>
            </w:pPr>
            <w:r>
              <w:rPr>
                <w:rFonts w:ascii="Arial" w:eastAsia="Arial" w:hAnsi="Arial" w:cs="Arial"/>
                <w:b/>
              </w:rPr>
              <w:t xml:space="preserve">8.1 </w:t>
            </w:r>
          </w:p>
        </w:tc>
        <w:tc>
          <w:tcPr>
            <w:tcW w:w="9103" w:type="dxa"/>
            <w:tcBorders>
              <w:top w:val="single" w:sz="4" w:space="0" w:color="000000"/>
              <w:left w:val="single" w:sz="4" w:space="0" w:color="000000"/>
              <w:bottom w:val="single" w:sz="4" w:space="0" w:color="000000"/>
              <w:right w:val="single" w:sz="4" w:space="0" w:color="000000"/>
            </w:tcBorders>
          </w:tcPr>
          <w:p w:rsidR="008D43B2" w:rsidRDefault="00175944">
            <w:pPr>
              <w:spacing w:after="100"/>
              <w:ind w:left="106"/>
            </w:pPr>
            <w:r>
              <w:rPr>
                <w:rFonts w:ascii="Arial" w:eastAsia="Arial" w:hAnsi="Arial" w:cs="Arial"/>
                <w:b/>
              </w:rPr>
              <w:t xml:space="preserve">Termination on material Default </w:t>
            </w:r>
            <w:r>
              <w:rPr>
                <w:rFonts w:ascii="Arial" w:eastAsia="Arial" w:hAnsi="Arial" w:cs="Arial"/>
              </w:rPr>
              <w:t xml:space="preserve">(Clause 42.2 of the Call Off Terms)): </w:t>
            </w:r>
          </w:p>
          <w:p w:rsidR="008D43B2" w:rsidRDefault="00175944">
            <w:pPr>
              <w:spacing w:after="0"/>
              <w:ind w:left="106"/>
            </w:pPr>
            <w:r>
              <w:rPr>
                <w:rFonts w:ascii="Arial" w:eastAsia="Arial" w:hAnsi="Arial" w:cs="Arial"/>
              </w:rPr>
              <w:t xml:space="preserve">In Clause 42.2.1(c) of the Call Off Terms </w:t>
            </w:r>
          </w:p>
        </w:tc>
      </w:tr>
      <w:tr w:rsidR="008D43B2">
        <w:trPr>
          <w:trHeight w:val="891"/>
        </w:trPr>
        <w:tc>
          <w:tcPr>
            <w:tcW w:w="564"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113"/>
            </w:pPr>
            <w:r>
              <w:rPr>
                <w:rFonts w:ascii="Arial" w:eastAsia="Arial" w:hAnsi="Arial" w:cs="Arial"/>
                <w:b/>
              </w:rPr>
              <w:t xml:space="preserve">8.2 </w:t>
            </w:r>
          </w:p>
        </w:tc>
        <w:tc>
          <w:tcPr>
            <w:tcW w:w="9103" w:type="dxa"/>
            <w:tcBorders>
              <w:top w:val="single" w:sz="4" w:space="0" w:color="000000"/>
              <w:left w:val="single" w:sz="4" w:space="0" w:color="000000"/>
              <w:bottom w:val="single" w:sz="4" w:space="0" w:color="000000"/>
              <w:right w:val="single" w:sz="4" w:space="0" w:color="000000"/>
            </w:tcBorders>
          </w:tcPr>
          <w:p w:rsidR="008D43B2" w:rsidRDefault="00175944">
            <w:pPr>
              <w:spacing w:after="103"/>
            </w:pPr>
            <w:r>
              <w:rPr>
                <w:rFonts w:ascii="Arial" w:eastAsia="Arial" w:hAnsi="Arial" w:cs="Arial"/>
                <w:b/>
              </w:rPr>
              <w:t>Termination without cause notice period</w:t>
            </w:r>
            <w:r>
              <w:rPr>
                <w:rFonts w:ascii="Arial" w:eastAsia="Arial" w:hAnsi="Arial" w:cs="Arial"/>
              </w:rPr>
              <w:t xml:space="preserve"> (Clause 42.7 of the Call Off Terms): </w:t>
            </w:r>
          </w:p>
          <w:p w:rsidR="008D43B2" w:rsidRDefault="00175944">
            <w:pPr>
              <w:spacing w:after="0"/>
              <w:ind w:left="106"/>
            </w:pPr>
            <w:r>
              <w:rPr>
                <w:rFonts w:ascii="Arial" w:eastAsia="Arial" w:hAnsi="Arial" w:cs="Arial"/>
                <w:b/>
              </w:rPr>
              <w:t xml:space="preserve"> </w:t>
            </w:r>
            <w:r>
              <w:rPr>
                <w:rFonts w:ascii="Arial" w:eastAsia="Arial" w:hAnsi="Arial" w:cs="Arial"/>
              </w:rPr>
              <w:t xml:space="preserve">The period of thirty (30) Working Days in Clause 42.7 shall be amended to five (5) Working </w:t>
            </w:r>
          </w:p>
          <w:p w:rsidR="008D43B2" w:rsidRDefault="00175944">
            <w:pPr>
              <w:spacing w:after="0"/>
              <w:ind w:left="106"/>
            </w:pPr>
            <w:r>
              <w:rPr>
                <w:rFonts w:ascii="Arial" w:eastAsia="Arial" w:hAnsi="Arial" w:cs="Arial"/>
              </w:rPr>
              <w:t xml:space="preserve">Days </w:t>
            </w:r>
          </w:p>
        </w:tc>
      </w:tr>
    </w:tbl>
    <w:p w:rsidR="008D43B2" w:rsidRDefault="00175944">
      <w:pPr>
        <w:spacing w:after="0"/>
        <w:ind w:left="108"/>
      </w:pPr>
      <w:r>
        <w:rPr>
          <w:rFonts w:ascii="Arial" w:eastAsia="Arial" w:hAnsi="Arial" w:cs="Arial"/>
          <w:b/>
          <w:sz w:val="7"/>
        </w:rPr>
        <w:t xml:space="preserve"> </w:t>
      </w:r>
    </w:p>
    <w:tbl>
      <w:tblPr>
        <w:tblStyle w:val="TableGrid"/>
        <w:tblW w:w="9667" w:type="dxa"/>
        <w:tblInd w:w="336" w:type="dxa"/>
        <w:tblCellMar>
          <w:top w:w="7" w:type="dxa"/>
          <w:left w:w="5" w:type="dxa"/>
          <w:bottom w:w="0" w:type="dxa"/>
          <w:right w:w="40" w:type="dxa"/>
        </w:tblCellMar>
        <w:tblLook w:val="04A0" w:firstRow="1" w:lastRow="0" w:firstColumn="1" w:lastColumn="0" w:noHBand="0" w:noVBand="1"/>
      </w:tblPr>
      <w:tblGrid>
        <w:gridCol w:w="564"/>
        <w:gridCol w:w="9103"/>
      </w:tblGrid>
      <w:tr w:rsidR="008D43B2">
        <w:trPr>
          <w:trHeight w:val="756"/>
        </w:trPr>
        <w:tc>
          <w:tcPr>
            <w:tcW w:w="564" w:type="dxa"/>
            <w:tcBorders>
              <w:top w:val="single" w:sz="4" w:space="0" w:color="000000"/>
              <w:left w:val="single" w:sz="4" w:space="0" w:color="000000"/>
              <w:bottom w:val="single" w:sz="4" w:space="0" w:color="000000"/>
              <w:right w:val="single" w:sz="4" w:space="0" w:color="000000"/>
            </w:tcBorders>
          </w:tcPr>
          <w:p w:rsidR="008D43B2" w:rsidRDefault="00175944">
            <w:pPr>
              <w:spacing w:after="0"/>
            </w:pPr>
            <w:r>
              <w:rPr>
                <w:rFonts w:ascii="Times New Roman" w:eastAsia="Times New Roman" w:hAnsi="Times New Roman" w:cs="Times New Roman"/>
                <w:sz w:val="20"/>
              </w:rPr>
              <w:t xml:space="preserve"> </w:t>
            </w:r>
          </w:p>
        </w:tc>
        <w:tc>
          <w:tcPr>
            <w:tcW w:w="9103"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106"/>
            </w:pPr>
            <w:r>
              <w:rPr>
                <w:rFonts w:ascii="Arial" w:eastAsia="Arial" w:hAnsi="Arial" w:cs="Arial"/>
              </w:rPr>
              <w:t xml:space="preserve">In Clause 42.7 of the Call Off Terms </w:t>
            </w:r>
          </w:p>
        </w:tc>
      </w:tr>
      <w:tr w:rsidR="008D43B2">
        <w:trPr>
          <w:trHeight w:val="1486"/>
        </w:trPr>
        <w:tc>
          <w:tcPr>
            <w:tcW w:w="564"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113"/>
            </w:pPr>
            <w:r>
              <w:rPr>
                <w:rFonts w:ascii="Arial" w:eastAsia="Arial" w:hAnsi="Arial" w:cs="Arial"/>
                <w:b/>
              </w:rPr>
              <w:t xml:space="preserve">8.3 </w:t>
            </w:r>
          </w:p>
        </w:tc>
        <w:tc>
          <w:tcPr>
            <w:tcW w:w="9103"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106"/>
            </w:pPr>
            <w:r>
              <w:rPr>
                <w:rFonts w:ascii="Arial" w:eastAsia="Arial" w:hAnsi="Arial" w:cs="Arial"/>
                <w:b/>
              </w:rPr>
              <w:t>Undisputed Sums Limit</w:t>
            </w:r>
            <w:r>
              <w:rPr>
                <w:rFonts w:ascii="Arial" w:eastAsia="Arial" w:hAnsi="Arial" w:cs="Arial"/>
              </w:rPr>
              <w:t xml:space="preserve">: </w:t>
            </w:r>
          </w:p>
          <w:p w:rsidR="008D43B2" w:rsidRDefault="00175944">
            <w:pPr>
              <w:spacing w:after="5"/>
            </w:pPr>
            <w:r>
              <w:rPr>
                <w:rFonts w:ascii="Arial" w:eastAsia="Arial" w:hAnsi="Arial" w:cs="Arial"/>
                <w:b/>
                <w:sz w:val="20"/>
              </w:rPr>
              <w:t xml:space="preserve"> </w:t>
            </w:r>
          </w:p>
          <w:p w:rsidR="008D43B2" w:rsidRDefault="00175944">
            <w:pPr>
              <w:spacing w:after="0"/>
              <w:ind w:left="106"/>
            </w:pPr>
            <w:r>
              <w:rPr>
                <w:rFonts w:ascii="Arial" w:eastAsia="Arial" w:hAnsi="Arial" w:cs="Arial"/>
              </w:rPr>
              <w:t xml:space="preserve">In Clause 43.1.1 of the Call Off Terms </w:t>
            </w:r>
          </w:p>
        </w:tc>
      </w:tr>
      <w:tr w:rsidR="008D43B2">
        <w:trPr>
          <w:trHeight w:val="2009"/>
        </w:trPr>
        <w:tc>
          <w:tcPr>
            <w:tcW w:w="564"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113"/>
            </w:pPr>
            <w:r>
              <w:rPr>
                <w:rFonts w:ascii="Arial" w:eastAsia="Arial" w:hAnsi="Arial" w:cs="Arial"/>
                <w:b/>
              </w:rPr>
              <w:t xml:space="preserve">8.4 </w:t>
            </w:r>
          </w:p>
        </w:tc>
        <w:tc>
          <w:tcPr>
            <w:tcW w:w="9103" w:type="dxa"/>
            <w:tcBorders>
              <w:top w:val="single" w:sz="4" w:space="0" w:color="000000"/>
              <w:left w:val="single" w:sz="4" w:space="0" w:color="000000"/>
              <w:bottom w:val="single" w:sz="4" w:space="0" w:color="000000"/>
              <w:right w:val="single" w:sz="4" w:space="0" w:color="000000"/>
            </w:tcBorders>
          </w:tcPr>
          <w:p w:rsidR="008D43B2" w:rsidRDefault="00175944">
            <w:pPr>
              <w:spacing w:after="103"/>
              <w:ind w:left="106"/>
            </w:pPr>
            <w:r>
              <w:rPr>
                <w:rFonts w:ascii="Arial" w:eastAsia="Arial" w:hAnsi="Arial" w:cs="Arial"/>
                <w:b/>
              </w:rPr>
              <w:t xml:space="preserve">Exit Management: </w:t>
            </w:r>
          </w:p>
          <w:p w:rsidR="008D43B2" w:rsidRDefault="00175944">
            <w:pPr>
              <w:spacing w:after="0"/>
              <w:ind w:left="106" w:right="60"/>
              <w:jc w:val="both"/>
            </w:pPr>
            <w:r>
              <w:rPr>
                <w:rFonts w:ascii="Arial" w:eastAsia="Arial" w:hAnsi="Arial" w:cs="Arial"/>
              </w:rPr>
              <w:t xml:space="preserve">During the final week of the contracted Period, Supplier will ensure that all relevant documentation is stored on Customer’s IT system and that a verbal knowledge transfer will occur between Supplier and Customer. </w:t>
            </w:r>
          </w:p>
        </w:tc>
      </w:tr>
    </w:tbl>
    <w:p w:rsidR="008D43B2" w:rsidRDefault="00175944">
      <w:pPr>
        <w:spacing w:after="162"/>
        <w:ind w:left="108"/>
      </w:pPr>
      <w:r>
        <w:rPr>
          <w:rFonts w:ascii="Arial" w:eastAsia="Arial" w:hAnsi="Arial" w:cs="Arial"/>
          <w:b/>
          <w:sz w:val="14"/>
        </w:rPr>
        <w:t xml:space="preserve"> </w:t>
      </w:r>
    </w:p>
    <w:p w:rsidR="008D43B2" w:rsidRDefault="00175944">
      <w:pPr>
        <w:pStyle w:val="Heading1"/>
        <w:ind w:left="234"/>
      </w:pPr>
      <w:r>
        <w:rPr>
          <w:noProof/>
        </w:rPr>
        <w:drawing>
          <wp:inline distT="0" distB="0" distL="0" distR="0">
            <wp:extent cx="111125" cy="111124"/>
            <wp:effectExtent l="0" t="0" r="0" b="0"/>
            <wp:docPr id="1884" name="Picture 1884"/>
            <wp:cNvGraphicFramePr/>
            <a:graphic xmlns:a="http://schemas.openxmlformats.org/drawingml/2006/main">
              <a:graphicData uri="http://schemas.openxmlformats.org/drawingml/2006/picture">
                <pic:pic xmlns:pic="http://schemas.openxmlformats.org/drawingml/2006/picture">
                  <pic:nvPicPr>
                    <pic:cNvPr id="1884" name="Picture 1884"/>
                    <pic:cNvPicPr/>
                  </pic:nvPicPr>
                  <pic:blipFill>
                    <a:blip r:embed="rId15"/>
                    <a:stretch>
                      <a:fillRect/>
                    </a:stretch>
                  </pic:blipFill>
                  <pic:spPr>
                    <a:xfrm>
                      <a:off x="0" y="0"/>
                      <a:ext cx="111125" cy="111124"/>
                    </a:xfrm>
                    <a:prstGeom prst="rect">
                      <a:avLst/>
                    </a:prstGeom>
                  </pic:spPr>
                </pic:pic>
              </a:graphicData>
            </a:graphic>
          </wp:inline>
        </w:drawing>
      </w:r>
      <w:r>
        <w:rPr>
          <w:rFonts w:ascii="Times New Roman" w:eastAsia="Times New Roman" w:hAnsi="Times New Roman" w:cs="Times New Roman"/>
          <w:b w:val="0"/>
          <w:sz w:val="20"/>
        </w:rPr>
        <w:t xml:space="preserve">     </w:t>
      </w:r>
      <w:r>
        <w:t xml:space="preserve">SUPPLIER INFORMATION </w:t>
      </w:r>
    </w:p>
    <w:p w:rsidR="008D43B2" w:rsidRDefault="00175944">
      <w:pPr>
        <w:spacing w:after="0"/>
        <w:ind w:left="108"/>
      </w:pPr>
      <w:r>
        <w:rPr>
          <w:rFonts w:ascii="Arial" w:eastAsia="Arial" w:hAnsi="Arial" w:cs="Arial"/>
          <w:b/>
          <w:sz w:val="21"/>
        </w:rPr>
        <w:t xml:space="preserve"> </w:t>
      </w:r>
    </w:p>
    <w:tbl>
      <w:tblPr>
        <w:tblStyle w:val="TableGrid"/>
        <w:tblW w:w="9667" w:type="dxa"/>
        <w:tblInd w:w="336" w:type="dxa"/>
        <w:tblCellMar>
          <w:top w:w="9" w:type="dxa"/>
          <w:left w:w="5" w:type="dxa"/>
          <w:bottom w:w="0" w:type="dxa"/>
          <w:right w:w="55" w:type="dxa"/>
        </w:tblCellMar>
        <w:tblLook w:val="04A0" w:firstRow="1" w:lastRow="0" w:firstColumn="1" w:lastColumn="0" w:noHBand="0" w:noVBand="1"/>
      </w:tblPr>
      <w:tblGrid>
        <w:gridCol w:w="564"/>
        <w:gridCol w:w="9103"/>
      </w:tblGrid>
      <w:tr w:rsidR="008D43B2">
        <w:trPr>
          <w:trHeight w:val="754"/>
        </w:trPr>
        <w:tc>
          <w:tcPr>
            <w:tcW w:w="564"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113"/>
            </w:pPr>
            <w:r>
              <w:rPr>
                <w:rFonts w:ascii="Arial" w:eastAsia="Arial" w:hAnsi="Arial" w:cs="Arial"/>
                <w:b/>
              </w:rPr>
              <w:t xml:space="preserve">9.1 </w:t>
            </w:r>
          </w:p>
        </w:tc>
        <w:tc>
          <w:tcPr>
            <w:tcW w:w="9103" w:type="dxa"/>
            <w:tcBorders>
              <w:top w:val="single" w:sz="4" w:space="0" w:color="000000"/>
              <w:left w:val="single" w:sz="4" w:space="0" w:color="000000"/>
              <w:bottom w:val="single" w:sz="4" w:space="0" w:color="000000"/>
              <w:right w:val="single" w:sz="4" w:space="0" w:color="000000"/>
            </w:tcBorders>
          </w:tcPr>
          <w:p w:rsidR="008D43B2" w:rsidRDefault="00175944">
            <w:pPr>
              <w:spacing w:after="100"/>
              <w:ind w:left="106"/>
            </w:pPr>
            <w:r>
              <w:rPr>
                <w:rFonts w:ascii="Arial" w:eastAsia="Arial" w:hAnsi="Arial" w:cs="Arial"/>
                <w:b/>
              </w:rPr>
              <w:t xml:space="preserve">Supplier's inspection of Sites, Customer Property and Customer Assets: </w:t>
            </w:r>
          </w:p>
          <w:p w:rsidR="008D43B2" w:rsidRDefault="00175944">
            <w:pPr>
              <w:spacing w:after="0"/>
              <w:ind w:left="106"/>
            </w:pPr>
            <w:r>
              <w:rPr>
                <w:rFonts w:ascii="Arial" w:eastAsia="Arial" w:hAnsi="Arial" w:cs="Arial"/>
              </w:rPr>
              <w:t xml:space="preserve">Not used. </w:t>
            </w:r>
          </w:p>
        </w:tc>
      </w:tr>
      <w:tr w:rsidR="008D43B2">
        <w:trPr>
          <w:trHeight w:val="3912"/>
        </w:trPr>
        <w:tc>
          <w:tcPr>
            <w:tcW w:w="564"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113"/>
            </w:pPr>
            <w:r>
              <w:rPr>
                <w:rFonts w:ascii="Arial" w:eastAsia="Arial" w:hAnsi="Arial" w:cs="Arial"/>
                <w:b/>
              </w:rPr>
              <w:lastRenderedPageBreak/>
              <w:t xml:space="preserve">9.2 </w:t>
            </w:r>
          </w:p>
        </w:tc>
        <w:tc>
          <w:tcPr>
            <w:tcW w:w="9103" w:type="dxa"/>
            <w:tcBorders>
              <w:top w:val="single" w:sz="4" w:space="0" w:color="000000"/>
              <w:left w:val="single" w:sz="4" w:space="0" w:color="000000"/>
              <w:bottom w:val="single" w:sz="4" w:space="0" w:color="000000"/>
              <w:right w:val="single" w:sz="4" w:space="0" w:color="000000"/>
            </w:tcBorders>
          </w:tcPr>
          <w:p w:rsidR="008D43B2" w:rsidRDefault="00175944">
            <w:pPr>
              <w:spacing w:after="2"/>
              <w:ind w:left="106"/>
            </w:pPr>
            <w:r>
              <w:rPr>
                <w:rFonts w:ascii="Arial" w:eastAsia="Arial" w:hAnsi="Arial" w:cs="Arial"/>
                <w:b/>
              </w:rPr>
              <w:t>Commercially Sensitive Information</w:t>
            </w:r>
            <w:r>
              <w:rPr>
                <w:rFonts w:ascii="Arial" w:eastAsia="Arial" w:hAnsi="Arial" w:cs="Arial"/>
              </w:rPr>
              <w:t xml:space="preserve">: </w:t>
            </w:r>
          </w:p>
          <w:p w:rsidR="008D43B2" w:rsidRDefault="00175944">
            <w:pPr>
              <w:spacing w:after="175"/>
            </w:pPr>
            <w:r>
              <w:rPr>
                <w:rFonts w:ascii="Arial" w:eastAsia="Arial" w:hAnsi="Arial" w:cs="Arial"/>
                <w:b/>
                <w:sz w:val="24"/>
              </w:rPr>
              <w:t xml:space="preserve"> </w:t>
            </w:r>
          </w:p>
          <w:p w:rsidR="008D43B2" w:rsidRDefault="00175944">
            <w:pPr>
              <w:spacing w:after="2" w:line="238" w:lineRule="auto"/>
              <w:ind w:left="106"/>
            </w:pPr>
            <w:r>
              <w:rPr>
                <w:rFonts w:ascii="Arial" w:eastAsia="Arial" w:hAnsi="Arial" w:cs="Arial"/>
              </w:rPr>
              <w:t>The CVs of staff provided by the Supplier will be the personal data of the individual data subject and qualifies as personal data under the General Data Protection Regulation/Data Protection Act 2018. This information is exempt from release under section 4</w:t>
            </w:r>
            <w:r>
              <w:rPr>
                <w:rFonts w:ascii="Arial" w:eastAsia="Arial" w:hAnsi="Arial" w:cs="Arial"/>
              </w:rPr>
              <w:t xml:space="preserve">0 (personal information) of the FOIA. </w:t>
            </w:r>
          </w:p>
          <w:p w:rsidR="008D43B2" w:rsidRDefault="00175944">
            <w:pPr>
              <w:spacing w:after="0"/>
            </w:pPr>
            <w:r>
              <w:rPr>
                <w:rFonts w:ascii="Arial" w:eastAsia="Arial" w:hAnsi="Arial" w:cs="Arial"/>
                <w:b/>
                <w:sz w:val="21"/>
              </w:rPr>
              <w:t xml:space="preserve"> </w:t>
            </w:r>
          </w:p>
          <w:p w:rsidR="008D43B2" w:rsidRDefault="00175944">
            <w:pPr>
              <w:spacing w:after="0"/>
              <w:ind w:left="106"/>
            </w:pPr>
            <w:r>
              <w:rPr>
                <w:rFonts w:ascii="Arial" w:eastAsia="Arial" w:hAnsi="Arial" w:cs="Arial"/>
              </w:rPr>
              <w:t>Except for the total contract value, rates and pricing information which is considered to be confidential and commercially sensitive is likely to be exempt from release under section 43 (commercial interests) of the</w:t>
            </w:r>
            <w:r>
              <w:rPr>
                <w:rFonts w:ascii="Arial" w:eastAsia="Arial" w:hAnsi="Arial" w:cs="Arial"/>
              </w:rPr>
              <w:t xml:space="preserve"> FOIA as this is likely to prejudice the commercial interests of the Supplier and is likely to affect it (and the customer’s) future negotiating position. Any request for this information will be subject to a public interest test and it will be at this poi</w:t>
            </w:r>
            <w:r>
              <w:rPr>
                <w:rFonts w:ascii="Arial" w:eastAsia="Arial" w:hAnsi="Arial" w:cs="Arial"/>
              </w:rPr>
              <w:t xml:space="preserve">nt where it’s determined whether release of the information will be in the public interest. </w:t>
            </w:r>
          </w:p>
        </w:tc>
      </w:tr>
    </w:tbl>
    <w:p w:rsidR="008D43B2" w:rsidRDefault="00175944">
      <w:pPr>
        <w:spacing w:after="168"/>
        <w:ind w:left="108"/>
      </w:pPr>
      <w:r>
        <w:rPr>
          <w:rFonts w:ascii="Arial" w:eastAsia="Arial" w:hAnsi="Arial" w:cs="Arial"/>
          <w:b/>
          <w:sz w:val="13"/>
        </w:rPr>
        <w:t xml:space="preserve"> </w:t>
      </w:r>
    </w:p>
    <w:p w:rsidR="008D43B2" w:rsidRDefault="00175944">
      <w:pPr>
        <w:spacing w:after="0"/>
        <w:ind w:left="10" w:right="4895" w:hanging="10"/>
        <w:jc w:val="right"/>
      </w:pPr>
      <w:r>
        <w:rPr>
          <w:noProof/>
        </w:rPr>
        <w:drawing>
          <wp:inline distT="0" distB="0" distL="0" distR="0">
            <wp:extent cx="180975" cy="111025"/>
            <wp:effectExtent l="0" t="0" r="0" b="0"/>
            <wp:docPr id="1886" name="Picture 1886"/>
            <wp:cNvGraphicFramePr/>
            <a:graphic xmlns:a="http://schemas.openxmlformats.org/drawingml/2006/main">
              <a:graphicData uri="http://schemas.openxmlformats.org/drawingml/2006/picture">
                <pic:pic xmlns:pic="http://schemas.openxmlformats.org/drawingml/2006/picture">
                  <pic:nvPicPr>
                    <pic:cNvPr id="1886" name="Picture 1886"/>
                    <pic:cNvPicPr/>
                  </pic:nvPicPr>
                  <pic:blipFill>
                    <a:blip r:embed="rId16"/>
                    <a:stretch>
                      <a:fillRect/>
                    </a:stretch>
                  </pic:blipFill>
                  <pic:spPr>
                    <a:xfrm>
                      <a:off x="0" y="0"/>
                      <a:ext cx="180975" cy="111025"/>
                    </a:xfrm>
                    <a:prstGeom prst="rect">
                      <a:avLst/>
                    </a:prstGeom>
                  </pic:spPr>
                </pic:pic>
              </a:graphicData>
            </a:graphic>
          </wp:inline>
        </w:drawing>
      </w:r>
      <w:r>
        <w:rPr>
          <w:rFonts w:ascii="Times New Roman" w:eastAsia="Times New Roman" w:hAnsi="Times New Roman" w:cs="Times New Roman"/>
          <w:sz w:val="20"/>
        </w:rPr>
        <w:t xml:space="preserve">   </w:t>
      </w:r>
      <w:r>
        <w:rPr>
          <w:rFonts w:ascii="Arial" w:eastAsia="Arial" w:hAnsi="Arial" w:cs="Arial"/>
          <w:b/>
        </w:rPr>
        <w:t xml:space="preserve">OTHER CALL OFF REQUIREMENTS </w:t>
      </w:r>
    </w:p>
    <w:p w:rsidR="008D43B2" w:rsidRDefault="00175944">
      <w:pPr>
        <w:spacing w:after="0"/>
        <w:ind w:left="108"/>
      </w:pPr>
      <w:r>
        <w:rPr>
          <w:rFonts w:ascii="Arial" w:eastAsia="Arial" w:hAnsi="Arial" w:cs="Arial"/>
          <w:b/>
        </w:rPr>
        <w:t xml:space="preserve"> </w:t>
      </w:r>
    </w:p>
    <w:tbl>
      <w:tblPr>
        <w:tblStyle w:val="TableGrid"/>
        <w:tblW w:w="9782" w:type="dxa"/>
        <w:tblInd w:w="223" w:type="dxa"/>
        <w:tblCellMar>
          <w:top w:w="7" w:type="dxa"/>
          <w:left w:w="113" w:type="dxa"/>
          <w:bottom w:w="0" w:type="dxa"/>
          <w:right w:w="115" w:type="dxa"/>
        </w:tblCellMar>
        <w:tblLook w:val="04A0" w:firstRow="1" w:lastRow="0" w:firstColumn="1" w:lastColumn="0" w:noHBand="0" w:noVBand="1"/>
      </w:tblPr>
      <w:tblGrid>
        <w:gridCol w:w="773"/>
        <w:gridCol w:w="9009"/>
      </w:tblGrid>
      <w:tr w:rsidR="008D43B2">
        <w:trPr>
          <w:trHeight w:val="1129"/>
        </w:trPr>
        <w:tc>
          <w:tcPr>
            <w:tcW w:w="773" w:type="dxa"/>
            <w:tcBorders>
              <w:top w:val="single" w:sz="4" w:space="0" w:color="000000"/>
              <w:left w:val="single" w:sz="4" w:space="0" w:color="000000"/>
              <w:bottom w:val="single" w:sz="4" w:space="0" w:color="000000"/>
              <w:right w:val="single" w:sz="4" w:space="0" w:color="000000"/>
            </w:tcBorders>
          </w:tcPr>
          <w:p w:rsidR="008D43B2" w:rsidRDefault="00175944">
            <w:pPr>
              <w:spacing w:after="0"/>
            </w:pPr>
            <w:r>
              <w:rPr>
                <w:rFonts w:ascii="Arial" w:eastAsia="Arial" w:hAnsi="Arial" w:cs="Arial"/>
                <w:b/>
              </w:rPr>
              <w:t xml:space="preserve">10.1 </w:t>
            </w:r>
          </w:p>
        </w:tc>
        <w:tc>
          <w:tcPr>
            <w:tcW w:w="9009" w:type="dxa"/>
            <w:tcBorders>
              <w:top w:val="single" w:sz="4" w:space="0" w:color="000000"/>
              <w:left w:val="single" w:sz="4" w:space="0" w:color="000000"/>
              <w:bottom w:val="single" w:sz="4" w:space="0" w:color="000000"/>
              <w:right w:val="single" w:sz="4" w:space="0" w:color="000000"/>
            </w:tcBorders>
          </w:tcPr>
          <w:p w:rsidR="008D43B2" w:rsidRDefault="00175944">
            <w:pPr>
              <w:spacing w:after="100"/>
            </w:pPr>
            <w:r>
              <w:rPr>
                <w:rFonts w:ascii="Arial" w:eastAsia="Arial" w:hAnsi="Arial" w:cs="Arial"/>
                <w:b/>
              </w:rPr>
              <w:t xml:space="preserve">Recitals </w:t>
            </w:r>
            <w:r>
              <w:rPr>
                <w:rFonts w:ascii="Arial" w:eastAsia="Arial" w:hAnsi="Arial" w:cs="Arial"/>
              </w:rPr>
              <w:t xml:space="preserve">(in preamble to the Call Off Terms): </w:t>
            </w:r>
          </w:p>
          <w:p w:rsidR="008D43B2" w:rsidRDefault="00175944">
            <w:pPr>
              <w:spacing w:after="0"/>
            </w:pPr>
            <w:r>
              <w:rPr>
                <w:rFonts w:ascii="Arial" w:eastAsia="Arial" w:hAnsi="Arial" w:cs="Arial"/>
              </w:rPr>
              <w:t xml:space="preserve">Recital A </w:t>
            </w:r>
          </w:p>
        </w:tc>
      </w:tr>
      <w:tr w:rsidR="008D43B2">
        <w:trPr>
          <w:trHeight w:val="1128"/>
        </w:trPr>
        <w:tc>
          <w:tcPr>
            <w:tcW w:w="773" w:type="dxa"/>
            <w:tcBorders>
              <w:top w:val="single" w:sz="4" w:space="0" w:color="000000"/>
              <w:left w:val="single" w:sz="4" w:space="0" w:color="000000"/>
              <w:bottom w:val="single" w:sz="4" w:space="0" w:color="000000"/>
              <w:right w:val="single" w:sz="4" w:space="0" w:color="000000"/>
            </w:tcBorders>
          </w:tcPr>
          <w:p w:rsidR="008D43B2" w:rsidRDefault="00175944">
            <w:pPr>
              <w:spacing w:after="0"/>
            </w:pPr>
            <w:r>
              <w:rPr>
                <w:rFonts w:ascii="Arial" w:eastAsia="Arial" w:hAnsi="Arial" w:cs="Arial"/>
                <w:b/>
              </w:rPr>
              <w:t xml:space="preserve">10.2 </w:t>
            </w:r>
          </w:p>
        </w:tc>
        <w:tc>
          <w:tcPr>
            <w:tcW w:w="9009" w:type="dxa"/>
            <w:tcBorders>
              <w:top w:val="single" w:sz="4" w:space="0" w:color="000000"/>
              <w:left w:val="single" w:sz="4" w:space="0" w:color="000000"/>
              <w:bottom w:val="single" w:sz="4" w:space="0" w:color="000000"/>
              <w:right w:val="single" w:sz="4" w:space="0" w:color="000000"/>
            </w:tcBorders>
          </w:tcPr>
          <w:p w:rsidR="008D43B2" w:rsidRDefault="00175944">
            <w:pPr>
              <w:spacing w:after="103"/>
            </w:pPr>
            <w:r>
              <w:rPr>
                <w:rFonts w:ascii="Arial" w:eastAsia="Arial" w:hAnsi="Arial" w:cs="Arial"/>
                <w:b/>
              </w:rPr>
              <w:t xml:space="preserve">Call Off Guarantee (Clause 4 of the Call Off Terms): </w:t>
            </w:r>
          </w:p>
          <w:p w:rsidR="008D43B2" w:rsidRDefault="00175944">
            <w:pPr>
              <w:spacing w:after="0"/>
            </w:pPr>
            <w:r>
              <w:rPr>
                <w:rFonts w:ascii="Arial" w:eastAsia="Arial" w:hAnsi="Arial" w:cs="Arial"/>
              </w:rPr>
              <w:t xml:space="preserve">Not required </w:t>
            </w:r>
          </w:p>
        </w:tc>
      </w:tr>
      <w:tr w:rsidR="008D43B2">
        <w:trPr>
          <w:trHeight w:val="382"/>
        </w:trPr>
        <w:tc>
          <w:tcPr>
            <w:tcW w:w="773" w:type="dxa"/>
            <w:tcBorders>
              <w:top w:val="single" w:sz="4" w:space="0" w:color="000000"/>
              <w:left w:val="single" w:sz="4" w:space="0" w:color="000000"/>
              <w:bottom w:val="single" w:sz="4" w:space="0" w:color="000000"/>
              <w:right w:val="single" w:sz="4" w:space="0" w:color="000000"/>
            </w:tcBorders>
          </w:tcPr>
          <w:p w:rsidR="008D43B2" w:rsidRDefault="00175944">
            <w:pPr>
              <w:spacing w:after="0"/>
            </w:pPr>
            <w:r>
              <w:rPr>
                <w:rFonts w:ascii="Arial" w:eastAsia="Arial" w:hAnsi="Arial" w:cs="Arial"/>
                <w:b/>
              </w:rPr>
              <w:t xml:space="preserve">10.3 </w:t>
            </w:r>
          </w:p>
        </w:tc>
        <w:tc>
          <w:tcPr>
            <w:tcW w:w="9009" w:type="dxa"/>
            <w:tcBorders>
              <w:top w:val="single" w:sz="4" w:space="0" w:color="000000"/>
              <w:left w:val="single" w:sz="4" w:space="0" w:color="000000"/>
              <w:bottom w:val="single" w:sz="4" w:space="0" w:color="000000"/>
              <w:right w:val="single" w:sz="4" w:space="0" w:color="000000"/>
            </w:tcBorders>
          </w:tcPr>
          <w:p w:rsidR="008D43B2" w:rsidRDefault="00175944">
            <w:pPr>
              <w:spacing w:after="0"/>
            </w:pPr>
            <w:r>
              <w:rPr>
                <w:rFonts w:ascii="Arial" w:eastAsia="Arial" w:hAnsi="Arial" w:cs="Arial"/>
                <w:b/>
              </w:rPr>
              <w:t>Security</w:t>
            </w:r>
            <w:r>
              <w:rPr>
                <w:rFonts w:ascii="Arial" w:eastAsia="Arial" w:hAnsi="Arial" w:cs="Arial"/>
              </w:rPr>
              <w:t xml:space="preserve">: </w:t>
            </w:r>
          </w:p>
        </w:tc>
      </w:tr>
    </w:tbl>
    <w:p w:rsidR="008D43B2" w:rsidRDefault="00175944">
      <w:pPr>
        <w:spacing w:after="0"/>
        <w:ind w:left="108"/>
        <w:jc w:val="both"/>
      </w:pPr>
      <w:r>
        <w:rPr>
          <w:rFonts w:ascii="Times New Roman" w:eastAsia="Times New Roman" w:hAnsi="Times New Roman" w:cs="Times New Roman"/>
          <w:sz w:val="7"/>
        </w:rPr>
        <w:t xml:space="preserve"> </w:t>
      </w:r>
    </w:p>
    <w:tbl>
      <w:tblPr>
        <w:tblStyle w:val="TableGrid"/>
        <w:tblW w:w="9782" w:type="dxa"/>
        <w:tblInd w:w="223" w:type="dxa"/>
        <w:tblCellMar>
          <w:top w:w="7" w:type="dxa"/>
          <w:left w:w="5" w:type="dxa"/>
          <w:bottom w:w="0" w:type="dxa"/>
          <w:right w:w="49" w:type="dxa"/>
        </w:tblCellMar>
        <w:tblLook w:val="04A0" w:firstRow="1" w:lastRow="0" w:firstColumn="1" w:lastColumn="0" w:noHBand="0" w:noVBand="1"/>
      </w:tblPr>
      <w:tblGrid>
        <w:gridCol w:w="773"/>
        <w:gridCol w:w="9009"/>
      </w:tblGrid>
      <w:tr w:rsidR="008D43B2">
        <w:trPr>
          <w:trHeight w:val="1128"/>
        </w:trPr>
        <w:tc>
          <w:tcPr>
            <w:tcW w:w="773" w:type="dxa"/>
            <w:tcBorders>
              <w:top w:val="single" w:sz="4" w:space="0" w:color="000000"/>
              <w:left w:val="single" w:sz="4" w:space="0" w:color="000000"/>
              <w:bottom w:val="single" w:sz="4" w:space="0" w:color="000000"/>
              <w:right w:val="single" w:sz="4" w:space="0" w:color="000000"/>
            </w:tcBorders>
          </w:tcPr>
          <w:p w:rsidR="008D43B2" w:rsidRDefault="00175944">
            <w:pPr>
              <w:spacing w:after="0"/>
            </w:pPr>
            <w:r>
              <w:rPr>
                <w:rFonts w:ascii="Times New Roman" w:eastAsia="Times New Roman" w:hAnsi="Times New Roman" w:cs="Times New Roman"/>
                <w:sz w:val="20"/>
              </w:rPr>
              <w:t xml:space="preserve"> </w:t>
            </w:r>
          </w:p>
        </w:tc>
        <w:tc>
          <w:tcPr>
            <w:tcW w:w="9009" w:type="dxa"/>
            <w:tcBorders>
              <w:top w:val="single" w:sz="4" w:space="0" w:color="000000"/>
              <w:left w:val="single" w:sz="4" w:space="0" w:color="000000"/>
              <w:bottom w:val="single" w:sz="4" w:space="0" w:color="000000"/>
              <w:right w:val="single" w:sz="4" w:space="0" w:color="000000"/>
            </w:tcBorders>
          </w:tcPr>
          <w:p w:rsidR="008D43B2" w:rsidRDefault="00175944">
            <w:pPr>
              <w:spacing w:after="100"/>
              <w:ind w:left="108"/>
            </w:pPr>
            <w:r>
              <w:rPr>
                <w:rFonts w:ascii="Arial" w:eastAsia="Arial" w:hAnsi="Arial" w:cs="Arial"/>
              </w:rPr>
              <w:t xml:space="preserve">Select short form security requirements </w:t>
            </w:r>
          </w:p>
          <w:p w:rsidR="008D43B2" w:rsidRDefault="00175944">
            <w:pPr>
              <w:spacing w:after="0"/>
              <w:ind w:left="108"/>
            </w:pPr>
            <w:r>
              <w:rPr>
                <w:rFonts w:ascii="Arial" w:eastAsia="Arial" w:hAnsi="Arial" w:cs="Arial"/>
              </w:rPr>
              <w:t xml:space="preserve">The Supplier shall only provide staff cleared to at least BPSS. </w:t>
            </w:r>
          </w:p>
        </w:tc>
      </w:tr>
      <w:tr w:rsidR="008D43B2">
        <w:trPr>
          <w:trHeight w:val="1130"/>
        </w:trPr>
        <w:tc>
          <w:tcPr>
            <w:tcW w:w="773"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108"/>
            </w:pPr>
            <w:r>
              <w:rPr>
                <w:rFonts w:ascii="Arial" w:eastAsia="Arial" w:hAnsi="Arial" w:cs="Arial"/>
                <w:b/>
              </w:rPr>
              <w:t xml:space="preserve">10.4 </w:t>
            </w:r>
          </w:p>
        </w:tc>
        <w:tc>
          <w:tcPr>
            <w:tcW w:w="9009" w:type="dxa"/>
            <w:tcBorders>
              <w:top w:val="single" w:sz="4" w:space="0" w:color="000000"/>
              <w:left w:val="single" w:sz="4" w:space="0" w:color="000000"/>
              <w:bottom w:val="single" w:sz="4" w:space="0" w:color="000000"/>
              <w:right w:val="single" w:sz="4" w:space="0" w:color="000000"/>
            </w:tcBorders>
          </w:tcPr>
          <w:p w:rsidR="008D43B2" w:rsidRDefault="00175944">
            <w:pPr>
              <w:spacing w:after="100"/>
              <w:ind w:left="108"/>
            </w:pPr>
            <w:r>
              <w:rPr>
                <w:rFonts w:ascii="Arial" w:eastAsia="Arial" w:hAnsi="Arial" w:cs="Arial"/>
                <w:b/>
              </w:rPr>
              <w:t xml:space="preserve">ICT Policy: </w:t>
            </w:r>
          </w:p>
          <w:p w:rsidR="008D43B2" w:rsidRDefault="00175944">
            <w:pPr>
              <w:spacing w:after="0"/>
              <w:ind w:left="108"/>
            </w:pPr>
            <w:r>
              <w:rPr>
                <w:rFonts w:ascii="Arial" w:eastAsia="Arial" w:hAnsi="Arial" w:cs="Arial"/>
              </w:rPr>
              <w:t xml:space="preserve">In accordance with Customer standard ICT policy. </w:t>
            </w:r>
          </w:p>
        </w:tc>
      </w:tr>
      <w:tr w:rsidR="008D43B2">
        <w:trPr>
          <w:trHeight w:val="1885"/>
        </w:trPr>
        <w:tc>
          <w:tcPr>
            <w:tcW w:w="773"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108"/>
            </w:pPr>
            <w:r>
              <w:rPr>
                <w:rFonts w:ascii="Arial" w:eastAsia="Arial" w:hAnsi="Arial" w:cs="Arial"/>
                <w:b/>
              </w:rPr>
              <w:t xml:space="preserve">10.6 </w:t>
            </w:r>
          </w:p>
        </w:tc>
        <w:tc>
          <w:tcPr>
            <w:tcW w:w="9009" w:type="dxa"/>
            <w:tcBorders>
              <w:top w:val="single" w:sz="4" w:space="0" w:color="000000"/>
              <w:left w:val="single" w:sz="4" w:space="0" w:color="000000"/>
              <w:bottom w:val="single" w:sz="4" w:space="0" w:color="000000"/>
              <w:right w:val="single" w:sz="4" w:space="0" w:color="000000"/>
            </w:tcBorders>
          </w:tcPr>
          <w:p w:rsidR="008D43B2" w:rsidRDefault="00175944">
            <w:pPr>
              <w:spacing w:after="100"/>
              <w:ind w:left="108"/>
            </w:pPr>
            <w:r>
              <w:rPr>
                <w:rFonts w:ascii="Arial" w:eastAsia="Arial" w:hAnsi="Arial" w:cs="Arial"/>
                <w:b/>
              </w:rPr>
              <w:t>Business Continuity &amp; Disaster Recovery</w:t>
            </w:r>
            <w:r>
              <w:rPr>
                <w:rFonts w:ascii="Arial" w:eastAsia="Arial" w:hAnsi="Arial" w:cs="Arial"/>
              </w:rPr>
              <w:t xml:space="preserve">: </w:t>
            </w:r>
          </w:p>
          <w:p w:rsidR="008D43B2" w:rsidRDefault="00175944">
            <w:pPr>
              <w:spacing w:after="69"/>
              <w:ind w:left="108"/>
            </w:pPr>
            <w:r>
              <w:rPr>
                <w:rFonts w:ascii="Arial" w:eastAsia="Arial" w:hAnsi="Arial" w:cs="Arial"/>
              </w:rPr>
              <w:t xml:space="preserve">In Call Off Schedule 8 (Business Continuity and Disaster Recovery) </w:t>
            </w:r>
          </w:p>
          <w:p w:rsidR="008D43B2" w:rsidRDefault="00175944">
            <w:pPr>
              <w:spacing w:after="0"/>
            </w:pPr>
            <w:r>
              <w:rPr>
                <w:rFonts w:ascii="Times New Roman" w:eastAsia="Times New Roman" w:hAnsi="Times New Roman" w:cs="Times New Roman"/>
                <w:sz w:val="32"/>
              </w:rPr>
              <w:t xml:space="preserve"> </w:t>
            </w:r>
          </w:p>
          <w:p w:rsidR="008D43B2" w:rsidRDefault="00175944">
            <w:pPr>
              <w:spacing w:after="0"/>
              <w:ind w:left="108"/>
            </w:pPr>
            <w:r>
              <w:rPr>
                <w:rFonts w:ascii="Arial" w:eastAsia="Arial" w:hAnsi="Arial" w:cs="Arial"/>
                <w:b/>
              </w:rPr>
              <w:t>Disaster Period</w:t>
            </w:r>
            <w:r>
              <w:rPr>
                <w:rFonts w:ascii="Arial" w:eastAsia="Arial" w:hAnsi="Arial" w:cs="Arial"/>
              </w:rPr>
              <w:t xml:space="preserve">: </w:t>
            </w:r>
          </w:p>
          <w:p w:rsidR="008D43B2" w:rsidRDefault="00175944">
            <w:pPr>
              <w:spacing w:after="0"/>
              <w:ind w:left="108"/>
            </w:pPr>
            <w:r>
              <w:rPr>
                <w:rFonts w:ascii="Arial" w:eastAsia="Arial" w:hAnsi="Arial" w:cs="Arial"/>
              </w:rPr>
              <w:t xml:space="preserve">For the purpose of the definition of “Disaster” in Call Off Schedule 1 (Definitions) the “Disaster Period” shall be 5 Working </w:t>
            </w:r>
            <w:r>
              <w:rPr>
                <w:rFonts w:ascii="Arial" w:eastAsia="Arial" w:hAnsi="Arial" w:cs="Arial"/>
              </w:rPr>
              <w:t xml:space="preserve">Days. </w:t>
            </w:r>
          </w:p>
        </w:tc>
      </w:tr>
      <w:tr w:rsidR="008D43B2">
        <w:trPr>
          <w:trHeight w:val="384"/>
        </w:trPr>
        <w:tc>
          <w:tcPr>
            <w:tcW w:w="773"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108"/>
            </w:pPr>
            <w:r>
              <w:rPr>
                <w:rFonts w:ascii="Arial" w:eastAsia="Arial" w:hAnsi="Arial" w:cs="Arial"/>
                <w:b/>
              </w:rPr>
              <w:t xml:space="preserve">10.7 </w:t>
            </w:r>
          </w:p>
        </w:tc>
        <w:tc>
          <w:tcPr>
            <w:tcW w:w="9009"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108"/>
            </w:pPr>
            <w:r>
              <w:rPr>
                <w:rFonts w:ascii="Arial" w:eastAsia="Arial" w:hAnsi="Arial" w:cs="Arial"/>
                <w:b/>
              </w:rPr>
              <w:t xml:space="preserve">NOT USED </w:t>
            </w:r>
          </w:p>
        </w:tc>
      </w:tr>
      <w:tr w:rsidR="008D43B2">
        <w:trPr>
          <w:trHeight w:val="636"/>
        </w:trPr>
        <w:tc>
          <w:tcPr>
            <w:tcW w:w="773"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108"/>
            </w:pPr>
            <w:r>
              <w:rPr>
                <w:rFonts w:ascii="Arial" w:eastAsia="Arial" w:hAnsi="Arial" w:cs="Arial"/>
                <w:b/>
              </w:rPr>
              <w:t xml:space="preserve">10.8 </w:t>
            </w:r>
          </w:p>
        </w:tc>
        <w:tc>
          <w:tcPr>
            <w:tcW w:w="9009"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108" w:right="1824"/>
            </w:pPr>
            <w:r>
              <w:rPr>
                <w:rFonts w:ascii="Arial" w:eastAsia="Arial" w:hAnsi="Arial" w:cs="Arial"/>
                <w:b/>
              </w:rPr>
              <w:t xml:space="preserve">Protection of Customer Data </w:t>
            </w:r>
            <w:r>
              <w:rPr>
                <w:rFonts w:ascii="Arial" w:eastAsia="Arial" w:hAnsi="Arial" w:cs="Arial"/>
              </w:rPr>
              <w:t xml:space="preserve">(Clause 35.2.3 of the Call Off Terms): To be advised as required and with reasonable notice. </w:t>
            </w:r>
          </w:p>
        </w:tc>
      </w:tr>
      <w:tr w:rsidR="008D43B2">
        <w:trPr>
          <w:trHeight w:val="2129"/>
        </w:trPr>
        <w:tc>
          <w:tcPr>
            <w:tcW w:w="773"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108"/>
            </w:pPr>
            <w:r>
              <w:rPr>
                <w:rFonts w:ascii="Arial" w:eastAsia="Arial" w:hAnsi="Arial" w:cs="Arial"/>
                <w:b/>
              </w:rPr>
              <w:lastRenderedPageBreak/>
              <w:t xml:space="preserve">10.9 </w:t>
            </w:r>
          </w:p>
        </w:tc>
        <w:tc>
          <w:tcPr>
            <w:tcW w:w="9009" w:type="dxa"/>
            <w:tcBorders>
              <w:top w:val="single" w:sz="4" w:space="0" w:color="000000"/>
              <w:left w:val="single" w:sz="4" w:space="0" w:color="000000"/>
              <w:bottom w:val="single" w:sz="4" w:space="0" w:color="000000"/>
              <w:right w:val="single" w:sz="4" w:space="0" w:color="000000"/>
            </w:tcBorders>
          </w:tcPr>
          <w:p w:rsidR="008D43B2" w:rsidRDefault="00175944">
            <w:pPr>
              <w:spacing w:after="121"/>
              <w:ind w:left="108"/>
            </w:pPr>
            <w:r>
              <w:rPr>
                <w:rFonts w:ascii="Arial" w:eastAsia="Arial" w:hAnsi="Arial" w:cs="Arial"/>
                <w:b/>
              </w:rPr>
              <w:t xml:space="preserve">Notices </w:t>
            </w:r>
            <w:r>
              <w:rPr>
                <w:rFonts w:ascii="Arial" w:eastAsia="Arial" w:hAnsi="Arial" w:cs="Arial"/>
              </w:rPr>
              <w:t xml:space="preserve">(Clause 56.6 of the Call Off Terms): </w:t>
            </w:r>
          </w:p>
          <w:p w:rsidR="008D43B2" w:rsidRDefault="00D31F1B">
            <w:pPr>
              <w:spacing w:after="0"/>
              <w:ind w:left="108"/>
            </w:pPr>
            <w:r>
              <w:rPr>
                <w:rFonts w:ascii="Arial" w:eastAsia="Arial" w:hAnsi="Arial" w:cs="Arial"/>
              </w:rPr>
              <w:t>REDACTED</w:t>
            </w:r>
          </w:p>
        </w:tc>
      </w:tr>
      <w:tr w:rsidR="008D43B2">
        <w:trPr>
          <w:trHeight w:val="756"/>
        </w:trPr>
        <w:tc>
          <w:tcPr>
            <w:tcW w:w="773"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108"/>
            </w:pPr>
            <w:r>
              <w:rPr>
                <w:rFonts w:ascii="Arial" w:eastAsia="Arial" w:hAnsi="Arial" w:cs="Arial"/>
                <w:b/>
              </w:rPr>
              <w:t xml:space="preserve">10.10 </w:t>
            </w:r>
          </w:p>
        </w:tc>
        <w:tc>
          <w:tcPr>
            <w:tcW w:w="9009" w:type="dxa"/>
            <w:tcBorders>
              <w:top w:val="single" w:sz="4" w:space="0" w:color="000000"/>
              <w:left w:val="single" w:sz="4" w:space="0" w:color="000000"/>
              <w:bottom w:val="single" w:sz="4" w:space="0" w:color="000000"/>
              <w:right w:val="single" w:sz="4" w:space="0" w:color="000000"/>
            </w:tcBorders>
          </w:tcPr>
          <w:p w:rsidR="008D43B2" w:rsidRDefault="00175944">
            <w:pPr>
              <w:spacing w:after="100"/>
              <w:ind w:left="108"/>
            </w:pPr>
            <w:r>
              <w:rPr>
                <w:rFonts w:ascii="Arial" w:eastAsia="Arial" w:hAnsi="Arial" w:cs="Arial"/>
                <w:b/>
              </w:rPr>
              <w:t xml:space="preserve">Transparency Reports </w:t>
            </w:r>
          </w:p>
          <w:p w:rsidR="008D43B2" w:rsidRDefault="00175944">
            <w:pPr>
              <w:spacing w:after="0"/>
              <w:ind w:left="108"/>
            </w:pPr>
            <w:r>
              <w:rPr>
                <w:rFonts w:ascii="Arial" w:eastAsia="Arial" w:hAnsi="Arial" w:cs="Arial"/>
              </w:rPr>
              <w:t xml:space="preserve">In Call Off Schedule 13 (Transparency Reports) </w:t>
            </w:r>
          </w:p>
        </w:tc>
      </w:tr>
      <w:tr w:rsidR="008D43B2">
        <w:trPr>
          <w:trHeight w:val="1006"/>
        </w:trPr>
        <w:tc>
          <w:tcPr>
            <w:tcW w:w="773"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108"/>
            </w:pPr>
            <w:r>
              <w:rPr>
                <w:rFonts w:ascii="Arial" w:eastAsia="Arial" w:hAnsi="Arial" w:cs="Arial"/>
                <w:b/>
              </w:rPr>
              <w:t xml:space="preserve">10.11 </w:t>
            </w:r>
          </w:p>
        </w:tc>
        <w:tc>
          <w:tcPr>
            <w:tcW w:w="9009" w:type="dxa"/>
            <w:tcBorders>
              <w:top w:val="single" w:sz="4" w:space="0" w:color="000000"/>
              <w:left w:val="single" w:sz="4" w:space="0" w:color="000000"/>
              <w:bottom w:val="single" w:sz="4" w:space="0" w:color="000000"/>
              <w:right w:val="single" w:sz="4" w:space="0" w:color="000000"/>
            </w:tcBorders>
          </w:tcPr>
          <w:p w:rsidR="008D43B2" w:rsidRDefault="00175944">
            <w:pPr>
              <w:spacing w:after="125" w:line="238" w:lineRule="auto"/>
              <w:ind w:left="108"/>
            </w:pPr>
            <w:r>
              <w:rPr>
                <w:rFonts w:ascii="Arial" w:eastAsia="Arial" w:hAnsi="Arial" w:cs="Arial"/>
                <w:b/>
              </w:rPr>
              <w:t xml:space="preserve">Alternative and/or Additional Clauses from Call Off Schedule 14 and if required, any Customer alternative pricing mechanism: </w:t>
            </w:r>
          </w:p>
          <w:p w:rsidR="008D43B2" w:rsidRDefault="00175944">
            <w:pPr>
              <w:spacing w:after="0"/>
              <w:ind w:left="108"/>
            </w:pPr>
            <w:r>
              <w:rPr>
                <w:rFonts w:ascii="Arial" w:eastAsia="Arial" w:hAnsi="Arial" w:cs="Arial"/>
              </w:rPr>
              <w:t xml:space="preserve">Not used. </w:t>
            </w:r>
          </w:p>
        </w:tc>
      </w:tr>
      <w:tr w:rsidR="008D43B2">
        <w:trPr>
          <w:trHeight w:val="1128"/>
        </w:trPr>
        <w:tc>
          <w:tcPr>
            <w:tcW w:w="773"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108"/>
            </w:pPr>
            <w:r>
              <w:rPr>
                <w:rFonts w:ascii="Arial" w:eastAsia="Arial" w:hAnsi="Arial" w:cs="Arial"/>
                <w:b/>
              </w:rPr>
              <w:t xml:space="preserve">10.12 </w:t>
            </w:r>
          </w:p>
        </w:tc>
        <w:tc>
          <w:tcPr>
            <w:tcW w:w="9009" w:type="dxa"/>
            <w:tcBorders>
              <w:top w:val="single" w:sz="4" w:space="0" w:color="000000"/>
              <w:left w:val="single" w:sz="4" w:space="0" w:color="000000"/>
              <w:bottom w:val="single" w:sz="4" w:space="0" w:color="000000"/>
              <w:right w:val="single" w:sz="4" w:space="0" w:color="000000"/>
            </w:tcBorders>
          </w:tcPr>
          <w:p w:rsidR="008D43B2" w:rsidRDefault="00175944">
            <w:pPr>
              <w:spacing w:after="105"/>
              <w:ind w:left="108"/>
            </w:pPr>
            <w:r>
              <w:rPr>
                <w:rFonts w:ascii="Arial" w:eastAsia="Arial" w:hAnsi="Arial" w:cs="Arial"/>
                <w:b/>
              </w:rPr>
              <w:t>Call Off Tender</w:t>
            </w:r>
            <w:r>
              <w:rPr>
                <w:rFonts w:ascii="Arial" w:eastAsia="Arial" w:hAnsi="Arial" w:cs="Arial"/>
              </w:rPr>
              <w:t xml:space="preserve">: </w:t>
            </w:r>
          </w:p>
          <w:p w:rsidR="008D43B2" w:rsidRDefault="00175944">
            <w:pPr>
              <w:spacing w:after="0"/>
              <w:ind w:left="108"/>
            </w:pPr>
            <w:r>
              <w:rPr>
                <w:rFonts w:ascii="Arial" w:eastAsia="Arial" w:hAnsi="Arial" w:cs="Arial"/>
              </w:rPr>
              <w:t xml:space="preserve">In Schedule 16 (Call Off Tender) </w:t>
            </w:r>
          </w:p>
        </w:tc>
      </w:tr>
      <w:tr w:rsidR="008D43B2">
        <w:trPr>
          <w:trHeight w:val="2528"/>
        </w:trPr>
        <w:tc>
          <w:tcPr>
            <w:tcW w:w="773"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108"/>
            </w:pPr>
            <w:r>
              <w:rPr>
                <w:rFonts w:ascii="Arial" w:eastAsia="Arial" w:hAnsi="Arial" w:cs="Arial"/>
                <w:b/>
              </w:rPr>
              <w:t xml:space="preserve">10.13 </w:t>
            </w:r>
          </w:p>
        </w:tc>
        <w:tc>
          <w:tcPr>
            <w:tcW w:w="9009" w:type="dxa"/>
            <w:tcBorders>
              <w:top w:val="single" w:sz="4" w:space="0" w:color="000000"/>
              <w:left w:val="single" w:sz="4" w:space="0" w:color="000000"/>
              <w:bottom w:val="single" w:sz="4" w:space="0" w:color="000000"/>
              <w:right w:val="single" w:sz="4" w:space="0" w:color="000000"/>
            </w:tcBorders>
          </w:tcPr>
          <w:p w:rsidR="008D43B2" w:rsidRDefault="00175944">
            <w:pPr>
              <w:spacing w:after="106"/>
              <w:ind w:left="108"/>
            </w:pPr>
            <w:r>
              <w:rPr>
                <w:rFonts w:ascii="Arial" w:eastAsia="Arial" w:hAnsi="Arial" w:cs="Arial"/>
                <w:b/>
              </w:rPr>
              <w:t xml:space="preserve">Publicity and Branding (Clause 36.3.2 of the Call Off Terms) </w:t>
            </w:r>
          </w:p>
          <w:p w:rsidR="008D43B2" w:rsidRDefault="00175944">
            <w:pPr>
              <w:spacing w:after="0"/>
              <w:ind w:left="108"/>
            </w:pPr>
            <w:r>
              <w:rPr>
                <w:rFonts w:ascii="Arial" w:eastAsia="Arial" w:hAnsi="Arial" w:cs="Arial"/>
              </w:rPr>
              <w:t xml:space="preserve">No party shall make, or permit any person to make, any public announcement concerning </w:t>
            </w:r>
          </w:p>
          <w:p w:rsidR="008D43B2" w:rsidRDefault="00175944">
            <w:pPr>
              <w:spacing w:after="0"/>
              <w:ind w:left="108"/>
            </w:pPr>
            <w:r>
              <w:rPr>
                <w:rFonts w:ascii="Arial" w:eastAsia="Arial" w:hAnsi="Arial" w:cs="Arial"/>
              </w:rPr>
              <w:t xml:space="preserve">the existence, subject matter or terms of this agreement, the wider transactions contemplated by it, or the relationship between the parties, without the prior written consent of the other parties (such consent not to be unreasonably withheld or delayed), </w:t>
            </w:r>
            <w:r>
              <w:rPr>
                <w:rFonts w:ascii="Arial" w:eastAsia="Arial" w:hAnsi="Arial" w:cs="Arial"/>
              </w:rPr>
              <w:t xml:space="preserve">except as required by law, any governmental or regulatory authority (including, without limitation, any relevant securities exchange), any court or other authority of competent jurisdiction. </w:t>
            </w:r>
          </w:p>
        </w:tc>
      </w:tr>
      <w:tr w:rsidR="008D43B2">
        <w:trPr>
          <w:trHeight w:val="384"/>
        </w:trPr>
        <w:tc>
          <w:tcPr>
            <w:tcW w:w="773"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108"/>
            </w:pPr>
            <w:r>
              <w:rPr>
                <w:rFonts w:ascii="Arial" w:eastAsia="Arial" w:hAnsi="Arial" w:cs="Arial"/>
                <w:b/>
              </w:rPr>
              <w:t xml:space="preserve">10.14 </w:t>
            </w:r>
          </w:p>
        </w:tc>
        <w:tc>
          <w:tcPr>
            <w:tcW w:w="9009"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108"/>
            </w:pPr>
            <w:r>
              <w:rPr>
                <w:rFonts w:ascii="Arial" w:eastAsia="Arial" w:hAnsi="Arial" w:cs="Arial"/>
                <w:b/>
              </w:rPr>
              <w:t xml:space="preserve">Staff Transfer </w:t>
            </w:r>
          </w:p>
        </w:tc>
      </w:tr>
    </w:tbl>
    <w:p w:rsidR="008D43B2" w:rsidRDefault="00175944">
      <w:pPr>
        <w:spacing w:after="0"/>
        <w:ind w:left="108"/>
        <w:jc w:val="both"/>
      </w:pPr>
      <w:r>
        <w:rPr>
          <w:rFonts w:ascii="Times New Roman" w:eastAsia="Times New Roman" w:hAnsi="Times New Roman" w:cs="Times New Roman"/>
          <w:sz w:val="7"/>
        </w:rPr>
        <w:t xml:space="preserve"> </w:t>
      </w:r>
    </w:p>
    <w:tbl>
      <w:tblPr>
        <w:tblStyle w:val="TableGrid"/>
        <w:tblW w:w="9782" w:type="dxa"/>
        <w:tblInd w:w="223" w:type="dxa"/>
        <w:tblCellMar>
          <w:top w:w="7" w:type="dxa"/>
          <w:left w:w="5" w:type="dxa"/>
          <w:bottom w:w="0" w:type="dxa"/>
          <w:right w:w="49" w:type="dxa"/>
        </w:tblCellMar>
        <w:tblLook w:val="04A0" w:firstRow="1" w:lastRow="0" w:firstColumn="1" w:lastColumn="0" w:noHBand="0" w:noVBand="1"/>
      </w:tblPr>
      <w:tblGrid>
        <w:gridCol w:w="773"/>
        <w:gridCol w:w="9009"/>
      </w:tblGrid>
      <w:tr w:rsidR="008D43B2">
        <w:trPr>
          <w:trHeight w:val="382"/>
        </w:trPr>
        <w:tc>
          <w:tcPr>
            <w:tcW w:w="773" w:type="dxa"/>
            <w:tcBorders>
              <w:top w:val="single" w:sz="4" w:space="0" w:color="000000"/>
              <w:left w:val="single" w:sz="4" w:space="0" w:color="000000"/>
              <w:bottom w:val="single" w:sz="4" w:space="0" w:color="000000"/>
              <w:right w:val="single" w:sz="4" w:space="0" w:color="000000"/>
            </w:tcBorders>
          </w:tcPr>
          <w:p w:rsidR="008D43B2" w:rsidRDefault="00175944">
            <w:pPr>
              <w:spacing w:after="0"/>
            </w:pPr>
            <w:r>
              <w:rPr>
                <w:rFonts w:ascii="Times New Roman" w:eastAsia="Times New Roman" w:hAnsi="Times New Roman" w:cs="Times New Roman"/>
                <w:sz w:val="18"/>
              </w:rPr>
              <w:t xml:space="preserve"> </w:t>
            </w:r>
          </w:p>
        </w:tc>
        <w:tc>
          <w:tcPr>
            <w:tcW w:w="9009"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108"/>
            </w:pPr>
            <w:r>
              <w:rPr>
                <w:rFonts w:ascii="Arial" w:eastAsia="Arial" w:hAnsi="Arial" w:cs="Arial"/>
              </w:rPr>
              <w:t xml:space="preserve">Annex to Schedule 10, List of Notified Sub-Contractors (Call Off Tender). </w:t>
            </w:r>
          </w:p>
        </w:tc>
      </w:tr>
      <w:tr w:rsidR="008D43B2">
        <w:trPr>
          <w:trHeight w:val="2261"/>
        </w:trPr>
        <w:tc>
          <w:tcPr>
            <w:tcW w:w="773"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108"/>
            </w:pPr>
            <w:r>
              <w:rPr>
                <w:rFonts w:ascii="Arial" w:eastAsia="Arial" w:hAnsi="Arial" w:cs="Arial"/>
                <w:b/>
              </w:rPr>
              <w:t xml:space="preserve">10.15 </w:t>
            </w:r>
          </w:p>
        </w:tc>
        <w:tc>
          <w:tcPr>
            <w:tcW w:w="9009" w:type="dxa"/>
            <w:tcBorders>
              <w:top w:val="single" w:sz="4" w:space="0" w:color="000000"/>
              <w:left w:val="single" w:sz="4" w:space="0" w:color="000000"/>
              <w:bottom w:val="single" w:sz="4" w:space="0" w:color="000000"/>
              <w:right w:val="single" w:sz="4" w:space="0" w:color="000000"/>
            </w:tcBorders>
          </w:tcPr>
          <w:p w:rsidR="00D31F1B" w:rsidRDefault="00175944">
            <w:pPr>
              <w:spacing w:after="0"/>
              <w:ind w:left="108"/>
              <w:rPr>
                <w:rFonts w:ascii="Arial" w:eastAsia="Arial" w:hAnsi="Arial" w:cs="Arial"/>
                <w:b/>
              </w:rPr>
            </w:pPr>
            <w:r>
              <w:rPr>
                <w:rFonts w:ascii="Arial" w:eastAsia="Arial" w:hAnsi="Arial" w:cs="Arial"/>
                <w:b/>
              </w:rPr>
              <w:t xml:space="preserve">Processing Data </w:t>
            </w:r>
          </w:p>
          <w:p w:rsidR="008D43B2" w:rsidRDefault="00D31F1B">
            <w:pPr>
              <w:spacing w:after="0"/>
              <w:ind w:left="108"/>
            </w:pPr>
            <w:r>
              <w:rPr>
                <w:rFonts w:ascii="Arial" w:eastAsia="Arial" w:hAnsi="Arial" w:cs="Arial"/>
              </w:rPr>
              <w:t>REDACTED</w:t>
            </w:r>
          </w:p>
        </w:tc>
      </w:tr>
      <w:tr w:rsidR="008D43B2">
        <w:trPr>
          <w:trHeight w:val="1489"/>
        </w:trPr>
        <w:tc>
          <w:tcPr>
            <w:tcW w:w="773"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108"/>
            </w:pPr>
            <w:r>
              <w:rPr>
                <w:rFonts w:ascii="Arial" w:eastAsia="Arial" w:hAnsi="Arial" w:cs="Arial"/>
                <w:b/>
              </w:rPr>
              <w:t xml:space="preserve">10.16 </w:t>
            </w:r>
          </w:p>
        </w:tc>
        <w:tc>
          <w:tcPr>
            <w:tcW w:w="9009" w:type="dxa"/>
            <w:tcBorders>
              <w:top w:val="single" w:sz="4" w:space="0" w:color="000000"/>
              <w:left w:val="single" w:sz="4" w:space="0" w:color="000000"/>
              <w:bottom w:val="single" w:sz="4" w:space="0" w:color="000000"/>
              <w:right w:val="single" w:sz="4" w:space="0" w:color="000000"/>
            </w:tcBorders>
          </w:tcPr>
          <w:p w:rsidR="008D43B2" w:rsidRDefault="00175944">
            <w:pPr>
              <w:spacing w:after="223"/>
              <w:ind w:left="108"/>
            </w:pPr>
            <w:r>
              <w:rPr>
                <w:rFonts w:ascii="Arial" w:eastAsia="Arial" w:hAnsi="Arial" w:cs="Arial"/>
                <w:b/>
              </w:rPr>
              <w:t xml:space="preserve">MOD DEFCONs and DEFFORM </w:t>
            </w:r>
          </w:p>
          <w:p w:rsidR="008D43B2" w:rsidRDefault="00175944">
            <w:pPr>
              <w:spacing w:after="221"/>
              <w:ind w:left="108"/>
            </w:pPr>
            <w:r>
              <w:rPr>
                <w:rFonts w:ascii="Arial" w:eastAsia="Arial" w:hAnsi="Arial" w:cs="Arial"/>
              </w:rPr>
              <w:t xml:space="preserve">Call Off Schedule 15 </w:t>
            </w:r>
          </w:p>
          <w:p w:rsidR="008D43B2" w:rsidRDefault="00175944">
            <w:pPr>
              <w:spacing w:after="0"/>
              <w:ind w:left="108"/>
            </w:pPr>
            <w:r>
              <w:rPr>
                <w:rFonts w:ascii="Arial" w:eastAsia="Arial" w:hAnsi="Arial" w:cs="Arial"/>
              </w:rPr>
              <w:t xml:space="preserve">N/A </w:t>
            </w:r>
          </w:p>
        </w:tc>
      </w:tr>
    </w:tbl>
    <w:p w:rsidR="008D43B2" w:rsidRDefault="00175944">
      <w:r>
        <w:br w:type="page"/>
      </w:r>
    </w:p>
    <w:p w:rsidR="008D43B2" w:rsidRDefault="00175944">
      <w:pPr>
        <w:pStyle w:val="Heading1"/>
        <w:ind w:left="234"/>
      </w:pPr>
      <w:r>
        <w:lastRenderedPageBreak/>
        <w:t xml:space="preserve">FORMATION OF CALL OFF CONTRACT BY SIGNING AND RETURNING THIS CALL OFF ORDER FORM (which may be done by </w:t>
      </w:r>
    </w:p>
    <w:p w:rsidR="008D43B2" w:rsidRDefault="00175944">
      <w:pPr>
        <w:spacing w:after="0"/>
        <w:ind w:left="108"/>
      </w:pPr>
      <w:r>
        <w:rPr>
          <w:rFonts w:ascii="Arial" w:eastAsia="Arial" w:hAnsi="Arial" w:cs="Arial"/>
          <w:b/>
          <w:sz w:val="20"/>
        </w:rPr>
        <w:t xml:space="preserve"> </w:t>
      </w:r>
    </w:p>
    <w:p w:rsidR="008D43B2" w:rsidRDefault="00175944">
      <w:pPr>
        <w:spacing w:after="5" w:line="249" w:lineRule="auto"/>
        <w:ind w:left="234" w:hanging="10"/>
      </w:pPr>
      <w:r>
        <w:rPr>
          <w:rFonts w:ascii="Arial" w:eastAsia="Arial" w:hAnsi="Arial" w:cs="Arial"/>
          <w:b/>
        </w:rPr>
        <w:t>electronic means) the Supplier agrees to enter a Call Off Contract with the Customer to provide the Services in accordan</w:t>
      </w:r>
      <w:r>
        <w:rPr>
          <w:rFonts w:ascii="Arial" w:eastAsia="Arial" w:hAnsi="Arial" w:cs="Arial"/>
          <w:b/>
        </w:rPr>
        <w:t xml:space="preserve">ce with the terms Call Off Order Form and the Call Off Terms. </w:t>
      </w:r>
    </w:p>
    <w:p w:rsidR="008D43B2" w:rsidRDefault="00175944">
      <w:pPr>
        <w:spacing w:after="0"/>
        <w:ind w:left="108"/>
      </w:pPr>
      <w:r>
        <w:rPr>
          <w:rFonts w:ascii="Arial" w:eastAsia="Arial" w:hAnsi="Arial" w:cs="Arial"/>
          <w:b/>
          <w:sz w:val="20"/>
        </w:rPr>
        <w:t xml:space="preserve"> </w:t>
      </w:r>
    </w:p>
    <w:p w:rsidR="008D43B2" w:rsidRDefault="00175944">
      <w:pPr>
        <w:spacing w:after="5" w:line="249" w:lineRule="auto"/>
        <w:ind w:left="234" w:hanging="10"/>
      </w:pPr>
      <w:r>
        <w:rPr>
          <w:rFonts w:ascii="Arial" w:eastAsia="Arial" w:hAnsi="Arial" w:cs="Arial"/>
          <w:b/>
        </w:rPr>
        <w:t xml:space="preserve">The Parties hereby acknowledge and agree that they have read the Call Off Order Form and the Call Off Terms and by signing below agree to be bound by this Call Off Contract. </w:t>
      </w:r>
    </w:p>
    <w:p w:rsidR="008D43B2" w:rsidRDefault="00175944">
      <w:pPr>
        <w:spacing w:after="0"/>
        <w:ind w:left="108"/>
      </w:pPr>
      <w:r>
        <w:rPr>
          <w:rFonts w:ascii="Arial" w:eastAsia="Arial" w:hAnsi="Arial" w:cs="Arial"/>
          <w:b/>
          <w:sz w:val="20"/>
        </w:rPr>
        <w:t xml:space="preserve"> </w:t>
      </w:r>
    </w:p>
    <w:p w:rsidR="008D43B2" w:rsidRDefault="00175944">
      <w:pPr>
        <w:spacing w:after="2" w:line="239" w:lineRule="auto"/>
        <w:ind w:left="228"/>
        <w:jc w:val="both"/>
      </w:pPr>
      <w:r>
        <w:rPr>
          <w:rFonts w:ascii="Arial" w:eastAsia="Arial" w:hAnsi="Arial" w:cs="Arial"/>
          <w:b/>
        </w:rPr>
        <w:t>In accordance with paragraph 7 of Framework Schedule 5 (Call Off Procedure), the Parties hereby acknowledge and agree that this Call Off Contract shall be formed when the Customer acknowledges (which may be done by electronic means) the receipt of the sign</w:t>
      </w:r>
      <w:r>
        <w:rPr>
          <w:rFonts w:ascii="Arial" w:eastAsia="Arial" w:hAnsi="Arial" w:cs="Arial"/>
          <w:b/>
        </w:rPr>
        <w:t xml:space="preserve">ed copy of the Call Off Order Form from the Supplier within two (2) Working Days from such receipt. </w:t>
      </w:r>
    </w:p>
    <w:p w:rsidR="008D43B2" w:rsidRDefault="00175944">
      <w:pPr>
        <w:spacing w:after="218"/>
        <w:ind w:left="228"/>
      </w:pPr>
      <w:r>
        <w:rPr>
          <w:rFonts w:ascii="Arial" w:eastAsia="Arial" w:hAnsi="Arial" w:cs="Arial"/>
          <w:b/>
        </w:rPr>
        <w:t xml:space="preserve"> </w:t>
      </w:r>
    </w:p>
    <w:p w:rsidR="008D43B2" w:rsidRDefault="00175944">
      <w:pPr>
        <w:spacing w:after="5" w:line="249" w:lineRule="auto"/>
        <w:ind w:left="10" w:hanging="10"/>
      </w:pPr>
      <w:r>
        <w:rPr>
          <w:rFonts w:ascii="Arial" w:eastAsia="Arial" w:hAnsi="Arial" w:cs="Arial"/>
          <w:b/>
        </w:rPr>
        <w:t>For and on behalf of the Supplier:</w:t>
      </w:r>
      <w:r>
        <w:rPr>
          <w:rFonts w:ascii="Arial" w:eastAsia="Arial" w:hAnsi="Arial" w:cs="Arial"/>
        </w:rPr>
        <w:t xml:space="preserve"> </w:t>
      </w:r>
    </w:p>
    <w:tbl>
      <w:tblPr>
        <w:tblStyle w:val="TableGrid"/>
        <w:tblW w:w="9201" w:type="dxa"/>
        <w:tblInd w:w="0" w:type="dxa"/>
        <w:tblCellMar>
          <w:top w:w="63" w:type="dxa"/>
          <w:left w:w="0" w:type="dxa"/>
          <w:bottom w:w="0" w:type="dxa"/>
          <w:right w:w="115" w:type="dxa"/>
        </w:tblCellMar>
        <w:tblLook w:val="04A0" w:firstRow="1" w:lastRow="0" w:firstColumn="1" w:lastColumn="0" w:noHBand="0" w:noVBand="1"/>
      </w:tblPr>
      <w:tblGrid>
        <w:gridCol w:w="2655"/>
        <w:gridCol w:w="3436"/>
        <w:gridCol w:w="3110"/>
      </w:tblGrid>
      <w:tr w:rsidR="00D31F1B" w:rsidTr="00D31F1B">
        <w:trPr>
          <w:trHeight w:val="622"/>
        </w:trPr>
        <w:tc>
          <w:tcPr>
            <w:tcW w:w="2655" w:type="dxa"/>
            <w:tcBorders>
              <w:top w:val="single" w:sz="4" w:space="0" w:color="000000"/>
              <w:left w:val="single" w:sz="4" w:space="0" w:color="000000"/>
              <w:bottom w:val="single" w:sz="4" w:space="0" w:color="000000"/>
              <w:right w:val="single" w:sz="4" w:space="0" w:color="000000"/>
            </w:tcBorders>
            <w:vAlign w:val="bottom"/>
          </w:tcPr>
          <w:p w:rsidR="00D31F1B" w:rsidRDefault="00D31F1B" w:rsidP="00D31F1B">
            <w:pPr>
              <w:spacing w:after="0"/>
              <w:ind w:left="250"/>
            </w:pPr>
            <w:r>
              <w:rPr>
                <w:rFonts w:ascii="Arial" w:eastAsia="Arial" w:hAnsi="Arial" w:cs="Arial"/>
              </w:rPr>
              <w:t xml:space="preserve">Name and Title </w:t>
            </w:r>
          </w:p>
        </w:tc>
        <w:tc>
          <w:tcPr>
            <w:tcW w:w="3436" w:type="dxa"/>
            <w:tcBorders>
              <w:top w:val="single" w:sz="4" w:space="0" w:color="000000"/>
              <w:left w:val="single" w:sz="4" w:space="0" w:color="000000"/>
              <w:bottom w:val="single" w:sz="4" w:space="0" w:color="000000"/>
              <w:right w:val="nil"/>
            </w:tcBorders>
          </w:tcPr>
          <w:p w:rsidR="00D31F1B" w:rsidRDefault="00D31F1B" w:rsidP="00D31F1B">
            <w:r w:rsidRPr="00D44509">
              <w:rPr>
                <w:rFonts w:ascii="Arial" w:eastAsia="Arial" w:hAnsi="Arial" w:cs="Arial"/>
              </w:rPr>
              <w:t xml:space="preserve">REDACTED </w:t>
            </w:r>
          </w:p>
        </w:tc>
        <w:tc>
          <w:tcPr>
            <w:tcW w:w="3110" w:type="dxa"/>
            <w:tcBorders>
              <w:top w:val="single" w:sz="4" w:space="0" w:color="000000"/>
              <w:left w:val="nil"/>
              <w:bottom w:val="single" w:sz="4" w:space="0" w:color="000000"/>
              <w:right w:val="single" w:sz="4" w:space="0" w:color="000000"/>
            </w:tcBorders>
          </w:tcPr>
          <w:p w:rsidR="00D31F1B" w:rsidRDefault="00D31F1B" w:rsidP="00D31F1B">
            <w:r w:rsidRPr="00D44509">
              <w:rPr>
                <w:rFonts w:ascii="Arial" w:eastAsia="Arial" w:hAnsi="Arial" w:cs="Arial"/>
              </w:rPr>
              <w:t xml:space="preserve">REDACTED </w:t>
            </w:r>
          </w:p>
        </w:tc>
      </w:tr>
      <w:tr w:rsidR="008D43B2" w:rsidTr="00D31F1B">
        <w:trPr>
          <w:trHeight w:val="624"/>
        </w:trPr>
        <w:tc>
          <w:tcPr>
            <w:tcW w:w="2655" w:type="dxa"/>
            <w:tcBorders>
              <w:top w:val="single" w:sz="4" w:space="0" w:color="000000"/>
              <w:left w:val="single" w:sz="4" w:space="0" w:color="000000"/>
              <w:bottom w:val="single" w:sz="4" w:space="0" w:color="000000"/>
              <w:right w:val="single" w:sz="4" w:space="0" w:color="000000"/>
            </w:tcBorders>
            <w:vAlign w:val="bottom"/>
          </w:tcPr>
          <w:p w:rsidR="008D43B2" w:rsidRDefault="00175944">
            <w:pPr>
              <w:spacing w:after="0"/>
              <w:ind w:left="250"/>
            </w:pPr>
            <w:r>
              <w:rPr>
                <w:rFonts w:ascii="Arial" w:eastAsia="Arial" w:hAnsi="Arial" w:cs="Arial"/>
              </w:rPr>
              <w:t xml:space="preserve">Signature </w:t>
            </w:r>
          </w:p>
        </w:tc>
        <w:tc>
          <w:tcPr>
            <w:tcW w:w="3436" w:type="dxa"/>
            <w:tcBorders>
              <w:top w:val="single" w:sz="4" w:space="0" w:color="000000"/>
              <w:left w:val="single" w:sz="4" w:space="0" w:color="000000"/>
              <w:bottom w:val="single" w:sz="4" w:space="0" w:color="000000"/>
              <w:right w:val="nil"/>
            </w:tcBorders>
          </w:tcPr>
          <w:p w:rsidR="008D43B2" w:rsidRDefault="00D31F1B">
            <w:pPr>
              <w:spacing w:after="0"/>
              <w:ind w:left="193"/>
            </w:pPr>
            <w:r>
              <w:rPr>
                <w:rFonts w:ascii="Arial" w:eastAsia="Arial" w:hAnsi="Arial" w:cs="Arial"/>
              </w:rPr>
              <w:t>REDACTED</w:t>
            </w:r>
          </w:p>
        </w:tc>
        <w:tc>
          <w:tcPr>
            <w:tcW w:w="3110" w:type="dxa"/>
            <w:tcBorders>
              <w:top w:val="single" w:sz="4" w:space="0" w:color="000000"/>
              <w:left w:val="nil"/>
              <w:bottom w:val="single" w:sz="4" w:space="0" w:color="000000"/>
              <w:right w:val="single" w:sz="4" w:space="0" w:color="000000"/>
            </w:tcBorders>
          </w:tcPr>
          <w:p w:rsidR="008D43B2" w:rsidRDefault="008D43B2"/>
        </w:tc>
      </w:tr>
      <w:tr w:rsidR="008D43B2" w:rsidTr="00D31F1B">
        <w:trPr>
          <w:trHeight w:val="622"/>
        </w:trPr>
        <w:tc>
          <w:tcPr>
            <w:tcW w:w="2655" w:type="dxa"/>
            <w:tcBorders>
              <w:top w:val="single" w:sz="4" w:space="0" w:color="000000"/>
              <w:left w:val="single" w:sz="4" w:space="0" w:color="000000"/>
              <w:bottom w:val="single" w:sz="4" w:space="0" w:color="000000"/>
              <w:right w:val="single" w:sz="4" w:space="0" w:color="000000"/>
            </w:tcBorders>
            <w:vAlign w:val="bottom"/>
          </w:tcPr>
          <w:p w:rsidR="008D43B2" w:rsidRDefault="00175944">
            <w:pPr>
              <w:spacing w:after="0"/>
              <w:ind w:left="250"/>
            </w:pPr>
            <w:r>
              <w:rPr>
                <w:rFonts w:ascii="Arial" w:eastAsia="Arial" w:hAnsi="Arial" w:cs="Arial"/>
              </w:rPr>
              <w:t xml:space="preserve">Date </w:t>
            </w:r>
          </w:p>
        </w:tc>
        <w:tc>
          <w:tcPr>
            <w:tcW w:w="3436" w:type="dxa"/>
            <w:tcBorders>
              <w:top w:val="single" w:sz="4" w:space="0" w:color="000000"/>
              <w:left w:val="single" w:sz="4" w:space="0" w:color="000000"/>
              <w:bottom w:val="single" w:sz="4" w:space="0" w:color="000000"/>
              <w:right w:val="nil"/>
            </w:tcBorders>
            <w:vAlign w:val="center"/>
          </w:tcPr>
          <w:p w:rsidR="008D43B2" w:rsidRDefault="00D31F1B">
            <w:pPr>
              <w:spacing w:after="0"/>
              <w:ind w:left="250"/>
            </w:pPr>
            <w:r>
              <w:rPr>
                <w:rFonts w:ascii="Arial" w:eastAsia="Arial" w:hAnsi="Arial" w:cs="Arial"/>
              </w:rPr>
              <w:t>REDACTED</w:t>
            </w:r>
            <w:r w:rsidR="00175944">
              <w:rPr>
                <w:rFonts w:ascii="Arial" w:eastAsia="Arial" w:hAnsi="Arial" w:cs="Arial"/>
              </w:rPr>
              <w:t xml:space="preserve"> </w:t>
            </w:r>
          </w:p>
        </w:tc>
        <w:tc>
          <w:tcPr>
            <w:tcW w:w="3110" w:type="dxa"/>
            <w:tcBorders>
              <w:top w:val="single" w:sz="4" w:space="0" w:color="000000"/>
              <w:left w:val="nil"/>
              <w:bottom w:val="single" w:sz="4" w:space="0" w:color="000000"/>
              <w:right w:val="single" w:sz="4" w:space="0" w:color="000000"/>
            </w:tcBorders>
          </w:tcPr>
          <w:p w:rsidR="008D43B2" w:rsidRDefault="008D43B2"/>
        </w:tc>
      </w:tr>
    </w:tbl>
    <w:p w:rsidR="008D43B2" w:rsidRDefault="00175944">
      <w:pPr>
        <w:spacing w:after="221"/>
        <w:ind w:left="250"/>
      </w:pPr>
      <w:r>
        <w:rPr>
          <w:rFonts w:ascii="Arial" w:eastAsia="Arial" w:hAnsi="Arial" w:cs="Arial"/>
          <w:b/>
        </w:rPr>
        <w:t xml:space="preserve"> </w:t>
      </w:r>
    </w:p>
    <w:p w:rsidR="008D43B2" w:rsidRDefault="00175944">
      <w:pPr>
        <w:spacing w:after="5" w:line="249" w:lineRule="auto"/>
        <w:ind w:left="10" w:hanging="10"/>
      </w:pPr>
      <w:r>
        <w:rPr>
          <w:rFonts w:ascii="Arial" w:eastAsia="Arial" w:hAnsi="Arial" w:cs="Arial"/>
          <w:b/>
        </w:rPr>
        <w:t>For and on behalf of the Customer:</w:t>
      </w:r>
      <w:r>
        <w:rPr>
          <w:rFonts w:ascii="Arial" w:eastAsia="Arial" w:hAnsi="Arial" w:cs="Arial"/>
        </w:rPr>
        <w:t xml:space="preserve"> </w:t>
      </w:r>
    </w:p>
    <w:tbl>
      <w:tblPr>
        <w:tblStyle w:val="TableGrid"/>
        <w:tblW w:w="9201" w:type="dxa"/>
        <w:tblInd w:w="0" w:type="dxa"/>
        <w:tblCellMar>
          <w:top w:w="0" w:type="dxa"/>
          <w:left w:w="250" w:type="dxa"/>
          <w:bottom w:w="126" w:type="dxa"/>
          <w:right w:w="115" w:type="dxa"/>
        </w:tblCellMar>
        <w:tblLook w:val="04A0" w:firstRow="1" w:lastRow="0" w:firstColumn="1" w:lastColumn="0" w:noHBand="0" w:noVBand="1"/>
      </w:tblPr>
      <w:tblGrid>
        <w:gridCol w:w="2655"/>
        <w:gridCol w:w="6546"/>
      </w:tblGrid>
      <w:tr w:rsidR="008D43B2">
        <w:trPr>
          <w:trHeight w:val="624"/>
        </w:trPr>
        <w:tc>
          <w:tcPr>
            <w:tcW w:w="2655" w:type="dxa"/>
            <w:tcBorders>
              <w:top w:val="single" w:sz="4" w:space="0" w:color="000000"/>
              <w:left w:val="single" w:sz="4" w:space="0" w:color="000000"/>
              <w:bottom w:val="single" w:sz="4" w:space="0" w:color="000000"/>
              <w:right w:val="single" w:sz="4" w:space="0" w:color="000000"/>
            </w:tcBorders>
            <w:vAlign w:val="bottom"/>
          </w:tcPr>
          <w:p w:rsidR="008D43B2" w:rsidRDefault="00175944">
            <w:pPr>
              <w:spacing w:after="0"/>
            </w:pPr>
            <w:r>
              <w:rPr>
                <w:rFonts w:ascii="Arial" w:eastAsia="Arial" w:hAnsi="Arial" w:cs="Arial"/>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vAlign w:val="bottom"/>
          </w:tcPr>
          <w:p w:rsidR="008D43B2" w:rsidRDefault="00175944">
            <w:pPr>
              <w:spacing w:after="0"/>
            </w:pPr>
            <w:r>
              <w:rPr>
                <w:rFonts w:ascii="Arial" w:eastAsia="Arial" w:hAnsi="Arial" w:cs="Arial"/>
              </w:rPr>
              <w:t xml:space="preserve"> </w:t>
            </w:r>
            <w:r w:rsidR="00D31F1B">
              <w:rPr>
                <w:rFonts w:ascii="Arial" w:eastAsia="Arial" w:hAnsi="Arial" w:cs="Arial"/>
              </w:rPr>
              <w:t>REDACTED</w:t>
            </w:r>
          </w:p>
        </w:tc>
      </w:tr>
      <w:tr w:rsidR="008D43B2">
        <w:trPr>
          <w:trHeight w:val="622"/>
        </w:trPr>
        <w:tc>
          <w:tcPr>
            <w:tcW w:w="2655" w:type="dxa"/>
            <w:tcBorders>
              <w:top w:val="single" w:sz="4" w:space="0" w:color="000000"/>
              <w:left w:val="single" w:sz="4" w:space="0" w:color="000000"/>
              <w:bottom w:val="single" w:sz="4" w:space="0" w:color="000000"/>
              <w:right w:val="single" w:sz="4" w:space="0" w:color="000000"/>
            </w:tcBorders>
            <w:vAlign w:val="bottom"/>
          </w:tcPr>
          <w:p w:rsidR="008D43B2" w:rsidRDefault="00175944">
            <w:pPr>
              <w:spacing w:after="0"/>
            </w:pPr>
            <w:r>
              <w:rPr>
                <w:rFonts w:ascii="Arial" w:eastAsia="Arial" w:hAnsi="Arial" w:cs="Arial"/>
              </w:rPr>
              <w:t xml:space="preserve">Signature </w:t>
            </w:r>
          </w:p>
        </w:tc>
        <w:tc>
          <w:tcPr>
            <w:tcW w:w="6546" w:type="dxa"/>
            <w:tcBorders>
              <w:top w:val="single" w:sz="4" w:space="0" w:color="000000"/>
              <w:left w:val="single" w:sz="4" w:space="0" w:color="000000"/>
              <w:bottom w:val="single" w:sz="4" w:space="0" w:color="000000"/>
              <w:right w:val="single" w:sz="4" w:space="0" w:color="000000"/>
            </w:tcBorders>
            <w:vAlign w:val="bottom"/>
          </w:tcPr>
          <w:p w:rsidR="008D43B2" w:rsidRDefault="00175944">
            <w:pPr>
              <w:spacing w:after="0"/>
            </w:pPr>
            <w:r>
              <w:rPr>
                <w:rFonts w:ascii="Arial" w:eastAsia="Arial" w:hAnsi="Arial" w:cs="Arial"/>
              </w:rPr>
              <w:t xml:space="preserve"> </w:t>
            </w:r>
            <w:r w:rsidR="00D31F1B">
              <w:rPr>
                <w:rFonts w:ascii="Arial" w:eastAsia="Arial" w:hAnsi="Arial" w:cs="Arial"/>
              </w:rPr>
              <w:t>REDACTED</w:t>
            </w:r>
          </w:p>
        </w:tc>
      </w:tr>
      <w:tr w:rsidR="008D43B2">
        <w:trPr>
          <w:trHeight w:val="624"/>
        </w:trPr>
        <w:tc>
          <w:tcPr>
            <w:tcW w:w="2655" w:type="dxa"/>
            <w:tcBorders>
              <w:top w:val="single" w:sz="4" w:space="0" w:color="000000"/>
              <w:left w:val="single" w:sz="4" w:space="0" w:color="000000"/>
              <w:bottom w:val="single" w:sz="4" w:space="0" w:color="000000"/>
              <w:right w:val="single" w:sz="4" w:space="0" w:color="000000"/>
            </w:tcBorders>
            <w:vAlign w:val="bottom"/>
          </w:tcPr>
          <w:p w:rsidR="008D43B2" w:rsidRDefault="00175944">
            <w:pPr>
              <w:spacing w:after="0"/>
            </w:pPr>
            <w:r>
              <w:rPr>
                <w:rFonts w:ascii="Arial" w:eastAsia="Arial" w:hAnsi="Arial" w:cs="Arial"/>
              </w:rPr>
              <w:t xml:space="preserve">Date </w:t>
            </w:r>
          </w:p>
        </w:tc>
        <w:tc>
          <w:tcPr>
            <w:tcW w:w="6546" w:type="dxa"/>
            <w:tcBorders>
              <w:top w:val="single" w:sz="4" w:space="0" w:color="000000"/>
              <w:left w:val="single" w:sz="4" w:space="0" w:color="000000"/>
              <w:bottom w:val="single" w:sz="4" w:space="0" w:color="000000"/>
              <w:right w:val="single" w:sz="4" w:space="0" w:color="000000"/>
            </w:tcBorders>
            <w:vAlign w:val="bottom"/>
          </w:tcPr>
          <w:p w:rsidR="008D43B2" w:rsidRDefault="00175944">
            <w:pPr>
              <w:spacing w:after="0"/>
            </w:pPr>
            <w:r>
              <w:rPr>
                <w:rFonts w:ascii="Arial" w:eastAsia="Arial" w:hAnsi="Arial" w:cs="Arial"/>
              </w:rPr>
              <w:t xml:space="preserve"> </w:t>
            </w:r>
            <w:r w:rsidR="00D31F1B">
              <w:rPr>
                <w:rFonts w:ascii="Arial" w:eastAsia="Arial" w:hAnsi="Arial" w:cs="Arial"/>
              </w:rPr>
              <w:t>REDACTED</w:t>
            </w:r>
            <w:bookmarkStart w:id="0" w:name="_GoBack"/>
            <w:bookmarkEnd w:id="0"/>
          </w:p>
        </w:tc>
      </w:tr>
    </w:tbl>
    <w:p w:rsidR="008D43B2" w:rsidRDefault="00175944">
      <w:pPr>
        <w:spacing w:after="2"/>
        <w:ind w:left="228"/>
      </w:pPr>
      <w:r>
        <w:rPr>
          <w:rFonts w:ascii="Arial" w:eastAsia="Arial" w:hAnsi="Arial" w:cs="Arial"/>
          <w:b/>
        </w:rPr>
        <w:t xml:space="preserve"> </w:t>
      </w:r>
    </w:p>
    <w:p w:rsidR="008D43B2" w:rsidRDefault="00175944">
      <w:pPr>
        <w:spacing w:after="0"/>
        <w:ind w:left="108"/>
      </w:pPr>
      <w:r>
        <w:rPr>
          <w:rFonts w:ascii="Arial" w:eastAsia="Arial" w:hAnsi="Arial" w:cs="Arial"/>
          <w:b/>
          <w:sz w:val="24"/>
        </w:rPr>
        <w:t xml:space="preserve"> </w:t>
      </w:r>
    </w:p>
    <w:p w:rsidR="008D43B2" w:rsidRDefault="00175944">
      <w:pPr>
        <w:pStyle w:val="Heading1"/>
        <w:ind w:left="234"/>
      </w:pPr>
      <w:r>
        <w:t xml:space="preserve">Annex 1 – Details of key performance indicators which are required to be delivered by Supplier as part of the Services listed in section 2.1 of this Call Off Order Form </w:t>
      </w:r>
    </w:p>
    <w:p w:rsidR="008D43B2" w:rsidRDefault="00175944">
      <w:pPr>
        <w:spacing w:after="26"/>
        <w:ind w:left="108"/>
      </w:pPr>
      <w:r>
        <w:rPr>
          <w:rFonts w:ascii="Arial" w:eastAsia="Arial" w:hAnsi="Arial" w:cs="Arial"/>
          <w:b/>
          <w:sz w:val="24"/>
        </w:rPr>
        <w:t xml:space="preserve"> </w:t>
      </w:r>
    </w:p>
    <w:p w:rsidR="008D43B2" w:rsidRDefault="00175944">
      <w:pPr>
        <w:spacing w:after="0"/>
        <w:ind w:left="108"/>
      </w:pPr>
      <w:r>
        <w:rPr>
          <w:rFonts w:ascii="Arial" w:eastAsia="Arial" w:hAnsi="Arial" w:cs="Arial"/>
          <w:b/>
          <w:sz w:val="29"/>
        </w:rPr>
        <w:t xml:space="preserve"> </w:t>
      </w:r>
    </w:p>
    <w:p w:rsidR="008D43B2" w:rsidRDefault="00175944">
      <w:pPr>
        <w:spacing w:after="0"/>
        <w:ind w:left="228"/>
      </w:pPr>
      <w:r>
        <w:rPr>
          <w:rFonts w:ascii="Arial" w:eastAsia="Arial" w:hAnsi="Arial" w:cs="Arial"/>
          <w:b/>
          <w:sz w:val="20"/>
        </w:rPr>
        <w:t xml:space="preserve">Key performance indicators </w:t>
      </w:r>
    </w:p>
    <w:p w:rsidR="008D43B2" w:rsidRDefault="00175944">
      <w:pPr>
        <w:spacing w:after="0"/>
        <w:ind w:left="108"/>
      </w:pPr>
      <w:r>
        <w:rPr>
          <w:rFonts w:ascii="Arial" w:eastAsia="Arial" w:hAnsi="Arial" w:cs="Arial"/>
          <w:b/>
          <w:sz w:val="20"/>
        </w:rPr>
        <w:t xml:space="preserve"> </w:t>
      </w:r>
    </w:p>
    <w:p w:rsidR="008D43B2" w:rsidRDefault="00175944">
      <w:pPr>
        <w:numPr>
          <w:ilvl w:val="0"/>
          <w:numId w:val="1"/>
        </w:numPr>
        <w:spacing w:after="5" w:line="247" w:lineRule="auto"/>
        <w:ind w:right="-1" w:hanging="360"/>
        <w:jc w:val="both"/>
      </w:pPr>
      <w:r>
        <w:rPr>
          <w:rFonts w:ascii="Arial" w:eastAsia="Arial" w:hAnsi="Arial" w:cs="Arial"/>
          <w:sz w:val="20"/>
        </w:rPr>
        <w:t xml:space="preserve">From the Commencement Date and during the Call Off Contract Term, the Supplier shall meet or exceed the following key performance indicators: </w:t>
      </w:r>
    </w:p>
    <w:p w:rsidR="008D43B2" w:rsidRDefault="00175944">
      <w:pPr>
        <w:spacing w:after="0"/>
        <w:ind w:left="108"/>
      </w:pPr>
      <w:r>
        <w:rPr>
          <w:rFonts w:ascii="Arial" w:eastAsia="Arial" w:hAnsi="Arial" w:cs="Arial"/>
          <w:sz w:val="21"/>
        </w:rPr>
        <w:t xml:space="preserve"> </w:t>
      </w:r>
    </w:p>
    <w:tbl>
      <w:tblPr>
        <w:tblStyle w:val="TableGrid"/>
        <w:tblW w:w="8661" w:type="dxa"/>
        <w:tblInd w:w="229" w:type="dxa"/>
        <w:tblCellMar>
          <w:top w:w="124" w:type="dxa"/>
          <w:left w:w="4" w:type="dxa"/>
          <w:bottom w:w="0" w:type="dxa"/>
          <w:right w:w="56" w:type="dxa"/>
        </w:tblCellMar>
        <w:tblLook w:val="04A0" w:firstRow="1" w:lastRow="0" w:firstColumn="1" w:lastColumn="0" w:noHBand="0" w:noVBand="1"/>
      </w:tblPr>
      <w:tblGrid>
        <w:gridCol w:w="564"/>
        <w:gridCol w:w="1420"/>
        <w:gridCol w:w="2128"/>
        <w:gridCol w:w="1141"/>
        <w:gridCol w:w="1702"/>
        <w:gridCol w:w="1706"/>
      </w:tblGrid>
      <w:tr w:rsidR="008D43B2">
        <w:trPr>
          <w:trHeight w:val="799"/>
        </w:trPr>
        <w:tc>
          <w:tcPr>
            <w:tcW w:w="565" w:type="dxa"/>
            <w:tcBorders>
              <w:top w:val="single" w:sz="4" w:space="0" w:color="000000"/>
              <w:left w:val="single" w:sz="4" w:space="0" w:color="000000"/>
              <w:bottom w:val="single" w:sz="4" w:space="0" w:color="000000"/>
              <w:right w:val="single" w:sz="4" w:space="0" w:color="000000"/>
            </w:tcBorders>
            <w:shd w:val="clear" w:color="auto" w:fill="D9D9D9"/>
          </w:tcPr>
          <w:p w:rsidR="008D43B2" w:rsidRDefault="00175944">
            <w:pPr>
              <w:spacing w:after="0"/>
              <w:ind w:left="108"/>
            </w:pPr>
            <w:r>
              <w:rPr>
                <w:rFonts w:ascii="Arial" w:eastAsia="Arial" w:hAnsi="Arial" w:cs="Arial"/>
                <w:b/>
                <w:sz w:val="16"/>
              </w:rPr>
              <w:lastRenderedPageBreak/>
              <w:t xml:space="preserve">No. </w:t>
            </w:r>
          </w:p>
        </w:tc>
        <w:tc>
          <w:tcPr>
            <w:tcW w:w="14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D43B2" w:rsidRDefault="00175944">
            <w:pPr>
              <w:spacing w:after="0"/>
              <w:ind w:left="107"/>
            </w:pPr>
            <w:r>
              <w:rPr>
                <w:rFonts w:ascii="Arial" w:eastAsia="Arial" w:hAnsi="Arial" w:cs="Arial"/>
                <w:b/>
                <w:sz w:val="16"/>
              </w:rPr>
              <w:t xml:space="preserve">Subsidiary </w:t>
            </w:r>
          </w:p>
          <w:p w:rsidR="008D43B2" w:rsidRDefault="00175944">
            <w:pPr>
              <w:spacing w:after="0"/>
              <w:ind w:left="107"/>
            </w:pPr>
            <w:r>
              <w:rPr>
                <w:rFonts w:ascii="Arial" w:eastAsia="Arial" w:hAnsi="Arial" w:cs="Arial"/>
                <w:b/>
                <w:sz w:val="16"/>
              </w:rPr>
              <w:t xml:space="preserve">Performance </w:t>
            </w:r>
          </w:p>
          <w:p w:rsidR="008D43B2" w:rsidRDefault="00175944">
            <w:pPr>
              <w:spacing w:after="0"/>
              <w:ind w:left="107"/>
            </w:pPr>
            <w:r>
              <w:rPr>
                <w:rFonts w:ascii="Arial" w:eastAsia="Arial" w:hAnsi="Arial" w:cs="Arial"/>
                <w:b/>
                <w:sz w:val="16"/>
              </w:rPr>
              <w:t xml:space="preserve">Indicator Title </w:t>
            </w:r>
          </w:p>
        </w:tc>
        <w:tc>
          <w:tcPr>
            <w:tcW w:w="2128" w:type="dxa"/>
            <w:tcBorders>
              <w:top w:val="single" w:sz="4" w:space="0" w:color="000000"/>
              <w:left w:val="single" w:sz="4" w:space="0" w:color="000000"/>
              <w:bottom w:val="single" w:sz="4" w:space="0" w:color="000000"/>
              <w:right w:val="single" w:sz="4" w:space="0" w:color="000000"/>
            </w:tcBorders>
            <w:shd w:val="clear" w:color="auto" w:fill="D9D9D9"/>
          </w:tcPr>
          <w:p w:rsidR="008D43B2" w:rsidRDefault="00175944">
            <w:pPr>
              <w:spacing w:after="0"/>
              <w:ind w:left="110"/>
            </w:pPr>
            <w:r>
              <w:rPr>
                <w:rFonts w:ascii="Arial" w:eastAsia="Arial" w:hAnsi="Arial" w:cs="Arial"/>
                <w:b/>
                <w:sz w:val="16"/>
              </w:rPr>
              <w:t xml:space="preserve">Definition </w:t>
            </w:r>
          </w:p>
        </w:tc>
        <w:tc>
          <w:tcPr>
            <w:tcW w:w="1141" w:type="dxa"/>
            <w:tcBorders>
              <w:top w:val="single" w:sz="4" w:space="0" w:color="000000"/>
              <w:left w:val="single" w:sz="4" w:space="0" w:color="000000"/>
              <w:bottom w:val="single" w:sz="4" w:space="0" w:color="000000"/>
              <w:right w:val="single" w:sz="4" w:space="0" w:color="000000"/>
            </w:tcBorders>
            <w:shd w:val="clear" w:color="auto" w:fill="D9D9D9"/>
          </w:tcPr>
          <w:p w:rsidR="008D43B2" w:rsidRDefault="00175944">
            <w:pPr>
              <w:spacing w:after="0"/>
              <w:ind w:left="109"/>
            </w:pPr>
            <w:r>
              <w:rPr>
                <w:rFonts w:ascii="Arial" w:eastAsia="Arial" w:hAnsi="Arial" w:cs="Arial"/>
                <w:b/>
                <w:sz w:val="16"/>
              </w:rPr>
              <w:t xml:space="preserve">Formula </w:t>
            </w:r>
          </w:p>
        </w:tc>
        <w:tc>
          <w:tcPr>
            <w:tcW w:w="1702" w:type="dxa"/>
            <w:tcBorders>
              <w:top w:val="single" w:sz="4" w:space="0" w:color="000000"/>
              <w:left w:val="single" w:sz="4" w:space="0" w:color="000000"/>
              <w:bottom w:val="single" w:sz="4" w:space="0" w:color="000000"/>
              <w:right w:val="single" w:sz="4" w:space="0" w:color="000000"/>
            </w:tcBorders>
            <w:shd w:val="clear" w:color="auto" w:fill="D9D9D9"/>
          </w:tcPr>
          <w:p w:rsidR="008D43B2" w:rsidRDefault="00175944">
            <w:pPr>
              <w:spacing w:after="0"/>
              <w:ind w:left="112"/>
            </w:pPr>
            <w:r>
              <w:rPr>
                <w:rFonts w:ascii="Arial" w:eastAsia="Arial" w:hAnsi="Arial" w:cs="Arial"/>
                <w:b/>
                <w:sz w:val="16"/>
              </w:rPr>
              <w:t xml:space="preserve">A </w:t>
            </w:r>
          </w:p>
        </w:tc>
        <w:tc>
          <w:tcPr>
            <w:tcW w:w="1706" w:type="dxa"/>
            <w:tcBorders>
              <w:top w:val="single" w:sz="4" w:space="0" w:color="000000"/>
              <w:left w:val="single" w:sz="4" w:space="0" w:color="000000"/>
              <w:bottom w:val="single" w:sz="4" w:space="0" w:color="000000"/>
              <w:right w:val="single" w:sz="4" w:space="0" w:color="000000"/>
            </w:tcBorders>
            <w:shd w:val="clear" w:color="auto" w:fill="D9D9D9"/>
          </w:tcPr>
          <w:p w:rsidR="008D43B2" w:rsidRDefault="00175944">
            <w:pPr>
              <w:spacing w:after="0"/>
              <w:ind w:left="112"/>
            </w:pPr>
            <w:r>
              <w:rPr>
                <w:rFonts w:ascii="Arial" w:eastAsia="Arial" w:hAnsi="Arial" w:cs="Arial"/>
                <w:b/>
                <w:sz w:val="16"/>
              </w:rPr>
              <w:t xml:space="preserve">B </w:t>
            </w:r>
          </w:p>
        </w:tc>
      </w:tr>
      <w:tr w:rsidR="008D43B2">
        <w:trPr>
          <w:trHeight w:val="2392"/>
        </w:trPr>
        <w:tc>
          <w:tcPr>
            <w:tcW w:w="565" w:type="dxa"/>
            <w:tcBorders>
              <w:top w:val="single" w:sz="4" w:space="0" w:color="000000"/>
              <w:left w:val="single" w:sz="4" w:space="0" w:color="000000"/>
              <w:bottom w:val="single" w:sz="4" w:space="0" w:color="000000"/>
              <w:right w:val="single" w:sz="4" w:space="0" w:color="000000"/>
            </w:tcBorders>
          </w:tcPr>
          <w:p w:rsidR="008D43B2" w:rsidRDefault="00175944">
            <w:pPr>
              <w:spacing w:after="963"/>
              <w:ind w:left="108"/>
            </w:pPr>
            <w:r>
              <w:rPr>
                <w:rFonts w:ascii="Arial" w:eastAsia="Arial" w:hAnsi="Arial" w:cs="Arial"/>
                <w:sz w:val="16"/>
              </w:rPr>
              <w:t xml:space="preserve">1 </w:t>
            </w:r>
          </w:p>
          <w:p w:rsidR="008D43B2" w:rsidRDefault="00175944">
            <w:pPr>
              <w:spacing w:after="0"/>
            </w:pPr>
            <w:r>
              <w:rPr>
                <w:rFonts w:ascii="Times New Roman" w:eastAsia="Times New Roman" w:hAnsi="Times New Roman" w:cs="Times New Roman"/>
                <w:sz w:val="16"/>
              </w:rPr>
              <w:t xml:space="preserve"> </w:t>
            </w:r>
          </w:p>
        </w:tc>
        <w:tc>
          <w:tcPr>
            <w:tcW w:w="1420" w:type="dxa"/>
            <w:tcBorders>
              <w:top w:val="single" w:sz="4" w:space="0" w:color="000000"/>
              <w:left w:val="single" w:sz="4" w:space="0" w:color="000000"/>
              <w:bottom w:val="single" w:sz="4" w:space="0" w:color="000000"/>
              <w:right w:val="single" w:sz="4" w:space="0" w:color="000000"/>
            </w:tcBorders>
          </w:tcPr>
          <w:p w:rsidR="008D43B2" w:rsidRDefault="00175944">
            <w:pPr>
              <w:tabs>
                <w:tab w:val="center" w:pos="355"/>
                <w:tab w:val="right" w:pos="1360"/>
              </w:tabs>
              <w:spacing w:after="0"/>
            </w:pPr>
            <w:r>
              <w:tab/>
            </w:r>
            <w:r>
              <w:rPr>
                <w:rFonts w:ascii="Arial" w:eastAsia="Arial" w:hAnsi="Arial" w:cs="Arial"/>
                <w:sz w:val="16"/>
              </w:rPr>
              <w:t xml:space="preserve">On </w:t>
            </w:r>
            <w:r>
              <w:rPr>
                <w:rFonts w:ascii="Arial" w:eastAsia="Arial" w:hAnsi="Arial" w:cs="Arial"/>
                <w:sz w:val="16"/>
              </w:rPr>
              <w:tab/>
              <w:t xml:space="preserve">Time </w:t>
            </w:r>
          </w:p>
          <w:p w:rsidR="008D43B2" w:rsidRDefault="00175944">
            <w:pPr>
              <w:spacing w:after="0"/>
              <w:ind w:left="248"/>
            </w:pPr>
            <w:r>
              <w:rPr>
                <w:rFonts w:ascii="Arial" w:eastAsia="Arial" w:hAnsi="Arial" w:cs="Arial"/>
                <w:sz w:val="16"/>
              </w:rPr>
              <w:t xml:space="preserve">Timesheet </w:t>
            </w:r>
          </w:p>
          <w:p w:rsidR="008D43B2" w:rsidRDefault="00175944">
            <w:pPr>
              <w:spacing w:after="595"/>
              <w:ind w:right="35"/>
              <w:jc w:val="center"/>
            </w:pPr>
            <w:r>
              <w:rPr>
                <w:rFonts w:ascii="Arial" w:eastAsia="Arial" w:hAnsi="Arial" w:cs="Arial"/>
                <w:sz w:val="16"/>
              </w:rPr>
              <w:t xml:space="preserve">Submission </w:t>
            </w:r>
          </w:p>
          <w:p w:rsidR="008D43B2" w:rsidRDefault="00175944">
            <w:pPr>
              <w:spacing w:after="0"/>
              <w:ind w:left="1"/>
            </w:pPr>
            <w:r>
              <w:rPr>
                <w:rFonts w:ascii="Times New Roman" w:eastAsia="Times New Roman" w:hAnsi="Times New Roman" w:cs="Times New Roman"/>
                <w:sz w:val="16"/>
              </w:rPr>
              <w:t xml:space="preserve"> </w:t>
            </w:r>
          </w:p>
        </w:tc>
        <w:tc>
          <w:tcPr>
            <w:tcW w:w="2128" w:type="dxa"/>
            <w:tcBorders>
              <w:top w:val="single" w:sz="4" w:space="0" w:color="000000"/>
              <w:left w:val="single" w:sz="4" w:space="0" w:color="000000"/>
              <w:bottom w:val="single" w:sz="4" w:space="0" w:color="000000"/>
              <w:right w:val="single" w:sz="4" w:space="0" w:color="000000"/>
            </w:tcBorders>
            <w:vAlign w:val="center"/>
          </w:tcPr>
          <w:p w:rsidR="008D43B2" w:rsidRDefault="00175944">
            <w:pPr>
              <w:spacing w:after="0" w:line="265" w:lineRule="auto"/>
              <w:ind w:left="110"/>
            </w:pPr>
            <w:r>
              <w:rPr>
                <w:rFonts w:ascii="Arial" w:eastAsia="Arial" w:hAnsi="Arial" w:cs="Arial"/>
                <w:sz w:val="16"/>
              </w:rPr>
              <w:t xml:space="preserve">99% of all timesheets detailing all billable work completed in the relevant KPI Measurement Period are completed and issued to the Customer On Time Where “On Time” means </w:t>
            </w:r>
          </w:p>
          <w:p w:rsidR="008D43B2" w:rsidRDefault="00175944">
            <w:pPr>
              <w:spacing w:after="0" w:line="240" w:lineRule="auto"/>
              <w:ind w:left="110"/>
            </w:pPr>
            <w:r>
              <w:rPr>
                <w:rFonts w:ascii="Arial" w:eastAsia="Arial" w:hAnsi="Arial" w:cs="Arial"/>
                <w:sz w:val="16"/>
              </w:rPr>
              <w:t xml:space="preserve">within five (5) Working Days of the end of the relevant KPI Measurement </w:t>
            </w:r>
          </w:p>
          <w:p w:rsidR="008D43B2" w:rsidRDefault="00175944">
            <w:pPr>
              <w:spacing w:after="0"/>
              <w:ind w:left="110"/>
            </w:pPr>
            <w:r>
              <w:rPr>
                <w:rFonts w:ascii="Arial" w:eastAsia="Arial" w:hAnsi="Arial" w:cs="Arial"/>
                <w:sz w:val="16"/>
              </w:rPr>
              <w:t xml:space="preserve">Period </w:t>
            </w:r>
          </w:p>
        </w:tc>
        <w:tc>
          <w:tcPr>
            <w:tcW w:w="1141" w:type="dxa"/>
            <w:tcBorders>
              <w:top w:val="single" w:sz="4" w:space="0" w:color="000000"/>
              <w:left w:val="single" w:sz="4" w:space="0" w:color="000000"/>
              <w:bottom w:val="single" w:sz="4" w:space="0" w:color="000000"/>
              <w:right w:val="single" w:sz="4" w:space="0" w:color="000000"/>
            </w:tcBorders>
          </w:tcPr>
          <w:p w:rsidR="008D43B2" w:rsidRDefault="00175944">
            <w:pPr>
              <w:spacing w:after="963"/>
              <w:ind w:left="109"/>
            </w:pPr>
            <w:r>
              <w:rPr>
                <w:rFonts w:ascii="Arial" w:eastAsia="Arial" w:hAnsi="Arial" w:cs="Arial"/>
                <w:sz w:val="16"/>
              </w:rPr>
              <w:t xml:space="preserve">(A/B)x100 </w:t>
            </w:r>
          </w:p>
          <w:p w:rsidR="008D43B2" w:rsidRDefault="00175944">
            <w:pPr>
              <w:spacing w:after="0"/>
              <w:ind w:left="1"/>
            </w:pPr>
            <w:r>
              <w:rPr>
                <w:rFonts w:ascii="Times New Roman" w:eastAsia="Times New Roman" w:hAnsi="Times New Roman" w:cs="Times New Roman"/>
                <w:sz w:val="16"/>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8D43B2" w:rsidRDefault="00175944">
            <w:pPr>
              <w:spacing w:after="0" w:line="239" w:lineRule="auto"/>
              <w:ind w:left="112" w:right="15"/>
            </w:pPr>
            <w:r>
              <w:rPr>
                <w:rFonts w:ascii="Arial" w:eastAsia="Arial" w:hAnsi="Arial" w:cs="Arial"/>
                <w:sz w:val="16"/>
              </w:rPr>
              <w:t xml:space="preserve">Number of completed timesheets submitted On Time </w:t>
            </w:r>
          </w:p>
          <w:p w:rsidR="008D43B2" w:rsidRDefault="00175944">
            <w:pPr>
              <w:spacing w:after="0"/>
              <w:ind w:left="112"/>
            </w:pPr>
            <w:r>
              <w:rPr>
                <w:rFonts w:ascii="Arial" w:eastAsia="Arial" w:hAnsi="Arial" w:cs="Arial"/>
                <w:sz w:val="16"/>
              </w:rPr>
              <w:t xml:space="preserve">in the relevant KPI </w:t>
            </w:r>
          </w:p>
          <w:p w:rsidR="008D43B2" w:rsidRDefault="00175944">
            <w:pPr>
              <w:spacing w:after="43"/>
              <w:ind w:left="112"/>
            </w:pPr>
            <w:r>
              <w:rPr>
                <w:rFonts w:ascii="Arial" w:eastAsia="Arial" w:hAnsi="Arial" w:cs="Arial"/>
                <w:sz w:val="16"/>
              </w:rPr>
              <w:t xml:space="preserve">Measurement Period </w:t>
            </w:r>
          </w:p>
          <w:p w:rsidR="008D43B2" w:rsidRDefault="00175944">
            <w:pPr>
              <w:spacing w:after="0"/>
              <w:ind w:left="1"/>
            </w:pPr>
            <w:r>
              <w:rPr>
                <w:rFonts w:ascii="Times New Roman" w:eastAsia="Times New Roman" w:hAnsi="Times New Roman" w:cs="Times New Roman"/>
                <w:sz w:val="16"/>
              </w:rPr>
              <w:t xml:space="preserve"> </w:t>
            </w:r>
          </w:p>
        </w:tc>
        <w:tc>
          <w:tcPr>
            <w:tcW w:w="1706" w:type="dxa"/>
            <w:tcBorders>
              <w:top w:val="single" w:sz="4" w:space="0" w:color="000000"/>
              <w:left w:val="single" w:sz="4" w:space="0" w:color="000000"/>
              <w:bottom w:val="single" w:sz="4" w:space="0" w:color="000000"/>
              <w:right w:val="single" w:sz="4" w:space="0" w:color="000000"/>
            </w:tcBorders>
          </w:tcPr>
          <w:p w:rsidR="008D43B2" w:rsidRDefault="00175944">
            <w:pPr>
              <w:spacing w:after="1" w:line="239" w:lineRule="auto"/>
              <w:ind w:left="112" w:right="19"/>
            </w:pPr>
            <w:r>
              <w:rPr>
                <w:rFonts w:ascii="Arial" w:eastAsia="Arial" w:hAnsi="Arial" w:cs="Arial"/>
                <w:sz w:val="16"/>
              </w:rPr>
              <w:t xml:space="preserve">Total number of completed timesheets submitted in the relevant KPI </w:t>
            </w:r>
          </w:p>
          <w:p w:rsidR="008D43B2" w:rsidRDefault="00175944">
            <w:pPr>
              <w:spacing w:after="43"/>
              <w:ind w:left="112"/>
            </w:pPr>
            <w:r>
              <w:rPr>
                <w:rFonts w:ascii="Arial" w:eastAsia="Arial" w:hAnsi="Arial" w:cs="Arial"/>
                <w:sz w:val="16"/>
              </w:rPr>
              <w:t xml:space="preserve">Measurement Period </w:t>
            </w:r>
          </w:p>
          <w:p w:rsidR="008D43B2" w:rsidRDefault="00175944">
            <w:pPr>
              <w:spacing w:after="0"/>
              <w:ind w:left="1"/>
            </w:pPr>
            <w:r>
              <w:rPr>
                <w:rFonts w:ascii="Times New Roman" w:eastAsia="Times New Roman" w:hAnsi="Times New Roman" w:cs="Times New Roman"/>
                <w:sz w:val="16"/>
              </w:rPr>
              <w:t xml:space="preserve"> </w:t>
            </w:r>
          </w:p>
        </w:tc>
      </w:tr>
      <w:tr w:rsidR="008D43B2">
        <w:trPr>
          <w:trHeight w:val="2398"/>
        </w:trPr>
        <w:tc>
          <w:tcPr>
            <w:tcW w:w="565" w:type="dxa"/>
            <w:tcBorders>
              <w:top w:val="single" w:sz="4" w:space="0" w:color="000000"/>
              <w:left w:val="single" w:sz="4" w:space="0" w:color="000000"/>
              <w:bottom w:val="single" w:sz="4" w:space="0" w:color="000000"/>
              <w:right w:val="single" w:sz="4" w:space="0" w:color="000000"/>
            </w:tcBorders>
          </w:tcPr>
          <w:p w:rsidR="008D43B2" w:rsidRDefault="00175944">
            <w:pPr>
              <w:spacing w:after="780"/>
              <w:ind w:left="108"/>
            </w:pPr>
            <w:r>
              <w:rPr>
                <w:rFonts w:ascii="Arial" w:eastAsia="Arial" w:hAnsi="Arial" w:cs="Arial"/>
                <w:sz w:val="16"/>
              </w:rPr>
              <w:t xml:space="preserve">2 </w:t>
            </w:r>
          </w:p>
          <w:p w:rsidR="008D43B2" w:rsidRDefault="00175944">
            <w:pPr>
              <w:spacing w:after="0"/>
            </w:pPr>
            <w:r>
              <w:rPr>
                <w:rFonts w:ascii="Times New Roman" w:eastAsia="Times New Roman" w:hAnsi="Times New Roman" w:cs="Times New Roman"/>
                <w:sz w:val="16"/>
              </w:rPr>
              <w:t xml:space="preserve"> </w:t>
            </w:r>
          </w:p>
        </w:tc>
        <w:tc>
          <w:tcPr>
            <w:tcW w:w="1420" w:type="dxa"/>
            <w:tcBorders>
              <w:top w:val="single" w:sz="4" w:space="0" w:color="000000"/>
              <w:left w:val="single" w:sz="4" w:space="0" w:color="000000"/>
              <w:bottom w:val="single" w:sz="4" w:space="0" w:color="000000"/>
              <w:right w:val="single" w:sz="4" w:space="0" w:color="000000"/>
            </w:tcBorders>
          </w:tcPr>
          <w:p w:rsidR="008D43B2" w:rsidRDefault="00175944">
            <w:pPr>
              <w:spacing w:after="0"/>
              <w:ind w:left="107"/>
            </w:pPr>
            <w:r>
              <w:rPr>
                <w:rFonts w:ascii="Arial" w:eastAsia="Arial" w:hAnsi="Arial" w:cs="Arial"/>
                <w:sz w:val="16"/>
              </w:rPr>
              <w:t xml:space="preserve">Invoice </w:t>
            </w:r>
          </w:p>
          <w:p w:rsidR="008D43B2" w:rsidRDefault="00175944">
            <w:pPr>
              <w:spacing w:after="597"/>
              <w:ind w:left="107"/>
            </w:pPr>
            <w:r>
              <w:rPr>
                <w:rFonts w:ascii="Arial" w:eastAsia="Arial" w:hAnsi="Arial" w:cs="Arial"/>
                <w:sz w:val="16"/>
              </w:rPr>
              <w:t xml:space="preserve">Accuracy </w:t>
            </w:r>
          </w:p>
          <w:p w:rsidR="008D43B2" w:rsidRDefault="00175944">
            <w:pPr>
              <w:spacing w:after="0"/>
              <w:ind w:left="1"/>
            </w:pPr>
            <w:r>
              <w:rPr>
                <w:rFonts w:ascii="Times New Roman" w:eastAsia="Times New Roman" w:hAnsi="Times New Roman" w:cs="Times New Roman"/>
                <w:sz w:val="16"/>
              </w:rPr>
              <w:t xml:space="preserve"> </w:t>
            </w:r>
          </w:p>
        </w:tc>
        <w:tc>
          <w:tcPr>
            <w:tcW w:w="2128" w:type="dxa"/>
            <w:tcBorders>
              <w:top w:val="single" w:sz="4" w:space="0" w:color="000000"/>
              <w:left w:val="single" w:sz="4" w:space="0" w:color="000000"/>
              <w:bottom w:val="single" w:sz="4" w:space="0" w:color="000000"/>
              <w:right w:val="single" w:sz="4" w:space="0" w:color="000000"/>
            </w:tcBorders>
            <w:vAlign w:val="center"/>
          </w:tcPr>
          <w:p w:rsidR="008D43B2" w:rsidRDefault="00175944">
            <w:pPr>
              <w:spacing w:after="0"/>
              <w:ind w:left="110" w:right="26"/>
            </w:pPr>
            <w:r>
              <w:rPr>
                <w:rFonts w:ascii="Arial" w:eastAsia="Arial" w:hAnsi="Arial" w:cs="Arial"/>
                <w:sz w:val="16"/>
              </w:rPr>
              <w:t xml:space="preserve">99% of all invoices submitted to the Customer for payment tin the relevant KPI Measurement Period are Accurate </w:t>
            </w:r>
            <w:r>
              <w:rPr>
                <w:rFonts w:ascii="Arial" w:eastAsia="Arial" w:hAnsi="Arial" w:cs="Arial"/>
                <w:sz w:val="16"/>
              </w:rPr>
              <w:t xml:space="preserve">Where “Accurate” means that the amount specified in an invoice fully aligns to the supporting timesheets provided with such invoice(s). </w:t>
            </w:r>
          </w:p>
        </w:tc>
        <w:tc>
          <w:tcPr>
            <w:tcW w:w="1141" w:type="dxa"/>
            <w:tcBorders>
              <w:top w:val="single" w:sz="4" w:space="0" w:color="000000"/>
              <w:left w:val="single" w:sz="4" w:space="0" w:color="000000"/>
              <w:bottom w:val="single" w:sz="4" w:space="0" w:color="000000"/>
              <w:right w:val="single" w:sz="4" w:space="0" w:color="000000"/>
            </w:tcBorders>
          </w:tcPr>
          <w:p w:rsidR="008D43B2" w:rsidRDefault="00175944">
            <w:pPr>
              <w:spacing w:after="782"/>
              <w:ind w:left="109"/>
            </w:pPr>
            <w:r>
              <w:rPr>
                <w:rFonts w:ascii="Arial" w:eastAsia="Arial" w:hAnsi="Arial" w:cs="Arial"/>
                <w:sz w:val="16"/>
              </w:rPr>
              <w:t xml:space="preserve">(A/B)x100 </w:t>
            </w:r>
          </w:p>
          <w:p w:rsidR="008D43B2" w:rsidRDefault="00175944">
            <w:pPr>
              <w:spacing w:after="0"/>
              <w:ind w:left="1"/>
            </w:pPr>
            <w:r>
              <w:rPr>
                <w:rFonts w:ascii="Times New Roman" w:eastAsia="Times New Roman" w:hAnsi="Times New Roman" w:cs="Times New Roman"/>
                <w:sz w:val="16"/>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8D43B2" w:rsidRDefault="00175944">
            <w:pPr>
              <w:spacing w:after="0" w:line="240" w:lineRule="auto"/>
              <w:ind w:left="112"/>
            </w:pPr>
            <w:r>
              <w:rPr>
                <w:rFonts w:ascii="Arial" w:eastAsia="Arial" w:hAnsi="Arial" w:cs="Arial"/>
                <w:sz w:val="16"/>
              </w:rPr>
              <w:t xml:space="preserve">Number of Accurate invoices submitted in the relevant KPI </w:t>
            </w:r>
          </w:p>
          <w:p w:rsidR="008D43B2" w:rsidRDefault="00175944">
            <w:pPr>
              <w:spacing w:after="230"/>
              <w:ind w:left="112"/>
            </w:pPr>
            <w:r>
              <w:rPr>
                <w:rFonts w:ascii="Arial" w:eastAsia="Arial" w:hAnsi="Arial" w:cs="Arial"/>
                <w:sz w:val="16"/>
              </w:rPr>
              <w:t xml:space="preserve">Measurement Period </w:t>
            </w:r>
          </w:p>
          <w:p w:rsidR="008D43B2" w:rsidRDefault="00175944">
            <w:pPr>
              <w:spacing w:after="0"/>
              <w:ind w:left="1"/>
            </w:pPr>
            <w:r>
              <w:rPr>
                <w:rFonts w:ascii="Times New Roman" w:eastAsia="Times New Roman" w:hAnsi="Times New Roman" w:cs="Times New Roman"/>
                <w:sz w:val="16"/>
              </w:rPr>
              <w:t xml:space="preserve"> </w:t>
            </w:r>
          </w:p>
        </w:tc>
        <w:tc>
          <w:tcPr>
            <w:tcW w:w="1706" w:type="dxa"/>
            <w:tcBorders>
              <w:top w:val="single" w:sz="4" w:space="0" w:color="000000"/>
              <w:left w:val="single" w:sz="4" w:space="0" w:color="000000"/>
              <w:bottom w:val="single" w:sz="4" w:space="0" w:color="000000"/>
              <w:right w:val="single" w:sz="4" w:space="0" w:color="000000"/>
            </w:tcBorders>
          </w:tcPr>
          <w:p w:rsidR="008D43B2" w:rsidRDefault="00175944">
            <w:pPr>
              <w:spacing w:after="0" w:line="240" w:lineRule="auto"/>
              <w:ind w:left="112"/>
            </w:pPr>
            <w:r>
              <w:rPr>
                <w:rFonts w:ascii="Arial" w:eastAsia="Arial" w:hAnsi="Arial" w:cs="Arial"/>
                <w:sz w:val="16"/>
              </w:rPr>
              <w:t xml:space="preserve">Total number of invoices submitted in the relevant KPI </w:t>
            </w:r>
          </w:p>
          <w:p w:rsidR="008D43B2" w:rsidRDefault="00175944">
            <w:pPr>
              <w:spacing w:after="230"/>
              <w:ind w:left="112"/>
            </w:pPr>
            <w:r>
              <w:rPr>
                <w:rFonts w:ascii="Arial" w:eastAsia="Arial" w:hAnsi="Arial" w:cs="Arial"/>
                <w:sz w:val="16"/>
              </w:rPr>
              <w:t xml:space="preserve">Measurement Period </w:t>
            </w:r>
          </w:p>
          <w:p w:rsidR="008D43B2" w:rsidRDefault="00175944">
            <w:pPr>
              <w:spacing w:after="0"/>
              <w:ind w:left="1"/>
            </w:pPr>
            <w:r>
              <w:rPr>
                <w:rFonts w:ascii="Times New Roman" w:eastAsia="Times New Roman" w:hAnsi="Times New Roman" w:cs="Times New Roman"/>
                <w:sz w:val="16"/>
              </w:rPr>
              <w:t xml:space="preserve"> </w:t>
            </w:r>
          </w:p>
        </w:tc>
      </w:tr>
    </w:tbl>
    <w:p w:rsidR="008D43B2" w:rsidRDefault="00175944">
      <w:pPr>
        <w:spacing w:after="0"/>
        <w:ind w:left="108"/>
      </w:pPr>
      <w:r>
        <w:rPr>
          <w:rFonts w:ascii="Arial" w:eastAsia="Arial" w:hAnsi="Arial" w:cs="Arial"/>
        </w:rPr>
        <w:t xml:space="preserve"> </w:t>
      </w:r>
    </w:p>
    <w:p w:rsidR="008D43B2" w:rsidRDefault="00175944">
      <w:pPr>
        <w:spacing w:after="2"/>
        <w:ind w:left="108"/>
      </w:pPr>
      <w:r>
        <w:rPr>
          <w:rFonts w:ascii="Arial" w:eastAsia="Arial" w:hAnsi="Arial" w:cs="Arial"/>
          <w:sz w:val="18"/>
        </w:rPr>
        <w:t xml:space="preserve"> </w:t>
      </w:r>
    </w:p>
    <w:p w:rsidR="008D43B2" w:rsidRDefault="00175944">
      <w:pPr>
        <w:numPr>
          <w:ilvl w:val="0"/>
          <w:numId w:val="1"/>
        </w:numPr>
        <w:spacing w:after="5" w:line="247" w:lineRule="auto"/>
        <w:ind w:right="-1" w:hanging="360"/>
        <w:jc w:val="both"/>
      </w:pPr>
      <w:r>
        <w:rPr>
          <w:rFonts w:ascii="Arial" w:eastAsia="Arial" w:hAnsi="Arial" w:cs="Arial"/>
          <w:sz w:val="20"/>
        </w:rPr>
        <w:t>The Supplier shall measure performance against the key performance indicators on a monthly basis (“</w:t>
      </w:r>
      <w:r>
        <w:rPr>
          <w:rFonts w:ascii="Arial" w:eastAsia="Arial" w:hAnsi="Arial" w:cs="Arial"/>
          <w:b/>
          <w:sz w:val="20"/>
        </w:rPr>
        <w:t>KPI Measurement Period</w:t>
      </w:r>
      <w:r>
        <w:rPr>
          <w:rFonts w:ascii="Arial" w:eastAsia="Arial" w:hAnsi="Arial" w:cs="Arial"/>
          <w:sz w:val="20"/>
        </w:rPr>
        <w:t>”). Within 5 Working Days of the end of each month the Supplier shall provide a report to the Customer which summarises the performance by the Supplier against each of the key performance indicators (“</w:t>
      </w:r>
      <w:r>
        <w:rPr>
          <w:rFonts w:ascii="Arial" w:eastAsia="Arial" w:hAnsi="Arial" w:cs="Arial"/>
          <w:b/>
          <w:sz w:val="20"/>
        </w:rPr>
        <w:t>KPI Performance Report</w:t>
      </w:r>
      <w:r>
        <w:rPr>
          <w:rFonts w:ascii="Arial" w:eastAsia="Arial" w:hAnsi="Arial" w:cs="Arial"/>
          <w:sz w:val="20"/>
        </w:rPr>
        <w:t xml:space="preserve">”). </w:t>
      </w:r>
    </w:p>
    <w:p w:rsidR="008D43B2" w:rsidRDefault="00175944">
      <w:pPr>
        <w:spacing w:after="0"/>
        <w:ind w:left="108"/>
      </w:pPr>
      <w:r>
        <w:rPr>
          <w:rFonts w:ascii="Arial" w:eastAsia="Arial" w:hAnsi="Arial" w:cs="Arial"/>
          <w:sz w:val="20"/>
        </w:rPr>
        <w:t xml:space="preserve"> </w:t>
      </w:r>
    </w:p>
    <w:p w:rsidR="008D43B2" w:rsidRDefault="00175944">
      <w:pPr>
        <w:numPr>
          <w:ilvl w:val="0"/>
          <w:numId w:val="1"/>
        </w:numPr>
        <w:spacing w:after="5" w:line="247" w:lineRule="auto"/>
        <w:ind w:right="-1" w:hanging="360"/>
        <w:jc w:val="both"/>
      </w:pPr>
      <w:r>
        <w:rPr>
          <w:rFonts w:ascii="Arial" w:eastAsia="Arial" w:hAnsi="Arial" w:cs="Arial"/>
          <w:sz w:val="20"/>
        </w:rPr>
        <w:t>The Supplier shall have processes and systems in place to ensure costs and pricing are managed appropriately during the Call Off Contract Term and will ensure that an effective mix of the grades are assigned to a project team and managed during the Call Of</w:t>
      </w:r>
      <w:r>
        <w:rPr>
          <w:rFonts w:ascii="Arial" w:eastAsia="Arial" w:hAnsi="Arial" w:cs="Arial"/>
          <w:sz w:val="20"/>
        </w:rPr>
        <w:t xml:space="preserve">f Contract Term to deliver best value for money for the Customer. </w:t>
      </w:r>
    </w:p>
    <w:sectPr w:rsidR="008D43B2">
      <w:headerReference w:type="even" r:id="rId17"/>
      <w:headerReference w:type="default" r:id="rId18"/>
      <w:footerReference w:type="even" r:id="rId19"/>
      <w:footerReference w:type="default" r:id="rId20"/>
      <w:headerReference w:type="first" r:id="rId21"/>
      <w:footerReference w:type="first" r:id="rId22"/>
      <w:pgSz w:w="11911" w:h="16841"/>
      <w:pgMar w:top="1461" w:right="1404" w:bottom="1027" w:left="1212" w:header="31"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944" w:rsidRDefault="00175944">
      <w:pPr>
        <w:spacing w:after="0" w:line="240" w:lineRule="auto"/>
      </w:pPr>
      <w:r>
        <w:separator/>
      </w:r>
    </w:p>
  </w:endnote>
  <w:endnote w:type="continuationSeparator" w:id="0">
    <w:p w:rsidR="00175944" w:rsidRDefault="00175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3B2" w:rsidRDefault="00175944">
    <w:pPr>
      <w:spacing w:after="0"/>
      <w:ind w:left="108"/>
    </w:pPr>
    <w:r>
      <w:rPr>
        <w:rFonts w:ascii="Arial" w:eastAsia="Arial" w:hAnsi="Arial" w:cs="Arial"/>
        <w:sz w:val="31"/>
        <w:vertAlign w:val="superscript"/>
      </w:rPr>
      <w:t xml:space="preserve"> </w:t>
    </w:r>
    <w:r>
      <w:rPr>
        <w:rFonts w:ascii="Arial" w:eastAsia="Arial" w:hAnsi="Arial" w:cs="Arial"/>
        <w:sz w:val="16"/>
      </w:rPr>
      <w:t xml:space="preserve">Management Consultancy Framework Two (MCF2) Framework Schedule 4 </w:t>
    </w:r>
    <w:r>
      <w:rPr>
        <w:rFonts w:ascii="Arial" w:eastAsia="Arial" w:hAnsi="Arial" w:cs="Arial"/>
        <w:sz w:val="25"/>
        <w:vertAlign w:val="subscript"/>
      </w:rPr>
      <w:t>–</w:t>
    </w:r>
    <w:r>
      <w:rPr>
        <w:rFonts w:ascii="Arial" w:eastAsia="Arial" w:hAnsi="Arial" w:cs="Arial"/>
        <w:sz w:val="16"/>
      </w:rPr>
      <w:t xml:space="preserve"> Template Call Off Order Form - RM6008 </w:t>
    </w:r>
  </w:p>
  <w:p w:rsidR="008D43B2" w:rsidRDefault="00175944">
    <w:pPr>
      <w:spacing w:after="0"/>
      <w:ind w:left="228"/>
    </w:pPr>
    <w:r>
      <w:rPr>
        <w:rFonts w:ascii="Arial" w:eastAsia="Arial" w:hAnsi="Arial" w:cs="Arial"/>
        <w:sz w:val="16"/>
      </w:rPr>
      <w:t xml:space="preserve">Attachment 5a </w:t>
    </w:r>
  </w:p>
  <w:p w:rsidR="008D43B2" w:rsidRDefault="00175944">
    <w:pPr>
      <w:spacing w:after="0"/>
      <w:ind w:left="228"/>
    </w:pPr>
    <w:r>
      <w:rPr>
        <w:rFonts w:ascii="Arial" w:eastAsia="Arial" w:hAnsi="Arial" w:cs="Arial"/>
        <w:sz w:val="16"/>
      </w:rPr>
      <w:t xml:space="preserve">© Crown copyright 2018 </w:t>
    </w:r>
  </w:p>
  <w:p w:rsidR="008D43B2" w:rsidRDefault="00175944">
    <w:pPr>
      <w:spacing w:after="0"/>
      <w:ind w:right="3936"/>
      <w:jc w:val="right"/>
    </w:pP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3B2" w:rsidRDefault="00175944">
    <w:pPr>
      <w:spacing w:after="0"/>
      <w:ind w:left="108"/>
    </w:pPr>
    <w:r>
      <w:rPr>
        <w:rFonts w:ascii="Arial" w:eastAsia="Arial" w:hAnsi="Arial" w:cs="Arial"/>
        <w:sz w:val="31"/>
        <w:vertAlign w:val="superscript"/>
      </w:rPr>
      <w:t xml:space="preserve"> </w:t>
    </w:r>
    <w:r>
      <w:rPr>
        <w:rFonts w:ascii="Arial" w:eastAsia="Arial" w:hAnsi="Arial" w:cs="Arial"/>
        <w:sz w:val="16"/>
      </w:rPr>
      <w:t>Management Consultancy Framework Two (MCF2) Fra</w:t>
    </w:r>
    <w:r>
      <w:rPr>
        <w:rFonts w:ascii="Arial" w:eastAsia="Arial" w:hAnsi="Arial" w:cs="Arial"/>
        <w:sz w:val="16"/>
      </w:rPr>
      <w:t xml:space="preserve">mework Schedule 4 </w:t>
    </w:r>
    <w:r>
      <w:rPr>
        <w:rFonts w:ascii="Arial" w:eastAsia="Arial" w:hAnsi="Arial" w:cs="Arial"/>
        <w:sz w:val="25"/>
        <w:vertAlign w:val="subscript"/>
      </w:rPr>
      <w:t>–</w:t>
    </w:r>
    <w:r>
      <w:rPr>
        <w:rFonts w:ascii="Arial" w:eastAsia="Arial" w:hAnsi="Arial" w:cs="Arial"/>
        <w:sz w:val="16"/>
      </w:rPr>
      <w:t xml:space="preserve"> Template Call Off Order Form - RM6008 </w:t>
    </w:r>
  </w:p>
  <w:p w:rsidR="008D43B2" w:rsidRDefault="00175944">
    <w:pPr>
      <w:spacing w:after="0"/>
      <w:ind w:left="228"/>
    </w:pPr>
    <w:r>
      <w:rPr>
        <w:rFonts w:ascii="Arial" w:eastAsia="Arial" w:hAnsi="Arial" w:cs="Arial"/>
        <w:sz w:val="16"/>
      </w:rPr>
      <w:t xml:space="preserve">Attachment 5a </w:t>
    </w:r>
  </w:p>
  <w:p w:rsidR="008D43B2" w:rsidRDefault="00175944">
    <w:pPr>
      <w:spacing w:after="0"/>
      <w:ind w:left="228"/>
    </w:pPr>
    <w:r>
      <w:rPr>
        <w:rFonts w:ascii="Arial" w:eastAsia="Arial" w:hAnsi="Arial" w:cs="Arial"/>
        <w:sz w:val="16"/>
      </w:rPr>
      <w:t xml:space="preserve">© Crown copyright 2018 </w:t>
    </w:r>
  </w:p>
  <w:p w:rsidR="008D43B2" w:rsidRDefault="00175944">
    <w:pPr>
      <w:spacing w:after="0"/>
      <w:ind w:right="3936"/>
      <w:jc w:val="right"/>
    </w:pPr>
    <w:r>
      <w:fldChar w:fldCharType="begin"/>
    </w:r>
    <w:r>
      <w:instrText xml:space="preserve"> PAGE   \* MERGEFORMAT </w:instrText>
    </w:r>
    <w:r>
      <w:fldChar w:fldCharType="separate"/>
    </w:r>
    <w:r w:rsidR="00D31F1B" w:rsidRPr="00D31F1B">
      <w:rPr>
        <w:rFonts w:ascii="Arial" w:eastAsia="Arial" w:hAnsi="Arial" w:cs="Arial"/>
        <w:noProof/>
        <w:sz w:val="16"/>
      </w:rPr>
      <w:t>11</w:t>
    </w:r>
    <w:r>
      <w:rPr>
        <w:rFonts w:ascii="Arial" w:eastAsia="Arial" w:hAnsi="Arial" w:cs="Arial"/>
        <w:sz w:val="16"/>
      </w:rPr>
      <w:fldChar w:fldCharType="end"/>
    </w: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3B2" w:rsidRDefault="008D43B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944" w:rsidRDefault="00175944">
      <w:pPr>
        <w:spacing w:after="0" w:line="240" w:lineRule="auto"/>
      </w:pPr>
      <w:r>
        <w:separator/>
      </w:r>
    </w:p>
  </w:footnote>
  <w:footnote w:type="continuationSeparator" w:id="0">
    <w:p w:rsidR="00175944" w:rsidRDefault="00175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3B2" w:rsidRDefault="00175944">
    <w:pPr>
      <w:spacing w:after="0"/>
      <w:ind w:left="108"/>
    </w:pPr>
    <w:r>
      <w:rPr>
        <w:rFonts w:ascii="Arial" w:eastAsia="Arial" w:hAnsi="Arial" w:cs="Arial"/>
        <w:sz w:val="20"/>
      </w:rPr>
      <w:t xml:space="preserve"> </w:t>
    </w:r>
  </w:p>
  <w:p w:rsidR="008D43B2" w:rsidRDefault="00175944">
    <w:pPr>
      <w:spacing w:after="0"/>
      <w:ind w:left="-872"/>
    </w:pPr>
    <w:r>
      <w:rPr>
        <w:rFonts w:ascii="Arial" w:eastAsia="Arial" w:hAnsi="Arial" w:cs="Arial"/>
        <w:sz w:val="16"/>
      </w:rPr>
      <w:t>DocuSign Envelope ID: 8E935609-AD3B-41AF-919D-77D86906F5D4ID: 75A44692CD608E5--29911447--4054AFEF-88-9D5CC-5330C15B1B</w:t>
    </w:r>
    <w:r>
      <w:rPr>
        <w:rFonts w:ascii="Arial" w:eastAsia="Arial" w:hAnsi="Arial" w:cs="Arial"/>
        <w:sz w:val="16"/>
      </w:rPr>
      <w:t xml:space="preserve">16AD121FF64A4A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3B2" w:rsidRDefault="00175944">
    <w:pPr>
      <w:spacing w:after="0"/>
      <w:ind w:left="108"/>
    </w:pPr>
    <w:r>
      <w:rPr>
        <w:rFonts w:ascii="Arial" w:eastAsia="Arial" w:hAnsi="Arial" w:cs="Arial"/>
        <w:sz w:val="20"/>
      </w:rPr>
      <w:t xml:space="preserve"> </w:t>
    </w:r>
  </w:p>
  <w:p w:rsidR="008D43B2" w:rsidRDefault="00175944">
    <w:pPr>
      <w:spacing w:after="0"/>
      <w:ind w:left="-872"/>
    </w:pPr>
    <w:r>
      <w:rPr>
        <w:rFonts w:ascii="Arial" w:eastAsia="Arial" w:hAnsi="Arial" w:cs="Arial"/>
        <w:sz w:val="16"/>
      </w:rPr>
      <w:t xml:space="preserve">DocuSign Envelope ID: 8E935609-AD3B-41AF-919D-77D86906F5D4ID: 75A44692CD608E5--29911447--4054AFEF-88-9D5CC-5330C15B1B16AD121FF64A4A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3B2" w:rsidRDefault="00175944">
    <w:pPr>
      <w:spacing w:after="0"/>
      <w:ind w:left="108"/>
    </w:pPr>
    <w:r>
      <w:rPr>
        <w:rFonts w:ascii="Arial" w:eastAsia="Arial" w:hAnsi="Arial" w:cs="Arial"/>
        <w:sz w:val="20"/>
      </w:rPr>
      <w:t xml:space="preserve"> </w:t>
    </w:r>
  </w:p>
  <w:p w:rsidR="008D43B2" w:rsidRDefault="00175944">
    <w:pPr>
      <w:spacing w:after="0"/>
      <w:ind w:left="-872"/>
    </w:pPr>
    <w:r>
      <w:rPr>
        <w:rFonts w:ascii="Arial" w:eastAsia="Arial" w:hAnsi="Arial" w:cs="Arial"/>
        <w:sz w:val="16"/>
      </w:rPr>
      <w:t>DocuSign Envelope ID: 8E935609-AD3B-41AF-919D-77D86906F5D4ID: 75A44692CD608E5--29911447--4054AFEF-88-</w:t>
    </w:r>
    <w:r>
      <w:rPr>
        <w:rFonts w:ascii="Arial" w:eastAsia="Arial" w:hAnsi="Arial" w:cs="Arial"/>
        <w:sz w:val="16"/>
      </w:rPr>
      <w:t xml:space="preserve">9D5CC-5330C15B1B16AD121FF64A4A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9E6075"/>
    <w:multiLevelType w:val="hybridMultilevel"/>
    <w:tmpl w:val="7048D21C"/>
    <w:lvl w:ilvl="0" w:tplc="08C264B6">
      <w:start w:val="1"/>
      <w:numFmt w:val="decimal"/>
      <w:lvlText w:val="%1."/>
      <w:lvlJc w:val="left"/>
      <w:pPr>
        <w:ind w:left="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88703A">
      <w:start w:val="1"/>
      <w:numFmt w:val="lowerLetter"/>
      <w:lvlText w:val="%2"/>
      <w:lvlJc w:val="left"/>
      <w:pPr>
        <w:ind w:left="1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88E64E">
      <w:start w:val="1"/>
      <w:numFmt w:val="lowerRoman"/>
      <w:lvlText w:val="%3"/>
      <w:lvlJc w:val="left"/>
      <w:pPr>
        <w:ind w:left="1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DE8CAC4">
      <w:start w:val="1"/>
      <w:numFmt w:val="decimal"/>
      <w:lvlText w:val="%4"/>
      <w:lvlJc w:val="left"/>
      <w:pPr>
        <w:ind w:left="2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C8238E">
      <w:start w:val="1"/>
      <w:numFmt w:val="lowerLetter"/>
      <w:lvlText w:val="%5"/>
      <w:lvlJc w:val="left"/>
      <w:pPr>
        <w:ind w:left="3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3946DD8">
      <w:start w:val="1"/>
      <w:numFmt w:val="lowerRoman"/>
      <w:lvlText w:val="%6"/>
      <w:lvlJc w:val="left"/>
      <w:pPr>
        <w:ind w:left="4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12B850">
      <w:start w:val="1"/>
      <w:numFmt w:val="decimal"/>
      <w:lvlText w:val="%7"/>
      <w:lvlJc w:val="left"/>
      <w:pPr>
        <w:ind w:left="4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12087E">
      <w:start w:val="1"/>
      <w:numFmt w:val="lowerLetter"/>
      <w:lvlText w:val="%8"/>
      <w:lvlJc w:val="left"/>
      <w:pPr>
        <w:ind w:left="5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B0CD62">
      <w:start w:val="1"/>
      <w:numFmt w:val="lowerRoman"/>
      <w:lvlText w:val="%9"/>
      <w:lvlJc w:val="left"/>
      <w:pPr>
        <w:ind w:left="6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CDF2D35"/>
    <w:multiLevelType w:val="hybridMultilevel"/>
    <w:tmpl w:val="2E9A2BA6"/>
    <w:lvl w:ilvl="0" w:tplc="EE64329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BA594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2233C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3CC14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16FDF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5E9DE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68FD0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AEDFA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740E5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4CA613D"/>
    <w:multiLevelType w:val="hybridMultilevel"/>
    <w:tmpl w:val="44F248E0"/>
    <w:lvl w:ilvl="0" w:tplc="2026CE8E">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56766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5CA58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12CC8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C6CFD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4850D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C2B2B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88690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C0CD0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3B2"/>
    <w:rsid w:val="00175944"/>
    <w:rsid w:val="008D43B2"/>
    <w:rsid w:val="00D31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B8F1E"/>
  <w15:docId w15:val="{CD10A570-01D3-4720-AEFC-1F98D3384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 w:line="249" w:lineRule="auto"/>
      <w:ind w:left="223"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1995</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Tjay Singh</dc:creator>
  <cp:keywords/>
  <cp:lastModifiedBy>Tjay Singh</cp:lastModifiedBy>
  <cp:revision>2</cp:revision>
  <dcterms:created xsi:type="dcterms:W3CDTF">2021-05-24T08:48:00Z</dcterms:created>
  <dcterms:modified xsi:type="dcterms:W3CDTF">2021-05-24T08:48:00Z</dcterms:modified>
</cp:coreProperties>
</file>