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85E" w:rsidRDefault="0080485E" w:rsidP="0080485E">
      <w:pPr>
        <w:rPr>
          <w:color w:val="000000"/>
        </w:rPr>
      </w:pPr>
    </w:p>
    <w:p w:rsidR="00F83BBE" w:rsidRDefault="00F83BBE" w:rsidP="00342044">
      <w:pPr>
        <w:jc w:val="center"/>
        <w:rPr>
          <w:rFonts w:ascii="Arial" w:hAnsi="Arial" w:cs="Arial"/>
          <w:color w:val="000000"/>
          <w:u w:val="single"/>
        </w:rPr>
      </w:pPr>
    </w:p>
    <w:p w:rsidR="00F83BBE" w:rsidRDefault="00F83BBE" w:rsidP="00342044">
      <w:pPr>
        <w:jc w:val="center"/>
        <w:rPr>
          <w:rFonts w:ascii="Arial" w:hAnsi="Arial" w:cs="Arial"/>
          <w:color w:val="000000"/>
          <w:u w:val="single"/>
        </w:rPr>
      </w:pPr>
    </w:p>
    <w:p w:rsidR="00F83BBE" w:rsidRPr="00F83BBE" w:rsidRDefault="00F83BBE" w:rsidP="00342044">
      <w:pPr>
        <w:jc w:val="center"/>
        <w:rPr>
          <w:rFonts w:ascii="Arial" w:hAnsi="Arial" w:cs="Arial"/>
          <w:b/>
          <w:color w:val="000000"/>
          <w:u w:val="single"/>
        </w:rPr>
      </w:pPr>
      <w:r w:rsidRPr="00F83BBE">
        <w:rPr>
          <w:rFonts w:ascii="Arial" w:hAnsi="Arial" w:cs="Arial"/>
          <w:b/>
          <w:color w:val="000000"/>
          <w:u w:val="single"/>
        </w:rPr>
        <w:t>BACKGROUND TO OPPORTUNITY</w:t>
      </w:r>
    </w:p>
    <w:p w:rsidR="0080485E" w:rsidRPr="00F83BBE" w:rsidRDefault="0080485E" w:rsidP="00342044">
      <w:pPr>
        <w:jc w:val="center"/>
        <w:rPr>
          <w:rFonts w:ascii="Arial" w:hAnsi="Arial" w:cs="Arial"/>
          <w:color w:val="000000"/>
          <w:u w:val="single"/>
        </w:rPr>
      </w:pPr>
      <w:r w:rsidRPr="00342044">
        <w:rPr>
          <w:rFonts w:ascii="Arial" w:hAnsi="Arial" w:cs="Arial"/>
          <w:color w:val="000000"/>
          <w:u w:val="single"/>
        </w:rPr>
        <w:t>RM59</w:t>
      </w:r>
      <w:r w:rsidR="007E3EDE">
        <w:rPr>
          <w:rFonts w:ascii="Arial" w:hAnsi="Arial" w:cs="Arial"/>
          <w:color w:val="000000"/>
          <w:u w:val="single"/>
        </w:rPr>
        <w:t>95</w:t>
      </w:r>
      <w:r w:rsidRPr="00342044">
        <w:rPr>
          <w:rFonts w:ascii="Arial" w:hAnsi="Arial" w:cs="Arial"/>
          <w:color w:val="000000"/>
          <w:u w:val="single"/>
        </w:rPr>
        <w:t xml:space="preserve"> SO10</w:t>
      </w:r>
      <w:r w:rsidR="007E3EDE">
        <w:rPr>
          <w:rFonts w:ascii="Arial" w:hAnsi="Arial" w:cs="Arial"/>
          <w:color w:val="000000"/>
          <w:u w:val="single"/>
        </w:rPr>
        <w:t>842</w:t>
      </w:r>
      <w:r w:rsidRPr="00342044">
        <w:rPr>
          <w:rFonts w:ascii="Arial" w:hAnsi="Arial" w:cs="Arial"/>
          <w:color w:val="000000"/>
          <w:u w:val="single"/>
        </w:rPr>
        <w:t xml:space="preserve"> </w:t>
      </w:r>
      <w:r w:rsidRPr="00F83BBE">
        <w:rPr>
          <w:rFonts w:ascii="Arial" w:hAnsi="Arial" w:cs="Arial"/>
          <w:color w:val="000000"/>
          <w:u w:val="single"/>
        </w:rPr>
        <w:t xml:space="preserve">– </w:t>
      </w:r>
      <w:bookmarkStart w:id="0" w:name="_GoBack"/>
      <w:bookmarkEnd w:id="0"/>
      <w:r w:rsidR="00F83BBE" w:rsidRPr="00F83BBE">
        <w:rPr>
          <w:rFonts w:ascii="Arial" w:hAnsi="Arial" w:cs="Arial"/>
          <w:u w:val="single"/>
        </w:rPr>
        <w:t>Fraud, Error and Debt Programme Target Operating Model (TOM)</w:t>
      </w:r>
      <w:r w:rsidR="00F83BBE" w:rsidRPr="00F83BBE">
        <w:rPr>
          <w:rFonts w:ascii="Arial" w:hAnsi="Arial" w:cs="Arial"/>
        </w:rPr>
        <w:t xml:space="preserve"> </w:t>
      </w:r>
    </w:p>
    <w:p w:rsidR="00F83BBE" w:rsidRPr="00F83BBE" w:rsidRDefault="00F83BBE" w:rsidP="00F83BBE">
      <w:pPr>
        <w:rPr>
          <w:rFonts w:ascii="Arial" w:hAnsi="Arial"/>
        </w:rPr>
      </w:pPr>
      <w:r w:rsidRPr="00F83BBE">
        <w:rPr>
          <w:rFonts w:ascii="Arial" w:hAnsi="Arial"/>
        </w:rPr>
        <w:t xml:space="preserve">Fraud Error and Debt Programme </w:t>
      </w:r>
    </w:p>
    <w:p w:rsidR="00F83BBE" w:rsidRPr="00F83BBE" w:rsidRDefault="00F83BBE" w:rsidP="00F83BBE">
      <w:pPr>
        <w:rPr>
          <w:rFonts w:ascii="Arial" w:hAnsi="Arial" w:cs="Arial"/>
          <w:color w:val="000000"/>
        </w:rPr>
      </w:pPr>
      <w:r w:rsidRPr="00F83BBE">
        <w:rPr>
          <w:rFonts w:ascii="Arial" w:hAnsi="Arial" w:cs="Arial"/>
        </w:rPr>
        <w:t>Proposition to commence the design and development of the Fraud, Error and Debt Target Operating Model</w:t>
      </w:r>
      <w:r w:rsidRPr="00F83BBE">
        <w:rPr>
          <w:rFonts w:ascii="Arial" w:hAnsi="Arial" w:cs="Arial"/>
          <w:color w:val="000000"/>
        </w:rPr>
        <w:t xml:space="preserve"> (TOM)</w:t>
      </w:r>
    </w:p>
    <w:p w:rsidR="00F83BBE" w:rsidRPr="00F83BBE" w:rsidRDefault="00F83BBE" w:rsidP="00F83BBE">
      <w:pPr>
        <w:spacing w:after="0" w:line="240" w:lineRule="auto"/>
        <w:rPr>
          <w:rFonts w:ascii="Arial" w:eastAsia="Times New Roman" w:hAnsi="Arial" w:cs="Times New Roman"/>
        </w:rPr>
      </w:pPr>
      <w:r w:rsidRPr="00F83BBE">
        <w:rPr>
          <w:rFonts w:ascii="Arial" w:eastAsia="Times New Roman" w:hAnsi="Arial" w:cs="Times New Roman"/>
        </w:rPr>
        <w:t>In May 2015, it was agreed that the design and implementation of a new operating model (2016-2020+) for Fraud, Error and Debt (FED) would sit within the FED Programme. It was also agreed that to launch this activity, a two day workshop would be run with key senior stakeholders. The workshop took place on 14</w:t>
      </w:r>
      <w:r w:rsidRPr="00F83BBE">
        <w:rPr>
          <w:rFonts w:ascii="Arial" w:eastAsia="Times New Roman" w:hAnsi="Arial" w:cs="Times New Roman"/>
          <w:vertAlign w:val="superscript"/>
        </w:rPr>
        <w:t>th</w:t>
      </w:r>
      <w:r w:rsidRPr="00F83BBE">
        <w:rPr>
          <w:rFonts w:ascii="Arial" w:eastAsia="Times New Roman" w:hAnsi="Arial" w:cs="Times New Roman"/>
        </w:rPr>
        <w:t xml:space="preserve"> and 15</w:t>
      </w:r>
      <w:r w:rsidRPr="00F83BBE">
        <w:rPr>
          <w:rFonts w:ascii="Arial" w:eastAsia="Times New Roman" w:hAnsi="Arial" w:cs="Times New Roman"/>
          <w:vertAlign w:val="superscript"/>
        </w:rPr>
        <w:t>th</w:t>
      </w:r>
      <w:r w:rsidRPr="00F83BBE">
        <w:rPr>
          <w:rFonts w:ascii="Arial" w:eastAsia="Times New Roman" w:hAnsi="Arial" w:cs="Times New Roman"/>
        </w:rPr>
        <w:t xml:space="preserve"> July and helped us to define what the TOM will look like, identify gaps and understand the key enablers that will assist us in our delivery.</w:t>
      </w:r>
    </w:p>
    <w:p w:rsidR="00F83BBE" w:rsidRPr="00F83BBE" w:rsidRDefault="00F83BBE" w:rsidP="00F83BBE">
      <w:pPr>
        <w:suppressAutoHyphens/>
        <w:spacing w:after="0" w:line="240" w:lineRule="auto"/>
        <w:jc w:val="both"/>
        <w:rPr>
          <w:rFonts w:ascii="Arial" w:eastAsia="Times New Roman" w:hAnsi="Arial" w:cs="Times New Roman"/>
        </w:rPr>
      </w:pPr>
      <w:r w:rsidRPr="00F83BBE">
        <w:rPr>
          <w:rFonts w:ascii="Arial" w:eastAsia="Times New Roman" w:hAnsi="Arial" w:cs="Times New Roman"/>
        </w:rPr>
        <w:t xml:space="preserve">The outputs from the 2 day </w:t>
      </w:r>
      <w:r w:rsidR="000E396A" w:rsidRPr="00F83BBE">
        <w:rPr>
          <w:rFonts w:ascii="Arial" w:eastAsia="Times New Roman" w:hAnsi="Arial" w:cs="Times New Roman"/>
        </w:rPr>
        <w:t>event</w:t>
      </w:r>
      <w:r w:rsidRPr="00F83BBE">
        <w:rPr>
          <w:rFonts w:ascii="Arial" w:eastAsia="Times New Roman" w:hAnsi="Arial" w:cs="Times New Roman"/>
        </w:rPr>
        <w:t xml:space="preserve"> now need to be translated into a proposal which we will seek to be endorsed by a set of key stakeholders during a one day workshop. </w:t>
      </w:r>
    </w:p>
    <w:p w:rsidR="00F83BBE" w:rsidRPr="00F83BBE" w:rsidRDefault="00F83BBE" w:rsidP="00F83BBE">
      <w:pPr>
        <w:pStyle w:val="cm30"/>
        <w:spacing w:after="240" w:line="276" w:lineRule="atLeast"/>
        <w:jc w:val="both"/>
        <w:rPr>
          <w:color w:val="000000"/>
          <w:sz w:val="22"/>
          <w:szCs w:val="22"/>
        </w:rPr>
      </w:pPr>
      <w:r w:rsidRPr="00F83BBE">
        <w:rPr>
          <w:rFonts w:eastAsia="Times New Roman" w:cs="Times New Roman"/>
          <w:sz w:val="22"/>
          <w:szCs w:val="22"/>
          <w:lang w:eastAsia="en-US"/>
        </w:rPr>
        <w:t>Development of the TOM is an essential piece of work which is new to the FED Programme. Although still in the concept phase, it is expected that the design and implementation of a new FED TOM will generate significant savings for the Department</w:t>
      </w:r>
    </w:p>
    <w:p w:rsidR="0080485E" w:rsidRDefault="0080485E" w:rsidP="0080485E">
      <w:pPr>
        <w:pStyle w:val="cm30"/>
        <w:spacing w:after="240" w:line="276" w:lineRule="atLeast"/>
        <w:jc w:val="both"/>
        <w:rPr>
          <w:color w:val="000000"/>
          <w:sz w:val="22"/>
          <w:szCs w:val="22"/>
        </w:rPr>
      </w:pPr>
      <w:r w:rsidRPr="0080485E">
        <w:rPr>
          <w:color w:val="000000"/>
          <w:sz w:val="22"/>
          <w:szCs w:val="22"/>
        </w:rPr>
        <w:t xml:space="preserve">The Department will be utilising </w:t>
      </w:r>
      <w:r>
        <w:rPr>
          <w:color w:val="000000"/>
          <w:sz w:val="22"/>
          <w:szCs w:val="22"/>
        </w:rPr>
        <w:t>Contracts Finder</w:t>
      </w:r>
      <w:r w:rsidR="007A235A">
        <w:rPr>
          <w:color w:val="000000"/>
          <w:sz w:val="22"/>
          <w:szCs w:val="22"/>
        </w:rPr>
        <w:t xml:space="preserve"> to procure these services.</w:t>
      </w:r>
    </w:p>
    <w:p w:rsidR="0080485E" w:rsidRDefault="0080485E" w:rsidP="0080485E">
      <w:pPr>
        <w:rPr>
          <w:rFonts w:ascii="Arial" w:hAnsi="Arial" w:cs="Arial"/>
          <w:color w:val="000000"/>
        </w:rPr>
      </w:pPr>
      <w:r w:rsidRPr="0080485E">
        <w:rPr>
          <w:rFonts w:ascii="Arial" w:hAnsi="Arial" w:cs="Arial"/>
          <w:color w:val="000000"/>
        </w:rPr>
        <w:t xml:space="preserve">Further detail on the scope of this contract </w:t>
      </w:r>
      <w:r w:rsidR="002B410E">
        <w:rPr>
          <w:rFonts w:ascii="Arial" w:hAnsi="Arial" w:cs="Arial"/>
          <w:color w:val="000000"/>
        </w:rPr>
        <w:t>can be found on the Appendix B– Service Description</w:t>
      </w:r>
      <w:r w:rsidR="009C368D">
        <w:rPr>
          <w:rFonts w:ascii="Arial" w:hAnsi="Arial" w:cs="Arial"/>
          <w:color w:val="000000"/>
        </w:rPr>
        <w:t>,</w:t>
      </w:r>
      <w:r w:rsidR="002B410E">
        <w:rPr>
          <w:rFonts w:ascii="Arial" w:hAnsi="Arial" w:cs="Arial"/>
          <w:color w:val="000000"/>
        </w:rPr>
        <w:t xml:space="preserve"> which can be found </w:t>
      </w:r>
      <w:r w:rsidR="00F83BBE">
        <w:rPr>
          <w:rFonts w:ascii="Arial" w:hAnsi="Arial" w:cs="Arial"/>
          <w:color w:val="000000"/>
        </w:rPr>
        <w:t xml:space="preserve">on the </w:t>
      </w:r>
      <w:r w:rsidR="000E396A">
        <w:rPr>
          <w:rFonts w:ascii="Arial" w:hAnsi="Arial" w:cs="Arial"/>
          <w:color w:val="000000"/>
        </w:rPr>
        <w:t>procurement notice</w:t>
      </w:r>
    </w:p>
    <w:p w:rsidR="009C368D" w:rsidRDefault="009C368D" w:rsidP="0080485E">
      <w:pPr>
        <w:rPr>
          <w:rFonts w:ascii="Arial" w:hAnsi="Arial" w:cs="Arial"/>
          <w:color w:val="000000"/>
        </w:rPr>
      </w:pPr>
      <w:r>
        <w:rPr>
          <w:rFonts w:ascii="Arial" w:hAnsi="Arial" w:cs="Arial"/>
          <w:color w:val="000000"/>
        </w:rPr>
        <w:t xml:space="preserve">Should you require any further information/clarification in respect of this notice you should contact Crown Commercial Service direct by Email at </w:t>
      </w:r>
      <w:hyperlink r:id="rId6" w:history="1">
        <w:r w:rsidR="00F93DEA">
          <w:rPr>
            <w:rStyle w:val="Hyperlink"/>
            <w:rFonts w:ascii="Arial" w:hAnsi="Arial" w:cs="Arial"/>
          </w:rPr>
          <w:t>CCLPCOE@crowncommercial.gov.uk</w:t>
        </w:r>
      </w:hyperlink>
    </w:p>
    <w:sectPr w:rsidR="009C36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LT Std">
    <w:altName w:val="Times New Roman"/>
    <w:charset w:val="00"/>
    <w:family w:val="auto"/>
    <w:pitch w:val="default"/>
  </w:font>
  <w:font w:name="HelveticaNeueLT Std Lt">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279E5"/>
    <w:multiLevelType w:val="hybridMultilevel"/>
    <w:tmpl w:val="03A04B70"/>
    <w:lvl w:ilvl="0" w:tplc="34EA67CC">
      <w:start w:val="1"/>
      <w:numFmt w:val="decimal"/>
      <w:lvlText w:val="1.%1"/>
      <w:lvlJc w:val="left"/>
      <w:pPr>
        <w:tabs>
          <w:tab w:val="num" w:pos="993"/>
        </w:tabs>
        <w:ind w:left="993" w:hanging="851"/>
      </w:pPr>
      <w:rPr>
        <w:rFonts w:ascii="Arial" w:hAnsi="Arial" w:cs="Times New Roman" w:hint="default"/>
        <w:b/>
        <w:i w:val="0"/>
        <w:color w:val="007161"/>
      </w:rPr>
    </w:lvl>
    <w:lvl w:ilvl="1" w:tplc="08090001">
      <w:start w:val="1"/>
      <w:numFmt w:val="bullet"/>
      <w:lvlText w:val=""/>
      <w:lvlJc w:val="left"/>
      <w:pPr>
        <w:tabs>
          <w:tab w:val="num" w:pos="1582"/>
        </w:tabs>
        <w:ind w:left="1582" w:hanging="360"/>
      </w:pPr>
      <w:rPr>
        <w:rFonts w:ascii="Symbol" w:hAnsi="Symbol" w:hint="default"/>
        <w:b/>
        <w:i w:val="0"/>
        <w:color w:val="007161"/>
      </w:rPr>
    </w:lvl>
    <w:lvl w:ilvl="2" w:tplc="08090001">
      <w:start w:val="1"/>
      <w:numFmt w:val="bullet"/>
      <w:lvlText w:val=""/>
      <w:lvlJc w:val="left"/>
      <w:pPr>
        <w:tabs>
          <w:tab w:val="num" w:pos="2482"/>
        </w:tabs>
        <w:ind w:left="2482" w:hanging="360"/>
      </w:pPr>
      <w:rPr>
        <w:rFonts w:ascii="Symbol" w:hAnsi="Symbol" w:hint="default"/>
        <w:b/>
        <w:i w:val="0"/>
        <w:color w:val="007161"/>
      </w:rPr>
    </w:lvl>
    <w:lvl w:ilvl="3" w:tplc="0809000F">
      <w:start w:val="1"/>
      <w:numFmt w:val="decimal"/>
      <w:lvlText w:val="%4."/>
      <w:lvlJc w:val="left"/>
      <w:pPr>
        <w:tabs>
          <w:tab w:val="num" w:pos="3022"/>
        </w:tabs>
        <w:ind w:left="3022" w:hanging="360"/>
      </w:pPr>
      <w:rPr>
        <w:rFonts w:cs="Times New Roman"/>
      </w:rPr>
    </w:lvl>
    <w:lvl w:ilvl="4" w:tplc="08090019">
      <w:start w:val="1"/>
      <w:numFmt w:val="lowerLetter"/>
      <w:lvlText w:val="%5."/>
      <w:lvlJc w:val="left"/>
      <w:pPr>
        <w:tabs>
          <w:tab w:val="num" w:pos="3742"/>
        </w:tabs>
        <w:ind w:left="3742" w:hanging="360"/>
      </w:pPr>
      <w:rPr>
        <w:rFonts w:cs="Times New Roman"/>
      </w:rPr>
    </w:lvl>
    <w:lvl w:ilvl="5" w:tplc="0809001B">
      <w:start w:val="1"/>
      <w:numFmt w:val="lowerRoman"/>
      <w:lvlText w:val="%6."/>
      <w:lvlJc w:val="right"/>
      <w:pPr>
        <w:tabs>
          <w:tab w:val="num" w:pos="4462"/>
        </w:tabs>
        <w:ind w:left="4462" w:hanging="180"/>
      </w:pPr>
      <w:rPr>
        <w:rFonts w:cs="Times New Roman"/>
      </w:rPr>
    </w:lvl>
    <w:lvl w:ilvl="6" w:tplc="0809000F">
      <w:start w:val="1"/>
      <w:numFmt w:val="decimal"/>
      <w:lvlText w:val="%7."/>
      <w:lvlJc w:val="left"/>
      <w:pPr>
        <w:tabs>
          <w:tab w:val="num" w:pos="5182"/>
        </w:tabs>
        <w:ind w:left="5182" w:hanging="360"/>
      </w:pPr>
      <w:rPr>
        <w:rFonts w:cs="Times New Roman"/>
      </w:rPr>
    </w:lvl>
    <w:lvl w:ilvl="7" w:tplc="08090019">
      <w:start w:val="1"/>
      <w:numFmt w:val="lowerLetter"/>
      <w:lvlText w:val="%8."/>
      <w:lvlJc w:val="left"/>
      <w:pPr>
        <w:tabs>
          <w:tab w:val="num" w:pos="5902"/>
        </w:tabs>
        <w:ind w:left="5902" w:hanging="360"/>
      </w:pPr>
      <w:rPr>
        <w:rFonts w:cs="Times New Roman"/>
      </w:rPr>
    </w:lvl>
    <w:lvl w:ilvl="8" w:tplc="0809001B">
      <w:start w:val="1"/>
      <w:numFmt w:val="lowerRoman"/>
      <w:lvlText w:val="%9."/>
      <w:lvlJc w:val="right"/>
      <w:pPr>
        <w:tabs>
          <w:tab w:val="num" w:pos="6622"/>
        </w:tabs>
        <w:ind w:left="66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85E"/>
    <w:rsid w:val="000E396A"/>
    <w:rsid w:val="002B410E"/>
    <w:rsid w:val="00306EE3"/>
    <w:rsid w:val="00342044"/>
    <w:rsid w:val="003E7363"/>
    <w:rsid w:val="007A235A"/>
    <w:rsid w:val="007E3EDE"/>
    <w:rsid w:val="0080485E"/>
    <w:rsid w:val="009C368D"/>
    <w:rsid w:val="00A53EBC"/>
    <w:rsid w:val="00C2136B"/>
    <w:rsid w:val="00F83BBE"/>
    <w:rsid w:val="00F93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30">
    <w:name w:val="cm30"/>
    <w:basedOn w:val="Normal"/>
    <w:uiPriority w:val="99"/>
    <w:rsid w:val="0080485E"/>
    <w:pPr>
      <w:autoSpaceDE w:val="0"/>
      <w:autoSpaceDN w:val="0"/>
      <w:spacing w:after="0" w:line="240" w:lineRule="auto"/>
    </w:pPr>
    <w:rPr>
      <w:rFonts w:ascii="Arial" w:eastAsia="Calibri" w:hAnsi="Arial" w:cs="Arial"/>
      <w:sz w:val="24"/>
      <w:szCs w:val="24"/>
      <w:lang w:eastAsia="en-GB"/>
    </w:rPr>
  </w:style>
  <w:style w:type="paragraph" w:styleId="ListParagraph">
    <w:name w:val="List Paragraph"/>
    <w:basedOn w:val="Normal"/>
    <w:uiPriority w:val="99"/>
    <w:qFormat/>
    <w:rsid w:val="0080485E"/>
    <w:pPr>
      <w:spacing w:after="0" w:line="240" w:lineRule="auto"/>
      <w:ind w:left="720"/>
      <w:contextualSpacing/>
    </w:pPr>
    <w:rPr>
      <w:rFonts w:ascii="Calibri" w:eastAsia="Calibri" w:hAnsi="Calibri" w:cs="Times New Roman"/>
      <w:lang w:eastAsia="en-GB"/>
    </w:rPr>
  </w:style>
  <w:style w:type="character" w:styleId="Hyperlink">
    <w:name w:val="Hyperlink"/>
    <w:basedOn w:val="DefaultParagraphFont"/>
    <w:uiPriority w:val="99"/>
    <w:unhideWhenUsed/>
    <w:rsid w:val="009C368D"/>
    <w:rPr>
      <w:color w:val="0000FF" w:themeColor="hyperlink"/>
      <w:u w:val="single"/>
    </w:rPr>
  </w:style>
  <w:style w:type="paragraph" w:customStyle="1" w:styleId="Pa1">
    <w:name w:val="Pa1"/>
    <w:basedOn w:val="Normal"/>
    <w:uiPriority w:val="99"/>
    <w:rsid w:val="00C2136B"/>
    <w:pPr>
      <w:autoSpaceDE w:val="0"/>
      <w:autoSpaceDN w:val="0"/>
      <w:spacing w:after="0" w:line="201" w:lineRule="atLeast"/>
    </w:pPr>
    <w:rPr>
      <w:rFonts w:ascii="HelveticaNeueLT Std" w:hAnsi="HelveticaNeueLT Std" w:cs="Times New Roman"/>
      <w:sz w:val="24"/>
      <w:szCs w:val="24"/>
      <w:lang w:eastAsia="en-GB"/>
    </w:rPr>
  </w:style>
  <w:style w:type="character" w:customStyle="1" w:styleId="A1">
    <w:name w:val="A1"/>
    <w:basedOn w:val="DefaultParagraphFont"/>
    <w:uiPriority w:val="99"/>
    <w:rsid w:val="00C2136B"/>
    <w:rPr>
      <w:rFonts w:ascii="HelveticaNeueLT Std Lt" w:hAnsi="HelveticaNeueLT Std Lt" w:hint="default"/>
      <w:color w:val="000000"/>
    </w:rPr>
  </w:style>
  <w:style w:type="paragraph" w:styleId="PlainText">
    <w:name w:val="Plain Text"/>
    <w:basedOn w:val="Normal"/>
    <w:link w:val="PlainTextChar"/>
    <w:uiPriority w:val="99"/>
    <w:semiHidden/>
    <w:unhideWhenUsed/>
    <w:rsid w:val="00F83BB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F83BBE"/>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30">
    <w:name w:val="cm30"/>
    <w:basedOn w:val="Normal"/>
    <w:uiPriority w:val="99"/>
    <w:rsid w:val="0080485E"/>
    <w:pPr>
      <w:autoSpaceDE w:val="0"/>
      <w:autoSpaceDN w:val="0"/>
      <w:spacing w:after="0" w:line="240" w:lineRule="auto"/>
    </w:pPr>
    <w:rPr>
      <w:rFonts w:ascii="Arial" w:eastAsia="Calibri" w:hAnsi="Arial" w:cs="Arial"/>
      <w:sz w:val="24"/>
      <w:szCs w:val="24"/>
      <w:lang w:eastAsia="en-GB"/>
    </w:rPr>
  </w:style>
  <w:style w:type="paragraph" w:styleId="ListParagraph">
    <w:name w:val="List Paragraph"/>
    <w:basedOn w:val="Normal"/>
    <w:uiPriority w:val="99"/>
    <w:qFormat/>
    <w:rsid w:val="0080485E"/>
    <w:pPr>
      <w:spacing w:after="0" w:line="240" w:lineRule="auto"/>
      <w:ind w:left="720"/>
      <w:contextualSpacing/>
    </w:pPr>
    <w:rPr>
      <w:rFonts w:ascii="Calibri" w:eastAsia="Calibri" w:hAnsi="Calibri" w:cs="Times New Roman"/>
      <w:lang w:eastAsia="en-GB"/>
    </w:rPr>
  </w:style>
  <w:style w:type="character" w:styleId="Hyperlink">
    <w:name w:val="Hyperlink"/>
    <w:basedOn w:val="DefaultParagraphFont"/>
    <w:uiPriority w:val="99"/>
    <w:unhideWhenUsed/>
    <w:rsid w:val="009C368D"/>
    <w:rPr>
      <w:color w:val="0000FF" w:themeColor="hyperlink"/>
      <w:u w:val="single"/>
    </w:rPr>
  </w:style>
  <w:style w:type="paragraph" w:customStyle="1" w:styleId="Pa1">
    <w:name w:val="Pa1"/>
    <w:basedOn w:val="Normal"/>
    <w:uiPriority w:val="99"/>
    <w:rsid w:val="00C2136B"/>
    <w:pPr>
      <w:autoSpaceDE w:val="0"/>
      <w:autoSpaceDN w:val="0"/>
      <w:spacing w:after="0" w:line="201" w:lineRule="atLeast"/>
    </w:pPr>
    <w:rPr>
      <w:rFonts w:ascii="HelveticaNeueLT Std" w:hAnsi="HelveticaNeueLT Std" w:cs="Times New Roman"/>
      <w:sz w:val="24"/>
      <w:szCs w:val="24"/>
      <w:lang w:eastAsia="en-GB"/>
    </w:rPr>
  </w:style>
  <w:style w:type="character" w:customStyle="1" w:styleId="A1">
    <w:name w:val="A1"/>
    <w:basedOn w:val="DefaultParagraphFont"/>
    <w:uiPriority w:val="99"/>
    <w:rsid w:val="00C2136B"/>
    <w:rPr>
      <w:rFonts w:ascii="HelveticaNeueLT Std Lt" w:hAnsi="HelveticaNeueLT Std Lt" w:hint="default"/>
      <w:color w:val="000000"/>
    </w:rPr>
  </w:style>
  <w:style w:type="paragraph" w:styleId="PlainText">
    <w:name w:val="Plain Text"/>
    <w:basedOn w:val="Normal"/>
    <w:link w:val="PlainTextChar"/>
    <w:uiPriority w:val="99"/>
    <w:semiHidden/>
    <w:unhideWhenUsed/>
    <w:rsid w:val="00F83BB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F83BBE"/>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70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CLPCOE@crowncommercial.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Thomson Jim</dc:creator>
  <cp:lastModifiedBy>Thomson Jim</cp:lastModifiedBy>
  <cp:revision>5</cp:revision>
  <dcterms:created xsi:type="dcterms:W3CDTF">2015-08-10T15:05:00Z</dcterms:created>
  <dcterms:modified xsi:type="dcterms:W3CDTF">2015-08-11T12:55:00Z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-1277459278</vt:i4>
  </property>
  <property fmtid="{D5CDD505-2E9C-101B-9397-08002B2CF9AE}" pid="3" name="_NewReviewCycle">
    <vt:lpwstr/>
  </property>
  <property fmtid="{D5CDD505-2E9C-101B-9397-08002B2CF9AE}" pid="4" name="_EmailSubject">
    <vt:lpwstr>RM5922 SO10690 - EXTERNAL PAY &amp; REWARD SPECIALISTS.</vt:lpwstr>
  </property>
  <property fmtid="{D5CDD505-2E9C-101B-9397-08002B2CF9AE}" pid="5" name="_AuthorEmail">
    <vt:lpwstr>TIM.HENRETTY@CSEMPLOYEEPOLICY.GSI.GOV.UK</vt:lpwstr>
  </property>
  <property fmtid="{D5CDD505-2E9C-101B-9397-08002B2CF9AE}" pid="6" name="_AuthorEmailDisplayName">
    <vt:lpwstr>Henretty Tim CS EMPLOYEE POLICY CAXTON HOUSE</vt:lpwstr>
  </property>
  <property fmtid="{D5CDD505-2E9C-101B-9397-08002B2CF9AE}" pid="7" name="_ReviewingToolsShownOnce">
    <vt:lpwstr/>
  </property>
</Properties>
</file>