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4CC0B7D6"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w:t>
      </w:r>
      <w:bookmarkStart w:id="0" w:name="_GoBack"/>
      <w:bookmarkEnd w:id="0"/>
      <w:r w:rsidR="00FE0B21" w:rsidRPr="00CB7AD6">
        <w:rPr>
          <w:rFonts w:cs="Arial"/>
          <w:b/>
          <w:sz w:val="36"/>
          <w:szCs w:val="36"/>
        </w:rPr>
        <w:t xml:space="preserve">r </w:t>
      </w:r>
      <w:r w:rsidR="00696C48" w:rsidRPr="00696C48">
        <w:rPr>
          <w:rFonts w:cs="Arial"/>
          <w:b/>
          <w:sz w:val="36"/>
          <w:szCs w:val="36"/>
        </w:rPr>
        <w:t>the provision of research on UK manufacturing opportunities of moving to a low-carbon economy</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5F2D47CD"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D80F05" w:rsidRPr="00D80F05">
        <w:rPr>
          <w:rFonts w:cs="Arial"/>
          <w:sz w:val="36"/>
          <w:szCs w:val="36"/>
        </w:rPr>
        <w:t>TH</w:t>
      </w:r>
      <w:r w:rsidR="00D80F05">
        <w:rPr>
          <w:rFonts w:cs="Arial"/>
          <w:sz w:val="36"/>
          <w:szCs w:val="36"/>
        </w:rPr>
        <w:t xml:space="preserve"> </w:t>
      </w:r>
      <w:r w:rsidR="00D80F05" w:rsidRPr="00D80F05">
        <w:rPr>
          <w:rFonts w:cs="Arial"/>
          <w:sz w:val="36"/>
          <w:szCs w:val="36"/>
        </w:rPr>
        <w:t>[2]/10/16</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9" w14:textId="77777777" w:rsidR="00DD15F0" w:rsidRDefault="00DD15F0">
                            <w:pPr>
                              <w:pStyle w:val="Norma"/>
                            </w:pPr>
                          </w:p>
                          <w:p w14:paraId="5EA8763A" w14:textId="730DF0BF" w:rsidR="00DD15F0" w:rsidRDefault="00DD15F0" w:rsidP="00405192">
                            <w:pPr>
                              <w:pStyle w:val="Norma"/>
                              <w:rPr>
                                <w:rFonts w:cs="Arial"/>
                              </w:rPr>
                            </w:pPr>
                            <w:r w:rsidRPr="0000739E">
                              <w:rPr>
                                <w:rFonts w:cs="Arial"/>
                              </w:rPr>
                              <w:t>Invitation to Tender for</w:t>
                            </w:r>
                            <w:r w:rsidR="00696C48" w:rsidRPr="00696C48">
                              <w:t xml:space="preserve"> </w:t>
                            </w:r>
                            <w:r w:rsidR="00696C48" w:rsidRPr="00696C48">
                              <w:rPr>
                                <w:rFonts w:cs="Arial"/>
                              </w:rPr>
                              <w:t>the provision of research on UK manufacturing opportunities of moving to a low-carbon economy</w:t>
                            </w:r>
                          </w:p>
                          <w:p w14:paraId="1F756049" w14:textId="77777777" w:rsidR="009F501F" w:rsidRPr="00DD521A" w:rsidRDefault="009F501F" w:rsidP="00405192">
                            <w:pPr>
                              <w:pStyle w:val="Norma"/>
                              <w:rPr>
                                <w:rFonts w:cs="Arial"/>
                                <w:color w:val="FF0000"/>
                              </w:rPr>
                            </w:pPr>
                          </w:p>
                          <w:p w14:paraId="5EA8763B" w14:textId="672861CE" w:rsidR="00DD15F0" w:rsidRDefault="00DD15F0" w:rsidP="00405192">
                            <w:pPr>
                              <w:pStyle w:val="Norma"/>
                              <w:rPr>
                                <w:rFonts w:cs="Arial"/>
                                <w:color w:val="FF0000"/>
                              </w:rPr>
                            </w:pPr>
                            <w:r>
                              <w:rPr>
                                <w:rFonts w:cs="Arial"/>
                              </w:rPr>
                              <w:t>Tender Reference Number:</w:t>
                            </w:r>
                            <w:r w:rsidR="00D80F05">
                              <w:rPr>
                                <w:rFonts w:cs="Arial"/>
                              </w:rPr>
                              <w:t xml:space="preserve"> </w:t>
                            </w:r>
                            <w:r w:rsidR="00D80F05" w:rsidRPr="00D80F05">
                              <w:rPr>
                                <w:rFonts w:cs="Arial"/>
                              </w:rPr>
                              <w:t>TH</w:t>
                            </w:r>
                            <w:r w:rsidR="00D80F05">
                              <w:rPr>
                                <w:rFonts w:cs="Arial"/>
                              </w:rPr>
                              <w:t xml:space="preserve"> </w:t>
                            </w:r>
                            <w:r w:rsidR="00D80F05" w:rsidRPr="00D80F05">
                              <w:rPr>
                                <w:rFonts w:cs="Arial"/>
                              </w:rPr>
                              <w:t>[2]10/16</w:t>
                            </w:r>
                          </w:p>
                          <w:p w14:paraId="74FB917B" w14:textId="77777777" w:rsidR="009F501F" w:rsidRPr="0000739E" w:rsidRDefault="009F501F" w:rsidP="00405192">
                            <w:pPr>
                              <w:pStyle w:val="Norma"/>
                              <w:rPr>
                                <w:rFonts w:cs="Arial"/>
                              </w:rPr>
                            </w:pPr>
                          </w:p>
                          <w:p w14:paraId="5EA8763C" w14:textId="20005836"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696C48" w:rsidRPr="00696C48">
                              <w:rPr>
                                <w:rFonts w:cs="Arial"/>
                                <w:szCs w:val="24"/>
                              </w:rPr>
                              <w:t>Noon, 14</w:t>
                            </w:r>
                            <w:r w:rsidR="00696C48" w:rsidRPr="00696C48">
                              <w:rPr>
                                <w:rFonts w:cs="Arial"/>
                                <w:szCs w:val="24"/>
                                <w:vertAlign w:val="superscript"/>
                              </w:rPr>
                              <w:t>th</w:t>
                            </w:r>
                            <w:r w:rsidR="00696C48" w:rsidRPr="00696C48">
                              <w:rPr>
                                <w:rFonts w:cs="Arial"/>
                                <w:szCs w:val="24"/>
                              </w:rPr>
                              <w:t xml:space="preserve"> November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9" w14:textId="77777777" w:rsidR="00DD15F0" w:rsidRDefault="00DD15F0">
                      <w:pPr>
                        <w:pStyle w:val="Norma"/>
                      </w:pPr>
                    </w:p>
                    <w:p w14:paraId="5EA8763A" w14:textId="730DF0BF" w:rsidR="00DD15F0" w:rsidRDefault="00DD15F0" w:rsidP="00405192">
                      <w:pPr>
                        <w:pStyle w:val="Norma"/>
                        <w:rPr>
                          <w:rFonts w:cs="Arial"/>
                        </w:rPr>
                      </w:pPr>
                      <w:r w:rsidRPr="0000739E">
                        <w:rPr>
                          <w:rFonts w:cs="Arial"/>
                        </w:rPr>
                        <w:t>Invitation to Tender for</w:t>
                      </w:r>
                      <w:r w:rsidR="00696C48" w:rsidRPr="00696C48">
                        <w:t xml:space="preserve"> </w:t>
                      </w:r>
                      <w:r w:rsidR="00696C48" w:rsidRPr="00696C48">
                        <w:rPr>
                          <w:rFonts w:cs="Arial"/>
                        </w:rPr>
                        <w:t>the provision of research on UK manufacturing opportunities of moving to a low-carbon economy</w:t>
                      </w:r>
                    </w:p>
                    <w:p w14:paraId="1F756049" w14:textId="77777777" w:rsidR="009F501F" w:rsidRPr="00DD521A" w:rsidRDefault="009F501F" w:rsidP="00405192">
                      <w:pPr>
                        <w:pStyle w:val="Norma"/>
                        <w:rPr>
                          <w:rFonts w:cs="Arial"/>
                          <w:color w:val="FF0000"/>
                        </w:rPr>
                      </w:pPr>
                    </w:p>
                    <w:p w14:paraId="5EA8763B" w14:textId="672861CE" w:rsidR="00DD15F0" w:rsidRDefault="00DD15F0" w:rsidP="00405192">
                      <w:pPr>
                        <w:pStyle w:val="Norma"/>
                        <w:rPr>
                          <w:rFonts w:cs="Arial"/>
                          <w:color w:val="FF0000"/>
                        </w:rPr>
                      </w:pPr>
                      <w:r>
                        <w:rPr>
                          <w:rFonts w:cs="Arial"/>
                        </w:rPr>
                        <w:t>Tender Reference Number:</w:t>
                      </w:r>
                      <w:r w:rsidR="00D80F05">
                        <w:rPr>
                          <w:rFonts w:cs="Arial"/>
                        </w:rPr>
                        <w:t xml:space="preserve"> </w:t>
                      </w:r>
                      <w:r w:rsidR="00D80F05" w:rsidRPr="00D80F05">
                        <w:rPr>
                          <w:rFonts w:cs="Arial"/>
                        </w:rPr>
                        <w:t>TH</w:t>
                      </w:r>
                      <w:r w:rsidR="00D80F05">
                        <w:rPr>
                          <w:rFonts w:cs="Arial"/>
                        </w:rPr>
                        <w:t xml:space="preserve"> </w:t>
                      </w:r>
                      <w:r w:rsidR="00D80F05" w:rsidRPr="00D80F05">
                        <w:rPr>
                          <w:rFonts w:cs="Arial"/>
                        </w:rPr>
                        <w:t>[2]10/16</w:t>
                      </w:r>
                    </w:p>
                    <w:p w14:paraId="74FB917B" w14:textId="77777777" w:rsidR="009F501F" w:rsidRPr="0000739E" w:rsidRDefault="009F501F" w:rsidP="00405192">
                      <w:pPr>
                        <w:pStyle w:val="Norma"/>
                        <w:rPr>
                          <w:rFonts w:cs="Arial"/>
                        </w:rPr>
                      </w:pPr>
                    </w:p>
                    <w:p w14:paraId="5EA8763C" w14:textId="20005836"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696C48" w:rsidRPr="00696C48">
                        <w:rPr>
                          <w:rFonts w:cs="Arial"/>
                          <w:szCs w:val="24"/>
                        </w:rPr>
                        <w:t>Noon, 14</w:t>
                      </w:r>
                      <w:r w:rsidR="00696C48" w:rsidRPr="00696C48">
                        <w:rPr>
                          <w:rFonts w:cs="Arial"/>
                          <w:szCs w:val="24"/>
                          <w:vertAlign w:val="superscript"/>
                        </w:rPr>
                        <w:t>th</w:t>
                      </w:r>
                      <w:r w:rsidR="00696C48" w:rsidRPr="00696C48">
                        <w:rPr>
                          <w:rFonts w:cs="Arial"/>
                          <w:szCs w:val="24"/>
                        </w:rPr>
                        <w:t xml:space="preserve"> November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9F501F" w:rsidRDefault="00B0368C" w:rsidP="00B0368C">
      <w:pPr>
        <w:pStyle w:val="Norma"/>
        <w:rPr>
          <w:sz w:val="24"/>
          <w:szCs w:val="24"/>
          <w:lang w:val="en-US" w:eastAsia="ja-JP"/>
        </w:rPr>
      </w:pPr>
    </w:p>
    <w:p w14:paraId="5EA87541" w14:textId="28019584" w:rsidR="0040149D" w:rsidRPr="009F501F" w:rsidRDefault="000744BD">
      <w:pPr>
        <w:pStyle w:val="TOC1"/>
        <w:rPr>
          <w:rFonts w:asciiTheme="minorHAnsi" w:eastAsiaTheme="minorEastAsia" w:hAnsiTheme="minorHAnsi" w:cstheme="minorBidi"/>
          <w:noProof/>
          <w:sz w:val="24"/>
          <w:szCs w:val="24"/>
        </w:rPr>
      </w:pPr>
      <w:r w:rsidRPr="009F501F">
        <w:rPr>
          <w:color w:val="000000"/>
          <w:sz w:val="24"/>
          <w:szCs w:val="24"/>
        </w:rPr>
        <w:fldChar w:fldCharType="begin"/>
      </w:r>
      <w:r w:rsidRPr="009F501F">
        <w:rPr>
          <w:color w:val="000000"/>
          <w:sz w:val="24"/>
          <w:szCs w:val="24"/>
        </w:rPr>
        <w:instrText xml:space="preserve"> TOC \b SectionTwo \* MERGEFORMAT </w:instrText>
      </w:r>
      <w:r w:rsidRPr="009F501F">
        <w:rPr>
          <w:color w:val="000000"/>
          <w:sz w:val="24"/>
          <w:szCs w:val="24"/>
        </w:rPr>
        <w:fldChar w:fldCharType="separate"/>
      </w:r>
      <w:r w:rsidR="0040149D" w:rsidRPr="009F501F">
        <w:rPr>
          <w:rFonts w:cs="Arial"/>
          <w:noProof/>
          <w:sz w:val="24"/>
          <w:szCs w:val="24"/>
        </w:rPr>
        <w:t>1.</w:t>
      </w:r>
      <w:r w:rsidR="0040149D" w:rsidRPr="009F501F">
        <w:rPr>
          <w:rFonts w:asciiTheme="minorHAnsi" w:eastAsiaTheme="minorEastAsia" w:hAnsiTheme="minorHAnsi" w:cstheme="minorBidi"/>
          <w:noProof/>
          <w:sz w:val="24"/>
          <w:szCs w:val="24"/>
        </w:rPr>
        <w:tab/>
      </w:r>
      <w:r w:rsidR="00DD521A" w:rsidRPr="009F501F">
        <w:rPr>
          <w:rFonts w:cs="Arial"/>
          <w:noProof/>
          <w:sz w:val="24"/>
          <w:szCs w:val="24"/>
        </w:rPr>
        <w:t>Preamble</w:t>
      </w:r>
      <w:r w:rsidR="0040149D" w:rsidRPr="009F501F">
        <w:rPr>
          <w:noProof/>
          <w:sz w:val="24"/>
          <w:szCs w:val="24"/>
        </w:rPr>
        <w:tab/>
      </w:r>
      <w:r w:rsidR="00314668">
        <w:rPr>
          <w:noProof/>
          <w:sz w:val="24"/>
          <w:szCs w:val="24"/>
        </w:rPr>
        <w:t>3</w:t>
      </w:r>
    </w:p>
    <w:p w14:paraId="5EA87542" w14:textId="0C1C8394"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2.</w:t>
      </w:r>
      <w:r w:rsidRPr="009F501F">
        <w:rPr>
          <w:rFonts w:asciiTheme="minorHAnsi" w:eastAsiaTheme="minorEastAsia" w:hAnsiTheme="minorHAnsi" w:cstheme="minorBidi"/>
          <w:noProof/>
          <w:sz w:val="24"/>
          <w:szCs w:val="24"/>
        </w:rPr>
        <w:tab/>
      </w:r>
      <w:r w:rsidRPr="009F501F">
        <w:rPr>
          <w:rFonts w:cs="Arial"/>
          <w:noProof/>
          <w:sz w:val="24"/>
          <w:szCs w:val="24"/>
        </w:rPr>
        <w:t>Background</w:t>
      </w:r>
      <w:r w:rsidRPr="009F501F">
        <w:rPr>
          <w:noProof/>
          <w:sz w:val="24"/>
          <w:szCs w:val="24"/>
        </w:rPr>
        <w:tab/>
      </w:r>
      <w:r w:rsidR="00314668">
        <w:rPr>
          <w:noProof/>
          <w:sz w:val="24"/>
          <w:szCs w:val="24"/>
        </w:rPr>
        <w:t>3</w:t>
      </w:r>
    </w:p>
    <w:p w14:paraId="5EA87543" w14:textId="70C02E81"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3.</w:t>
      </w:r>
      <w:r w:rsidRPr="009F501F">
        <w:rPr>
          <w:rFonts w:asciiTheme="minorHAnsi" w:eastAsiaTheme="minorEastAsia" w:hAnsiTheme="minorHAnsi" w:cstheme="minorBidi"/>
          <w:noProof/>
          <w:sz w:val="24"/>
          <w:szCs w:val="24"/>
        </w:rPr>
        <w:tab/>
      </w:r>
      <w:r w:rsidRPr="009F501F">
        <w:rPr>
          <w:rFonts w:cs="Arial"/>
          <w:noProof/>
          <w:sz w:val="24"/>
          <w:szCs w:val="24"/>
        </w:rPr>
        <w:t>Aims and Objectives</w:t>
      </w:r>
      <w:r w:rsidRPr="009F501F">
        <w:rPr>
          <w:noProof/>
          <w:sz w:val="24"/>
          <w:szCs w:val="24"/>
        </w:rPr>
        <w:tab/>
      </w:r>
      <w:r w:rsidR="00314668">
        <w:rPr>
          <w:noProof/>
          <w:sz w:val="24"/>
          <w:szCs w:val="24"/>
        </w:rPr>
        <w:t>4</w:t>
      </w:r>
    </w:p>
    <w:p w14:paraId="5EA87544" w14:textId="7907CDCE"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4.</w:t>
      </w:r>
      <w:r w:rsidRPr="009F501F">
        <w:rPr>
          <w:rFonts w:asciiTheme="minorHAnsi" w:eastAsiaTheme="minorEastAsia" w:hAnsiTheme="minorHAnsi" w:cstheme="minorBidi"/>
          <w:noProof/>
          <w:sz w:val="24"/>
          <w:szCs w:val="24"/>
        </w:rPr>
        <w:tab/>
      </w:r>
      <w:r w:rsidRPr="009F501F">
        <w:rPr>
          <w:rFonts w:cs="Arial"/>
          <w:noProof/>
          <w:sz w:val="24"/>
          <w:szCs w:val="24"/>
        </w:rPr>
        <w:t>Methodology</w:t>
      </w:r>
      <w:r w:rsidRPr="009F501F">
        <w:rPr>
          <w:noProof/>
          <w:sz w:val="24"/>
          <w:szCs w:val="24"/>
        </w:rPr>
        <w:tab/>
      </w:r>
      <w:r w:rsidR="00314668">
        <w:rPr>
          <w:noProof/>
          <w:sz w:val="24"/>
          <w:szCs w:val="24"/>
        </w:rPr>
        <w:t>4</w:t>
      </w:r>
    </w:p>
    <w:p w14:paraId="5EA87545" w14:textId="3846B82E"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5.</w:t>
      </w:r>
      <w:r w:rsidRPr="009F501F">
        <w:rPr>
          <w:rFonts w:asciiTheme="minorHAnsi" w:eastAsiaTheme="minorEastAsia" w:hAnsiTheme="minorHAnsi" w:cstheme="minorBidi"/>
          <w:noProof/>
          <w:sz w:val="24"/>
          <w:szCs w:val="24"/>
        </w:rPr>
        <w:tab/>
      </w:r>
      <w:r w:rsidRPr="009F501F">
        <w:rPr>
          <w:rFonts w:cs="Arial"/>
          <w:noProof/>
          <w:sz w:val="24"/>
          <w:szCs w:val="24"/>
        </w:rPr>
        <w:t>Outputs Required</w:t>
      </w:r>
      <w:r w:rsidRPr="009F501F">
        <w:rPr>
          <w:noProof/>
          <w:sz w:val="24"/>
          <w:szCs w:val="24"/>
        </w:rPr>
        <w:tab/>
      </w:r>
      <w:r w:rsidR="00314668">
        <w:rPr>
          <w:noProof/>
          <w:sz w:val="24"/>
          <w:szCs w:val="24"/>
        </w:rPr>
        <w:t>6</w:t>
      </w:r>
    </w:p>
    <w:p w14:paraId="5EA87546" w14:textId="0917BC7B"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6.</w:t>
      </w:r>
      <w:r w:rsidRPr="009F501F">
        <w:rPr>
          <w:rFonts w:asciiTheme="minorHAnsi" w:eastAsiaTheme="minorEastAsia" w:hAnsiTheme="minorHAnsi" w:cstheme="minorBidi"/>
          <w:noProof/>
          <w:sz w:val="24"/>
          <w:szCs w:val="24"/>
        </w:rPr>
        <w:tab/>
      </w:r>
      <w:r w:rsidRPr="009F501F">
        <w:rPr>
          <w:rFonts w:cs="Arial"/>
          <w:noProof/>
          <w:sz w:val="24"/>
          <w:szCs w:val="24"/>
        </w:rPr>
        <w:t>Ownership and Publication</w:t>
      </w:r>
      <w:r w:rsidRPr="009F501F">
        <w:rPr>
          <w:noProof/>
          <w:sz w:val="24"/>
          <w:szCs w:val="24"/>
        </w:rPr>
        <w:tab/>
      </w:r>
      <w:r w:rsidR="00314668">
        <w:rPr>
          <w:noProof/>
          <w:sz w:val="24"/>
          <w:szCs w:val="24"/>
        </w:rPr>
        <w:t>6</w:t>
      </w:r>
    </w:p>
    <w:p w14:paraId="5EA87547" w14:textId="02F3C007"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7.</w:t>
      </w:r>
      <w:r w:rsidRPr="009F501F">
        <w:rPr>
          <w:rFonts w:asciiTheme="minorHAnsi" w:eastAsiaTheme="minorEastAsia" w:hAnsiTheme="minorHAnsi" w:cstheme="minorBidi"/>
          <w:noProof/>
          <w:sz w:val="24"/>
          <w:szCs w:val="24"/>
        </w:rPr>
        <w:tab/>
      </w:r>
      <w:r w:rsidRPr="009F501F">
        <w:rPr>
          <w:rFonts w:cs="Arial"/>
          <w:noProof/>
          <w:sz w:val="24"/>
          <w:szCs w:val="24"/>
        </w:rPr>
        <w:t>Quality Assurance</w:t>
      </w:r>
      <w:r w:rsidRPr="009F501F">
        <w:rPr>
          <w:noProof/>
          <w:sz w:val="24"/>
          <w:szCs w:val="24"/>
        </w:rPr>
        <w:tab/>
      </w:r>
      <w:r w:rsidR="00314668">
        <w:rPr>
          <w:noProof/>
          <w:sz w:val="24"/>
          <w:szCs w:val="24"/>
        </w:rPr>
        <w:t>6</w:t>
      </w:r>
    </w:p>
    <w:p w14:paraId="5EA87548" w14:textId="7D35ADF0"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8.</w:t>
      </w:r>
      <w:r w:rsidRPr="009F501F">
        <w:rPr>
          <w:rFonts w:asciiTheme="minorHAnsi" w:eastAsiaTheme="minorEastAsia" w:hAnsiTheme="minorHAnsi" w:cstheme="minorBidi"/>
          <w:noProof/>
          <w:sz w:val="24"/>
          <w:szCs w:val="24"/>
        </w:rPr>
        <w:tab/>
      </w:r>
      <w:r w:rsidRPr="009F501F">
        <w:rPr>
          <w:rFonts w:cs="Arial"/>
          <w:noProof/>
          <w:sz w:val="24"/>
          <w:szCs w:val="24"/>
        </w:rPr>
        <w:t>Timetable</w:t>
      </w:r>
      <w:r w:rsidRPr="009F501F">
        <w:rPr>
          <w:noProof/>
          <w:sz w:val="24"/>
          <w:szCs w:val="24"/>
        </w:rPr>
        <w:tab/>
      </w:r>
      <w:r w:rsidR="00314668">
        <w:rPr>
          <w:noProof/>
          <w:sz w:val="24"/>
          <w:szCs w:val="24"/>
        </w:rPr>
        <w:t>7</w:t>
      </w:r>
    </w:p>
    <w:p w14:paraId="5EA87549" w14:textId="44B22F63"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9.</w:t>
      </w:r>
      <w:r w:rsidRPr="009F501F">
        <w:rPr>
          <w:rFonts w:asciiTheme="minorHAnsi" w:eastAsiaTheme="minorEastAsia" w:hAnsiTheme="minorHAnsi" w:cstheme="minorBidi"/>
          <w:noProof/>
          <w:sz w:val="24"/>
          <w:szCs w:val="24"/>
        </w:rPr>
        <w:tab/>
      </w:r>
      <w:r w:rsidRPr="009F501F">
        <w:rPr>
          <w:rFonts w:cs="Arial"/>
          <w:noProof/>
          <w:sz w:val="24"/>
          <w:szCs w:val="24"/>
        </w:rPr>
        <w:t>Challenges</w:t>
      </w:r>
      <w:r w:rsidRPr="009F501F">
        <w:rPr>
          <w:noProof/>
          <w:sz w:val="24"/>
          <w:szCs w:val="24"/>
        </w:rPr>
        <w:tab/>
      </w:r>
      <w:r w:rsidR="00314668">
        <w:rPr>
          <w:noProof/>
          <w:sz w:val="24"/>
          <w:szCs w:val="24"/>
        </w:rPr>
        <w:t>7</w:t>
      </w:r>
    </w:p>
    <w:p w14:paraId="5EA8754B" w14:textId="1CF0D478" w:rsidR="0040149D" w:rsidRPr="009F501F" w:rsidRDefault="0040149D">
      <w:pPr>
        <w:pStyle w:val="TOC1"/>
        <w:rPr>
          <w:rFonts w:asciiTheme="minorHAnsi" w:eastAsiaTheme="minorEastAsia" w:hAnsiTheme="minorHAnsi" w:cstheme="minorBidi"/>
          <w:noProof/>
          <w:sz w:val="24"/>
          <w:szCs w:val="24"/>
        </w:rPr>
      </w:pPr>
      <w:r w:rsidRPr="009F501F">
        <w:rPr>
          <w:rFonts w:cs="Arial"/>
          <w:noProof/>
          <w:sz w:val="24"/>
          <w:szCs w:val="24"/>
        </w:rPr>
        <w:t>1</w:t>
      </w:r>
      <w:r w:rsidR="00314668">
        <w:rPr>
          <w:rFonts w:cs="Arial"/>
          <w:noProof/>
          <w:sz w:val="24"/>
          <w:szCs w:val="24"/>
        </w:rPr>
        <w:t>0</w:t>
      </w:r>
      <w:r w:rsidRPr="009F501F">
        <w:rPr>
          <w:rFonts w:cs="Arial"/>
          <w:noProof/>
          <w:sz w:val="24"/>
          <w:szCs w:val="24"/>
        </w:rPr>
        <w:t>.</w:t>
      </w:r>
      <w:r w:rsidRPr="009F501F">
        <w:rPr>
          <w:rFonts w:asciiTheme="minorHAnsi" w:eastAsiaTheme="minorEastAsia" w:hAnsiTheme="minorHAnsi" w:cstheme="minorBidi"/>
          <w:noProof/>
          <w:sz w:val="24"/>
          <w:szCs w:val="24"/>
        </w:rPr>
        <w:tab/>
      </w:r>
      <w:r w:rsidRPr="009F501F">
        <w:rPr>
          <w:rFonts w:cs="Arial"/>
          <w:noProof/>
          <w:sz w:val="24"/>
          <w:szCs w:val="24"/>
        </w:rPr>
        <w:t>Working Arrangements</w:t>
      </w:r>
      <w:r w:rsidRPr="009F501F">
        <w:rPr>
          <w:noProof/>
          <w:sz w:val="24"/>
          <w:szCs w:val="24"/>
        </w:rPr>
        <w:tab/>
      </w:r>
      <w:r w:rsidR="00314668">
        <w:rPr>
          <w:noProof/>
          <w:sz w:val="24"/>
          <w:szCs w:val="24"/>
        </w:rPr>
        <w:t>7</w:t>
      </w:r>
    </w:p>
    <w:p w14:paraId="5EA8754C" w14:textId="5AF2BA6D" w:rsidR="0040149D" w:rsidRPr="009F501F" w:rsidRDefault="00314668">
      <w:pPr>
        <w:pStyle w:val="TOC1"/>
        <w:rPr>
          <w:rFonts w:asciiTheme="minorHAnsi" w:eastAsiaTheme="minorEastAsia" w:hAnsiTheme="minorHAnsi" w:cstheme="minorBidi"/>
          <w:noProof/>
          <w:sz w:val="24"/>
          <w:szCs w:val="24"/>
        </w:rPr>
      </w:pPr>
      <w:r>
        <w:rPr>
          <w:rFonts w:cs="Arial"/>
          <w:noProof/>
          <w:sz w:val="24"/>
          <w:szCs w:val="24"/>
        </w:rPr>
        <w:t>11</w:t>
      </w:r>
      <w:r w:rsidR="0040149D" w:rsidRPr="009F501F">
        <w:rPr>
          <w:rFonts w:cs="Arial"/>
          <w:noProof/>
          <w:sz w:val="24"/>
          <w:szCs w:val="24"/>
        </w:rPr>
        <w:t>.</w:t>
      </w:r>
      <w:r w:rsidR="0040149D" w:rsidRPr="009F501F">
        <w:rPr>
          <w:rFonts w:asciiTheme="minorHAnsi" w:eastAsiaTheme="minorEastAsia" w:hAnsiTheme="minorHAnsi" w:cstheme="minorBidi"/>
          <w:noProof/>
          <w:sz w:val="24"/>
          <w:szCs w:val="24"/>
        </w:rPr>
        <w:tab/>
      </w:r>
      <w:r w:rsidR="0040149D" w:rsidRPr="009F501F">
        <w:rPr>
          <w:rFonts w:cs="Arial"/>
          <w:noProof/>
          <w:sz w:val="24"/>
          <w:szCs w:val="24"/>
        </w:rPr>
        <w:t>Skills</w:t>
      </w:r>
      <w:r>
        <w:rPr>
          <w:rFonts w:cs="Arial"/>
          <w:noProof/>
          <w:sz w:val="24"/>
          <w:szCs w:val="24"/>
        </w:rPr>
        <w:t xml:space="preserve"> and experience</w:t>
      </w:r>
      <w:r w:rsidR="0040149D" w:rsidRPr="009F501F">
        <w:rPr>
          <w:noProof/>
          <w:sz w:val="24"/>
          <w:szCs w:val="24"/>
        </w:rPr>
        <w:tab/>
      </w:r>
      <w:r>
        <w:rPr>
          <w:noProof/>
          <w:sz w:val="24"/>
          <w:szCs w:val="24"/>
        </w:rPr>
        <w:t>8</w:t>
      </w:r>
    </w:p>
    <w:p w14:paraId="5EA8754D" w14:textId="2D10466B" w:rsidR="0040149D" w:rsidRPr="009F501F" w:rsidRDefault="00314668">
      <w:pPr>
        <w:pStyle w:val="TOC1"/>
        <w:rPr>
          <w:rFonts w:asciiTheme="minorHAnsi" w:eastAsiaTheme="minorEastAsia" w:hAnsiTheme="minorHAnsi" w:cstheme="minorBidi"/>
          <w:noProof/>
          <w:sz w:val="24"/>
          <w:szCs w:val="24"/>
        </w:rPr>
      </w:pPr>
      <w:r>
        <w:rPr>
          <w:rFonts w:cs="Arial"/>
          <w:noProof/>
          <w:sz w:val="24"/>
          <w:szCs w:val="24"/>
        </w:rPr>
        <w:t>12</w:t>
      </w:r>
      <w:r w:rsidR="0040149D" w:rsidRPr="009F501F">
        <w:rPr>
          <w:rFonts w:cs="Arial"/>
          <w:noProof/>
          <w:sz w:val="24"/>
          <w:szCs w:val="24"/>
        </w:rPr>
        <w:t>.</w:t>
      </w:r>
      <w:r w:rsidR="0040149D" w:rsidRPr="009F501F">
        <w:rPr>
          <w:rFonts w:asciiTheme="minorHAnsi" w:eastAsiaTheme="minorEastAsia" w:hAnsiTheme="minorHAnsi" w:cstheme="minorBidi"/>
          <w:noProof/>
          <w:sz w:val="24"/>
          <w:szCs w:val="24"/>
        </w:rPr>
        <w:tab/>
      </w:r>
      <w:r w:rsidR="0040149D" w:rsidRPr="009F501F">
        <w:rPr>
          <w:rFonts w:cs="Arial"/>
          <w:noProof/>
          <w:sz w:val="24"/>
          <w:szCs w:val="24"/>
        </w:rPr>
        <w:t>Consortium Bids</w:t>
      </w:r>
      <w:r w:rsidR="0040149D" w:rsidRPr="009F501F">
        <w:rPr>
          <w:noProof/>
          <w:sz w:val="24"/>
          <w:szCs w:val="24"/>
        </w:rPr>
        <w:tab/>
      </w:r>
      <w:r>
        <w:rPr>
          <w:noProof/>
          <w:sz w:val="24"/>
          <w:szCs w:val="24"/>
        </w:rPr>
        <w:t>8</w:t>
      </w:r>
    </w:p>
    <w:p w14:paraId="5EA8754E" w14:textId="5D2B8D59" w:rsidR="0040149D" w:rsidRPr="009F501F" w:rsidRDefault="00314668">
      <w:pPr>
        <w:pStyle w:val="TOC1"/>
        <w:rPr>
          <w:rFonts w:asciiTheme="minorHAnsi" w:eastAsiaTheme="minorEastAsia" w:hAnsiTheme="minorHAnsi" w:cstheme="minorBidi"/>
          <w:noProof/>
          <w:sz w:val="24"/>
          <w:szCs w:val="24"/>
        </w:rPr>
      </w:pPr>
      <w:r>
        <w:rPr>
          <w:rFonts w:cs="Arial"/>
          <w:noProof/>
          <w:sz w:val="24"/>
          <w:szCs w:val="24"/>
        </w:rPr>
        <w:t>13</w:t>
      </w:r>
      <w:r w:rsidR="0040149D" w:rsidRPr="009F501F">
        <w:rPr>
          <w:rFonts w:cs="Arial"/>
          <w:noProof/>
          <w:sz w:val="24"/>
          <w:szCs w:val="24"/>
        </w:rPr>
        <w:t>.</w:t>
      </w:r>
      <w:r w:rsidR="0040149D" w:rsidRPr="009F501F">
        <w:rPr>
          <w:rFonts w:asciiTheme="minorHAnsi" w:eastAsiaTheme="minorEastAsia" w:hAnsiTheme="minorHAnsi" w:cstheme="minorBidi"/>
          <w:noProof/>
          <w:sz w:val="24"/>
          <w:szCs w:val="24"/>
        </w:rPr>
        <w:tab/>
      </w:r>
      <w:r w:rsidR="0040149D" w:rsidRPr="009F501F">
        <w:rPr>
          <w:rFonts w:cs="Arial"/>
          <w:noProof/>
          <w:sz w:val="24"/>
          <w:szCs w:val="24"/>
        </w:rPr>
        <w:t>Budget</w:t>
      </w:r>
      <w:r w:rsidR="0040149D" w:rsidRPr="009F501F">
        <w:rPr>
          <w:noProof/>
          <w:sz w:val="24"/>
          <w:szCs w:val="24"/>
        </w:rPr>
        <w:tab/>
      </w:r>
      <w:r>
        <w:rPr>
          <w:noProof/>
          <w:sz w:val="24"/>
          <w:szCs w:val="24"/>
        </w:rPr>
        <w:t>8</w:t>
      </w:r>
    </w:p>
    <w:p w14:paraId="5EA8754F" w14:textId="5B7F866F" w:rsidR="0040149D" w:rsidRPr="009F501F" w:rsidRDefault="00314668">
      <w:pPr>
        <w:pStyle w:val="TOC1"/>
        <w:rPr>
          <w:rFonts w:asciiTheme="minorHAnsi" w:eastAsiaTheme="minorEastAsia" w:hAnsiTheme="minorHAnsi" w:cstheme="minorBidi"/>
          <w:noProof/>
          <w:sz w:val="24"/>
          <w:szCs w:val="24"/>
        </w:rPr>
      </w:pPr>
      <w:r>
        <w:rPr>
          <w:rFonts w:cs="Arial"/>
          <w:noProof/>
          <w:sz w:val="24"/>
          <w:szCs w:val="24"/>
        </w:rPr>
        <w:t>14</w:t>
      </w:r>
      <w:r w:rsidR="0040149D" w:rsidRPr="009F501F">
        <w:rPr>
          <w:rFonts w:cs="Arial"/>
          <w:noProof/>
          <w:sz w:val="24"/>
          <w:szCs w:val="24"/>
        </w:rPr>
        <w:t>.</w:t>
      </w:r>
      <w:r w:rsidR="0040149D" w:rsidRPr="009F501F">
        <w:rPr>
          <w:rFonts w:asciiTheme="minorHAnsi" w:eastAsiaTheme="minorEastAsia" w:hAnsiTheme="minorHAnsi" w:cstheme="minorBidi"/>
          <w:noProof/>
          <w:sz w:val="24"/>
          <w:szCs w:val="24"/>
        </w:rPr>
        <w:tab/>
      </w:r>
      <w:r w:rsidR="0040149D" w:rsidRPr="009F501F">
        <w:rPr>
          <w:rFonts w:cs="Arial"/>
          <w:noProof/>
          <w:sz w:val="24"/>
          <w:szCs w:val="24"/>
        </w:rPr>
        <w:t>Evaluation of Tenders</w:t>
      </w:r>
      <w:r w:rsidR="0040149D" w:rsidRPr="009F501F">
        <w:rPr>
          <w:noProof/>
          <w:sz w:val="24"/>
          <w:szCs w:val="24"/>
        </w:rPr>
        <w:tab/>
      </w:r>
      <w:r>
        <w:rPr>
          <w:noProof/>
          <w:sz w:val="24"/>
          <w:szCs w:val="24"/>
        </w:rPr>
        <w:t>9</w:t>
      </w:r>
    </w:p>
    <w:p w14:paraId="5EA87550" w14:textId="77777777" w:rsidR="00630A46" w:rsidRPr="00C94BA7" w:rsidRDefault="000744BD" w:rsidP="00014519">
      <w:pPr>
        <w:pStyle w:val="Numbered"/>
        <w:widowControl/>
        <w:rPr>
          <w:rFonts w:cs="Arial"/>
          <w:color w:val="000000"/>
          <w:sz w:val="24"/>
          <w:szCs w:val="24"/>
        </w:rPr>
      </w:pPr>
      <w:r w:rsidRPr="009F501F">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7CEABA3E" w:rsidR="00FE1227" w:rsidRDefault="00EB43D8" w:rsidP="00BE3A29">
      <w:pPr>
        <w:pStyle w:val="Heading1"/>
        <w:numPr>
          <w:ilvl w:val="0"/>
          <w:numId w:val="1"/>
        </w:numPr>
        <w:ind w:left="0" w:firstLine="0"/>
        <w:rPr>
          <w:rFonts w:ascii="Arial" w:hAnsi="Arial" w:cs="Arial"/>
          <w:sz w:val="24"/>
          <w:szCs w:val="24"/>
        </w:rPr>
      </w:pPr>
      <w:r w:rsidRPr="002D4038">
        <w:br w:type="page"/>
      </w:r>
      <w:bookmarkStart w:id="3" w:name="SectionTwo"/>
      <w:r w:rsidR="00DD521A">
        <w:rPr>
          <w:rFonts w:ascii="Arial" w:hAnsi="Arial" w:cs="Arial"/>
          <w:sz w:val="24"/>
          <w:szCs w:val="24"/>
        </w:rPr>
        <w:lastRenderedPageBreak/>
        <w:t>Preamble</w:t>
      </w:r>
    </w:p>
    <w:p w14:paraId="2B4F7458" w14:textId="77777777" w:rsidR="00DD521A" w:rsidRPr="009F501F" w:rsidRDefault="00DD521A" w:rsidP="00DD521A">
      <w:pPr>
        <w:pStyle w:val="Norma"/>
        <w:rPr>
          <w:rFonts w:cs="Arial"/>
          <w:sz w:val="24"/>
          <w:szCs w:val="24"/>
        </w:rPr>
      </w:pPr>
    </w:p>
    <w:p w14:paraId="527F4E96" w14:textId="77777777" w:rsidR="00696C48" w:rsidRPr="009D3372" w:rsidRDefault="00696C48" w:rsidP="00696C48">
      <w:pPr>
        <w:pStyle w:val="BodyText"/>
        <w:spacing w:after="120" w:line="276" w:lineRule="auto"/>
        <w:jc w:val="left"/>
        <w:rPr>
          <w:rFonts w:ascii="Arial" w:hAnsi="Arial" w:cs="Arial"/>
          <w:bCs/>
          <w:sz w:val="22"/>
          <w:szCs w:val="22"/>
        </w:rPr>
      </w:pPr>
      <w:r w:rsidRPr="009F501F">
        <w:rPr>
          <w:rFonts w:ascii="Arial" w:hAnsi="Arial" w:cs="Arial"/>
          <w:bCs/>
          <w:sz w:val="24"/>
          <w:szCs w:val="24"/>
        </w:rPr>
        <w:t xml:space="preserve">The Committee on Climate Change (CCC) was set up as part of the Climate Change Act. CCC is an independent body tasked with providing advice to Government on climate change issues, and particularly the setting of carbon budgets, and the monitoring of progress towards meeting those budgets. CCC’s past reports are available here: </w:t>
      </w:r>
      <w:hyperlink r:id="rId12" w:history="1">
        <w:r w:rsidRPr="009F501F">
          <w:rPr>
            <w:rStyle w:val="Hyperlink"/>
            <w:rFonts w:ascii="Arial" w:hAnsi="Arial" w:cs="Arial"/>
            <w:bCs/>
            <w:sz w:val="24"/>
            <w:szCs w:val="24"/>
          </w:rPr>
          <w:t>http://www.theccc.org.uk/reports/</w:t>
        </w:r>
      </w:hyperlink>
      <w:r w:rsidRPr="009D3372">
        <w:rPr>
          <w:rFonts w:ascii="Arial" w:hAnsi="Arial" w:cs="Arial"/>
          <w:bCs/>
          <w:sz w:val="22"/>
          <w:szCs w:val="22"/>
        </w:rPr>
        <w:t>.</w:t>
      </w:r>
    </w:p>
    <w:p w14:paraId="5EA87558" w14:textId="77777777" w:rsidR="001F4630" w:rsidRDefault="001F4630" w:rsidP="00BE3A29">
      <w:pPr>
        <w:pStyle w:val="Heading1"/>
        <w:numPr>
          <w:ilvl w:val="0"/>
          <w:numId w:val="1"/>
        </w:numPr>
        <w:ind w:left="0" w:firstLine="0"/>
        <w:rPr>
          <w:rFonts w:ascii="Arial" w:hAnsi="Arial" w:cs="Arial"/>
          <w:sz w:val="24"/>
          <w:szCs w:val="24"/>
        </w:rPr>
      </w:pPr>
      <w:bookmarkStart w:id="4" w:name="_Ref357535668"/>
      <w:bookmarkStart w:id="5" w:name="_Toc381969507"/>
      <w:bookmarkStart w:id="6" w:name="_Toc405888456"/>
      <w:r w:rsidRPr="00C4141B">
        <w:rPr>
          <w:rFonts w:ascii="Arial" w:hAnsi="Arial" w:cs="Arial"/>
          <w:sz w:val="24"/>
          <w:szCs w:val="24"/>
        </w:rPr>
        <w:t>Background</w:t>
      </w:r>
      <w:bookmarkEnd w:id="4"/>
      <w:bookmarkEnd w:id="5"/>
      <w:bookmarkEnd w:id="6"/>
    </w:p>
    <w:p w14:paraId="1A3B8E93" w14:textId="77777777" w:rsidR="00DD521A" w:rsidRPr="009F501F" w:rsidRDefault="00DD521A" w:rsidP="00DD521A">
      <w:pPr>
        <w:pStyle w:val="Norma"/>
        <w:rPr>
          <w:sz w:val="24"/>
        </w:rPr>
      </w:pPr>
    </w:p>
    <w:p w14:paraId="1750446B" w14:textId="77777777" w:rsidR="00696C48" w:rsidRPr="009F501F" w:rsidRDefault="00696C48" w:rsidP="00696C48">
      <w:pPr>
        <w:pStyle w:val="Style12ptJustifiedAfter12ptLinespacingMultiple115"/>
        <w:spacing w:after="120" w:line="276" w:lineRule="auto"/>
        <w:rPr>
          <w:rFonts w:ascii="Arial" w:hAnsi="Arial" w:cs="Arial"/>
          <w:i/>
          <w:szCs w:val="24"/>
        </w:rPr>
      </w:pPr>
      <w:r w:rsidRPr="009F501F">
        <w:rPr>
          <w:rFonts w:ascii="Arial" w:hAnsi="Arial" w:cs="Arial"/>
          <w:i/>
          <w:szCs w:val="24"/>
        </w:rPr>
        <w:t>The Committee’s advice on competitiveness</w:t>
      </w:r>
    </w:p>
    <w:p w14:paraId="6E9FC07A" w14:textId="77777777" w:rsidR="00BC292B" w:rsidRPr="009F501F" w:rsidRDefault="00BC292B" w:rsidP="00BC292B">
      <w:pPr>
        <w:pStyle w:val="Style12ptJustifiedAfter12ptLinespacingMultiple115"/>
        <w:spacing w:after="120" w:line="276" w:lineRule="auto"/>
        <w:rPr>
          <w:rFonts w:ascii="Arial" w:hAnsi="Arial" w:cs="Arial"/>
          <w:szCs w:val="24"/>
        </w:rPr>
      </w:pPr>
      <w:bookmarkStart w:id="7" w:name="_Ref357535689"/>
      <w:bookmarkStart w:id="8" w:name="_Toc381969508"/>
      <w:bookmarkStart w:id="9" w:name="_Toc405888457"/>
      <w:r w:rsidRPr="009F501F">
        <w:rPr>
          <w:rFonts w:ascii="Arial" w:hAnsi="Arial" w:cs="Arial"/>
          <w:szCs w:val="24"/>
        </w:rPr>
        <w:t>The Committee on Climate Change (CCC) was established under the Climate Change Act to advise Government on a range of issues, including setting legally binding carbon budgets for consecutive five year periods, beginning in 2008, and a target for emissions reductions in 2050. The Climate Change Act requires the CCC to take into account:</w:t>
      </w:r>
    </w:p>
    <w:p w14:paraId="01A80A2D" w14:textId="77777777" w:rsidR="00BC292B" w:rsidRPr="009F501F" w:rsidRDefault="00BC292B" w:rsidP="00BC292B">
      <w:pPr>
        <w:spacing w:after="120"/>
        <w:jc w:val="both"/>
        <w:rPr>
          <w:rFonts w:ascii="Arial" w:hAnsi="Arial" w:cs="Arial"/>
          <w:i/>
          <w:sz w:val="24"/>
          <w:szCs w:val="24"/>
        </w:rPr>
      </w:pPr>
      <w:r w:rsidRPr="009F501F">
        <w:rPr>
          <w:rFonts w:ascii="Arial" w:hAnsi="Arial" w:cs="Arial"/>
          <w:i/>
          <w:sz w:val="24"/>
          <w:szCs w:val="24"/>
        </w:rPr>
        <w:t>‘</w:t>
      </w:r>
      <w:proofErr w:type="gramStart"/>
      <w:r w:rsidRPr="009F501F">
        <w:rPr>
          <w:rFonts w:ascii="Arial" w:hAnsi="Arial" w:cs="Arial"/>
          <w:i/>
          <w:sz w:val="24"/>
          <w:szCs w:val="24"/>
        </w:rPr>
        <w:t>economic</w:t>
      </w:r>
      <w:proofErr w:type="gramEnd"/>
      <w:r w:rsidRPr="009F501F">
        <w:rPr>
          <w:rFonts w:ascii="Arial" w:hAnsi="Arial" w:cs="Arial"/>
          <w:i/>
          <w:sz w:val="24"/>
          <w:szCs w:val="24"/>
        </w:rPr>
        <w:t xml:space="preserve"> circumstances, and in particular the likely impact of the decision on the economy and the competitiveness of particular sectors of the economy’</w:t>
      </w:r>
    </w:p>
    <w:p w14:paraId="269B0B95" w14:textId="77777777" w:rsidR="00BC292B" w:rsidRPr="009F501F" w:rsidRDefault="00BC292B" w:rsidP="00BC292B">
      <w:pPr>
        <w:pStyle w:val="Norma1"/>
        <w:spacing w:after="120" w:line="276" w:lineRule="auto"/>
        <w:rPr>
          <w:rFonts w:cs="Arial"/>
          <w:sz w:val="24"/>
          <w:szCs w:val="24"/>
        </w:rPr>
      </w:pPr>
      <w:r w:rsidRPr="009F501F">
        <w:rPr>
          <w:rFonts w:cs="Arial"/>
          <w:sz w:val="24"/>
          <w:szCs w:val="24"/>
        </w:rPr>
        <w:t>In the CCC’s 2013 publication ‘Managing competitiveness risks of low-carbon policies’</w:t>
      </w:r>
      <w:r w:rsidRPr="009F501F">
        <w:rPr>
          <w:rStyle w:val="FootnoteReference"/>
          <w:rFonts w:cs="Arial"/>
          <w:sz w:val="24"/>
          <w:szCs w:val="24"/>
        </w:rPr>
        <w:footnoteReference w:id="1"/>
      </w:r>
      <w:r w:rsidRPr="009F501F">
        <w:rPr>
          <w:rFonts w:cs="Arial"/>
          <w:sz w:val="24"/>
          <w:szCs w:val="24"/>
        </w:rPr>
        <w:t xml:space="preserve"> the Committee stated that </w:t>
      </w:r>
      <w:r w:rsidRPr="009F501F">
        <w:rPr>
          <w:sz w:val="24"/>
          <w:szCs w:val="24"/>
        </w:rPr>
        <w:t>a move to a low-carbon economy will create new markets for some products from the energy-intensive sectors, both at home and abroad. For instance, our analysis suggested there could be higher demand for some energy-intensive products supplied to the power sector, where low-carbon generation sources (e.g. onshore and off-shore wind turbines, nuclear and CCS) contain more embodied iron, steel and cement compared to conventional gas power plants.</w:t>
      </w:r>
    </w:p>
    <w:p w14:paraId="2518258E" w14:textId="77777777" w:rsidR="00BC292B" w:rsidRPr="009F501F" w:rsidRDefault="00BC292B" w:rsidP="00BC292B">
      <w:pPr>
        <w:pStyle w:val="Norma1"/>
        <w:spacing w:after="120" w:line="276" w:lineRule="auto"/>
        <w:rPr>
          <w:sz w:val="24"/>
          <w:szCs w:val="24"/>
        </w:rPr>
      </w:pPr>
      <w:r w:rsidRPr="009F501F">
        <w:rPr>
          <w:sz w:val="24"/>
          <w:szCs w:val="24"/>
        </w:rPr>
        <w:t xml:space="preserve">The 2013 report also highlighted that the UK has a comparative advantage in some key low-carbon technologies. </w:t>
      </w:r>
      <w:proofErr w:type="gramStart"/>
      <w:r w:rsidRPr="009F501F">
        <w:rPr>
          <w:sz w:val="24"/>
          <w:szCs w:val="24"/>
        </w:rPr>
        <w:t>Parts of heavy engineering and construction, as well some energy-intensive sectors such as parts of chemicals and plastics, could contribute to low-carbon power and heat sector supply chains.</w:t>
      </w:r>
      <w:proofErr w:type="gramEnd"/>
      <w:r w:rsidRPr="009F501F">
        <w:rPr>
          <w:sz w:val="24"/>
          <w:szCs w:val="24"/>
        </w:rPr>
        <w:t xml:space="preserve"> Some energy-intensive industries have already developed new low-carbon technologies and processes which make them well placed to compete in new markets on the path to a low-carbon world (e.g. low-temperature detergents, low-resistance tyres and lightweight materials in aircraft and cars).</w:t>
      </w:r>
    </w:p>
    <w:p w14:paraId="6A07C634" w14:textId="0A2D8D3C" w:rsidR="00BC292B" w:rsidRDefault="00BC292B" w:rsidP="00BC292B">
      <w:pPr>
        <w:pStyle w:val="Norma1"/>
        <w:spacing w:after="120" w:line="276" w:lineRule="auto"/>
        <w:rPr>
          <w:sz w:val="24"/>
          <w:szCs w:val="24"/>
        </w:rPr>
      </w:pPr>
      <w:r w:rsidRPr="009F501F">
        <w:rPr>
          <w:sz w:val="24"/>
          <w:szCs w:val="24"/>
        </w:rPr>
        <w:t>The CCC will be updating its Energy Prices &amp; Bills assessment</w:t>
      </w:r>
      <w:r w:rsidR="009F501F" w:rsidRPr="009F501F">
        <w:rPr>
          <w:sz w:val="24"/>
          <w:szCs w:val="24"/>
        </w:rPr>
        <w:t xml:space="preserve"> in early 2017</w:t>
      </w:r>
      <w:r w:rsidRPr="009F501F">
        <w:rPr>
          <w:sz w:val="24"/>
          <w:szCs w:val="24"/>
        </w:rPr>
        <w:t>. Along with this it will update its assessment of the opportunities that transitioning to a low-carbon economy could provide for UK manufacturing sectors.</w:t>
      </w:r>
    </w:p>
    <w:p w14:paraId="75B0B232" w14:textId="77777777" w:rsidR="00314668" w:rsidRPr="009F501F" w:rsidRDefault="00314668" w:rsidP="00BC292B">
      <w:pPr>
        <w:pStyle w:val="Norma1"/>
        <w:spacing w:after="120" w:line="276" w:lineRule="auto"/>
        <w:rPr>
          <w:sz w:val="24"/>
          <w:szCs w:val="24"/>
        </w:rPr>
      </w:pPr>
    </w:p>
    <w:p w14:paraId="5EA8755A" w14:textId="77777777" w:rsidR="00FE1227" w:rsidRDefault="00016416" w:rsidP="00BE3A29">
      <w:pPr>
        <w:pStyle w:val="Heading1"/>
        <w:numPr>
          <w:ilvl w:val="0"/>
          <w:numId w:val="1"/>
        </w:numPr>
        <w:ind w:left="0" w:firstLine="0"/>
        <w:jc w:val="both"/>
        <w:rPr>
          <w:rFonts w:ascii="Arial" w:hAnsi="Arial" w:cs="Arial"/>
          <w:sz w:val="24"/>
          <w:szCs w:val="24"/>
        </w:rPr>
      </w:pPr>
      <w:r w:rsidRPr="007963DA">
        <w:rPr>
          <w:rFonts w:ascii="Arial" w:hAnsi="Arial" w:cs="Arial"/>
          <w:sz w:val="24"/>
          <w:szCs w:val="24"/>
        </w:rPr>
        <w:lastRenderedPageBreak/>
        <w:t>Aims and Objectives</w:t>
      </w:r>
      <w:bookmarkEnd w:id="7"/>
      <w:bookmarkEnd w:id="8"/>
      <w:bookmarkEnd w:id="9"/>
    </w:p>
    <w:p w14:paraId="19343453" w14:textId="77777777" w:rsidR="00DD521A" w:rsidRPr="009F501F" w:rsidRDefault="00DD521A" w:rsidP="00DD521A">
      <w:pPr>
        <w:pStyle w:val="Norma"/>
        <w:rPr>
          <w:sz w:val="24"/>
        </w:rPr>
      </w:pPr>
    </w:p>
    <w:p w14:paraId="31B366F0" w14:textId="77777777" w:rsidR="00696C48" w:rsidRPr="009F501F" w:rsidRDefault="00696C48" w:rsidP="00696C48">
      <w:pPr>
        <w:pStyle w:val="Norma1"/>
        <w:spacing w:after="120" w:line="276" w:lineRule="auto"/>
        <w:rPr>
          <w:rFonts w:cs="Arial"/>
          <w:sz w:val="24"/>
        </w:rPr>
      </w:pPr>
      <w:r w:rsidRPr="009F501F">
        <w:rPr>
          <w:rFonts w:cs="Arial"/>
          <w:sz w:val="24"/>
        </w:rPr>
        <w:t>The project has three main aims:</w:t>
      </w:r>
    </w:p>
    <w:p w14:paraId="4A80DD87" w14:textId="5180F67E" w:rsidR="00696C48" w:rsidRPr="009F501F" w:rsidRDefault="00696C48" w:rsidP="00233D76">
      <w:pPr>
        <w:numPr>
          <w:ilvl w:val="0"/>
          <w:numId w:val="3"/>
        </w:numPr>
        <w:spacing w:after="120" w:line="276" w:lineRule="auto"/>
        <w:ind w:left="426"/>
        <w:rPr>
          <w:rFonts w:ascii="Arial" w:hAnsi="Arial" w:cs="Arial"/>
          <w:b/>
          <w:sz w:val="24"/>
          <w:szCs w:val="22"/>
        </w:rPr>
      </w:pPr>
      <w:r w:rsidRPr="009F501F">
        <w:rPr>
          <w:rFonts w:ascii="Arial" w:hAnsi="Arial" w:cs="Arial"/>
          <w:b/>
          <w:sz w:val="24"/>
          <w:szCs w:val="22"/>
        </w:rPr>
        <w:t>Assess current size and importance of the UK low-carbon economy.</w:t>
      </w:r>
      <w:r w:rsidRPr="009F501F">
        <w:rPr>
          <w:rFonts w:ascii="Arial" w:hAnsi="Arial" w:cs="Arial"/>
          <w:sz w:val="24"/>
          <w:szCs w:val="22"/>
        </w:rPr>
        <w:t xml:space="preserve"> </w:t>
      </w:r>
      <w:r w:rsidR="00BC292B" w:rsidRPr="009F501F">
        <w:rPr>
          <w:rFonts w:ascii="Arial" w:hAnsi="Arial" w:cs="Arial"/>
          <w:sz w:val="24"/>
          <w:szCs w:val="22"/>
        </w:rPr>
        <w:t>The contractor will be asked to produce and description of the low-carbon economy in the UK today, the size and composition of the low-carbon market in the UK and internationally, and the share of these markets taken by UK suppliers. The contractor should recommend a set of indicators of UK performance that the CCC can update and monitor in the future.</w:t>
      </w:r>
    </w:p>
    <w:p w14:paraId="5B2E1135" w14:textId="7A69AF17" w:rsidR="00BC292B" w:rsidRPr="009F501F" w:rsidRDefault="00696C48" w:rsidP="00233D76">
      <w:pPr>
        <w:numPr>
          <w:ilvl w:val="0"/>
          <w:numId w:val="3"/>
        </w:numPr>
        <w:spacing w:after="120" w:line="276" w:lineRule="auto"/>
        <w:ind w:left="426" w:hanging="357"/>
        <w:rPr>
          <w:rFonts w:ascii="Arial" w:hAnsi="Arial" w:cs="Arial"/>
          <w:b/>
          <w:sz w:val="24"/>
          <w:szCs w:val="22"/>
        </w:rPr>
      </w:pPr>
      <w:r w:rsidRPr="009F501F">
        <w:rPr>
          <w:rFonts w:ascii="Arial" w:hAnsi="Arial" w:cs="Arial"/>
          <w:b/>
          <w:sz w:val="24"/>
          <w:szCs w:val="22"/>
        </w:rPr>
        <w:t xml:space="preserve">Assess what new materials, goods and services will be needed in transitioning to a low-carbon global economy and where the UK is best placed to supply these new markets. </w:t>
      </w:r>
      <w:r w:rsidRPr="009F501F">
        <w:rPr>
          <w:rFonts w:ascii="Arial" w:hAnsi="Arial" w:cs="Arial"/>
          <w:sz w:val="24"/>
          <w:szCs w:val="22"/>
        </w:rPr>
        <w:t>Create a narrative of what will need to be produced for a low-carbon economy</w:t>
      </w:r>
      <w:r w:rsidR="00BC292B" w:rsidRPr="009F501F">
        <w:rPr>
          <w:rFonts w:ascii="Arial" w:hAnsi="Arial" w:cs="Arial"/>
          <w:sz w:val="24"/>
          <w:szCs w:val="22"/>
        </w:rPr>
        <w:t xml:space="preserve">. This could be based on specific examples from </w:t>
      </w:r>
      <w:r w:rsidRPr="009F501F">
        <w:rPr>
          <w:rFonts w:ascii="Arial" w:hAnsi="Arial" w:cs="Arial"/>
          <w:sz w:val="24"/>
          <w:szCs w:val="22"/>
        </w:rPr>
        <w:t xml:space="preserve">CCC </w:t>
      </w:r>
      <w:r w:rsidR="00BC292B" w:rsidRPr="009F501F">
        <w:rPr>
          <w:rFonts w:ascii="Arial" w:hAnsi="Arial" w:cs="Arial"/>
          <w:sz w:val="24"/>
          <w:szCs w:val="22"/>
        </w:rPr>
        <w:t xml:space="preserve">climate change mitigating and adaptation </w:t>
      </w:r>
      <w:r w:rsidRPr="009F501F">
        <w:rPr>
          <w:rFonts w:ascii="Arial" w:hAnsi="Arial" w:cs="Arial"/>
          <w:sz w:val="24"/>
          <w:szCs w:val="22"/>
        </w:rPr>
        <w:t xml:space="preserve">scenarios. </w:t>
      </w:r>
      <w:r w:rsidR="00BC292B" w:rsidRPr="009F501F">
        <w:rPr>
          <w:rFonts w:ascii="Arial" w:hAnsi="Arial" w:cs="Arial"/>
          <w:sz w:val="24"/>
          <w:szCs w:val="22"/>
        </w:rPr>
        <w:t>Based on existing research and engagement with leading experts, assess where the UK has a comparative advantage in producing the materials/goods/services needed for the world transitioning to a low-carbon economy.</w:t>
      </w:r>
    </w:p>
    <w:p w14:paraId="5EA8755B" w14:textId="521D0623" w:rsidR="007963DA" w:rsidRPr="009F501F" w:rsidRDefault="00BC292B" w:rsidP="00233D76">
      <w:pPr>
        <w:numPr>
          <w:ilvl w:val="0"/>
          <w:numId w:val="3"/>
        </w:numPr>
        <w:spacing w:after="120" w:line="276" w:lineRule="auto"/>
        <w:ind w:left="426" w:hanging="357"/>
        <w:rPr>
          <w:rFonts w:ascii="Arial" w:hAnsi="Arial" w:cs="Arial"/>
          <w:b/>
          <w:sz w:val="24"/>
          <w:szCs w:val="22"/>
        </w:rPr>
      </w:pPr>
      <w:r w:rsidRPr="009F501F">
        <w:rPr>
          <w:rFonts w:ascii="Arial" w:hAnsi="Arial" w:cs="Arial"/>
          <w:b/>
          <w:sz w:val="24"/>
          <w:szCs w:val="22"/>
        </w:rPr>
        <w:t>Assess nature and scale of</w:t>
      </w:r>
      <w:r w:rsidRPr="009F501F">
        <w:rPr>
          <w:rFonts w:ascii="Arial" w:hAnsi="Arial" w:cs="Arial"/>
          <w:sz w:val="24"/>
          <w:szCs w:val="22"/>
        </w:rPr>
        <w:t xml:space="preserve"> </w:t>
      </w:r>
      <w:r w:rsidR="00696C48" w:rsidRPr="009F501F">
        <w:rPr>
          <w:rFonts w:ascii="Arial" w:hAnsi="Arial" w:cs="Arial"/>
          <w:b/>
          <w:sz w:val="24"/>
          <w:szCs w:val="22"/>
        </w:rPr>
        <w:t>barriers for UK firms to develop in these new markets and where government policy could play a role.</w:t>
      </w:r>
      <w:r w:rsidR="00696C48" w:rsidRPr="009F501F">
        <w:rPr>
          <w:rFonts w:ascii="Arial" w:hAnsi="Arial" w:cs="Arial"/>
          <w:sz w:val="24"/>
          <w:szCs w:val="22"/>
        </w:rPr>
        <w:t xml:space="preserve"> Based on existing research and leading experts, </w:t>
      </w:r>
      <w:r w:rsidRPr="009F501F">
        <w:rPr>
          <w:rFonts w:ascii="Arial" w:hAnsi="Arial" w:cs="Arial"/>
          <w:sz w:val="24"/>
          <w:szCs w:val="22"/>
        </w:rPr>
        <w:t>set out specific barriers faced by UK firms in supplying the low-carbon economy and any high level conclusions on the role of government to help overcome these barriers.</w:t>
      </w:r>
    </w:p>
    <w:p w14:paraId="5EA8755C" w14:textId="77777777" w:rsidR="00C4141B" w:rsidRDefault="00E85ED1" w:rsidP="00BE3A29">
      <w:pPr>
        <w:pStyle w:val="Heading1"/>
        <w:numPr>
          <w:ilvl w:val="0"/>
          <w:numId w:val="2"/>
        </w:numPr>
        <w:ind w:left="0" w:firstLine="0"/>
        <w:rPr>
          <w:rFonts w:ascii="Arial" w:hAnsi="Arial" w:cs="Arial"/>
          <w:sz w:val="24"/>
          <w:szCs w:val="24"/>
        </w:rPr>
      </w:pPr>
      <w:bookmarkStart w:id="10" w:name="_Toc381969509"/>
      <w:bookmarkStart w:id="11" w:name="_Toc405888458"/>
      <w:r w:rsidRPr="00E85ED1">
        <w:rPr>
          <w:rFonts w:ascii="Arial" w:hAnsi="Arial" w:cs="Arial"/>
          <w:sz w:val="24"/>
          <w:szCs w:val="24"/>
        </w:rPr>
        <w:t>Methodology</w:t>
      </w:r>
      <w:bookmarkEnd w:id="10"/>
      <w:bookmarkEnd w:id="11"/>
    </w:p>
    <w:p w14:paraId="5A1BB8BA" w14:textId="77777777" w:rsidR="00DD521A" w:rsidRPr="009F501F" w:rsidRDefault="00DD521A" w:rsidP="00DD521A">
      <w:pPr>
        <w:pStyle w:val="Norma"/>
        <w:rPr>
          <w:sz w:val="24"/>
        </w:rPr>
      </w:pPr>
    </w:p>
    <w:p w14:paraId="28C9D011" w14:textId="77777777" w:rsidR="00696C48" w:rsidRPr="009F501F" w:rsidRDefault="00696C48" w:rsidP="00696C48">
      <w:pPr>
        <w:pStyle w:val="Norma1"/>
        <w:spacing w:after="120" w:line="276" w:lineRule="auto"/>
        <w:rPr>
          <w:sz w:val="24"/>
        </w:rPr>
      </w:pPr>
      <w:r w:rsidRPr="009F501F">
        <w:rPr>
          <w:sz w:val="24"/>
        </w:rPr>
        <w:t>Bids should set out separate pricing for each task/sub-task. Proposals from individual parties and consortia bids would both be welcomed.</w:t>
      </w:r>
    </w:p>
    <w:p w14:paraId="613FEBF9" w14:textId="77777777" w:rsidR="00696C48" w:rsidRPr="009F501F" w:rsidRDefault="00696C48" w:rsidP="00696C48">
      <w:pPr>
        <w:spacing w:after="120" w:line="276" w:lineRule="auto"/>
        <w:rPr>
          <w:rFonts w:ascii="Arial" w:eastAsia="Times New Roman" w:hAnsi="Arial" w:cs="Mangal"/>
          <w:sz w:val="24"/>
          <w:szCs w:val="22"/>
        </w:rPr>
      </w:pPr>
      <w:r w:rsidRPr="009F501F">
        <w:rPr>
          <w:rFonts w:ascii="Arial" w:eastAsia="Times New Roman" w:hAnsi="Arial" w:cs="Mangal"/>
          <w:sz w:val="24"/>
          <w:szCs w:val="22"/>
        </w:rPr>
        <w:t>Consultants should outline their understanding of the brief; if there are significant issues which are seen as important to our objectives but which are currently missing, then this should be highlighted, and set out alongside a proposed approach for how these will be addressed.</w:t>
      </w:r>
    </w:p>
    <w:p w14:paraId="6C4C9A74" w14:textId="77777777" w:rsidR="00696C48" w:rsidRPr="009F501F" w:rsidRDefault="00696C48" w:rsidP="00696C48">
      <w:pPr>
        <w:spacing w:after="120" w:line="276" w:lineRule="auto"/>
        <w:rPr>
          <w:rFonts w:ascii="Arial" w:hAnsi="Arial" w:cs="Arial"/>
          <w:sz w:val="24"/>
        </w:rPr>
      </w:pPr>
      <w:r w:rsidRPr="009F501F">
        <w:rPr>
          <w:rFonts w:ascii="Arial" w:hAnsi="Arial" w:cs="Arial"/>
          <w:sz w:val="24"/>
        </w:rPr>
        <w:t>We envisage that the work will involve the following tasks:</w:t>
      </w:r>
    </w:p>
    <w:p w14:paraId="51CE3CAA" w14:textId="77777777" w:rsidR="00696C48" w:rsidRPr="009F501F" w:rsidRDefault="00696C48" w:rsidP="009F501F">
      <w:pPr>
        <w:pStyle w:val="BodyText"/>
        <w:numPr>
          <w:ilvl w:val="0"/>
          <w:numId w:val="4"/>
        </w:numPr>
        <w:spacing w:after="120" w:line="276" w:lineRule="auto"/>
        <w:ind w:left="426"/>
        <w:rPr>
          <w:rFonts w:ascii="Arial" w:hAnsi="Arial" w:cs="Arial"/>
          <w:sz w:val="24"/>
          <w:szCs w:val="22"/>
        </w:rPr>
      </w:pPr>
      <w:r w:rsidRPr="009F501F">
        <w:rPr>
          <w:rFonts w:ascii="Arial" w:hAnsi="Arial" w:cs="Arial"/>
          <w:sz w:val="24"/>
          <w:szCs w:val="22"/>
          <w:u w:val="single"/>
        </w:rPr>
        <w:t>Assess current size and importance of the UK low-carbon economy</w:t>
      </w:r>
      <w:r w:rsidRPr="009F501F">
        <w:rPr>
          <w:rFonts w:ascii="Arial" w:hAnsi="Arial" w:cs="Arial"/>
          <w:sz w:val="24"/>
          <w:szCs w:val="22"/>
        </w:rPr>
        <w:t xml:space="preserve">. </w:t>
      </w:r>
    </w:p>
    <w:p w14:paraId="6FFA2E94" w14:textId="6F7A4DA6" w:rsidR="00696C48" w:rsidRPr="009F501F" w:rsidRDefault="00696C48"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The CCC would like to be able to describe and monitor the size</w:t>
      </w:r>
      <w:r w:rsidR="00B251BC" w:rsidRPr="009F501F">
        <w:rPr>
          <w:rFonts w:ascii="Arial" w:hAnsi="Arial" w:cs="Arial"/>
          <w:sz w:val="24"/>
          <w:szCs w:val="22"/>
        </w:rPr>
        <w:t>/</w:t>
      </w:r>
      <w:r w:rsidRPr="009F501F">
        <w:rPr>
          <w:rFonts w:ascii="Arial" w:hAnsi="Arial" w:cs="Arial"/>
          <w:sz w:val="24"/>
          <w:szCs w:val="22"/>
        </w:rPr>
        <w:t>importance of the low-carbon UK economy.</w:t>
      </w:r>
      <w:r w:rsidR="004B1546" w:rsidRPr="009F501F">
        <w:rPr>
          <w:rFonts w:ascii="Arial" w:hAnsi="Arial" w:cs="Arial"/>
          <w:sz w:val="24"/>
          <w:szCs w:val="22"/>
        </w:rPr>
        <w:t xml:space="preserve"> </w:t>
      </w:r>
    </w:p>
    <w:p w14:paraId="142E3635" w14:textId="77777777" w:rsidR="004B1546" w:rsidRPr="009F501F" w:rsidRDefault="004B1546"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Contractors should suggest how to approach the definition of the low-carbon economy, which should consider elements of production focusing on mitigating and adapting to climate change. This may include a range within the definition.</w:t>
      </w:r>
    </w:p>
    <w:p w14:paraId="6BD9E863" w14:textId="5C819F70" w:rsidR="00696C48" w:rsidRPr="009F501F" w:rsidRDefault="00696C48"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 xml:space="preserve">This will require the contractor to review published statistics and other sources to assess the size and composition the low-carbon economy, how many </w:t>
      </w:r>
      <w:r w:rsidRPr="009F501F">
        <w:rPr>
          <w:rFonts w:ascii="Arial" w:hAnsi="Arial" w:cs="Arial"/>
          <w:sz w:val="24"/>
          <w:szCs w:val="22"/>
        </w:rPr>
        <w:lastRenderedPageBreak/>
        <w:t>people are employed etc.</w:t>
      </w:r>
      <w:r w:rsidR="00A61234">
        <w:rPr>
          <w:rStyle w:val="FootnoteReference"/>
          <w:rFonts w:ascii="Arial" w:hAnsi="Arial" w:cs="Arial"/>
          <w:sz w:val="24"/>
          <w:szCs w:val="22"/>
        </w:rPr>
        <w:footnoteReference w:id="2"/>
      </w:r>
      <w:r w:rsidRPr="009F501F">
        <w:rPr>
          <w:rFonts w:ascii="Arial" w:hAnsi="Arial" w:cs="Arial"/>
          <w:sz w:val="24"/>
          <w:szCs w:val="22"/>
        </w:rPr>
        <w:t xml:space="preserve"> Contractors are encouraged to suggest other indicators that can </w:t>
      </w:r>
      <w:r w:rsidR="00FE5AD3" w:rsidRPr="009F501F">
        <w:rPr>
          <w:rFonts w:ascii="Arial" w:hAnsi="Arial" w:cs="Arial"/>
          <w:sz w:val="24"/>
          <w:szCs w:val="22"/>
        </w:rPr>
        <w:t xml:space="preserve">be </w:t>
      </w:r>
      <w:r w:rsidRPr="009F501F">
        <w:rPr>
          <w:rFonts w:ascii="Arial" w:hAnsi="Arial" w:cs="Arial"/>
          <w:sz w:val="24"/>
          <w:szCs w:val="22"/>
        </w:rPr>
        <w:t xml:space="preserve">updated </w:t>
      </w:r>
      <w:r w:rsidR="00F35819">
        <w:rPr>
          <w:rFonts w:ascii="Arial" w:hAnsi="Arial" w:cs="Arial"/>
          <w:sz w:val="24"/>
          <w:szCs w:val="22"/>
        </w:rPr>
        <w:t xml:space="preserve">by the CCC with published data </w:t>
      </w:r>
      <w:r w:rsidRPr="009F501F">
        <w:rPr>
          <w:rFonts w:ascii="Arial" w:hAnsi="Arial" w:cs="Arial"/>
          <w:sz w:val="24"/>
          <w:szCs w:val="22"/>
        </w:rPr>
        <w:t>to monitor</w:t>
      </w:r>
      <w:r w:rsidR="00FE5AD3" w:rsidRPr="009F501F">
        <w:rPr>
          <w:rFonts w:ascii="Arial" w:hAnsi="Arial" w:cs="Arial"/>
          <w:sz w:val="24"/>
          <w:szCs w:val="22"/>
        </w:rPr>
        <w:t xml:space="preserve"> UK progress</w:t>
      </w:r>
      <w:r w:rsidRPr="009F501F">
        <w:rPr>
          <w:rFonts w:ascii="Arial" w:hAnsi="Arial" w:cs="Arial"/>
          <w:sz w:val="24"/>
          <w:szCs w:val="22"/>
        </w:rPr>
        <w:t>.</w:t>
      </w:r>
    </w:p>
    <w:p w14:paraId="21B50B4A" w14:textId="20EEC88E" w:rsidR="00696C48" w:rsidRPr="009F501F" w:rsidRDefault="004B1546"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 xml:space="preserve">Output will include a write up of the methodology, sources and justification of conclusions, plus </w:t>
      </w:r>
      <w:r w:rsidR="00696C48" w:rsidRPr="009F501F">
        <w:rPr>
          <w:rFonts w:ascii="Arial" w:hAnsi="Arial" w:cs="Arial"/>
          <w:sz w:val="24"/>
          <w:szCs w:val="22"/>
        </w:rPr>
        <w:t>an excel workbook of indicators that can be easily updated, monitored and interpreted by the CCC.</w:t>
      </w:r>
    </w:p>
    <w:p w14:paraId="397EC9F5" w14:textId="77777777" w:rsidR="00696C48" w:rsidRPr="009F501F" w:rsidRDefault="00696C48" w:rsidP="00696C48">
      <w:pPr>
        <w:pStyle w:val="BodyText"/>
        <w:spacing w:after="120" w:line="276" w:lineRule="auto"/>
        <w:ind w:left="1134"/>
        <w:rPr>
          <w:rFonts w:ascii="Arial" w:hAnsi="Arial" w:cs="Arial"/>
          <w:sz w:val="24"/>
          <w:szCs w:val="22"/>
        </w:rPr>
      </w:pPr>
    </w:p>
    <w:p w14:paraId="31C2C54A" w14:textId="593A237B" w:rsidR="00BC292B" w:rsidRPr="009F501F" w:rsidRDefault="00BC292B" w:rsidP="009F501F">
      <w:pPr>
        <w:pStyle w:val="BodyText"/>
        <w:numPr>
          <w:ilvl w:val="0"/>
          <w:numId w:val="4"/>
        </w:numPr>
        <w:spacing w:after="120" w:line="276" w:lineRule="auto"/>
        <w:ind w:left="426"/>
        <w:rPr>
          <w:rFonts w:ascii="Arial" w:hAnsi="Arial" w:cs="Arial"/>
          <w:sz w:val="24"/>
          <w:szCs w:val="22"/>
          <w:u w:val="single"/>
        </w:rPr>
      </w:pPr>
      <w:r w:rsidRPr="009F501F">
        <w:rPr>
          <w:rFonts w:ascii="Arial" w:hAnsi="Arial" w:cs="Arial"/>
          <w:sz w:val="24"/>
          <w:szCs w:val="22"/>
          <w:u w:val="single"/>
        </w:rPr>
        <w:t xml:space="preserve">Assess what new materials, goods and services will be needed in transitioning to a low-carbon global economy and where the UK is best placed to supply these new markets. </w:t>
      </w:r>
    </w:p>
    <w:p w14:paraId="5371CBFD" w14:textId="7E8074DD" w:rsidR="00BC292B" w:rsidRPr="009F501F" w:rsidRDefault="00BC292B" w:rsidP="009F501F">
      <w:pPr>
        <w:pStyle w:val="ListParagraph"/>
        <w:numPr>
          <w:ilvl w:val="1"/>
          <w:numId w:val="4"/>
        </w:numPr>
        <w:ind w:left="709"/>
        <w:rPr>
          <w:rFonts w:ascii="Arial" w:eastAsia="Times New Roman" w:hAnsi="Arial" w:cs="Arial"/>
          <w:sz w:val="24"/>
        </w:rPr>
      </w:pPr>
      <w:r w:rsidRPr="009F501F">
        <w:rPr>
          <w:rFonts w:ascii="Arial" w:eastAsia="Times New Roman" w:hAnsi="Arial" w:cs="Arial"/>
          <w:sz w:val="24"/>
        </w:rPr>
        <w:t xml:space="preserve">The CCC would like to be able to give a clear assessment of what opportunities there </w:t>
      </w:r>
      <w:r w:rsidR="004B1546" w:rsidRPr="009F501F">
        <w:rPr>
          <w:rFonts w:ascii="Arial" w:eastAsia="Times New Roman" w:hAnsi="Arial" w:cs="Arial"/>
          <w:sz w:val="24"/>
        </w:rPr>
        <w:t xml:space="preserve">may be for UK firms </w:t>
      </w:r>
      <w:r w:rsidRPr="009F501F">
        <w:rPr>
          <w:rFonts w:ascii="Arial" w:eastAsia="Times New Roman" w:hAnsi="Arial" w:cs="Arial"/>
          <w:sz w:val="24"/>
        </w:rPr>
        <w:t xml:space="preserve">to supply new materials, products and services </w:t>
      </w:r>
      <w:r w:rsidR="004B1546" w:rsidRPr="009F501F">
        <w:rPr>
          <w:rFonts w:ascii="Arial" w:eastAsia="Times New Roman" w:hAnsi="Arial" w:cs="Arial"/>
          <w:sz w:val="24"/>
        </w:rPr>
        <w:t xml:space="preserve">needed a low-carbon </w:t>
      </w:r>
      <w:r w:rsidR="00210364" w:rsidRPr="009F501F">
        <w:rPr>
          <w:rFonts w:ascii="Arial" w:eastAsia="Times New Roman" w:hAnsi="Arial" w:cs="Arial"/>
          <w:sz w:val="24"/>
        </w:rPr>
        <w:t xml:space="preserve">global </w:t>
      </w:r>
      <w:r w:rsidR="004B1546" w:rsidRPr="009F501F">
        <w:rPr>
          <w:rFonts w:ascii="Arial" w:eastAsia="Times New Roman" w:hAnsi="Arial" w:cs="Arial"/>
          <w:sz w:val="24"/>
        </w:rPr>
        <w:t>economy</w:t>
      </w:r>
      <w:r w:rsidRPr="009F501F">
        <w:rPr>
          <w:rFonts w:ascii="Arial" w:eastAsia="Times New Roman" w:hAnsi="Arial" w:cs="Arial"/>
          <w:sz w:val="24"/>
        </w:rPr>
        <w:t xml:space="preserve">. </w:t>
      </w:r>
    </w:p>
    <w:p w14:paraId="7A90CB42" w14:textId="0641D795" w:rsidR="00210364" w:rsidRPr="009F501F" w:rsidRDefault="00BC292B"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 xml:space="preserve">The contractor will need to </w:t>
      </w:r>
      <w:r w:rsidR="004B1546" w:rsidRPr="009F501F">
        <w:rPr>
          <w:rFonts w:ascii="Arial" w:hAnsi="Arial" w:cs="Arial"/>
          <w:sz w:val="24"/>
          <w:szCs w:val="22"/>
        </w:rPr>
        <w:t xml:space="preserve">develop </w:t>
      </w:r>
      <w:r w:rsidRPr="009F501F">
        <w:rPr>
          <w:rFonts w:ascii="Arial" w:hAnsi="Arial" w:cs="Arial"/>
          <w:sz w:val="24"/>
          <w:szCs w:val="22"/>
        </w:rPr>
        <w:t xml:space="preserve">understand what will be needed in future to transition to a low-carbon and climate change adapted </w:t>
      </w:r>
      <w:r w:rsidR="00210364" w:rsidRPr="009F501F">
        <w:rPr>
          <w:rFonts w:ascii="Arial" w:hAnsi="Arial" w:cs="Arial"/>
          <w:sz w:val="24"/>
          <w:szCs w:val="22"/>
        </w:rPr>
        <w:t xml:space="preserve">global </w:t>
      </w:r>
      <w:r w:rsidRPr="009F501F">
        <w:rPr>
          <w:rFonts w:ascii="Arial" w:hAnsi="Arial" w:cs="Arial"/>
          <w:sz w:val="24"/>
          <w:szCs w:val="22"/>
        </w:rPr>
        <w:t xml:space="preserve">economy. This </w:t>
      </w:r>
      <w:r w:rsidR="004B1546" w:rsidRPr="009F501F">
        <w:rPr>
          <w:rFonts w:ascii="Arial" w:hAnsi="Arial" w:cs="Arial"/>
          <w:sz w:val="24"/>
          <w:szCs w:val="22"/>
        </w:rPr>
        <w:t xml:space="preserve">could use UK specific </w:t>
      </w:r>
      <w:r w:rsidR="00210364" w:rsidRPr="009F501F">
        <w:rPr>
          <w:rFonts w:ascii="Arial" w:hAnsi="Arial" w:cs="Arial"/>
          <w:sz w:val="24"/>
          <w:szCs w:val="22"/>
        </w:rPr>
        <w:t xml:space="preserve">climate change mitigation/adaption technology </w:t>
      </w:r>
      <w:r w:rsidR="00233D76" w:rsidRPr="009F501F">
        <w:rPr>
          <w:rFonts w:ascii="Arial" w:hAnsi="Arial" w:cs="Arial"/>
          <w:sz w:val="24"/>
          <w:szCs w:val="22"/>
        </w:rPr>
        <w:t>examples from CCC scenarios to 2050</w:t>
      </w:r>
      <w:r w:rsidR="004B1546" w:rsidRPr="009F501F">
        <w:rPr>
          <w:rFonts w:ascii="Arial" w:hAnsi="Arial" w:cs="Arial"/>
          <w:sz w:val="24"/>
          <w:szCs w:val="22"/>
        </w:rPr>
        <w:t>.</w:t>
      </w:r>
      <w:r w:rsidR="00210364" w:rsidRPr="009F501F">
        <w:rPr>
          <w:rFonts w:ascii="Arial" w:hAnsi="Arial" w:cs="Arial"/>
          <w:sz w:val="24"/>
          <w:szCs w:val="22"/>
        </w:rPr>
        <w:t xml:space="preserve"> </w:t>
      </w:r>
    </w:p>
    <w:p w14:paraId="5914850B" w14:textId="7E95D390" w:rsidR="00210364" w:rsidRPr="009F501F" w:rsidRDefault="00210364"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 xml:space="preserve">Given the uncertainty the contractor may want to a range of scenarios and split these scenarios into different time periods, such to 2030, 2050 and beyond. </w:t>
      </w:r>
    </w:p>
    <w:p w14:paraId="6B5EC713" w14:textId="47816656" w:rsidR="00BC292B" w:rsidRPr="009F501F" w:rsidRDefault="00BC292B"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The CCC would like to be able to highlight what materials/goods/services the UK is best placed or has a comparative</w:t>
      </w:r>
      <w:r w:rsidR="00210364" w:rsidRPr="009F501F">
        <w:rPr>
          <w:rFonts w:ascii="Arial" w:hAnsi="Arial" w:cs="Arial"/>
          <w:sz w:val="24"/>
          <w:szCs w:val="22"/>
        </w:rPr>
        <w:t xml:space="preserve"> advantage in supplying to UK/</w:t>
      </w:r>
      <w:r w:rsidRPr="009F501F">
        <w:rPr>
          <w:rFonts w:ascii="Arial" w:hAnsi="Arial" w:cs="Arial"/>
          <w:sz w:val="24"/>
          <w:szCs w:val="22"/>
        </w:rPr>
        <w:t>overseas markets</w:t>
      </w:r>
      <w:r w:rsidR="00210364" w:rsidRPr="009F501F">
        <w:rPr>
          <w:rFonts w:ascii="Arial" w:hAnsi="Arial" w:cs="Arial"/>
          <w:sz w:val="24"/>
          <w:szCs w:val="22"/>
        </w:rPr>
        <w:t>, and the relative</w:t>
      </w:r>
      <w:r w:rsidR="00233D76" w:rsidRPr="009F501F">
        <w:rPr>
          <w:rFonts w:ascii="Arial" w:hAnsi="Arial" w:cs="Arial"/>
          <w:sz w:val="24"/>
          <w:szCs w:val="22"/>
        </w:rPr>
        <w:t xml:space="preserve"> size of this opportunity</w:t>
      </w:r>
      <w:r w:rsidRPr="009F501F">
        <w:rPr>
          <w:rFonts w:ascii="Arial" w:hAnsi="Arial" w:cs="Arial"/>
          <w:sz w:val="24"/>
          <w:szCs w:val="22"/>
        </w:rPr>
        <w:t>.</w:t>
      </w:r>
    </w:p>
    <w:p w14:paraId="426171C2" w14:textId="618C72B0" w:rsidR="00696C48" w:rsidRPr="009F501F" w:rsidRDefault="004B1546"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This will be based on existing research, but t</w:t>
      </w:r>
      <w:r w:rsidR="00696C48" w:rsidRPr="009F501F">
        <w:rPr>
          <w:rFonts w:ascii="Arial" w:hAnsi="Arial" w:cs="Arial"/>
          <w:sz w:val="24"/>
          <w:szCs w:val="22"/>
        </w:rPr>
        <w:t>he contractor may want to source judgements from sector/technology experts on what materials/goods will be required</w:t>
      </w:r>
      <w:r w:rsidRPr="009F501F">
        <w:rPr>
          <w:rFonts w:ascii="Arial" w:hAnsi="Arial" w:cs="Arial"/>
          <w:sz w:val="24"/>
          <w:szCs w:val="22"/>
        </w:rPr>
        <w:t>, either in interviews or small round-table event</w:t>
      </w:r>
      <w:r w:rsidR="00696C48" w:rsidRPr="009F501F">
        <w:rPr>
          <w:rFonts w:ascii="Arial" w:hAnsi="Arial" w:cs="Arial"/>
          <w:sz w:val="24"/>
          <w:szCs w:val="22"/>
        </w:rPr>
        <w:t>. These should all be documented.</w:t>
      </w:r>
    </w:p>
    <w:p w14:paraId="5703DD91" w14:textId="558988D3" w:rsidR="00696C48" w:rsidRPr="009F501F" w:rsidRDefault="00BC292B"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 xml:space="preserve">The output will be a </w:t>
      </w:r>
      <w:r w:rsidR="00210364" w:rsidRPr="009F501F">
        <w:rPr>
          <w:rFonts w:ascii="Arial" w:hAnsi="Arial" w:cs="Arial"/>
          <w:sz w:val="24"/>
          <w:szCs w:val="22"/>
        </w:rPr>
        <w:t>report</w:t>
      </w:r>
      <w:r w:rsidRPr="009F501F">
        <w:rPr>
          <w:rFonts w:ascii="Arial" w:hAnsi="Arial" w:cs="Arial"/>
          <w:sz w:val="24"/>
          <w:szCs w:val="22"/>
        </w:rPr>
        <w:t xml:space="preserve"> document</w:t>
      </w:r>
      <w:r w:rsidR="00210364" w:rsidRPr="009F501F">
        <w:rPr>
          <w:rFonts w:ascii="Arial" w:hAnsi="Arial" w:cs="Arial"/>
          <w:sz w:val="24"/>
          <w:szCs w:val="22"/>
        </w:rPr>
        <w:t>ing the</w:t>
      </w:r>
      <w:r w:rsidRPr="009F501F">
        <w:rPr>
          <w:rFonts w:ascii="Arial" w:hAnsi="Arial" w:cs="Arial"/>
          <w:sz w:val="24"/>
          <w:szCs w:val="22"/>
        </w:rPr>
        <w:t xml:space="preserve"> methodology</w:t>
      </w:r>
      <w:r w:rsidR="00210364" w:rsidRPr="009F501F">
        <w:rPr>
          <w:rFonts w:ascii="Arial" w:hAnsi="Arial" w:cs="Arial"/>
          <w:sz w:val="24"/>
          <w:szCs w:val="22"/>
        </w:rPr>
        <w:t xml:space="preserve">, </w:t>
      </w:r>
      <w:r w:rsidRPr="009F501F">
        <w:rPr>
          <w:rFonts w:ascii="Arial" w:hAnsi="Arial" w:cs="Arial"/>
          <w:sz w:val="24"/>
          <w:szCs w:val="22"/>
        </w:rPr>
        <w:t xml:space="preserve">sources, </w:t>
      </w:r>
      <w:r w:rsidR="00210364" w:rsidRPr="009F501F">
        <w:rPr>
          <w:rFonts w:ascii="Arial" w:hAnsi="Arial" w:cs="Arial"/>
          <w:sz w:val="24"/>
          <w:szCs w:val="22"/>
        </w:rPr>
        <w:t xml:space="preserve">reasoning of judgements made and </w:t>
      </w:r>
      <w:r w:rsidRPr="009F501F">
        <w:rPr>
          <w:rFonts w:ascii="Arial" w:hAnsi="Arial" w:cs="Arial"/>
          <w:sz w:val="24"/>
          <w:szCs w:val="22"/>
        </w:rPr>
        <w:t>results for different scenarios. Also an excel workbook with descriptions of the scenarios, results and any quantifications.</w:t>
      </w:r>
    </w:p>
    <w:p w14:paraId="4A57D5F2" w14:textId="77777777" w:rsidR="00696C48" w:rsidRPr="009F501F" w:rsidRDefault="00696C48" w:rsidP="00BC292B">
      <w:pPr>
        <w:pStyle w:val="BodyText"/>
        <w:spacing w:after="120" w:line="276" w:lineRule="auto"/>
        <w:rPr>
          <w:rFonts w:ascii="Arial" w:hAnsi="Arial" w:cs="Arial"/>
          <w:sz w:val="24"/>
          <w:szCs w:val="22"/>
        </w:rPr>
      </w:pPr>
    </w:p>
    <w:p w14:paraId="26B78FB0" w14:textId="0CF98095" w:rsidR="00696C48" w:rsidRPr="009F501F" w:rsidRDefault="00BC292B" w:rsidP="009F501F">
      <w:pPr>
        <w:pStyle w:val="BodyText"/>
        <w:numPr>
          <w:ilvl w:val="0"/>
          <w:numId w:val="4"/>
        </w:numPr>
        <w:spacing w:after="120" w:line="276" w:lineRule="auto"/>
        <w:ind w:left="426"/>
        <w:rPr>
          <w:rFonts w:ascii="Arial" w:hAnsi="Arial" w:cs="Arial"/>
          <w:sz w:val="24"/>
          <w:szCs w:val="22"/>
          <w:u w:val="single"/>
        </w:rPr>
      </w:pPr>
      <w:r w:rsidRPr="009F501F">
        <w:rPr>
          <w:rFonts w:ascii="Arial" w:hAnsi="Arial" w:cs="Arial"/>
          <w:sz w:val="24"/>
          <w:szCs w:val="22"/>
          <w:u w:val="single"/>
        </w:rPr>
        <w:t xml:space="preserve">Assess nature and scale of barriers of UK firms </w:t>
      </w:r>
      <w:r w:rsidR="00696C48" w:rsidRPr="009F501F">
        <w:rPr>
          <w:rFonts w:ascii="Arial" w:hAnsi="Arial" w:cs="Arial"/>
          <w:sz w:val="24"/>
          <w:szCs w:val="22"/>
          <w:u w:val="single"/>
        </w:rPr>
        <w:t xml:space="preserve">to develop in these new markets and where government policy could play a role. </w:t>
      </w:r>
    </w:p>
    <w:p w14:paraId="6B10268E" w14:textId="03DF91DB" w:rsidR="00696C48" w:rsidRPr="009F501F" w:rsidRDefault="00696C48"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The CCC would like to know if there are any specific barriers to UK firms being in a position to supply the new markets hig</w:t>
      </w:r>
      <w:r w:rsidR="00233D76" w:rsidRPr="009F501F">
        <w:rPr>
          <w:rFonts w:ascii="Arial" w:hAnsi="Arial" w:cs="Arial"/>
          <w:sz w:val="24"/>
          <w:szCs w:val="22"/>
        </w:rPr>
        <w:t>hlighted in tasks 2,</w:t>
      </w:r>
      <w:r w:rsidRPr="009F501F">
        <w:rPr>
          <w:rFonts w:ascii="Arial" w:hAnsi="Arial" w:cs="Arial"/>
          <w:sz w:val="24"/>
          <w:szCs w:val="22"/>
        </w:rPr>
        <w:t xml:space="preserve"> and if there is any basis for government intervention. The purpose of this would be </w:t>
      </w:r>
      <w:r w:rsidRPr="009F501F">
        <w:rPr>
          <w:rFonts w:ascii="Arial" w:hAnsi="Arial" w:cs="Arial"/>
          <w:sz w:val="24"/>
          <w:szCs w:val="22"/>
        </w:rPr>
        <w:lastRenderedPageBreak/>
        <w:t xml:space="preserve">to highlight any conclusions that could be addressed </w:t>
      </w:r>
      <w:r w:rsidR="00233D76" w:rsidRPr="009F501F">
        <w:rPr>
          <w:rFonts w:ascii="Arial" w:hAnsi="Arial" w:cs="Arial"/>
          <w:sz w:val="24"/>
          <w:szCs w:val="22"/>
        </w:rPr>
        <w:t>by</w:t>
      </w:r>
      <w:r w:rsidRPr="009F501F">
        <w:rPr>
          <w:rFonts w:ascii="Arial" w:hAnsi="Arial" w:cs="Arial"/>
          <w:sz w:val="24"/>
          <w:szCs w:val="22"/>
        </w:rPr>
        <w:t xml:space="preserve"> government</w:t>
      </w:r>
      <w:r w:rsidR="00233D76" w:rsidRPr="009F501F">
        <w:rPr>
          <w:rFonts w:ascii="Arial" w:hAnsi="Arial" w:cs="Arial"/>
          <w:sz w:val="24"/>
          <w:szCs w:val="22"/>
        </w:rPr>
        <w:t>, including further research.</w:t>
      </w:r>
    </w:p>
    <w:p w14:paraId="77CF24CA" w14:textId="77777777" w:rsidR="00233D76" w:rsidRPr="009F501F" w:rsidRDefault="00233D76"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This will be based on existing research, but the contractor may want to source judgements from sector/technology experts on what materials/goods will be required, either in interviews or small round-table event. These should all be documented.</w:t>
      </w:r>
    </w:p>
    <w:p w14:paraId="38005E52" w14:textId="400DCFF4" w:rsidR="009F501F" w:rsidRPr="009F501F" w:rsidRDefault="00696C48" w:rsidP="009F501F">
      <w:pPr>
        <w:pStyle w:val="BodyText"/>
        <w:numPr>
          <w:ilvl w:val="1"/>
          <w:numId w:val="4"/>
        </w:numPr>
        <w:spacing w:after="120" w:line="276" w:lineRule="auto"/>
        <w:ind w:left="709"/>
        <w:rPr>
          <w:rFonts w:ascii="Arial" w:hAnsi="Arial" w:cs="Arial"/>
          <w:sz w:val="24"/>
          <w:szCs w:val="22"/>
        </w:rPr>
      </w:pPr>
      <w:r w:rsidRPr="009F501F">
        <w:rPr>
          <w:rFonts w:ascii="Arial" w:hAnsi="Arial" w:cs="Arial"/>
          <w:sz w:val="24"/>
          <w:szCs w:val="22"/>
        </w:rPr>
        <w:t>The specific output will be a short report, including sources</w:t>
      </w:r>
      <w:r w:rsidR="00210364" w:rsidRPr="009F501F">
        <w:rPr>
          <w:rFonts w:ascii="Arial" w:hAnsi="Arial" w:cs="Arial"/>
          <w:sz w:val="24"/>
          <w:szCs w:val="22"/>
        </w:rPr>
        <w:t>,</w:t>
      </w:r>
      <w:r w:rsidRPr="009F501F">
        <w:rPr>
          <w:rFonts w:ascii="Arial" w:hAnsi="Arial" w:cs="Arial"/>
          <w:sz w:val="24"/>
          <w:szCs w:val="22"/>
        </w:rPr>
        <w:t xml:space="preserve"> reasoning for conclusions</w:t>
      </w:r>
      <w:r w:rsidR="00210364" w:rsidRPr="009F501F">
        <w:rPr>
          <w:rFonts w:ascii="Arial" w:hAnsi="Arial" w:cs="Arial"/>
          <w:sz w:val="24"/>
          <w:szCs w:val="22"/>
        </w:rPr>
        <w:t xml:space="preserve"> and suggestions of future work</w:t>
      </w:r>
      <w:r w:rsidRPr="009F501F">
        <w:rPr>
          <w:rFonts w:ascii="Arial" w:hAnsi="Arial" w:cs="Arial"/>
          <w:sz w:val="24"/>
          <w:szCs w:val="22"/>
        </w:rPr>
        <w:t>.</w:t>
      </w:r>
    </w:p>
    <w:p w14:paraId="5EA8755E" w14:textId="77777777" w:rsidR="0034658D" w:rsidRDefault="0034658D" w:rsidP="00BE3A29">
      <w:pPr>
        <w:pStyle w:val="Heading1"/>
        <w:numPr>
          <w:ilvl w:val="0"/>
          <w:numId w:val="2"/>
        </w:numPr>
        <w:ind w:left="0" w:firstLine="0"/>
        <w:rPr>
          <w:rFonts w:ascii="Arial" w:hAnsi="Arial" w:cs="Arial"/>
          <w:sz w:val="24"/>
          <w:szCs w:val="24"/>
        </w:rPr>
      </w:pPr>
      <w:bookmarkStart w:id="12" w:name="_Ref357541705"/>
      <w:bookmarkStart w:id="13" w:name="_Toc381969510"/>
      <w:bookmarkStart w:id="14"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12"/>
      <w:bookmarkEnd w:id="13"/>
      <w:bookmarkEnd w:id="14"/>
    </w:p>
    <w:p w14:paraId="15115440" w14:textId="77777777" w:rsidR="00DD521A" w:rsidRPr="009F501F" w:rsidRDefault="00DD521A" w:rsidP="00DD521A">
      <w:pPr>
        <w:pStyle w:val="Norma"/>
        <w:rPr>
          <w:sz w:val="24"/>
        </w:rPr>
      </w:pPr>
    </w:p>
    <w:p w14:paraId="4FD65089" w14:textId="77777777" w:rsidR="00A61234" w:rsidRDefault="00A61234" w:rsidP="00A61234">
      <w:pPr>
        <w:pStyle w:val="BodyText"/>
        <w:spacing w:after="120" w:line="276" w:lineRule="auto"/>
        <w:jc w:val="left"/>
        <w:rPr>
          <w:rFonts w:ascii="Arial" w:hAnsi="Arial" w:cs="Arial"/>
          <w:sz w:val="24"/>
          <w:szCs w:val="24"/>
        </w:rPr>
      </w:pPr>
      <w:bookmarkStart w:id="15" w:name="_Toc381969511"/>
      <w:bookmarkStart w:id="16" w:name="_Toc405888460"/>
      <w:bookmarkStart w:id="17" w:name="_Ref373505205"/>
      <w:bookmarkStart w:id="18" w:name="_Ref357541720"/>
      <w:r w:rsidRPr="00A9211D">
        <w:rPr>
          <w:rFonts w:ascii="Arial" w:hAnsi="Arial" w:cs="Arial"/>
          <w:sz w:val="24"/>
          <w:szCs w:val="24"/>
        </w:rPr>
        <w:t>The key deliverables for this project will be agreed at the project meeting but include a summary report, slides, supporting spreadsheets</w:t>
      </w:r>
      <w:r>
        <w:rPr>
          <w:rFonts w:ascii="Arial" w:hAnsi="Arial" w:cs="Arial"/>
          <w:sz w:val="24"/>
          <w:szCs w:val="24"/>
        </w:rPr>
        <w:t xml:space="preserve"> </w:t>
      </w:r>
      <w:r w:rsidRPr="00FD527A">
        <w:rPr>
          <w:rFonts w:ascii="Arial" w:hAnsi="Arial" w:cs="Arial"/>
          <w:sz w:val="24"/>
          <w:szCs w:val="24"/>
        </w:rPr>
        <w:t>with clear reference</w:t>
      </w:r>
      <w:r>
        <w:rPr>
          <w:rFonts w:ascii="Arial" w:hAnsi="Arial" w:cs="Arial"/>
          <w:sz w:val="24"/>
          <w:szCs w:val="24"/>
        </w:rPr>
        <w:t>s, calculations</w:t>
      </w:r>
      <w:r w:rsidRPr="00FD527A">
        <w:rPr>
          <w:rFonts w:ascii="Arial" w:hAnsi="Arial" w:cs="Arial"/>
          <w:sz w:val="24"/>
          <w:szCs w:val="24"/>
        </w:rPr>
        <w:t>, and links where possible, to sources used for each statistic</w:t>
      </w:r>
      <w:r>
        <w:rPr>
          <w:rFonts w:ascii="Arial" w:hAnsi="Arial" w:cs="Arial"/>
          <w:sz w:val="24"/>
          <w:szCs w:val="24"/>
        </w:rPr>
        <w:t>,</w:t>
      </w:r>
      <w:r w:rsidRPr="00A9211D">
        <w:rPr>
          <w:rFonts w:ascii="Arial" w:hAnsi="Arial" w:cs="Arial"/>
          <w:sz w:val="24"/>
          <w:szCs w:val="24"/>
        </w:rPr>
        <w:t xml:space="preserve"> and minutes from project meetings. </w:t>
      </w:r>
    </w:p>
    <w:p w14:paraId="5EA87560" w14:textId="77777777" w:rsidR="00936F29" w:rsidRDefault="00F042F9" w:rsidP="00BE3A29">
      <w:pPr>
        <w:pStyle w:val="Heading1"/>
        <w:numPr>
          <w:ilvl w:val="0"/>
          <w:numId w:val="2"/>
        </w:numPr>
        <w:ind w:left="0" w:firstLine="0"/>
        <w:rPr>
          <w:rFonts w:ascii="Arial" w:hAnsi="Arial" w:cs="Arial"/>
          <w:sz w:val="24"/>
          <w:szCs w:val="24"/>
        </w:rPr>
      </w:pPr>
      <w:r>
        <w:rPr>
          <w:rFonts w:ascii="Arial" w:hAnsi="Arial" w:cs="Arial"/>
          <w:sz w:val="24"/>
          <w:szCs w:val="24"/>
        </w:rPr>
        <w:t>O</w:t>
      </w:r>
      <w:r w:rsidR="006700D3" w:rsidRPr="002D32D5">
        <w:rPr>
          <w:rFonts w:ascii="Arial" w:hAnsi="Arial" w:cs="Arial"/>
          <w:sz w:val="24"/>
          <w:szCs w:val="24"/>
        </w:rPr>
        <w:t>wnership and Publication</w:t>
      </w:r>
      <w:bookmarkEnd w:id="15"/>
      <w:bookmarkEnd w:id="16"/>
    </w:p>
    <w:p w14:paraId="7DD79DA8" w14:textId="77777777" w:rsidR="00DD521A" w:rsidRPr="009F501F" w:rsidRDefault="00DD521A" w:rsidP="00DD521A">
      <w:pPr>
        <w:pStyle w:val="Norma"/>
        <w:rPr>
          <w:sz w:val="24"/>
        </w:rPr>
      </w:pPr>
    </w:p>
    <w:p w14:paraId="1B8A55D2" w14:textId="3FB2C6C5" w:rsidR="009F501F" w:rsidRPr="009F501F" w:rsidRDefault="00696C48" w:rsidP="00696C48">
      <w:pPr>
        <w:pStyle w:val="Norma1"/>
        <w:spacing w:after="120" w:line="276" w:lineRule="auto"/>
        <w:rPr>
          <w:rFonts w:cs="Arial"/>
          <w:color w:val="000000" w:themeColor="text1"/>
          <w:sz w:val="24"/>
        </w:rPr>
      </w:pPr>
      <w:r w:rsidRPr="009F501F">
        <w:rPr>
          <w:rFonts w:cs="Arial"/>
          <w:color w:val="000000" w:themeColor="text1"/>
          <w:sz w:val="24"/>
        </w:rPr>
        <w:t>The key deliverables will be handed over to the CCC, who may choose to publish these as supporting evidence on their website. Spreadsheets should be open access and unrestricted, to enable full QA of results and assumptions.</w:t>
      </w:r>
    </w:p>
    <w:p w14:paraId="5EA87562" w14:textId="77777777" w:rsidR="006700D3" w:rsidRDefault="00936F29" w:rsidP="00BE3A29">
      <w:pPr>
        <w:pStyle w:val="Heading1"/>
        <w:numPr>
          <w:ilvl w:val="0"/>
          <w:numId w:val="2"/>
        </w:numPr>
        <w:ind w:left="0" w:firstLine="0"/>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7"/>
    </w:p>
    <w:p w14:paraId="7C05295D" w14:textId="77777777" w:rsidR="00DD521A" w:rsidRPr="009F501F" w:rsidRDefault="00DD521A" w:rsidP="00DD521A">
      <w:pPr>
        <w:pStyle w:val="Norma"/>
        <w:rPr>
          <w:sz w:val="24"/>
        </w:rPr>
      </w:pPr>
    </w:p>
    <w:p w14:paraId="7EEEF231" w14:textId="77777777" w:rsidR="00696C48" w:rsidRPr="009F501F" w:rsidRDefault="00696C48" w:rsidP="00696C48">
      <w:pPr>
        <w:pStyle w:val="BodyText"/>
        <w:spacing w:after="120" w:line="276" w:lineRule="auto"/>
        <w:jc w:val="left"/>
        <w:rPr>
          <w:rFonts w:ascii="Arial" w:eastAsia="Calibri" w:hAnsi="Arial" w:cs="Arial"/>
          <w:color w:val="000000"/>
          <w:sz w:val="24"/>
          <w:szCs w:val="24"/>
          <w:lang w:eastAsia="en-GB"/>
        </w:rPr>
      </w:pPr>
      <w:r w:rsidRPr="009F501F">
        <w:rPr>
          <w:rFonts w:ascii="Arial" w:eastAsia="Calibri" w:hAnsi="Arial" w:cs="Arial"/>
          <w:color w:val="000000"/>
          <w:sz w:val="24"/>
          <w:szCs w:val="24"/>
          <w:lang w:eastAsia="en-GB"/>
        </w:rPr>
        <w:t xml:space="preserve">This project must comply with the ‘CCC – Quality Assurance of Evidence and Analysis’ guidance and bidders must set out their approach to quality assurance in their response to this ITT.  </w:t>
      </w:r>
    </w:p>
    <w:p w14:paraId="2FCE2D53" w14:textId="77777777" w:rsidR="00696C48" w:rsidRPr="009F501F" w:rsidRDefault="00696C48" w:rsidP="00696C48">
      <w:pPr>
        <w:pStyle w:val="BodyText"/>
        <w:spacing w:after="120" w:line="276" w:lineRule="auto"/>
        <w:jc w:val="left"/>
        <w:rPr>
          <w:rFonts w:ascii="Arial" w:hAnsi="Arial" w:cs="Arial"/>
          <w:color w:val="000000"/>
          <w:sz w:val="24"/>
          <w:szCs w:val="24"/>
        </w:rPr>
      </w:pPr>
      <w:r w:rsidRPr="009F501F">
        <w:rPr>
          <w:rFonts w:ascii="Arial" w:hAnsi="Arial" w:cs="Arial"/>
          <w:color w:val="000000"/>
          <w:sz w:val="24"/>
          <w:szCs w:val="24"/>
        </w:rPr>
        <w:t xml:space="preserve">All research tasks and modelling must be quality assured and documented. Contractors should: </w:t>
      </w:r>
    </w:p>
    <w:p w14:paraId="13AD95CF" w14:textId="77777777" w:rsidR="00696C48" w:rsidRPr="009F501F" w:rsidRDefault="00696C48" w:rsidP="00233D76">
      <w:pPr>
        <w:pStyle w:val="BodyText"/>
        <w:numPr>
          <w:ilvl w:val="0"/>
          <w:numId w:val="5"/>
        </w:numPr>
        <w:spacing w:after="120" w:line="276" w:lineRule="auto"/>
        <w:jc w:val="left"/>
        <w:rPr>
          <w:rFonts w:ascii="Arial" w:hAnsi="Arial" w:cs="Arial"/>
          <w:color w:val="000000"/>
          <w:sz w:val="24"/>
          <w:szCs w:val="24"/>
        </w:rPr>
      </w:pPr>
      <w:r w:rsidRPr="009F501F">
        <w:rPr>
          <w:rFonts w:ascii="Arial" w:hAnsi="Arial" w:cs="Arial"/>
          <w:color w:val="000000"/>
          <w:sz w:val="24"/>
          <w:szCs w:val="24"/>
        </w:rPr>
        <w:t xml:space="preserve">Include a quality assurance (QA) plan that they will apply to all of the research tasks and modelling, </w:t>
      </w:r>
    </w:p>
    <w:p w14:paraId="0558D2B6" w14:textId="77777777" w:rsidR="00696C48" w:rsidRPr="009F501F" w:rsidRDefault="00696C48" w:rsidP="00233D76">
      <w:pPr>
        <w:pStyle w:val="BodyText"/>
        <w:numPr>
          <w:ilvl w:val="0"/>
          <w:numId w:val="5"/>
        </w:numPr>
        <w:spacing w:after="120" w:line="276" w:lineRule="auto"/>
        <w:jc w:val="left"/>
        <w:rPr>
          <w:rFonts w:ascii="Arial" w:hAnsi="Arial" w:cs="Arial"/>
          <w:color w:val="000000"/>
          <w:sz w:val="24"/>
          <w:szCs w:val="24"/>
          <w:lang w:eastAsia="en-GB"/>
        </w:rPr>
      </w:pPr>
      <w:r w:rsidRPr="009F501F">
        <w:rPr>
          <w:rFonts w:ascii="Arial" w:hAnsi="Arial" w:cs="Arial"/>
          <w:color w:val="000000"/>
          <w:sz w:val="24"/>
          <w:szCs w:val="24"/>
          <w:lang w:eastAsia="en-GB"/>
        </w:rPr>
        <w:t>Specify who will be responsible for quality assurance and ensure that this is done by individuals who were not directly involved in the research, analysis or model development,</w:t>
      </w:r>
    </w:p>
    <w:p w14:paraId="3B983F8C" w14:textId="77777777" w:rsidR="00696C48" w:rsidRPr="009F501F" w:rsidRDefault="00696C48" w:rsidP="00233D76">
      <w:pPr>
        <w:pStyle w:val="BodyText"/>
        <w:numPr>
          <w:ilvl w:val="0"/>
          <w:numId w:val="5"/>
        </w:numPr>
        <w:spacing w:after="120" w:line="276" w:lineRule="auto"/>
        <w:jc w:val="left"/>
        <w:rPr>
          <w:rFonts w:ascii="Arial" w:hAnsi="Arial" w:cs="Arial"/>
          <w:color w:val="000000"/>
          <w:sz w:val="24"/>
          <w:szCs w:val="24"/>
        </w:rPr>
      </w:pPr>
      <w:r w:rsidRPr="009F501F">
        <w:rPr>
          <w:rFonts w:ascii="Arial" w:hAnsi="Arial" w:cs="Arial"/>
          <w:color w:val="000000"/>
          <w:sz w:val="24"/>
          <w:szCs w:val="24"/>
        </w:rPr>
        <w:t>Provide QA log to demonstrate the QA undertaken, including who undertook the QA and the scope, type and level of QA that has been undertaken (e.g. a log entry only stating ‘the data was checked’ will not be sufficient)</w:t>
      </w:r>
      <w:r w:rsidRPr="009F501F">
        <w:rPr>
          <w:rFonts w:ascii="Arial" w:hAnsi="Arial" w:cs="Arial"/>
          <w:color w:val="000000"/>
          <w:sz w:val="24"/>
          <w:szCs w:val="24"/>
          <w:lang w:eastAsia="en-GB"/>
        </w:rPr>
        <w:t xml:space="preserve"> </w:t>
      </w:r>
    </w:p>
    <w:p w14:paraId="5ACAB6DF" w14:textId="77777777" w:rsidR="00696C48" w:rsidRPr="009F501F" w:rsidRDefault="00696C48" w:rsidP="00696C48">
      <w:pPr>
        <w:pStyle w:val="BodyText"/>
        <w:spacing w:after="120" w:line="276" w:lineRule="auto"/>
        <w:jc w:val="left"/>
        <w:rPr>
          <w:rFonts w:ascii="Arial" w:hAnsi="Arial" w:cs="Arial"/>
          <w:color w:val="000000"/>
          <w:sz w:val="24"/>
          <w:szCs w:val="24"/>
        </w:rPr>
      </w:pPr>
      <w:r w:rsidRPr="009F501F">
        <w:rPr>
          <w:rFonts w:ascii="Arial" w:hAnsi="Arial" w:cs="Arial"/>
          <w:color w:val="000000"/>
          <w:sz w:val="24"/>
          <w:szCs w:val="24"/>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DD68120" w14:textId="77777777" w:rsidR="00696C48" w:rsidRPr="009F501F" w:rsidRDefault="00696C48" w:rsidP="00696C48">
      <w:pPr>
        <w:pStyle w:val="BodyText"/>
        <w:spacing w:after="120" w:line="276" w:lineRule="auto"/>
        <w:jc w:val="left"/>
        <w:rPr>
          <w:rFonts w:ascii="Arial" w:hAnsi="Arial" w:cs="Arial"/>
          <w:color w:val="000000"/>
          <w:sz w:val="24"/>
          <w:szCs w:val="24"/>
        </w:rPr>
      </w:pPr>
      <w:r w:rsidRPr="009F501F">
        <w:rPr>
          <w:rFonts w:ascii="Arial" w:hAnsi="Arial" w:cs="Arial"/>
          <w:color w:val="000000"/>
          <w:sz w:val="24"/>
          <w:szCs w:val="24"/>
        </w:rPr>
        <w:lastRenderedPageBreak/>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EA87563" w14:textId="23E837DE" w:rsidR="006700D3" w:rsidRPr="009F501F" w:rsidRDefault="00696C48" w:rsidP="00696C48">
      <w:pPr>
        <w:pStyle w:val="BodyText"/>
        <w:spacing w:after="120" w:line="276" w:lineRule="auto"/>
        <w:jc w:val="left"/>
        <w:rPr>
          <w:rFonts w:ascii="Arial" w:hAnsi="Arial" w:cs="Arial"/>
          <w:color w:val="000000"/>
          <w:sz w:val="24"/>
          <w:szCs w:val="24"/>
        </w:rPr>
      </w:pPr>
      <w:r w:rsidRPr="009F501F">
        <w:rPr>
          <w:rFonts w:ascii="Arial" w:hAnsi="Arial" w:cs="Arial"/>
          <w:color w:val="000000"/>
          <w:sz w:val="24"/>
          <w:szCs w:val="24"/>
        </w:rPr>
        <w:t>For primary research, contractors should be willing to facilitate CCC research staff to attend interviews or listen in to telephone surveys as part of the quality assurance process.</w:t>
      </w:r>
    </w:p>
    <w:p w14:paraId="29E00594" w14:textId="07FD7FAA" w:rsidR="00B251BC" w:rsidRDefault="0038006D" w:rsidP="00BE3A29">
      <w:pPr>
        <w:pStyle w:val="Heading1"/>
        <w:numPr>
          <w:ilvl w:val="0"/>
          <w:numId w:val="2"/>
        </w:numPr>
        <w:ind w:left="0" w:firstLine="0"/>
        <w:rPr>
          <w:rFonts w:ascii="Arial" w:hAnsi="Arial" w:cs="Arial"/>
          <w:sz w:val="24"/>
          <w:szCs w:val="24"/>
        </w:rPr>
      </w:pPr>
      <w:bookmarkStart w:id="19" w:name="_Ref373505215"/>
      <w:bookmarkStart w:id="20" w:name="_Toc381969513"/>
      <w:bookmarkStart w:id="21" w:name="_Toc405888462"/>
      <w:r w:rsidRPr="002D32D5">
        <w:rPr>
          <w:rFonts w:ascii="Arial" w:hAnsi="Arial" w:cs="Arial"/>
          <w:sz w:val="24"/>
          <w:szCs w:val="24"/>
        </w:rPr>
        <w:t>Timetable</w:t>
      </w:r>
      <w:bookmarkEnd w:id="18"/>
      <w:bookmarkEnd w:id="19"/>
      <w:bookmarkEnd w:id="20"/>
      <w:bookmarkEnd w:id="21"/>
    </w:p>
    <w:p w14:paraId="455E2559" w14:textId="77777777" w:rsidR="009F501F" w:rsidRPr="009F501F" w:rsidRDefault="009F501F" w:rsidP="009F501F">
      <w:pPr>
        <w:pStyle w:val="Norma"/>
      </w:pPr>
    </w:p>
    <w:p w14:paraId="1B4FC67F" w14:textId="0D82A999" w:rsidR="00696C48" w:rsidRPr="009F501F" w:rsidRDefault="00696C48" w:rsidP="00696C48">
      <w:pPr>
        <w:keepNext/>
        <w:spacing w:after="120" w:line="276" w:lineRule="auto"/>
        <w:rPr>
          <w:rFonts w:ascii="Arial" w:hAnsi="Arial" w:cs="Arial"/>
          <w:sz w:val="24"/>
          <w:szCs w:val="22"/>
        </w:rPr>
      </w:pPr>
      <w:r w:rsidRPr="009F501F">
        <w:rPr>
          <w:rFonts w:ascii="Arial" w:hAnsi="Arial" w:cs="Arial"/>
          <w:sz w:val="24"/>
          <w:szCs w:val="22"/>
        </w:rPr>
        <w:t>The proposed timetable for the project is set out in the following table. The project is expected to kick off mid-November and finish in late January.</w:t>
      </w:r>
      <w:r w:rsidR="009F501F" w:rsidRPr="009F501F">
        <w:rPr>
          <w:rFonts w:ascii="Arial" w:hAnsi="Arial" w:cs="Arial"/>
          <w:sz w:val="24"/>
          <w:szCs w:val="22"/>
        </w:rPr>
        <w:t xml:space="preserve"> The research will </w:t>
      </w:r>
      <w:r w:rsidR="00794492">
        <w:rPr>
          <w:rFonts w:ascii="Arial" w:hAnsi="Arial" w:cs="Arial"/>
          <w:sz w:val="24"/>
          <w:szCs w:val="22"/>
        </w:rPr>
        <w:t xml:space="preserve">also </w:t>
      </w:r>
      <w:r w:rsidR="009F501F" w:rsidRPr="009F501F">
        <w:rPr>
          <w:rFonts w:ascii="Arial" w:hAnsi="Arial" w:cs="Arial"/>
          <w:sz w:val="24"/>
          <w:szCs w:val="22"/>
        </w:rPr>
        <w:t>be feeding into the main Energy Prices &amp; Bills report which is expected to be signed off by the Committee on the 20</w:t>
      </w:r>
      <w:r w:rsidR="009F501F" w:rsidRPr="009F501F">
        <w:rPr>
          <w:rFonts w:ascii="Arial" w:hAnsi="Arial" w:cs="Arial"/>
          <w:sz w:val="24"/>
          <w:szCs w:val="22"/>
          <w:vertAlign w:val="superscript"/>
        </w:rPr>
        <w:t>th</w:t>
      </w:r>
      <w:r w:rsidR="009F501F" w:rsidRPr="009F501F">
        <w:rPr>
          <w:rFonts w:ascii="Arial" w:hAnsi="Arial" w:cs="Arial"/>
          <w:sz w:val="24"/>
          <w:szCs w:val="22"/>
        </w:rPr>
        <w:t xml:space="preserve"> February 2017.</w:t>
      </w:r>
    </w:p>
    <w:p w14:paraId="5E7EC8EE" w14:textId="77777777" w:rsidR="00696C48" w:rsidRPr="009F501F" w:rsidRDefault="00696C48" w:rsidP="00696C48">
      <w:pPr>
        <w:keepNext/>
        <w:spacing w:after="120" w:line="276" w:lineRule="auto"/>
        <w:rPr>
          <w:rFonts w:ascii="Arial" w:hAnsi="Arial" w:cs="Arial"/>
          <w:sz w:val="24"/>
          <w:szCs w:val="22"/>
          <w:highlight w:val="yellow"/>
        </w:rPr>
      </w:pPr>
      <w:r w:rsidRPr="009F501F">
        <w:rPr>
          <w:rFonts w:ascii="Arial" w:hAnsi="Arial" w:cs="Arial"/>
          <w:sz w:val="24"/>
          <w:szCs w:val="22"/>
        </w:rPr>
        <w:t>In addition to the formal reporting points, the CCC would expect to have regular scheduled discussions to ensure the work is progressing as expected.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37"/>
      </w:tblGrid>
      <w:tr w:rsidR="00696C48" w:rsidRPr="009F501F" w14:paraId="2E2B286D" w14:textId="77777777" w:rsidTr="00373259">
        <w:tc>
          <w:tcPr>
            <w:tcW w:w="2835" w:type="dxa"/>
            <w:shd w:val="clear" w:color="auto" w:fill="auto"/>
          </w:tcPr>
          <w:p w14:paraId="40EF47A6" w14:textId="77777777" w:rsidR="00696C48" w:rsidRPr="009F501F" w:rsidRDefault="00696C48" w:rsidP="00373259">
            <w:pPr>
              <w:keepNext/>
              <w:spacing w:after="120" w:line="276" w:lineRule="auto"/>
              <w:jc w:val="both"/>
              <w:rPr>
                <w:rFonts w:ascii="Arial" w:hAnsi="Arial" w:cs="Arial"/>
                <w:b/>
                <w:sz w:val="24"/>
                <w:szCs w:val="22"/>
              </w:rPr>
            </w:pPr>
            <w:r w:rsidRPr="009F501F">
              <w:rPr>
                <w:rFonts w:ascii="Arial" w:hAnsi="Arial" w:cs="Arial"/>
                <w:b/>
                <w:sz w:val="24"/>
                <w:szCs w:val="22"/>
              </w:rPr>
              <w:t>Date</w:t>
            </w:r>
          </w:p>
        </w:tc>
        <w:tc>
          <w:tcPr>
            <w:tcW w:w="6237" w:type="dxa"/>
            <w:shd w:val="clear" w:color="auto" w:fill="auto"/>
          </w:tcPr>
          <w:p w14:paraId="369C8871" w14:textId="77777777" w:rsidR="00696C48" w:rsidRPr="009F501F" w:rsidRDefault="00696C48" w:rsidP="00373259">
            <w:pPr>
              <w:keepNext/>
              <w:spacing w:after="120" w:line="276" w:lineRule="auto"/>
              <w:jc w:val="both"/>
              <w:rPr>
                <w:rFonts w:ascii="Arial" w:hAnsi="Arial" w:cs="Arial"/>
                <w:b/>
                <w:sz w:val="24"/>
                <w:szCs w:val="22"/>
              </w:rPr>
            </w:pPr>
            <w:r w:rsidRPr="009F501F">
              <w:rPr>
                <w:rFonts w:ascii="Arial" w:hAnsi="Arial" w:cs="Arial"/>
                <w:b/>
                <w:sz w:val="24"/>
                <w:szCs w:val="22"/>
              </w:rPr>
              <w:t>Action</w:t>
            </w:r>
          </w:p>
        </w:tc>
      </w:tr>
      <w:tr w:rsidR="00696C48" w:rsidRPr="009F501F" w14:paraId="0273E925" w14:textId="77777777" w:rsidTr="00373259">
        <w:tc>
          <w:tcPr>
            <w:tcW w:w="2835" w:type="dxa"/>
            <w:shd w:val="clear" w:color="auto" w:fill="auto"/>
          </w:tcPr>
          <w:p w14:paraId="48BA9B1D"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14</w:t>
            </w:r>
            <w:r w:rsidRPr="009F501F">
              <w:rPr>
                <w:rFonts w:ascii="Arial" w:hAnsi="Arial" w:cs="Arial"/>
                <w:sz w:val="24"/>
                <w:szCs w:val="22"/>
                <w:vertAlign w:val="superscript"/>
              </w:rPr>
              <w:t>th</w:t>
            </w:r>
            <w:r w:rsidRPr="009F501F">
              <w:rPr>
                <w:rFonts w:ascii="Arial" w:hAnsi="Arial" w:cs="Arial"/>
                <w:sz w:val="24"/>
                <w:szCs w:val="22"/>
              </w:rPr>
              <w:t xml:space="preserve"> November, Noon</w:t>
            </w:r>
          </w:p>
        </w:tc>
        <w:tc>
          <w:tcPr>
            <w:tcW w:w="6237" w:type="dxa"/>
            <w:shd w:val="clear" w:color="auto" w:fill="auto"/>
          </w:tcPr>
          <w:p w14:paraId="39DD863F"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Deadline for response to ITT</w:t>
            </w:r>
          </w:p>
        </w:tc>
      </w:tr>
      <w:tr w:rsidR="00696C48" w:rsidRPr="009F501F" w14:paraId="080F5410" w14:textId="77777777" w:rsidTr="00373259">
        <w:tc>
          <w:tcPr>
            <w:tcW w:w="2835" w:type="dxa"/>
            <w:shd w:val="clear" w:color="auto" w:fill="auto"/>
          </w:tcPr>
          <w:p w14:paraId="33C3E425"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18</w:t>
            </w:r>
            <w:r w:rsidRPr="009F501F">
              <w:rPr>
                <w:rFonts w:ascii="Arial" w:hAnsi="Arial" w:cs="Arial"/>
                <w:sz w:val="24"/>
                <w:szCs w:val="22"/>
                <w:vertAlign w:val="superscript"/>
              </w:rPr>
              <w:t>th</w:t>
            </w:r>
            <w:r w:rsidRPr="009F501F">
              <w:rPr>
                <w:rFonts w:ascii="Arial" w:hAnsi="Arial" w:cs="Arial"/>
                <w:sz w:val="24"/>
                <w:szCs w:val="22"/>
              </w:rPr>
              <w:t xml:space="preserve"> November</w:t>
            </w:r>
          </w:p>
        </w:tc>
        <w:tc>
          <w:tcPr>
            <w:tcW w:w="6237" w:type="dxa"/>
            <w:shd w:val="clear" w:color="auto" w:fill="auto"/>
          </w:tcPr>
          <w:p w14:paraId="7D141FA7"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Interviews</w:t>
            </w:r>
          </w:p>
        </w:tc>
      </w:tr>
      <w:tr w:rsidR="00696C48" w:rsidRPr="009F501F" w14:paraId="75CDEA6B" w14:textId="77777777" w:rsidTr="00373259">
        <w:tc>
          <w:tcPr>
            <w:tcW w:w="2835" w:type="dxa"/>
            <w:shd w:val="clear" w:color="auto" w:fill="auto"/>
          </w:tcPr>
          <w:p w14:paraId="4F18B02B"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w/c 21</w:t>
            </w:r>
            <w:r w:rsidRPr="009F501F">
              <w:rPr>
                <w:rFonts w:ascii="Arial" w:hAnsi="Arial" w:cs="Arial"/>
                <w:sz w:val="24"/>
                <w:szCs w:val="22"/>
                <w:vertAlign w:val="superscript"/>
              </w:rPr>
              <w:t>st</w:t>
            </w:r>
            <w:r w:rsidRPr="009F501F">
              <w:rPr>
                <w:rFonts w:ascii="Arial" w:hAnsi="Arial" w:cs="Arial"/>
                <w:sz w:val="24"/>
                <w:szCs w:val="22"/>
              </w:rPr>
              <w:t xml:space="preserve"> November</w:t>
            </w:r>
          </w:p>
        </w:tc>
        <w:tc>
          <w:tcPr>
            <w:tcW w:w="6237" w:type="dxa"/>
            <w:shd w:val="clear" w:color="auto" w:fill="auto"/>
          </w:tcPr>
          <w:p w14:paraId="012B50F8" w14:textId="77777777" w:rsidR="00696C48" w:rsidRPr="009F501F" w:rsidRDefault="00696C48" w:rsidP="00373259">
            <w:pPr>
              <w:keepNext/>
              <w:tabs>
                <w:tab w:val="left" w:pos="2175"/>
              </w:tabs>
              <w:spacing w:after="120" w:line="276" w:lineRule="auto"/>
              <w:jc w:val="both"/>
              <w:rPr>
                <w:rFonts w:ascii="Arial" w:hAnsi="Arial" w:cs="Arial"/>
                <w:sz w:val="24"/>
                <w:szCs w:val="22"/>
              </w:rPr>
            </w:pPr>
            <w:r w:rsidRPr="009F501F">
              <w:rPr>
                <w:rFonts w:ascii="Arial" w:hAnsi="Arial" w:cs="Arial"/>
                <w:sz w:val="24"/>
                <w:szCs w:val="22"/>
              </w:rPr>
              <w:t>Kick-off meeting (identify key sources of information, agree methodology &amp; timelines)</w:t>
            </w:r>
            <w:r w:rsidRPr="009F501F">
              <w:rPr>
                <w:rFonts w:ascii="Arial" w:hAnsi="Arial" w:cs="Arial"/>
                <w:sz w:val="24"/>
                <w:szCs w:val="22"/>
              </w:rPr>
              <w:tab/>
            </w:r>
          </w:p>
        </w:tc>
      </w:tr>
      <w:tr w:rsidR="00696C48" w:rsidRPr="009F501F" w14:paraId="23587319" w14:textId="77777777" w:rsidTr="00373259">
        <w:tc>
          <w:tcPr>
            <w:tcW w:w="2835" w:type="dxa"/>
            <w:shd w:val="clear" w:color="auto" w:fill="auto"/>
          </w:tcPr>
          <w:p w14:paraId="77A71124"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w/c 12</w:t>
            </w:r>
            <w:r w:rsidRPr="009F501F">
              <w:rPr>
                <w:rFonts w:ascii="Arial" w:hAnsi="Arial" w:cs="Arial"/>
                <w:sz w:val="24"/>
                <w:szCs w:val="22"/>
                <w:vertAlign w:val="superscript"/>
              </w:rPr>
              <w:t>th</w:t>
            </w:r>
            <w:r w:rsidRPr="009F501F">
              <w:rPr>
                <w:rFonts w:ascii="Arial" w:hAnsi="Arial" w:cs="Arial"/>
                <w:sz w:val="24"/>
                <w:szCs w:val="22"/>
              </w:rPr>
              <w:t xml:space="preserve"> December</w:t>
            </w:r>
          </w:p>
        </w:tc>
        <w:tc>
          <w:tcPr>
            <w:tcW w:w="6237" w:type="dxa"/>
            <w:shd w:val="clear" w:color="auto" w:fill="auto"/>
          </w:tcPr>
          <w:p w14:paraId="5F498AA3"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Interim meeting (present and discuss initial results and findings)</w:t>
            </w:r>
          </w:p>
        </w:tc>
      </w:tr>
      <w:tr w:rsidR="00696C48" w:rsidRPr="009F501F" w14:paraId="1176340C" w14:textId="77777777" w:rsidTr="00373259">
        <w:tc>
          <w:tcPr>
            <w:tcW w:w="2835" w:type="dxa"/>
            <w:shd w:val="clear" w:color="auto" w:fill="auto"/>
          </w:tcPr>
          <w:p w14:paraId="13443E6E"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w/c 2</w:t>
            </w:r>
            <w:r w:rsidRPr="009F501F">
              <w:rPr>
                <w:rFonts w:ascii="Arial" w:hAnsi="Arial" w:cs="Arial"/>
                <w:sz w:val="24"/>
                <w:szCs w:val="22"/>
                <w:vertAlign w:val="superscript"/>
              </w:rPr>
              <w:t>nd</w:t>
            </w:r>
            <w:r w:rsidRPr="009F501F">
              <w:rPr>
                <w:rFonts w:ascii="Arial" w:hAnsi="Arial" w:cs="Arial"/>
                <w:sz w:val="24"/>
                <w:szCs w:val="22"/>
              </w:rPr>
              <w:t xml:space="preserve"> January</w:t>
            </w:r>
          </w:p>
        </w:tc>
        <w:tc>
          <w:tcPr>
            <w:tcW w:w="6237" w:type="dxa"/>
            <w:shd w:val="clear" w:color="auto" w:fill="auto"/>
          </w:tcPr>
          <w:p w14:paraId="3C1BCC37"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Final project meeting (present and discuss results and findings)</w:t>
            </w:r>
          </w:p>
        </w:tc>
      </w:tr>
      <w:tr w:rsidR="00696C48" w:rsidRPr="009F501F" w14:paraId="1DF33F50" w14:textId="77777777" w:rsidTr="00373259">
        <w:tc>
          <w:tcPr>
            <w:tcW w:w="2835" w:type="dxa"/>
            <w:shd w:val="clear" w:color="auto" w:fill="auto"/>
          </w:tcPr>
          <w:p w14:paraId="7EB77092"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w/c 9</w:t>
            </w:r>
            <w:r w:rsidRPr="009F501F">
              <w:rPr>
                <w:rFonts w:ascii="Arial" w:hAnsi="Arial" w:cs="Arial"/>
                <w:sz w:val="24"/>
                <w:szCs w:val="22"/>
                <w:vertAlign w:val="superscript"/>
              </w:rPr>
              <w:t>th</w:t>
            </w:r>
            <w:r w:rsidRPr="009F501F">
              <w:rPr>
                <w:rFonts w:ascii="Arial" w:hAnsi="Arial" w:cs="Arial"/>
                <w:sz w:val="24"/>
                <w:szCs w:val="22"/>
              </w:rPr>
              <w:t xml:space="preserve"> January</w:t>
            </w:r>
          </w:p>
        </w:tc>
        <w:tc>
          <w:tcPr>
            <w:tcW w:w="6237" w:type="dxa"/>
            <w:shd w:val="clear" w:color="auto" w:fill="auto"/>
          </w:tcPr>
          <w:p w14:paraId="5E66846D"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Circulate full draft report</w:t>
            </w:r>
          </w:p>
        </w:tc>
      </w:tr>
      <w:tr w:rsidR="00696C48" w:rsidRPr="009F501F" w14:paraId="1FD0F838" w14:textId="77777777" w:rsidTr="00373259">
        <w:tc>
          <w:tcPr>
            <w:tcW w:w="2835" w:type="dxa"/>
            <w:shd w:val="clear" w:color="auto" w:fill="auto"/>
          </w:tcPr>
          <w:p w14:paraId="17D0A141"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w/c 23</w:t>
            </w:r>
            <w:r w:rsidRPr="009F501F">
              <w:rPr>
                <w:rFonts w:ascii="Arial" w:hAnsi="Arial" w:cs="Arial"/>
                <w:sz w:val="24"/>
                <w:szCs w:val="22"/>
                <w:vertAlign w:val="superscript"/>
              </w:rPr>
              <w:t>rd</w:t>
            </w:r>
            <w:r w:rsidRPr="009F501F">
              <w:rPr>
                <w:rFonts w:ascii="Arial" w:hAnsi="Arial" w:cs="Arial"/>
                <w:sz w:val="24"/>
                <w:szCs w:val="22"/>
              </w:rPr>
              <w:t xml:space="preserve"> January</w:t>
            </w:r>
          </w:p>
        </w:tc>
        <w:tc>
          <w:tcPr>
            <w:tcW w:w="6237" w:type="dxa"/>
            <w:shd w:val="clear" w:color="auto" w:fill="auto"/>
          </w:tcPr>
          <w:p w14:paraId="39C6EF24" w14:textId="77777777" w:rsidR="00696C48" w:rsidRPr="009F501F" w:rsidRDefault="00696C48" w:rsidP="00373259">
            <w:pPr>
              <w:keepNext/>
              <w:spacing w:after="120" w:line="276" w:lineRule="auto"/>
              <w:jc w:val="both"/>
              <w:rPr>
                <w:rFonts w:ascii="Arial" w:hAnsi="Arial" w:cs="Arial"/>
                <w:sz w:val="24"/>
                <w:szCs w:val="22"/>
              </w:rPr>
            </w:pPr>
            <w:r w:rsidRPr="009F501F">
              <w:rPr>
                <w:rFonts w:ascii="Arial" w:hAnsi="Arial" w:cs="Arial"/>
                <w:sz w:val="24"/>
                <w:szCs w:val="22"/>
              </w:rPr>
              <w:t>Final report</w:t>
            </w:r>
          </w:p>
        </w:tc>
      </w:tr>
    </w:tbl>
    <w:p w14:paraId="72044152" w14:textId="77777777" w:rsidR="00DD521A" w:rsidRDefault="00DD521A" w:rsidP="007963DA">
      <w:pPr>
        <w:pStyle w:val="Norma"/>
      </w:pPr>
    </w:p>
    <w:p w14:paraId="5EA87566" w14:textId="77777777" w:rsidR="002F59AC" w:rsidRDefault="004C7039" w:rsidP="00BE3A29">
      <w:pPr>
        <w:pStyle w:val="Heading1"/>
        <w:numPr>
          <w:ilvl w:val="0"/>
          <w:numId w:val="2"/>
        </w:numPr>
        <w:ind w:left="0" w:firstLine="0"/>
        <w:rPr>
          <w:rFonts w:ascii="Arial" w:hAnsi="Arial" w:cs="Arial"/>
          <w:sz w:val="24"/>
          <w:szCs w:val="24"/>
        </w:rPr>
      </w:pPr>
      <w:bookmarkStart w:id="22" w:name="_Ref357541731"/>
      <w:bookmarkStart w:id="23" w:name="_Toc381969514"/>
      <w:bookmarkStart w:id="24" w:name="_Toc405888463"/>
      <w:r w:rsidRPr="002D32D5">
        <w:rPr>
          <w:rFonts w:ascii="Arial" w:hAnsi="Arial" w:cs="Arial"/>
          <w:sz w:val="24"/>
          <w:szCs w:val="24"/>
        </w:rPr>
        <w:t>C</w:t>
      </w:r>
      <w:r w:rsidR="002F59AC" w:rsidRPr="002D32D5">
        <w:rPr>
          <w:rFonts w:ascii="Arial" w:hAnsi="Arial" w:cs="Arial"/>
          <w:sz w:val="24"/>
          <w:szCs w:val="24"/>
        </w:rPr>
        <w:t>hallenges</w:t>
      </w:r>
      <w:bookmarkEnd w:id="22"/>
      <w:bookmarkEnd w:id="23"/>
      <w:bookmarkEnd w:id="24"/>
    </w:p>
    <w:p w14:paraId="47CBA30B" w14:textId="77777777" w:rsidR="009F501F" w:rsidRPr="009F501F" w:rsidRDefault="009F501F" w:rsidP="009F501F">
      <w:pPr>
        <w:pStyle w:val="Norma"/>
      </w:pPr>
    </w:p>
    <w:p w14:paraId="5EA87572" w14:textId="75776D1A" w:rsidR="00D75586" w:rsidRDefault="00696C48" w:rsidP="004B1546">
      <w:pPr>
        <w:pStyle w:val="Norma"/>
        <w:rPr>
          <w:sz w:val="24"/>
        </w:rPr>
      </w:pPr>
      <w:r w:rsidRPr="009F501F">
        <w:rPr>
          <w:sz w:val="24"/>
        </w:rPr>
        <w:t xml:space="preserve">Contractors to consider challenges to the project, to include but not limited to: availability and uncertainty of information and data, </w:t>
      </w:r>
      <w:r w:rsidR="004B1546" w:rsidRPr="009F501F">
        <w:rPr>
          <w:sz w:val="24"/>
        </w:rPr>
        <w:t>developing robust scenarios for the future</w:t>
      </w:r>
      <w:r w:rsidRPr="009F501F">
        <w:rPr>
          <w:sz w:val="24"/>
        </w:rPr>
        <w:t>, and the capacity to complete tasks within timeframe given.</w:t>
      </w:r>
      <w:bookmarkStart w:id="25" w:name="_Toc271272913"/>
    </w:p>
    <w:p w14:paraId="23175B53" w14:textId="77777777" w:rsidR="009F501F" w:rsidRPr="009F501F" w:rsidRDefault="009F501F" w:rsidP="004B1546">
      <w:pPr>
        <w:pStyle w:val="Norma"/>
        <w:rPr>
          <w:sz w:val="24"/>
        </w:rPr>
      </w:pPr>
    </w:p>
    <w:p w14:paraId="5EA87573" w14:textId="77777777" w:rsidR="00E070AD" w:rsidRDefault="00E070AD" w:rsidP="00BE3A29">
      <w:pPr>
        <w:pStyle w:val="Heading1"/>
        <w:numPr>
          <w:ilvl w:val="0"/>
          <w:numId w:val="2"/>
        </w:numPr>
        <w:ind w:left="0" w:firstLine="0"/>
        <w:rPr>
          <w:rFonts w:ascii="Arial" w:hAnsi="Arial" w:cs="Arial"/>
          <w:sz w:val="24"/>
          <w:szCs w:val="24"/>
        </w:rPr>
      </w:pPr>
      <w:bookmarkStart w:id="26" w:name="_Ref338852517"/>
      <w:bookmarkStart w:id="27" w:name="_Toc381969516"/>
      <w:bookmarkStart w:id="28" w:name="_Toc405888465"/>
      <w:bookmarkEnd w:id="25"/>
      <w:r w:rsidRPr="002D32D5">
        <w:rPr>
          <w:rFonts w:ascii="Arial" w:hAnsi="Arial" w:cs="Arial"/>
          <w:sz w:val="24"/>
          <w:szCs w:val="24"/>
        </w:rPr>
        <w:t>Working Arrangements</w:t>
      </w:r>
      <w:bookmarkEnd w:id="26"/>
      <w:bookmarkEnd w:id="27"/>
      <w:bookmarkEnd w:id="28"/>
    </w:p>
    <w:p w14:paraId="6A3AC36C" w14:textId="77777777" w:rsidR="009F501F" w:rsidRPr="009F501F" w:rsidRDefault="009F501F" w:rsidP="009F501F">
      <w:pPr>
        <w:pStyle w:val="Norma"/>
      </w:pPr>
    </w:p>
    <w:p w14:paraId="5EA87575" w14:textId="016847B5" w:rsidR="00AA62E8" w:rsidRPr="009F501F" w:rsidRDefault="00AA62E8" w:rsidP="004B1546">
      <w:pPr>
        <w:pStyle w:val="Norma"/>
        <w:jc w:val="both"/>
        <w:rPr>
          <w:rFonts w:cs="Arial"/>
          <w:bCs/>
          <w:sz w:val="24"/>
          <w:szCs w:val="24"/>
        </w:rPr>
      </w:pPr>
      <w:r w:rsidRPr="009F501F">
        <w:rPr>
          <w:rFonts w:cs="Arial"/>
          <w:bCs/>
          <w:sz w:val="24"/>
          <w:szCs w:val="24"/>
        </w:rPr>
        <w:t>The successful contractor will be expected to identify one named point of contract through</w:t>
      </w:r>
      <w:r w:rsidR="005A7FBC" w:rsidRPr="009F501F">
        <w:rPr>
          <w:rFonts w:cs="Arial"/>
          <w:bCs/>
          <w:sz w:val="24"/>
          <w:szCs w:val="24"/>
        </w:rPr>
        <w:t xml:space="preserve"> </w:t>
      </w:r>
      <w:r w:rsidRPr="009F501F">
        <w:rPr>
          <w:rFonts w:cs="Arial"/>
          <w:bCs/>
          <w:sz w:val="24"/>
          <w:szCs w:val="24"/>
        </w:rPr>
        <w:t>whom all e</w:t>
      </w:r>
      <w:r w:rsidR="0097210C" w:rsidRPr="009F501F">
        <w:rPr>
          <w:rFonts w:cs="Arial"/>
          <w:bCs/>
          <w:sz w:val="24"/>
          <w:szCs w:val="24"/>
        </w:rPr>
        <w:t>nquiries can be filtered. A CCC</w:t>
      </w:r>
      <w:r w:rsidRPr="009F501F">
        <w:rPr>
          <w:rFonts w:cs="Arial"/>
          <w:bCs/>
          <w:sz w:val="24"/>
          <w:szCs w:val="24"/>
        </w:rPr>
        <w:t xml:space="preserve"> project manager will be assigned to the project and will be the central point of contact. </w:t>
      </w:r>
    </w:p>
    <w:p w14:paraId="5EA87579" w14:textId="77777777" w:rsidR="003C1CE8" w:rsidRPr="002D32D5" w:rsidRDefault="007A7010" w:rsidP="00BE3A29">
      <w:pPr>
        <w:pStyle w:val="Heading1"/>
        <w:numPr>
          <w:ilvl w:val="0"/>
          <w:numId w:val="2"/>
        </w:numPr>
        <w:ind w:left="0" w:firstLine="0"/>
        <w:rPr>
          <w:rFonts w:ascii="Arial" w:hAnsi="Arial" w:cs="Arial"/>
          <w:sz w:val="24"/>
          <w:szCs w:val="24"/>
        </w:rPr>
      </w:pPr>
      <w:r>
        <w:rPr>
          <w:rFonts w:ascii="Arial" w:hAnsi="Arial" w:cs="Arial"/>
          <w:sz w:val="24"/>
          <w:szCs w:val="24"/>
        </w:rPr>
        <w:lastRenderedPageBreak/>
        <w:t>Skills and experience</w:t>
      </w:r>
    </w:p>
    <w:p w14:paraId="5EA8757A" w14:textId="77777777" w:rsidR="00427AFA" w:rsidRPr="009F501F" w:rsidRDefault="00427AFA" w:rsidP="00B960BC">
      <w:pPr>
        <w:pStyle w:val="Norma"/>
        <w:ind w:left="360"/>
        <w:jc w:val="both"/>
        <w:rPr>
          <w:rFonts w:cs="Arial"/>
          <w:sz w:val="28"/>
          <w:szCs w:val="24"/>
        </w:rPr>
      </w:pPr>
    </w:p>
    <w:p w14:paraId="5EA8757B" w14:textId="5FB8080B" w:rsidR="00FA702B" w:rsidRPr="009F501F" w:rsidRDefault="0097210C" w:rsidP="004B1546">
      <w:pPr>
        <w:pStyle w:val="PTablebodyCharCharChar"/>
        <w:tabs>
          <w:tab w:val="clear" w:pos="7823"/>
          <w:tab w:val="right" w:pos="709"/>
        </w:tabs>
        <w:spacing w:after="0"/>
        <w:ind w:left="0"/>
        <w:rPr>
          <w:rFonts w:cs="Arial"/>
          <w:highlight w:val="yellow"/>
        </w:rPr>
      </w:pPr>
      <w:r w:rsidRPr="009F501F">
        <w:rPr>
          <w:rFonts w:ascii="Arial" w:hAnsi="Arial" w:cs="Arial"/>
        </w:rPr>
        <w:t>C</w:t>
      </w:r>
      <w:r w:rsidR="004B3AD5" w:rsidRPr="009F501F">
        <w:rPr>
          <w:rFonts w:ascii="Arial" w:hAnsi="Arial" w:cs="Arial"/>
        </w:rPr>
        <w:t xml:space="preserve">CC </w:t>
      </w:r>
      <w:r w:rsidR="007A7010" w:rsidRPr="009F501F">
        <w:rPr>
          <w:rFonts w:ascii="Arial" w:hAnsi="Arial" w:cs="Arial"/>
        </w:rPr>
        <w:t xml:space="preserve">would like you to demonstrate that you have </w:t>
      </w:r>
      <w:r w:rsidR="009F7CC0" w:rsidRPr="009F501F">
        <w:rPr>
          <w:rFonts w:ascii="Arial" w:hAnsi="Arial" w:cs="Arial"/>
        </w:rPr>
        <w:t>the experience and capabilities to undertake the project</w:t>
      </w:r>
      <w:r w:rsidR="007A7010" w:rsidRPr="009F501F">
        <w:rPr>
          <w:rFonts w:ascii="Arial" w:hAnsi="Arial" w:cs="Arial"/>
        </w:rPr>
        <w:t xml:space="preserve">. Your tender response should include a summary of </w:t>
      </w:r>
      <w:r w:rsidR="009F7CC0" w:rsidRPr="009F501F">
        <w:rPr>
          <w:rFonts w:ascii="Arial" w:hAnsi="Arial" w:cs="Arial"/>
        </w:rPr>
        <w:t>each proposed team members experience</w:t>
      </w:r>
      <w:r w:rsidR="007A7010" w:rsidRPr="009F501F">
        <w:rPr>
          <w:rFonts w:ascii="Arial" w:hAnsi="Arial" w:cs="Arial"/>
        </w:rPr>
        <w:t xml:space="preserve"> </w:t>
      </w:r>
      <w:r w:rsidR="009F7CC0" w:rsidRPr="009F501F">
        <w:rPr>
          <w:rFonts w:ascii="Arial" w:hAnsi="Arial" w:cs="Arial"/>
        </w:rPr>
        <w:t>and capabilities</w:t>
      </w:r>
      <w:r w:rsidR="007A7010" w:rsidRPr="009F501F">
        <w:rPr>
          <w:rFonts w:ascii="Arial" w:hAnsi="Arial" w:cs="Arial"/>
        </w:rPr>
        <w:t>.</w:t>
      </w:r>
      <w:r w:rsidR="00816371" w:rsidRPr="009F501F">
        <w:rPr>
          <w:rFonts w:cs="Arial"/>
          <w:highlight w:val="yellow"/>
        </w:rPr>
        <w:t xml:space="preserve"> </w:t>
      </w:r>
    </w:p>
    <w:p w14:paraId="5EA8757C" w14:textId="77777777" w:rsidR="00FA702B" w:rsidRPr="009F501F" w:rsidRDefault="00FA702B" w:rsidP="004B1546">
      <w:pPr>
        <w:pStyle w:val="PTablebodyCharCharChar"/>
        <w:spacing w:after="0"/>
        <w:ind w:left="0"/>
        <w:rPr>
          <w:rFonts w:ascii="Arial" w:hAnsi="Arial" w:cs="Arial"/>
        </w:rPr>
      </w:pPr>
    </w:p>
    <w:p w14:paraId="5EA8757D" w14:textId="77777777" w:rsidR="003C1CE8" w:rsidRPr="009F501F" w:rsidRDefault="003C1CE8" w:rsidP="004B1546">
      <w:pPr>
        <w:pStyle w:val="PTablebodyCharCharChar"/>
        <w:tabs>
          <w:tab w:val="clear" w:pos="7823"/>
          <w:tab w:val="right" w:pos="709"/>
        </w:tabs>
        <w:spacing w:after="0"/>
        <w:ind w:left="0"/>
        <w:rPr>
          <w:rFonts w:ascii="Arial" w:hAnsi="Arial" w:cs="Arial"/>
        </w:rPr>
      </w:pPr>
      <w:r w:rsidRPr="009F501F">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9F501F" w:rsidRDefault="003C1CE8" w:rsidP="004B1546">
      <w:pPr>
        <w:pStyle w:val="PTablebodyCharCharChar"/>
        <w:spacing w:after="0"/>
        <w:ind w:left="0"/>
        <w:rPr>
          <w:rFonts w:ascii="Arial" w:hAnsi="Arial" w:cs="Arial"/>
        </w:rPr>
      </w:pPr>
    </w:p>
    <w:p w14:paraId="5EA8757F" w14:textId="77777777" w:rsidR="00D64BB0" w:rsidRPr="009F501F" w:rsidRDefault="003C1CE8" w:rsidP="004B1546">
      <w:pPr>
        <w:pStyle w:val="Norma"/>
        <w:jc w:val="both"/>
        <w:rPr>
          <w:rFonts w:cs="Arial"/>
          <w:sz w:val="24"/>
          <w:szCs w:val="24"/>
        </w:rPr>
      </w:pPr>
      <w:r w:rsidRPr="009F501F">
        <w:rPr>
          <w:rFonts w:cs="Arial"/>
          <w:sz w:val="24"/>
          <w:szCs w:val="24"/>
        </w:rPr>
        <w:t>Contractors should identify the individual(s) who will be responsible for managing the project.</w:t>
      </w:r>
      <w:bookmarkStart w:id="29" w:name="_Ref338852499"/>
    </w:p>
    <w:p w14:paraId="5EA87580" w14:textId="77777777" w:rsidR="00986070" w:rsidRPr="009F501F" w:rsidRDefault="00986070" w:rsidP="00D64BB0">
      <w:pPr>
        <w:pStyle w:val="Norma"/>
        <w:jc w:val="both"/>
        <w:rPr>
          <w:rFonts w:ascii="Calibri" w:hAnsi="Calibri" w:cs="Calibri"/>
          <w:sz w:val="24"/>
        </w:rPr>
      </w:pPr>
    </w:p>
    <w:p w14:paraId="5EA87581" w14:textId="77777777" w:rsidR="003043AD" w:rsidRPr="002D32D5" w:rsidRDefault="00D64BB0" w:rsidP="00BE3A29">
      <w:pPr>
        <w:pStyle w:val="Heading1"/>
        <w:numPr>
          <w:ilvl w:val="0"/>
          <w:numId w:val="2"/>
        </w:numPr>
        <w:ind w:left="0" w:firstLine="0"/>
        <w:rPr>
          <w:rFonts w:ascii="Arial" w:hAnsi="Arial" w:cs="Arial"/>
          <w:sz w:val="24"/>
          <w:szCs w:val="24"/>
        </w:rPr>
      </w:pPr>
      <w:bookmarkStart w:id="30" w:name="_Ref373505239"/>
      <w:bookmarkStart w:id="31" w:name="_Toc381969518"/>
      <w:bookmarkStart w:id="32" w:name="_Toc405888467"/>
      <w:r w:rsidRPr="002D32D5">
        <w:rPr>
          <w:rFonts w:ascii="Arial" w:hAnsi="Arial" w:cs="Arial"/>
          <w:sz w:val="24"/>
          <w:szCs w:val="24"/>
        </w:rPr>
        <w:t>C</w:t>
      </w:r>
      <w:r w:rsidR="00A64B82" w:rsidRPr="002D32D5">
        <w:rPr>
          <w:rFonts w:ascii="Arial" w:hAnsi="Arial" w:cs="Arial"/>
          <w:sz w:val="24"/>
          <w:szCs w:val="24"/>
        </w:rPr>
        <w:t>onsortium Bids</w:t>
      </w:r>
      <w:bookmarkEnd w:id="30"/>
      <w:bookmarkEnd w:id="31"/>
      <w:bookmarkEnd w:id="32"/>
    </w:p>
    <w:p w14:paraId="5EA87582" w14:textId="77777777" w:rsidR="00D64BB0" w:rsidRPr="009F501F" w:rsidRDefault="00D64BB0" w:rsidP="00E4650D">
      <w:pPr>
        <w:pStyle w:val="Norma"/>
        <w:jc w:val="both"/>
        <w:rPr>
          <w:rFonts w:cs="Arial"/>
          <w:sz w:val="28"/>
          <w:szCs w:val="24"/>
        </w:rPr>
      </w:pPr>
    </w:p>
    <w:p w14:paraId="5EA87583" w14:textId="77777777" w:rsidR="00D65A99" w:rsidRPr="009F501F" w:rsidRDefault="003043AD" w:rsidP="004B1546">
      <w:pPr>
        <w:pStyle w:val="FootnoteText"/>
        <w:jc w:val="both"/>
        <w:rPr>
          <w:rFonts w:ascii="Arial" w:hAnsi="Arial" w:cs="Arial"/>
          <w:sz w:val="24"/>
          <w:szCs w:val="24"/>
          <w:lang w:eastAsia="en-GB"/>
        </w:rPr>
      </w:pPr>
      <w:r w:rsidRPr="009F501F">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F501F">
        <w:rPr>
          <w:rFonts w:ascii="Arial" w:hAnsi="Arial" w:cs="Arial"/>
          <w:sz w:val="24"/>
          <w:szCs w:val="24"/>
          <w:lang w:eastAsia="en-GB"/>
        </w:rPr>
        <w:t xml:space="preserve">  We </w:t>
      </w:r>
      <w:r w:rsidR="00D65A99" w:rsidRPr="009F501F">
        <w:rPr>
          <w:rFonts w:ascii="Arial" w:hAnsi="Arial" w:cs="Arial"/>
          <w:sz w:val="24"/>
          <w:szCs w:val="24"/>
        </w:rPr>
        <w:t>expect the bidder to indicate who in the consortium will be th</w:t>
      </w:r>
      <w:r w:rsidR="00CD651A" w:rsidRPr="009F501F">
        <w:rPr>
          <w:rFonts w:ascii="Arial" w:hAnsi="Arial" w:cs="Arial"/>
          <w:sz w:val="24"/>
          <w:szCs w:val="24"/>
        </w:rPr>
        <w:t xml:space="preserve">e </w:t>
      </w:r>
      <w:r w:rsidR="00CD651A" w:rsidRPr="009F501F">
        <w:rPr>
          <w:rFonts w:ascii="Arial" w:hAnsi="Arial" w:cs="Arial"/>
          <w:sz w:val="24"/>
          <w:szCs w:val="24"/>
          <w:lang w:eastAsia="en-GB"/>
        </w:rPr>
        <w:t>lead contact for this project, and the organisation and governance associated with the consortia.</w:t>
      </w:r>
    </w:p>
    <w:p w14:paraId="5EA87584" w14:textId="77777777" w:rsidR="003043AD" w:rsidRPr="009F501F" w:rsidRDefault="003043AD" w:rsidP="004B1546">
      <w:pPr>
        <w:pStyle w:val="FootnoteText"/>
        <w:jc w:val="both"/>
        <w:rPr>
          <w:rFonts w:ascii="Arial" w:hAnsi="Arial" w:cs="Arial"/>
          <w:sz w:val="24"/>
          <w:szCs w:val="24"/>
          <w:lang w:eastAsia="en-GB"/>
        </w:rPr>
      </w:pPr>
    </w:p>
    <w:p w14:paraId="5EA87585" w14:textId="77777777" w:rsidR="003043AD" w:rsidRPr="009F501F" w:rsidRDefault="003043AD" w:rsidP="004B1546">
      <w:pPr>
        <w:pStyle w:val="FootnoteText"/>
        <w:jc w:val="both"/>
        <w:rPr>
          <w:rFonts w:ascii="Arial" w:hAnsi="Arial" w:cs="Arial"/>
          <w:sz w:val="24"/>
          <w:szCs w:val="24"/>
          <w:lang w:eastAsia="en-GB"/>
        </w:rPr>
      </w:pPr>
      <w:r w:rsidRPr="009F501F">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9F501F" w:rsidRDefault="003043AD" w:rsidP="004B1546">
      <w:pPr>
        <w:pStyle w:val="FootnoteText"/>
        <w:jc w:val="both"/>
        <w:rPr>
          <w:rFonts w:ascii="Arial" w:hAnsi="Arial" w:cs="Arial"/>
          <w:sz w:val="24"/>
          <w:szCs w:val="24"/>
          <w:lang w:eastAsia="en-GB"/>
        </w:rPr>
      </w:pPr>
    </w:p>
    <w:p w14:paraId="5EA87587" w14:textId="79EB2CDE" w:rsidR="00AD130E" w:rsidRPr="009F501F" w:rsidRDefault="00AD130E" w:rsidP="004B1546">
      <w:pPr>
        <w:pStyle w:val="NoSpacing"/>
        <w:jc w:val="both"/>
        <w:rPr>
          <w:rFonts w:ascii="Arial" w:hAnsi="Arial" w:cs="Arial"/>
          <w:sz w:val="24"/>
          <w:szCs w:val="24"/>
        </w:rPr>
      </w:pPr>
      <w:r w:rsidRPr="009F501F">
        <w:rPr>
          <w:rFonts w:ascii="Arial" w:hAnsi="Arial" w:cs="Arial"/>
          <w:sz w:val="24"/>
          <w:szCs w:val="24"/>
        </w:rPr>
        <w:t>If a consortium is not proposing to form a corporate entity, full details of alternative proposed arran</w:t>
      </w:r>
      <w:r w:rsidR="007A11CB" w:rsidRPr="009F501F">
        <w:rPr>
          <w:rFonts w:ascii="Arial" w:hAnsi="Arial" w:cs="Arial"/>
          <w:sz w:val="24"/>
          <w:szCs w:val="24"/>
        </w:rPr>
        <w:t>gements should be provided</w:t>
      </w:r>
      <w:r w:rsidR="0097210C" w:rsidRPr="009F501F">
        <w:rPr>
          <w:rFonts w:ascii="Arial" w:hAnsi="Arial" w:cs="Arial"/>
          <w:sz w:val="24"/>
          <w:szCs w:val="24"/>
        </w:rPr>
        <w:t>. However, please note C</w:t>
      </w:r>
      <w:r w:rsidRPr="009F501F">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9F501F" w:rsidRDefault="00AD130E" w:rsidP="004B1546">
      <w:pPr>
        <w:pStyle w:val="NoSpacing"/>
        <w:jc w:val="both"/>
        <w:rPr>
          <w:rFonts w:ascii="Arial" w:hAnsi="Arial" w:cs="Arial"/>
          <w:sz w:val="24"/>
          <w:szCs w:val="24"/>
        </w:rPr>
      </w:pPr>
    </w:p>
    <w:p w14:paraId="5EA87589" w14:textId="40024243" w:rsidR="00AD130E" w:rsidRPr="009F501F" w:rsidRDefault="0097210C" w:rsidP="004B1546">
      <w:pPr>
        <w:pStyle w:val="NoSpacing"/>
        <w:jc w:val="both"/>
        <w:rPr>
          <w:rFonts w:ascii="Arial" w:hAnsi="Arial" w:cs="Arial"/>
          <w:sz w:val="24"/>
          <w:szCs w:val="24"/>
        </w:rPr>
      </w:pPr>
      <w:r w:rsidRPr="009F501F">
        <w:rPr>
          <w:rFonts w:ascii="Arial" w:hAnsi="Arial" w:cs="Arial"/>
          <w:sz w:val="24"/>
          <w:szCs w:val="24"/>
        </w:rPr>
        <w:t>C</w:t>
      </w:r>
      <w:r w:rsidR="00AD130E" w:rsidRPr="009F501F">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9F501F">
        <w:rPr>
          <w:rFonts w:ascii="Arial" w:hAnsi="Arial" w:cs="Arial"/>
          <w:sz w:val="24"/>
          <w:szCs w:val="24"/>
        </w:rPr>
        <w:t>consortia must be notified to C</w:t>
      </w:r>
      <w:r w:rsidR="00AD130E" w:rsidRPr="009F501F">
        <w:rPr>
          <w:rFonts w:ascii="Arial" w:hAnsi="Arial" w:cs="Arial"/>
          <w:sz w:val="24"/>
          <w:szCs w:val="24"/>
        </w:rPr>
        <w:t xml:space="preserve">CC so that it can make a further assessment by applying the selection criteria to the new information provided. </w:t>
      </w:r>
    </w:p>
    <w:p w14:paraId="5EA8758A" w14:textId="77777777" w:rsidR="004A2B75" w:rsidRPr="009F501F" w:rsidRDefault="004A2B75" w:rsidP="00053592">
      <w:pPr>
        <w:pStyle w:val="FootnoteText"/>
        <w:rPr>
          <w:rFonts w:cs="Calibri"/>
          <w:sz w:val="24"/>
          <w:szCs w:val="22"/>
          <w:lang w:eastAsia="en-GB"/>
        </w:rPr>
      </w:pPr>
    </w:p>
    <w:p w14:paraId="5EA8758B" w14:textId="77777777" w:rsidR="00F0291F" w:rsidRPr="002D32D5" w:rsidRDefault="00F0291F" w:rsidP="00BE3A29">
      <w:pPr>
        <w:pStyle w:val="Heading1"/>
        <w:numPr>
          <w:ilvl w:val="0"/>
          <w:numId w:val="2"/>
        </w:numPr>
        <w:ind w:left="0" w:firstLine="0"/>
        <w:rPr>
          <w:rFonts w:ascii="Arial" w:hAnsi="Arial" w:cs="Arial"/>
          <w:sz w:val="24"/>
          <w:szCs w:val="24"/>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2D32D5">
        <w:rPr>
          <w:rFonts w:ascii="Arial" w:hAnsi="Arial" w:cs="Arial"/>
          <w:sz w:val="24"/>
          <w:szCs w:val="24"/>
        </w:rPr>
        <w:t>Budget</w:t>
      </w:r>
      <w:bookmarkEnd w:id="33"/>
      <w:bookmarkEnd w:id="34"/>
      <w:bookmarkEnd w:id="35"/>
      <w:r w:rsidRPr="002D32D5">
        <w:rPr>
          <w:rFonts w:ascii="Arial" w:hAnsi="Arial" w:cs="Arial"/>
          <w:sz w:val="24"/>
          <w:szCs w:val="24"/>
        </w:rPr>
        <w:t xml:space="preserve"> </w:t>
      </w:r>
    </w:p>
    <w:p w14:paraId="5EA8758C" w14:textId="77777777" w:rsidR="004335BC" w:rsidRPr="009F501F" w:rsidRDefault="004335BC" w:rsidP="004335BC">
      <w:pPr>
        <w:pStyle w:val="Norma"/>
        <w:rPr>
          <w:rFonts w:ascii="Calibri" w:hAnsi="Calibri" w:cs="Calibri"/>
          <w:b/>
          <w:bCs/>
          <w:iCs/>
          <w:sz w:val="24"/>
        </w:rPr>
      </w:pPr>
    </w:p>
    <w:p w14:paraId="5EA8758D" w14:textId="7F6959A5" w:rsidR="003C1CE8" w:rsidRPr="009F501F" w:rsidRDefault="003C1CE8" w:rsidP="00BC292B">
      <w:pPr>
        <w:pStyle w:val="Paragraph"/>
        <w:ind w:left="0" w:firstLine="0"/>
      </w:pPr>
      <w:r w:rsidRPr="009F501F">
        <w:t xml:space="preserve">The budget for this project is </w:t>
      </w:r>
      <w:r w:rsidR="004A2B75" w:rsidRPr="009F501F">
        <w:t>£</w:t>
      </w:r>
      <w:r w:rsidR="00314668">
        <w:t>30,000</w:t>
      </w:r>
      <w:r w:rsidR="004A2B75" w:rsidRPr="009F501F">
        <w:t xml:space="preserve"> </w:t>
      </w:r>
      <w:r w:rsidRPr="009F501F">
        <w:t>to</w:t>
      </w:r>
      <w:r w:rsidR="00526862" w:rsidRPr="009F501F">
        <w:t xml:space="preserve"> </w:t>
      </w:r>
      <w:r w:rsidR="00293D12" w:rsidRPr="009F501F">
        <w:t>£</w:t>
      </w:r>
      <w:r w:rsidR="00314668">
        <w:t>50,000</w:t>
      </w:r>
      <w:r w:rsidR="00685B87" w:rsidRPr="009F501F">
        <w:t xml:space="preserve"> excluding VAT</w:t>
      </w:r>
      <w:r w:rsidRPr="009F501F">
        <w:t>.</w:t>
      </w:r>
    </w:p>
    <w:p w14:paraId="5EA8758E" w14:textId="77777777" w:rsidR="00B00EA2" w:rsidRPr="009F501F" w:rsidRDefault="00B00EA2" w:rsidP="00BC292B">
      <w:pPr>
        <w:pStyle w:val="ListParagraph"/>
        <w:spacing w:line="240" w:lineRule="auto"/>
        <w:ind w:left="0"/>
        <w:jc w:val="both"/>
        <w:rPr>
          <w:rFonts w:ascii="Arial" w:hAnsi="Arial" w:cs="Arial"/>
          <w:sz w:val="24"/>
          <w:szCs w:val="24"/>
        </w:rPr>
      </w:pPr>
    </w:p>
    <w:p w14:paraId="5EA8758F" w14:textId="6B737356" w:rsidR="0089058C" w:rsidRPr="009F501F" w:rsidRDefault="003C1CE8" w:rsidP="00BC292B">
      <w:pPr>
        <w:pStyle w:val="ListParagraph"/>
        <w:spacing w:line="240" w:lineRule="auto"/>
        <w:ind w:left="0"/>
        <w:jc w:val="both"/>
        <w:rPr>
          <w:rFonts w:ascii="Arial" w:hAnsi="Arial" w:cs="Arial"/>
          <w:sz w:val="24"/>
          <w:szCs w:val="24"/>
        </w:rPr>
      </w:pPr>
      <w:r w:rsidRPr="009F501F">
        <w:rPr>
          <w:rFonts w:ascii="Arial" w:hAnsi="Arial" w:cs="Arial"/>
          <w:sz w:val="24"/>
          <w:szCs w:val="24"/>
        </w:rPr>
        <w:t xml:space="preserve">Contractors should provide a full and detailed breakdown of costs </w:t>
      </w:r>
      <w:r w:rsidR="00A61234">
        <w:rPr>
          <w:rFonts w:ascii="Arial" w:hAnsi="Arial" w:cs="Arial"/>
          <w:sz w:val="24"/>
          <w:szCs w:val="24"/>
        </w:rPr>
        <w:t xml:space="preserve">by task presented here - </w:t>
      </w:r>
      <w:r w:rsidRPr="009F501F">
        <w:rPr>
          <w:rFonts w:ascii="Arial" w:hAnsi="Arial" w:cs="Arial"/>
          <w:sz w:val="24"/>
          <w:szCs w:val="24"/>
        </w:rPr>
        <w:t>incl</w:t>
      </w:r>
      <w:r w:rsidR="00A61234">
        <w:rPr>
          <w:rFonts w:ascii="Arial" w:hAnsi="Arial" w:cs="Arial"/>
          <w:sz w:val="24"/>
          <w:szCs w:val="24"/>
        </w:rPr>
        <w:t>uding options where appropriate</w:t>
      </w:r>
      <w:r w:rsidRPr="009F501F">
        <w:rPr>
          <w:rFonts w:ascii="Arial" w:hAnsi="Arial" w:cs="Arial"/>
          <w:sz w:val="24"/>
          <w:szCs w:val="24"/>
        </w:rPr>
        <w:t xml:space="preserve">. This should include staff (and day rate) allocated to specific tasks. </w:t>
      </w:r>
      <w:bookmarkEnd w:id="36"/>
      <w:bookmarkEnd w:id="37"/>
      <w:bookmarkEnd w:id="38"/>
    </w:p>
    <w:p w14:paraId="5EA87590" w14:textId="77777777" w:rsidR="00272E19" w:rsidRPr="009F501F" w:rsidRDefault="00272E19" w:rsidP="00BC292B">
      <w:pPr>
        <w:pStyle w:val="ListParagraph"/>
        <w:spacing w:line="240" w:lineRule="auto"/>
        <w:ind w:left="0"/>
        <w:jc w:val="both"/>
        <w:rPr>
          <w:rFonts w:ascii="Arial" w:hAnsi="Arial" w:cs="Arial"/>
          <w:sz w:val="24"/>
          <w:szCs w:val="24"/>
        </w:rPr>
      </w:pPr>
    </w:p>
    <w:p w14:paraId="5EA87591" w14:textId="77777777" w:rsidR="00220792" w:rsidRPr="009F501F" w:rsidRDefault="00220792" w:rsidP="00BC292B">
      <w:pPr>
        <w:pStyle w:val="ListParagraph"/>
        <w:spacing w:line="240" w:lineRule="auto"/>
        <w:ind w:left="0"/>
        <w:jc w:val="both"/>
        <w:rPr>
          <w:rFonts w:ascii="Arial" w:hAnsi="Arial" w:cs="Arial"/>
          <w:sz w:val="24"/>
          <w:szCs w:val="24"/>
        </w:rPr>
      </w:pPr>
      <w:r w:rsidRPr="009F501F">
        <w:rPr>
          <w:rFonts w:ascii="Arial" w:hAnsi="Arial" w:cs="Arial"/>
          <w:sz w:val="24"/>
          <w:szCs w:val="24"/>
        </w:rPr>
        <w:lastRenderedPageBreak/>
        <w:t>Cost will be a criterion against which bids which will be assessed.</w:t>
      </w:r>
    </w:p>
    <w:p w14:paraId="5EA87592" w14:textId="77777777" w:rsidR="00220792" w:rsidRPr="009F501F" w:rsidRDefault="00220792" w:rsidP="00BC292B">
      <w:pPr>
        <w:pStyle w:val="ListParagraph"/>
        <w:spacing w:line="240" w:lineRule="auto"/>
        <w:ind w:left="0"/>
        <w:jc w:val="both"/>
        <w:rPr>
          <w:rFonts w:ascii="Arial" w:hAnsi="Arial" w:cs="Arial"/>
          <w:sz w:val="24"/>
          <w:szCs w:val="24"/>
        </w:rPr>
      </w:pPr>
    </w:p>
    <w:p w14:paraId="5EA87593" w14:textId="4D3B8DF5" w:rsidR="00272E19" w:rsidRPr="009F501F" w:rsidRDefault="00272E19" w:rsidP="00BC292B">
      <w:pPr>
        <w:pStyle w:val="ListParagraph"/>
        <w:spacing w:after="0" w:line="240" w:lineRule="auto"/>
        <w:ind w:left="0"/>
        <w:jc w:val="both"/>
        <w:rPr>
          <w:rFonts w:ascii="Arial" w:hAnsi="Arial" w:cs="Arial"/>
          <w:sz w:val="24"/>
          <w:szCs w:val="24"/>
        </w:rPr>
      </w:pPr>
      <w:r w:rsidRPr="009F501F">
        <w:rPr>
          <w:rFonts w:ascii="Arial" w:hAnsi="Arial" w:cs="Arial"/>
          <w:sz w:val="24"/>
          <w:szCs w:val="24"/>
        </w:rPr>
        <w:t xml:space="preserve">Payments will be linked to delivery of key milestones. The indicative milestones and phasing of payments </w:t>
      </w:r>
      <w:r w:rsidR="00DC39C6" w:rsidRPr="009F501F">
        <w:rPr>
          <w:rFonts w:ascii="Arial" w:hAnsi="Arial" w:cs="Arial"/>
          <w:sz w:val="24"/>
          <w:szCs w:val="24"/>
        </w:rPr>
        <w:t>can be adjusted and agreed with the contractor</w:t>
      </w:r>
      <w:r w:rsidR="007A11CB" w:rsidRPr="009F501F">
        <w:rPr>
          <w:rFonts w:ascii="Arial" w:hAnsi="Arial" w:cs="Arial"/>
          <w:sz w:val="24"/>
          <w:szCs w:val="24"/>
        </w:rPr>
        <w:t xml:space="preserve"> and Project Manager. </w:t>
      </w:r>
      <w:r w:rsidR="00E41E71" w:rsidRPr="009F501F">
        <w:rPr>
          <w:rFonts w:ascii="Arial" w:hAnsi="Arial" w:cs="Arial"/>
          <w:sz w:val="24"/>
          <w:szCs w:val="24"/>
        </w:rPr>
        <w:t>P</w:t>
      </w:r>
      <w:r w:rsidR="00DC39C6" w:rsidRPr="009F501F">
        <w:rPr>
          <w:rFonts w:ascii="Arial" w:hAnsi="Arial" w:cs="Arial"/>
          <w:sz w:val="24"/>
          <w:szCs w:val="24"/>
        </w:rPr>
        <w:t>lease advise in your tender response how this breakdown reflects your usual payment processes</w:t>
      </w:r>
      <w:r w:rsidRPr="009F501F">
        <w:rPr>
          <w:rFonts w:ascii="Arial" w:hAnsi="Arial" w:cs="Arial"/>
          <w:sz w:val="24"/>
          <w:szCs w:val="24"/>
        </w:rPr>
        <w:t>:</w:t>
      </w:r>
    </w:p>
    <w:p w14:paraId="5EA87594" w14:textId="77777777" w:rsidR="00DC39C6" w:rsidRPr="009F501F" w:rsidRDefault="00DC39C6" w:rsidP="00BC292B">
      <w:pPr>
        <w:pStyle w:val="ListParagraph"/>
        <w:spacing w:after="0" w:line="240" w:lineRule="auto"/>
        <w:ind w:left="0"/>
        <w:jc w:val="both"/>
        <w:rPr>
          <w:rFonts w:ascii="Arial" w:hAnsi="Arial" w:cs="Arial"/>
          <w:sz w:val="24"/>
          <w:szCs w:val="24"/>
        </w:rPr>
      </w:pPr>
    </w:p>
    <w:p w14:paraId="5EA87595" w14:textId="77777777" w:rsidR="008261E0" w:rsidRPr="009F501F" w:rsidRDefault="003C06AA" w:rsidP="00BC292B">
      <w:pPr>
        <w:pStyle w:val="Norma"/>
        <w:jc w:val="both"/>
        <w:rPr>
          <w:rFonts w:eastAsia="MS Mincho" w:cs="Arial"/>
          <w:sz w:val="24"/>
          <w:szCs w:val="24"/>
          <w:lang w:eastAsia="en-US"/>
        </w:rPr>
      </w:pPr>
      <w:r w:rsidRPr="009F501F">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9F501F" w:rsidRDefault="00532695" w:rsidP="00BC292B">
      <w:pPr>
        <w:pStyle w:val="Norma"/>
        <w:jc w:val="both"/>
        <w:rPr>
          <w:rFonts w:eastAsia="MS Mincho" w:cs="Arial"/>
          <w:sz w:val="24"/>
          <w:szCs w:val="24"/>
          <w:lang w:eastAsia="en-US"/>
        </w:rPr>
      </w:pPr>
    </w:p>
    <w:p w14:paraId="5EA87597" w14:textId="77777777" w:rsidR="00443DE6" w:rsidRPr="009F501F" w:rsidRDefault="008261E0" w:rsidP="00BC292B">
      <w:pPr>
        <w:pStyle w:val="Norma"/>
        <w:jc w:val="both"/>
        <w:rPr>
          <w:rFonts w:eastAsia="MS Mincho" w:cs="Arial"/>
          <w:sz w:val="24"/>
          <w:szCs w:val="24"/>
          <w:lang w:eastAsia="en-US"/>
        </w:rPr>
      </w:pPr>
      <w:r w:rsidRPr="009F501F">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9F501F">
        <w:rPr>
          <w:rFonts w:eastAsia="MS Mincho" w:cs="Arial"/>
          <w:sz w:val="24"/>
          <w:szCs w:val="24"/>
          <w:lang w:eastAsia="en-US"/>
        </w:rPr>
        <w:t>.</w:t>
      </w:r>
    </w:p>
    <w:p w14:paraId="5EA87598" w14:textId="77777777" w:rsidR="003C06AA" w:rsidRPr="009F501F" w:rsidRDefault="003C06AA" w:rsidP="003C1CE8">
      <w:pPr>
        <w:pStyle w:val="Norma"/>
        <w:jc w:val="both"/>
        <w:rPr>
          <w:rFonts w:ascii="Calibri" w:hAnsi="Calibri" w:cs="Calibri"/>
          <w:sz w:val="24"/>
          <w:highlight w:val="yellow"/>
        </w:rPr>
      </w:pPr>
    </w:p>
    <w:p w14:paraId="5EA87599" w14:textId="77777777" w:rsidR="003C1CE8" w:rsidRPr="009F501F" w:rsidRDefault="005C6FBA" w:rsidP="00BE3A29">
      <w:pPr>
        <w:pStyle w:val="Heading1"/>
        <w:numPr>
          <w:ilvl w:val="0"/>
          <w:numId w:val="2"/>
        </w:numPr>
        <w:ind w:left="0" w:firstLine="0"/>
        <w:rPr>
          <w:rFonts w:ascii="Arial" w:hAnsi="Arial" w:cs="Arial"/>
          <w:sz w:val="24"/>
          <w:szCs w:val="24"/>
        </w:rPr>
      </w:pPr>
      <w:bookmarkStart w:id="39" w:name="_Ref357541836"/>
      <w:bookmarkStart w:id="40" w:name="_Toc381969520"/>
      <w:bookmarkStart w:id="41" w:name="_Toc405888469"/>
      <w:r w:rsidRPr="009F501F">
        <w:rPr>
          <w:rFonts w:ascii="Arial" w:hAnsi="Arial" w:cs="Arial"/>
          <w:sz w:val="24"/>
          <w:szCs w:val="24"/>
        </w:rPr>
        <w:t>Evaluation of Tenders</w:t>
      </w:r>
      <w:bookmarkEnd w:id="39"/>
      <w:bookmarkEnd w:id="40"/>
      <w:bookmarkEnd w:id="41"/>
    </w:p>
    <w:p w14:paraId="5EA8759A" w14:textId="77777777" w:rsidR="003C1CE8" w:rsidRPr="009F501F" w:rsidRDefault="003C1CE8" w:rsidP="00E4650D">
      <w:pPr>
        <w:pStyle w:val="Norma"/>
        <w:jc w:val="both"/>
        <w:rPr>
          <w:rFonts w:cs="Arial"/>
          <w:sz w:val="28"/>
          <w:szCs w:val="24"/>
        </w:rPr>
      </w:pPr>
    </w:p>
    <w:p w14:paraId="5EA8759B" w14:textId="20687DBC" w:rsidR="005C788B" w:rsidRPr="009F501F" w:rsidRDefault="003C1CE8" w:rsidP="00BC292B">
      <w:pPr>
        <w:pStyle w:val="Norma"/>
        <w:jc w:val="both"/>
        <w:rPr>
          <w:rFonts w:cs="Arial"/>
          <w:sz w:val="24"/>
          <w:szCs w:val="24"/>
        </w:rPr>
      </w:pPr>
      <w:r w:rsidRPr="009F501F">
        <w:rPr>
          <w:rFonts w:cs="Arial"/>
          <w:sz w:val="24"/>
          <w:szCs w:val="24"/>
        </w:rPr>
        <w:t xml:space="preserve">Contractors are invited to submit full tenders of no more than </w:t>
      </w:r>
      <w:r w:rsidR="00BC292B" w:rsidRPr="009F501F">
        <w:rPr>
          <w:rFonts w:cs="Arial"/>
          <w:sz w:val="24"/>
          <w:szCs w:val="24"/>
        </w:rPr>
        <w:t>50</w:t>
      </w:r>
      <w:r w:rsidR="00832B02" w:rsidRPr="009F501F">
        <w:rPr>
          <w:rFonts w:cs="Arial"/>
          <w:sz w:val="24"/>
          <w:szCs w:val="24"/>
        </w:rPr>
        <w:t xml:space="preserve"> </w:t>
      </w:r>
      <w:r w:rsidRPr="009F501F">
        <w:rPr>
          <w:rFonts w:cs="Arial"/>
          <w:sz w:val="24"/>
          <w:szCs w:val="24"/>
        </w:rPr>
        <w:t>pages</w:t>
      </w:r>
      <w:r w:rsidR="008036AA" w:rsidRPr="009F501F">
        <w:rPr>
          <w:rFonts w:cs="Arial"/>
          <w:sz w:val="24"/>
          <w:szCs w:val="24"/>
        </w:rPr>
        <w:t>, excluding declarations</w:t>
      </w:r>
      <w:r w:rsidRPr="009F501F">
        <w:rPr>
          <w:rFonts w:cs="Arial"/>
          <w:sz w:val="24"/>
          <w:szCs w:val="24"/>
        </w:rPr>
        <w:t>.</w:t>
      </w:r>
      <w:r w:rsidR="00E4650D" w:rsidRPr="009F501F">
        <w:rPr>
          <w:rFonts w:cs="Arial"/>
          <w:sz w:val="24"/>
          <w:szCs w:val="24"/>
        </w:rPr>
        <w:t xml:space="preserve"> </w:t>
      </w:r>
      <w:r w:rsidR="003C54D5" w:rsidRPr="009F501F">
        <w:rPr>
          <w:rFonts w:cs="Arial"/>
          <w:sz w:val="24"/>
          <w:szCs w:val="24"/>
        </w:rPr>
        <w:t xml:space="preserve">Tenders will be evaluated by at least three </w:t>
      </w:r>
      <w:r w:rsidR="0097210C" w:rsidRPr="009F501F">
        <w:rPr>
          <w:rFonts w:cs="Arial"/>
          <w:sz w:val="24"/>
          <w:szCs w:val="24"/>
        </w:rPr>
        <w:t>C</w:t>
      </w:r>
      <w:r w:rsidR="003C54D5" w:rsidRPr="009F501F">
        <w:rPr>
          <w:rFonts w:cs="Arial"/>
          <w:sz w:val="24"/>
          <w:szCs w:val="24"/>
        </w:rPr>
        <w:t>CC staff</w:t>
      </w:r>
      <w:r w:rsidR="005C788B" w:rsidRPr="009F501F">
        <w:rPr>
          <w:rFonts w:cs="Arial"/>
          <w:sz w:val="24"/>
          <w:szCs w:val="24"/>
        </w:rPr>
        <w:t>.</w:t>
      </w:r>
    </w:p>
    <w:p w14:paraId="5EA8759C" w14:textId="77777777" w:rsidR="00E4650D" w:rsidRPr="009F501F" w:rsidRDefault="00E4650D" w:rsidP="00BC292B">
      <w:pPr>
        <w:pStyle w:val="Norma"/>
        <w:jc w:val="both"/>
        <w:rPr>
          <w:rFonts w:cs="Arial"/>
          <w:sz w:val="24"/>
          <w:szCs w:val="24"/>
        </w:rPr>
      </w:pPr>
    </w:p>
    <w:p w14:paraId="5EA8759F" w14:textId="66D1713C" w:rsidR="00002825" w:rsidRPr="009F501F" w:rsidRDefault="0097210C" w:rsidP="00BC292B">
      <w:pPr>
        <w:pStyle w:val="NoSpacing"/>
        <w:rPr>
          <w:rFonts w:ascii="Arial" w:hAnsi="Arial" w:cs="Arial"/>
          <w:sz w:val="24"/>
          <w:szCs w:val="24"/>
        </w:rPr>
      </w:pPr>
      <w:r w:rsidRPr="009F501F">
        <w:rPr>
          <w:rFonts w:ascii="Arial" w:hAnsi="Arial" w:cs="Arial"/>
          <w:sz w:val="24"/>
          <w:szCs w:val="24"/>
        </w:rPr>
        <w:t>C</w:t>
      </w:r>
      <w:r w:rsidR="003C54D5" w:rsidRPr="009F501F">
        <w:rPr>
          <w:rFonts w:ascii="Arial" w:hAnsi="Arial" w:cs="Arial"/>
          <w:sz w:val="24"/>
          <w:szCs w:val="24"/>
        </w:rPr>
        <w:t xml:space="preserve">CC will select the bidder that </w:t>
      </w:r>
      <w:r w:rsidR="007C2B17" w:rsidRPr="009F501F">
        <w:rPr>
          <w:rFonts w:ascii="Arial" w:hAnsi="Arial" w:cs="Arial"/>
          <w:sz w:val="24"/>
          <w:szCs w:val="24"/>
        </w:rPr>
        <w:t>scores highest against the</w:t>
      </w:r>
      <w:r w:rsidR="003C54D5" w:rsidRPr="009F501F">
        <w:rPr>
          <w:rFonts w:ascii="Arial" w:hAnsi="Arial" w:cs="Arial"/>
          <w:sz w:val="24"/>
          <w:szCs w:val="24"/>
        </w:rPr>
        <w:t xml:space="preserve"> crit</w:t>
      </w:r>
      <w:r w:rsidR="00804221" w:rsidRPr="009F501F">
        <w:rPr>
          <w:rFonts w:ascii="Arial" w:hAnsi="Arial" w:cs="Arial"/>
          <w:sz w:val="24"/>
          <w:szCs w:val="24"/>
        </w:rPr>
        <w:t>eria and weighting listed below, s</w:t>
      </w:r>
      <w:r w:rsidR="00002825" w:rsidRPr="009F501F">
        <w:rPr>
          <w:rFonts w:ascii="Arial" w:hAnsi="Arial" w:cs="Arial"/>
          <w:sz w:val="24"/>
          <w:szCs w:val="24"/>
        </w:rPr>
        <w:t xml:space="preserve">ee </w:t>
      </w:r>
      <w:r w:rsidR="00EE50B0" w:rsidRPr="009F501F">
        <w:rPr>
          <w:rFonts w:ascii="Arial" w:hAnsi="Arial" w:cs="Arial"/>
          <w:sz w:val="24"/>
          <w:szCs w:val="24"/>
        </w:rPr>
        <w:t>the ITT</w:t>
      </w:r>
      <w:r w:rsidR="00002825" w:rsidRPr="009F501F">
        <w:rPr>
          <w:rFonts w:ascii="Arial" w:hAnsi="Arial" w:cs="Arial"/>
          <w:sz w:val="24"/>
          <w:szCs w:val="24"/>
        </w:rPr>
        <w:t xml:space="preserve"> for further information</w:t>
      </w:r>
      <w:r w:rsidR="00804221" w:rsidRPr="009F501F">
        <w:rPr>
          <w:rFonts w:ascii="Arial" w:hAnsi="Arial" w:cs="Arial"/>
          <w:sz w:val="24"/>
          <w:szCs w:val="24"/>
        </w:rPr>
        <w:t>.</w:t>
      </w:r>
    </w:p>
    <w:p w14:paraId="75FAFB73" w14:textId="77777777" w:rsidR="00BC292B" w:rsidRPr="009F501F" w:rsidRDefault="00BC292B" w:rsidP="00BC292B">
      <w:pPr>
        <w:pStyle w:val="NoSpacing"/>
        <w:rPr>
          <w:rFonts w:ascii="Arial" w:hAnsi="Arial" w:cs="Arial"/>
          <w:sz w:val="24"/>
          <w:szCs w:val="24"/>
        </w:rPr>
      </w:pPr>
    </w:p>
    <w:p w14:paraId="59E9B614" w14:textId="7836D8B8" w:rsidR="00BC292B" w:rsidRPr="009F501F" w:rsidRDefault="00BC292B" w:rsidP="00BC292B">
      <w:pPr>
        <w:pStyle w:val="NoSpacing"/>
        <w:rPr>
          <w:rFonts w:ascii="Arial" w:hAnsi="Arial" w:cs="Arial"/>
          <w:sz w:val="24"/>
          <w:szCs w:val="24"/>
        </w:rPr>
      </w:pPr>
      <w:r w:rsidRPr="009F501F">
        <w:rPr>
          <w:rFonts w:ascii="Arial" w:hAnsi="Arial" w:cs="Arial"/>
          <w:sz w:val="24"/>
          <w:szCs w:val="24"/>
        </w:rPr>
        <w:t xml:space="preserve">If the bidder intends to submit a tender to an additional piece of work the CCC invited tenders on </w:t>
      </w:r>
      <w:r w:rsidRPr="00794492">
        <w:rPr>
          <w:rFonts w:ascii="Arial" w:hAnsi="Arial" w:cs="Arial"/>
          <w:i/>
          <w:sz w:val="24"/>
          <w:szCs w:val="24"/>
        </w:rPr>
        <w:t>‘</w:t>
      </w:r>
      <w:r w:rsidR="00B251BC" w:rsidRPr="00794492">
        <w:rPr>
          <w:rFonts w:ascii="Arial" w:hAnsi="Arial" w:cs="Arial"/>
          <w:i/>
          <w:sz w:val="24"/>
          <w:szCs w:val="24"/>
        </w:rPr>
        <w:t>competitiveness impacts of carbon policies on UK energy-intensive industrial sectors to 2030’</w:t>
      </w:r>
      <w:r w:rsidRPr="009F501F">
        <w:rPr>
          <w:rFonts w:ascii="Arial" w:hAnsi="Arial" w:cs="Arial"/>
          <w:sz w:val="24"/>
          <w:szCs w:val="24"/>
        </w:rPr>
        <w:t>, then the contractors will have to detail how they have the capacity to complete both pieces of work within the timeline.</w:t>
      </w:r>
    </w:p>
    <w:p w14:paraId="5EA875A1" w14:textId="77777777" w:rsidR="001623B7" w:rsidRDefault="001623B7" w:rsidP="001623B7">
      <w:pPr>
        <w:pStyle w:val="Norma"/>
        <w:spacing w:line="276" w:lineRule="auto"/>
        <w:rPr>
          <w:rFonts w:cs="Arial"/>
          <w:b/>
        </w:rPr>
      </w:pPr>
    </w:p>
    <w:p w14:paraId="5EA875A3" w14:textId="0A7BF6C4" w:rsidR="001623B7" w:rsidRDefault="001623B7" w:rsidP="004B1546">
      <w:pPr>
        <w:pStyle w:val="Norma"/>
        <w:spacing w:line="276" w:lineRule="auto"/>
        <w:ind w:left="360"/>
        <w:rPr>
          <w:rFonts w:cs="Arial"/>
          <w:b/>
        </w:rPr>
      </w:pPr>
      <w:r>
        <w:rPr>
          <w:rFonts w:cs="Arial"/>
          <w:b/>
        </w:rPr>
        <w:t>EVALUATION CRITERIA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840"/>
        <w:gridCol w:w="2099"/>
      </w:tblGrid>
      <w:tr w:rsidR="009F501F" w:rsidRPr="00C6546D" w14:paraId="7E1719D7" w14:textId="77777777" w:rsidTr="008236E1">
        <w:tc>
          <w:tcPr>
            <w:tcW w:w="1133" w:type="dxa"/>
          </w:tcPr>
          <w:p w14:paraId="37E5661F" w14:textId="77777777" w:rsidR="009F501F" w:rsidRPr="00F7796D" w:rsidRDefault="009F501F" w:rsidP="008236E1">
            <w:pPr>
              <w:pStyle w:val="Heading4"/>
              <w:jc w:val="center"/>
              <w:rPr>
                <w:rFonts w:ascii="Arial" w:hAnsi="Arial" w:cs="Arial"/>
              </w:rPr>
            </w:pPr>
            <w:bookmarkStart w:id="42" w:name="p2"/>
            <w:r w:rsidRPr="00F7796D">
              <w:rPr>
                <w:rFonts w:ascii="Arial" w:hAnsi="Arial" w:cs="Arial"/>
              </w:rPr>
              <w:t>Criterion</w:t>
            </w:r>
            <w:bookmarkEnd w:id="42"/>
          </w:p>
        </w:tc>
        <w:tc>
          <w:tcPr>
            <w:tcW w:w="5840" w:type="dxa"/>
            <w:shd w:val="clear" w:color="auto" w:fill="auto"/>
          </w:tcPr>
          <w:p w14:paraId="768B853B" w14:textId="77777777" w:rsidR="009F501F" w:rsidRPr="00F7796D" w:rsidRDefault="009F501F" w:rsidP="008236E1">
            <w:pPr>
              <w:pStyle w:val="Heading4"/>
              <w:rPr>
                <w:rFonts w:ascii="Arial" w:hAnsi="Arial" w:cs="Arial"/>
              </w:rPr>
            </w:pPr>
            <w:r w:rsidRPr="00F7796D">
              <w:rPr>
                <w:rFonts w:ascii="Arial" w:hAnsi="Arial" w:cs="Arial"/>
              </w:rPr>
              <w:t>Description</w:t>
            </w:r>
          </w:p>
        </w:tc>
        <w:tc>
          <w:tcPr>
            <w:tcW w:w="2099" w:type="dxa"/>
            <w:shd w:val="clear" w:color="auto" w:fill="auto"/>
          </w:tcPr>
          <w:p w14:paraId="61831DB2" w14:textId="77777777" w:rsidR="009F501F" w:rsidRPr="00F7796D" w:rsidRDefault="009F501F" w:rsidP="008236E1">
            <w:pPr>
              <w:pStyle w:val="Heading4"/>
              <w:jc w:val="center"/>
              <w:rPr>
                <w:rFonts w:ascii="Arial" w:hAnsi="Arial" w:cs="Arial"/>
              </w:rPr>
            </w:pPr>
            <w:r w:rsidRPr="00F7796D">
              <w:rPr>
                <w:rFonts w:ascii="Arial" w:hAnsi="Arial" w:cs="Arial"/>
              </w:rPr>
              <w:t>Weighting</w:t>
            </w:r>
          </w:p>
        </w:tc>
      </w:tr>
      <w:tr w:rsidR="009F501F" w:rsidRPr="00C6546D" w14:paraId="33B8F6F0" w14:textId="77777777" w:rsidTr="008236E1">
        <w:tc>
          <w:tcPr>
            <w:tcW w:w="1133" w:type="dxa"/>
          </w:tcPr>
          <w:p w14:paraId="574747B0" w14:textId="77777777" w:rsidR="009F501F" w:rsidRPr="00F7796D" w:rsidRDefault="009F501F" w:rsidP="008236E1">
            <w:pPr>
              <w:pStyle w:val="Norma"/>
              <w:jc w:val="center"/>
              <w:rPr>
                <w:rFonts w:cs="Arial"/>
              </w:rPr>
            </w:pPr>
            <w:r>
              <w:rPr>
                <w:rFonts w:cs="Arial"/>
              </w:rPr>
              <w:t>1</w:t>
            </w:r>
          </w:p>
        </w:tc>
        <w:tc>
          <w:tcPr>
            <w:tcW w:w="5840" w:type="dxa"/>
            <w:shd w:val="clear" w:color="auto" w:fill="auto"/>
          </w:tcPr>
          <w:p w14:paraId="64960B12" w14:textId="77777777" w:rsidR="009F501F" w:rsidRPr="00F7796D" w:rsidRDefault="009F501F" w:rsidP="008236E1">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099" w:type="dxa"/>
            <w:shd w:val="clear" w:color="auto" w:fill="auto"/>
          </w:tcPr>
          <w:p w14:paraId="6B338D19" w14:textId="77777777" w:rsidR="009F501F" w:rsidRPr="00F7796D" w:rsidRDefault="009F501F" w:rsidP="008236E1">
            <w:pPr>
              <w:pStyle w:val="Norma"/>
              <w:jc w:val="center"/>
              <w:rPr>
                <w:rFonts w:cs="Arial"/>
              </w:rPr>
            </w:pPr>
            <w:r>
              <w:rPr>
                <w:rFonts w:cs="Arial"/>
              </w:rPr>
              <w:t>15%</w:t>
            </w:r>
          </w:p>
        </w:tc>
      </w:tr>
      <w:tr w:rsidR="009F501F" w:rsidRPr="00C6546D" w14:paraId="57D98CEE" w14:textId="77777777" w:rsidTr="008236E1">
        <w:tc>
          <w:tcPr>
            <w:tcW w:w="1133" w:type="dxa"/>
          </w:tcPr>
          <w:p w14:paraId="59E61C98" w14:textId="77777777" w:rsidR="009F501F" w:rsidRPr="00F7796D" w:rsidRDefault="009F501F" w:rsidP="008236E1">
            <w:pPr>
              <w:pStyle w:val="Norma"/>
              <w:jc w:val="center"/>
              <w:rPr>
                <w:rFonts w:cs="Arial"/>
              </w:rPr>
            </w:pPr>
            <w:r>
              <w:rPr>
                <w:rFonts w:cs="Arial"/>
              </w:rPr>
              <w:t>2</w:t>
            </w:r>
          </w:p>
        </w:tc>
        <w:tc>
          <w:tcPr>
            <w:tcW w:w="5840" w:type="dxa"/>
            <w:shd w:val="clear" w:color="auto" w:fill="auto"/>
          </w:tcPr>
          <w:p w14:paraId="6BE3D107" w14:textId="77777777" w:rsidR="009F501F" w:rsidRPr="00F7796D" w:rsidRDefault="009F501F" w:rsidP="008236E1">
            <w:pPr>
              <w:pStyle w:val="Norma"/>
              <w:rPr>
                <w:rFonts w:cs="Arial"/>
              </w:rPr>
            </w:pPr>
            <w:r w:rsidRPr="00334AEE">
              <w:rPr>
                <w:rFonts w:ascii="Calibri" w:hAnsi="Calibri"/>
                <w:b/>
              </w:rPr>
              <w:t xml:space="preserve">MANAGING YOUR </w:t>
            </w:r>
            <w:r>
              <w:rPr>
                <w:rFonts w:ascii="Calibri" w:hAnsi="Calibri"/>
                <w:b/>
              </w:rPr>
              <w:t>RELATIONSHIP WITH THE CCC</w:t>
            </w:r>
          </w:p>
        </w:tc>
        <w:tc>
          <w:tcPr>
            <w:tcW w:w="2099" w:type="dxa"/>
            <w:shd w:val="clear" w:color="auto" w:fill="auto"/>
          </w:tcPr>
          <w:p w14:paraId="1DD6E345" w14:textId="77777777" w:rsidR="009F501F" w:rsidRPr="00F7796D" w:rsidRDefault="009F501F" w:rsidP="008236E1">
            <w:pPr>
              <w:pStyle w:val="Norma"/>
              <w:jc w:val="center"/>
              <w:rPr>
                <w:rFonts w:cs="Arial"/>
              </w:rPr>
            </w:pPr>
            <w:r>
              <w:rPr>
                <w:rFonts w:cs="Arial"/>
              </w:rPr>
              <w:t>5%</w:t>
            </w:r>
          </w:p>
        </w:tc>
      </w:tr>
      <w:tr w:rsidR="009F501F" w:rsidRPr="00C6546D" w14:paraId="4A65DE44" w14:textId="77777777" w:rsidTr="008236E1">
        <w:tc>
          <w:tcPr>
            <w:tcW w:w="1133" w:type="dxa"/>
          </w:tcPr>
          <w:p w14:paraId="50006F82" w14:textId="77777777" w:rsidR="009F501F" w:rsidRPr="00F7796D" w:rsidRDefault="009F501F" w:rsidP="008236E1">
            <w:pPr>
              <w:pStyle w:val="Norma"/>
              <w:jc w:val="center"/>
              <w:rPr>
                <w:rFonts w:cs="Arial"/>
              </w:rPr>
            </w:pPr>
            <w:r>
              <w:rPr>
                <w:rFonts w:cs="Arial"/>
              </w:rPr>
              <w:t>3</w:t>
            </w:r>
          </w:p>
        </w:tc>
        <w:tc>
          <w:tcPr>
            <w:tcW w:w="5840" w:type="dxa"/>
            <w:shd w:val="clear" w:color="auto" w:fill="auto"/>
          </w:tcPr>
          <w:p w14:paraId="3BC2C164" w14:textId="77777777" w:rsidR="009F501F" w:rsidRPr="00F7796D" w:rsidRDefault="009F501F" w:rsidP="008236E1">
            <w:pPr>
              <w:pStyle w:val="Norma"/>
              <w:rPr>
                <w:rFonts w:cs="Arial"/>
              </w:rPr>
            </w:pPr>
            <w:r w:rsidRPr="00334AEE">
              <w:rPr>
                <w:rFonts w:ascii="Calibri" w:hAnsi="Calibri"/>
                <w:b/>
              </w:rPr>
              <w:t>QUALITY ASSURING THE SERVICES YOU PROVIDE</w:t>
            </w:r>
          </w:p>
        </w:tc>
        <w:tc>
          <w:tcPr>
            <w:tcW w:w="2099" w:type="dxa"/>
            <w:shd w:val="clear" w:color="auto" w:fill="auto"/>
          </w:tcPr>
          <w:p w14:paraId="3981FA23" w14:textId="77777777" w:rsidR="009F501F" w:rsidRPr="00F7796D" w:rsidRDefault="009F501F" w:rsidP="008236E1">
            <w:pPr>
              <w:pStyle w:val="Norma"/>
              <w:jc w:val="center"/>
              <w:rPr>
                <w:rFonts w:cs="Arial"/>
              </w:rPr>
            </w:pPr>
            <w:r>
              <w:rPr>
                <w:rFonts w:cs="Arial"/>
              </w:rPr>
              <w:t>20%</w:t>
            </w:r>
          </w:p>
        </w:tc>
      </w:tr>
      <w:tr w:rsidR="009F501F" w:rsidRPr="00C6546D" w14:paraId="089DF61E" w14:textId="77777777" w:rsidTr="008236E1">
        <w:tc>
          <w:tcPr>
            <w:tcW w:w="1133" w:type="dxa"/>
          </w:tcPr>
          <w:p w14:paraId="410CB078" w14:textId="77777777" w:rsidR="009F501F" w:rsidRPr="00F7796D" w:rsidRDefault="009F501F" w:rsidP="008236E1">
            <w:pPr>
              <w:pStyle w:val="Norma"/>
              <w:jc w:val="center"/>
              <w:rPr>
                <w:rFonts w:cs="Arial"/>
              </w:rPr>
            </w:pPr>
            <w:r>
              <w:rPr>
                <w:rFonts w:cs="Arial"/>
              </w:rPr>
              <w:t>4</w:t>
            </w:r>
          </w:p>
        </w:tc>
        <w:tc>
          <w:tcPr>
            <w:tcW w:w="5840" w:type="dxa"/>
            <w:shd w:val="clear" w:color="auto" w:fill="auto"/>
          </w:tcPr>
          <w:p w14:paraId="1EDAB64D" w14:textId="77777777" w:rsidR="009F501F" w:rsidRPr="00F7796D" w:rsidRDefault="009F501F" w:rsidP="008236E1">
            <w:pPr>
              <w:pStyle w:val="Norma"/>
              <w:rPr>
                <w:rFonts w:cs="Arial"/>
              </w:rPr>
            </w:pPr>
            <w:r w:rsidRPr="00334AEE">
              <w:rPr>
                <w:rFonts w:ascii="Calibri" w:hAnsi="Calibri"/>
                <w:b/>
              </w:rPr>
              <w:t>PROJECT TEAM</w:t>
            </w:r>
            <w:r>
              <w:rPr>
                <w:rFonts w:ascii="Calibri" w:hAnsi="Calibri"/>
                <w:b/>
              </w:rPr>
              <w:t xml:space="preserve"> – SKILLS AND KNOWLEDGE</w:t>
            </w:r>
          </w:p>
        </w:tc>
        <w:tc>
          <w:tcPr>
            <w:tcW w:w="2099" w:type="dxa"/>
            <w:shd w:val="clear" w:color="auto" w:fill="auto"/>
          </w:tcPr>
          <w:p w14:paraId="47905F1F" w14:textId="77777777" w:rsidR="009F501F" w:rsidRPr="00F7796D" w:rsidRDefault="009F501F" w:rsidP="008236E1">
            <w:pPr>
              <w:pStyle w:val="Norma"/>
              <w:jc w:val="center"/>
              <w:rPr>
                <w:rFonts w:cs="Arial"/>
              </w:rPr>
            </w:pPr>
            <w:r>
              <w:rPr>
                <w:rFonts w:cs="Arial"/>
              </w:rPr>
              <w:t>20%</w:t>
            </w:r>
          </w:p>
        </w:tc>
      </w:tr>
      <w:tr w:rsidR="009F501F" w:rsidRPr="00C6546D" w14:paraId="57E5E0E2" w14:textId="77777777" w:rsidTr="008236E1">
        <w:tc>
          <w:tcPr>
            <w:tcW w:w="1133" w:type="dxa"/>
          </w:tcPr>
          <w:p w14:paraId="2EF785D0" w14:textId="77777777" w:rsidR="009F501F" w:rsidRPr="00F7796D" w:rsidRDefault="009F501F" w:rsidP="008236E1">
            <w:pPr>
              <w:pStyle w:val="Norma"/>
              <w:jc w:val="center"/>
              <w:rPr>
                <w:rFonts w:cs="Arial"/>
              </w:rPr>
            </w:pPr>
            <w:r>
              <w:rPr>
                <w:rFonts w:cs="Arial"/>
              </w:rPr>
              <w:t>5</w:t>
            </w:r>
          </w:p>
        </w:tc>
        <w:tc>
          <w:tcPr>
            <w:tcW w:w="5840" w:type="dxa"/>
            <w:shd w:val="clear" w:color="auto" w:fill="auto"/>
          </w:tcPr>
          <w:p w14:paraId="68D536C8" w14:textId="77777777" w:rsidR="009F501F" w:rsidRPr="00F7796D" w:rsidRDefault="009F501F" w:rsidP="008236E1">
            <w:pPr>
              <w:pStyle w:val="Norma"/>
              <w:rPr>
                <w:rFonts w:cs="Arial"/>
              </w:rPr>
            </w:pPr>
            <w:r w:rsidRPr="00334AEE">
              <w:rPr>
                <w:rFonts w:ascii="Calibri" w:hAnsi="Calibri"/>
                <w:b/>
              </w:rPr>
              <w:t>METHOD, ABILITY AND TECHNICAL CAPACITY</w:t>
            </w:r>
          </w:p>
        </w:tc>
        <w:tc>
          <w:tcPr>
            <w:tcW w:w="2099" w:type="dxa"/>
            <w:shd w:val="clear" w:color="auto" w:fill="auto"/>
          </w:tcPr>
          <w:p w14:paraId="56A375AA" w14:textId="77777777" w:rsidR="009F501F" w:rsidRPr="00F7796D" w:rsidRDefault="009F501F" w:rsidP="008236E1">
            <w:pPr>
              <w:pStyle w:val="Norma"/>
              <w:jc w:val="center"/>
              <w:rPr>
                <w:rFonts w:cs="Arial"/>
              </w:rPr>
            </w:pPr>
            <w:r>
              <w:rPr>
                <w:rFonts w:cs="Arial"/>
              </w:rPr>
              <w:t>30%</w:t>
            </w:r>
          </w:p>
        </w:tc>
      </w:tr>
      <w:tr w:rsidR="009F501F" w:rsidRPr="00C6546D" w14:paraId="522A671F" w14:textId="77777777" w:rsidTr="008236E1">
        <w:tc>
          <w:tcPr>
            <w:tcW w:w="1133" w:type="dxa"/>
          </w:tcPr>
          <w:p w14:paraId="28F12E0C" w14:textId="77777777" w:rsidR="009F501F" w:rsidRPr="00F7796D" w:rsidRDefault="009F501F" w:rsidP="008236E1">
            <w:pPr>
              <w:pStyle w:val="Norma"/>
              <w:jc w:val="center"/>
              <w:rPr>
                <w:rFonts w:cs="Arial"/>
              </w:rPr>
            </w:pPr>
            <w:r>
              <w:rPr>
                <w:rFonts w:cs="Arial"/>
              </w:rPr>
              <w:t>6</w:t>
            </w:r>
          </w:p>
        </w:tc>
        <w:tc>
          <w:tcPr>
            <w:tcW w:w="5840" w:type="dxa"/>
            <w:shd w:val="clear" w:color="auto" w:fill="auto"/>
          </w:tcPr>
          <w:p w14:paraId="47804412" w14:textId="77777777" w:rsidR="009F501F" w:rsidRPr="00F7796D" w:rsidRDefault="009F501F" w:rsidP="008236E1">
            <w:pPr>
              <w:pStyle w:val="Norma"/>
              <w:rPr>
                <w:rFonts w:cs="Arial"/>
              </w:rPr>
            </w:pPr>
            <w:r w:rsidRPr="00334AEE">
              <w:rPr>
                <w:rFonts w:ascii="Calibri" w:hAnsi="Calibri"/>
                <w:b/>
              </w:rPr>
              <w:t>UNDERSTANDING OF REQUIREMENTS</w:t>
            </w:r>
          </w:p>
        </w:tc>
        <w:tc>
          <w:tcPr>
            <w:tcW w:w="2099" w:type="dxa"/>
            <w:shd w:val="clear" w:color="auto" w:fill="auto"/>
          </w:tcPr>
          <w:p w14:paraId="1EC04BD8" w14:textId="77777777" w:rsidR="009F501F" w:rsidRPr="00F7796D" w:rsidRDefault="009F501F" w:rsidP="008236E1">
            <w:pPr>
              <w:pStyle w:val="Norma"/>
              <w:jc w:val="center"/>
              <w:rPr>
                <w:rFonts w:cs="Arial"/>
              </w:rPr>
            </w:pPr>
            <w:r>
              <w:rPr>
                <w:rFonts w:cs="Arial"/>
              </w:rPr>
              <w:t>10%</w:t>
            </w:r>
          </w:p>
        </w:tc>
      </w:tr>
      <w:tr w:rsidR="009F501F" w:rsidRPr="00C6546D" w14:paraId="2CAAC77E" w14:textId="77777777" w:rsidTr="008236E1">
        <w:tc>
          <w:tcPr>
            <w:tcW w:w="1133" w:type="dxa"/>
          </w:tcPr>
          <w:p w14:paraId="3FC2FF4E" w14:textId="77777777" w:rsidR="009F501F" w:rsidRPr="00F7796D" w:rsidRDefault="009F501F" w:rsidP="008236E1">
            <w:pPr>
              <w:pStyle w:val="Norma"/>
              <w:jc w:val="center"/>
              <w:rPr>
                <w:rFonts w:cs="Arial"/>
              </w:rPr>
            </w:pPr>
          </w:p>
        </w:tc>
        <w:tc>
          <w:tcPr>
            <w:tcW w:w="5840" w:type="dxa"/>
            <w:shd w:val="clear" w:color="auto" w:fill="auto"/>
          </w:tcPr>
          <w:p w14:paraId="36C93485" w14:textId="77777777" w:rsidR="009F501F" w:rsidRPr="00F7796D" w:rsidRDefault="009F501F" w:rsidP="008236E1">
            <w:pPr>
              <w:pStyle w:val="Norma"/>
              <w:rPr>
                <w:rFonts w:cs="Arial"/>
              </w:rPr>
            </w:pPr>
          </w:p>
        </w:tc>
        <w:tc>
          <w:tcPr>
            <w:tcW w:w="2099" w:type="dxa"/>
            <w:shd w:val="clear" w:color="auto" w:fill="auto"/>
          </w:tcPr>
          <w:p w14:paraId="5FF09C58" w14:textId="77777777" w:rsidR="009F501F" w:rsidRPr="00F7796D" w:rsidRDefault="009F501F" w:rsidP="008236E1">
            <w:pPr>
              <w:pStyle w:val="Norma"/>
              <w:jc w:val="center"/>
              <w:rPr>
                <w:rFonts w:cs="Arial"/>
              </w:rPr>
            </w:pPr>
          </w:p>
        </w:tc>
      </w:tr>
      <w:tr w:rsidR="009F501F" w:rsidRPr="00C6546D" w14:paraId="2B83707F" w14:textId="77777777" w:rsidTr="008236E1">
        <w:tc>
          <w:tcPr>
            <w:tcW w:w="6973" w:type="dxa"/>
            <w:gridSpan w:val="2"/>
          </w:tcPr>
          <w:p w14:paraId="2EB3F95A" w14:textId="77777777" w:rsidR="009F501F" w:rsidRPr="00F7796D" w:rsidRDefault="009F501F" w:rsidP="008236E1">
            <w:pPr>
              <w:pStyle w:val="Norma"/>
              <w:rPr>
                <w:rFonts w:cs="Arial"/>
              </w:rPr>
            </w:pPr>
          </w:p>
        </w:tc>
        <w:tc>
          <w:tcPr>
            <w:tcW w:w="2099" w:type="dxa"/>
            <w:shd w:val="clear" w:color="auto" w:fill="auto"/>
          </w:tcPr>
          <w:p w14:paraId="4971BD99" w14:textId="77777777" w:rsidR="009F501F" w:rsidRPr="00F7796D" w:rsidRDefault="009F501F" w:rsidP="008236E1">
            <w:pPr>
              <w:pStyle w:val="Norma"/>
              <w:jc w:val="center"/>
              <w:rPr>
                <w:rFonts w:cs="Arial"/>
              </w:rPr>
            </w:pPr>
            <w:r w:rsidRPr="00F7796D">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9F501F" w:rsidRDefault="00F129F3" w:rsidP="00F129F3">
      <w:pPr>
        <w:pStyle w:val="Norma"/>
        <w:jc w:val="both"/>
        <w:rPr>
          <w:rFonts w:cs="Arial"/>
          <w:b/>
          <w:bCs/>
          <w:sz w:val="28"/>
          <w:szCs w:val="24"/>
        </w:rPr>
      </w:pPr>
    </w:p>
    <w:p w14:paraId="5EA875D0" w14:textId="77777777" w:rsidR="00F129F3" w:rsidRPr="009F501F" w:rsidRDefault="00F129F3" w:rsidP="00F129F3">
      <w:pPr>
        <w:pStyle w:val="Norma"/>
        <w:jc w:val="both"/>
        <w:rPr>
          <w:rFonts w:cs="Arial"/>
          <w:bCs/>
          <w:sz w:val="24"/>
          <w:szCs w:val="24"/>
        </w:rPr>
      </w:pPr>
      <w:r w:rsidRPr="009F501F">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9F501F" w:rsidRDefault="00F129F3" w:rsidP="00F129F3">
      <w:pPr>
        <w:pStyle w:val="Norma"/>
        <w:jc w:val="both"/>
        <w:rPr>
          <w:rFonts w:cs="Arial"/>
          <w:bCs/>
          <w:sz w:val="24"/>
          <w:szCs w:val="24"/>
        </w:rPr>
      </w:pPr>
    </w:p>
    <w:p w14:paraId="5EA875D2" w14:textId="77777777" w:rsidR="00F129F3" w:rsidRPr="009F501F" w:rsidRDefault="00F129F3" w:rsidP="00F129F3">
      <w:pPr>
        <w:pStyle w:val="Norma"/>
        <w:jc w:val="both"/>
        <w:rPr>
          <w:rFonts w:cs="Arial"/>
          <w:sz w:val="28"/>
          <w:szCs w:val="24"/>
        </w:rPr>
      </w:pPr>
      <w:r w:rsidRPr="009F501F">
        <w:rPr>
          <w:rFonts w:cs="Arial"/>
          <w:sz w:val="24"/>
          <w:szCs w:val="24"/>
        </w:rPr>
        <w:t xml:space="preserve">The total score will be calculated by applying the weighting set against each </w:t>
      </w:r>
      <w:r w:rsidRPr="009F501F">
        <w:rPr>
          <w:rFonts w:cs="Arial"/>
          <w:sz w:val="24"/>
          <w:szCs w:val="24"/>
        </w:rPr>
        <w:lastRenderedPageBreak/>
        <w:t>criterion, outlined above; the maximum number of marks possible will be 100.  Should any contractor score 1 in any of the criteria, they will be excluded from the tender competition</w:t>
      </w:r>
      <w:r w:rsidRPr="009F501F">
        <w:rPr>
          <w:rFonts w:cs="Arial"/>
          <w:sz w:val="28"/>
          <w:szCs w:val="24"/>
        </w:rPr>
        <w:t>.</w:t>
      </w: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188"/>
      </w:tblGrid>
      <w:tr w:rsidR="00F129F3" w:rsidRPr="008A0415" w14:paraId="5EA875D6" w14:textId="77777777" w:rsidTr="00BC292B">
        <w:tc>
          <w:tcPr>
            <w:tcW w:w="884" w:type="dxa"/>
          </w:tcPr>
          <w:p w14:paraId="5EA875D4"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Score</w:t>
            </w:r>
          </w:p>
        </w:tc>
        <w:tc>
          <w:tcPr>
            <w:tcW w:w="8188" w:type="dxa"/>
          </w:tcPr>
          <w:p w14:paraId="5EA875D5"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BC292B">
        <w:trPr>
          <w:trHeight w:val="313"/>
        </w:trPr>
        <w:tc>
          <w:tcPr>
            <w:tcW w:w="884" w:type="dxa"/>
          </w:tcPr>
          <w:p w14:paraId="5EA875D7"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1</w:t>
            </w:r>
          </w:p>
        </w:tc>
        <w:tc>
          <w:tcPr>
            <w:tcW w:w="8188" w:type="dxa"/>
          </w:tcPr>
          <w:p w14:paraId="5EA875D8"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BC292B">
        <w:tc>
          <w:tcPr>
            <w:tcW w:w="884" w:type="dxa"/>
          </w:tcPr>
          <w:p w14:paraId="5EA875DA"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2</w:t>
            </w:r>
          </w:p>
        </w:tc>
        <w:tc>
          <w:tcPr>
            <w:tcW w:w="8188" w:type="dxa"/>
          </w:tcPr>
          <w:p w14:paraId="5EA875DB"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BC292B">
        <w:tc>
          <w:tcPr>
            <w:tcW w:w="884" w:type="dxa"/>
          </w:tcPr>
          <w:p w14:paraId="5EA875DD"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3</w:t>
            </w:r>
          </w:p>
        </w:tc>
        <w:tc>
          <w:tcPr>
            <w:tcW w:w="8188" w:type="dxa"/>
          </w:tcPr>
          <w:p w14:paraId="5EA875DE"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BC292B">
        <w:tc>
          <w:tcPr>
            <w:tcW w:w="884" w:type="dxa"/>
          </w:tcPr>
          <w:p w14:paraId="5EA875E0"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4</w:t>
            </w:r>
          </w:p>
        </w:tc>
        <w:tc>
          <w:tcPr>
            <w:tcW w:w="8188" w:type="dxa"/>
          </w:tcPr>
          <w:p w14:paraId="5EA875E1"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BC292B">
        <w:tc>
          <w:tcPr>
            <w:tcW w:w="884" w:type="dxa"/>
          </w:tcPr>
          <w:p w14:paraId="5EA875E3"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5</w:t>
            </w:r>
          </w:p>
        </w:tc>
        <w:tc>
          <w:tcPr>
            <w:tcW w:w="8188" w:type="dxa"/>
          </w:tcPr>
          <w:p w14:paraId="5EA875E4"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5" w14:textId="77777777" w:rsidR="004A2B75" w:rsidRDefault="004A2B75" w:rsidP="00E4650D">
      <w:pPr>
        <w:pStyle w:val="Norma"/>
        <w:jc w:val="both"/>
        <w:rPr>
          <w:rFonts w:cs="Arial"/>
          <w:b/>
          <w:sz w:val="24"/>
          <w:szCs w:val="24"/>
        </w:rPr>
      </w:pPr>
      <w:bookmarkStart w:id="43" w:name="nine01"/>
      <w:bookmarkEnd w:id="43"/>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9F501F" w:rsidRDefault="00BD1875" w:rsidP="00E4650D">
      <w:pPr>
        <w:pStyle w:val="Norma"/>
        <w:jc w:val="both"/>
        <w:rPr>
          <w:rFonts w:cs="Arial"/>
          <w:sz w:val="28"/>
          <w:szCs w:val="24"/>
        </w:rPr>
      </w:pPr>
    </w:p>
    <w:p w14:paraId="5EA87618" w14:textId="6E218984" w:rsidR="00D648EC" w:rsidRPr="009F501F" w:rsidRDefault="007B668D" w:rsidP="00E4650D">
      <w:pPr>
        <w:pStyle w:val="Norma"/>
        <w:jc w:val="both"/>
        <w:rPr>
          <w:rFonts w:eastAsia="Calibri" w:cs="Arial"/>
          <w:sz w:val="24"/>
          <w:szCs w:val="24"/>
          <w:lang w:eastAsia="en-US"/>
        </w:rPr>
      </w:pPr>
      <w:r w:rsidRPr="009F501F">
        <w:rPr>
          <w:rFonts w:cs="Arial"/>
          <w:sz w:val="24"/>
          <w:szCs w:val="24"/>
        </w:rPr>
        <w:t>Contractors are strongly advised to structure their tender submissions to cover</w:t>
      </w:r>
      <w:r w:rsidR="000B765B" w:rsidRPr="009F501F">
        <w:rPr>
          <w:rFonts w:cs="Arial"/>
          <w:sz w:val="24"/>
          <w:szCs w:val="24"/>
        </w:rPr>
        <w:t xml:space="preserve"> each of</w:t>
      </w:r>
      <w:r w:rsidRPr="009F501F">
        <w:rPr>
          <w:rFonts w:cs="Arial"/>
          <w:sz w:val="24"/>
          <w:szCs w:val="24"/>
        </w:rPr>
        <w:t xml:space="preserve"> the criteria above</w:t>
      </w:r>
      <w:r w:rsidR="00F81BC1" w:rsidRPr="009F501F">
        <w:rPr>
          <w:rFonts w:cs="Arial"/>
          <w:sz w:val="24"/>
          <w:szCs w:val="24"/>
        </w:rPr>
        <w:t xml:space="preserve"> and supply a price </w:t>
      </w:r>
      <w:r w:rsidR="006D62F6" w:rsidRPr="009F501F">
        <w:rPr>
          <w:rFonts w:eastAsia="Calibri" w:cs="Arial"/>
          <w:sz w:val="24"/>
          <w:szCs w:val="24"/>
          <w:lang w:eastAsia="en-US"/>
        </w:rPr>
        <w:t xml:space="preserve">schedule </w:t>
      </w:r>
      <w:r w:rsidR="00D648EC" w:rsidRPr="009F501F">
        <w:rPr>
          <w:rFonts w:eastAsia="Calibri" w:cs="Arial"/>
          <w:sz w:val="24"/>
          <w:szCs w:val="24"/>
          <w:lang w:eastAsia="en-US"/>
        </w:rPr>
        <w:t xml:space="preserve">specifying the daily rates (ex-VAT) you will charge for each level of your staff. </w:t>
      </w:r>
    </w:p>
    <w:p w14:paraId="5EA8761A" w14:textId="77777777" w:rsidR="003B5CAF" w:rsidRPr="009F501F" w:rsidRDefault="003B5CAF" w:rsidP="003C1CE8">
      <w:pPr>
        <w:pStyle w:val="Norma"/>
        <w:jc w:val="both"/>
        <w:rPr>
          <w:rFonts w:ascii="Calibri" w:hAnsi="Calibri" w:cs="Calibri"/>
          <w:b/>
          <w:sz w:val="24"/>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9F501F" w:rsidRDefault="000B02C5" w:rsidP="008A0415">
      <w:pPr>
        <w:pStyle w:val="Norma"/>
        <w:jc w:val="both"/>
        <w:rPr>
          <w:rFonts w:cs="Arial"/>
          <w:b/>
          <w:sz w:val="28"/>
          <w:szCs w:val="24"/>
        </w:rPr>
      </w:pPr>
    </w:p>
    <w:p w14:paraId="5EA8761D" w14:textId="4BB87FDC" w:rsidR="002E198B" w:rsidRPr="009F501F" w:rsidRDefault="0097210C" w:rsidP="008A0415">
      <w:pPr>
        <w:pStyle w:val="Norma"/>
        <w:jc w:val="both"/>
        <w:rPr>
          <w:rFonts w:cs="Arial"/>
          <w:sz w:val="24"/>
          <w:szCs w:val="24"/>
        </w:rPr>
      </w:pPr>
      <w:r w:rsidRPr="009F501F">
        <w:rPr>
          <w:rFonts w:cs="Arial"/>
          <w:sz w:val="24"/>
          <w:szCs w:val="24"/>
        </w:rPr>
        <w:t>C</w:t>
      </w:r>
      <w:r w:rsidR="00222DF8" w:rsidRPr="009F501F">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9F501F" w:rsidRDefault="002E198B" w:rsidP="008A0415">
      <w:pPr>
        <w:pStyle w:val="Norma"/>
        <w:jc w:val="both"/>
        <w:rPr>
          <w:rFonts w:cs="Arial"/>
          <w:sz w:val="24"/>
          <w:szCs w:val="24"/>
        </w:rPr>
      </w:pPr>
    </w:p>
    <w:p w14:paraId="3DADA445" w14:textId="32A1C08A" w:rsidR="00802C0A" w:rsidRPr="009F501F" w:rsidRDefault="00802C0A" w:rsidP="00802C0A">
      <w:pPr>
        <w:pStyle w:val="Norma"/>
        <w:jc w:val="both"/>
        <w:rPr>
          <w:rFonts w:cs="Arial"/>
          <w:sz w:val="24"/>
          <w:szCs w:val="24"/>
        </w:rPr>
      </w:pPr>
      <w:r w:rsidRPr="009F501F">
        <w:rPr>
          <w:rFonts w:cs="Arial"/>
          <w:sz w:val="24"/>
          <w:szCs w:val="24"/>
        </w:rPr>
        <w:t xml:space="preserve">Should interviews go ahead, CCC will shortlist the top three suppliers with the highest marks from the written proposals. Interviews </w:t>
      </w:r>
      <w:r w:rsidR="001D4009">
        <w:rPr>
          <w:rFonts w:cs="Arial"/>
          <w:sz w:val="24"/>
          <w:szCs w:val="24"/>
        </w:rPr>
        <w:t>will be</w:t>
      </w:r>
      <w:r w:rsidRPr="009F501F">
        <w:rPr>
          <w:rFonts w:cs="Arial"/>
          <w:sz w:val="24"/>
          <w:szCs w:val="24"/>
        </w:rPr>
        <w:t xml:space="preserve"> held on </w:t>
      </w:r>
      <w:r w:rsidR="00BC292B" w:rsidRPr="009F501F">
        <w:rPr>
          <w:rFonts w:cs="Arial"/>
          <w:sz w:val="24"/>
          <w:szCs w:val="24"/>
        </w:rPr>
        <w:t>18</w:t>
      </w:r>
      <w:r w:rsidR="00BC292B" w:rsidRPr="009F501F">
        <w:rPr>
          <w:rFonts w:cs="Arial"/>
          <w:sz w:val="24"/>
          <w:szCs w:val="24"/>
          <w:vertAlign w:val="superscript"/>
        </w:rPr>
        <w:t>th</w:t>
      </w:r>
      <w:r w:rsidR="00BC292B" w:rsidRPr="009F501F">
        <w:rPr>
          <w:rFonts w:cs="Arial"/>
          <w:sz w:val="24"/>
          <w:szCs w:val="24"/>
        </w:rPr>
        <w:t xml:space="preserve"> November 2016</w:t>
      </w:r>
      <w:r w:rsidRPr="009F501F">
        <w:rPr>
          <w:rFonts w:cs="Arial"/>
          <w:sz w:val="24"/>
          <w:szCs w:val="24"/>
        </w:rPr>
        <w:t xml:space="preserve">. </w:t>
      </w:r>
      <w:r w:rsidR="001D4009">
        <w:rPr>
          <w:rFonts w:cs="Arial"/>
          <w:sz w:val="24"/>
          <w:szCs w:val="24"/>
        </w:rPr>
        <w:t>There is no flexibility in the date of the interviews. However, i</w:t>
      </w:r>
      <w:r w:rsidRPr="009F501F">
        <w:rPr>
          <w:rFonts w:cs="Arial"/>
          <w:sz w:val="24"/>
          <w:szCs w:val="24"/>
        </w:rPr>
        <w:t xml:space="preserve">f this date changes, CCC will notify applicants. </w:t>
      </w:r>
    </w:p>
    <w:p w14:paraId="1D18D5ED" w14:textId="77777777" w:rsidR="00802C0A" w:rsidRPr="009F501F" w:rsidRDefault="00802C0A" w:rsidP="008A0415">
      <w:pPr>
        <w:pStyle w:val="Norma"/>
        <w:jc w:val="both"/>
        <w:rPr>
          <w:rFonts w:cs="Arial"/>
          <w:sz w:val="24"/>
          <w:szCs w:val="24"/>
        </w:rPr>
      </w:pPr>
    </w:p>
    <w:p w14:paraId="5EA87621" w14:textId="335D7D1B" w:rsidR="006C44C2" w:rsidRPr="009F501F" w:rsidRDefault="006C44C2" w:rsidP="008A0415">
      <w:pPr>
        <w:pStyle w:val="Norma"/>
        <w:jc w:val="both"/>
        <w:rPr>
          <w:rFonts w:cs="Arial"/>
          <w:sz w:val="24"/>
          <w:szCs w:val="24"/>
        </w:rPr>
      </w:pPr>
      <w:r w:rsidRPr="009F501F">
        <w:rPr>
          <w:rFonts w:cs="Arial"/>
          <w:sz w:val="24"/>
          <w:szCs w:val="24"/>
        </w:rPr>
        <w:t>The areas to be covered in the interview, and markings allocated to each topic area will be sent to the shortlisted supplier prior to interview.</w:t>
      </w:r>
    </w:p>
    <w:p w14:paraId="5EA87622" w14:textId="77777777" w:rsidR="006C44C2" w:rsidRPr="009F501F" w:rsidRDefault="006C44C2" w:rsidP="008A0415">
      <w:pPr>
        <w:pStyle w:val="Norma"/>
        <w:jc w:val="both"/>
        <w:rPr>
          <w:rFonts w:cs="Arial"/>
          <w:sz w:val="24"/>
          <w:szCs w:val="24"/>
        </w:rPr>
      </w:pPr>
    </w:p>
    <w:p w14:paraId="5EA87623" w14:textId="77777777" w:rsidR="00A54FFC" w:rsidRPr="009F501F" w:rsidRDefault="00222DF8" w:rsidP="008A0415">
      <w:pPr>
        <w:pStyle w:val="Norma"/>
        <w:jc w:val="both"/>
        <w:rPr>
          <w:rFonts w:cs="Arial"/>
          <w:sz w:val="24"/>
          <w:szCs w:val="24"/>
        </w:rPr>
      </w:pPr>
      <w:r w:rsidRPr="009F501F">
        <w:rPr>
          <w:rFonts w:cs="Arial"/>
          <w:sz w:val="24"/>
          <w:szCs w:val="24"/>
        </w:rPr>
        <w:t>Further details of interview</w:t>
      </w:r>
      <w:r w:rsidR="000967DA" w:rsidRPr="009F501F">
        <w:rPr>
          <w:rFonts w:cs="Arial"/>
          <w:sz w:val="24"/>
          <w:szCs w:val="24"/>
        </w:rPr>
        <w:t>s</w:t>
      </w:r>
      <w:r w:rsidRPr="009F501F">
        <w:rPr>
          <w:rFonts w:cs="Arial"/>
          <w:sz w:val="24"/>
          <w:szCs w:val="24"/>
        </w:rPr>
        <w:t xml:space="preserve"> will be sent to successful applicants on selection.</w:t>
      </w:r>
      <w:r w:rsidR="001C6E36" w:rsidRPr="009F501F">
        <w:rPr>
          <w:rFonts w:cs="Arial"/>
          <w:sz w:val="24"/>
          <w:szCs w:val="24"/>
        </w:rPr>
        <w:t xml:space="preserve"> </w:t>
      </w:r>
    </w:p>
    <w:p w14:paraId="5EA87625" w14:textId="77777777" w:rsidR="003C1CE8" w:rsidRPr="009F501F" w:rsidRDefault="003C1CE8" w:rsidP="003C1CE8">
      <w:pPr>
        <w:pStyle w:val="Norma"/>
        <w:jc w:val="both"/>
        <w:rPr>
          <w:rFonts w:ascii="Calibri" w:hAnsi="Calibri" w:cs="Calibri"/>
          <w:sz w:val="24"/>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9F501F"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8"/>
          <w:szCs w:val="24"/>
        </w:rPr>
      </w:pPr>
    </w:p>
    <w:p w14:paraId="5EA87629" w14:textId="5839D81A" w:rsidR="00A10F62" w:rsidRPr="009F501F"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9F501F">
        <w:rPr>
          <w:rFonts w:cs="Arial"/>
          <w:sz w:val="24"/>
          <w:szCs w:val="24"/>
        </w:rPr>
        <w:t>F</w:t>
      </w:r>
      <w:r w:rsidR="00480D1F" w:rsidRPr="009F501F">
        <w:rPr>
          <w:rFonts w:cs="Arial"/>
          <w:sz w:val="24"/>
          <w:szCs w:val="24"/>
        </w:rPr>
        <w:t xml:space="preserve">eedback </w:t>
      </w:r>
      <w:r w:rsidR="000967DA" w:rsidRPr="009F501F">
        <w:rPr>
          <w:rFonts w:cs="Arial"/>
          <w:sz w:val="24"/>
          <w:szCs w:val="24"/>
        </w:rPr>
        <w:t>will be given in the</w:t>
      </w:r>
      <w:r w:rsidRPr="009F501F">
        <w:rPr>
          <w:rFonts w:cs="Arial"/>
          <w:sz w:val="24"/>
          <w:szCs w:val="24"/>
        </w:rPr>
        <w:t xml:space="preserve"> unsuccessful letters</w:t>
      </w:r>
      <w:r w:rsidRPr="009F501F" w:rsidDel="00AA6AF5">
        <w:rPr>
          <w:rFonts w:cs="Arial"/>
          <w:sz w:val="24"/>
          <w:szCs w:val="24"/>
        </w:rPr>
        <w:t xml:space="preserve"> </w:t>
      </w:r>
      <w:r w:rsidR="000967DA" w:rsidRPr="009F501F">
        <w:rPr>
          <w:rFonts w:cs="Arial"/>
          <w:sz w:val="24"/>
          <w:szCs w:val="24"/>
        </w:rPr>
        <w:t>or emails.</w:t>
      </w:r>
      <w:bookmarkEnd w:id="3"/>
    </w:p>
    <w:sectPr w:rsidR="00A10F62" w:rsidRPr="009F501F" w:rsidSect="005F738A">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D80F05">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 w:id="1">
    <w:p w14:paraId="10893C92" w14:textId="77777777" w:rsidR="00BC292B" w:rsidRDefault="00BC292B" w:rsidP="00BC292B">
      <w:pPr>
        <w:pStyle w:val="FootnoteText"/>
      </w:pPr>
      <w:r>
        <w:rPr>
          <w:rStyle w:val="FootnoteReference"/>
        </w:rPr>
        <w:footnoteRef/>
      </w:r>
      <w:r>
        <w:t xml:space="preserve"> </w:t>
      </w:r>
      <w:hyperlink r:id="rId1" w:history="1">
        <w:r w:rsidRPr="00931254">
          <w:rPr>
            <w:rStyle w:val="Hyperlink"/>
          </w:rPr>
          <w:t>https://www.theccc.org.uk/publication/carbon-footprint-and-competitiveness/</w:t>
        </w:r>
      </w:hyperlink>
    </w:p>
  </w:footnote>
  <w:footnote w:id="2">
    <w:p w14:paraId="120D0736" w14:textId="2CCA007E" w:rsidR="00A61234" w:rsidRDefault="00A61234">
      <w:pPr>
        <w:pStyle w:val="FootnoteText"/>
      </w:pPr>
      <w:r>
        <w:rPr>
          <w:rStyle w:val="FootnoteReference"/>
        </w:rPr>
        <w:footnoteRef/>
      </w:r>
      <w:r>
        <w:t xml:space="preserve"> </w:t>
      </w:r>
      <w:hyperlink r:id="rId2" w:history="1">
        <w:r w:rsidRPr="00A61234">
          <w:rPr>
            <w:rStyle w:val="Hyperlink"/>
          </w:rPr>
          <w:t>https://www.gov.uk/government/publications/low-carbon-economy-size-and-performance</w:t>
        </w:r>
      </w:hyperlink>
      <w:r w:rsidR="00F35819">
        <w:t xml:space="preserve">, </w:t>
      </w:r>
      <w:hyperlink r:id="rId3" w:history="1">
        <w:r w:rsidR="00F35819" w:rsidRPr="00F35819">
          <w:rPr>
            <w:rStyle w:val="Hyperlink"/>
          </w:rPr>
          <w:t>http://www.ons.gov.uk/surveys/informationforbusinesses/businesssurveys/lowcarbonandrenewableenergyeconomysurvey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F863ED"/>
    <w:multiLevelType w:val="hybridMultilevel"/>
    <w:tmpl w:val="97B8E4BA"/>
    <w:lvl w:ilvl="0" w:tplc="6CF0BC4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BB51BF"/>
    <w:multiLevelType w:val="hybridMultilevel"/>
    <w:tmpl w:val="C8BAFC4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276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B6E"/>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009"/>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364"/>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3D76"/>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668"/>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0422"/>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546"/>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C48"/>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492"/>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01F"/>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234"/>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1BC"/>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92B"/>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A29"/>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F05"/>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819"/>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AD3"/>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696C48"/>
    <w:pPr>
      <w:jc w:val="both"/>
    </w:pPr>
    <w:rPr>
      <w:rFonts w:ascii="Verdana" w:eastAsia="Times New Roman" w:hAnsi="Verdana"/>
      <w:lang w:eastAsia="en-US"/>
    </w:rPr>
  </w:style>
  <w:style w:type="character" w:customStyle="1" w:styleId="BodyTextChar">
    <w:name w:val="Body Text Char"/>
    <w:basedOn w:val="DefaultParagraphFont"/>
    <w:link w:val="BodyText"/>
    <w:rsid w:val="00696C48"/>
    <w:rPr>
      <w:rFonts w:ascii="Verdana" w:eastAsia="Times New Roman" w:hAnsi="Verdana"/>
      <w:lang w:eastAsia="en-US"/>
    </w:rPr>
  </w:style>
  <w:style w:type="paragraph" w:customStyle="1" w:styleId="Norma1">
    <w:name w:val="Norma1"/>
    <w:qFormat/>
    <w:rsid w:val="00696C48"/>
    <w:pPr>
      <w:widowControl w:val="0"/>
      <w:overflowPunct w:val="0"/>
      <w:autoSpaceDE w:val="0"/>
      <w:autoSpaceDN w:val="0"/>
      <w:adjustRightInd w:val="0"/>
      <w:textAlignment w:val="baseline"/>
    </w:pPr>
    <w:rPr>
      <w:rFonts w:ascii="Arial" w:eastAsia="Times New Roman" w:hAnsi="Arial" w:cs="Mangal"/>
      <w:sz w:val="22"/>
      <w:szCs w:val="22"/>
    </w:rPr>
  </w:style>
  <w:style w:type="paragraph" w:customStyle="1" w:styleId="Style12ptJustifiedAfter12ptLinespacingMultiple115">
    <w:name w:val="Style 12 pt Justified After:  12 pt Line spacing:  Multiple 1.15..."/>
    <w:basedOn w:val="Normal"/>
    <w:rsid w:val="00696C48"/>
    <w:pPr>
      <w:jc w:val="both"/>
    </w:pPr>
    <w:rPr>
      <w:rFonts w:ascii="Verdana" w:eastAsia="Times New Roman" w:hAnsi="Verdana"/>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696C48"/>
    <w:pPr>
      <w:jc w:val="both"/>
    </w:pPr>
    <w:rPr>
      <w:rFonts w:ascii="Verdana" w:eastAsia="Times New Roman" w:hAnsi="Verdana"/>
      <w:lang w:eastAsia="en-US"/>
    </w:rPr>
  </w:style>
  <w:style w:type="character" w:customStyle="1" w:styleId="BodyTextChar">
    <w:name w:val="Body Text Char"/>
    <w:basedOn w:val="DefaultParagraphFont"/>
    <w:link w:val="BodyText"/>
    <w:rsid w:val="00696C48"/>
    <w:rPr>
      <w:rFonts w:ascii="Verdana" w:eastAsia="Times New Roman" w:hAnsi="Verdana"/>
      <w:lang w:eastAsia="en-US"/>
    </w:rPr>
  </w:style>
  <w:style w:type="paragraph" w:customStyle="1" w:styleId="Norma1">
    <w:name w:val="Norma1"/>
    <w:qFormat/>
    <w:rsid w:val="00696C48"/>
    <w:pPr>
      <w:widowControl w:val="0"/>
      <w:overflowPunct w:val="0"/>
      <w:autoSpaceDE w:val="0"/>
      <w:autoSpaceDN w:val="0"/>
      <w:adjustRightInd w:val="0"/>
      <w:textAlignment w:val="baseline"/>
    </w:pPr>
    <w:rPr>
      <w:rFonts w:ascii="Arial" w:eastAsia="Times New Roman" w:hAnsi="Arial" w:cs="Mangal"/>
      <w:sz w:val="22"/>
      <w:szCs w:val="22"/>
    </w:rPr>
  </w:style>
  <w:style w:type="paragraph" w:customStyle="1" w:styleId="Style12ptJustifiedAfter12ptLinespacingMultiple115">
    <w:name w:val="Style 12 pt Justified After:  12 pt Line spacing:  Multiple 1.15..."/>
    <w:basedOn w:val="Normal"/>
    <w:rsid w:val="00696C48"/>
    <w:pPr>
      <w:jc w:val="both"/>
    </w:pPr>
    <w:rPr>
      <w:rFonts w:ascii="Verdana" w:eastAsia="Times New Roman" w:hAnsi="Verdan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eccc.org.uk/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ons.gov.uk/surveys/informationforbusinesses/businesssurveys/lowcarbonandrenewableenergyeconomysurvey" TargetMode="External"/><Relationship Id="rId2" Type="http://schemas.openxmlformats.org/officeDocument/2006/relationships/hyperlink" Target="https://www.gov.uk/government/publications/low-carbon-economy-size-and-performance" TargetMode="External"/><Relationship Id="rId1" Type="http://schemas.openxmlformats.org/officeDocument/2006/relationships/hyperlink" Target="https://www.theccc.org.uk/publication/carbon-footprint-and-competitive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44E21C0-19BE-4C94-B948-9359E479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14995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2016-10-31T14:45:00Z</dcterms:created>
  <dcterms:modified xsi:type="dcterms:W3CDTF">2016-10-31T14:45:00Z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