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A703B" w14:textId="77777777" w:rsidR="00984F6B" w:rsidRDefault="00984F6B" w:rsidP="00984F6B">
      <w:pPr>
        <w:spacing w:after="0" w:line="240" w:lineRule="auto"/>
        <w:rPr>
          <w:rFonts w:ascii="Arial" w:hAnsi="Arial" w:cs="Arial"/>
          <w:b/>
        </w:rPr>
      </w:pPr>
      <w:r>
        <w:rPr>
          <w:rFonts w:ascii="Arial" w:hAnsi="Arial" w:cs="Arial"/>
          <w:b/>
        </w:rPr>
        <w:t>TEST AND EVALUATION METHODOLOGIES</w:t>
      </w:r>
    </w:p>
    <w:p w14:paraId="3C0061A6" w14:textId="77777777" w:rsidR="00984F6B" w:rsidRDefault="00984F6B" w:rsidP="00984F6B">
      <w:pPr>
        <w:spacing w:after="0" w:line="240" w:lineRule="auto"/>
        <w:rPr>
          <w:rFonts w:ascii="Arial" w:hAnsi="Arial" w:cs="Arial"/>
          <w:b/>
        </w:rPr>
      </w:pPr>
    </w:p>
    <w:p w14:paraId="528BAC4A" w14:textId="11DB54EE" w:rsidR="00984F6B" w:rsidRPr="00315601" w:rsidRDefault="00315601" w:rsidP="00315601">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w:t>
      </w:r>
      <w:r w:rsidRPr="00315601">
        <w:rPr>
          <w:rFonts w:ascii="Arial" w:eastAsia="Times New Roman" w:hAnsi="Arial" w:cs="Arial"/>
          <w:color w:val="000000"/>
          <w:lang w:eastAsia="en-GB"/>
        </w:rPr>
        <w:t>he below list provides further clarity/information to Tenderers on the types of test and evaluation methods (verification methods) the Authority may use to assess the PATSY BNS ensemble. The Authority may not exhaust this list.</w:t>
      </w:r>
    </w:p>
    <w:p w14:paraId="1D4459E4" w14:textId="77777777" w:rsidR="00315601" w:rsidRDefault="00315601" w:rsidP="00984F6B">
      <w:pPr>
        <w:spacing w:after="0" w:line="240" w:lineRule="auto"/>
        <w:ind w:left="-426"/>
        <w:rPr>
          <w:rFonts w:ascii="Arial" w:hAnsi="Arial" w:cs="Arial"/>
          <w:b/>
        </w:rPr>
      </w:pPr>
    </w:p>
    <w:tbl>
      <w:tblPr>
        <w:tblW w:w="10060" w:type="dxa"/>
        <w:tblLook w:val="04A0" w:firstRow="1" w:lastRow="0" w:firstColumn="1" w:lastColumn="0" w:noHBand="0" w:noVBand="1"/>
      </w:tblPr>
      <w:tblGrid>
        <w:gridCol w:w="421"/>
        <w:gridCol w:w="2268"/>
        <w:gridCol w:w="7371"/>
      </w:tblGrid>
      <w:tr w:rsidR="00984F6B" w14:paraId="1643C943" w14:textId="77777777" w:rsidTr="00984F6B">
        <w:trPr>
          <w:trHeight w:val="300"/>
        </w:trPr>
        <w:tc>
          <w:tcPr>
            <w:tcW w:w="421" w:type="dxa"/>
            <w:tcBorders>
              <w:top w:val="single" w:sz="4" w:space="0" w:color="auto"/>
              <w:left w:val="single" w:sz="4" w:space="0" w:color="auto"/>
              <w:bottom w:val="single" w:sz="4" w:space="0" w:color="auto"/>
              <w:right w:val="single" w:sz="4" w:space="0" w:color="auto"/>
            </w:tcBorders>
          </w:tcPr>
          <w:p w14:paraId="535D6321" w14:textId="77777777" w:rsidR="00984F6B" w:rsidRDefault="00984F6B">
            <w:pPr>
              <w:spacing w:after="0" w:line="240" w:lineRule="auto"/>
              <w:jc w:val="center"/>
              <w:rPr>
                <w:rFonts w:ascii="Arial" w:eastAsia="Times New Roman" w:hAnsi="Arial" w:cs="Arial"/>
                <w:b/>
                <w:bCs/>
                <w:color w:val="000000"/>
                <w:lang w:eastAsia="en-G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0B0D76F" w14:textId="77777777" w:rsidR="00984F6B" w:rsidRDefault="00984F6B">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Method</w:t>
            </w:r>
          </w:p>
        </w:tc>
        <w:tc>
          <w:tcPr>
            <w:tcW w:w="7371" w:type="dxa"/>
            <w:tcBorders>
              <w:top w:val="single" w:sz="4" w:space="0" w:color="auto"/>
              <w:left w:val="nil"/>
              <w:bottom w:val="single" w:sz="4" w:space="0" w:color="auto"/>
              <w:right w:val="single" w:sz="4" w:space="0" w:color="auto"/>
            </w:tcBorders>
            <w:vAlign w:val="center"/>
            <w:hideMark/>
          </w:tcPr>
          <w:p w14:paraId="5B458D1F" w14:textId="77777777" w:rsidR="00984F6B" w:rsidRDefault="00984F6B">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Description</w:t>
            </w:r>
          </w:p>
        </w:tc>
      </w:tr>
      <w:tr w:rsidR="00984F6B" w14:paraId="7AD0B96C" w14:textId="77777777" w:rsidTr="00984F6B">
        <w:trPr>
          <w:trHeight w:val="1150"/>
        </w:trPr>
        <w:tc>
          <w:tcPr>
            <w:tcW w:w="421" w:type="dxa"/>
            <w:tcBorders>
              <w:top w:val="nil"/>
              <w:left w:val="single" w:sz="4" w:space="0" w:color="auto"/>
              <w:bottom w:val="single" w:sz="4" w:space="0" w:color="auto"/>
              <w:right w:val="single" w:sz="4" w:space="0" w:color="auto"/>
            </w:tcBorders>
            <w:hideMark/>
          </w:tcPr>
          <w:p w14:paraId="418CD180" w14:textId="77777777" w:rsidR="00984F6B" w:rsidRDefault="00984F6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A</w:t>
            </w:r>
          </w:p>
        </w:tc>
        <w:tc>
          <w:tcPr>
            <w:tcW w:w="2268" w:type="dxa"/>
            <w:tcBorders>
              <w:top w:val="nil"/>
              <w:left w:val="single" w:sz="4" w:space="0" w:color="auto"/>
              <w:bottom w:val="single" w:sz="4" w:space="0" w:color="auto"/>
              <w:right w:val="single" w:sz="4" w:space="0" w:color="auto"/>
            </w:tcBorders>
            <w:vAlign w:val="center"/>
            <w:hideMark/>
          </w:tcPr>
          <w:p w14:paraId="524E0440"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Design Review</w:t>
            </w:r>
          </w:p>
        </w:tc>
        <w:tc>
          <w:tcPr>
            <w:tcW w:w="7371" w:type="dxa"/>
            <w:tcBorders>
              <w:top w:val="nil"/>
              <w:left w:val="nil"/>
              <w:bottom w:val="single" w:sz="4" w:space="0" w:color="auto"/>
              <w:right w:val="single" w:sz="4" w:space="0" w:color="auto"/>
            </w:tcBorders>
            <w:vAlign w:val="center"/>
            <w:hideMark/>
          </w:tcPr>
          <w:p w14:paraId="1605E28B"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Used to ensure system design compliance with requirements throughout the development</w:t>
            </w:r>
            <w:bookmarkStart w:id="0" w:name="_GoBack"/>
            <w:bookmarkEnd w:id="0"/>
            <w:r>
              <w:rPr>
                <w:rFonts w:ascii="Arial" w:eastAsia="Times New Roman" w:hAnsi="Arial" w:cs="Arial"/>
                <w:color w:val="000000"/>
                <w:lang w:eastAsia="en-GB"/>
              </w:rPr>
              <w:t xml:space="preserve"> phase. </w:t>
            </w:r>
          </w:p>
        </w:tc>
      </w:tr>
      <w:tr w:rsidR="00984F6B" w14:paraId="7261765E" w14:textId="77777777" w:rsidTr="00984F6B">
        <w:trPr>
          <w:trHeight w:val="1406"/>
        </w:trPr>
        <w:tc>
          <w:tcPr>
            <w:tcW w:w="421" w:type="dxa"/>
            <w:tcBorders>
              <w:top w:val="nil"/>
              <w:left w:val="single" w:sz="4" w:space="0" w:color="auto"/>
              <w:bottom w:val="single" w:sz="4" w:space="0" w:color="auto"/>
              <w:right w:val="single" w:sz="4" w:space="0" w:color="auto"/>
            </w:tcBorders>
            <w:hideMark/>
          </w:tcPr>
          <w:p w14:paraId="346656A7"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w:t>
            </w:r>
          </w:p>
        </w:tc>
        <w:tc>
          <w:tcPr>
            <w:tcW w:w="2268" w:type="dxa"/>
            <w:tcBorders>
              <w:top w:val="nil"/>
              <w:left w:val="single" w:sz="4" w:space="0" w:color="auto"/>
              <w:bottom w:val="single" w:sz="4" w:space="0" w:color="auto"/>
              <w:right w:val="single" w:sz="4" w:space="0" w:color="auto"/>
            </w:tcBorders>
            <w:vAlign w:val="center"/>
            <w:hideMark/>
          </w:tcPr>
          <w:p w14:paraId="5517063B"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Modelling &amp; Simulation</w:t>
            </w:r>
          </w:p>
        </w:tc>
        <w:tc>
          <w:tcPr>
            <w:tcW w:w="7371" w:type="dxa"/>
            <w:tcBorders>
              <w:top w:val="nil"/>
              <w:left w:val="nil"/>
              <w:bottom w:val="single" w:sz="4" w:space="0" w:color="auto"/>
              <w:right w:val="single" w:sz="4" w:space="0" w:color="auto"/>
            </w:tcBorders>
            <w:vAlign w:val="center"/>
            <w:hideMark/>
          </w:tcPr>
          <w:p w14:paraId="6F56DCCC"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Used where suitable simulation technology is available or where it is not possible to conduct accurate or comprehensive physical testing. The AA will require assurance that the results of M&amp;S will be representative of operational conditions and that suitable checks are in place to assess resulting data.</w:t>
            </w:r>
          </w:p>
        </w:tc>
      </w:tr>
      <w:tr w:rsidR="00984F6B" w14:paraId="60B82AFD" w14:textId="77777777" w:rsidTr="00984F6B">
        <w:trPr>
          <w:trHeight w:val="846"/>
        </w:trPr>
        <w:tc>
          <w:tcPr>
            <w:tcW w:w="421" w:type="dxa"/>
            <w:tcBorders>
              <w:top w:val="nil"/>
              <w:left w:val="single" w:sz="4" w:space="0" w:color="auto"/>
              <w:bottom w:val="single" w:sz="4" w:space="0" w:color="auto"/>
              <w:right w:val="single" w:sz="4" w:space="0" w:color="auto"/>
            </w:tcBorders>
            <w:hideMark/>
          </w:tcPr>
          <w:p w14:paraId="2006E285" w14:textId="77777777" w:rsidR="00984F6B" w:rsidRDefault="00984F6B">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C</w:t>
            </w:r>
          </w:p>
        </w:tc>
        <w:tc>
          <w:tcPr>
            <w:tcW w:w="2268" w:type="dxa"/>
            <w:tcBorders>
              <w:top w:val="nil"/>
              <w:left w:val="single" w:sz="4" w:space="0" w:color="auto"/>
              <w:bottom w:val="single" w:sz="4" w:space="0" w:color="auto"/>
              <w:right w:val="single" w:sz="4" w:space="0" w:color="auto"/>
            </w:tcBorders>
            <w:vAlign w:val="center"/>
            <w:hideMark/>
          </w:tcPr>
          <w:p w14:paraId="432CD139" w14:textId="77777777" w:rsidR="00984F6B" w:rsidRDefault="00984F6B">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Inspection</w:t>
            </w:r>
          </w:p>
        </w:tc>
        <w:tc>
          <w:tcPr>
            <w:tcW w:w="7371" w:type="dxa"/>
            <w:tcBorders>
              <w:top w:val="nil"/>
              <w:left w:val="nil"/>
              <w:bottom w:val="single" w:sz="4" w:space="0" w:color="auto"/>
              <w:right w:val="single" w:sz="4" w:space="0" w:color="auto"/>
            </w:tcBorders>
            <w:vAlign w:val="center"/>
            <w:hideMark/>
          </w:tcPr>
          <w:p w14:paraId="2963476F"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Used to determine the quality, quantity or compliance with standards of a system or component. Involves physical examination using the unaided eye, tools, gauges or other measuring devices. </w:t>
            </w:r>
          </w:p>
        </w:tc>
      </w:tr>
      <w:tr w:rsidR="00984F6B" w14:paraId="696BFB3E" w14:textId="77777777" w:rsidTr="00984F6B">
        <w:trPr>
          <w:trHeight w:val="1127"/>
        </w:trPr>
        <w:tc>
          <w:tcPr>
            <w:tcW w:w="421" w:type="dxa"/>
            <w:tcBorders>
              <w:top w:val="nil"/>
              <w:left w:val="single" w:sz="4" w:space="0" w:color="auto"/>
              <w:bottom w:val="single" w:sz="4" w:space="0" w:color="auto"/>
              <w:right w:val="single" w:sz="4" w:space="0" w:color="auto"/>
            </w:tcBorders>
            <w:hideMark/>
          </w:tcPr>
          <w:p w14:paraId="1456188F" w14:textId="77777777" w:rsidR="00984F6B" w:rsidRDefault="00984F6B">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D</w:t>
            </w:r>
          </w:p>
        </w:tc>
        <w:tc>
          <w:tcPr>
            <w:tcW w:w="2268" w:type="dxa"/>
            <w:tcBorders>
              <w:top w:val="nil"/>
              <w:left w:val="single" w:sz="4" w:space="0" w:color="auto"/>
              <w:bottom w:val="single" w:sz="4" w:space="0" w:color="auto"/>
              <w:right w:val="single" w:sz="4" w:space="0" w:color="auto"/>
            </w:tcBorders>
            <w:vAlign w:val="center"/>
            <w:hideMark/>
          </w:tcPr>
          <w:p w14:paraId="45F8E7F6" w14:textId="77777777" w:rsidR="00984F6B" w:rsidRDefault="00984F6B">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Analysis</w:t>
            </w:r>
          </w:p>
        </w:tc>
        <w:tc>
          <w:tcPr>
            <w:tcW w:w="7371" w:type="dxa"/>
            <w:tcBorders>
              <w:top w:val="nil"/>
              <w:left w:val="nil"/>
              <w:bottom w:val="single" w:sz="4" w:space="0" w:color="auto"/>
              <w:right w:val="single" w:sz="4" w:space="0" w:color="auto"/>
            </w:tcBorders>
            <w:vAlign w:val="center"/>
            <w:hideMark/>
          </w:tcPr>
          <w:p w14:paraId="78E7A32D"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Used to evaluate design information such as charts, graphs, drawings, schematics or other data. This may include data produced during unrelated testing which is considered sufficiently </w:t>
            </w:r>
            <w:proofErr w:type="gramStart"/>
            <w:r>
              <w:rPr>
                <w:rFonts w:ascii="Arial" w:eastAsia="Times New Roman" w:hAnsi="Arial" w:cs="Arial"/>
                <w:color w:val="000000"/>
                <w:lang w:eastAsia="en-GB"/>
              </w:rPr>
              <w:t>similar to</w:t>
            </w:r>
            <w:proofErr w:type="gramEnd"/>
            <w:r>
              <w:rPr>
                <w:rFonts w:ascii="Arial" w:eastAsia="Times New Roman" w:hAnsi="Arial" w:cs="Arial"/>
                <w:color w:val="000000"/>
                <w:lang w:eastAsia="en-GB"/>
              </w:rPr>
              <w:t xml:space="preserve"> assist in demonstrating compliance with requirements.</w:t>
            </w:r>
          </w:p>
        </w:tc>
      </w:tr>
      <w:tr w:rsidR="00984F6B" w14:paraId="4C7581CD" w14:textId="77777777" w:rsidTr="00984F6B">
        <w:trPr>
          <w:trHeight w:val="855"/>
        </w:trPr>
        <w:tc>
          <w:tcPr>
            <w:tcW w:w="421" w:type="dxa"/>
            <w:tcBorders>
              <w:top w:val="nil"/>
              <w:left w:val="single" w:sz="4" w:space="0" w:color="auto"/>
              <w:bottom w:val="single" w:sz="4" w:space="0" w:color="auto"/>
              <w:right w:val="single" w:sz="4" w:space="0" w:color="auto"/>
            </w:tcBorders>
            <w:hideMark/>
          </w:tcPr>
          <w:p w14:paraId="6E926A23" w14:textId="77777777" w:rsidR="00984F6B" w:rsidRDefault="00984F6B">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E</w:t>
            </w:r>
          </w:p>
        </w:tc>
        <w:tc>
          <w:tcPr>
            <w:tcW w:w="2268" w:type="dxa"/>
            <w:tcBorders>
              <w:top w:val="nil"/>
              <w:left w:val="single" w:sz="4" w:space="0" w:color="auto"/>
              <w:bottom w:val="single" w:sz="4" w:space="0" w:color="auto"/>
              <w:right w:val="single" w:sz="4" w:space="0" w:color="auto"/>
            </w:tcBorders>
            <w:vAlign w:val="center"/>
            <w:hideMark/>
          </w:tcPr>
          <w:p w14:paraId="01FEC125" w14:textId="77777777" w:rsidR="00984F6B" w:rsidRDefault="00984F6B">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Demonstration</w:t>
            </w:r>
          </w:p>
        </w:tc>
        <w:tc>
          <w:tcPr>
            <w:tcW w:w="7371" w:type="dxa"/>
            <w:tcBorders>
              <w:top w:val="nil"/>
              <w:left w:val="nil"/>
              <w:bottom w:val="single" w:sz="4" w:space="0" w:color="auto"/>
              <w:right w:val="single" w:sz="4" w:space="0" w:color="auto"/>
            </w:tcBorders>
            <w:vAlign w:val="center"/>
            <w:hideMark/>
          </w:tcPr>
          <w:p w14:paraId="254468CF"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Used to demonstrate that a system or component </w:t>
            </w:r>
            <w:proofErr w:type="gramStart"/>
            <w:r>
              <w:rPr>
                <w:rFonts w:ascii="Arial" w:eastAsia="Times New Roman" w:hAnsi="Arial" w:cs="Arial"/>
                <w:color w:val="000000"/>
                <w:lang w:eastAsia="en-GB"/>
              </w:rPr>
              <w:t>is capable of performing</w:t>
            </w:r>
            <w:proofErr w:type="gramEnd"/>
            <w:r>
              <w:rPr>
                <w:rFonts w:ascii="Arial" w:eastAsia="Times New Roman" w:hAnsi="Arial" w:cs="Arial"/>
                <w:color w:val="000000"/>
                <w:lang w:eastAsia="en-GB"/>
              </w:rPr>
              <w:t xml:space="preserve"> a specified function(s) in order to meet the standards laid down in the relevant requirements.</w:t>
            </w:r>
          </w:p>
        </w:tc>
      </w:tr>
      <w:tr w:rsidR="00984F6B" w14:paraId="4F18C3DF" w14:textId="77777777" w:rsidTr="00984F6B">
        <w:trPr>
          <w:trHeight w:val="958"/>
        </w:trPr>
        <w:tc>
          <w:tcPr>
            <w:tcW w:w="421" w:type="dxa"/>
            <w:tcBorders>
              <w:top w:val="nil"/>
              <w:left w:val="single" w:sz="4" w:space="0" w:color="auto"/>
              <w:bottom w:val="single" w:sz="4" w:space="0" w:color="auto"/>
              <w:right w:val="single" w:sz="4" w:space="0" w:color="auto"/>
            </w:tcBorders>
            <w:hideMark/>
          </w:tcPr>
          <w:p w14:paraId="53017395"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w:t>
            </w:r>
          </w:p>
        </w:tc>
        <w:tc>
          <w:tcPr>
            <w:tcW w:w="2268" w:type="dxa"/>
            <w:tcBorders>
              <w:top w:val="nil"/>
              <w:left w:val="single" w:sz="4" w:space="0" w:color="auto"/>
              <w:bottom w:val="single" w:sz="4" w:space="0" w:color="auto"/>
              <w:right w:val="single" w:sz="4" w:space="0" w:color="auto"/>
            </w:tcBorders>
            <w:vAlign w:val="center"/>
            <w:hideMark/>
          </w:tcPr>
          <w:p w14:paraId="79BBFA5C"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Factory Acceptance Test</w:t>
            </w:r>
          </w:p>
        </w:tc>
        <w:tc>
          <w:tcPr>
            <w:tcW w:w="7371" w:type="dxa"/>
            <w:tcBorders>
              <w:top w:val="nil"/>
              <w:left w:val="nil"/>
              <w:bottom w:val="single" w:sz="4" w:space="0" w:color="auto"/>
              <w:right w:val="single" w:sz="4" w:space="0" w:color="auto"/>
            </w:tcBorders>
            <w:vAlign w:val="center"/>
            <w:hideMark/>
          </w:tcPr>
          <w:p w14:paraId="3B809674"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Used to test systems or components at manufacture by the equipment supplier using their own quality assurance (QA) procedures. This may include 100% testing or random selection testing. </w:t>
            </w:r>
          </w:p>
        </w:tc>
      </w:tr>
      <w:tr w:rsidR="00984F6B" w14:paraId="56272E52" w14:textId="77777777" w:rsidTr="00984F6B">
        <w:trPr>
          <w:trHeight w:val="858"/>
        </w:trPr>
        <w:tc>
          <w:tcPr>
            <w:tcW w:w="421" w:type="dxa"/>
            <w:tcBorders>
              <w:top w:val="nil"/>
              <w:left w:val="single" w:sz="4" w:space="0" w:color="auto"/>
              <w:bottom w:val="single" w:sz="4" w:space="0" w:color="auto"/>
              <w:right w:val="single" w:sz="4" w:space="0" w:color="auto"/>
            </w:tcBorders>
            <w:hideMark/>
          </w:tcPr>
          <w:p w14:paraId="041F12CA"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G</w:t>
            </w:r>
          </w:p>
        </w:tc>
        <w:tc>
          <w:tcPr>
            <w:tcW w:w="2268" w:type="dxa"/>
            <w:tcBorders>
              <w:top w:val="nil"/>
              <w:left w:val="single" w:sz="4" w:space="0" w:color="auto"/>
              <w:bottom w:val="single" w:sz="4" w:space="0" w:color="auto"/>
              <w:right w:val="single" w:sz="4" w:space="0" w:color="auto"/>
            </w:tcBorders>
            <w:vAlign w:val="center"/>
            <w:hideMark/>
          </w:tcPr>
          <w:p w14:paraId="37207B84"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Certification</w:t>
            </w:r>
          </w:p>
        </w:tc>
        <w:tc>
          <w:tcPr>
            <w:tcW w:w="7371" w:type="dxa"/>
            <w:tcBorders>
              <w:top w:val="nil"/>
              <w:left w:val="nil"/>
              <w:bottom w:val="single" w:sz="4" w:space="0" w:color="auto"/>
              <w:right w:val="single" w:sz="4" w:space="0" w:color="auto"/>
            </w:tcBorders>
            <w:vAlign w:val="center"/>
            <w:hideMark/>
          </w:tcPr>
          <w:p w14:paraId="742F5044"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Used where systems or components are required to meet industry, safety or legal standards. This may be achieved through the delivery of appropriate certification from a manufacturer. </w:t>
            </w:r>
          </w:p>
        </w:tc>
      </w:tr>
      <w:tr w:rsidR="00984F6B" w14:paraId="29F950CC" w14:textId="77777777" w:rsidTr="00984F6B">
        <w:trPr>
          <w:trHeight w:val="1409"/>
        </w:trPr>
        <w:tc>
          <w:tcPr>
            <w:tcW w:w="421" w:type="dxa"/>
            <w:tcBorders>
              <w:top w:val="nil"/>
              <w:left w:val="single" w:sz="4" w:space="0" w:color="auto"/>
              <w:bottom w:val="single" w:sz="4" w:space="0" w:color="auto"/>
              <w:right w:val="single" w:sz="4" w:space="0" w:color="auto"/>
            </w:tcBorders>
            <w:hideMark/>
          </w:tcPr>
          <w:p w14:paraId="3828F61A"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w:t>
            </w:r>
          </w:p>
        </w:tc>
        <w:tc>
          <w:tcPr>
            <w:tcW w:w="2268" w:type="dxa"/>
            <w:tcBorders>
              <w:top w:val="nil"/>
              <w:left w:val="single" w:sz="4" w:space="0" w:color="auto"/>
              <w:bottom w:val="single" w:sz="4" w:space="0" w:color="auto"/>
              <w:right w:val="single" w:sz="4" w:space="0" w:color="auto"/>
            </w:tcBorders>
            <w:vAlign w:val="center"/>
            <w:hideMark/>
          </w:tcPr>
          <w:p w14:paraId="16761605"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System Acceptance Test</w:t>
            </w:r>
          </w:p>
        </w:tc>
        <w:tc>
          <w:tcPr>
            <w:tcW w:w="7371" w:type="dxa"/>
            <w:tcBorders>
              <w:top w:val="nil"/>
              <w:left w:val="nil"/>
              <w:bottom w:val="single" w:sz="4" w:space="0" w:color="auto"/>
              <w:right w:val="single" w:sz="4" w:space="0" w:color="auto"/>
            </w:tcBorders>
            <w:vAlign w:val="center"/>
            <w:hideMark/>
          </w:tcPr>
          <w:p w14:paraId="4B3777BC"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Used to generate evidence that the manufactured system(s) has met the standards laid down in the relevant requirements. This may be achieved using a variety of appropriate methods, including Military User Evaluation, and is likely to support the development of non-equipment DLODs. </w:t>
            </w:r>
          </w:p>
        </w:tc>
      </w:tr>
      <w:tr w:rsidR="00984F6B" w14:paraId="0136B4F3" w14:textId="77777777" w:rsidTr="00984F6B">
        <w:trPr>
          <w:trHeight w:val="976"/>
        </w:trPr>
        <w:tc>
          <w:tcPr>
            <w:tcW w:w="421" w:type="dxa"/>
            <w:tcBorders>
              <w:top w:val="nil"/>
              <w:left w:val="single" w:sz="4" w:space="0" w:color="auto"/>
              <w:bottom w:val="single" w:sz="4" w:space="0" w:color="auto"/>
              <w:right w:val="single" w:sz="4" w:space="0" w:color="auto"/>
            </w:tcBorders>
            <w:hideMark/>
          </w:tcPr>
          <w:p w14:paraId="5C9D725B"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w:t>
            </w:r>
          </w:p>
        </w:tc>
        <w:tc>
          <w:tcPr>
            <w:tcW w:w="2268" w:type="dxa"/>
            <w:tcBorders>
              <w:top w:val="nil"/>
              <w:left w:val="single" w:sz="4" w:space="0" w:color="auto"/>
              <w:bottom w:val="single" w:sz="4" w:space="0" w:color="auto"/>
              <w:right w:val="single" w:sz="4" w:space="0" w:color="auto"/>
            </w:tcBorders>
            <w:vAlign w:val="center"/>
            <w:hideMark/>
          </w:tcPr>
          <w:p w14:paraId="1F38FB81"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User Acceptance Trials </w:t>
            </w:r>
          </w:p>
        </w:tc>
        <w:tc>
          <w:tcPr>
            <w:tcW w:w="7371" w:type="dxa"/>
            <w:tcBorders>
              <w:top w:val="nil"/>
              <w:left w:val="nil"/>
              <w:bottom w:val="single" w:sz="4" w:space="0" w:color="auto"/>
              <w:right w:val="single" w:sz="4" w:space="0" w:color="auto"/>
            </w:tcBorders>
            <w:vAlign w:val="center"/>
          </w:tcPr>
          <w:p w14:paraId="681553A9"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Used pre-production to validate an overall capability (pan-DLOD) under representative operational conditions. This to inform a Capability Acceptance decision and the declaration of ISD/IOC.</w:t>
            </w:r>
          </w:p>
          <w:p w14:paraId="15376565" w14:textId="77777777" w:rsidR="00984F6B" w:rsidRDefault="00984F6B">
            <w:pPr>
              <w:spacing w:after="0" w:line="240" w:lineRule="auto"/>
              <w:rPr>
                <w:rFonts w:ascii="Arial" w:eastAsia="Times New Roman" w:hAnsi="Arial" w:cs="Arial"/>
                <w:color w:val="000000"/>
                <w:lang w:eastAsia="en-GB"/>
              </w:rPr>
            </w:pPr>
          </w:p>
          <w:p w14:paraId="093995DB"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For PATSY Such trials will generate the evidence required for achievement of Release to Service (RTS) on each platform</w:t>
            </w:r>
          </w:p>
        </w:tc>
      </w:tr>
      <w:tr w:rsidR="00984F6B" w14:paraId="612021A9" w14:textId="77777777" w:rsidTr="00984F6B">
        <w:trPr>
          <w:trHeight w:val="1117"/>
        </w:trPr>
        <w:tc>
          <w:tcPr>
            <w:tcW w:w="421" w:type="dxa"/>
            <w:tcBorders>
              <w:top w:val="nil"/>
              <w:left w:val="single" w:sz="4" w:space="0" w:color="auto"/>
              <w:bottom w:val="single" w:sz="4" w:space="0" w:color="auto"/>
              <w:right w:val="single" w:sz="4" w:space="0" w:color="auto"/>
            </w:tcBorders>
            <w:hideMark/>
          </w:tcPr>
          <w:p w14:paraId="2AC87F35" w14:textId="77777777" w:rsidR="00984F6B" w:rsidRDefault="00984F6B">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J</w:t>
            </w:r>
          </w:p>
        </w:tc>
        <w:tc>
          <w:tcPr>
            <w:tcW w:w="2268" w:type="dxa"/>
            <w:tcBorders>
              <w:top w:val="nil"/>
              <w:left w:val="single" w:sz="4" w:space="0" w:color="auto"/>
              <w:bottom w:val="single" w:sz="4" w:space="0" w:color="auto"/>
              <w:right w:val="single" w:sz="4" w:space="0" w:color="auto"/>
            </w:tcBorders>
            <w:vAlign w:val="center"/>
            <w:hideMark/>
          </w:tcPr>
          <w:p w14:paraId="68C4DF2E" w14:textId="77777777" w:rsidR="00984F6B" w:rsidRDefault="00984F6B">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Test</w:t>
            </w:r>
          </w:p>
        </w:tc>
        <w:tc>
          <w:tcPr>
            <w:tcW w:w="7371" w:type="dxa"/>
            <w:tcBorders>
              <w:top w:val="nil"/>
              <w:left w:val="nil"/>
              <w:bottom w:val="single" w:sz="4" w:space="0" w:color="auto"/>
              <w:right w:val="single" w:sz="4" w:space="0" w:color="auto"/>
            </w:tcBorders>
            <w:vAlign w:val="center"/>
            <w:hideMark/>
          </w:tcPr>
          <w:p w14:paraId="63B2E5A0"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Used to observe or record data during the operation of a system or components under representative conditions. Subsequently, a degree of analysis is required to interpret data and to determine the degree to which specified requirements have been achieved.</w:t>
            </w:r>
          </w:p>
        </w:tc>
      </w:tr>
      <w:tr w:rsidR="00984F6B" w14:paraId="385AAF99" w14:textId="77777777" w:rsidTr="00984F6B">
        <w:trPr>
          <w:trHeight w:val="1119"/>
        </w:trPr>
        <w:tc>
          <w:tcPr>
            <w:tcW w:w="421" w:type="dxa"/>
            <w:tcBorders>
              <w:top w:val="nil"/>
              <w:left w:val="single" w:sz="4" w:space="0" w:color="auto"/>
              <w:bottom w:val="single" w:sz="4" w:space="0" w:color="auto"/>
              <w:right w:val="single" w:sz="4" w:space="0" w:color="auto"/>
            </w:tcBorders>
            <w:hideMark/>
          </w:tcPr>
          <w:p w14:paraId="28B837DF"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K</w:t>
            </w:r>
          </w:p>
        </w:tc>
        <w:tc>
          <w:tcPr>
            <w:tcW w:w="2268" w:type="dxa"/>
            <w:tcBorders>
              <w:top w:val="nil"/>
              <w:left w:val="single" w:sz="4" w:space="0" w:color="auto"/>
              <w:bottom w:val="single" w:sz="4" w:space="0" w:color="auto"/>
              <w:right w:val="single" w:sz="4" w:space="0" w:color="auto"/>
            </w:tcBorders>
            <w:vAlign w:val="center"/>
            <w:hideMark/>
          </w:tcPr>
          <w:p w14:paraId="3E4439EF"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Military User Evaluation</w:t>
            </w:r>
          </w:p>
        </w:tc>
        <w:tc>
          <w:tcPr>
            <w:tcW w:w="7371" w:type="dxa"/>
            <w:tcBorders>
              <w:top w:val="nil"/>
              <w:left w:val="nil"/>
              <w:bottom w:val="single" w:sz="4" w:space="0" w:color="auto"/>
              <w:right w:val="single" w:sz="4" w:space="0" w:color="auto"/>
            </w:tcBorders>
            <w:vAlign w:val="center"/>
          </w:tcPr>
          <w:p w14:paraId="5A6F4A15"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Used to test and assess the performance of complete systems or components against specified requirements using representative end user personnel. May form part of System Acceptance Testing and inform development of non-equipment DLODs.  </w:t>
            </w:r>
          </w:p>
          <w:p w14:paraId="7A79F3AC" w14:textId="77777777" w:rsidR="00984F6B" w:rsidRDefault="00984F6B">
            <w:pPr>
              <w:spacing w:after="0" w:line="240" w:lineRule="auto"/>
              <w:rPr>
                <w:rFonts w:ascii="Arial" w:eastAsia="Times New Roman" w:hAnsi="Arial" w:cs="Arial"/>
                <w:color w:val="000000"/>
                <w:lang w:eastAsia="en-GB"/>
              </w:rPr>
            </w:pPr>
          </w:p>
          <w:p w14:paraId="33860AD7" w14:textId="77777777" w:rsidR="00984F6B" w:rsidRDefault="00984F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See also User Acceptance Trials (K) above</w:t>
            </w:r>
          </w:p>
        </w:tc>
      </w:tr>
    </w:tbl>
    <w:p w14:paraId="0A0F6417" w14:textId="77777777" w:rsidR="00984F6B" w:rsidRDefault="00984F6B" w:rsidP="00984F6B"/>
    <w:p w14:paraId="7EA9788A" w14:textId="77777777" w:rsidR="00A12E75" w:rsidRPr="00984F6B" w:rsidRDefault="00A12E75" w:rsidP="00984F6B"/>
    <w:sectPr w:rsidR="00A12E75" w:rsidRPr="00984F6B" w:rsidSect="00A12E75">
      <w:headerReference w:type="default" r:id="rId9"/>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EC98" w14:textId="77777777" w:rsidR="00D64E56" w:rsidRDefault="00D64E56" w:rsidP="00D64E56">
      <w:pPr>
        <w:spacing w:after="0" w:line="240" w:lineRule="auto"/>
      </w:pPr>
      <w:r>
        <w:separator/>
      </w:r>
    </w:p>
  </w:endnote>
  <w:endnote w:type="continuationSeparator" w:id="0">
    <w:p w14:paraId="5E185513" w14:textId="77777777" w:rsidR="00D64E56" w:rsidRDefault="00D64E56" w:rsidP="00D6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1D6A9" w14:textId="77777777" w:rsidR="00D64E56" w:rsidRDefault="00D64E56" w:rsidP="00D64E56">
      <w:pPr>
        <w:spacing w:after="0" w:line="240" w:lineRule="auto"/>
      </w:pPr>
      <w:r>
        <w:separator/>
      </w:r>
    </w:p>
  </w:footnote>
  <w:footnote w:type="continuationSeparator" w:id="0">
    <w:p w14:paraId="5A1551D6" w14:textId="77777777" w:rsidR="00D64E56" w:rsidRDefault="00D64E56" w:rsidP="00D64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C0A2" w14:textId="0697D167" w:rsidR="00D64E56" w:rsidRDefault="00D64E56" w:rsidP="00D64E56">
    <w:pPr>
      <w:pStyle w:val="Header"/>
      <w:jc w:val="right"/>
    </w:pPr>
    <w:r>
      <w:t>CBRN/00243 PATSY BNS ITT</w:t>
    </w:r>
  </w:p>
  <w:p w14:paraId="094902B6" w14:textId="3432A6F8" w:rsidR="00D64E56" w:rsidRDefault="00D64E56" w:rsidP="00D64E56">
    <w:pPr>
      <w:pStyle w:val="Header"/>
      <w:jc w:val="right"/>
    </w:pPr>
    <w:r>
      <w:t>Appendix 5 Annex A1 of the Draft Contract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75"/>
    <w:rsid w:val="0017675F"/>
    <w:rsid w:val="00315601"/>
    <w:rsid w:val="0073165A"/>
    <w:rsid w:val="00984F6B"/>
    <w:rsid w:val="00A12E75"/>
    <w:rsid w:val="00B854A9"/>
    <w:rsid w:val="00CA7F1D"/>
    <w:rsid w:val="00D64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7864"/>
  <w15:chartTrackingRefBased/>
  <w15:docId w15:val="{FCCF9CCD-6CF7-4934-B10E-B92FD2A9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F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E56"/>
  </w:style>
  <w:style w:type="paragraph" w:styleId="Footer">
    <w:name w:val="footer"/>
    <w:basedOn w:val="Normal"/>
    <w:link w:val="FooterChar"/>
    <w:uiPriority w:val="99"/>
    <w:unhideWhenUsed/>
    <w:rsid w:val="00D64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08149">
      <w:bodyDiv w:val="1"/>
      <w:marLeft w:val="0"/>
      <w:marRight w:val="0"/>
      <w:marTop w:val="0"/>
      <w:marBottom w:val="0"/>
      <w:divBdr>
        <w:top w:val="none" w:sz="0" w:space="0" w:color="auto"/>
        <w:left w:val="none" w:sz="0" w:space="0" w:color="auto"/>
        <w:bottom w:val="none" w:sz="0" w:space="0" w:color="auto"/>
        <w:right w:val="none" w:sz="0" w:space="0" w:color="auto"/>
      </w:divBdr>
    </w:div>
    <w:div w:id="186536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Final</Status>
    <AuthorOriginator xmlns="http://schemas.microsoft.com/sharepoint/v3">Emily Barrow</AuthorOriginator>
    <DPAExemption xmlns="http://schemas.microsoft.com/sharepoint/v3" xsi:nil="true"/>
    <Copyright xmlns="http://schemas.microsoft.com/sharepoint/v3" xsi:nil="true"/>
    <SecurityDescriptors xmlns="http://schemas.microsoft.com/sharepoint/v3">COMMERCIAL</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1.0</DocumentVersion>
    <EIRDisclosabilityIndicator xmlns="http://schemas.microsoft.com/sharepoint/v3" xsi:nil="true"/>
    <CreatedOriginated xmlns="http://schemas.microsoft.com/sharepoint/v3">2017-08-10T23:00:00+00:00</CreatedOriginated>
    <FOIExemption xmlns="http://schemas.microsoft.com/sharepoint/v3">No</FOIExemption>
    <Description xmlns="http://schemas.microsoft.com/sharepoint/v3" xsi:nil="true"/>
    <Business_x0020_OwnerOOB xmlns="CEF9C6BB-67A9-469D-87F3-81A3DBF7E68C">DE&amp;S Director ISTAR</Business_x0020_OwnerOOB>
    <SubjectKeywords xmlns="CEF9C6BB-67A9-469D-87F3-81A3DBF7E68C" xsi:nil="true"/>
    <fileplanIDPTH xmlns="cef9c6bb-67a9-469d-87f3-81a3dbf7e68c">04_Deliver</fileplanIDPTH>
    <DocId xmlns="cef9c6bb-67a9-469d-87f3-81a3dbf7e68c" xsi:nil="true"/>
    <Subject_x0020_CategoryOOB xmlns="CEF9C6BB-67A9-469D-87F3-81A3DBF7E68C">
      <Value>DEFENCE EQUIPMENT AND SUPPORT</Value>
    </Subject_x0020_CategoryOOB>
    <fileplanIDOOB xmlns="CEF9C6BB-67A9-469D-87F3-81A3DBF7E68C">04_Deliver</fileplanIDOOB>
    <Declared xmlns="cef9c6bb-67a9-469d-87f3-81a3dbf7e68c">false</Declared>
    <MeridioEDCStatus xmlns="cef9c6bb-67a9-469d-87f3-81a3dbf7e68c" xsi:nil="true"/>
    <LocalKeywords xmlns="CEF9C6BB-67A9-469D-87F3-81A3DBF7E68C" xsi:nil="true"/>
    <BusinessOwner xmlns="CEF9C6BB-67A9-469D-87F3-81A3DBF7E68C" xsi:nil="true"/>
    <fileplanID xmlns="CEF9C6BB-67A9-469D-87F3-81A3DBF7E68C" xsi:nil="true"/>
    <Local_x0020_KeywordsOOB xmlns="CEF9C6BB-67A9-469D-87F3-81A3DBF7E68C">
      <Value>Acceptance</Value>
    </Local_x0020_KeywordsOOB>
    <Subject_x0020_KeywordsOOB xmlns="CEF9C6BB-67A9-469D-87F3-81A3DBF7E68C">
      <Value>CBRN defence equipment</Value>
    </Subject_x0020_KeywordsOOB>
    <MeridioUrl xmlns="cef9c6bb-67a9-469d-87f3-81a3dbf7e68c" xsi:nil="true"/>
    <SubjectCategory xmlns="CEF9C6BB-67A9-469D-87F3-81A3DBF7E68C" xsi:nil="true"/>
    <MeridioEDCData xmlns="cef9c6bb-67a9-469d-87f3-81a3dbf7e68c" xsi:nil="true"/>
    <Level_x0020_Four xmlns="ab034f93-4def-4a81-a778-8f2b0ce52ed0">Final ITT</Level_x0020_Four>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814BEFBD77F46245A5245BBDEA0B97A7" ma:contentTypeVersion="23" ma:contentTypeDescription="Designed to facilitate the storage of MOD Documents with a '.doc' or '.docx' extension" ma:contentTypeScope="" ma:versionID="a498489aa21a4f37c1a6acb0d1acbc92">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16792aacab4cc272b80e2bfe60b0a6c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ma:readOnly="false">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CBRN PATSY BN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BRN PATSY BN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ma:readOnly="false">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ma:readOnly="false">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CADC9-80BB-4483-A4E2-9DE060E66F26}"/>
</file>

<file path=customXml/itemProps2.xml><?xml version="1.0" encoding="utf-8"?>
<ds:datastoreItem xmlns:ds="http://schemas.openxmlformats.org/officeDocument/2006/customXml" ds:itemID="{705FFCF2-78E9-4616-AAF2-02A5C2280F50}"/>
</file>

<file path=customXml/itemProps3.xml><?xml version="1.0" encoding="utf-8"?>
<ds:datastoreItem xmlns:ds="http://schemas.openxmlformats.org/officeDocument/2006/customXml" ds:itemID="{42AB4728-55DB-478E-A8AC-F58397C872A8}"/>
</file>

<file path=docProps/app.xml><?xml version="1.0" encoding="utf-8"?>
<Properties xmlns="http://schemas.openxmlformats.org/officeDocument/2006/extended-properties" xmlns:vt="http://schemas.openxmlformats.org/officeDocument/2006/docPropsVTypes">
  <Template>Normal</Template>
  <TotalTime>10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Test and  Evaluation Methodologies</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20181031-CBRN00243_03e_PATSYBNS_Appendix5_Test_Evaluation_Methodologies_V1 REDACTED</dc:title>
  <dc:subject/>
  <dc:creator>Lee, Andrew Sqn Ldr (DES CBRN-RM)</dc:creator>
  <cp:keywords/>
  <dc:description/>
  <cp:lastModifiedBy>Barrow, Emily C2 (DES CBRN-Comrcl7)</cp:lastModifiedBy>
  <cp:revision>5</cp:revision>
  <dcterms:created xsi:type="dcterms:W3CDTF">2018-10-30T11:12:00Z</dcterms:created>
  <dcterms:modified xsi:type="dcterms:W3CDTF">2018-10-30T12:00:00Z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0x0101002817DCC3B91A4B7EA656B27E1AE952E300814BEFBD77F46245A5245BBDEA0B97A7</vt:lpwstr>
  </property>
</Properties>
</file>