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D671" w14:textId="0E4CA8EE" w:rsidR="00CF4E6A" w:rsidRPr="00DD3E40" w:rsidRDefault="0021089D" w:rsidP="00CF4E6A">
      <w:pPr>
        <w:jc w:val="center"/>
        <w:rPr>
          <w:rFonts w:ascii="Arial" w:hAnsi="Arial" w:cs="Arial"/>
        </w:rPr>
      </w:pPr>
      <w:r>
        <w:rPr>
          <w:rFonts w:ascii="Arial" w:eastAsia="Arial" w:hAnsi="Arial" w:cs="Arial"/>
          <w:b/>
        </w:rPr>
        <w:t xml:space="preserve">NATIONAL CAREERS SERVICE RESEARCH REVIEW </w:t>
      </w:r>
      <w:r w:rsidR="00CF4E6A" w:rsidRPr="00DD3E40">
        <w:rPr>
          <w:rFonts w:ascii="Arial" w:eastAsia="Arial" w:hAnsi="Arial" w:cs="Arial"/>
          <w:b/>
        </w:rPr>
        <w:t xml:space="preserve">BRIEF </w:t>
      </w:r>
    </w:p>
    <w:p w14:paraId="113398F3" w14:textId="77777777" w:rsidR="00CF4E6A" w:rsidRPr="00DD3E40" w:rsidRDefault="00CF4E6A" w:rsidP="00CF4E6A">
      <w:pPr>
        <w:rPr>
          <w:rFonts w:ascii="Arial" w:hAnsi="Arial" w:cs="Arial"/>
        </w:rPr>
      </w:pPr>
      <w:r w:rsidRPr="00DD3E40">
        <w:rPr>
          <w:rFonts w:ascii="Arial" w:eastAsia="Arial" w:hAnsi="Arial" w:cs="Arial"/>
          <w:b/>
        </w:rPr>
        <w:t xml:space="preserve"> </w:t>
      </w:r>
    </w:p>
    <w:p w14:paraId="037F6B56" w14:textId="77777777" w:rsidR="00CF4E6A" w:rsidRPr="00DD3E40" w:rsidRDefault="00CF4E6A" w:rsidP="00CF4E6A">
      <w:pPr>
        <w:rPr>
          <w:rFonts w:ascii="Arial" w:hAnsi="Arial" w:cs="Arial"/>
        </w:rPr>
      </w:pPr>
      <w:r w:rsidRPr="00DD3E40">
        <w:rPr>
          <w:rFonts w:ascii="Arial" w:eastAsia="Arial" w:hAnsi="Arial" w:cs="Arial"/>
          <w:b/>
        </w:rPr>
        <w:t>Department/Organisation:</w:t>
      </w:r>
      <w:r w:rsidR="001C6E90" w:rsidRPr="00DD3E40">
        <w:rPr>
          <w:rFonts w:ascii="Arial" w:eastAsia="Arial" w:hAnsi="Arial" w:cs="Arial"/>
          <w:b/>
        </w:rPr>
        <w:t xml:space="preserve"> </w:t>
      </w:r>
      <w:r w:rsidR="00020FD1" w:rsidRPr="00DD3E40">
        <w:rPr>
          <w:rFonts w:ascii="Arial" w:eastAsia="Arial" w:hAnsi="Arial" w:cs="Arial"/>
        </w:rPr>
        <w:t>Department for Education</w:t>
      </w:r>
    </w:p>
    <w:p w14:paraId="4A45798A" w14:textId="45111D1B" w:rsidR="00CF4E6A" w:rsidRPr="00DD3E40" w:rsidRDefault="00CF4E6A" w:rsidP="00CF4E6A">
      <w:pPr>
        <w:rPr>
          <w:rFonts w:ascii="Arial" w:hAnsi="Arial" w:cs="Arial"/>
        </w:rPr>
      </w:pPr>
      <w:r w:rsidRPr="00DD3E40">
        <w:rPr>
          <w:rFonts w:ascii="Arial" w:eastAsia="Arial" w:hAnsi="Arial" w:cs="Arial"/>
          <w:b/>
        </w:rPr>
        <w:t>Contact name:</w:t>
      </w:r>
      <w:r w:rsidR="001C6E90" w:rsidRPr="00DD3E40">
        <w:rPr>
          <w:rFonts w:ascii="Arial" w:eastAsia="Arial" w:hAnsi="Arial" w:cs="Arial"/>
          <w:b/>
        </w:rPr>
        <w:t xml:space="preserve"> </w:t>
      </w:r>
      <w:r w:rsidR="008A0B0A">
        <w:rPr>
          <w:rFonts w:ascii="Arial" w:eastAsia="Arial" w:hAnsi="Arial" w:cs="Arial"/>
        </w:rPr>
        <w:t>Asif Siddiquee</w:t>
      </w:r>
      <w:r w:rsidR="00834773" w:rsidRPr="00DD3E40">
        <w:rPr>
          <w:rFonts w:ascii="Arial" w:eastAsia="Arial" w:hAnsi="Arial" w:cs="Arial"/>
        </w:rPr>
        <w:t xml:space="preserve"> </w:t>
      </w:r>
    </w:p>
    <w:p w14:paraId="66547EEB" w14:textId="77777777" w:rsidR="00CF4E6A" w:rsidRPr="00DD3E40" w:rsidRDefault="00CF4E6A" w:rsidP="00CF4E6A">
      <w:pPr>
        <w:rPr>
          <w:rFonts w:ascii="Arial" w:eastAsia="Arial" w:hAnsi="Arial" w:cs="Arial"/>
          <w:b/>
        </w:rPr>
      </w:pPr>
      <w:r w:rsidRPr="00DD3E40">
        <w:rPr>
          <w:rFonts w:ascii="Arial" w:eastAsia="Arial" w:hAnsi="Arial" w:cs="Arial"/>
          <w:b/>
        </w:rPr>
        <w:t>Contact email:</w:t>
      </w:r>
      <w:r w:rsidR="001C6E90" w:rsidRPr="00DD3E40">
        <w:rPr>
          <w:rFonts w:ascii="Arial" w:eastAsia="Arial" w:hAnsi="Arial" w:cs="Arial"/>
          <w:b/>
        </w:rPr>
        <w:t xml:space="preserve"> </w:t>
      </w:r>
      <w:hyperlink r:id="rId12" w:history="1">
        <w:r w:rsidR="00325CB8" w:rsidRPr="00DD3E40">
          <w:rPr>
            <w:rStyle w:val="Hyperlink"/>
            <w:rFonts w:ascii="Arial" w:hAnsi="Arial" w:cs="Arial"/>
          </w:rPr>
          <w:t>insight.evaluation@education.gov.uk</w:t>
        </w:r>
      </w:hyperlink>
      <w:r w:rsidR="00325CB8" w:rsidRPr="00DD3E40">
        <w:rPr>
          <w:rFonts w:ascii="Arial" w:hAnsi="Arial" w:cs="Arial"/>
        </w:rPr>
        <w:t xml:space="preserve"> </w:t>
      </w:r>
      <w:r w:rsidR="001C6E90" w:rsidRPr="00DD3E40">
        <w:rPr>
          <w:rFonts w:ascii="Arial" w:eastAsia="Arial" w:hAnsi="Arial" w:cs="Arial"/>
        </w:rPr>
        <w:t xml:space="preserve"> </w:t>
      </w:r>
    </w:p>
    <w:p w14:paraId="5295EAC4" w14:textId="15D8D58D" w:rsidR="00CF4E6A" w:rsidRPr="00DD3E40" w:rsidRDefault="00CF4E6A" w:rsidP="00CF4E6A">
      <w:pPr>
        <w:rPr>
          <w:rFonts w:ascii="Arial" w:hAnsi="Arial" w:cs="Arial"/>
        </w:rPr>
      </w:pPr>
      <w:r w:rsidRPr="00DD3E40">
        <w:rPr>
          <w:rFonts w:ascii="Arial" w:eastAsia="Arial" w:hAnsi="Arial" w:cs="Arial"/>
          <w:b/>
        </w:rPr>
        <w:t>Framework ref:</w:t>
      </w:r>
      <w:r w:rsidR="001C6E90" w:rsidRPr="00DD3E40">
        <w:rPr>
          <w:rFonts w:ascii="Arial" w:eastAsia="Arial" w:hAnsi="Arial" w:cs="Arial"/>
          <w:b/>
        </w:rPr>
        <w:t xml:space="preserve"> </w:t>
      </w:r>
      <w:r w:rsidR="00D2492B" w:rsidRPr="00DD3E40">
        <w:rPr>
          <w:rFonts w:ascii="Arial" w:eastAsia="Arial" w:hAnsi="Arial" w:cs="Arial"/>
          <w:color w:val="auto"/>
        </w:rPr>
        <w:t>CCS</w:t>
      </w:r>
      <w:r w:rsidR="00D2492B" w:rsidRPr="00DD3E40">
        <w:rPr>
          <w:rFonts w:ascii="Arial" w:eastAsia="Arial" w:hAnsi="Arial" w:cs="Arial"/>
          <w:b/>
        </w:rPr>
        <w:t xml:space="preserve"> </w:t>
      </w:r>
      <w:r w:rsidR="001C6E90" w:rsidRPr="00DD3E40">
        <w:rPr>
          <w:rFonts w:ascii="Arial" w:eastAsia="Arial" w:hAnsi="Arial" w:cs="Arial"/>
          <w:color w:val="auto"/>
        </w:rPr>
        <w:t>RM</w:t>
      </w:r>
      <w:r w:rsidR="00020FD1" w:rsidRPr="00DD3E40">
        <w:rPr>
          <w:rFonts w:ascii="Arial" w:eastAsia="Arial" w:hAnsi="Arial" w:cs="Arial"/>
          <w:color w:val="auto"/>
        </w:rPr>
        <w:t>6018</w:t>
      </w:r>
      <w:r w:rsidR="008D2A0F" w:rsidRPr="00DD3E40">
        <w:rPr>
          <w:rFonts w:ascii="Arial" w:eastAsia="Arial" w:hAnsi="Arial" w:cs="Arial"/>
          <w:color w:val="auto"/>
        </w:rPr>
        <w:t xml:space="preserve"> Research Marketplace</w:t>
      </w:r>
    </w:p>
    <w:p w14:paraId="5C5C4289" w14:textId="7A9B4CD3" w:rsidR="00CF4E6A" w:rsidRPr="00DD3E40" w:rsidRDefault="00CF4E6A" w:rsidP="00CF4E6A">
      <w:pPr>
        <w:rPr>
          <w:rFonts w:ascii="Arial" w:hAnsi="Arial" w:cs="Arial"/>
        </w:rPr>
      </w:pPr>
      <w:r w:rsidRPr="00DD3E40">
        <w:rPr>
          <w:rFonts w:ascii="Arial" w:eastAsia="Arial" w:hAnsi="Arial" w:cs="Arial"/>
          <w:b/>
        </w:rPr>
        <w:t>Date issued:</w:t>
      </w:r>
      <w:r w:rsidR="001C6E90" w:rsidRPr="00DD3E40">
        <w:rPr>
          <w:rFonts w:ascii="Arial" w:eastAsia="Arial" w:hAnsi="Arial" w:cs="Arial"/>
          <w:b/>
        </w:rPr>
        <w:t xml:space="preserve"> </w:t>
      </w:r>
      <w:r w:rsidR="0076006B" w:rsidRPr="0063199C">
        <w:rPr>
          <w:rFonts w:ascii="Arial" w:eastAsia="Arial" w:hAnsi="Arial" w:cs="Arial"/>
        </w:rPr>
        <w:t>02</w:t>
      </w:r>
      <w:r w:rsidR="00A265B5" w:rsidRPr="0063199C">
        <w:rPr>
          <w:rFonts w:ascii="Arial" w:eastAsia="Arial" w:hAnsi="Arial" w:cs="Arial"/>
          <w:color w:val="auto"/>
        </w:rPr>
        <w:t>/10</w:t>
      </w:r>
      <w:r w:rsidR="00AA3C72" w:rsidRPr="0063199C">
        <w:rPr>
          <w:rFonts w:ascii="Arial" w:eastAsia="Arial" w:hAnsi="Arial" w:cs="Arial"/>
          <w:color w:val="auto"/>
        </w:rPr>
        <w:t>/2018</w:t>
      </w:r>
    </w:p>
    <w:p w14:paraId="5A7159BC" w14:textId="77777777" w:rsidR="006C5E0B" w:rsidRPr="00DD3E40" w:rsidRDefault="00CF4E6A" w:rsidP="00CF4E6A">
      <w:pPr>
        <w:rPr>
          <w:rFonts w:ascii="Arial" w:eastAsia="Arial" w:hAnsi="Arial" w:cs="Arial"/>
          <w:b/>
        </w:rPr>
      </w:pPr>
      <w:r w:rsidRPr="00DD3E40">
        <w:rPr>
          <w:rFonts w:ascii="Arial" w:eastAsia="Arial" w:hAnsi="Arial" w:cs="Arial"/>
          <w:b/>
        </w:rPr>
        <w:t>Response deadline:</w:t>
      </w:r>
      <w:r w:rsidR="001C6E90" w:rsidRPr="00DD3E40">
        <w:rPr>
          <w:rFonts w:ascii="Arial" w:eastAsia="Arial" w:hAnsi="Arial" w:cs="Arial"/>
          <w:b/>
        </w:rPr>
        <w:t xml:space="preserve"> </w:t>
      </w:r>
    </w:p>
    <w:p w14:paraId="0DBA6D91" w14:textId="77777777" w:rsidR="0076006B" w:rsidRPr="0063199C" w:rsidRDefault="0076006B" w:rsidP="0076006B">
      <w:pPr>
        <w:contextualSpacing/>
        <w:rPr>
          <w:rFonts w:ascii="Arial" w:eastAsia="Arial" w:hAnsi="Arial" w:cs="Arial"/>
          <w:b/>
          <w:color w:val="000000" w:themeColor="text1"/>
        </w:rPr>
      </w:pPr>
      <w:r w:rsidRPr="0076006B">
        <w:rPr>
          <w:rFonts w:ascii="Arial" w:eastAsia="Arial" w:hAnsi="Arial" w:cs="Arial"/>
          <w:b/>
          <w:color w:val="000000" w:themeColor="text1"/>
        </w:rPr>
        <w:t>•</w:t>
      </w:r>
      <w:r w:rsidRPr="0076006B">
        <w:rPr>
          <w:rFonts w:ascii="Arial" w:eastAsia="Arial" w:hAnsi="Arial" w:cs="Arial"/>
          <w:b/>
          <w:color w:val="000000" w:themeColor="text1"/>
        </w:rPr>
        <w:tab/>
      </w:r>
      <w:r w:rsidRPr="0063199C">
        <w:rPr>
          <w:rFonts w:ascii="Arial" w:eastAsia="Arial" w:hAnsi="Arial" w:cs="Arial"/>
          <w:b/>
          <w:color w:val="000000" w:themeColor="text1"/>
        </w:rPr>
        <w:t>02/10/2018 final specification issued by DfE</w:t>
      </w:r>
    </w:p>
    <w:p w14:paraId="440A1743" w14:textId="6E98E943" w:rsidR="0076006B" w:rsidRPr="0063199C" w:rsidRDefault="00B12019" w:rsidP="0076006B">
      <w:pPr>
        <w:contextualSpacing/>
        <w:rPr>
          <w:rFonts w:ascii="Arial" w:eastAsia="Arial" w:hAnsi="Arial" w:cs="Arial"/>
          <w:b/>
          <w:color w:val="000000" w:themeColor="text1"/>
        </w:rPr>
      </w:pPr>
      <w:r>
        <w:rPr>
          <w:rFonts w:ascii="Arial" w:eastAsia="Arial" w:hAnsi="Arial" w:cs="Arial"/>
          <w:b/>
          <w:color w:val="000000" w:themeColor="text1"/>
        </w:rPr>
        <w:t>•</w:t>
      </w:r>
      <w:r>
        <w:rPr>
          <w:rFonts w:ascii="Arial" w:eastAsia="Arial" w:hAnsi="Arial" w:cs="Arial"/>
          <w:b/>
          <w:color w:val="000000" w:themeColor="text1"/>
        </w:rPr>
        <w:tab/>
        <w:t>05/10</w:t>
      </w:r>
      <w:bookmarkStart w:id="0" w:name="_GoBack"/>
      <w:bookmarkEnd w:id="0"/>
      <w:r w:rsidR="0076006B" w:rsidRPr="0063199C">
        <w:rPr>
          <w:rFonts w:ascii="Arial" w:eastAsia="Arial" w:hAnsi="Arial" w:cs="Arial"/>
          <w:b/>
          <w:color w:val="000000" w:themeColor="text1"/>
        </w:rPr>
        <w:t>/2018 clarification period response deadline (12pm)</w:t>
      </w:r>
    </w:p>
    <w:p w14:paraId="4E86D4D5" w14:textId="522B3909" w:rsidR="00CF4E6A" w:rsidRPr="00DD3E40" w:rsidRDefault="0076006B" w:rsidP="0076006B">
      <w:pPr>
        <w:contextualSpacing/>
        <w:rPr>
          <w:rFonts w:ascii="Arial" w:hAnsi="Arial" w:cs="Arial"/>
        </w:rPr>
      </w:pPr>
      <w:r w:rsidRPr="0063199C">
        <w:rPr>
          <w:rFonts w:ascii="Arial" w:eastAsia="Arial" w:hAnsi="Arial" w:cs="Arial"/>
          <w:b/>
          <w:color w:val="000000" w:themeColor="text1"/>
        </w:rPr>
        <w:t>•</w:t>
      </w:r>
      <w:r w:rsidRPr="0063199C">
        <w:rPr>
          <w:rFonts w:ascii="Arial" w:eastAsia="Arial" w:hAnsi="Arial" w:cs="Arial"/>
          <w:b/>
          <w:color w:val="000000" w:themeColor="text1"/>
        </w:rPr>
        <w:tab/>
        <w:t>10/10/2018</w:t>
      </w:r>
      <w:r w:rsidRPr="0076006B">
        <w:rPr>
          <w:rFonts w:ascii="Arial" w:eastAsia="Arial" w:hAnsi="Arial" w:cs="Arial"/>
          <w:b/>
          <w:color w:val="000000" w:themeColor="text1"/>
        </w:rPr>
        <w:t xml:space="preserve"> supplier proposal deadline (5pm)</w:t>
      </w:r>
    </w:p>
    <w:p w14:paraId="259FCBC4" w14:textId="77777777" w:rsidR="00CF4E6A" w:rsidRPr="00DD3E40" w:rsidRDefault="00CF4E6A" w:rsidP="00CF4E6A">
      <w:pPr>
        <w:pStyle w:val="Title"/>
        <w:rPr>
          <w:rFonts w:ascii="Arial" w:hAnsi="Arial" w:cs="Arial"/>
          <w:lang w:val="en-US"/>
        </w:rPr>
      </w:pPr>
      <w:r w:rsidRPr="00DD3E40">
        <w:rPr>
          <w:rFonts w:ascii="Arial" w:hAnsi="Arial" w:cs="Arial"/>
          <w:color w:val="000000" w:themeColor="text1"/>
          <w:lang w:val="en-US"/>
        </w:rPr>
        <w:t>Summary</w:t>
      </w:r>
      <w:r w:rsidRPr="00DD3E40">
        <w:rPr>
          <w:rFonts w:ascii="Arial" w:hAnsi="Arial" w:cs="Arial"/>
          <w:lang w:val="en-US"/>
        </w:rPr>
        <w:t xml:space="preserve"> </w:t>
      </w:r>
    </w:p>
    <w:p w14:paraId="7E58F69D" w14:textId="77777777" w:rsidR="00CF4E6A" w:rsidRPr="00DD3E40" w:rsidRDefault="00CF4E6A" w:rsidP="00CF4E6A">
      <w:pPr>
        <w:pStyle w:val="ListParagraph"/>
        <w:spacing w:after="0" w:line="360" w:lineRule="auto"/>
        <w:ind w:left="357"/>
        <w:rPr>
          <w:rFonts w:ascii="Arial" w:eastAsia="Arial" w:hAnsi="Arial" w:cs="Arial"/>
          <w:b/>
          <w:color w:val="0B0B0B"/>
        </w:rPr>
      </w:pPr>
    </w:p>
    <w:p w14:paraId="5ECE6F66" w14:textId="2F27D0EB" w:rsidR="00E5495C" w:rsidRPr="00DD3E40" w:rsidRDefault="00E5495C" w:rsidP="00E5495C">
      <w:pPr>
        <w:pStyle w:val="ListParagraph"/>
        <w:numPr>
          <w:ilvl w:val="0"/>
          <w:numId w:val="49"/>
        </w:numPr>
        <w:rPr>
          <w:rFonts w:ascii="Arial" w:hAnsi="Arial" w:cs="Arial"/>
          <w:b/>
          <w:color w:val="auto"/>
          <w:sz w:val="24"/>
          <w:lang w:eastAsia="en-US"/>
        </w:rPr>
      </w:pPr>
      <w:r w:rsidRPr="00DD3E40">
        <w:rPr>
          <w:rFonts w:ascii="Arial" w:hAnsi="Arial" w:cs="Arial"/>
          <w:b/>
          <w:lang w:eastAsia="en-US"/>
        </w:rPr>
        <w:t>Background</w:t>
      </w:r>
    </w:p>
    <w:p w14:paraId="3E78B7B0" w14:textId="5173B408" w:rsidR="00E5495C" w:rsidRPr="00BA03E2" w:rsidRDefault="00E5495C" w:rsidP="00E5495C">
      <w:pPr>
        <w:rPr>
          <w:rFonts w:ascii="Arial" w:hAnsi="Arial" w:cs="Arial"/>
          <w:color w:val="auto"/>
          <w:lang w:eastAsia="en-US"/>
        </w:rPr>
      </w:pPr>
      <w:r w:rsidRPr="00BA03E2">
        <w:rPr>
          <w:rFonts w:ascii="Arial" w:hAnsi="Arial" w:cs="Arial"/>
          <w:color w:val="auto"/>
          <w:lang w:eastAsia="en-US"/>
        </w:rPr>
        <w:t>The National Careers Service is the government funded service that provides free, up to date, impartial information advice and guidance on careers, skills and the labour market in England to anyone aged 13 years and upwards. Moving people into employment or learning through upskilling or re-skilling continues to be an important priority and focus for the service.</w:t>
      </w:r>
    </w:p>
    <w:p w14:paraId="382B9EF9" w14:textId="77777777" w:rsidR="00E5495C" w:rsidRPr="00BA03E2" w:rsidRDefault="00E5495C" w:rsidP="00E5495C">
      <w:pPr>
        <w:rPr>
          <w:rFonts w:ascii="Arial" w:hAnsi="Arial" w:cs="Arial"/>
          <w:color w:val="auto"/>
          <w:lang w:eastAsia="en-US"/>
        </w:rPr>
      </w:pPr>
      <w:r w:rsidRPr="00BA03E2">
        <w:rPr>
          <w:rFonts w:ascii="Arial" w:hAnsi="Arial" w:cs="Arial"/>
          <w:color w:val="auto"/>
          <w:lang w:eastAsia="en-US"/>
        </w:rPr>
        <w:t>The National Careers Service is delivered via three channels. Local area based contractors provide access to face-to-face and telephone advice, the National Careers Helpline offers webchat and telephone support and customers have 24/7 access to the National Careers website.</w:t>
      </w:r>
    </w:p>
    <w:p w14:paraId="7C7E8D98" w14:textId="77777777" w:rsidR="00E5495C" w:rsidRPr="00BA03E2" w:rsidRDefault="00E5495C" w:rsidP="00E5495C">
      <w:pPr>
        <w:rPr>
          <w:rFonts w:ascii="Arial" w:hAnsi="Arial" w:cs="Arial"/>
          <w:color w:val="auto"/>
          <w:szCs w:val="24"/>
          <w:lang w:eastAsia="en-US"/>
        </w:rPr>
      </w:pPr>
      <w:r w:rsidRPr="00BA03E2">
        <w:rPr>
          <w:rFonts w:ascii="Arial" w:hAnsi="Arial" w:cs="Arial"/>
          <w:color w:val="auto"/>
          <w:szCs w:val="24"/>
          <w:lang w:eastAsia="en-US"/>
        </w:rPr>
        <w:t xml:space="preserve">The National Careers Service digital offer is currently being developed, with a range of tools and products being introduced incrementally from April 2018. In line with Government Digital Service guidelines, each new product is researched with user groups and piloted to incorporate additional feedback, prior to full implementation. This is a commitment of the Careers Strategy, and communications activities will raise awareness of the additional functions. </w:t>
      </w:r>
    </w:p>
    <w:p w14:paraId="1E0B09F0" w14:textId="77777777" w:rsidR="00E5495C" w:rsidRPr="00BA03E2" w:rsidRDefault="00E5495C" w:rsidP="00E5495C">
      <w:pPr>
        <w:rPr>
          <w:rFonts w:ascii="Arial" w:hAnsi="Arial" w:cs="Arial"/>
          <w:color w:val="auto"/>
          <w:szCs w:val="24"/>
          <w:lang w:eastAsia="en-US"/>
        </w:rPr>
      </w:pPr>
      <w:r w:rsidRPr="00BA03E2">
        <w:rPr>
          <w:rFonts w:ascii="Arial" w:hAnsi="Arial" w:cs="Arial"/>
          <w:color w:val="auto"/>
          <w:szCs w:val="24"/>
          <w:lang w:eastAsia="en-US"/>
        </w:rPr>
        <w:t xml:space="preserve">As well as the digital offer, the National Careers Service offers face to face services throughout England. The face to face service is delivered by locally contracted providers at locations including Jobcentres, libraries and community centres. It is aimed at customers less able to ‘self-serve’ using other channels. The National Careers Service has a national helpline, offering information and advice via telephone, webchat and email. The helpline is available from 8am until 10pm every day of the week. The helpline has capacity to serve more citizens, freeing up face to face adviser time for those in greatest need.  </w:t>
      </w:r>
    </w:p>
    <w:p w14:paraId="288910A2" w14:textId="77777777" w:rsidR="00E5495C" w:rsidRPr="00BA03E2" w:rsidRDefault="00E5495C" w:rsidP="00E5495C">
      <w:pPr>
        <w:rPr>
          <w:rFonts w:ascii="Arial" w:hAnsi="Arial" w:cs="Arial"/>
          <w:color w:val="auto"/>
          <w:szCs w:val="24"/>
          <w:lang w:eastAsia="en-US"/>
        </w:rPr>
      </w:pPr>
      <w:r w:rsidRPr="00BA03E2">
        <w:rPr>
          <w:rFonts w:ascii="Arial" w:hAnsi="Arial" w:cs="Arial"/>
          <w:color w:val="auto"/>
          <w:szCs w:val="24"/>
          <w:lang w:eastAsia="en-US"/>
        </w:rPr>
        <w:t xml:space="preserve">The audience is predominantly for adults as there is a separate duty on schools and colleges to ensure their students have access to impartial careers information, advice and guidance. </w:t>
      </w:r>
      <w:r w:rsidRPr="00BA03E2">
        <w:rPr>
          <w:rFonts w:ascii="Arial" w:hAnsi="Arial" w:cs="Arial"/>
          <w:color w:val="auto"/>
          <w:szCs w:val="24"/>
          <w:lang w:eastAsia="en-US"/>
        </w:rPr>
        <w:lastRenderedPageBreak/>
        <w:t>The only National Careers Service provision for those aged 13+ is via the helpline, available via telephone, webchat, email and text message, 8am to 10pm daily.</w:t>
      </w:r>
    </w:p>
    <w:p w14:paraId="2D4FE587" w14:textId="77777777" w:rsidR="00E5495C" w:rsidRPr="00BA03E2" w:rsidRDefault="00E5495C" w:rsidP="00E5495C">
      <w:pPr>
        <w:rPr>
          <w:rFonts w:ascii="Arial" w:hAnsi="Arial" w:cs="Arial"/>
          <w:color w:val="auto"/>
          <w:szCs w:val="24"/>
          <w:lang w:eastAsia="en-US"/>
        </w:rPr>
      </w:pPr>
      <w:r w:rsidRPr="00BA03E2">
        <w:rPr>
          <w:rFonts w:ascii="Arial" w:hAnsi="Arial" w:cs="Arial"/>
          <w:color w:val="auto"/>
          <w:szCs w:val="24"/>
          <w:lang w:eastAsia="en-US"/>
        </w:rPr>
        <w:t>The DfE, via the Careers &amp; Enterprise Company, is also funding career hubs to help develop schools’ ability to improve the quality of careers advice in schools, but that activity is beyond the score of this research brief.</w:t>
      </w:r>
    </w:p>
    <w:p w14:paraId="6D253B3D" w14:textId="77777777" w:rsidR="00E5495C" w:rsidRPr="00BA03E2" w:rsidRDefault="00E5495C" w:rsidP="00E5495C">
      <w:pPr>
        <w:rPr>
          <w:rFonts w:ascii="Arial" w:hAnsi="Arial" w:cs="Arial"/>
          <w:color w:val="auto"/>
          <w:szCs w:val="24"/>
          <w:lang w:eastAsia="en-US"/>
        </w:rPr>
      </w:pPr>
      <w:r w:rsidRPr="00BA03E2">
        <w:rPr>
          <w:rFonts w:ascii="Arial" w:hAnsi="Arial" w:cs="Arial"/>
          <w:color w:val="auto"/>
          <w:szCs w:val="24"/>
          <w:lang w:eastAsia="en-US"/>
        </w:rPr>
        <w:t xml:space="preserve">Within the wider post-16 landscape, the intention is to position the National Careers Service as the primary source of impartial careers information, advice and guidance for individuals, with a blended service offering self-serve, helpline support and adviser-led information, advice and guidance. </w:t>
      </w:r>
    </w:p>
    <w:p w14:paraId="01184256" w14:textId="29415934" w:rsidR="00E5495C" w:rsidRPr="00BA03E2" w:rsidRDefault="00E5495C" w:rsidP="00E5495C">
      <w:pPr>
        <w:pStyle w:val="ListParagraph"/>
        <w:numPr>
          <w:ilvl w:val="0"/>
          <w:numId w:val="49"/>
        </w:numPr>
        <w:rPr>
          <w:rFonts w:ascii="Arial" w:hAnsi="Arial" w:cs="Arial"/>
          <w:b/>
          <w:color w:val="auto"/>
          <w:szCs w:val="24"/>
          <w:lang w:eastAsia="en-US"/>
        </w:rPr>
      </w:pPr>
      <w:r w:rsidRPr="00BA03E2">
        <w:rPr>
          <w:rFonts w:ascii="Arial" w:hAnsi="Arial" w:cs="Arial"/>
          <w:b/>
          <w:color w:val="auto"/>
          <w:szCs w:val="24"/>
          <w:lang w:eastAsia="en-US"/>
        </w:rPr>
        <w:t>Why is the research needed?</w:t>
      </w:r>
    </w:p>
    <w:p w14:paraId="1AB5991D" w14:textId="77777777" w:rsidR="00E5495C" w:rsidRPr="00BA03E2" w:rsidRDefault="00E5495C" w:rsidP="00E5495C">
      <w:pPr>
        <w:contextualSpacing/>
        <w:rPr>
          <w:rFonts w:ascii="Arial" w:hAnsi="Arial" w:cs="Arial"/>
          <w:color w:val="auto"/>
          <w:szCs w:val="24"/>
          <w:lang w:eastAsia="en-US"/>
        </w:rPr>
      </w:pPr>
      <w:r w:rsidRPr="00BA03E2">
        <w:rPr>
          <w:rFonts w:ascii="Arial" w:hAnsi="Arial" w:cs="Arial"/>
          <w:color w:val="auto"/>
          <w:szCs w:val="24"/>
          <w:lang w:eastAsia="en-US"/>
        </w:rPr>
        <w:t>To support the launch of the ‘new’ digital first National Careers Service and drive traffic/support access to the new website and telephone support line we need to create a two year marketing campaign.</w:t>
      </w:r>
    </w:p>
    <w:p w14:paraId="43BFA608" w14:textId="77777777" w:rsidR="00E5495C" w:rsidRPr="00BA03E2" w:rsidRDefault="00E5495C" w:rsidP="00E5495C">
      <w:pPr>
        <w:contextualSpacing/>
        <w:rPr>
          <w:rFonts w:ascii="Arial" w:hAnsi="Arial" w:cs="Arial"/>
          <w:color w:val="auto"/>
          <w:szCs w:val="24"/>
          <w:lang w:eastAsia="en-US"/>
        </w:rPr>
      </w:pPr>
    </w:p>
    <w:p w14:paraId="2A51649A" w14:textId="401C3FE0" w:rsidR="00E5495C" w:rsidRPr="00BA03E2" w:rsidRDefault="00E5495C" w:rsidP="00E5495C">
      <w:pPr>
        <w:contextualSpacing/>
        <w:rPr>
          <w:rFonts w:ascii="Arial" w:hAnsi="Arial" w:cs="Arial"/>
          <w:color w:val="auto"/>
          <w:szCs w:val="24"/>
          <w:lang w:eastAsia="en-US"/>
        </w:rPr>
      </w:pPr>
      <w:r w:rsidRPr="00BA03E2">
        <w:rPr>
          <w:rFonts w:ascii="Arial" w:hAnsi="Arial" w:cs="Arial"/>
          <w:color w:val="auto"/>
          <w:szCs w:val="24"/>
          <w:lang w:eastAsia="en-US"/>
        </w:rPr>
        <w:t>To plan a campaign of this scale we need to pull together our existing</w:t>
      </w:r>
      <w:r w:rsidR="006532BF" w:rsidRPr="00BA03E2">
        <w:rPr>
          <w:rFonts w:ascii="Arial" w:hAnsi="Arial" w:cs="Arial"/>
          <w:color w:val="auto"/>
          <w:szCs w:val="24"/>
          <w:lang w:eastAsia="en-US"/>
        </w:rPr>
        <w:t xml:space="preserve"> audience insight and</w:t>
      </w:r>
      <w:r w:rsidRPr="00BA03E2">
        <w:rPr>
          <w:rFonts w:ascii="Arial" w:hAnsi="Arial" w:cs="Arial"/>
          <w:color w:val="auto"/>
          <w:szCs w:val="24"/>
          <w:lang w:eastAsia="en-US"/>
        </w:rPr>
        <w:t xml:space="preserve"> research and fill any identified gaps. We need to design a campaign that meets the needs of our audience groups and influences the behaviours we are looking for. </w:t>
      </w:r>
    </w:p>
    <w:p w14:paraId="0E66C249" w14:textId="74EA522C" w:rsidR="00B35AB1" w:rsidRPr="00DD3E40" w:rsidRDefault="00B35AB1" w:rsidP="00E5495C">
      <w:pPr>
        <w:contextualSpacing/>
        <w:rPr>
          <w:rFonts w:ascii="Arial" w:hAnsi="Arial" w:cs="Arial"/>
          <w:color w:val="auto"/>
          <w:sz w:val="24"/>
          <w:szCs w:val="24"/>
          <w:lang w:eastAsia="en-US"/>
        </w:rPr>
      </w:pPr>
    </w:p>
    <w:p w14:paraId="75A8C307" w14:textId="5D47C2F0" w:rsidR="00CF4E6A" w:rsidRPr="00DD3E40" w:rsidRDefault="004B66A0" w:rsidP="00E5495C">
      <w:pPr>
        <w:pStyle w:val="ListParagraph"/>
        <w:numPr>
          <w:ilvl w:val="0"/>
          <w:numId w:val="49"/>
        </w:numPr>
        <w:spacing w:after="0" w:line="360" w:lineRule="auto"/>
        <w:rPr>
          <w:rFonts w:ascii="Arial" w:eastAsia="Arial" w:hAnsi="Arial" w:cs="Arial"/>
          <w:b/>
          <w:color w:val="0B0B0B"/>
        </w:rPr>
      </w:pPr>
      <w:r w:rsidRPr="00DD3E40">
        <w:rPr>
          <w:rFonts w:ascii="Arial" w:eastAsia="Arial" w:hAnsi="Arial" w:cs="Arial"/>
          <w:b/>
          <w:color w:val="0B0B0B"/>
        </w:rPr>
        <w:t>Budget</w:t>
      </w:r>
    </w:p>
    <w:p w14:paraId="7682F6B2" w14:textId="30622429" w:rsidR="00E5495C" w:rsidRPr="00DD3E40" w:rsidRDefault="00DE4833" w:rsidP="00E5495C">
      <w:pPr>
        <w:spacing w:after="0" w:line="360" w:lineRule="auto"/>
        <w:rPr>
          <w:rFonts w:ascii="Arial" w:eastAsia="Arial" w:hAnsi="Arial" w:cs="Arial"/>
          <w:color w:val="auto"/>
        </w:rPr>
      </w:pPr>
      <w:r>
        <w:rPr>
          <w:rFonts w:ascii="Arial" w:eastAsia="Arial" w:hAnsi="Arial" w:cs="Arial"/>
          <w:color w:val="auto"/>
        </w:rPr>
        <w:t xml:space="preserve">Up to </w:t>
      </w:r>
      <w:r w:rsidR="00E5495C" w:rsidRPr="00DD3E40">
        <w:rPr>
          <w:rFonts w:ascii="Arial" w:eastAsia="Arial" w:hAnsi="Arial" w:cs="Arial"/>
          <w:color w:val="auto"/>
        </w:rPr>
        <w:t>£15</w:t>
      </w:r>
      <w:r w:rsidR="006E2656" w:rsidRPr="00DD3E40">
        <w:rPr>
          <w:rFonts w:ascii="Arial" w:eastAsia="Arial" w:hAnsi="Arial" w:cs="Arial"/>
          <w:color w:val="auto"/>
        </w:rPr>
        <w:t>,000 (excl</w:t>
      </w:r>
      <w:r w:rsidR="001C6E90" w:rsidRPr="00DD3E40">
        <w:rPr>
          <w:rFonts w:ascii="Arial" w:eastAsia="Arial" w:hAnsi="Arial" w:cs="Arial"/>
          <w:color w:val="auto"/>
        </w:rPr>
        <w:t>. VAT)</w:t>
      </w:r>
    </w:p>
    <w:p w14:paraId="65B31F53" w14:textId="77777777" w:rsidR="00E5495C" w:rsidRPr="00DD3E40" w:rsidRDefault="00E5495C" w:rsidP="00E5495C">
      <w:pPr>
        <w:spacing w:after="0" w:line="360" w:lineRule="auto"/>
        <w:rPr>
          <w:rFonts w:ascii="Arial" w:eastAsia="Arial" w:hAnsi="Arial" w:cs="Arial"/>
          <w:color w:val="auto"/>
        </w:rPr>
      </w:pPr>
    </w:p>
    <w:p w14:paraId="73505362" w14:textId="69963D30" w:rsidR="00CF4E6A" w:rsidRPr="00DD3E40" w:rsidRDefault="00CF4E6A" w:rsidP="00E5495C">
      <w:pPr>
        <w:pStyle w:val="ListParagraph"/>
        <w:numPr>
          <w:ilvl w:val="0"/>
          <w:numId w:val="49"/>
        </w:numPr>
        <w:spacing w:after="0" w:line="360" w:lineRule="auto"/>
        <w:rPr>
          <w:rFonts w:ascii="Arial" w:eastAsia="Arial" w:hAnsi="Arial" w:cs="Arial"/>
          <w:color w:val="auto"/>
        </w:rPr>
      </w:pPr>
      <w:r w:rsidRPr="00DD3E40">
        <w:rPr>
          <w:rFonts w:ascii="Arial" w:eastAsia="Arial" w:hAnsi="Arial" w:cs="Arial"/>
          <w:b/>
          <w:color w:val="0B0B0B"/>
        </w:rPr>
        <w:t>Timescales</w:t>
      </w:r>
    </w:p>
    <w:p w14:paraId="6B9BDEE5" w14:textId="1A8886E2" w:rsidR="001C6E90" w:rsidRPr="00DD3E40" w:rsidRDefault="00EB09B9" w:rsidP="00CF4E6A">
      <w:pPr>
        <w:rPr>
          <w:rFonts w:ascii="Arial" w:hAnsi="Arial" w:cs="Arial"/>
        </w:rPr>
      </w:pPr>
      <w:r w:rsidRPr="00DD3E40">
        <w:rPr>
          <w:rFonts w:ascii="Arial" w:hAnsi="Arial" w:cs="Arial"/>
        </w:rPr>
        <w:t xml:space="preserve">The supplier must be able to deliver the </w:t>
      </w:r>
      <w:r w:rsidR="006362BC">
        <w:rPr>
          <w:rFonts w:ascii="Arial" w:hAnsi="Arial" w:cs="Arial"/>
        </w:rPr>
        <w:t>review</w:t>
      </w:r>
      <w:r w:rsidR="00E5495C" w:rsidRPr="00DD3E40">
        <w:rPr>
          <w:rFonts w:ascii="Arial" w:hAnsi="Arial" w:cs="Arial"/>
        </w:rPr>
        <w:t xml:space="preserve"> findings and insight gap recommendations by </w:t>
      </w:r>
      <w:r w:rsidR="00A81F6D" w:rsidRPr="0063199C">
        <w:rPr>
          <w:rFonts w:ascii="Arial" w:hAnsi="Arial" w:cs="Arial"/>
        </w:rPr>
        <w:t>26</w:t>
      </w:r>
      <w:r w:rsidR="00A81F6D" w:rsidRPr="0063199C">
        <w:rPr>
          <w:rFonts w:ascii="Arial" w:hAnsi="Arial" w:cs="Arial"/>
          <w:vertAlign w:val="superscript"/>
        </w:rPr>
        <w:t>th</w:t>
      </w:r>
      <w:r w:rsidR="00A81F6D" w:rsidRPr="0063199C">
        <w:rPr>
          <w:rFonts w:ascii="Arial" w:hAnsi="Arial" w:cs="Arial"/>
        </w:rPr>
        <w:t xml:space="preserve"> October </w:t>
      </w:r>
      <w:r w:rsidR="00E5495C" w:rsidRPr="0063199C">
        <w:rPr>
          <w:rFonts w:ascii="Arial" w:hAnsi="Arial" w:cs="Arial"/>
        </w:rPr>
        <w:t>2018.</w:t>
      </w:r>
      <w:r w:rsidR="00E5495C" w:rsidRPr="00DD3E40">
        <w:rPr>
          <w:rFonts w:ascii="Arial" w:hAnsi="Arial" w:cs="Arial"/>
        </w:rPr>
        <w:t xml:space="preserve"> </w:t>
      </w:r>
    </w:p>
    <w:p w14:paraId="55C2E09D" w14:textId="77777777" w:rsidR="000A68B4" w:rsidRPr="00DD3E40" w:rsidRDefault="000A68B4" w:rsidP="00CF4E6A">
      <w:pPr>
        <w:rPr>
          <w:rFonts w:ascii="Arial" w:hAnsi="Arial" w:cs="Arial"/>
        </w:rPr>
      </w:pPr>
    </w:p>
    <w:p w14:paraId="302FD6C1" w14:textId="77777777" w:rsidR="00CF4E6A" w:rsidRPr="00DD3E40" w:rsidRDefault="00CF4E6A" w:rsidP="00CF4E6A">
      <w:pPr>
        <w:pStyle w:val="Title"/>
        <w:rPr>
          <w:rFonts w:ascii="Arial" w:hAnsi="Arial" w:cs="Arial"/>
          <w:color w:val="000000" w:themeColor="text1"/>
          <w:sz w:val="44"/>
          <w:lang w:val="en-US"/>
        </w:rPr>
      </w:pPr>
      <w:r w:rsidRPr="00DD3E40">
        <w:rPr>
          <w:rFonts w:ascii="Arial" w:hAnsi="Arial" w:cs="Arial"/>
          <w:color w:val="000000" w:themeColor="text1"/>
          <w:sz w:val="44"/>
          <w:lang w:val="en-US"/>
        </w:rPr>
        <w:t>Objectives</w:t>
      </w:r>
    </w:p>
    <w:p w14:paraId="3ED74282" w14:textId="77777777" w:rsidR="00E5495C" w:rsidRPr="00BA03E2" w:rsidRDefault="00E5495C" w:rsidP="00E5495C">
      <w:pPr>
        <w:numPr>
          <w:ilvl w:val="0"/>
          <w:numId w:val="46"/>
        </w:numPr>
        <w:spacing w:after="0" w:line="240" w:lineRule="auto"/>
        <w:rPr>
          <w:rFonts w:ascii="Arial" w:hAnsi="Arial" w:cs="Arial"/>
          <w:b/>
          <w:color w:val="auto"/>
          <w:szCs w:val="24"/>
          <w:lang w:eastAsia="en-US"/>
        </w:rPr>
      </w:pPr>
      <w:r w:rsidRPr="00BA03E2">
        <w:rPr>
          <w:rFonts w:ascii="Arial" w:hAnsi="Arial" w:cs="Arial"/>
          <w:b/>
          <w:color w:val="auto"/>
          <w:szCs w:val="24"/>
          <w:lang w:eastAsia="en-US"/>
        </w:rPr>
        <w:t xml:space="preserve">Review existing research findings and customer insight. </w:t>
      </w:r>
    </w:p>
    <w:p w14:paraId="631F4686" w14:textId="77777777" w:rsidR="00E5495C" w:rsidRPr="00BA03E2" w:rsidRDefault="00E5495C" w:rsidP="00E5495C">
      <w:pPr>
        <w:numPr>
          <w:ilvl w:val="0"/>
          <w:numId w:val="46"/>
        </w:numPr>
        <w:spacing w:after="0" w:line="240" w:lineRule="auto"/>
        <w:rPr>
          <w:rFonts w:ascii="Arial" w:hAnsi="Arial" w:cs="Arial"/>
          <w:b/>
          <w:color w:val="auto"/>
          <w:szCs w:val="24"/>
          <w:lang w:eastAsia="en-US"/>
        </w:rPr>
      </w:pPr>
      <w:r w:rsidRPr="00BA03E2">
        <w:rPr>
          <w:rFonts w:ascii="Arial" w:hAnsi="Arial" w:cs="Arial"/>
          <w:b/>
          <w:color w:val="auto"/>
          <w:szCs w:val="24"/>
          <w:lang w:eastAsia="en-US"/>
        </w:rPr>
        <w:t xml:space="preserve">Identify any gaps which may require original research. </w:t>
      </w:r>
    </w:p>
    <w:p w14:paraId="41E15F97" w14:textId="77777777" w:rsidR="00E5495C" w:rsidRPr="00BA03E2" w:rsidRDefault="00E5495C" w:rsidP="00E5495C">
      <w:pPr>
        <w:spacing w:after="0" w:line="240" w:lineRule="auto"/>
        <w:ind w:left="720"/>
        <w:rPr>
          <w:rFonts w:ascii="Arial" w:hAnsi="Arial" w:cs="Arial"/>
          <w:color w:val="auto"/>
          <w:szCs w:val="24"/>
          <w:lang w:eastAsia="en-US"/>
        </w:rPr>
      </w:pPr>
    </w:p>
    <w:p w14:paraId="7E1D06AF" w14:textId="77777777" w:rsidR="00E5495C" w:rsidRPr="00BA03E2" w:rsidRDefault="00E5495C" w:rsidP="00E5495C">
      <w:pPr>
        <w:rPr>
          <w:rFonts w:ascii="Arial" w:hAnsi="Arial" w:cs="Arial"/>
          <w:b/>
          <w:color w:val="auto"/>
          <w:szCs w:val="24"/>
          <w:lang w:eastAsia="en-US"/>
        </w:rPr>
      </w:pPr>
      <w:r w:rsidRPr="00BA03E2">
        <w:rPr>
          <w:rFonts w:ascii="Arial" w:hAnsi="Arial" w:cs="Arial"/>
          <w:b/>
          <w:color w:val="auto"/>
          <w:szCs w:val="24"/>
          <w:lang w:eastAsia="en-US"/>
        </w:rPr>
        <w:t>Broadly we’d like to understand:</w:t>
      </w:r>
    </w:p>
    <w:p w14:paraId="3A9657D1" w14:textId="77777777" w:rsidR="00E5495C" w:rsidRPr="00BA03E2" w:rsidRDefault="00E5495C" w:rsidP="00E5495C">
      <w:pPr>
        <w:numPr>
          <w:ilvl w:val="0"/>
          <w:numId w:val="44"/>
        </w:numPr>
        <w:spacing w:after="0" w:line="240" w:lineRule="auto"/>
        <w:rPr>
          <w:rFonts w:ascii="Arial" w:hAnsi="Arial" w:cs="Arial"/>
          <w:color w:val="auto"/>
          <w:szCs w:val="24"/>
          <w:lang w:eastAsia="en-US"/>
        </w:rPr>
      </w:pPr>
      <w:r w:rsidRPr="00BA03E2">
        <w:rPr>
          <w:rFonts w:ascii="Arial" w:hAnsi="Arial" w:cs="Arial"/>
          <w:color w:val="auto"/>
          <w:szCs w:val="24"/>
          <w:lang w:eastAsia="en-US"/>
        </w:rPr>
        <w:t xml:space="preserve">Are people aware of the National Careers Service, and what are their attitudes towards it? </w:t>
      </w:r>
    </w:p>
    <w:p w14:paraId="34B3CAA9" w14:textId="77777777" w:rsidR="00E5495C" w:rsidRPr="00BA03E2" w:rsidRDefault="00E5495C" w:rsidP="00E5495C">
      <w:pPr>
        <w:numPr>
          <w:ilvl w:val="0"/>
          <w:numId w:val="44"/>
        </w:numPr>
        <w:spacing w:after="0" w:line="240" w:lineRule="auto"/>
        <w:rPr>
          <w:rFonts w:ascii="Arial" w:hAnsi="Arial" w:cs="Arial"/>
          <w:color w:val="auto"/>
          <w:szCs w:val="24"/>
          <w:lang w:eastAsia="en-US"/>
        </w:rPr>
      </w:pPr>
      <w:r w:rsidRPr="00BA03E2">
        <w:rPr>
          <w:rFonts w:ascii="Arial" w:hAnsi="Arial" w:cs="Arial"/>
          <w:color w:val="auto"/>
          <w:szCs w:val="24"/>
          <w:lang w:eastAsia="en-US"/>
        </w:rPr>
        <w:t>How does the public perceive what the National Careers Service does? Who is it for?</w:t>
      </w:r>
    </w:p>
    <w:p w14:paraId="70729826" w14:textId="77777777" w:rsidR="00E5495C" w:rsidRPr="00BA03E2" w:rsidRDefault="00E5495C" w:rsidP="00E5495C">
      <w:pPr>
        <w:numPr>
          <w:ilvl w:val="0"/>
          <w:numId w:val="44"/>
        </w:numPr>
        <w:overflowPunct w:val="0"/>
        <w:autoSpaceDE w:val="0"/>
        <w:autoSpaceDN w:val="0"/>
        <w:spacing w:after="0" w:line="240" w:lineRule="auto"/>
        <w:contextualSpacing/>
        <w:rPr>
          <w:rFonts w:ascii="Arial" w:hAnsi="Arial" w:cs="Arial"/>
          <w:b/>
          <w:bCs/>
          <w:color w:val="auto"/>
          <w:szCs w:val="24"/>
          <w:lang w:eastAsia="en-US"/>
        </w:rPr>
      </w:pPr>
      <w:r w:rsidRPr="00BA03E2">
        <w:rPr>
          <w:rFonts w:ascii="Arial" w:hAnsi="Arial" w:cs="Arial"/>
          <w:color w:val="auto"/>
          <w:szCs w:val="24"/>
          <w:lang w:eastAsia="en-US"/>
        </w:rPr>
        <w:t xml:space="preserve">How these perceptions are formed– who/what influences an individual’s view? </w:t>
      </w:r>
    </w:p>
    <w:p w14:paraId="7743D313" w14:textId="77777777" w:rsidR="00E5495C" w:rsidRPr="00BA03E2" w:rsidRDefault="00E5495C" w:rsidP="00E5495C">
      <w:pPr>
        <w:numPr>
          <w:ilvl w:val="0"/>
          <w:numId w:val="44"/>
        </w:numPr>
        <w:spacing w:after="0" w:line="240" w:lineRule="auto"/>
        <w:rPr>
          <w:rFonts w:ascii="Arial" w:hAnsi="Arial" w:cs="Arial"/>
          <w:color w:val="auto"/>
          <w:szCs w:val="24"/>
          <w:lang w:eastAsia="en-US"/>
        </w:rPr>
      </w:pPr>
      <w:r w:rsidRPr="00BA03E2">
        <w:rPr>
          <w:rFonts w:ascii="Arial" w:hAnsi="Arial" w:cs="Arial"/>
          <w:color w:val="auto"/>
          <w:szCs w:val="24"/>
          <w:lang w:eastAsia="en-US"/>
        </w:rPr>
        <w:t xml:space="preserve">What triggers people to use the National Careers Service? </w:t>
      </w:r>
    </w:p>
    <w:p w14:paraId="0005880D" w14:textId="77777777" w:rsidR="00E5495C" w:rsidRPr="00BA03E2" w:rsidRDefault="00E5495C" w:rsidP="00E5495C">
      <w:pPr>
        <w:numPr>
          <w:ilvl w:val="0"/>
          <w:numId w:val="44"/>
        </w:numPr>
        <w:spacing w:after="0" w:line="240" w:lineRule="auto"/>
        <w:rPr>
          <w:rFonts w:ascii="Arial" w:hAnsi="Arial" w:cs="Arial"/>
          <w:color w:val="auto"/>
          <w:szCs w:val="24"/>
          <w:lang w:eastAsia="en-US"/>
        </w:rPr>
      </w:pPr>
      <w:r w:rsidRPr="00BA03E2">
        <w:rPr>
          <w:rFonts w:ascii="Arial" w:hAnsi="Arial" w:cs="Arial"/>
          <w:color w:val="auto"/>
          <w:szCs w:val="24"/>
          <w:lang w:eastAsia="en-US"/>
        </w:rPr>
        <w:t>What are the motivations and objections/ barriers to accessing the service?</w:t>
      </w:r>
    </w:p>
    <w:p w14:paraId="2E09C95B" w14:textId="1560CBBD" w:rsidR="00E5495C" w:rsidRPr="00BA03E2" w:rsidRDefault="00E5495C" w:rsidP="00E5495C">
      <w:pPr>
        <w:numPr>
          <w:ilvl w:val="0"/>
          <w:numId w:val="44"/>
        </w:numPr>
        <w:spacing w:after="0" w:line="240" w:lineRule="auto"/>
        <w:rPr>
          <w:rFonts w:ascii="Arial" w:hAnsi="Arial" w:cs="Arial"/>
          <w:color w:val="auto"/>
          <w:szCs w:val="24"/>
          <w:lang w:eastAsia="en-US"/>
        </w:rPr>
      </w:pPr>
      <w:r w:rsidRPr="00BA03E2">
        <w:rPr>
          <w:rFonts w:ascii="Arial" w:hAnsi="Arial" w:cs="Arial"/>
          <w:color w:val="auto"/>
          <w:szCs w:val="24"/>
          <w:lang w:eastAsia="en-US"/>
        </w:rPr>
        <w:t>Attitudes to a “blended” service? Motivations/barriers to self-serve via the website? Motivations/barriers to contacting the helpline?</w:t>
      </w:r>
    </w:p>
    <w:p w14:paraId="3D74DA0B" w14:textId="77777777" w:rsidR="00E5495C" w:rsidRPr="00BA03E2" w:rsidRDefault="00E5495C" w:rsidP="00E5495C">
      <w:pPr>
        <w:spacing w:after="0" w:line="240" w:lineRule="auto"/>
        <w:ind w:left="720"/>
        <w:rPr>
          <w:rFonts w:ascii="Arial" w:hAnsi="Arial" w:cs="Arial"/>
          <w:color w:val="auto"/>
          <w:szCs w:val="24"/>
          <w:lang w:eastAsia="en-US"/>
        </w:rPr>
      </w:pPr>
    </w:p>
    <w:p w14:paraId="3838E701" w14:textId="77777777" w:rsidR="00E5495C" w:rsidRPr="00BA03E2" w:rsidRDefault="00E5495C" w:rsidP="00E5495C">
      <w:pPr>
        <w:rPr>
          <w:rFonts w:ascii="Arial" w:hAnsi="Arial" w:cs="Arial"/>
          <w:b/>
          <w:color w:val="auto"/>
          <w:szCs w:val="24"/>
          <w:lang w:eastAsia="en-US"/>
        </w:rPr>
      </w:pPr>
      <w:r w:rsidRPr="00BA03E2">
        <w:rPr>
          <w:rFonts w:ascii="Arial" w:hAnsi="Arial" w:cs="Arial"/>
          <w:b/>
          <w:color w:val="auto"/>
          <w:szCs w:val="24"/>
          <w:lang w:eastAsia="en-US"/>
        </w:rPr>
        <w:t>We would like to explore the following in detail</w:t>
      </w:r>
    </w:p>
    <w:p w14:paraId="7A02DD1D" w14:textId="77777777" w:rsidR="00E5495C" w:rsidRPr="00BA03E2" w:rsidRDefault="00E5495C" w:rsidP="00E5495C">
      <w:pPr>
        <w:numPr>
          <w:ilvl w:val="0"/>
          <w:numId w:val="45"/>
        </w:numPr>
        <w:spacing w:after="0" w:line="240" w:lineRule="auto"/>
        <w:rPr>
          <w:rFonts w:ascii="Arial" w:hAnsi="Arial" w:cs="Arial"/>
          <w:color w:val="auto"/>
          <w:szCs w:val="24"/>
          <w:lang w:eastAsia="en-US"/>
        </w:rPr>
      </w:pPr>
      <w:r w:rsidRPr="00BA03E2">
        <w:rPr>
          <w:rFonts w:ascii="Arial" w:hAnsi="Arial" w:cs="Arial"/>
          <w:color w:val="auto"/>
          <w:szCs w:val="24"/>
          <w:lang w:eastAsia="en-US"/>
        </w:rPr>
        <w:t>The factors that influence potential users of the service – including those in our identified priority groups and the broader population</w:t>
      </w:r>
    </w:p>
    <w:p w14:paraId="5AE993E0" w14:textId="77777777" w:rsidR="00E5495C" w:rsidRPr="00BA03E2" w:rsidRDefault="00E5495C" w:rsidP="00E5495C">
      <w:pPr>
        <w:numPr>
          <w:ilvl w:val="0"/>
          <w:numId w:val="45"/>
        </w:numPr>
        <w:spacing w:after="0" w:line="240" w:lineRule="auto"/>
        <w:rPr>
          <w:rFonts w:ascii="Arial" w:hAnsi="Arial" w:cs="Arial"/>
          <w:color w:val="auto"/>
          <w:szCs w:val="24"/>
          <w:lang w:eastAsia="en-US"/>
        </w:rPr>
      </w:pPr>
      <w:r w:rsidRPr="00BA03E2">
        <w:rPr>
          <w:rFonts w:ascii="Arial" w:hAnsi="Arial" w:cs="Arial"/>
          <w:color w:val="auto"/>
          <w:szCs w:val="24"/>
          <w:lang w:eastAsia="en-US"/>
        </w:rPr>
        <w:t>The factors that influence current users of the service – have those that have seen an adviser in person then used the website?</w:t>
      </w:r>
    </w:p>
    <w:p w14:paraId="4DDAD968" w14:textId="77777777" w:rsidR="00E5495C" w:rsidRPr="00BA03E2" w:rsidRDefault="00E5495C" w:rsidP="00E5495C">
      <w:pPr>
        <w:numPr>
          <w:ilvl w:val="0"/>
          <w:numId w:val="45"/>
        </w:numPr>
        <w:spacing w:after="0" w:line="240" w:lineRule="auto"/>
        <w:rPr>
          <w:rFonts w:ascii="Arial" w:hAnsi="Arial" w:cs="Arial"/>
          <w:color w:val="auto"/>
          <w:szCs w:val="24"/>
          <w:lang w:eastAsia="en-US"/>
        </w:rPr>
      </w:pPr>
      <w:r w:rsidRPr="00BA03E2">
        <w:rPr>
          <w:rFonts w:ascii="Arial" w:hAnsi="Arial" w:cs="Arial"/>
          <w:color w:val="auto"/>
          <w:szCs w:val="24"/>
          <w:lang w:eastAsia="en-US"/>
        </w:rPr>
        <w:t>How people view the National Careers Service compared to its competitors</w:t>
      </w:r>
    </w:p>
    <w:p w14:paraId="78415D53" w14:textId="2A532CE2" w:rsidR="00CF4E6A" w:rsidRPr="00BA03E2" w:rsidRDefault="00CF4E6A" w:rsidP="00CF4E6A">
      <w:pPr>
        <w:rPr>
          <w:rFonts w:ascii="Arial" w:hAnsi="Arial" w:cs="Arial"/>
          <w:sz w:val="20"/>
        </w:rPr>
      </w:pPr>
      <w:r w:rsidRPr="00BA03E2">
        <w:rPr>
          <w:rFonts w:ascii="Arial" w:eastAsia="Arial" w:hAnsi="Arial" w:cs="Arial"/>
          <w:b/>
          <w:color w:val="0B0B0B"/>
          <w:sz w:val="20"/>
        </w:rPr>
        <w:t xml:space="preserve"> </w:t>
      </w:r>
    </w:p>
    <w:p w14:paraId="4849BCF2" w14:textId="13EBEA83" w:rsidR="00CF4E6A" w:rsidRPr="00DD3E40" w:rsidRDefault="00CF4E6A" w:rsidP="00E5495C">
      <w:pPr>
        <w:pStyle w:val="Title"/>
        <w:rPr>
          <w:rFonts w:ascii="Arial" w:hAnsi="Arial" w:cs="Arial"/>
          <w:color w:val="auto"/>
          <w:sz w:val="44"/>
          <w:lang w:val="en-US"/>
        </w:rPr>
      </w:pPr>
      <w:r w:rsidRPr="00DD3E40">
        <w:rPr>
          <w:rFonts w:ascii="Arial" w:eastAsia="Arial" w:hAnsi="Arial" w:cs="Arial"/>
          <w:color w:val="auto"/>
        </w:rPr>
        <w:t xml:space="preserve"> </w:t>
      </w:r>
      <w:r w:rsidRPr="00DD3E40">
        <w:rPr>
          <w:rFonts w:ascii="Arial" w:hAnsi="Arial" w:cs="Arial"/>
          <w:color w:val="auto"/>
          <w:sz w:val="44"/>
          <w:lang w:val="en-US"/>
        </w:rPr>
        <w:t xml:space="preserve">Context </w:t>
      </w:r>
    </w:p>
    <w:p w14:paraId="71046F5D" w14:textId="77777777" w:rsidR="00E5495C" w:rsidRPr="00BA03E2" w:rsidRDefault="00E5495C" w:rsidP="00E5495C">
      <w:pPr>
        <w:rPr>
          <w:rFonts w:ascii="Arial" w:hAnsi="Arial" w:cs="Arial"/>
          <w:szCs w:val="24"/>
        </w:rPr>
      </w:pPr>
      <w:r w:rsidRPr="00BA03E2">
        <w:rPr>
          <w:rFonts w:ascii="Arial" w:hAnsi="Arial" w:cs="Arial"/>
          <w:szCs w:val="24"/>
        </w:rPr>
        <w:t>The National Careers Service offer is predominantly for adults (and the key priority groups within the adult population) with the helpline offering additional support to young people aged 13+. Previous insight tells us:</w:t>
      </w:r>
    </w:p>
    <w:p w14:paraId="52312CE2" w14:textId="77777777" w:rsidR="00E5495C" w:rsidRPr="00BA03E2" w:rsidRDefault="00E5495C" w:rsidP="00E5495C">
      <w:pPr>
        <w:pStyle w:val="ListParagraph"/>
        <w:numPr>
          <w:ilvl w:val="0"/>
          <w:numId w:val="47"/>
        </w:numPr>
        <w:rPr>
          <w:rFonts w:ascii="Arial" w:hAnsi="Arial" w:cs="Arial"/>
          <w:szCs w:val="24"/>
        </w:rPr>
      </w:pPr>
      <w:r w:rsidRPr="00BA03E2">
        <w:rPr>
          <w:rFonts w:ascii="Arial" w:hAnsi="Arial" w:cs="Arial"/>
          <w:szCs w:val="24"/>
        </w:rPr>
        <w:t>Awareness of the National Careers Service was extremely low or non-existent.</w:t>
      </w:r>
    </w:p>
    <w:p w14:paraId="4393BBBC" w14:textId="77777777" w:rsidR="00E5495C" w:rsidRPr="00BA03E2" w:rsidRDefault="00E5495C" w:rsidP="00E5495C">
      <w:pPr>
        <w:pStyle w:val="ListParagraph"/>
        <w:numPr>
          <w:ilvl w:val="0"/>
          <w:numId w:val="47"/>
        </w:numPr>
        <w:rPr>
          <w:rFonts w:ascii="Arial" w:hAnsi="Arial" w:cs="Arial"/>
          <w:szCs w:val="24"/>
        </w:rPr>
      </w:pPr>
      <w:r w:rsidRPr="00BA03E2">
        <w:rPr>
          <w:rFonts w:ascii="Arial" w:hAnsi="Arial" w:cs="Arial"/>
          <w:szCs w:val="24"/>
        </w:rPr>
        <w:t xml:space="preserve">Respondents thought the service was just for young people, or for the long term unemployed.  </w:t>
      </w:r>
    </w:p>
    <w:p w14:paraId="1595E8C7" w14:textId="77777777" w:rsidR="00E5495C" w:rsidRPr="00BA03E2" w:rsidRDefault="00E5495C" w:rsidP="00E5495C">
      <w:pPr>
        <w:pStyle w:val="ListParagraph"/>
        <w:numPr>
          <w:ilvl w:val="0"/>
          <w:numId w:val="47"/>
        </w:numPr>
        <w:rPr>
          <w:rFonts w:ascii="Arial" w:hAnsi="Arial" w:cs="Arial"/>
          <w:szCs w:val="24"/>
        </w:rPr>
      </w:pPr>
      <w:r w:rsidRPr="00BA03E2">
        <w:rPr>
          <w:rFonts w:ascii="Arial" w:hAnsi="Arial" w:cs="Arial"/>
          <w:szCs w:val="24"/>
        </w:rPr>
        <w:t xml:space="preserve">Many associated the name with the armed forces and military jobs.  Also many felt the name sounded institutional and governmental. </w:t>
      </w:r>
    </w:p>
    <w:p w14:paraId="330FC6BA" w14:textId="77777777" w:rsidR="00E5495C" w:rsidRPr="00BA03E2" w:rsidRDefault="00E5495C" w:rsidP="00E5495C">
      <w:pPr>
        <w:pStyle w:val="ListParagraph"/>
        <w:numPr>
          <w:ilvl w:val="0"/>
          <w:numId w:val="47"/>
        </w:numPr>
        <w:rPr>
          <w:rFonts w:ascii="Arial" w:hAnsi="Arial" w:cs="Arial"/>
          <w:szCs w:val="24"/>
        </w:rPr>
      </w:pPr>
      <w:r w:rsidRPr="00BA03E2">
        <w:rPr>
          <w:rFonts w:ascii="Arial" w:hAnsi="Arial" w:cs="Arial"/>
          <w:szCs w:val="24"/>
        </w:rPr>
        <w:t>Many did not believe a national government service could provide them with tailored career advice specific to their needs.</w:t>
      </w:r>
    </w:p>
    <w:p w14:paraId="7F479C64" w14:textId="77777777" w:rsidR="00E5495C" w:rsidRPr="00BA03E2" w:rsidRDefault="00E5495C" w:rsidP="00E5495C">
      <w:pPr>
        <w:pStyle w:val="ListParagraph"/>
        <w:numPr>
          <w:ilvl w:val="0"/>
          <w:numId w:val="47"/>
        </w:numPr>
        <w:rPr>
          <w:rFonts w:ascii="Arial" w:hAnsi="Arial" w:cs="Arial"/>
          <w:szCs w:val="24"/>
        </w:rPr>
      </w:pPr>
      <w:r w:rsidRPr="00BA03E2">
        <w:rPr>
          <w:rFonts w:ascii="Arial" w:hAnsi="Arial" w:cs="Arial"/>
          <w:szCs w:val="24"/>
        </w:rPr>
        <w:t>Phone lines and web chat are underutilised – especially by under 18s</w:t>
      </w:r>
    </w:p>
    <w:p w14:paraId="4D97B576" w14:textId="4F120CA1" w:rsidR="00E5495C" w:rsidRPr="00BA03E2" w:rsidRDefault="00E5495C" w:rsidP="00E5495C">
      <w:pPr>
        <w:pStyle w:val="ListParagraph"/>
        <w:numPr>
          <w:ilvl w:val="0"/>
          <w:numId w:val="47"/>
        </w:numPr>
        <w:rPr>
          <w:rFonts w:ascii="Arial" w:hAnsi="Arial" w:cs="Arial"/>
          <w:szCs w:val="24"/>
        </w:rPr>
      </w:pPr>
      <w:r w:rsidRPr="00BA03E2">
        <w:rPr>
          <w:rFonts w:ascii="Arial" w:hAnsi="Arial" w:cs="Arial"/>
          <w:szCs w:val="24"/>
        </w:rPr>
        <w:t>Typical customers to the web chat want a change but have no idea what they want</w:t>
      </w:r>
    </w:p>
    <w:p w14:paraId="2E2CDF07" w14:textId="4898BADD" w:rsidR="004B66A0" w:rsidRPr="00BA03E2" w:rsidRDefault="00E5495C" w:rsidP="00E86376">
      <w:pPr>
        <w:rPr>
          <w:rFonts w:ascii="Arial" w:hAnsi="Arial" w:cs="Arial"/>
          <w:szCs w:val="24"/>
        </w:rPr>
      </w:pPr>
      <w:r w:rsidRPr="00BA03E2">
        <w:rPr>
          <w:rFonts w:ascii="Arial" w:hAnsi="Arial" w:cs="Arial"/>
          <w:szCs w:val="24"/>
        </w:rPr>
        <w:t xml:space="preserve">The ESFA and CACI conducted research in 2017 to identify the National Careers Service Priority Groups and Regional Analysis. CACI modelling suggests that there are 8.7 million adults aged 18-64 in England who satisfy one or more of the priority group criteria – representing 27% of the population.  </w:t>
      </w:r>
    </w:p>
    <w:p w14:paraId="0A74C977" w14:textId="46DBEBBD" w:rsidR="00CF4E6A" w:rsidRPr="00DD3E40" w:rsidRDefault="00736764" w:rsidP="00BB52AC">
      <w:pPr>
        <w:pStyle w:val="Title"/>
        <w:rPr>
          <w:rFonts w:ascii="Arial" w:hAnsi="Arial" w:cs="Arial"/>
          <w:color w:val="auto"/>
          <w:lang w:val="en-US"/>
        </w:rPr>
      </w:pPr>
      <w:r w:rsidRPr="00DD3E40">
        <w:rPr>
          <w:rFonts w:ascii="Arial" w:hAnsi="Arial" w:cs="Arial"/>
          <w:color w:val="auto"/>
          <w:sz w:val="44"/>
          <w:lang w:val="en-US"/>
        </w:rPr>
        <w:t xml:space="preserve">Research for Review </w:t>
      </w:r>
    </w:p>
    <w:p w14:paraId="64DEEF65" w14:textId="0D3A49A2" w:rsidR="004B66A0" w:rsidRPr="009818FE" w:rsidRDefault="006362BC" w:rsidP="004B66A0">
      <w:pPr>
        <w:spacing w:after="0" w:line="360" w:lineRule="auto"/>
        <w:rPr>
          <w:rFonts w:ascii="Arial" w:eastAsia="Arial" w:hAnsi="Arial" w:cs="Arial"/>
          <w:color w:val="000000" w:themeColor="text1"/>
        </w:rPr>
      </w:pPr>
      <w:r w:rsidRPr="009818FE">
        <w:rPr>
          <w:rFonts w:ascii="Arial" w:eastAsia="Arial" w:hAnsi="Arial" w:cs="Arial"/>
          <w:color w:val="000000" w:themeColor="text1"/>
        </w:rPr>
        <w:t xml:space="preserve">Please see below a list </w:t>
      </w:r>
      <w:r w:rsidR="00991F6B" w:rsidRPr="009818FE">
        <w:rPr>
          <w:rFonts w:ascii="Arial" w:eastAsia="Arial" w:hAnsi="Arial" w:cs="Arial"/>
          <w:color w:val="000000" w:themeColor="text1"/>
        </w:rPr>
        <w:t>of</w:t>
      </w:r>
      <w:r w:rsidRPr="009818FE">
        <w:rPr>
          <w:rFonts w:ascii="Arial" w:eastAsia="Arial" w:hAnsi="Arial" w:cs="Arial"/>
          <w:color w:val="000000" w:themeColor="text1"/>
        </w:rPr>
        <w:t xml:space="preserve"> the research for review: </w:t>
      </w:r>
    </w:p>
    <w:p w14:paraId="2DFB91CA" w14:textId="20F47623" w:rsidR="006362BC" w:rsidRPr="009818FE" w:rsidRDefault="006362BC" w:rsidP="00B94C13">
      <w:pPr>
        <w:pStyle w:val="ListParagraph"/>
        <w:numPr>
          <w:ilvl w:val="0"/>
          <w:numId w:val="50"/>
        </w:numPr>
        <w:spacing w:after="0" w:line="360" w:lineRule="auto"/>
        <w:rPr>
          <w:rFonts w:ascii="Arial" w:eastAsia="Arial" w:hAnsi="Arial" w:cs="Arial"/>
          <w:color w:val="000000" w:themeColor="text1"/>
        </w:rPr>
      </w:pPr>
      <w:r w:rsidRPr="009818FE">
        <w:rPr>
          <w:rFonts w:ascii="Arial" w:eastAsia="Arial" w:hAnsi="Arial" w:cs="Arial"/>
          <w:color w:val="000000" w:themeColor="text1"/>
        </w:rPr>
        <w:t xml:space="preserve"> </w:t>
      </w:r>
      <w:r w:rsidR="00B94C13" w:rsidRPr="009818FE">
        <w:rPr>
          <w:rFonts w:ascii="Arial" w:eastAsia="Arial" w:hAnsi="Arial" w:cs="Arial"/>
          <w:b/>
          <w:color w:val="000000" w:themeColor="text1"/>
        </w:rPr>
        <w:t>Decision making of adult learners</w:t>
      </w:r>
      <w:r w:rsidR="00B94C13" w:rsidRPr="009818FE">
        <w:rPr>
          <w:rFonts w:ascii="Arial" w:eastAsia="Arial" w:hAnsi="Arial" w:cs="Arial"/>
          <w:color w:val="000000" w:themeColor="text1"/>
        </w:rPr>
        <w:t xml:space="preserve"> (September 18)</w:t>
      </w:r>
      <w:r w:rsidR="00E73427" w:rsidRPr="009818FE">
        <w:rPr>
          <w:rFonts w:ascii="Arial" w:eastAsia="Arial" w:hAnsi="Arial" w:cs="Arial"/>
          <w:color w:val="000000" w:themeColor="text1"/>
        </w:rPr>
        <w:t>,</w:t>
      </w:r>
      <w:r w:rsidR="009818FE" w:rsidRPr="009818FE">
        <w:rPr>
          <w:rFonts w:ascii="Arial" w:eastAsia="Arial" w:hAnsi="Arial" w:cs="Arial"/>
          <w:color w:val="000000" w:themeColor="text1"/>
        </w:rPr>
        <w:t xml:space="preserve"> </w:t>
      </w:r>
      <w:r w:rsidR="009818FE" w:rsidRPr="009818FE">
        <w:rPr>
          <w:rFonts w:ascii="Arial" w:eastAsia="Arial" w:hAnsi="Arial" w:cs="Arial"/>
          <w:i/>
          <w:color w:val="000000" w:themeColor="text1"/>
        </w:rPr>
        <w:t>Qualitative</w:t>
      </w:r>
      <w:r w:rsidR="00E73427" w:rsidRPr="009818FE">
        <w:rPr>
          <w:rFonts w:ascii="Arial" w:eastAsia="Arial" w:hAnsi="Arial" w:cs="Arial"/>
          <w:color w:val="000000" w:themeColor="text1"/>
        </w:rPr>
        <w:t xml:space="preserve"> </w:t>
      </w:r>
      <w:r w:rsidR="00B94C13" w:rsidRPr="009818FE">
        <w:rPr>
          <w:rFonts w:ascii="Arial" w:eastAsia="Arial" w:hAnsi="Arial" w:cs="Arial"/>
          <w:color w:val="000000" w:themeColor="text1"/>
        </w:rPr>
        <w:br/>
        <w:t>Word count: ~</w:t>
      </w:r>
      <w:r w:rsidR="009818FE" w:rsidRPr="009818FE">
        <w:rPr>
          <w:rFonts w:ascii="Arial" w:eastAsia="Arial" w:hAnsi="Arial" w:cs="Arial"/>
          <w:color w:val="000000" w:themeColor="text1"/>
        </w:rPr>
        <w:t>22,</w:t>
      </w:r>
      <w:r w:rsidR="000D46F1">
        <w:rPr>
          <w:rFonts w:ascii="Arial" w:eastAsia="Arial" w:hAnsi="Arial" w:cs="Arial"/>
          <w:color w:val="000000" w:themeColor="text1"/>
        </w:rPr>
        <w:t>615</w:t>
      </w:r>
    </w:p>
    <w:p w14:paraId="35EFC9B2" w14:textId="5921E62B" w:rsidR="00B94C13" w:rsidRPr="009818FE" w:rsidRDefault="00B94C13" w:rsidP="00B94C13">
      <w:pPr>
        <w:pStyle w:val="ListParagraph"/>
        <w:numPr>
          <w:ilvl w:val="0"/>
          <w:numId w:val="50"/>
        </w:numPr>
        <w:spacing w:after="0" w:line="360" w:lineRule="auto"/>
        <w:rPr>
          <w:rFonts w:ascii="Arial" w:eastAsia="Arial" w:hAnsi="Arial" w:cs="Arial"/>
          <w:color w:val="000000" w:themeColor="text1"/>
        </w:rPr>
      </w:pPr>
      <w:r w:rsidRPr="009818FE">
        <w:rPr>
          <w:rFonts w:ascii="Arial" w:eastAsia="Arial" w:hAnsi="Arial" w:cs="Arial"/>
          <w:b/>
          <w:color w:val="000000" w:themeColor="text1"/>
        </w:rPr>
        <w:t>GfK National Careers Service campaign tracking research</w:t>
      </w:r>
      <w:r w:rsidRPr="009818FE">
        <w:rPr>
          <w:rFonts w:ascii="Arial" w:eastAsia="Arial" w:hAnsi="Arial" w:cs="Arial"/>
          <w:color w:val="000000" w:themeColor="text1"/>
        </w:rPr>
        <w:t xml:space="preserve"> (December 13)</w:t>
      </w:r>
      <w:r w:rsidR="00E73427" w:rsidRPr="009818FE">
        <w:rPr>
          <w:rFonts w:ascii="Arial" w:eastAsia="Arial" w:hAnsi="Arial" w:cs="Arial"/>
          <w:color w:val="000000" w:themeColor="text1"/>
        </w:rPr>
        <w:t xml:space="preserve">, </w:t>
      </w:r>
      <w:r w:rsidR="00E73427" w:rsidRPr="009818FE">
        <w:rPr>
          <w:rFonts w:ascii="Arial" w:eastAsia="Arial" w:hAnsi="Arial" w:cs="Arial"/>
          <w:i/>
          <w:color w:val="000000" w:themeColor="text1"/>
        </w:rPr>
        <w:t>Quantitative</w:t>
      </w:r>
      <w:r w:rsidRPr="009818FE">
        <w:rPr>
          <w:rFonts w:ascii="Arial" w:eastAsia="Arial" w:hAnsi="Arial" w:cs="Arial"/>
          <w:color w:val="000000" w:themeColor="text1"/>
        </w:rPr>
        <w:br/>
        <w:t>Word count: ~1,700</w:t>
      </w:r>
    </w:p>
    <w:p w14:paraId="08DFD822" w14:textId="3FBB4497" w:rsidR="00B94C13" w:rsidRPr="009818FE" w:rsidRDefault="00B94C13" w:rsidP="00B94C13">
      <w:pPr>
        <w:pStyle w:val="ListParagraph"/>
        <w:numPr>
          <w:ilvl w:val="0"/>
          <w:numId w:val="50"/>
        </w:numPr>
        <w:spacing w:after="0" w:line="360" w:lineRule="auto"/>
        <w:rPr>
          <w:rFonts w:ascii="Arial" w:eastAsia="Arial" w:hAnsi="Arial" w:cs="Arial"/>
          <w:color w:val="000000" w:themeColor="text1"/>
        </w:rPr>
      </w:pPr>
      <w:r w:rsidRPr="009818FE">
        <w:rPr>
          <w:rFonts w:ascii="Arial" w:eastAsia="Arial" w:hAnsi="Arial" w:cs="Arial"/>
          <w:b/>
          <w:color w:val="000000" w:themeColor="text1"/>
        </w:rPr>
        <w:t>National Careers Service Manage My Career Review</w:t>
      </w:r>
      <w:r w:rsidRPr="009818FE">
        <w:rPr>
          <w:rFonts w:ascii="Arial" w:eastAsia="Arial" w:hAnsi="Arial" w:cs="Arial"/>
          <w:color w:val="000000" w:themeColor="text1"/>
        </w:rPr>
        <w:t xml:space="preserve"> (September 18)</w:t>
      </w:r>
      <w:r w:rsidR="00E73427" w:rsidRPr="009818FE">
        <w:rPr>
          <w:rFonts w:ascii="Arial" w:eastAsia="Arial" w:hAnsi="Arial" w:cs="Arial"/>
          <w:color w:val="000000" w:themeColor="text1"/>
        </w:rPr>
        <w:t xml:space="preserve">, </w:t>
      </w:r>
      <w:r w:rsidR="00E73427" w:rsidRPr="009818FE">
        <w:rPr>
          <w:rFonts w:ascii="Arial" w:eastAsia="Arial" w:hAnsi="Arial" w:cs="Arial"/>
          <w:i/>
          <w:color w:val="000000" w:themeColor="text1"/>
        </w:rPr>
        <w:t>Qualitative</w:t>
      </w:r>
      <w:r w:rsidRPr="009818FE">
        <w:rPr>
          <w:rFonts w:ascii="Arial" w:eastAsia="Arial" w:hAnsi="Arial" w:cs="Arial"/>
          <w:color w:val="000000" w:themeColor="text1"/>
        </w:rPr>
        <w:br/>
        <w:t>Word count: ~3,800</w:t>
      </w:r>
    </w:p>
    <w:p w14:paraId="2043C8DC" w14:textId="77777777" w:rsidR="00B34B34" w:rsidRDefault="00B94C13" w:rsidP="00B34B34">
      <w:pPr>
        <w:pStyle w:val="ListParagraph"/>
        <w:numPr>
          <w:ilvl w:val="0"/>
          <w:numId w:val="50"/>
        </w:numPr>
        <w:spacing w:after="0" w:line="360" w:lineRule="auto"/>
        <w:rPr>
          <w:rFonts w:ascii="Arial" w:eastAsia="Arial" w:hAnsi="Arial" w:cs="Arial"/>
          <w:color w:val="000000" w:themeColor="text1"/>
        </w:rPr>
      </w:pPr>
      <w:r w:rsidRPr="009818FE">
        <w:rPr>
          <w:rFonts w:ascii="Arial" w:eastAsia="Arial" w:hAnsi="Arial" w:cs="Arial"/>
          <w:b/>
          <w:color w:val="000000" w:themeColor="text1"/>
        </w:rPr>
        <w:t>National Careers Service Customer Satisfaction and Progression Review</w:t>
      </w:r>
      <w:r w:rsidRPr="009818FE">
        <w:rPr>
          <w:rFonts w:ascii="Arial" w:eastAsia="Arial" w:hAnsi="Arial" w:cs="Arial"/>
          <w:color w:val="000000" w:themeColor="text1"/>
        </w:rPr>
        <w:t xml:space="preserve"> (June 2018)</w:t>
      </w:r>
      <w:r w:rsidR="00E73427" w:rsidRPr="009818FE">
        <w:rPr>
          <w:rFonts w:ascii="Arial" w:eastAsia="Arial" w:hAnsi="Arial" w:cs="Arial"/>
          <w:color w:val="000000" w:themeColor="text1"/>
        </w:rPr>
        <w:t xml:space="preserve">, </w:t>
      </w:r>
      <w:r w:rsidR="00E73427" w:rsidRPr="009818FE">
        <w:rPr>
          <w:rFonts w:ascii="Arial" w:eastAsia="Arial" w:hAnsi="Arial" w:cs="Arial"/>
          <w:i/>
          <w:color w:val="000000" w:themeColor="text1"/>
        </w:rPr>
        <w:t>Qualitative and Quantitative</w:t>
      </w:r>
      <w:r w:rsidRPr="009818FE">
        <w:rPr>
          <w:rFonts w:ascii="Arial" w:eastAsia="Arial" w:hAnsi="Arial" w:cs="Arial"/>
          <w:color w:val="000000" w:themeColor="text1"/>
        </w:rPr>
        <w:br/>
        <w:t>Word count: ~1,100</w:t>
      </w:r>
    </w:p>
    <w:p w14:paraId="29712C13" w14:textId="234E95F6" w:rsidR="006362BC" w:rsidRDefault="00B94C13" w:rsidP="004B66A0">
      <w:pPr>
        <w:pStyle w:val="ListParagraph"/>
        <w:numPr>
          <w:ilvl w:val="0"/>
          <w:numId w:val="50"/>
        </w:numPr>
        <w:spacing w:after="0" w:line="360" w:lineRule="auto"/>
        <w:rPr>
          <w:rFonts w:ascii="Arial" w:eastAsia="Arial" w:hAnsi="Arial" w:cs="Arial"/>
          <w:color w:val="000000" w:themeColor="text1"/>
        </w:rPr>
      </w:pPr>
      <w:r w:rsidRPr="00B34B34">
        <w:rPr>
          <w:rFonts w:ascii="Arial" w:eastAsia="Arial" w:hAnsi="Arial" w:cs="Arial"/>
          <w:b/>
          <w:color w:val="000000" w:themeColor="text1"/>
        </w:rPr>
        <w:t>National Careers Service 13-18 Discovery Research</w:t>
      </w:r>
      <w:r w:rsidRPr="00B34B34">
        <w:rPr>
          <w:rFonts w:ascii="Arial" w:eastAsia="Arial" w:hAnsi="Arial" w:cs="Arial"/>
          <w:color w:val="000000" w:themeColor="text1"/>
        </w:rPr>
        <w:t xml:space="preserve"> (June 2018)</w:t>
      </w:r>
      <w:r w:rsidR="00B34B34" w:rsidRPr="00B34B34">
        <w:rPr>
          <w:rFonts w:ascii="Arial" w:eastAsia="Arial" w:hAnsi="Arial" w:cs="Arial"/>
          <w:color w:val="000000" w:themeColor="text1"/>
        </w:rPr>
        <w:t xml:space="preserve">, </w:t>
      </w:r>
      <w:r w:rsidR="00B34B34" w:rsidRPr="00B34B34">
        <w:rPr>
          <w:rFonts w:ascii="Arial" w:eastAsia="Arial" w:hAnsi="Arial" w:cs="Arial"/>
          <w:i/>
          <w:color w:val="000000" w:themeColor="text1"/>
        </w:rPr>
        <w:t>Qualitative</w:t>
      </w:r>
      <w:r w:rsidRPr="00B34B34">
        <w:rPr>
          <w:rFonts w:ascii="Arial" w:eastAsia="Arial" w:hAnsi="Arial" w:cs="Arial"/>
          <w:color w:val="000000" w:themeColor="text1"/>
        </w:rPr>
        <w:t xml:space="preserve"> </w:t>
      </w:r>
      <w:r w:rsidRPr="00B34B34">
        <w:rPr>
          <w:rFonts w:ascii="Arial" w:eastAsia="Arial" w:hAnsi="Arial" w:cs="Arial"/>
          <w:color w:val="000000" w:themeColor="text1"/>
          <w:highlight w:val="yellow"/>
        </w:rPr>
        <w:br/>
      </w:r>
      <w:r w:rsidRPr="00B34B34">
        <w:rPr>
          <w:rFonts w:ascii="Arial" w:eastAsia="Arial" w:hAnsi="Arial" w:cs="Arial"/>
          <w:color w:val="000000" w:themeColor="text1"/>
        </w:rPr>
        <w:t xml:space="preserve">Word count: </w:t>
      </w:r>
      <w:r w:rsidR="00B34B34" w:rsidRPr="00B34B34">
        <w:rPr>
          <w:rFonts w:ascii="Arial" w:eastAsia="Arial" w:hAnsi="Arial" w:cs="Arial"/>
          <w:color w:val="000000" w:themeColor="text1"/>
        </w:rPr>
        <w:t>~6,300</w:t>
      </w:r>
    </w:p>
    <w:p w14:paraId="18DBD164" w14:textId="77777777" w:rsidR="00B34B34" w:rsidRPr="00B34B34" w:rsidRDefault="00B34B34" w:rsidP="00B34B34">
      <w:pPr>
        <w:pStyle w:val="ListParagraph"/>
        <w:spacing w:after="0" w:line="360" w:lineRule="auto"/>
        <w:rPr>
          <w:rFonts w:ascii="Arial" w:eastAsia="Arial" w:hAnsi="Arial" w:cs="Arial"/>
          <w:color w:val="000000" w:themeColor="text1"/>
        </w:rPr>
      </w:pPr>
    </w:p>
    <w:p w14:paraId="426153BA" w14:textId="05683453" w:rsidR="002F2018" w:rsidRPr="006362BC" w:rsidRDefault="006362BC" w:rsidP="006362BC">
      <w:pPr>
        <w:spacing w:after="0" w:line="360" w:lineRule="auto"/>
        <w:rPr>
          <w:rFonts w:ascii="Arial" w:eastAsia="Arial" w:hAnsi="Arial" w:cs="Arial"/>
          <w:color w:val="000000" w:themeColor="text1"/>
        </w:rPr>
      </w:pPr>
      <w:r w:rsidRPr="00B34B34">
        <w:rPr>
          <w:rFonts w:ascii="Arial" w:eastAsia="Arial" w:hAnsi="Arial" w:cs="Arial"/>
          <w:b/>
          <w:color w:val="000000" w:themeColor="text1"/>
        </w:rPr>
        <w:t>Total word count:</w:t>
      </w:r>
      <w:r w:rsidRPr="00B34B34">
        <w:rPr>
          <w:rFonts w:ascii="Arial" w:eastAsia="Arial" w:hAnsi="Arial" w:cs="Arial"/>
          <w:color w:val="000000" w:themeColor="text1"/>
        </w:rPr>
        <w:t xml:space="preserve"> </w:t>
      </w:r>
      <w:r w:rsidR="00B94C13" w:rsidRPr="00B34B34">
        <w:rPr>
          <w:rFonts w:ascii="Arial" w:eastAsia="Arial" w:hAnsi="Arial" w:cs="Arial"/>
          <w:color w:val="000000" w:themeColor="text1"/>
        </w:rPr>
        <w:t>~</w:t>
      </w:r>
      <w:r w:rsidR="00B34B34">
        <w:rPr>
          <w:rFonts w:ascii="Arial" w:eastAsia="Arial" w:hAnsi="Arial" w:cs="Arial"/>
          <w:color w:val="000000" w:themeColor="text1"/>
        </w:rPr>
        <w:t>35,515</w:t>
      </w:r>
    </w:p>
    <w:p w14:paraId="269F8329" w14:textId="228B32A3" w:rsidR="00611989" w:rsidRPr="00DD3E40" w:rsidRDefault="00CF4E6A" w:rsidP="002C47B3">
      <w:pPr>
        <w:pStyle w:val="Title"/>
        <w:rPr>
          <w:rFonts w:ascii="Arial" w:hAnsi="Arial" w:cs="Arial"/>
          <w:color w:val="000000" w:themeColor="text1"/>
          <w:sz w:val="44"/>
          <w:lang w:val="en-US"/>
        </w:rPr>
      </w:pPr>
      <w:r w:rsidRPr="00DD3E40">
        <w:rPr>
          <w:rFonts w:ascii="Arial" w:hAnsi="Arial" w:cs="Arial"/>
          <w:color w:val="000000" w:themeColor="text1"/>
          <w:sz w:val="44"/>
          <w:lang w:val="en-US"/>
        </w:rPr>
        <w:t xml:space="preserve">Agency response </w:t>
      </w:r>
    </w:p>
    <w:p w14:paraId="50778061" w14:textId="5CD3DF50" w:rsidR="0046167E" w:rsidRPr="00DD3E40" w:rsidRDefault="0046167E" w:rsidP="0046167E">
      <w:pPr>
        <w:pStyle w:val="Heading2"/>
        <w:numPr>
          <w:ilvl w:val="0"/>
          <w:numId w:val="0"/>
        </w:numPr>
        <w:rPr>
          <w:b w:val="0"/>
          <w:sz w:val="22"/>
          <w:szCs w:val="22"/>
        </w:rPr>
      </w:pPr>
      <w:r w:rsidRPr="00DD3E40">
        <w:rPr>
          <w:b w:val="0"/>
          <w:sz w:val="22"/>
          <w:szCs w:val="22"/>
        </w:rPr>
        <w:t xml:space="preserve">We expect to see the following in </w:t>
      </w:r>
      <w:r w:rsidR="002C47B3" w:rsidRPr="00DD3E40">
        <w:rPr>
          <w:b w:val="0"/>
          <w:sz w:val="22"/>
          <w:szCs w:val="22"/>
        </w:rPr>
        <w:t>a</w:t>
      </w:r>
      <w:r w:rsidRPr="00DD3E40">
        <w:rPr>
          <w:b w:val="0"/>
          <w:sz w:val="22"/>
          <w:szCs w:val="22"/>
        </w:rPr>
        <w:t xml:space="preserve"> written response:</w:t>
      </w:r>
    </w:p>
    <w:p w14:paraId="1384E3D4" w14:textId="5E80051D" w:rsidR="004C4935" w:rsidRPr="00DD3E40" w:rsidRDefault="004C4935" w:rsidP="004C4935">
      <w:pPr>
        <w:pStyle w:val="Heading3"/>
        <w:numPr>
          <w:ilvl w:val="0"/>
          <w:numId w:val="26"/>
        </w:numPr>
        <w:rPr>
          <w:b w:val="0"/>
          <w:sz w:val="22"/>
          <w:szCs w:val="22"/>
        </w:rPr>
      </w:pPr>
      <w:r w:rsidRPr="00DD3E40">
        <w:rPr>
          <w:b w:val="0"/>
          <w:sz w:val="22"/>
          <w:szCs w:val="22"/>
        </w:rPr>
        <w:t>Outline of project and processes</w:t>
      </w:r>
      <w:r w:rsidR="002C47B3" w:rsidRPr="00DD3E40">
        <w:rPr>
          <w:b w:val="0"/>
          <w:sz w:val="22"/>
          <w:szCs w:val="22"/>
        </w:rPr>
        <w:t>,</w:t>
      </w:r>
      <w:r w:rsidRPr="00DD3E40">
        <w:rPr>
          <w:b w:val="0"/>
          <w:sz w:val="22"/>
          <w:szCs w:val="22"/>
        </w:rPr>
        <w:t xml:space="preserve"> demonstrating how the </w:t>
      </w:r>
      <w:r w:rsidR="006362BC">
        <w:rPr>
          <w:b w:val="0"/>
          <w:sz w:val="22"/>
          <w:szCs w:val="22"/>
        </w:rPr>
        <w:t>review</w:t>
      </w:r>
      <w:r w:rsidRPr="00DD3E40">
        <w:rPr>
          <w:b w:val="0"/>
          <w:sz w:val="22"/>
          <w:szCs w:val="22"/>
        </w:rPr>
        <w:t xml:space="preserve"> will be conducted</w:t>
      </w:r>
      <w:r w:rsidR="0029579C" w:rsidRPr="00DD3E40">
        <w:rPr>
          <w:b w:val="0"/>
          <w:sz w:val="22"/>
          <w:szCs w:val="22"/>
        </w:rPr>
        <w:t xml:space="preserve"> </w:t>
      </w:r>
    </w:p>
    <w:p w14:paraId="6C2506A4" w14:textId="77777777" w:rsidR="0046167E" w:rsidRPr="00DD3E40" w:rsidRDefault="0046167E" w:rsidP="0046167E">
      <w:pPr>
        <w:pStyle w:val="Heading3"/>
        <w:numPr>
          <w:ilvl w:val="0"/>
          <w:numId w:val="26"/>
        </w:numPr>
        <w:rPr>
          <w:b w:val="0"/>
          <w:color w:val="000000" w:themeColor="text1"/>
          <w:sz w:val="22"/>
          <w:szCs w:val="22"/>
        </w:rPr>
      </w:pPr>
      <w:r w:rsidRPr="00DD3E40">
        <w:rPr>
          <w:b w:val="0"/>
          <w:color w:val="000000" w:themeColor="text1"/>
          <w:sz w:val="22"/>
          <w:szCs w:val="22"/>
        </w:rPr>
        <w:t xml:space="preserve">Timing plan including key </w:t>
      </w:r>
      <w:r w:rsidR="004C4935" w:rsidRPr="00DD3E40">
        <w:rPr>
          <w:b w:val="0"/>
          <w:color w:val="000000" w:themeColor="text1"/>
          <w:sz w:val="22"/>
          <w:szCs w:val="22"/>
        </w:rPr>
        <w:t xml:space="preserve">deliverable </w:t>
      </w:r>
      <w:r w:rsidRPr="00DD3E40">
        <w:rPr>
          <w:b w:val="0"/>
          <w:color w:val="000000" w:themeColor="text1"/>
          <w:sz w:val="22"/>
          <w:szCs w:val="22"/>
        </w:rPr>
        <w:t>milestones</w:t>
      </w:r>
    </w:p>
    <w:p w14:paraId="637CBE7B" w14:textId="77777777" w:rsidR="0046167E" w:rsidRPr="00DD3E40" w:rsidRDefault="0046167E" w:rsidP="0046167E">
      <w:pPr>
        <w:pStyle w:val="ListParagraph"/>
        <w:numPr>
          <w:ilvl w:val="0"/>
          <w:numId w:val="26"/>
        </w:numPr>
        <w:rPr>
          <w:rFonts w:ascii="Arial" w:hAnsi="Arial" w:cs="Arial"/>
          <w:color w:val="000000" w:themeColor="text1"/>
          <w:lang w:eastAsia="en-US"/>
        </w:rPr>
      </w:pPr>
      <w:r w:rsidRPr="00DD3E40">
        <w:rPr>
          <w:rFonts w:ascii="Arial" w:hAnsi="Arial" w:cs="Arial"/>
          <w:color w:val="000000" w:themeColor="text1"/>
          <w:lang w:eastAsia="en-US"/>
        </w:rPr>
        <w:t>Agency background including details of any relevant case studies of other work</w:t>
      </w:r>
    </w:p>
    <w:p w14:paraId="09E3667C" w14:textId="05562D76" w:rsidR="0029579C" w:rsidRPr="00DD3E40" w:rsidRDefault="0046167E" w:rsidP="0029579C">
      <w:pPr>
        <w:pStyle w:val="Heading3"/>
        <w:numPr>
          <w:ilvl w:val="0"/>
          <w:numId w:val="26"/>
        </w:numPr>
        <w:rPr>
          <w:b w:val="0"/>
          <w:color w:val="000000" w:themeColor="text1"/>
          <w:sz w:val="22"/>
          <w:szCs w:val="22"/>
        </w:rPr>
      </w:pPr>
      <w:r w:rsidRPr="00DD3E40">
        <w:rPr>
          <w:b w:val="0"/>
          <w:color w:val="000000" w:themeColor="text1"/>
          <w:sz w:val="22"/>
          <w:szCs w:val="22"/>
        </w:rPr>
        <w:t>Information on the team who will be involved in the delivery of your work</w:t>
      </w:r>
    </w:p>
    <w:p w14:paraId="561AADB4" w14:textId="0F208CA8" w:rsidR="0029579C" w:rsidRPr="00DD3E40" w:rsidRDefault="0029579C" w:rsidP="0029579C">
      <w:pPr>
        <w:pStyle w:val="ListParagraph"/>
        <w:numPr>
          <w:ilvl w:val="0"/>
          <w:numId w:val="26"/>
        </w:numPr>
        <w:rPr>
          <w:rFonts w:ascii="Arial" w:eastAsia="Times New Roman" w:hAnsi="Arial" w:cs="Arial"/>
          <w:bCs/>
          <w:color w:val="000000" w:themeColor="text1"/>
          <w:lang w:eastAsia="en-US"/>
        </w:rPr>
      </w:pPr>
      <w:r w:rsidRPr="00DD3E40">
        <w:rPr>
          <w:rFonts w:ascii="Arial" w:eastAsia="Times New Roman" w:hAnsi="Arial" w:cs="Arial"/>
          <w:bCs/>
          <w:color w:val="000000" w:themeColor="text1"/>
          <w:lang w:eastAsia="en-US"/>
        </w:rPr>
        <w:t>Arrangements for managing this work and how you would like to work with the DfE during the project</w:t>
      </w:r>
    </w:p>
    <w:p w14:paraId="21AE585C" w14:textId="1E127D80" w:rsidR="0029579C" w:rsidRPr="00DD3E40" w:rsidRDefault="004C4935" w:rsidP="0029579C">
      <w:pPr>
        <w:pStyle w:val="Heading3"/>
        <w:numPr>
          <w:ilvl w:val="0"/>
          <w:numId w:val="26"/>
        </w:numPr>
        <w:rPr>
          <w:b w:val="0"/>
          <w:color w:val="000000" w:themeColor="text1"/>
          <w:sz w:val="22"/>
          <w:szCs w:val="22"/>
        </w:rPr>
      </w:pPr>
      <w:r w:rsidRPr="00DD3E40">
        <w:rPr>
          <w:b w:val="0"/>
          <w:color w:val="000000" w:themeColor="text1"/>
          <w:sz w:val="22"/>
          <w:szCs w:val="22"/>
        </w:rPr>
        <w:t xml:space="preserve">An overview of how the findings will be presented/final research report (templates and examples of delivery of similar </w:t>
      </w:r>
      <w:r w:rsidR="00F84671" w:rsidRPr="00DD3E40">
        <w:rPr>
          <w:b w:val="0"/>
          <w:color w:val="000000" w:themeColor="text1"/>
          <w:sz w:val="22"/>
          <w:szCs w:val="22"/>
        </w:rPr>
        <w:t>report</w:t>
      </w:r>
      <w:r w:rsidRPr="00DD3E40">
        <w:rPr>
          <w:b w:val="0"/>
          <w:color w:val="000000" w:themeColor="text1"/>
          <w:sz w:val="22"/>
          <w:szCs w:val="22"/>
        </w:rPr>
        <w:t xml:space="preserve"> would also be helpful)</w:t>
      </w:r>
      <w:r w:rsidR="0046167E" w:rsidRPr="00DD3E40">
        <w:rPr>
          <w:b w:val="0"/>
          <w:color w:val="000000" w:themeColor="text1"/>
          <w:sz w:val="22"/>
          <w:szCs w:val="22"/>
        </w:rPr>
        <w:t xml:space="preserve"> </w:t>
      </w:r>
    </w:p>
    <w:p w14:paraId="466565CD" w14:textId="3E86467C" w:rsidR="0029579C" w:rsidRPr="00DD3E40" w:rsidRDefault="0029579C" w:rsidP="0029579C">
      <w:pPr>
        <w:pStyle w:val="ListParagraph"/>
        <w:numPr>
          <w:ilvl w:val="0"/>
          <w:numId w:val="26"/>
        </w:numPr>
        <w:rPr>
          <w:rFonts w:ascii="Arial" w:eastAsia="Times New Roman" w:hAnsi="Arial" w:cs="Arial"/>
          <w:bCs/>
          <w:color w:val="000000" w:themeColor="text1"/>
          <w:lang w:eastAsia="en-US"/>
        </w:rPr>
      </w:pPr>
      <w:r w:rsidRPr="00DD3E40">
        <w:rPr>
          <w:rFonts w:ascii="Arial" w:eastAsia="Times New Roman" w:hAnsi="Arial" w:cs="Arial"/>
          <w:bCs/>
          <w:color w:val="000000" w:themeColor="text1"/>
          <w:lang w:eastAsia="en-US"/>
        </w:rPr>
        <w:t>Detailed budget, including a breakdown of time and cost per activity and team member</w:t>
      </w:r>
    </w:p>
    <w:p w14:paraId="3401E57A" w14:textId="2057E4DD" w:rsidR="004B66A0" w:rsidRPr="00DD3E40" w:rsidRDefault="004B66A0" w:rsidP="002C47B3">
      <w:pPr>
        <w:pStyle w:val="ListParagraph"/>
        <w:ind w:left="1080"/>
        <w:rPr>
          <w:rFonts w:ascii="Arial" w:eastAsia="Times New Roman" w:hAnsi="Arial" w:cs="Arial"/>
          <w:bCs/>
          <w:color w:val="000000" w:themeColor="text1"/>
          <w:lang w:eastAsia="en-US"/>
        </w:rPr>
      </w:pPr>
    </w:p>
    <w:p w14:paraId="47CD46F2" w14:textId="77777777" w:rsidR="00745567" w:rsidRPr="00DD3E40" w:rsidRDefault="00CF4E6A" w:rsidP="00745567">
      <w:pPr>
        <w:pStyle w:val="ListParagraph"/>
        <w:numPr>
          <w:ilvl w:val="0"/>
          <w:numId w:val="3"/>
        </w:numPr>
        <w:spacing w:after="0" w:line="360" w:lineRule="auto"/>
        <w:ind w:left="357" w:hanging="357"/>
        <w:rPr>
          <w:rFonts w:ascii="Arial" w:hAnsi="Arial" w:cs="Arial"/>
          <w:b/>
        </w:rPr>
      </w:pPr>
      <w:r w:rsidRPr="00DD3E40">
        <w:rPr>
          <w:rFonts w:ascii="Arial" w:eastAsia="Arial" w:hAnsi="Arial" w:cs="Arial"/>
          <w:b/>
          <w:color w:val="0B0B0B"/>
        </w:rPr>
        <w:t xml:space="preserve">Marking scheme </w:t>
      </w:r>
    </w:p>
    <w:p w14:paraId="292792A6" w14:textId="77777777" w:rsidR="00745567" w:rsidRPr="00DD3E40" w:rsidRDefault="0046167E" w:rsidP="00745567">
      <w:pPr>
        <w:spacing w:after="0" w:line="360" w:lineRule="auto"/>
        <w:rPr>
          <w:rFonts w:ascii="Arial" w:hAnsi="Arial" w:cs="Arial"/>
        </w:rPr>
      </w:pPr>
      <w:r w:rsidRPr="00DD3E40">
        <w:rPr>
          <w:rFonts w:ascii="Arial" w:hAnsi="Arial" w:cs="Arial"/>
        </w:rPr>
        <w:t>Responses will be evaluated against the following criteria:</w:t>
      </w:r>
    </w:p>
    <w:p w14:paraId="4FF1555C" w14:textId="2A692347" w:rsidR="00D2492B" w:rsidRPr="00DD3E40" w:rsidRDefault="00D2492B" w:rsidP="00D2492B">
      <w:pPr>
        <w:pStyle w:val="ListParagraph"/>
        <w:numPr>
          <w:ilvl w:val="0"/>
          <w:numId w:val="27"/>
        </w:numPr>
        <w:spacing w:after="0" w:line="360" w:lineRule="auto"/>
        <w:rPr>
          <w:rFonts w:ascii="Arial" w:hAnsi="Arial" w:cs="Arial"/>
          <w:color w:val="000000" w:themeColor="text1"/>
        </w:rPr>
      </w:pPr>
      <w:r w:rsidRPr="00DD3E40">
        <w:rPr>
          <w:rFonts w:ascii="Arial" w:hAnsi="Arial" w:cs="Arial"/>
          <w:color w:val="auto"/>
        </w:rPr>
        <w:t>Objectives: Understanding of and ability to meet brief</w:t>
      </w:r>
      <w:r w:rsidR="00900047">
        <w:rPr>
          <w:rFonts w:ascii="Arial" w:hAnsi="Arial" w:cs="Arial"/>
          <w:color w:val="auto"/>
        </w:rPr>
        <w:t xml:space="preserve"> (</w:t>
      </w:r>
      <w:r w:rsidRPr="00DD3E40">
        <w:rPr>
          <w:rFonts w:ascii="Arial" w:hAnsi="Arial" w:cs="Arial"/>
          <w:color w:val="auto"/>
        </w:rPr>
        <w:t>including budget and timings</w:t>
      </w:r>
      <w:r w:rsidR="00900047">
        <w:rPr>
          <w:rFonts w:ascii="Arial" w:hAnsi="Arial" w:cs="Arial"/>
          <w:color w:val="auto"/>
        </w:rPr>
        <w:t>)</w:t>
      </w:r>
      <w:r w:rsidRPr="00DD3E40">
        <w:rPr>
          <w:rFonts w:ascii="Arial" w:hAnsi="Arial" w:cs="Arial"/>
          <w:color w:val="auto"/>
        </w:rPr>
        <w:t xml:space="preserve"> – 40%</w:t>
      </w:r>
    </w:p>
    <w:p w14:paraId="772D3276" w14:textId="77FCC02E" w:rsidR="002C47B3" w:rsidRPr="00DD3E40" w:rsidRDefault="002C47B3" w:rsidP="00D2492B">
      <w:pPr>
        <w:pStyle w:val="ListParagraph"/>
        <w:numPr>
          <w:ilvl w:val="0"/>
          <w:numId w:val="27"/>
        </w:numPr>
        <w:spacing w:after="0" w:line="360" w:lineRule="auto"/>
        <w:rPr>
          <w:rFonts w:ascii="Arial" w:hAnsi="Arial" w:cs="Arial"/>
          <w:color w:val="000000" w:themeColor="text1"/>
        </w:rPr>
      </w:pPr>
      <w:r w:rsidRPr="00DD3E40">
        <w:rPr>
          <w:rFonts w:ascii="Arial" w:hAnsi="Arial" w:cs="Arial"/>
          <w:color w:val="000000" w:themeColor="text1"/>
        </w:rPr>
        <w:t xml:space="preserve">Outline of project and processes, demonstrating how the </w:t>
      </w:r>
      <w:r w:rsidR="006362BC">
        <w:rPr>
          <w:rFonts w:ascii="Arial" w:hAnsi="Arial" w:cs="Arial"/>
          <w:color w:val="000000" w:themeColor="text1"/>
        </w:rPr>
        <w:t>review</w:t>
      </w:r>
      <w:r w:rsidRPr="00DD3E40">
        <w:rPr>
          <w:rFonts w:ascii="Arial" w:hAnsi="Arial" w:cs="Arial"/>
          <w:color w:val="000000" w:themeColor="text1"/>
        </w:rPr>
        <w:t xml:space="preserve"> will be conducted – 40%</w:t>
      </w:r>
    </w:p>
    <w:p w14:paraId="74A19119" w14:textId="1E7B18C3" w:rsidR="00745567" w:rsidRPr="00DD3E40" w:rsidRDefault="000B0049" w:rsidP="002C47B3">
      <w:pPr>
        <w:pStyle w:val="ListParagraph"/>
        <w:numPr>
          <w:ilvl w:val="0"/>
          <w:numId w:val="27"/>
        </w:numPr>
        <w:spacing w:after="0" w:line="360" w:lineRule="auto"/>
        <w:rPr>
          <w:rFonts w:ascii="Arial" w:hAnsi="Arial" w:cs="Arial"/>
          <w:b/>
          <w:color w:val="000000" w:themeColor="text1"/>
        </w:rPr>
      </w:pPr>
      <w:r w:rsidRPr="00DD3E40">
        <w:rPr>
          <w:rFonts w:ascii="Arial" w:hAnsi="Arial" w:cs="Arial"/>
          <w:color w:val="000000" w:themeColor="text1"/>
        </w:rPr>
        <w:t>Value for money delivered – 10%</w:t>
      </w:r>
    </w:p>
    <w:p w14:paraId="75485414" w14:textId="77777777" w:rsidR="0046167E" w:rsidRPr="00DD3E40" w:rsidRDefault="00745567" w:rsidP="00745567">
      <w:pPr>
        <w:pStyle w:val="ListParagraph"/>
        <w:numPr>
          <w:ilvl w:val="0"/>
          <w:numId w:val="27"/>
        </w:numPr>
        <w:spacing w:after="0" w:line="360" w:lineRule="auto"/>
        <w:rPr>
          <w:rFonts w:ascii="Arial" w:hAnsi="Arial" w:cs="Arial"/>
          <w:b/>
          <w:color w:val="000000" w:themeColor="text1"/>
        </w:rPr>
      </w:pPr>
      <w:r w:rsidRPr="00DD3E40">
        <w:rPr>
          <w:rFonts w:ascii="Arial" w:hAnsi="Arial" w:cs="Arial"/>
          <w:color w:val="000000" w:themeColor="text1"/>
        </w:rPr>
        <w:t>E</w:t>
      </w:r>
      <w:r w:rsidR="0046167E" w:rsidRPr="00DD3E40">
        <w:rPr>
          <w:rFonts w:ascii="Arial" w:hAnsi="Arial" w:cs="Arial"/>
          <w:color w:val="000000" w:themeColor="text1"/>
        </w:rPr>
        <w:t>xperience – 10%</w:t>
      </w:r>
    </w:p>
    <w:p w14:paraId="72CE87F6" w14:textId="77777777" w:rsidR="0046167E" w:rsidRPr="00DD3E40" w:rsidRDefault="0046167E" w:rsidP="004B66A0">
      <w:pPr>
        <w:spacing w:after="0" w:line="360" w:lineRule="auto"/>
        <w:rPr>
          <w:rFonts w:ascii="Arial" w:hAnsi="Arial" w:cs="Arial"/>
          <w:b/>
        </w:rPr>
      </w:pPr>
    </w:p>
    <w:p w14:paraId="7842DC94" w14:textId="77777777" w:rsidR="00CF4E6A" w:rsidRPr="00DD3E40" w:rsidRDefault="00CF4E6A" w:rsidP="00CF4E6A">
      <w:pPr>
        <w:pStyle w:val="ListParagraph"/>
        <w:numPr>
          <w:ilvl w:val="0"/>
          <w:numId w:val="3"/>
        </w:numPr>
        <w:spacing w:after="0" w:line="360" w:lineRule="auto"/>
        <w:ind w:left="357" w:hanging="357"/>
        <w:rPr>
          <w:rFonts w:ascii="Arial" w:hAnsi="Arial" w:cs="Arial"/>
          <w:b/>
        </w:rPr>
      </w:pPr>
      <w:r w:rsidRPr="00DD3E40">
        <w:rPr>
          <w:rFonts w:ascii="Arial" w:eastAsia="Arial" w:hAnsi="Arial" w:cs="Arial"/>
          <w:b/>
          <w:color w:val="0B0B0B"/>
        </w:rPr>
        <w:t>Further stage(s)</w:t>
      </w:r>
    </w:p>
    <w:p w14:paraId="56AD84B2" w14:textId="527FE39A" w:rsidR="00E86376" w:rsidRPr="00DD3E40" w:rsidRDefault="00E86376" w:rsidP="008B22BA">
      <w:pPr>
        <w:spacing w:after="0" w:line="360" w:lineRule="auto"/>
        <w:rPr>
          <w:rFonts w:ascii="Arial" w:hAnsi="Arial" w:cs="Arial"/>
        </w:rPr>
      </w:pPr>
      <w:r w:rsidRPr="00DD3E40">
        <w:rPr>
          <w:rFonts w:ascii="Arial" w:hAnsi="Arial" w:cs="Arial"/>
        </w:rPr>
        <w:t xml:space="preserve">We would like to receive final </w:t>
      </w:r>
      <w:r w:rsidRPr="0063199C">
        <w:rPr>
          <w:rFonts w:ascii="Arial" w:hAnsi="Arial" w:cs="Arial"/>
        </w:rPr>
        <w:t xml:space="preserve">proposals by 5pm on </w:t>
      </w:r>
      <w:r w:rsidR="0076006B" w:rsidRPr="0063199C">
        <w:rPr>
          <w:rFonts w:ascii="Arial" w:hAnsi="Arial" w:cs="Arial"/>
        </w:rPr>
        <w:t>Wednesday 10</w:t>
      </w:r>
      <w:r w:rsidRPr="0063199C">
        <w:rPr>
          <w:rFonts w:ascii="Arial" w:hAnsi="Arial" w:cs="Arial"/>
        </w:rPr>
        <w:t xml:space="preserve"> October 2018.</w:t>
      </w:r>
    </w:p>
    <w:p w14:paraId="27B729A2" w14:textId="77777777" w:rsidR="00F84671" w:rsidRPr="00DD3E40" w:rsidRDefault="00F84671" w:rsidP="008B22BA">
      <w:pPr>
        <w:spacing w:after="0" w:line="360" w:lineRule="auto"/>
        <w:rPr>
          <w:rFonts w:ascii="Arial" w:hAnsi="Arial" w:cs="Arial"/>
        </w:rPr>
      </w:pPr>
    </w:p>
    <w:p w14:paraId="5C1AFFC5" w14:textId="4D7C94C5" w:rsidR="007568B4" w:rsidRPr="00DD3E40" w:rsidRDefault="007568B4" w:rsidP="008B22BA">
      <w:pPr>
        <w:spacing w:after="0" w:line="360" w:lineRule="auto"/>
        <w:rPr>
          <w:rFonts w:ascii="Arial" w:hAnsi="Arial" w:cs="Arial"/>
        </w:rPr>
      </w:pPr>
      <w:r w:rsidRPr="00DD3E40">
        <w:rPr>
          <w:rFonts w:ascii="Arial" w:hAnsi="Arial" w:cs="Arial"/>
        </w:rPr>
        <w:t>If you have any questions on the brief, please sen</w:t>
      </w:r>
      <w:r w:rsidR="000B0049" w:rsidRPr="00DD3E40">
        <w:rPr>
          <w:rFonts w:ascii="Arial" w:hAnsi="Arial" w:cs="Arial"/>
        </w:rPr>
        <w:t xml:space="preserve">d these through in writing to </w:t>
      </w:r>
      <w:r w:rsidR="008A0B0A">
        <w:rPr>
          <w:rFonts w:ascii="Arial" w:hAnsi="Arial" w:cs="Arial"/>
        </w:rPr>
        <w:t>Asif Siddiquee</w:t>
      </w:r>
      <w:r w:rsidR="00020FD1" w:rsidRPr="00DD3E40">
        <w:rPr>
          <w:rFonts w:ascii="Arial" w:hAnsi="Arial" w:cs="Arial"/>
        </w:rPr>
        <w:t xml:space="preserve"> </w:t>
      </w:r>
      <w:r w:rsidR="00E86376" w:rsidRPr="00DD3E40">
        <w:rPr>
          <w:rFonts w:ascii="Arial" w:hAnsi="Arial" w:cs="Arial"/>
        </w:rPr>
        <w:t>via</w:t>
      </w:r>
      <w:r w:rsidR="00020FD1" w:rsidRPr="00DD3E40">
        <w:rPr>
          <w:rFonts w:ascii="Arial" w:hAnsi="Arial" w:cs="Arial"/>
        </w:rPr>
        <w:t xml:space="preserve"> </w:t>
      </w:r>
      <w:hyperlink r:id="rId13" w:history="1">
        <w:r w:rsidR="00020FD1" w:rsidRPr="00DD3E40">
          <w:rPr>
            <w:rStyle w:val="Hyperlink"/>
            <w:rFonts w:ascii="Arial" w:hAnsi="Arial" w:cs="Arial"/>
          </w:rPr>
          <w:t>insight.evaluation@education.gov.uk</w:t>
        </w:r>
      </w:hyperlink>
      <w:r w:rsidR="00020FD1" w:rsidRPr="00DD3E40">
        <w:rPr>
          <w:rFonts w:ascii="Arial" w:hAnsi="Arial" w:cs="Arial"/>
        </w:rPr>
        <w:t xml:space="preserve"> </w:t>
      </w:r>
      <w:r w:rsidR="002C47B3" w:rsidRPr="00DD3E40">
        <w:rPr>
          <w:rFonts w:ascii="Arial" w:hAnsi="Arial" w:cs="Arial"/>
        </w:rPr>
        <w:t>befor</w:t>
      </w:r>
      <w:r w:rsidR="002C47B3" w:rsidRPr="0063199C">
        <w:rPr>
          <w:rFonts w:ascii="Arial" w:hAnsi="Arial" w:cs="Arial"/>
        </w:rPr>
        <w:t>e 12p</w:t>
      </w:r>
      <w:r w:rsidR="00E86376" w:rsidRPr="0063199C">
        <w:rPr>
          <w:rFonts w:ascii="Arial" w:hAnsi="Arial" w:cs="Arial"/>
        </w:rPr>
        <w:t xml:space="preserve">m on </w:t>
      </w:r>
      <w:r w:rsidR="0076006B" w:rsidRPr="0063199C">
        <w:rPr>
          <w:rFonts w:ascii="Arial" w:hAnsi="Arial" w:cs="Arial"/>
        </w:rPr>
        <w:t>Friday 5</w:t>
      </w:r>
      <w:r w:rsidR="00E86376" w:rsidRPr="0063199C">
        <w:rPr>
          <w:rFonts w:ascii="Arial" w:hAnsi="Arial" w:cs="Arial"/>
        </w:rPr>
        <w:t xml:space="preserve"> </w:t>
      </w:r>
      <w:r w:rsidR="00912CF8" w:rsidRPr="0063199C">
        <w:rPr>
          <w:rFonts w:ascii="Arial" w:hAnsi="Arial" w:cs="Arial"/>
        </w:rPr>
        <w:t>October</w:t>
      </w:r>
      <w:r w:rsidR="00E86376" w:rsidRPr="0063199C">
        <w:rPr>
          <w:rFonts w:ascii="Arial" w:hAnsi="Arial" w:cs="Arial"/>
        </w:rPr>
        <w:t xml:space="preserve"> 2018.</w:t>
      </w:r>
      <w:r w:rsidR="00E86376" w:rsidRPr="00DD3E40">
        <w:rPr>
          <w:rFonts w:ascii="Arial" w:hAnsi="Arial" w:cs="Arial"/>
        </w:rPr>
        <w:t xml:space="preserve"> W</w:t>
      </w:r>
      <w:r w:rsidRPr="00DD3E40">
        <w:rPr>
          <w:rFonts w:ascii="Arial" w:hAnsi="Arial" w:cs="Arial"/>
        </w:rPr>
        <w:t xml:space="preserve">ritten responses to questions will be sent out to all agencies involved in the pitch. </w:t>
      </w:r>
    </w:p>
    <w:p w14:paraId="457B165A" w14:textId="4C626B45" w:rsidR="00E86376" w:rsidRPr="00DD3E40" w:rsidRDefault="00E86376" w:rsidP="008B22BA">
      <w:pPr>
        <w:spacing w:after="0" w:line="360" w:lineRule="auto"/>
        <w:rPr>
          <w:rFonts w:ascii="Arial" w:hAnsi="Arial" w:cs="Arial"/>
        </w:rPr>
      </w:pPr>
    </w:p>
    <w:p w14:paraId="76BA239C" w14:textId="44649C66" w:rsidR="008D2A0F" w:rsidRPr="00DD3E40" w:rsidRDefault="008D2A0F" w:rsidP="008B22BA">
      <w:pPr>
        <w:spacing w:after="0" w:line="360" w:lineRule="auto"/>
        <w:rPr>
          <w:rFonts w:ascii="Arial" w:hAnsi="Arial" w:cs="Arial"/>
        </w:rPr>
      </w:pPr>
      <w:r w:rsidRPr="00DD3E40">
        <w:rPr>
          <w:rFonts w:ascii="Arial" w:hAnsi="Arial" w:cs="Arial"/>
        </w:rPr>
        <w:t xml:space="preserve">We intend to award the </w:t>
      </w:r>
      <w:r w:rsidRPr="0063199C">
        <w:rPr>
          <w:rFonts w:ascii="Arial" w:hAnsi="Arial" w:cs="Arial"/>
        </w:rPr>
        <w:t xml:space="preserve">contract by 5pm on </w:t>
      </w:r>
      <w:r w:rsidR="0076006B" w:rsidRPr="0063199C">
        <w:rPr>
          <w:rFonts w:ascii="Arial" w:hAnsi="Arial" w:cs="Arial"/>
        </w:rPr>
        <w:t>Thursday</w:t>
      </w:r>
      <w:r w:rsidRPr="0063199C">
        <w:rPr>
          <w:rFonts w:ascii="Arial" w:hAnsi="Arial" w:cs="Arial"/>
        </w:rPr>
        <w:t xml:space="preserve"> </w:t>
      </w:r>
      <w:r w:rsidR="0076006B" w:rsidRPr="0063199C">
        <w:rPr>
          <w:rFonts w:ascii="Arial" w:hAnsi="Arial" w:cs="Arial"/>
        </w:rPr>
        <w:t>11</w:t>
      </w:r>
      <w:r w:rsidRPr="0063199C">
        <w:rPr>
          <w:rFonts w:ascii="Arial" w:hAnsi="Arial" w:cs="Arial"/>
        </w:rPr>
        <w:t xml:space="preserve"> October 2018.</w:t>
      </w:r>
      <w:r w:rsidRPr="00DD3E40">
        <w:rPr>
          <w:rFonts w:ascii="Arial" w:hAnsi="Arial" w:cs="Arial"/>
        </w:rPr>
        <w:t xml:space="preserve"> </w:t>
      </w:r>
    </w:p>
    <w:p w14:paraId="76587DAF" w14:textId="77777777" w:rsidR="00E86376" w:rsidRPr="00DD3E40" w:rsidRDefault="00E86376" w:rsidP="008B22BA">
      <w:pPr>
        <w:spacing w:after="0" w:line="360" w:lineRule="auto"/>
        <w:rPr>
          <w:rFonts w:ascii="Arial" w:hAnsi="Arial" w:cs="Arial"/>
        </w:rPr>
      </w:pPr>
    </w:p>
    <w:p w14:paraId="12D30AF3" w14:textId="77777777" w:rsidR="00B070A4" w:rsidRPr="00DD3E40" w:rsidRDefault="00B070A4">
      <w:pPr>
        <w:rPr>
          <w:rFonts w:ascii="Arial" w:hAnsi="Arial" w:cs="Arial"/>
        </w:rPr>
      </w:pPr>
    </w:p>
    <w:sectPr w:rsidR="00B070A4" w:rsidRPr="00DD3E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8C37B" w14:textId="77777777" w:rsidR="002037CC" w:rsidRDefault="002037CC">
      <w:pPr>
        <w:spacing w:after="0" w:line="240" w:lineRule="auto"/>
      </w:pPr>
      <w:r>
        <w:separator/>
      </w:r>
    </w:p>
  </w:endnote>
  <w:endnote w:type="continuationSeparator" w:id="0">
    <w:p w14:paraId="28B15C38" w14:textId="77777777" w:rsidR="002037CC" w:rsidRDefault="0020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03617" w14:textId="77777777" w:rsidR="002037CC" w:rsidRDefault="002037CC">
      <w:pPr>
        <w:spacing w:after="0" w:line="240" w:lineRule="auto"/>
      </w:pPr>
      <w:r>
        <w:separator/>
      </w:r>
    </w:p>
  </w:footnote>
  <w:footnote w:type="continuationSeparator" w:id="0">
    <w:p w14:paraId="3481340A" w14:textId="77777777" w:rsidR="002037CC" w:rsidRDefault="00203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FEA"/>
    <w:multiLevelType w:val="hybridMultilevel"/>
    <w:tmpl w:val="4FEEEC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2F1288"/>
    <w:multiLevelType w:val="hybridMultilevel"/>
    <w:tmpl w:val="BEF8AE12"/>
    <w:lvl w:ilvl="0" w:tplc="72BE6E7A">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FC81529"/>
    <w:multiLevelType w:val="hybridMultilevel"/>
    <w:tmpl w:val="EE66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A1556"/>
    <w:multiLevelType w:val="hybridMultilevel"/>
    <w:tmpl w:val="583671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C80AC2"/>
    <w:multiLevelType w:val="hybridMultilevel"/>
    <w:tmpl w:val="BD5CFA52"/>
    <w:lvl w:ilvl="0" w:tplc="66EE592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F79C4"/>
    <w:multiLevelType w:val="hybridMultilevel"/>
    <w:tmpl w:val="ED4AD0F0"/>
    <w:lvl w:ilvl="0" w:tplc="8E30748E">
      <w:start w:val="1"/>
      <w:numFmt w:val="lowerLetter"/>
      <w:lvlText w:val="%1)"/>
      <w:lvlJc w:val="left"/>
      <w:pPr>
        <w:ind w:left="1060" w:hanging="360"/>
      </w:pPr>
      <w:rPr>
        <w:rFonts w:ascii="Arial" w:eastAsia="Arial" w:hAnsi="Arial" w:cs="Arial" w:hint="default"/>
        <w:color w:val="0B0B0B"/>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C65159A"/>
    <w:multiLevelType w:val="hybridMultilevel"/>
    <w:tmpl w:val="F7A287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9812BC"/>
    <w:multiLevelType w:val="hybridMultilevel"/>
    <w:tmpl w:val="E2BE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54BD7"/>
    <w:multiLevelType w:val="hybridMultilevel"/>
    <w:tmpl w:val="457AA77C"/>
    <w:lvl w:ilvl="0" w:tplc="8612C57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96338"/>
    <w:multiLevelType w:val="hybridMultilevel"/>
    <w:tmpl w:val="63F651EC"/>
    <w:lvl w:ilvl="0" w:tplc="08090017">
      <w:start w:val="1"/>
      <w:numFmt w:val="lowerLetter"/>
      <w:lvlText w:val="%1)"/>
      <w:lvlJc w:val="lef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15:restartNumberingAfterBreak="0">
    <w:nsid w:val="2197506E"/>
    <w:multiLevelType w:val="multilevel"/>
    <w:tmpl w:val="9EF0FFBC"/>
    <w:lvl w:ilvl="0">
      <w:start w:val="1"/>
      <w:numFmt w:val="decimal"/>
      <w:pStyle w:val="Heading1"/>
      <w:lvlText w:val="%1"/>
      <w:lvlJc w:val="left"/>
      <w:pPr>
        <w:ind w:left="432" w:hanging="432"/>
      </w:pPr>
    </w:lvl>
    <w:lvl w:ilvl="1">
      <w:start w:val="1"/>
      <w:numFmt w:val="decimal"/>
      <w:pStyle w:val="Heading2"/>
      <w:lvlText w:val="%1.%2"/>
      <w:lvlJc w:val="left"/>
      <w:pPr>
        <w:ind w:left="718"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3F9504B"/>
    <w:multiLevelType w:val="hybridMultilevel"/>
    <w:tmpl w:val="049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26B4E"/>
    <w:multiLevelType w:val="multilevel"/>
    <w:tmpl w:val="A5E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63659"/>
    <w:multiLevelType w:val="hybridMultilevel"/>
    <w:tmpl w:val="D7CC4010"/>
    <w:lvl w:ilvl="0" w:tplc="3ABCA656">
      <w:start w:val="1"/>
      <w:numFmt w:val="lowerLetter"/>
      <w:lvlText w:val="%1)"/>
      <w:lvlJc w:val="left"/>
      <w:pPr>
        <w:ind w:left="720" w:hanging="360"/>
      </w:pPr>
      <w:rPr>
        <w:rFonts w:cs="Calibri" w:hint="default"/>
        <w:b/>
        <w:color w:val="00000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E31EC0"/>
    <w:multiLevelType w:val="hybridMultilevel"/>
    <w:tmpl w:val="928478C8"/>
    <w:lvl w:ilvl="0" w:tplc="A90E2B38">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27064B08"/>
    <w:multiLevelType w:val="hybridMultilevel"/>
    <w:tmpl w:val="32ECD75C"/>
    <w:lvl w:ilvl="0" w:tplc="2F9022B0">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7" w15:restartNumberingAfterBreak="0">
    <w:nsid w:val="29304162"/>
    <w:multiLevelType w:val="hybridMultilevel"/>
    <w:tmpl w:val="0224736E"/>
    <w:lvl w:ilvl="0" w:tplc="935C9D8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D362C"/>
    <w:multiLevelType w:val="hybridMultilevel"/>
    <w:tmpl w:val="F1587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C7FED"/>
    <w:multiLevelType w:val="hybridMultilevel"/>
    <w:tmpl w:val="F05A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34F7B"/>
    <w:multiLevelType w:val="hybridMultilevel"/>
    <w:tmpl w:val="E92CF9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17B0148"/>
    <w:multiLevelType w:val="hybridMultilevel"/>
    <w:tmpl w:val="A2A061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F93F7E"/>
    <w:multiLevelType w:val="hybridMultilevel"/>
    <w:tmpl w:val="11B49782"/>
    <w:lvl w:ilvl="0" w:tplc="935C9D8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891C88"/>
    <w:multiLevelType w:val="hybridMultilevel"/>
    <w:tmpl w:val="AD70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54D8"/>
    <w:multiLevelType w:val="hybridMultilevel"/>
    <w:tmpl w:val="A17E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3C30A5"/>
    <w:multiLevelType w:val="hybridMultilevel"/>
    <w:tmpl w:val="1EB4403A"/>
    <w:lvl w:ilvl="0" w:tplc="48F67850">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6" w15:restartNumberingAfterBreak="0">
    <w:nsid w:val="42AB5796"/>
    <w:multiLevelType w:val="hybridMultilevel"/>
    <w:tmpl w:val="CACC7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D5647"/>
    <w:multiLevelType w:val="hybridMultilevel"/>
    <w:tmpl w:val="79B0CE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BDF65A3"/>
    <w:multiLevelType w:val="hybridMultilevel"/>
    <w:tmpl w:val="C326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342E71"/>
    <w:multiLevelType w:val="hybridMultilevel"/>
    <w:tmpl w:val="E816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E7E68"/>
    <w:multiLevelType w:val="hybridMultilevel"/>
    <w:tmpl w:val="0796515A"/>
    <w:lvl w:ilvl="0" w:tplc="8CBCB324">
      <w:start w:val="1"/>
      <w:numFmt w:val="lowerLetter"/>
      <w:lvlText w:val="%1)"/>
      <w:lvlJc w:val="left"/>
      <w:pPr>
        <w:ind w:left="1080" w:hanging="360"/>
      </w:pPr>
      <w:rPr>
        <w:rFonts w:ascii="Arial" w:eastAsia="Arial" w:hAnsi="Arial" w:cs="Arial" w:hint="default"/>
        <w:b/>
        <w:color w:val="0B0B0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0B3A55"/>
    <w:multiLevelType w:val="hybridMultilevel"/>
    <w:tmpl w:val="049E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B064E"/>
    <w:multiLevelType w:val="hybridMultilevel"/>
    <w:tmpl w:val="0974EC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4922DB1"/>
    <w:multiLevelType w:val="hybridMultilevel"/>
    <w:tmpl w:val="5A46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8A66EC"/>
    <w:multiLevelType w:val="hybridMultilevel"/>
    <w:tmpl w:val="7FD8FD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57564F6A"/>
    <w:multiLevelType w:val="hybridMultilevel"/>
    <w:tmpl w:val="AE8830E0"/>
    <w:lvl w:ilvl="0" w:tplc="8F60E43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C3505D"/>
    <w:multiLevelType w:val="hybridMultilevel"/>
    <w:tmpl w:val="45CACF62"/>
    <w:lvl w:ilvl="0" w:tplc="8B50058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5F24AB"/>
    <w:multiLevelType w:val="multilevel"/>
    <w:tmpl w:val="1BC84BE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5DAA05AB"/>
    <w:multiLevelType w:val="hybridMultilevel"/>
    <w:tmpl w:val="77B2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EA773B"/>
    <w:multiLevelType w:val="hybridMultilevel"/>
    <w:tmpl w:val="B30C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941367"/>
    <w:multiLevelType w:val="hybridMultilevel"/>
    <w:tmpl w:val="0C8232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69A7F9F"/>
    <w:multiLevelType w:val="hybridMultilevel"/>
    <w:tmpl w:val="BABC3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797D4E"/>
    <w:multiLevelType w:val="hybridMultilevel"/>
    <w:tmpl w:val="CCC0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085A51"/>
    <w:multiLevelType w:val="hybridMultilevel"/>
    <w:tmpl w:val="1E6C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755E28"/>
    <w:multiLevelType w:val="hybridMultilevel"/>
    <w:tmpl w:val="F5B6F1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9B0484"/>
    <w:multiLevelType w:val="hybridMultilevel"/>
    <w:tmpl w:val="CD945A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9673EB8"/>
    <w:multiLevelType w:val="hybridMultilevel"/>
    <w:tmpl w:val="B10C8B72"/>
    <w:lvl w:ilvl="0" w:tplc="935C9D8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41566D"/>
    <w:multiLevelType w:val="hybridMultilevel"/>
    <w:tmpl w:val="B250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200A9A"/>
    <w:multiLevelType w:val="hybridMultilevel"/>
    <w:tmpl w:val="CE3C54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3"/>
  </w:num>
  <w:num w:numId="2">
    <w:abstractNumId w:val="1"/>
  </w:num>
  <w:num w:numId="3">
    <w:abstractNumId w:val="46"/>
  </w:num>
  <w:num w:numId="4">
    <w:abstractNumId w:val="25"/>
  </w:num>
  <w:num w:numId="5">
    <w:abstractNumId w:val="21"/>
  </w:num>
  <w:num w:numId="6">
    <w:abstractNumId w:val="15"/>
  </w:num>
  <w:num w:numId="7">
    <w:abstractNumId w:val="7"/>
  </w:num>
  <w:num w:numId="8">
    <w:abstractNumId w:val="16"/>
  </w:num>
  <w:num w:numId="9">
    <w:abstractNumId w:val="0"/>
  </w:num>
  <w:num w:numId="10">
    <w:abstractNumId w:val="31"/>
  </w:num>
  <w:num w:numId="11">
    <w:abstractNumId w:val="45"/>
  </w:num>
  <w:num w:numId="12">
    <w:abstractNumId w:val="33"/>
  </w:num>
  <w:num w:numId="13">
    <w:abstractNumId w:val="10"/>
  </w:num>
  <w:num w:numId="14">
    <w:abstractNumId w:val="5"/>
  </w:num>
  <w:num w:numId="15">
    <w:abstractNumId w:val="41"/>
  </w:num>
  <w:num w:numId="16">
    <w:abstractNumId w:val="20"/>
  </w:num>
  <w:num w:numId="17">
    <w:abstractNumId w:val="27"/>
  </w:num>
  <w:num w:numId="18">
    <w:abstractNumId w:val="34"/>
  </w:num>
  <w:num w:numId="19">
    <w:abstractNumId w:val="36"/>
  </w:num>
  <w:num w:numId="20">
    <w:abstractNumId w:val="2"/>
  </w:num>
  <w:num w:numId="21">
    <w:abstractNumId w:val="9"/>
  </w:num>
  <w:num w:numId="22">
    <w:abstractNumId w:val="43"/>
  </w:num>
  <w:num w:numId="23">
    <w:abstractNumId w:val="32"/>
  </w:num>
  <w:num w:numId="24">
    <w:abstractNumId w:val="24"/>
  </w:num>
  <w:num w:numId="25">
    <w:abstractNumId w:val="11"/>
  </w:num>
  <w:num w:numId="26">
    <w:abstractNumId w:val="47"/>
  </w:num>
  <w:num w:numId="27">
    <w:abstractNumId w:val="22"/>
  </w:num>
  <w:num w:numId="28">
    <w:abstractNumId w:val="17"/>
  </w:num>
  <w:num w:numId="29">
    <w:abstractNumId w:val="18"/>
  </w:num>
  <w:num w:numId="30">
    <w:abstractNumId w:val="23"/>
  </w:num>
  <w:num w:numId="31">
    <w:abstractNumId w:val="40"/>
  </w:num>
  <w:num w:numId="32">
    <w:abstractNumId w:val="12"/>
  </w:num>
  <w:num w:numId="33">
    <w:abstractNumId w:val="8"/>
  </w:num>
  <w:num w:numId="34">
    <w:abstractNumId w:val="48"/>
  </w:num>
  <w:num w:numId="35">
    <w:abstractNumId w:val="49"/>
  </w:num>
  <w:num w:numId="36">
    <w:abstractNumId w:val="13"/>
  </w:num>
  <w:num w:numId="37">
    <w:abstractNumId w:val="28"/>
  </w:num>
  <w:num w:numId="38">
    <w:abstractNumId w:val="42"/>
  </w:num>
  <w:num w:numId="39">
    <w:abstractNumId w:val="29"/>
  </w:num>
  <w:num w:numId="40">
    <w:abstractNumId w:val="19"/>
  </w:num>
  <w:num w:numId="41">
    <w:abstractNumId w:val="35"/>
  </w:num>
  <w:num w:numId="42">
    <w:abstractNumId w:val="38"/>
  </w:num>
  <w:num w:numId="43">
    <w:abstractNumId w:val="6"/>
  </w:num>
  <w:num w:numId="44">
    <w:abstractNumId w:val="30"/>
  </w:num>
  <w:num w:numId="45">
    <w:abstractNumId w:val="44"/>
  </w:num>
  <w:num w:numId="46">
    <w:abstractNumId w:val="39"/>
  </w:num>
  <w:num w:numId="47">
    <w:abstractNumId w:val="4"/>
  </w:num>
  <w:num w:numId="48">
    <w:abstractNumId w:val="37"/>
  </w:num>
  <w:num w:numId="49">
    <w:abstractNumId w:val="14"/>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6A"/>
    <w:rsid w:val="00011CBA"/>
    <w:rsid w:val="00020FD1"/>
    <w:rsid w:val="00072170"/>
    <w:rsid w:val="00074F89"/>
    <w:rsid w:val="000A68B4"/>
    <w:rsid w:val="000B0049"/>
    <w:rsid w:val="000D177E"/>
    <w:rsid w:val="000D4146"/>
    <w:rsid w:val="000D46F1"/>
    <w:rsid w:val="00112522"/>
    <w:rsid w:val="00131A2F"/>
    <w:rsid w:val="00134CFD"/>
    <w:rsid w:val="00143CF0"/>
    <w:rsid w:val="001613B0"/>
    <w:rsid w:val="001C6E90"/>
    <w:rsid w:val="001D1574"/>
    <w:rsid w:val="001D478C"/>
    <w:rsid w:val="001F2745"/>
    <w:rsid w:val="002037CC"/>
    <w:rsid w:val="0021089D"/>
    <w:rsid w:val="00216433"/>
    <w:rsid w:val="0022242F"/>
    <w:rsid w:val="0026677A"/>
    <w:rsid w:val="0028574A"/>
    <w:rsid w:val="00287A48"/>
    <w:rsid w:val="0029579C"/>
    <w:rsid w:val="002A6190"/>
    <w:rsid w:val="002A6EF4"/>
    <w:rsid w:val="002B6101"/>
    <w:rsid w:val="002C47B3"/>
    <w:rsid w:val="002D5AF9"/>
    <w:rsid w:val="002E3D52"/>
    <w:rsid w:val="002F2018"/>
    <w:rsid w:val="00317AF1"/>
    <w:rsid w:val="00325CB8"/>
    <w:rsid w:val="00351F27"/>
    <w:rsid w:val="00366732"/>
    <w:rsid w:val="00371787"/>
    <w:rsid w:val="003A3119"/>
    <w:rsid w:val="003F2C46"/>
    <w:rsid w:val="00420660"/>
    <w:rsid w:val="0046167E"/>
    <w:rsid w:val="00483DB0"/>
    <w:rsid w:val="00497E27"/>
    <w:rsid w:val="004B66A0"/>
    <w:rsid w:val="004C0E47"/>
    <w:rsid w:val="004C4935"/>
    <w:rsid w:val="004C5258"/>
    <w:rsid w:val="00561816"/>
    <w:rsid w:val="005634C5"/>
    <w:rsid w:val="0058371D"/>
    <w:rsid w:val="005C0ABB"/>
    <w:rsid w:val="005F1E60"/>
    <w:rsid w:val="00611989"/>
    <w:rsid w:val="00613F55"/>
    <w:rsid w:val="0063199C"/>
    <w:rsid w:val="006362BC"/>
    <w:rsid w:val="006532BF"/>
    <w:rsid w:val="00670D5C"/>
    <w:rsid w:val="0067135B"/>
    <w:rsid w:val="00672FBE"/>
    <w:rsid w:val="00686EE6"/>
    <w:rsid w:val="00695524"/>
    <w:rsid w:val="006B4F2A"/>
    <w:rsid w:val="006C11BB"/>
    <w:rsid w:val="006C5E0B"/>
    <w:rsid w:val="006D0722"/>
    <w:rsid w:val="006E1A28"/>
    <w:rsid w:val="006E2656"/>
    <w:rsid w:val="00701740"/>
    <w:rsid w:val="00736764"/>
    <w:rsid w:val="007432C8"/>
    <w:rsid w:val="00745567"/>
    <w:rsid w:val="007568B4"/>
    <w:rsid w:val="0076006B"/>
    <w:rsid w:val="007619D5"/>
    <w:rsid w:val="007944AF"/>
    <w:rsid w:val="007A6D5C"/>
    <w:rsid w:val="007E325B"/>
    <w:rsid w:val="00813445"/>
    <w:rsid w:val="00827F93"/>
    <w:rsid w:val="008308DE"/>
    <w:rsid w:val="00834773"/>
    <w:rsid w:val="00890336"/>
    <w:rsid w:val="0089249B"/>
    <w:rsid w:val="008A0B0A"/>
    <w:rsid w:val="008B22BA"/>
    <w:rsid w:val="008B3943"/>
    <w:rsid w:val="008D2A0F"/>
    <w:rsid w:val="00900047"/>
    <w:rsid w:val="00912CF8"/>
    <w:rsid w:val="0091733F"/>
    <w:rsid w:val="009263C6"/>
    <w:rsid w:val="00941277"/>
    <w:rsid w:val="009443A2"/>
    <w:rsid w:val="00955AB2"/>
    <w:rsid w:val="00980120"/>
    <w:rsid w:val="009818FE"/>
    <w:rsid w:val="00991F6B"/>
    <w:rsid w:val="009D40AA"/>
    <w:rsid w:val="009D6133"/>
    <w:rsid w:val="00A1670B"/>
    <w:rsid w:val="00A265B5"/>
    <w:rsid w:val="00A32241"/>
    <w:rsid w:val="00A52E3C"/>
    <w:rsid w:val="00A6580E"/>
    <w:rsid w:val="00A81F6D"/>
    <w:rsid w:val="00A8203B"/>
    <w:rsid w:val="00A82CA3"/>
    <w:rsid w:val="00A874E5"/>
    <w:rsid w:val="00AA3C72"/>
    <w:rsid w:val="00B070A4"/>
    <w:rsid w:val="00B10431"/>
    <w:rsid w:val="00B12019"/>
    <w:rsid w:val="00B242BF"/>
    <w:rsid w:val="00B27124"/>
    <w:rsid w:val="00B34B34"/>
    <w:rsid w:val="00B35AB1"/>
    <w:rsid w:val="00B41722"/>
    <w:rsid w:val="00B63BEA"/>
    <w:rsid w:val="00B81B0B"/>
    <w:rsid w:val="00B94C13"/>
    <w:rsid w:val="00BA03E2"/>
    <w:rsid w:val="00BB52AC"/>
    <w:rsid w:val="00BB5E0B"/>
    <w:rsid w:val="00BC50E8"/>
    <w:rsid w:val="00BD5DC2"/>
    <w:rsid w:val="00BD6E17"/>
    <w:rsid w:val="00BE3755"/>
    <w:rsid w:val="00C13294"/>
    <w:rsid w:val="00C27A04"/>
    <w:rsid w:val="00C35439"/>
    <w:rsid w:val="00C47621"/>
    <w:rsid w:val="00C74729"/>
    <w:rsid w:val="00CA5ED3"/>
    <w:rsid w:val="00CB1509"/>
    <w:rsid w:val="00CB309F"/>
    <w:rsid w:val="00CC5116"/>
    <w:rsid w:val="00CD5A03"/>
    <w:rsid w:val="00CF4E6A"/>
    <w:rsid w:val="00D21A53"/>
    <w:rsid w:val="00D2492B"/>
    <w:rsid w:val="00D3767D"/>
    <w:rsid w:val="00D56A47"/>
    <w:rsid w:val="00D625CC"/>
    <w:rsid w:val="00D750E7"/>
    <w:rsid w:val="00D975CD"/>
    <w:rsid w:val="00DB6D6A"/>
    <w:rsid w:val="00DD3E40"/>
    <w:rsid w:val="00DE4833"/>
    <w:rsid w:val="00E15F65"/>
    <w:rsid w:val="00E363B7"/>
    <w:rsid w:val="00E408E5"/>
    <w:rsid w:val="00E46C2B"/>
    <w:rsid w:val="00E5495C"/>
    <w:rsid w:val="00E73427"/>
    <w:rsid w:val="00E86376"/>
    <w:rsid w:val="00EA2543"/>
    <w:rsid w:val="00EA4A6A"/>
    <w:rsid w:val="00EA5C92"/>
    <w:rsid w:val="00EB09B9"/>
    <w:rsid w:val="00EC08E8"/>
    <w:rsid w:val="00ED29ED"/>
    <w:rsid w:val="00ED591B"/>
    <w:rsid w:val="00F034DE"/>
    <w:rsid w:val="00F1261B"/>
    <w:rsid w:val="00F17ACB"/>
    <w:rsid w:val="00F21DCC"/>
    <w:rsid w:val="00F32839"/>
    <w:rsid w:val="00F52D72"/>
    <w:rsid w:val="00F71A01"/>
    <w:rsid w:val="00F84671"/>
    <w:rsid w:val="00F87C16"/>
    <w:rsid w:val="00FA3A45"/>
    <w:rsid w:val="00FC68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01CC269"/>
  <w15:docId w15:val="{C3721AFD-16E5-4BC0-AF6F-BA9A4B3E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4E6A"/>
    <w:rPr>
      <w:rFonts w:ascii="Calibri" w:eastAsia="Calibri" w:hAnsi="Calibri" w:cs="Calibri"/>
      <w:color w:val="000000"/>
      <w:lang w:eastAsia="en-GB"/>
    </w:rPr>
  </w:style>
  <w:style w:type="paragraph" w:styleId="Heading1">
    <w:name w:val="heading 1"/>
    <w:basedOn w:val="Normal"/>
    <w:next w:val="Normal"/>
    <w:link w:val="Heading1Char"/>
    <w:uiPriority w:val="9"/>
    <w:qFormat/>
    <w:rsid w:val="0046167E"/>
    <w:pPr>
      <w:keepNext/>
      <w:numPr>
        <w:numId w:val="25"/>
      </w:numPr>
      <w:spacing w:before="240" w:after="80" w:line="240" w:lineRule="auto"/>
      <w:outlineLvl w:val="0"/>
    </w:pPr>
    <w:rPr>
      <w:rFonts w:ascii="Arial" w:eastAsia="Times New Roman" w:hAnsi="Arial" w:cs="Arial"/>
      <w:b/>
      <w:bCs/>
      <w:color w:val="auto"/>
      <w:kern w:val="32"/>
      <w:sz w:val="36"/>
      <w:szCs w:val="32"/>
      <w:lang w:eastAsia="en-US"/>
    </w:rPr>
  </w:style>
  <w:style w:type="paragraph" w:styleId="Heading2">
    <w:name w:val="heading 2"/>
    <w:basedOn w:val="Normal"/>
    <w:next w:val="Normal"/>
    <w:link w:val="Heading2Char"/>
    <w:uiPriority w:val="9"/>
    <w:qFormat/>
    <w:rsid w:val="0046167E"/>
    <w:pPr>
      <w:keepNext/>
      <w:numPr>
        <w:ilvl w:val="1"/>
        <w:numId w:val="25"/>
      </w:numPr>
      <w:spacing w:before="120" w:after="80" w:line="240" w:lineRule="auto"/>
      <w:outlineLvl w:val="1"/>
    </w:pPr>
    <w:rPr>
      <w:rFonts w:ascii="Arial" w:eastAsia="Times New Roman" w:hAnsi="Arial" w:cs="Arial"/>
      <w:b/>
      <w:bCs/>
      <w:iCs/>
      <w:color w:val="auto"/>
      <w:sz w:val="24"/>
      <w:szCs w:val="28"/>
      <w:lang w:eastAsia="en-US"/>
    </w:rPr>
  </w:style>
  <w:style w:type="paragraph" w:styleId="Heading3">
    <w:name w:val="heading 3"/>
    <w:basedOn w:val="Normal"/>
    <w:next w:val="Normal"/>
    <w:link w:val="Heading3Char"/>
    <w:uiPriority w:val="9"/>
    <w:qFormat/>
    <w:rsid w:val="0046167E"/>
    <w:pPr>
      <w:keepNext/>
      <w:numPr>
        <w:ilvl w:val="2"/>
        <w:numId w:val="25"/>
      </w:numPr>
      <w:spacing w:before="120" w:after="80" w:line="240" w:lineRule="auto"/>
      <w:outlineLvl w:val="2"/>
    </w:pPr>
    <w:rPr>
      <w:rFonts w:ascii="Arial" w:eastAsia="Times New Roman" w:hAnsi="Arial" w:cs="Arial"/>
      <w:b/>
      <w:bCs/>
      <w:color w:val="auto"/>
      <w:sz w:val="24"/>
      <w:szCs w:val="26"/>
      <w:lang w:eastAsia="en-US"/>
    </w:rPr>
  </w:style>
  <w:style w:type="paragraph" w:styleId="Heading4">
    <w:name w:val="heading 4"/>
    <w:basedOn w:val="Normal"/>
    <w:next w:val="Normal"/>
    <w:link w:val="Heading4Char"/>
    <w:semiHidden/>
    <w:unhideWhenUsed/>
    <w:qFormat/>
    <w:rsid w:val="0046167E"/>
    <w:pPr>
      <w:keepNext/>
      <w:keepLines/>
      <w:numPr>
        <w:ilvl w:val="3"/>
        <w:numId w:val="25"/>
      </w:numPr>
      <w:spacing w:before="200" w:after="0" w:line="240" w:lineRule="auto"/>
      <w:outlineLvl w:val="3"/>
    </w:pPr>
    <w:rPr>
      <w:rFonts w:asciiTheme="majorHAnsi" w:eastAsiaTheme="majorEastAsia" w:hAnsiTheme="majorHAnsi" w:cstheme="majorBidi"/>
      <w:b/>
      <w:bCs/>
      <w:i/>
      <w:iCs/>
      <w:color w:val="5B9BD5" w:themeColor="accent1"/>
      <w:sz w:val="24"/>
      <w:szCs w:val="24"/>
      <w:lang w:eastAsia="en-US"/>
    </w:rPr>
  </w:style>
  <w:style w:type="paragraph" w:styleId="Heading5">
    <w:name w:val="heading 5"/>
    <w:basedOn w:val="Normal"/>
    <w:next w:val="Normal"/>
    <w:link w:val="Heading5Char"/>
    <w:semiHidden/>
    <w:unhideWhenUsed/>
    <w:qFormat/>
    <w:rsid w:val="0046167E"/>
    <w:pPr>
      <w:keepNext/>
      <w:keepLines/>
      <w:numPr>
        <w:ilvl w:val="4"/>
        <w:numId w:val="25"/>
      </w:numPr>
      <w:spacing w:before="200" w:after="0" w:line="240" w:lineRule="auto"/>
      <w:outlineLvl w:val="4"/>
    </w:pPr>
    <w:rPr>
      <w:rFonts w:asciiTheme="majorHAnsi" w:eastAsiaTheme="majorEastAsia" w:hAnsiTheme="majorHAnsi" w:cstheme="majorBidi"/>
      <w:color w:val="1F4D78" w:themeColor="accent1" w:themeShade="7F"/>
      <w:sz w:val="24"/>
      <w:szCs w:val="24"/>
      <w:lang w:eastAsia="en-US"/>
    </w:rPr>
  </w:style>
  <w:style w:type="paragraph" w:styleId="Heading6">
    <w:name w:val="heading 6"/>
    <w:basedOn w:val="Normal"/>
    <w:next w:val="Normal"/>
    <w:link w:val="Heading6Char"/>
    <w:semiHidden/>
    <w:unhideWhenUsed/>
    <w:qFormat/>
    <w:rsid w:val="0046167E"/>
    <w:pPr>
      <w:keepNext/>
      <w:keepLines/>
      <w:numPr>
        <w:ilvl w:val="5"/>
        <w:numId w:val="25"/>
      </w:numPr>
      <w:spacing w:before="200" w:after="0" w:line="240" w:lineRule="auto"/>
      <w:outlineLvl w:val="5"/>
    </w:pPr>
    <w:rPr>
      <w:rFonts w:asciiTheme="majorHAnsi" w:eastAsiaTheme="majorEastAsia" w:hAnsiTheme="majorHAnsi" w:cstheme="majorBidi"/>
      <w:i/>
      <w:iCs/>
      <w:color w:val="1F4D78" w:themeColor="accent1" w:themeShade="7F"/>
      <w:sz w:val="24"/>
      <w:szCs w:val="24"/>
      <w:lang w:eastAsia="en-US"/>
    </w:rPr>
  </w:style>
  <w:style w:type="paragraph" w:styleId="Heading7">
    <w:name w:val="heading 7"/>
    <w:basedOn w:val="Normal"/>
    <w:next w:val="Normal"/>
    <w:link w:val="Heading7Char"/>
    <w:semiHidden/>
    <w:unhideWhenUsed/>
    <w:qFormat/>
    <w:rsid w:val="0046167E"/>
    <w:pPr>
      <w:keepNext/>
      <w:keepLines/>
      <w:numPr>
        <w:ilvl w:val="6"/>
        <w:numId w:val="25"/>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en-US"/>
    </w:rPr>
  </w:style>
  <w:style w:type="paragraph" w:styleId="Heading8">
    <w:name w:val="heading 8"/>
    <w:basedOn w:val="Normal"/>
    <w:next w:val="Normal"/>
    <w:link w:val="Heading8Char"/>
    <w:semiHidden/>
    <w:unhideWhenUsed/>
    <w:qFormat/>
    <w:rsid w:val="0046167E"/>
    <w:pPr>
      <w:keepNext/>
      <w:keepLines/>
      <w:numPr>
        <w:ilvl w:val="7"/>
        <w:numId w:val="25"/>
      </w:numPr>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semiHidden/>
    <w:unhideWhenUsed/>
    <w:qFormat/>
    <w:rsid w:val="0046167E"/>
    <w:pPr>
      <w:keepNext/>
      <w:keepLines/>
      <w:numPr>
        <w:ilvl w:val="8"/>
        <w:numId w:val="25"/>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4E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CF4E6A"/>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CF4E6A"/>
    <w:pPr>
      <w:ind w:left="720"/>
      <w:contextualSpacing/>
    </w:pPr>
  </w:style>
  <w:style w:type="character" w:styleId="Hyperlink">
    <w:name w:val="Hyperlink"/>
    <w:basedOn w:val="DefaultParagraphFont"/>
    <w:uiPriority w:val="99"/>
    <w:unhideWhenUsed/>
    <w:rsid w:val="001C6E90"/>
    <w:rPr>
      <w:color w:val="0563C1" w:themeColor="hyperlink"/>
      <w:u w:val="single"/>
    </w:rPr>
  </w:style>
  <w:style w:type="character" w:styleId="CommentReference">
    <w:name w:val="annotation reference"/>
    <w:basedOn w:val="DefaultParagraphFont"/>
    <w:uiPriority w:val="99"/>
    <w:semiHidden/>
    <w:unhideWhenUsed/>
    <w:rsid w:val="00613F55"/>
    <w:rPr>
      <w:sz w:val="16"/>
      <w:szCs w:val="16"/>
    </w:rPr>
  </w:style>
  <w:style w:type="paragraph" w:styleId="CommentText">
    <w:name w:val="annotation text"/>
    <w:basedOn w:val="Normal"/>
    <w:link w:val="CommentTextChar"/>
    <w:uiPriority w:val="99"/>
    <w:semiHidden/>
    <w:unhideWhenUsed/>
    <w:rsid w:val="00613F55"/>
    <w:pPr>
      <w:spacing w:line="240" w:lineRule="auto"/>
    </w:pPr>
    <w:rPr>
      <w:sz w:val="20"/>
      <w:szCs w:val="20"/>
    </w:rPr>
  </w:style>
  <w:style w:type="character" w:customStyle="1" w:styleId="CommentTextChar">
    <w:name w:val="Comment Text Char"/>
    <w:basedOn w:val="DefaultParagraphFont"/>
    <w:link w:val="CommentText"/>
    <w:uiPriority w:val="99"/>
    <w:semiHidden/>
    <w:rsid w:val="00613F55"/>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13F55"/>
    <w:rPr>
      <w:b/>
      <w:bCs/>
    </w:rPr>
  </w:style>
  <w:style w:type="character" w:customStyle="1" w:styleId="CommentSubjectChar">
    <w:name w:val="Comment Subject Char"/>
    <w:basedOn w:val="CommentTextChar"/>
    <w:link w:val="CommentSubject"/>
    <w:uiPriority w:val="99"/>
    <w:semiHidden/>
    <w:rsid w:val="00613F55"/>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61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F55"/>
    <w:rPr>
      <w:rFonts w:ascii="Segoe UI" w:eastAsia="Calibri" w:hAnsi="Segoe UI" w:cs="Segoe UI"/>
      <w:color w:val="000000"/>
      <w:sz w:val="18"/>
      <w:szCs w:val="18"/>
      <w:lang w:eastAsia="en-GB"/>
    </w:rPr>
  </w:style>
  <w:style w:type="character" w:customStyle="1" w:styleId="Heading1Char">
    <w:name w:val="Heading 1 Char"/>
    <w:basedOn w:val="DefaultParagraphFont"/>
    <w:link w:val="Heading1"/>
    <w:uiPriority w:val="9"/>
    <w:rsid w:val="0046167E"/>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
    <w:rsid w:val="0046167E"/>
    <w:rPr>
      <w:rFonts w:ascii="Arial" w:eastAsia="Times New Roman" w:hAnsi="Arial" w:cs="Arial"/>
      <w:b/>
      <w:bCs/>
      <w:iCs/>
      <w:sz w:val="24"/>
      <w:szCs w:val="28"/>
    </w:rPr>
  </w:style>
  <w:style w:type="character" w:customStyle="1" w:styleId="Heading3Char">
    <w:name w:val="Heading 3 Char"/>
    <w:basedOn w:val="DefaultParagraphFont"/>
    <w:link w:val="Heading3"/>
    <w:uiPriority w:val="9"/>
    <w:rsid w:val="0046167E"/>
    <w:rPr>
      <w:rFonts w:ascii="Arial" w:eastAsia="Times New Roman" w:hAnsi="Arial" w:cs="Arial"/>
      <w:b/>
      <w:bCs/>
      <w:sz w:val="24"/>
      <w:szCs w:val="26"/>
    </w:rPr>
  </w:style>
  <w:style w:type="character" w:customStyle="1" w:styleId="Heading4Char">
    <w:name w:val="Heading 4 Char"/>
    <w:basedOn w:val="DefaultParagraphFont"/>
    <w:link w:val="Heading4"/>
    <w:semiHidden/>
    <w:rsid w:val="0046167E"/>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46167E"/>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46167E"/>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46167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46167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6167E"/>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3A3119"/>
    <w:rPr>
      <w:color w:val="954F72" w:themeColor="followedHyperlink"/>
      <w:u w:val="single"/>
    </w:rPr>
  </w:style>
  <w:style w:type="paragraph" w:styleId="NormalWeb">
    <w:name w:val="Normal (Web)"/>
    <w:basedOn w:val="Normal"/>
    <w:uiPriority w:val="99"/>
    <w:unhideWhenUsed/>
    <w:rsid w:val="0098012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980120"/>
    <w:pPr>
      <w:autoSpaceDE w:val="0"/>
      <w:autoSpaceDN w:val="0"/>
      <w:adjustRightInd w:val="0"/>
      <w:spacing w:after="0" w:line="240" w:lineRule="auto"/>
    </w:pPr>
    <w:rPr>
      <w:rFonts w:ascii="Arial" w:hAnsi="Arial" w:cs="Arial"/>
      <w:color w:val="000000"/>
      <w:sz w:val="24"/>
      <w:szCs w:val="24"/>
    </w:rPr>
  </w:style>
  <w:style w:type="paragraph" w:customStyle="1" w:styleId="DeptBullets">
    <w:name w:val="DeptBullets"/>
    <w:basedOn w:val="Normal"/>
    <w:rsid w:val="00F21DCC"/>
    <w:pPr>
      <w:widowControl w:val="0"/>
      <w:numPr>
        <w:numId w:val="37"/>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paragraph" w:customStyle="1" w:styleId="DfESOutNumbered">
    <w:name w:val="DfESOutNumbered"/>
    <w:basedOn w:val="Normal"/>
    <w:link w:val="DfESOutNumberedChar"/>
    <w:rsid w:val="00AA3C72"/>
    <w:pPr>
      <w:widowControl w:val="0"/>
      <w:numPr>
        <w:numId w:val="43"/>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AA3C72"/>
    <w:rPr>
      <w:rFonts w:ascii="Arial" w:eastAsia="Times New Roman" w:hAnsi="Arial" w:cs="Arial"/>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locked/>
    <w:rsid w:val="00E5495C"/>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5835">
      <w:bodyDiv w:val="1"/>
      <w:marLeft w:val="0"/>
      <w:marRight w:val="0"/>
      <w:marTop w:val="0"/>
      <w:marBottom w:val="0"/>
      <w:divBdr>
        <w:top w:val="none" w:sz="0" w:space="0" w:color="auto"/>
        <w:left w:val="none" w:sz="0" w:space="0" w:color="auto"/>
        <w:bottom w:val="none" w:sz="0" w:space="0" w:color="auto"/>
        <w:right w:val="none" w:sz="0" w:space="0" w:color="auto"/>
      </w:divBdr>
    </w:div>
    <w:div w:id="416560864">
      <w:bodyDiv w:val="1"/>
      <w:marLeft w:val="0"/>
      <w:marRight w:val="0"/>
      <w:marTop w:val="0"/>
      <w:marBottom w:val="0"/>
      <w:divBdr>
        <w:top w:val="none" w:sz="0" w:space="0" w:color="auto"/>
        <w:left w:val="none" w:sz="0" w:space="0" w:color="auto"/>
        <w:bottom w:val="none" w:sz="0" w:space="0" w:color="auto"/>
        <w:right w:val="none" w:sz="0" w:space="0" w:color="auto"/>
      </w:divBdr>
    </w:div>
    <w:div w:id="1668365985">
      <w:bodyDiv w:val="1"/>
      <w:marLeft w:val="0"/>
      <w:marRight w:val="0"/>
      <w:marTop w:val="0"/>
      <w:marBottom w:val="0"/>
      <w:divBdr>
        <w:top w:val="none" w:sz="0" w:space="0" w:color="auto"/>
        <w:left w:val="none" w:sz="0" w:space="0" w:color="auto"/>
        <w:bottom w:val="none" w:sz="0" w:space="0" w:color="auto"/>
        <w:right w:val="none" w:sz="0" w:space="0" w:color="auto"/>
      </w:divBdr>
    </w:div>
    <w:div w:id="1789661434">
      <w:bodyDiv w:val="1"/>
      <w:marLeft w:val="0"/>
      <w:marRight w:val="0"/>
      <w:marTop w:val="0"/>
      <w:marBottom w:val="0"/>
      <w:divBdr>
        <w:top w:val="none" w:sz="0" w:space="0" w:color="auto"/>
        <w:left w:val="none" w:sz="0" w:space="0" w:color="auto"/>
        <w:bottom w:val="none" w:sz="0" w:space="0" w:color="auto"/>
        <w:right w:val="none" w:sz="0" w:space="0" w:color="auto"/>
      </w:divBdr>
    </w:div>
    <w:div w:id="1962957058">
      <w:bodyDiv w:val="1"/>
      <w:marLeft w:val="0"/>
      <w:marRight w:val="0"/>
      <w:marTop w:val="0"/>
      <w:marBottom w:val="0"/>
      <w:divBdr>
        <w:top w:val="none" w:sz="0" w:space="0" w:color="auto"/>
        <w:left w:val="none" w:sz="0" w:space="0" w:color="auto"/>
        <w:bottom w:val="none" w:sz="0" w:space="0" w:color="auto"/>
        <w:right w:val="none" w:sz="0" w:space="0" w:color="auto"/>
      </w:divBdr>
    </w:div>
    <w:div w:id="204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sight.evaluation@educati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sight.evaluation@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dff326-95cd-45c1-9f0e-abef48e00e31">
      <Value>3</Value>
      <Value>2</Value>
      <Value>1</Value>
    </TaxCatchAll>
    <l9eb7c96bb994b89a55c4a3eb6f463ed xmlns="2fdff326-95cd-45c1-9f0e-abef48e00e31">
      <Terms xmlns="http://schemas.microsoft.com/office/infopath/2007/PartnerControls"/>
    </l9eb7c96bb994b89a55c4a3eb6f463ed>
    <d7fbfd04b43d40809fd7190b2b6abe29 xmlns="2fdff326-95cd-45c1-9f0e-abef48e00e31">
      <Terms xmlns="http://schemas.microsoft.com/office/infopath/2007/PartnerControls"/>
    </d7fbfd04b43d40809fd7190b2b6abe29>
    <h5181134883947a99a38d116ffff0102 xmlns="388eddfd-a16b-41a2-b691-c6afe5f03b1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_dlc_DocIdUrl xmlns="2fdff326-95cd-45c1-9f0e-abef48e00e31">
      <Url>https://educationgovuk.sharepoint.com/sites/cd/_layouts/15/DocIdRedir.aspx?ID=XRDK4JTJYHSQ-1245503732-2788</Url>
      <Description>XRDK4JTJYHSQ-1245503732-2788</Description>
    </_dlc_DocIdUrl>
    <h5181134883947a99a38d116ffff0006 xmlns="388eddfd-a16b-41a2-b691-c6afe5f03b1b">
      <Terms xmlns="http://schemas.microsoft.com/office/infopath/2007/PartnerControls"/>
    </h5181134883947a99a38d116ffff0006>
    <ga1b40a5d4924c1780d26c0bad2d7e0e xmlns="2fdff326-95cd-45c1-9f0e-abef48e00e3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ga1b40a5d4924c1780d26c0bad2d7e0e>
    <_dlc_DocId xmlns="2fdff326-95cd-45c1-9f0e-abef48e00e31">XRDK4JTJYHSQ-1245503732-2788</_dlc_DocId>
    <pf60996ca8b945d0a85e744d8e71a93e xmlns="2fdff326-95cd-45c1-9f0e-abef48e00e3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pf60996ca8b945d0a85e744d8e71a93e>
    <IWPContributor xmlns="e58b0ebd-12d3-4a7f-8c7e-98dc8dfb978f">
      <UserInfo>
        <DisplayName/>
        <AccountId xsi:nil="true"/>
        <AccountType/>
      </UserInfo>
    </IWPContributor>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development" ma:contentTypeID="0x010100EFCD2840672D904FB89A9A69EC60838D07004730325527A10340B676C6300F5BA545" ma:contentTypeVersion="55" ma:contentTypeDescription="For departmental policy documents. Records retained for 10 years." ma:contentTypeScope="" ma:versionID="4fc6c4a195a4b210202fb292356962b5">
  <xsd:schema xmlns:xsd="http://www.w3.org/2001/XMLSchema" xmlns:xs="http://www.w3.org/2001/XMLSchema" xmlns:p="http://schemas.microsoft.com/office/2006/metadata/properties" xmlns:ns1="http://schemas.microsoft.com/sharepoint/v3" xmlns:ns2="2fdff326-95cd-45c1-9f0e-abef48e00e31" xmlns:ns3="e58b0ebd-12d3-4a7f-8c7e-98dc8dfb978f" xmlns:ns4="388eddfd-a16b-41a2-b691-c6afe5f03b1b" targetNamespace="http://schemas.microsoft.com/office/2006/metadata/properties" ma:root="true" ma:fieldsID="895b6629d7d906b4bb513b99213a80d7" ns1:_="" ns2:_="" ns3:_="" ns4:_="">
    <xsd:import namespace="http://schemas.microsoft.com/sharepoint/v3"/>
    <xsd:import namespace="2fdff326-95cd-45c1-9f0e-abef48e00e31"/>
    <xsd:import namespace="e58b0ebd-12d3-4a7f-8c7e-98dc8dfb978f"/>
    <xsd:import namespace="388eddfd-a16b-41a2-b691-c6afe5f03b1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l9eb7c96bb994b89a55c4a3eb6f463ed" minOccurs="0"/>
                <xsd:element ref="ns2:pf60996ca8b945d0a85e744d8e71a93e" minOccurs="0"/>
                <xsd:element ref="ns2:d7fbfd04b43d40809fd7190b2b6abe29" minOccurs="0"/>
                <xsd:element ref="ns2:ga1b40a5d4924c1780d26c0bad2d7e0e"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dff326-95cd-45c1-9f0e-abef48e00e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328a7ac6-e6b8-4e68-83ac-228e3a2088b1}" ma:internalName="TaxCatchAll" ma:readOnly="false" ma:showField="CatchAllData" ma:web="2fdff326-95cd-45c1-9f0e-abef48e00e3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328a7ac6-e6b8-4e68-83ac-228e3a2088b1}" ma:internalName="TaxCatchAllLabel" ma:readOnly="true" ma:showField="CatchAllDataLabel" ma:web="2fdff326-95cd-45c1-9f0e-abef48e00e31">
      <xsd:complexType>
        <xsd:complexContent>
          <xsd:extension base="dms:MultiChoiceLookup">
            <xsd:sequence>
              <xsd:element name="Value" type="dms:Lookup" maxOccurs="unbounded" minOccurs="0" nillable="true"/>
            </xsd:sequence>
          </xsd:extension>
        </xsd:complexContent>
      </xsd:complexType>
    </xsd:element>
    <xsd:element name="l9eb7c96bb994b89a55c4a3eb6f463ed" ma:index="22" nillable="true" ma:taxonomy="true" ma:internalName="l9eb7c96bb994b89a55c4a3eb6f463ed" ma:taxonomyFieldName="IWPFunction" ma:displayName="Function" ma:readOnly="false" ma:fieldId="{59eb7c96-bb99-4b89-a55c-4a3eb6f463ed}"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pf60996ca8b945d0a85e744d8e71a93e" ma:index="23" ma:taxonomy="true" ma:internalName="pf60996ca8b945d0a85e744d8e71a93e" ma:taxonomyFieldName="IWPRightsProtectiveMarking" ma:displayName="Rights: Protective Marking" ma:readOnly="false" ma:default="1;#Official|0884c477-2e62-47ea-b19c-5af6e91124c5" ma:fieldId="{9f60996c-a8b9-45d0-a85e-744d8e71a93e}"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7fbfd04b43d40809fd7190b2b6abe29" ma:index="24" nillable="true" ma:taxonomy="true" ma:internalName="d7fbfd04b43d40809fd7190b2b6abe29" ma:taxonomyFieldName="IWPSiteType" ma:displayName="Site Type" ma:readOnly="false" ma:fieldId="{d7fbfd04-b43d-4080-9fd7-190b2b6abe2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a1b40a5d4924c1780d26c0bad2d7e0e" ma:index="25" ma:taxonomy="true" ma:internalName="ga1b40a5d4924c1780d26c0bad2d7e0e" ma:taxonomyFieldName="IWPOrganisationalUnit" ma:displayName="Organisational Unit" ma:readOnly="false" ma:default="2;#DfE|cc08a6d4-dfde-4d0f-bd85-069ebcef80d5" ma:fieldId="{0a1b40a5-d492-4c17-80d2-6c0bad2d7e0e}"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8b0ebd-12d3-4a7f-8c7e-98dc8dfb978f"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8eddfd-a16b-41a2-b691-c6afe5f03b1b"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979C-3193-42FB-B1DB-965A95CBC983}">
  <ds:schemaRefs>
    <ds:schemaRef ds:uri="http://schemas.microsoft.com/sharepoint/v3/contenttype/forms"/>
  </ds:schemaRefs>
</ds:datastoreItem>
</file>

<file path=customXml/itemProps2.xml><?xml version="1.0" encoding="utf-8"?>
<ds:datastoreItem xmlns:ds="http://schemas.openxmlformats.org/officeDocument/2006/customXml" ds:itemID="{9FD947B2-1291-4247-9E86-82E90130D2B7}">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388eddfd-a16b-41a2-b691-c6afe5f03b1b"/>
    <ds:schemaRef ds:uri="2fdff326-95cd-45c1-9f0e-abef48e00e31"/>
    <ds:schemaRef ds:uri="http://schemas.microsoft.com/office/infopath/2007/PartnerControls"/>
    <ds:schemaRef ds:uri="e58b0ebd-12d3-4a7f-8c7e-98dc8dfb978f"/>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DD8D390-671C-4353-9914-D63AEF9AE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dff326-95cd-45c1-9f0e-abef48e00e31"/>
    <ds:schemaRef ds:uri="e58b0ebd-12d3-4a7f-8c7e-98dc8dfb978f"/>
    <ds:schemaRef ds:uri="388eddfd-a16b-41a2-b691-c6afe5f0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A0517-D589-48C6-8B27-C02C6805CFA8}">
  <ds:schemaRefs>
    <ds:schemaRef ds:uri="http://schemas.microsoft.com/sharepoint/events"/>
  </ds:schemaRefs>
</ds:datastoreItem>
</file>

<file path=customXml/itemProps5.xml><?xml version="1.0" encoding="utf-8"?>
<ds:datastoreItem xmlns:ds="http://schemas.openxmlformats.org/officeDocument/2006/customXml" ds:itemID="{2B0D623E-6127-4FE1-9D10-2444603F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LGBT video agency brief_FINAL</vt:lpstr>
    </vt:vector>
  </TitlesOfParts>
  <Company>Cabinet Office</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 video agency brief_FINAL</dc:title>
  <dc:subject/>
  <dc:creator>Zohaib Bhutta</dc:creator>
  <cp:keywords/>
  <dc:description/>
  <cp:lastModifiedBy>LOMAX, Rebekah</cp:lastModifiedBy>
  <cp:revision>35</cp:revision>
  <dcterms:created xsi:type="dcterms:W3CDTF">2018-09-25T15:03:00Z</dcterms:created>
  <dcterms:modified xsi:type="dcterms:W3CDTF">2018-10-02T14:44:00Z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0x010100EFCD2840672D904FB89A9A69EC60838D07004730325527A10340B676C6300F5BA545</vt:lpwstr>
  </property>
  <property fmtid="{D5CDD505-2E9C-101B-9397-08002B2CF9AE}" pid="3" name="_dlc_DocIdItemGuid">
    <vt:lpwstr>a0a7fe1e-586c-40df-ad7c-a817efa98980</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