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Contract Notice – Authorised Customer List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Framework Agreement RM6183 Trade Law Panel is for use by Contracting Authorities (“Buyers”) in the United Kingdom that exist on 12/11/2019, and which fall into one or more of the following categories: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of the following Customers, and any of their successors: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240" w:before="240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Ministerial Government Departments;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Non Ministerial Government Departments,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Executive Agencies of government and other subsidiary bodies;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Civil service bodies, including public sector buying organisations.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non-Crown Status Government Companies wholly or partly owned by Central Government Departments and their subsidiaries.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non-Departmental Public Bodies, other Public Bodies, Public Corporations and their subsidiary bodies sponsored by Central Government Departments which are not covered by the above categories;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devolved administrations in Scotland, Wales and Northern Ireland together with their respective agencies and their other subsidiary bodies; and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240" w:before="240" w:lineRule="auto"/>
        <w:ind w:left="1800" w:hanging="360"/>
        <w:rPr>
          <w:rFonts w:ascii="Arial" w:cs="Arial" w:eastAsia="Arial" w:hAnsi="Arial"/>
          <w:sz w:val="22"/>
          <w:szCs w:val="22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new bodies created which fall within the criteria set out above.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hd w:fill="ffffff" w:val="clear"/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Those listed and maintained by the Government on their website at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 any replacement or updated web-link.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240" w:before="24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hd w:fill="ffffff" w:val="clear"/>
        <w:spacing w:after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Those listed and maintained by the Office of National Statistics (ONS) as being part of Central Government at</w:t>
      </w:r>
      <w:hyperlink r:id="rId9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https://www.ons.gov.uk/economy/nationalaccounts/uksectoraccounts/datasets/publicsectorclassificationguide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 any replacement or updated web-link.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first"/>
      <w:footerReference r:id="rId12" w:type="default"/>
      <w:pgSz w:h="16840" w:w="11900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Verdana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85900" cy="1234440"/>
          <wp:effectExtent b="0" l="0" r="0" t="0"/>
          <wp:docPr descr="CCS_2935_SML_AW" id="2" name="image1.png"/>
          <a:graphic>
            <a:graphicData uri="http://schemas.openxmlformats.org/drawingml/2006/picture">
              <pic:pic>
                <pic:nvPicPr>
                  <pic:cNvPr descr="CCS_2935_SML_A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70" w:hanging="61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uz-Cyrl-U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F07A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 w:val="1"/>
    <w:rsid w:val="000F07A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 w:val="1"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 w:val="1"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styleId="CommentTextChar" w:customStyle="1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styleId="ListParagraphChar" w:customStyle="1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75C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875C0"/>
    <w:rPr>
      <w:rFonts w:ascii="Segoe UI" w:cs="Segoe UI" w:hAnsi="Segoe UI"/>
      <w:sz w:val="18"/>
      <w:szCs w:val="18"/>
      <w:lang w:eastAsia="en-US" w:val="en-US"/>
    </w:rPr>
  </w:style>
  <w:style w:type="character" w:styleId="Hyperlink">
    <w:name w:val="Hyperlink"/>
    <w:uiPriority w:val="99"/>
    <w:unhideWhenUsed w:val="1"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 w:val="1"/>
    <w:unhideWhenUsed w:val="1"/>
    <w:rsid w:val="00B06E07"/>
    <w:rPr>
      <w:color w:val="800080"/>
      <w:u w:val="single"/>
    </w:rPr>
  </w:style>
  <w:style w:type="paragraph" w:styleId="Normal1" w:customStyle="1">
    <w:name w:val="Normal1"/>
    <w:rsid w:val="0081297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</w:pPr>
    <w:rPr>
      <w:rFonts w:ascii="Arial" w:cs="Arial" w:eastAsia="Arial" w:hAnsi="Arial"/>
      <w:color w:val="000000"/>
      <w:sz w:val="22"/>
      <w:szCs w:val="22"/>
      <w:lang w:eastAsia="en-US" w:val="uz-Cyrl-U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74A51"/>
    <w:pPr>
      <w:widowControl w:val="1"/>
    </w:pPr>
    <w:rPr>
      <w:rFonts w:ascii="Cambria" w:eastAsia="MS Mincho" w:hAnsi="Cambria"/>
      <w:b w:val="1"/>
      <w:bCs w:val="1"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74A51"/>
    <w:rPr>
      <w:rFonts w:ascii="Calibri" w:eastAsia="Calibri" w:hAnsi="Calibri"/>
      <w:b w:val="1"/>
      <w:bCs w:val="1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ons.gov.uk/economy/nationalaccounts/uksectoraccounts/datasets/publicsectorclassificationguide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organisations" TargetMode="External"/><Relationship Id="rId8" Type="http://schemas.openxmlformats.org/officeDocument/2006/relationships/hyperlink" Target="https://www.gov.uk/government/organisatio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4Pdaigo58UOhnsnVXh23AfV4/g==">AMUW2mX4PA3qfDGq97b/SUcZK2gZLEniyeTb8nT9fZJybOYicYCna4U5sY45vW2pvn7pIfN0Wxlg3j4fr2WQuDFgixiFiLpgGlKChFkNKps8Gv2gJ0vYPDbW5VOozanN3BnuAujZnU0GkguDTPfhjHp5/Ik0ubiDnzYtT6iTzdgRISMudCk7+YpxMIuLoBZDNdxbNUNpi6CXzprOCtyaMvBIjjRaV+Uj7qmH2ekWap/P/Y3AMech/qU5KqE1A3/2yj33q7Y0Vrw4xAqaEPo/eF1vsMcEWRTzxAlNm+t0W+Y6V/C6KzDNBjybh2VaXypeW2t1uxaCHmcOSsLtC6BeJarPl1lhCt65owBQRXs2Ak+/tKHV4czGIAJL1roOEDybJXaXqdWXSTci+/k9/CIG674RqoelO30qbtAt5Dch4vsVhCFdB1FU/WLQUq09zSn7ot6L29ds7wJWnYzPiKZz3W7GgtfpWSpst0eQatpDKmzm6ii+hKlF/a0PA1APgJARoJqhmsBtzRD/WwPu6DBNW+p19C1HD3shOQX/AUOnfLu8B5P7cg+HP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2020-06-15T14:54:00Z</dcterms:created>
  <dc:creator>Nikki Berriman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