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2241" w14:textId="77777777" w:rsidR="004B7EC8" w:rsidRDefault="004B7EC8" w:rsidP="004B7EC8"/>
    <w:p w14:paraId="006BE8B1" w14:textId="77777777" w:rsidR="004B7EC8" w:rsidRPr="006E0DB3" w:rsidRDefault="004B7EC8" w:rsidP="004B7EC8">
      <w:pPr>
        <w:rPr>
          <w:rFonts w:ascii="Gill Sans MT" w:hAnsi="Gill Sans MT" w:cs="Gill Sans MT Std Bold"/>
          <w:b/>
          <w:bCs/>
          <w:noProof/>
          <w:color w:val="565A5C" w:themeColor="text2"/>
          <w:sz w:val="34"/>
          <w:szCs w:val="30"/>
        </w:rPr>
      </w:pPr>
      <w:r w:rsidRPr="006E0DB3">
        <w:rPr>
          <w:rFonts w:ascii="Gill Sans MT" w:hAnsi="Gill Sans MT" w:cs="Gill Sans MT Std Bold"/>
          <w:b/>
          <w:bCs/>
          <w:noProof/>
          <w:color w:val="565A5C" w:themeColor="text2"/>
          <w:sz w:val="34"/>
          <w:szCs w:val="30"/>
        </w:rPr>
        <w:t>I</w:t>
      </w:r>
      <w:r>
        <w:rPr>
          <w:rFonts w:ascii="Gill Sans MT" w:hAnsi="Gill Sans MT" w:cs="Gill Sans MT Std Bold"/>
          <w:b/>
          <w:bCs/>
          <w:noProof/>
          <w:color w:val="565A5C" w:themeColor="text2"/>
          <w:sz w:val="34"/>
          <w:szCs w:val="30"/>
        </w:rPr>
        <w:t>nvitation / Welcome</w:t>
      </w:r>
    </w:p>
    <w:p w14:paraId="46CA6FF2" w14:textId="77777777" w:rsidR="004B7EC8" w:rsidRPr="00A84E33" w:rsidRDefault="004B7EC8" w:rsidP="004B7EC8">
      <w:pPr>
        <w:jc w:val="both"/>
        <w:rPr>
          <w:rFonts w:ascii="Gill Sans MT" w:hAnsi="Gill Sans MT"/>
          <w:color w:val="404040"/>
          <w:sz w:val="24"/>
          <w:szCs w:val="24"/>
        </w:rPr>
      </w:pPr>
      <w:r w:rsidRPr="00C17174">
        <w:rPr>
          <w:rFonts w:ascii="Gill Sans MT" w:hAnsi="Gill Sans MT"/>
          <w:color w:val="404040"/>
        </w:rPr>
        <w:t xml:space="preserve">Dear </w:t>
      </w:r>
      <w:r w:rsidRPr="00A84E33">
        <w:rPr>
          <w:rFonts w:ascii="Gill Sans MT" w:hAnsi="Gill Sans MT"/>
          <w:color w:val="404040"/>
          <w:sz w:val="24"/>
          <w:szCs w:val="24"/>
        </w:rPr>
        <w:t>Supplier,</w:t>
      </w:r>
    </w:p>
    <w:p w14:paraId="5F355FBE" w14:textId="30C931F4" w:rsidR="004B7EC8" w:rsidRPr="00A84E33" w:rsidRDefault="004B7EC8" w:rsidP="004B7EC8">
      <w:pPr>
        <w:jc w:val="both"/>
        <w:rPr>
          <w:rFonts w:ascii="Gill Sans MT" w:hAnsi="Gill Sans MT"/>
          <w:color w:val="404040"/>
          <w:sz w:val="24"/>
          <w:szCs w:val="24"/>
        </w:rPr>
      </w:pPr>
      <w:r w:rsidRPr="00A84E33">
        <w:rPr>
          <w:rFonts w:ascii="Gill Sans MT" w:hAnsi="Gill Sans MT"/>
          <w:color w:val="404040"/>
          <w:sz w:val="24"/>
          <w:szCs w:val="24"/>
        </w:rPr>
        <w:t xml:space="preserve">You are invited to complete a </w:t>
      </w:r>
      <w:r w:rsidR="00DF2A06" w:rsidRPr="00A84E33">
        <w:rPr>
          <w:rFonts w:ascii="Gill Sans MT" w:hAnsi="Gill Sans MT"/>
          <w:color w:val="404040"/>
          <w:sz w:val="24"/>
          <w:szCs w:val="24"/>
        </w:rPr>
        <w:t>RF</w:t>
      </w:r>
      <w:r w:rsidR="00F93CCC" w:rsidRPr="00A84E33">
        <w:rPr>
          <w:rFonts w:ascii="Gill Sans MT" w:hAnsi="Gill Sans MT"/>
          <w:color w:val="404040"/>
          <w:sz w:val="24"/>
          <w:szCs w:val="24"/>
        </w:rPr>
        <w:t>Q</w:t>
      </w:r>
      <w:r w:rsidRPr="00A84E33">
        <w:rPr>
          <w:rFonts w:ascii="Gill Sans MT" w:hAnsi="Gill Sans MT"/>
          <w:color w:val="404040"/>
          <w:sz w:val="24"/>
          <w:szCs w:val="24"/>
        </w:rPr>
        <w:t xml:space="preserve"> for the provision of </w:t>
      </w:r>
      <w:r w:rsidR="00301FEA" w:rsidRPr="00A84E33">
        <w:rPr>
          <w:rFonts w:ascii="Gill Sans MT" w:hAnsi="Gill Sans MT"/>
          <w:color w:val="404040"/>
          <w:sz w:val="24"/>
          <w:szCs w:val="24"/>
        </w:rPr>
        <w:t xml:space="preserve">establishing project framework </w:t>
      </w:r>
      <w:r w:rsidR="00D41205" w:rsidRPr="00A84E33">
        <w:rPr>
          <w:rFonts w:ascii="Gill Sans MT" w:hAnsi="Gill Sans MT"/>
          <w:color w:val="404040"/>
          <w:sz w:val="24"/>
          <w:szCs w:val="24"/>
        </w:rPr>
        <w:t>for the Magnox FM Supply Chain</w:t>
      </w:r>
      <w:r w:rsidR="00301FEA" w:rsidRPr="00A84E33">
        <w:rPr>
          <w:rFonts w:ascii="Gill Sans MT" w:hAnsi="Gill Sans MT"/>
          <w:color w:val="404040"/>
          <w:sz w:val="24"/>
          <w:szCs w:val="24"/>
        </w:rPr>
        <w:t>.</w:t>
      </w:r>
    </w:p>
    <w:p w14:paraId="19CCF7C8" w14:textId="38F1C82B" w:rsidR="005D4B57" w:rsidRPr="00A84E33" w:rsidRDefault="005D4B57" w:rsidP="005D4B57">
      <w:pPr>
        <w:jc w:val="both"/>
        <w:rPr>
          <w:rFonts w:ascii="Gill Sans MT" w:hAnsi="Gill Sans MT"/>
          <w:color w:val="404040"/>
          <w:sz w:val="24"/>
          <w:szCs w:val="24"/>
        </w:rPr>
      </w:pPr>
      <w:r w:rsidRPr="00A84E33">
        <w:rPr>
          <w:rFonts w:ascii="Gill Sans MT" w:hAnsi="Gill Sans MT"/>
          <w:color w:val="404040"/>
          <w:sz w:val="24"/>
          <w:szCs w:val="24"/>
        </w:rPr>
        <w:t>The</w:t>
      </w:r>
      <w:r w:rsidR="00030D82">
        <w:rPr>
          <w:rFonts w:ascii="Gill Sans MT" w:hAnsi="Gill Sans MT"/>
          <w:color w:val="404040"/>
          <w:sz w:val="24"/>
          <w:szCs w:val="24"/>
        </w:rPr>
        <w:t xml:space="preserve"> sites</w:t>
      </w:r>
      <w:r w:rsidR="003A2CA0" w:rsidRPr="00A84E33">
        <w:rPr>
          <w:rFonts w:ascii="Gill Sans MT" w:hAnsi="Gill Sans MT"/>
          <w:color w:val="404040"/>
          <w:sz w:val="24"/>
          <w:szCs w:val="24"/>
        </w:rPr>
        <w:t xml:space="preserve"> that cover the Magnox contract</w:t>
      </w:r>
      <w:r w:rsidR="001F1C39">
        <w:rPr>
          <w:rFonts w:ascii="Gill Sans MT" w:hAnsi="Gill Sans MT"/>
          <w:color w:val="404040"/>
          <w:sz w:val="24"/>
          <w:szCs w:val="24"/>
        </w:rPr>
        <w:t xml:space="preserve"> </w:t>
      </w:r>
      <w:r w:rsidR="003A38E3" w:rsidRPr="00A84E33">
        <w:rPr>
          <w:rFonts w:ascii="Gill Sans MT" w:hAnsi="Gill Sans MT"/>
          <w:color w:val="404040"/>
          <w:sz w:val="24"/>
          <w:szCs w:val="24"/>
        </w:rPr>
        <w:t>are as follows:</w:t>
      </w:r>
    </w:p>
    <w:p w14:paraId="2B795997" w14:textId="7AE95DEF" w:rsidR="003A38E3" w:rsidRPr="00A84E33" w:rsidRDefault="003A38E3"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Berk</w:t>
      </w:r>
      <w:r w:rsidR="00206EDE" w:rsidRPr="00A84E33">
        <w:rPr>
          <w:rFonts w:ascii="Gill Sans MT" w:hAnsi="Gill Sans MT"/>
          <w:color w:val="404040"/>
          <w:sz w:val="24"/>
          <w:szCs w:val="24"/>
        </w:rPr>
        <w:t>eley</w:t>
      </w:r>
    </w:p>
    <w:p w14:paraId="65C5A39E" w14:textId="6F2B24F2" w:rsidR="00206EDE" w:rsidRPr="00A84E33" w:rsidRDefault="00206EDE"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Bradwell</w:t>
      </w:r>
    </w:p>
    <w:p w14:paraId="65354156" w14:textId="7C61D806" w:rsidR="00206EDE" w:rsidRPr="00A84E33" w:rsidRDefault="00206EDE"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Chapelcross</w:t>
      </w:r>
    </w:p>
    <w:p w14:paraId="50A966C6" w14:textId="7B06BC46" w:rsidR="00206EDE" w:rsidRPr="00A84E33" w:rsidRDefault="00206EDE"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Dungeness A</w:t>
      </w:r>
      <w:r w:rsidR="002E00A5" w:rsidRPr="00A84E33">
        <w:rPr>
          <w:rFonts w:ascii="Gill Sans MT" w:hAnsi="Gill Sans MT"/>
          <w:color w:val="404040"/>
          <w:sz w:val="24"/>
          <w:szCs w:val="24"/>
        </w:rPr>
        <w:tab/>
      </w:r>
      <w:r w:rsidR="002E00A5" w:rsidRPr="00A84E33">
        <w:rPr>
          <w:rFonts w:ascii="Gill Sans MT" w:hAnsi="Gill Sans MT"/>
          <w:color w:val="404040"/>
          <w:sz w:val="24"/>
          <w:szCs w:val="24"/>
        </w:rPr>
        <w:tab/>
      </w:r>
      <w:r w:rsidR="002E00A5" w:rsidRPr="00A84E33">
        <w:rPr>
          <w:rFonts w:ascii="Gill Sans MT" w:hAnsi="Gill Sans MT"/>
          <w:color w:val="404040"/>
          <w:sz w:val="24"/>
          <w:szCs w:val="24"/>
        </w:rPr>
        <w:tab/>
      </w:r>
      <w:r w:rsidR="002E00A5" w:rsidRPr="00A84E33">
        <w:rPr>
          <w:rFonts w:ascii="Gill Sans MT" w:hAnsi="Gill Sans MT"/>
          <w:color w:val="404040"/>
          <w:sz w:val="24"/>
          <w:szCs w:val="24"/>
        </w:rPr>
        <w:tab/>
      </w:r>
      <w:r w:rsidR="002E00A5" w:rsidRPr="00A84E33">
        <w:rPr>
          <w:rFonts w:ascii="Gill Sans MT" w:hAnsi="Gill Sans MT"/>
          <w:color w:val="404040"/>
          <w:sz w:val="24"/>
          <w:szCs w:val="24"/>
        </w:rPr>
        <w:tab/>
      </w:r>
    </w:p>
    <w:p w14:paraId="2A8D8FC7" w14:textId="4AF230B1" w:rsidR="00206EDE" w:rsidRPr="00A84E33" w:rsidRDefault="00206EDE"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Harwell</w:t>
      </w:r>
    </w:p>
    <w:p w14:paraId="4842D815" w14:textId="4D16E1DA" w:rsidR="00206EDE" w:rsidRPr="00A84E33" w:rsidRDefault="00206EDE"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Hinkley Point A</w:t>
      </w:r>
    </w:p>
    <w:p w14:paraId="01E347CF" w14:textId="4A24F5F1" w:rsidR="00206EDE" w:rsidRPr="00A84E33" w:rsidRDefault="00812EC6"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Hunterston A</w:t>
      </w:r>
    </w:p>
    <w:p w14:paraId="06FBF399" w14:textId="149927AA" w:rsidR="00812EC6" w:rsidRPr="00A84E33" w:rsidRDefault="00812EC6"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Maentwrog</w:t>
      </w:r>
    </w:p>
    <w:p w14:paraId="529368DE" w14:textId="10D29CAB" w:rsidR="00812EC6" w:rsidRPr="00A84E33" w:rsidRDefault="00297CAB"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Oldbury</w:t>
      </w:r>
    </w:p>
    <w:p w14:paraId="7AD11480" w14:textId="357D5B7C" w:rsidR="00297CAB" w:rsidRPr="00A84E33" w:rsidRDefault="00297CAB" w:rsidP="003A38E3">
      <w:pPr>
        <w:pStyle w:val="ListParagraph"/>
        <w:numPr>
          <w:ilvl w:val="0"/>
          <w:numId w:val="10"/>
        </w:numPr>
        <w:jc w:val="both"/>
        <w:rPr>
          <w:rFonts w:ascii="Gill Sans MT" w:hAnsi="Gill Sans MT"/>
          <w:color w:val="404040"/>
          <w:sz w:val="24"/>
          <w:szCs w:val="24"/>
        </w:rPr>
      </w:pPr>
      <w:r w:rsidRPr="00A84E33">
        <w:rPr>
          <w:rFonts w:ascii="Gill Sans MT" w:hAnsi="Gill Sans MT"/>
          <w:color w:val="404040"/>
          <w:sz w:val="24"/>
          <w:szCs w:val="24"/>
        </w:rPr>
        <w:t>Sizewell A</w:t>
      </w:r>
    </w:p>
    <w:p w14:paraId="252B6A42" w14:textId="22433343" w:rsidR="00297CAB" w:rsidRDefault="00F2669D" w:rsidP="003A38E3">
      <w:pPr>
        <w:pStyle w:val="ListParagraph"/>
        <w:numPr>
          <w:ilvl w:val="0"/>
          <w:numId w:val="10"/>
        </w:numPr>
        <w:jc w:val="both"/>
        <w:rPr>
          <w:rFonts w:ascii="Gill Sans MT" w:hAnsi="Gill Sans MT"/>
          <w:color w:val="404040"/>
        </w:rPr>
      </w:pPr>
      <w:r>
        <w:rPr>
          <w:rFonts w:ascii="Gill Sans MT" w:hAnsi="Gill Sans MT"/>
          <w:color w:val="404040"/>
        </w:rPr>
        <w:t>Trawsfynydd</w:t>
      </w:r>
    </w:p>
    <w:p w14:paraId="071268B6" w14:textId="3B264D30" w:rsidR="00F2669D" w:rsidRDefault="00F2669D" w:rsidP="003A38E3">
      <w:pPr>
        <w:pStyle w:val="ListParagraph"/>
        <w:numPr>
          <w:ilvl w:val="0"/>
          <w:numId w:val="10"/>
        </w:numPr>
        <w:jc w:val="both"/>
        <w:rPr>
          <w:rFonts w:ascii="Gill Sans MT" w:hAnsi="Gill Sans MT"/>
          <w:color w:val="404040"/>
        </w:rPr>
      </w:pPr>
      <w:r>
        <w:rPr>
          <w:rFonts w:ascii="Gill Sans MT" w:hAnsi="Gill Sans MT"/>
          <w:color w:val="404040"/>
        </w:rPr>
        <w:t>Winfrith</w:t>
      </w:r>
    </w:p>
    <w:p w14:paraId="476BF750" w14:textId="51A6D7EC" w:rsidR="00F2669D" w:rsidRPr="003A38E3" w:rsidRDefault="00F2669D" w:rsidP="003A38E3">
      <w:pPr>
        <w:pStyle w:val="ListParagraph"/>
        <w:numPr>
          <w:ilvl w:val="0"/>
          <w:numId w:val="10"/>
        </w:numPr>
        <w:jc w:val="both"/>
        <w:rPr>
          <w:rFonts w:ascii="Gill Sans MT" w:hAnsi="Gill Sans MT"/>
          <w:color w:val="404040"/>
        </w:rPr>
      </w:pPr>
      <w:r>
        <w:rPr>
          <w:rFonts w:ascii="Gill Sans MT" w:hAnsi="Gill Sans MT"/>
          <w:color w:val="404040"/>
        </w:rPr>
        <w:t>Wylfa</w:t>
      </w:r>
    </w:p>
    <w:p w14:paraId="4112FFAB" w14:textId="77777777" w:rsidR="005D4B57" w:rsidRPr="00C17174" w:rsidRDefault="005D4B57" w:rsidP="004B7EC8">
      <w:pPr>
        <w:jc w:val="both"/>
        <w:rPr>
          <w:rFonts w:ascii="Gill Sans MT" w:hAnsi="Gill Sans MT"/>
          <w:color w:val="404040"/>
        </w:rPr>
      </w:pPr>
    </w:p>
    <w:p w14:paraId="711E7E53" w14:textId="1F5CDC12" w:rsidR="004B7EC8" w:rsidRPr="00C17174" w:rsidRDefault="004B7EC8" w:rsidP="0034738F">
      <w:pPr>
        <w:jc w:val="both"/>
        <w:rPr>
          <w:rFonts w:ascii="Gill Sans MT" w:hAnsi="Gill Sans MT"/>
          <w:color w:val="404040"/>
        </w:rPr>
      </w:pPr>
      <w:r w:rsidRPr="00C17174">
        <w:rPr>
          <w:rFonts w:ascii="Gill Sans MT" w:hAnsi="Gill Sans MT"/>
          <w:color w:val="404040"/>
        </w:rPr>
        <w:t xml:space="preserve">The </w:t>
      </w:r>
      <w:r w:rsidR="00DF2A06">
        <w:rPr>
          <w:rFonts w:ascii="Gill Sans MT" w:hAnsi="Gill Sans MT"/>
          <w:color w:val="404040"/>
        </w:rPr>
        <w:t>RF</w:t>
      </w:r>
      <w:r w:rsidR="000A389C">
        <w:rPr>
          <w:rFonts w:ascii="Gill Sans MT" w:hAnsi="Gill Sans MT"/>
          <w:color w:val="404040"/>
        </w:rPr>
        <w:t>Q</w:t>
      </w:r>
      <w:r w:rsidRPr="00C17174">
        <w:rPr>
          <w:rFonts w:ascii="Gill Sans MT" w:hAnsi="Gill Sans MT"/>
          <w:color w:val="404040"/>
        </w:rPr>
        <w:t xml:space="preserve"> process will be completed online through Mitie’s e-sourcing </w:t>
      </w:r>
      <w:r w:rsidR="00301FEA" w:rsidRPr="00C17174">
        <w:rPr>
          <w:rFonts w:ascii="Gill Sans MT" w:hAnsi="Gill Sans MT"/>
          <w:color w:val="404040"/>
        </w:rPr>
        <w:t>portal.</w:t>
      </w:r>
    </w:p>
    <w:p w14:paraId="39E11AEE" w14:textId="27E4EF3F" w:rsidR="004B7EC8" w:rsidRDefault="004B7EC8" w:rsidP="004B7EC8">
      <w:pPr>
        <w:jc w:val="both"/>
        <w:rPr>
          <w:rFonts w:ascii="Gill Sans MT" w:hAnsi="Gill Sans MT"/>
          <w:color w:val="404040"/>
        </w:rPr>
      </w:pPr>
      <w:r w:rsidRPr="00C17174">
        <w:rPr>
          <w:rFonts w:ascii="Gill Sans MT" w:hAnsi="Gill Sans MT"/>
          <w:color w:val="404040"/>
        </w:rPr>
        <w:t xml:space="preserve">The purpose of this document is to formally invite responses for the provision of </w:t>
      </w:r>
      <w:r w:rsidR="00301FEA">
        <w:rPr>
          <w:rFonts w:ascii="Gill Sans MT" w:hAnsi="Gill Sans MT"/>
          <w:color w:val="404040"/>
        </w:rPr>
        <w:t xml:space="preserve">establishing project framework </w:t>
      </w:r>
      <w:r w:rsidR="00F76771">
        <w:rPr>
          <w:rFonts w:ascii="Gill Sans MT" w:hAnsi="Gill Sans MT"/>
          <w:color w:val="404040"/>
        </w:rPr>
        <w:t xml:space="preserve">for the Magnox FM Supply chain </w:t>
      </w:r>
      <w:r w:rsidRPr="00C17174">
        <w:rPr>
          <w:rFonts w:ascii="Gill Sans MT" w:hAnsi="Gill Sans MT"/>
          <w:color w:val="404040"/>
        </w:rPr>
        <w:t xml:space="preserve">outlined herein and to capture the proposal in a suitable manner to enable Mitie to analyse against the requirements in a fair and ethical manner and on a </w:t>
      </w:r>
      <w:r w:rsidRPr="00C17174">
        <w:rPr>
          <w:rFonts w:ascii="Gill Sans MT" w:hAnsi="Gill Sans MT"/>
          <w:color w:val="404040"/>
          <w:u w:val="single"/>
        </w:rPr>
        <w:t>like for like</w:t>
      </w:r>
      <w:r w:rsidRPr="00C17174">
        <w:rPr>
          <w:rFonts w:ascii="Gill Sans MT" w:hAnsi="Gill Sans MT"/>
          <w:color w:val="404040"/>
        </w:rPr>
        <w:t xml:space="preserve"> basis</w:t>
      </w:r>
      <w:r w:rsidR="009B1693" w:rsidRPr="00C17174">
        <w:rPr>
          <w:rFonts w:ascii="Gill Sans MT" w:hAnsi="Gill Sans MT"/>
          <w:color w:val="404040"/>
        </w:rPr>
        <w:t xml:space="preserve">. </w:t>
      </w:r>
      <w:r w:rsidRPr="00C17174">
        <w:rPr>
          <w:rFonts w:ascii="Gill Sans MT" w:hAnsi="Gill Sans MT"/>
          <w:color w:val="404040"/>
        </w:rPr>
        <w:t xml:space="preserve">If you are deemed competitive, and you confirm that you can meet the required specifications, Mitie may formally invite you to a further negotiation stage. </w:t>
      </w:r>
    </w:p>
    <w:p w14:paraId="0BD30224" w14:textId="77777777" w:rsidR="004B7EC8" w:rsidRDefault="004B7EC8" w:rsidP="004B7EC8">
      <w:pPr>
        <w:jc w:val="both"/>
        <w:rPr>
          <w:rFonts w:ascii="Gill Sans MT" w:hAnsi="Gill Sans MT"/>
          <w:color w:val="404040"/>
        </w:rPr>
      </w:pPr>
    </w:p>
    <w:p w14:paraId="3905E536" w14:textId="77777777" w:rsidR="004B7EC8" w:rsidRDefault="004B7EC8" w:rsidP="004B7EC8">
      <w:pPr>
        <w:rPr>
          <w:rFonts w:ascii="Gill Sans MT" w:hAnsi="Gill Sans MT"/>
          <w:color w:val="404040"/>
        </w:rPr>
      </w:pPr>
      <w:r>
        <w:rPr>
          <w:rFonts w:ascii="Gill Sans MT" w:hAnsi="Gill Sans MT"/>
          <w:color w:val="404040"/>
        </w:rPr>
        <w:br w:type="page"/>
      </w:r>
    </w:p>
    <w:p w14:paraId="3237230F" w14:textId="77777777" w:rsidR="004B7EC8" w:rsidRPr="006E0DB3" w:rsidRDefault="004B7EC8" w:rsidP="004B7EC8">
      <w:pPr>
        <w:rPr>
          <w:rFonts w:ascii="Gill Sans MT" w:hAnsi="Gill Sans MT" w:cs="Gill Sans MT Std Bold"/>
          <w:b/>
          <w:bCs/>
          <w:noProof/>
          <w:color w:val="565A5C" w:themeColor="text2"/>
          <w:sz w:val="34"/>
          <w:szCs w:val="30"/>
        </w:rPr>
      </w:pPr>
      <w:r w:rsidRPr="006E0DB3">
        <w:rPr>
          <w:rFonts w:ascii="Gill Sans MT" w:hAnsi="Gill Sans MT" w:cs="Gill Sans MT Std Bold"/>
          <w:b/>
          <w:bCs/>
          <w:noProof/>
          <w:color w:val="565A5C" w:themeColor="text2"/>
          <w:sz w:val="34"/>
          <w:szCs w:val="30"/>
        </w:rPr>
        <w:t>W</w:t>
      </w:r>
      <w:r>
        <w:rPr>
          <w:rFonts w:ascii="Gill Sans MT" w:hAnsi="Gill Sans MT" w:cs="Gill Sans MT Std Bold"/>
          <w:b/>
          <w:bCs/>
          <w:noProof/>
          <w:color w:val="565A5C" w:themeColor="text2"/>
          <w:sz w:val="34"/>
          <w:szCs w:val="30"/>
        </w:rPr>
        <w:t>ho We Are</w:t>
      </w:r>
    </w:p>
    <w:p w14:paraId="0848B325" w14:textId="77777777" w:rsidR="004B7EC8" w:rsidRPr="000925CF" w:rsidRDefault="004B7EC8" w:rsidP="004B7EC8">
      <w:pPr>
        <w:rPr>
          <w:rFonts w:ascii="Gill Sans MT" w:hAnsi="Gill Sans MT"/>
          <w:color w:val="404040"/>
        </w:rPr>
      </w:pPr>
      <w:r w:rsidRPr="00C17174">
        <w:rPr>
          <w:rFonts w:ascii="Gill Sans MT" w:hAnsi="Gill Sans MT"/>
          <w:color w:val="595959"/>
          <w:lang w:val="en"/>
        </w:rPr>
        <w:t>Founded in 1987,</w:t>
      </w:r>
      <w:r w:rsidRPr="00C17174">
        <w:rPr>
          <w:rFonts w:ascii="Gill Sans MT" w:hAnsi="Gill Sans MT"/>
        </w:rPr>
        <w:t xml:space="preserve"> </w:t>
      </w:r>
      <w:r w:rsidRPr="00C17174">
        <w:rPr>
          <w:rFonts w:ascii="Gill Sans MT" w:hAnsi="Gill Sans MT"/>
          <w:color w:val="595959"/>
          <w:lang w:val="en"/>
        </w:rPr>
        <w:t>Mitie is the UK’s leading facilities management and professional services company. We offer a range of services including Technical Services (engineering services, energy, water and real estate services), Business Services (security, cleaning and office services) and Specialist Services (Care &amp; Custody, Landscapes and Waste Management).  </w:t>
      </w:r>
    </w:p>
    <w:p w14:paraId="680D4ADC" w14:textId="05979DFD" w:rsidR="004B7EC8" w:rsidRPr="00C17174" w:rsidRDefault="004B7EC8" w:rsidP="004B7EC8">
      <w:pPr>
        <w:rPr>
          <w:rFonts w:ascii="Gill Sans MT" w:hAnsi="Gill Sans MT"/>
          <w:color w:val="595959"/>
          <w:lang w:val="en"/>
        </w:rPr>
      </w:pPr>
      <w:r w:rsidRPr="00C17174">
        <w:rPr>
          <w:rFonts w:ascii="Gill Sans MT" w:hAnsi="Gill Sans MT"/>
          <w:color w:val="595959"/>
          <w:lang w:val="en"/>
        </w:rPr>
        <w:t xml:space="preserve">Mitie employs 77,500 people across the country, </w:t>
      </w:r>
      <w:r w:rsidR="00301FEA" w:rsidRPr="00C17174">
        <w:rPr>
          <w:rFonts w:ascii="Gill Sans MT" w:hAnsi="Gill Sans MT"/>
          <w:color w:val="595959"/>
          <w:lang w:val="en"/>
        </w:rPr>
        <w:t>we</w:t>
      </w:r>
      <w:r w:rsidRPr="00C17174">
        <w:rPr>
          <w:rFonts w:ascii="Gill Sans MT" w:hAnsi="Gill Sans MT"/>
          <w:color w:val="595959"/>
          <w:lang w:val="en"/>
        </w:rPr>
        <w:t xml:space="preserve"> manage and maintain some of the nation’s most recognised landmarks and work with a wide range of blue-chip organisations and public sector customers. We have scale and nationwide reach as well as breadth and depth of facilities management services, which we deliver in a flexible, tailored proposition through self-delivery or strategic partnerships. We work in partnership with our customers to grow customer lifetime value by offering technology-backed solutions; our technology is a true differentiator. We are ambitious for the future of the FM industry, our customers and our employees.</w:t>
      </w:r>
    </w:p>
    <w:p w14:paraId="60FDD181" w14:textId="77777777" w:rsidR="004B7EC8" w:rsidRPr="00C17174" w:rsidRDefault="004B7EC8" w:rsidP="004B7EC8">
      <w:pPr>
        <w:rPr>
          <w:rFonts w:ascii="Gill Sans MT" w:hAnsi="Gill Sans MT"/>
        </w:rPr>
      </w:pPr>
      <w:r w:rsidRPr="00C17174">
        <w:rPr>
          <w:rFonts w:ascii="Gill Sans MT" w:hAnsi="Gill Sans MT"/>
          <w:color w:val="595959"/>
          <w:lang w:val="en"/>
        </w:rPr>
        <w:t>For more information on the Mitie Group please go to</w:t>
      </w:r>
      <w:r w:rsidRPr="00C17174">
        <w:rPr>
          <w:rFonts w:ascii="Gill Sans MT" w:hAnsi="Gill Sans MT"/>
        </w:rPr>
        <w:t xml:space="preserve"> </w:t>
      </w:r>
      <w:hyperlink r:id="rId11" w:history="1">
        <w:r w:rsidRPr="00C17174">
          <w:rPr>
            <w:rStyle w:val="Hyperlink"/>
          </w:rPr>
          <w:t>www.mitie.com</w:t>
        </w:r>
      </w:hyperlink>
      <w:r w:rsidRPr="00C17174">
        <w:rPr>
          <w:rFonts w:ascii="Gill Sans MT" w:hAnsi="Gill Sans MT"/>
        </w:rPr>
        <w:t xml:space="preserve"> and to find out what Mitie expects of its suppliers, please go to </w:t>
      </w:r>
      <w:hyperlink r:id="rId12" w:history="1">
        <w:r w:rsidRPr="00C17174">
          <w:rPr>
            <w:rStyle w:val="Hyperlink"/>
          </w:rPr>
          <w:t>www.mitie.com/supplier-portal/</w:t>
        </w:r>
      </w:hyperlink>
    </w:p>
    <w:p w14:paraId="045B3E2C" w14:textId="77777777" w:rsidR="004B7EC8" w:rsidRPr="0090413E" w:rsidRDefault="004B7EC8" w:rsidP="004B7EC8">
      <w:pPr>
        <w:pStyle w:val="SectionHeader"/>
        <w:rPr>
          <w:rFonts w:ascii="Gill Sans MT" w:eastAsiaTheme="minorHAnsi" w:hAnsi="Gill Sans MT" w:cs="Gill Sans MT Std Bold"/>
          <w:bCs/>
          <w:color w:val="565A5C" w:themeColor="text2"/>
          <w:sz w:val="26"/>
          <w:lang w:val="en-GB"/>
        </w:rPr>
      </w:pPr>
      <w:r w:rsidRPr="0090413E">
        <w:rPr>
          <w:rFonts w:ascii="Gill Sans MT" w:eastAsiaTheme="minorHAnsi" w:hAnsi="Gill Sans MT" w:cs="Gill Sans MT Std Bold"/>
          <w:bCs/>
          <w:color w:val="565A5C" w:themeColor="text2"/>
          <w:sz w:val="26"/>
          <w:lang w:val="en-GB"/>
        </w:rPr>
        <w:t>Our vision and values</w:t>
      </w:r>
    </w:p>
    <w:p w14:paraId="3B6CDE93" w14:textId="77777777" w:rsidR="004B7EC8" w:rsidRPr="00C17174" w:rsidRDefault="004B7EC8" w:rsidP="004B7EC8">
      <w:pPr>
        <w:rPr>
          <w:rFonts w:ascii="Gill Sans MT" w:hAnsi="Gill Sans MT"/>
          <w:color w:val="595959"/>
          <w:lang w:val="en"/>
        </w:rPr>
      </w:pPr>
      <w:r w:rsidRPr="00C17174">
        <w:rPr>
          <w:rFonts w:ascii="Gill Sans MT" w:hAnsi="Gill Sans MT"/>
          <w:color w:val="595959"/>
          <w:lang w:val="en"/>
        </w:rPr>
        <w:t>‘The Exceptional, Every Day’ It’s a combination of expertise, care and insights, backed by the latest technology and data, to create an offering that goes beyond traditional facilities management. To our people, we promise a place to work where they can thrive and be their best every day. To our customers, we promise to be a trusted partner, creating exceptional environments for customers and colleagues, as well as adding value. Everything we do is backed by our core values, which oversee how we behave as a responsible corporate citizen, and as individuals.</w:t>
      </w:r>
    </w:p>
    <w:p w14:paraId="5AA376E8" w14:textId="77777777" w:rsidR="004B7EC8" w:rsidRPr="00C17174" w:rsidRDefault="004B7EC8" w:rsidP="004B7EC8">
      <w:pPr>
        <w:rPr>
          <w:rFonts w:ascii="Gill Sans MT" w:hAnsi="Gill Sans MT"/>
          <w:color w:val="595959"/>
          <w:lang w:val="en"/>
        </w:rPr>
      </w:pPr>
    </w:p>
    <w:p w14:paraId="4C158363" w14:textId="77777777" w:rsidR="004B7EC8" w:rsidRPr="00C17174" w:rsidRDefault="004B7EC8" w:rsidP="004B7EC8">
      <w:pPr>
        <w:rPr>
          <w:rFonts w:ascii="Gill Sans MT" w:hAnsi="Gill Sans MT"/>
          <w:color w:val="595959"/>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126"/>
        <w:gridCol w:w="6306"/>
      </w:tblGrid>
      <w:tr w:rsidR="004B7EC8" w:rsidRPr="00C17174" w14:paraId="6E25039B" w14:textId="77777777" w:rsidTr="006E10D3">
        <w:trPr>
          <w:trHeight w:val="456"/>
        </w:trPr>
        <w:tc>
          <w:tcPr>
            <w:tcW w:w="9889" w:type="dxa"/>
            <w:gridSpan w:val="3"/>
            <w:shd w:val="clear" w:color="auto" w:fill="A90061"/>
            <w:vAlign w:val="center"/>
          </w:tcPr>
          <w:p w14:paraId="705E5663" w14:textId="77777777" w:rsidR="004B7EC8" w:rsidRPr="00C17174" w:rsidRDefault="004B7EC8" w:rsidP="006E10D3">
            <w:pPr>
              <w:spacing w:after="0"/>
              <w:jc w:val="center"/>
              <w:rPr>
                <w:rFonts w:ascii="Gill Sans MT" w:eastAsia="Times New Roman" w:hAnsi="Gill Sans MT"/>
                <w:color w:val="FFFFFF"/>
                <w:sz w:val="28"/>
              </w:rPr>
            </w:pPr>
            <w:r w:rsidRPr="00C17174">
              <w:rPr>
                <w:rFonts w:ascii="Gill Sans MT" w:eastAsia="Times New Roman" w:hAnsi="Gill Sans MT"/>
                <w:b/>
                <w:color w:val="FFFFFF"/>
                <w:sz w:val="28"/>
              </w:rPr>
              <w:t xml:space="preserve">OUR VISION: </w:t>
            </w:r>
            <w:r w:rsidRPr="00C17174">
              <w:rPr>
                <w:rFonts w:ascii="Gill Sans MT" w:eastAsia="Times New Roman" w:hAnsi="Gill Sans MT"/>
                <w:color w:val="FFFFFF"/>
                <w:sz w:val="28"/>
              </w:rPr>
              <w:t>The exceptional, every day</w:t>
            </w:r>
          </w:p>
        </w:tc>
      </w:tr>
      <w:tr w:rsidR="004B7EC8" w:rsidRPr="00C17174" w14:paraId="569C308D" w14:textId="77777777" w:rsidTr="006E10D3">
        <w:tc>
          <w:tcPr>
            <w:tcW w:w="553" w:type="dxa"/>
            <w:vMerge w:val="restart"/>
            <w:shd w:val="clear" w:color="auto" w:fill="D9D9D9"/>
            <w:textDirection w:val="btLr"/>
            <w:vAlign w:val="center"/>
          </w:tcPr>
          <w:p w14:paraId="1D084407" w14:textId="77777777" w:rsidR="004B7EC8" w:rsidRPr="00C17174" w:rsidRDefault="004B7EC8" w:rsidP="006E10D3">
            <w:pPr>
              <w:spacing w:after="0"/>
              <w:ind w:left="113" w:right="113"/>
              <w:jc w:val="center"/>
              <w:rPr>
                <w:rFonts w:ascii="Gill Sans MT" w:eastAsia="Times New Roman" w:hAnsi="Gill Sans MT"/>
                <w:b/>
              </w:rPr>
            </w:pPr>
            <w:r w:rsidRPr="00C17174">
              <w:rPr>
                <w:rFonts w:ascii="Gill Sans MT" w:eastAsia="Times New Roman" w:hAnsi="Gill Sans MT"/>
                <w:b/>
              </w:rPr>
              <w:t>OUR VALUES</w:t>
            </w:r>
          </w:p>
        </w:tc>
        <w:tc>
          <w:tcPr>
            <w:tcW w:w="2249" w:type="dxa"/>
            <w:shd w:val="clear" w:color="auto" w:fill="auto"/>
            <w:vAlign w:val="center"/>
          </w:tcPr>
          <w:p w14:paraId="6126779D" w14:textId="77777777" w:rsidR="004B7EC8" w:rsidRPr="00C17174" w:rsidRDefault="004B7EC8" w:rsidP="006E10D3">
            <w:pPr>
              <w:spacing w:after="0"/>
              <w:rPr>
                <w:rFonts w:ascii="Gill Sans MT" w:eastAsia="Times New Roman" w:hAnsi="Gill Sans MT"/>
                <w:b/>
              </w:rPr>
            </w:pPr>
            <w:r w:rsidRPr="00C17174">
              <w:rPr>
                <w:rFonts w:ascii="Gill Sans MT" w:eastAsia="Times New Roman" w:hAnsi="Gill Sans MT"/>
                <w:b/>
              </w:rPr>
              <w:t>We are</w:t>
            </w:r>
            <w:r w:rsidRPr="00C17174">
              <w:rPr>
                <w:rFonts w:ascii="Gill Sans MT" w:eastAsia="Times New Roman" w:hAnsi="Gill Sans MT"/>
                <w:b/>
              </w:rPr>
              <w:br/>
              <w:t>one Mitie</w:t>
            </w:r>
          </w:p>
        </w:tc>
        <w:tc>
          <w:tcPr>
            <w:tcW w:w="7087" w:type="dxa"/>
            <w:shd w:val="clear" w:color="auto" w:fill="auto"/>
            <w:vAlign w:val="center"/>
          </w:tcPr>
          <w:p w14:paraId="1BC7AF48" w14:textId="77777777" w:rsidR="004B7EC8" w:rsidRPr="00C17174" w:rsidRDefault="004B7EC8" w:rsidP="006E10D3">
            <w:pPr>
              <w:spacing w:after="0"/>
              <w:rPr>
                <w:rFonts w:ascii="Gill Sans MT" w:eastAsia="Times New Roman" w:hAnsi="Gill Sans MT"/>
              </w:rPr>
            </w:pPr>
            <w:r w:rsidRPr="00C17174">
              <w:rPr>
                <w:rFonts w:ascii="Gill Sans MT" w:eastAsia="Times New Roman" w:hAnsi="Gill Sans MT"/>
              </w:rPr>
              <w:t>We work as one to deliver a seamless, unrivalled service. We are all in it together; if we can help a customer or colleague in any way, we will. We are one Mitie.</w:t>
            </w:r>
          </w:p>
        </w:tc>
      </w:tr>
      <w:tr w:rsidR="004B7EC8" w:rsidRPr="00C17174" w14:paraId="3D557426" w14:textId="77777777" w:rsidTr="006E10D3">
        <w:tc>
          <w:tcPr>
            <w:tcW w:w="553" w:type="dxa"/>
            <w:vMerge/>
            <w:shd w:val="clear" w:color="auto" w:fill="D9D9D9"/>
          </w:tcPr>
          <w:p w14:paraId="40FF716E" w14:textId="77777777" w:rsidR="004B7EC8" w:rsidRPr="00C17174" w:rsidRDefault="004B7EC8" w:rsidP="006E10D3">
            <w:pPr>
              <w:spacing w:after="0"/>
              <w:rPr>
                <w:rFonts w:ascii="Gill Sans MT" w:eastAsia="Times New Roman" w:hAnsi="Gill Sans MT"/>
              </w:rPr>
            </w:pPr>
          </w:p>
        </w:tc>
        <w:tc>
          <w:tcPr>
            <w:tcW w:w="2249" w:type="dxa"/>
            <w:shd w:val="clear" w:color="auto" w:fill="auto"/>
            <w:vAlign w:val="center"/>
          </w:tcPr>
          <w:p w14:paraId="22AF6B7E" w14:textId="77777777" w:rsidR="004B7EC8" w:rsidRPr="00C17174" w:rsidRDefault="004B7EC8" w:rsidP="006E10D3">
            <w:pPr>
              <w:spacing w:after="0"/>
              <w:rPr>
                <w:rFonts w:ascii="Gill Sans MT" w:eastAsia="Times New Roman" w:hAnsi="Gill Sans MT"/>
                <w:b/>
              </w:rPr>
            </w:pPr>
            <w:r w:rsidRPr="00C17174">
              <w:rPr>
                <w:rFonts w:ascii="Gill Sans MT" w:eastAsia="Times New Roman" w:hAnsi="Gill Sans MT"/>
                <w:b/>
              </w:rPr>
              <w:t>We are built on integrity and trust</w:t>
            </w:r>
          </w:p>
        </w:tc>
        <w:tc>
          <w:tcPr>
            <w:tcW w:w="7087" w:type="dxa"/>
            <w:shd w:val="clear" w:color="auto" w:fill="auto"/>
            <w:vAlign w:val="center"/>
          </w:tcPr>
          <w:p w14:paraId="3EBB9525" w14:textId="77777777" w:rsidR="004B7EC8" w:rsidRPr="00C17174" w:rsidRDefault="004B7EC8" w:rsidP="006E10D3">
            <w:pPr>
              <w:spacing w:after="0"/>
              <w:rPr>
                <w:rFonts w:ascii="Gill Sans MT" w:eastAsia="Times New Roman" w:hAnsi="Gill Sans MT"/>
                <w:sz w:val="20"/>
              </w:rPr>
            </w:pPr>
            <w:r w:rsidRPr="00C17174">
              <w:rPr>
                <w:rFonts w:ascii="Gill Sans MT" w:eastAsia="Times New Roman" w:hAnsi="Gill Sans MT"/>
              </w:rPr>
              <w:t>Integrity and trust are at the heart of all we do. We are the face of the company. We treat others as we would like to be treated. We are proud to work for Mitie.</w:t>
            </w:r>
          </w:p>
        </w:tc>
      </w:tr>
      <w:tr w:rsidR="004B7EC8" w:rsidRPr="00C17174" w14:paraId="05225056" w14:textId="77777777" w:rsidTr="006E10D3">
        <w:tc>
          <w:tcPr>
            <w:tcW w:w="553" w:type="dxa"/>
            <w:vMerge/>
            <w:shd w:val="clear" w:color="auto" w:fill="D9D9D9"/>
          </w:tcPr>
          <w:p w14:paraId="1255A921" w14:textId="77777777" w:rsidR="004B7EC8" w:rsidRPr="00C17174" w:rsidRDefault="004B7EC8" w:rsidP="006E10D3">
            <w:pPr>
              <w:spacing w:after="0"/>
              <w:rPr>
                <w:rFonts w:ascii="Gill Sans MT" w:eastAsia="Times New Roman" w:hAnsi="Gill Sans MT"/>
              </w:rPr>
            </w:pPr>
          </w:p>
        </w:tc>
        <w:tc>
          <w:tcPr>
            <w:tcW w:w="2249" w:type="dxa"/>
            <w:shd w:val="clear" w:color="auto" w:fill="auto"/>
            <w:vAlign w:val="center"/>
          </w:tcPr>
          <w:p w14:paraId="7B4609DC" w14:textId="77777777" w:rsidR="004B7EC8" w:rsidRPr="00C17174" w:rsidRDefault="004B7EC8" w:rsidP="006E10D3">
            <w:pPr>
              <w:spacing w:after="0"/>
              <w:rPr>
                <w:rFonts w:ascii="Gill Sans MT" w:eastAsia="Times New Roman" w:hAnsi="Gill Sans MT"/>
                <w:b/>
              </w:rPr>
            </w:pPr>
            <w:r w:rsidRPr="00C17174">
              <w:rPr>
                <w:rFonts w:ascii="Gill Sans MT" w:eastAsia="Times New Roman" w:hAnsi="Gill Sans MT"/>
                <w:b/>
              </w:rPr>
              <w:t>We go the</w:t>
            </w:r>
            <w:r w:rsidRPr="00C17174">
              <w:rPr>
                <w:rFonts w:ascii="Gill Sans MT" w:eastAsia="Times New Roman" w:hAnsi="Gill Sans MT"/>
                <w:b/>
              </w:rPr>
              <w:br/>
              <w:t>extra mile</w:t>
            </w:r>
          </w:p>
        </w:tc>
        <w:tc>
          <w:tcPr>
            <w:tcW w:w="7087" w:type="dxa"/>
            <w:shd w:val="clear" w:color="auto" w:fill="auto"/>
            <w:vAlign w:val="center"/>
          </w:tcPr>
          <w:p w14:paraId="48F549F0" w14:textId="77777777" w:rsidR="004B7EC8" w:rsidRPr="00C17174" w:rsidRDefault="004B7EC8" w:rsidP="006E10D3">
            <w:pPr>
              <w:spacing w:after="0"/>
              <w:rPr>
                <w:rFonts w:ascii="Gill Sans MT" w:eastAsia="Times New Roman" w:hAnsi="Gill Sans MT"/>
                <w:sz w:val="20"/>
              </w:rPr>
            </w:pPr>
            <w:r w:rsidRPr="00C17174">
              <w:rPr>
                <w:rFonts w:ascii="Gill Sans MT" w:eastAsia="Times New Roman" w:hAnsi="Gill Sans MT"/>
              </w:rPr>
              <w:t>Whether it’s keeping things running smoothly in a safe environment, looking for new ways to do things better or fixing problems, going the extra mile for our colleagues and customers and keeping our promises is in our DNA.</w:t>
            </w:r>
          </w:p>
        </w:tc>
      </w:tr>
      <w:tr w:rsidR="004B7EC8" w:rsidRPr="00C17174" w14:paraId="16996B5F" w14:textId="77777777" w:rsidTr="006E10D3">
        <w:tc>
          <w:tcPr>
            <w:tcW w:w="553" w:type="dxa"/>
            <w:vMerge/>
            <w:shd w:val="clear" w:color="auto" w:fill="D9D9D9"/>
          </w:tcPr>
          <w:p w14:paraId="1070A60C" w14:textId="77777777" w:rsidR="004B7EC8" w:rsidRPr="00C17174" w:rsidRDefault="004B7EC8" w:rsidP="006E10D3">
            <w:pPr>
              <w:spacing w:after="0"/>
              <w:rPr>
                <w:rFonts w:ascii="Gill Sans MT" w:eastAsia="Times New Roman" w:hAnsi="Gill Sans MT"/>
              </w:rPr>
            </w:pPr>
          </w:p>
        </w:tc>
        <w:tc>
          <w:tcPr>
            <w:tcW w:w="2249" w:type="dxa"/>
            <w:shd w:val="clear" w:color="auto" w:fill="auto"/>
            <w:vAlign w:val="center"/>
          </w:tcPr>
          <w:p w14:paraId="4C9ED3AE" w14:textId="77777777" w:rsidR="004B7EC8" w:rsidRPr="00C17174" w:rsidRDefault="004B7EC8" w:rsidP="006E10D3">
            <w:pPr>
              <w:spacing w:after="0"/>
              <w:rPr>
                <w:rFonts w:ascii="Gill Sans MT" w:eastAsia="Times New Roman" w:hAnsi="Gill Sans MT"/>
                <w:b/>
              </w:rPr>
            </w:pPr>
            <w:r w:rsidRPr="00C17174">
              <w:rPr>
                <w:rFonts w:ascii="Gill Sans MT" w:eastAsia="Times New Roman" w:hAnsi="Gill Sans MT"/>
                <w:b/>
              </w:rPr>
              <w:t>Our diversity makes us stronger</w:t>
            </w:r>
          </w:p>
        </w:tc>
        <w:tc>
          <w:tcPr>
            <w:tcW w:w="7087" w:type="dxa"/>
            <w:shd w:val="clear" w:color="auto" w:fill="auto"/>
            <w:vAlign w:val="center"/>
          </w:tcPr>
          <w:p w14:paraId="042B9255" w14:textId="77777777" w:rsidR="004B7EC8" w:rsidRPr="00C17174" w:rsidRDefault="004B7EC8" w:rsidP="006E10D3">
            <w:pPr>
              <w:spacing w:after="0"/>
              <w:rPr>
                <w:rFonts w:ascii="Gill Sans MT" w:eastAsia="Times New Roman" w:hAnsi="Gill Sans MT"/>
                <w:sz w:val="20"/>
              </w:rPr>
            </w:pPr>
            <w:r w:rsidRPr="00C17174">
              <w:rPr>
                <w:rFonts w:ascii="Gill Sans MT" w:eastAsia="Times New Roman" w:hAnsi="Gill Sans MT"/>
              </w:rPr>
              <w:t>We are very proud of our rich and diverse culture and backgrounds. Our diversity creates ideas and insights. Everyone at Mitie has a voice and is treated as an equal.</w:t>
            </w:r>
          </w:p>
        </w:tc>
      </w:tr>
      <w:tr w:rsidR="004B7EC8" w:rsidRPr="00C17174" w14:paraId="27138E32" w14:textId="77777777" w:rsidTr="006E10D3">
        <w:trPr>
          <w:trHeight w:val="70"/>
        </w:trPr>
        <w:tc>
          <w:tcPr>
            <w:tcW w:w="553" w:type="dxa"/>
            <w:vMerge/>
            <w:shd w:val="clear" w:color="auto" w:fill="D9D9D9"/>
          </w:tcPr>
          <w:p w14:paraId="16B8E099" w14:textId="77777777" w:rsidR="004B7EC8" w:rsidRPr="00C17174" w:rsidRDefault="004B7EC8" w:rsidP="006E10D3">
            <w:pPr>
              <w:spacing w:after="0"/>
              <w:rPr>
                <w:rFonts w:ascii="Gill Sans MT" w:eastAsia="Times New Roman" w:hAnsi="Gill Sans MT"/>
              </w:rPr>
            </w:pPr>
          </w:p>
        </w:tc>
        <w:tc>
          <w:tcPr>
            <w:tcW w:w="2249" w:type="dxa"/>
            <w:shd w:val="clear" w:color="auto" w:fill="auto"/>
            <w:vAlign w:val="center"/>
          </w:tcPr>
          <w:p w14:paraId="4D8D1331" w14:textId="77777777" w:rsidR="004B7EC8" w:rsidRPr="00C17174" w:rsidRDefault="004B7EC8" w:rsidP="006E10D3">
            <w:pPr>
              <w:spacing w:after="0"/>
              <w:rPr>
                <w:rFonts w:ascii="Gill Sans MT" w:eastAsia="Times New Roman" w:hAnsi="Gill Sans MT"/>
                <w:b/>
              </w:rPr>
            </w:pPr>
            <w:r w:rsidRPr="00C17174">
              <w:rPr>
                <w:rFonts w:ascii="Gill Sans MT" w:eastAsia="Times New Roman" w:hAnsi="Gill Sans MT"/>
                <w:b/>
              </w:rPr>
              <w:t>Our customers’ business is our business</w:t>
            </w:r>
          </w:p>
        </w:tc>
        <w:tc>
          <w:tcPr>
            <w:tcW w:w="7087" w:type="dxa"/>
            <w:shd w:val="clear" w:color="auto" w:fill="auto"/>
            <w:vAlign w:val="center"/>
          </w:tcPr>
          <w:p w14:paraId="38260ED3" w14:textId="77777777" w:rsidR="004B7EC8" w:rsidRPr="00C17174" w:rsidRDefault="004B7EC8" w:rsidP="006E10D3">
            <w:pPr>
              <w:spacing w:after="0"/>
              <w:rPr>
                <w:rFonts w:ascii="Gill Sans MT" w:eastAsia="Times New Roman" w:hAnsi="Gill Sans MT"/>
                <w:sz w:val="20"/>
              </w:rPr>
            </w:pPr>
            <w:r w:rsidRPr="00C17174">
              <w:rPr>
                <w:rFonts w:ascii="Gill Sans MT" w:eastAsia="Times New Roman" w:hAnsi="Gill Sans MT"/>
              </w:rPr>
              <w:t>We are a partner, trusted for our expertise and for putting our customers at the heart of everything we do.</w:t>
            </w:r>
          </w:p>
        </w:tc>
      </w:tr>
    </w:tbl>
    <w:p w14:paraId="3442C9F7" w14:textId="77777777" w:rsidR="004B7EC8" w:rsidRPr="00C17174" w:rsidRDefault="004B7EC8" w:rsidP="004B7EC8">
      <w:pPr>
        <w:rPr>
          <w:rFonts w:ascii="Gill Sans MT" w:hAnsi="Gill Sans MT"/>
        </w:rPr>
      </w:pPr>
      <w:r w:rsidRPr="00C17174">
        <w:rPr>
          <w:rFonts w:ascii="Gill Sans MT" w:hAnsi="Gill Sans MT"/>
        </w:rPr>
        <w:t xml:space="preserve"> </w:t>
      </w:r>
    </w:p>
    <w:p w14:paraId="014ACC3F" w14:textId="77777777" w:rsidR="004B7EC8" w:rsidRDefault="004B7EC8" w:rsidP="004B7EC8">
      <w:pPr>
        <w:pStyle w:val="SectionHeader"/>
        <w:rPr>
          <w:rFonts w:ascii="Gill Sans MT" w:hAnsi="Gill Sans MT"/>
          <w:sz w:val="22"/>
          <w:szCs w:val="22"/>
        </w:rPr>
      </w:pPr>
    </w:p>
    <w:p w14:paraId="2D8A3340" w14:textId="77777777" w:rsidR="004B7EC8" w:rsidRDefault="004B7EC8" w:rsidP="004B7EC8">
      <w:pPr>
        <w:pStyle w:val="SectionHeader"/>
        <w:rPr>
          <w:rFonts w:ascii="Gill Sans MT" w:hAnsi="Gill Sans MT"/>
          <w:sz w:val="22"/>
          <w:szCs w:val="22"/>
        </w:rPr>
      </w:pPr>
    </w:p>
    <w:p w14:paraId="29DCF818" w14:textId="77777777" w:rsidR="004B7EC8" w:rsidRDefault="004B7EC8" w:rsidP="004B7EC8">
      <w:pPr>
        <w:pStyle w:val="SectionHeader"/>
        <w:rPr>
          <w:rFonts w:ascii="Gill Sans MT" w:hAnsi="Gill Sans MT"/>
          <w:sz w:val="22"/>
          <w:szCs w:val="22"/>
        </w:rPr>
      </w:pPr>
    </w:p>
    <w:p w14:paraId="1D266788" w14:textId="77777777" w:rsidR="004B7EC8" w:rsidRDefault="004B7EC8" w:rsidP="004B7EC8">
      <w:pPr>
        <w:pStyle w:val="SectionHeader"/>
        <w:rPr>
          <w:rFonts w:ascii="Gill Sans MT" w:hAnsi="Gill Sans MT"/>
          <w:sz w:val="22"/>
          <w:szCs w:val="22"/>
        </w:rPr>
      </w:pPr>
    </w:p>
    <w:p w14:paraId="655E8E14" w14:textId="77777777" w:rsidR="004B7EC8" w:rsidRPr="001F4865" w:rsidRDefault="004B7EC8" w:rsidP="004B7EC8">
      <w:pPr>
        <w:pStyle w:val="SectionHeader"/>
        <w:rPr>
          <w:rFonts w:ascii="Gill Sans MT" w:eastAsiaTheme="minorHAnsi" w:hAnsi="Gill Sans MT" w:cs="Gill Sans MT Std Bold"/>
          <w:bCs/>
          <w:color w:val="565A5C" w:themeColor="text2"/>
          <w:sz w:val="26"/>
          <w:lang w:val="en-GB"/>
        </w:rPr>
      </w:pPr>
      <w:r w:rsidRPr="001F4865">
        <w:rPr>
          <w:rFonts w:ascii="Gill Sans MT" w:eastAsiaTheme="minorHAnsi" w:hAnsi="Gill Sans MT" w:cs="Gill Sans MT Std Bold"/>
          <w:bCs/>
          <w:color w:val="565A5C" w:themeColor="text2"/>
          <w:sz w:val="26"/>
          <w:lang w:val="en-GB"/>
        </w:rPr>
        <w:t>Our purpose</w:t>
      </w:r>
    </w:p>
    <w:p w14:paraId="777D8A43" w14:textId="391EA7C5" w:rsidR="004B7EC8" w:rsidRPr="00C17174" w:rsidRDefault="004B7EC8" w:rsidP="004B7EC8">
      <w:pPr>
        <w:rPr>
          <w:rFonts w:ascii="Gill Sans MT" w:hAnsi="Gill Sans MT"/>
          <w:color w:val="595959"/>
          <w:lang w:val="en"/>
        </w:rPr>
      </w:pPr>
      <w:r w:rsidRPr="00C17174">
        <w:rPr>
          <w:rFonts w:ascii="Gill Sans MT" w:hAnsi="Gill Sans MT"/>
          <w:color w:val="595959"/>
          <w:lang w:val="en"/>
        </w:rPr>
        <w:t xml:space="preserve">Our expertise, care, </w:t>
      </w:r>
      <w:r w:rsidR="008B4792" w:rsidRPr="00C17174">
        <w:rPr>
          <w:rFonts w:ascii="Gill Sans MT" w:hAnsi="Gill Sans MT"/>
          <w:color w:val="595959"/>
          <w:lang w:val="en"/>
        </w:rPr>
        <w:t>technology,</w:t>
      </w:r>
      <w:r w:rsidRPr="00C17174">
        <w:rPr>
          <w:rFonts w:ascii="Gill Sans MT" w:hAnsi="Gill Sans MT"/>
          <w:color w:val="595959"/>
          <w:lang w:val="en"/>
        </w:rPr>
        <w:t xml:space="preserve"> and insights create amazing work environments, helping our customers be exceptional, every day. Achieving ‘The Exceptional, Every Day’ doesn’t happen by chance. We start by doing the basics brilliantly, tailoring solutions that anticipate and meet our customers’ needs. We are aware that technology is changing our world, and we are using it to change facilities management. We provide data-driven solutions, embedding technology seamlessly into everything we do. The insights gained allow us to offer customers a new level of flexibility and control, helping them become exceptional at what they do best.</w:t>
      </w:r>
    </w:p>
    <w:p w14:paraId="262E3190" w14:textId="77777777" w:rsidR="004B7EC8" w:rsidRPr="001F4865" w:rsidRDefault="004B7EC8" w:rsidP="004B7EC8">
      <w:pPr>
        <w:pStyle w:val="SectionHeader"/>
        <w:rPr>
          <w:rFonts w:ascii="Gill Sans MT" w:eastAsiaTheme="minorHAnsi" w:hAnsi="Gill Sans MT" w:cs="Gill Sans MT Std Bold"/>
          <w:bCs/>
          <w:color w:val="565A5C" w:themeColor="text2"/>
          <w:sz w:val="26"/>
          <w:lang w:val="en-GB"/>
        </w:rPr>
      </w:pPr>
      <w:r w:rsidRPr="001F4865">
        <w:rPr>
          <w:rFonts w:ascii="Gill Sans MT" w:eastAsiaTheme="minorHAnsi" w:hAnsi="Gill Sans MT" w:cs="Gill Sans MT Std Bold"/>
          <w:bCs/>
          <w:color w:val="565A5C" w:themeColor="text2"/>
          <w:sz w:val="26"/>
          <w:lang w:val="en-GB"/>
        </w:rPr>
        <w:t>Our Strategy</w:t>
      </w:r>
    </w:p>
    <w:p w14:paraId="553039A7" w14:textId="64085151" w:rsidR="004B7EC8" w:rsidRPr="00C17174" w:rsidRDefault="004B7EC8" w:rsidP="004B7EC8">
      <w:pPr>
        <w:rPr>
          <w:rFonts w:ascii="Gill Sans MT" w:hAnsi="Gill Sans MT"/>
          <w:color w:val="595959"/>
          <w:lang w:val="en"/>
        </w:rPr>
      </w:pPr>
      <w:r w:rsidRPr="00C17174">
        <w:rPr>
          <w:rFonts w:ascii="Gill Sans MT" w:hAnsi="Gill Sans MT"/>
          <w:color w:val="595959"/>
          <w:lang w:val="en"/>
        </w:rPr>
        <w:t xml:space="preserve">Our four strategic pillars – customer, people, cost and technology – underpin our strategy of focusing on our larger businesses and strategic accounts where our technology offer is a true differentiator, to ensure </w:t>
      </w:r>
      <w:r w:rsidR="008B4792" w:rsidRPr="00C17174">
        <w:rPr>
          <w:rFonts w:ascii="Gill Sans MT" w:hAnsi="Gill Sans MT"/>
          <w:color w:val="595959"/>
          <w:lang w:val="en"/>
        </w:rPr>
        <w:t>long-term</w:t>
      </w:r>
      <w:r w:rsidRPr="00C17174">
        <w:rPr>
          <w:rFonts w:ascii="Gill Sans MT" w:hAnsi="Gill Sans MT"/>
          <w:color w:val="595959"/>
          <w:lang w:val="en"/>
        </w:rPr>
        <w:t xml:space="preserve"> sustainable growth, delivery of our vision of ‘The Exceptional, Every Day’ and creation of value for all our stakeholders.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4"/>
        <w:gridCol w:w="1844"/>
      </w:tblGrid>
      <w:tr w:rsidR="004B7EC8" w:rsidRPr="00C17174" w14:paraId="19F821FC" w14:textId="77777777" w:rsidTr="006E10D3">
        <w:tc>
          <w:tcPr>
            <w:tcW w:w="1843" w:type="dxa"/>
            <w:shd w:val="clear" w:color="auto" w:fill="A90061"/>
          </w:tcPr>
          <w:p w14:paraId="36209B6D" w14:textId="77777777" w:rsidR="004B7EC8" w:rsidRPr="00C17174" w:rsidRDefault="004B7EC8" w:rsidP="006E10D3">
            <w:pPr>
              <w:spacing w:after="0"/>
              <w:rPr>
                <w:rFonts w:ascii="Gill Sans MT" w:eastAsia="Times New Roman" w:hAnsi="Gill Sans MT"/>
                <w:b/>
                <w:color w:val="FFFFFF"/>
              </w:rPr>
            </w:pPr>
            <w:r w:rsidRPr="00C17174">
              <w:rPr>
                <w:rFonts w:ascii="Gill Sans MT" w:eastAsia="Times New Roman" w:hAnsi="Gill Sans MT"/>
                <w:b/>
                <w:color w:val="FFFFFF"/>
              </w:rPr>
              <w:t>Customer</w:t>
            </w:r>
          </w:p>
        </w:tc>
        <w:tc>
          <w:tcPr>
            <w:tcW w:w="1843" w:type="dxa"/>
            <w:shd w:val="clear" w:color="auto" w:fill="A90061"/>
          </w:tcPr>
          <w:p w14:paraId="1BF783AF" w14:textId="77777777" w:rsidR="004B7EC8" w:rsidRPr="00C17174" w:rsidRDefault="004B7EC8" w:rsidP="006E10D3">
            <w:pPr>
              <w:spacing w:after="0"/>
              <w:rPr>
                <w:rFonts w:ascii="Gill Sans MT" w:eastAsia="Times New Roman" w:hAnsi="Gill Sans MT"/>
                <w:b/>
                <w:color w:val="FFFFFF"/>
              </w:rPr>
            </w:pPr>
            <w:r w:rsidRPr="00C17174">
              <w:rPr>
                <w:rFonts w:ascii="Gill Sans MT" w:eastAsia="Times New Roman" w:hAnsi="Gill Sans MT"/>
                <w:b/>
                <w:color w:val="FFFFFF"/>
              </w:rPr>
              <w:t>Cost</w:t>
            </w:r>
          </w:p>
        </w:tc>
        <w:tc>
          <w:tcPr>
            <w:tcW w:w="1844" w:type="dxa"/>
            <w:shd w:val="clear" w:color="auto" w:fill="A90061"/>
          </w:tcPr>
          <w:p w14:paraId="01839750" w14:textId="77777777" w:rsidR="004B7EC8" w:rsidRPr="00C17174" w:rsidRDefault="004B7EC8" w:rsidP="006E10D3">
            <w:pPr>
              <w:spacing w:after="0"/>
              <w:rPr>
                <w:rFonts w:ascii="Gill Sans MT" w:eastAsia="Times New Roman" w:hAnsi="Gill Sans MT"/>
                <w:b/>
                <w:color w:val="FFFFFF"/>
              </w:rPr>
            </w:pPr>
            <w:r w:rsidRPr="00C17174">
              <w:rPr>
                <w:rFonts w:ascii="Gill Sans MT" w:eastAsia="Times New Roman" w:hAnsi="Gill Sans MT"/>
                <w:b/>
                <w:color w:val="FFFFFF"/>
              </w:rPr>
              <w:t>People</w:t>
            </w:r>
          </w:p>
        </w:tc>
        <w:tc>
          <w:tcPr>
            <w:tcW w:w="1844" w:type="dxa"/>
            <w:shd w:val="clear" w:color="auto" w:fill="A90061"/>
          </w:tcPr>
          <w:p w14:paraId="30507729" w14:textId="77777777" w:rsidR="004B7EC8" w:rsidRPr="00C17174" w:rsidRDefault="004B7EC8" w:rsidP="006E10D3">
            <w:pPr>
              <w:spacing w:after="0"/>
              <w:rPr>
                <w:rFonts w:ascii="Gill Sans MT" w:eastAsia="Times New Roman" w:hAnsi="Gill Sans MT"/>
                <w:b/>
                <w:color w:val="FFFFFF"/>
              </w:rPr>
            </w:pPr>
            <w:r w:rsidRPr="00C17174">
              <w:rPr>
                <w:rFonts w:ascii="Gill Sans MT" w:eastAsia="Times New Roman" w:hAnsi="Gill Sans MT"/>
                <w:b/>
                <w:color w:val="FFFFFF"/>
              </w:rPr>
              <w:t>Technology</w:t>
            </w:r>
          </w:p>
        </w:tc>
      </w:tr>
      <w:tr w:rsidR="004B7EC8" w:rsidRPr="00C17174" w14:paraId="48048CE8" w14:textId="77777777" w:rsidTr="006E10D3">
        <w:tc>
          <w:tcPr>
            <w:tcW w:w="1843" w:type="dxa"/>
            <w:shd w:val="clear" w:color="auto" w:fill="auto"/>
          </w:tcPr>
          <w:p w14:paraId="5F3C8777" w14:textId="77777777" w:rsidR="004B7EC8" w:rsidRPr="00C17174" w:rsidRDefault="004B7EC8" w:rsidP="006E10D3">
            <w:pPr>
              <w:spacing w:after="0"/>
              <w:rPr>
                <w:rFonts w:ascii="Gill Sans MT" w:eastAsia="Times New Roman" w:hAnsi="Gill Sans MT"/>
              </w:rPr>
            </w:pPr>
            <w:r w:rsidRPr="00C17174">
              <w:rPr>
                <w:rFonts w:ascii="Gill Sans MT" w:eastAsia="Times New Roman" w:hAnsi="Gill Sans MT"/>
              </w:rPr>
              <w:t>Putting customers at the heart of our what we do</w:t>
            </w:r>
          </w:p>
        </w:tc>
        <w:tc>
          <w:tcPr>
            <w:tcW w:w="1843" w:type="dxa"/>
            <w:shd w:val="clear" w:color="auto" w:fill="auto"/>
          </w:tcPr>
          <w:p w14:paraId="3025CA4B" w14:textId="77777777" w:rsidR="004B7EC8" w:rsidRPr="00C17174" w:rsidRDefault="004B7EC8" w:rsidP="006E10D3">
            <w:pPr>
              <w:spacing w:after="0"/>
              <w:rPr>
                <w:rFonts w:ascii="Gill Sans MT" w:eastAsia="Times New Roman" w:hAnsi="Gill Sans MT"/>
                <w:sz w:val="20"/>
              </w:rPr>
            </w:pPr>
            <w:r w:rsidRPr="00C17174">
              <w:rPr>
                <w:rFonts w:ascii="Gill Sans MT" w:eastAsia="Times New Roman" w:hAnsi="Gill Sans MT"/>
              </w:rPr>
              <w:t>Strengthen our balance sheet and maintain cost discipline to remain competitive</w:t>
            </w:r>
          </w:p>
        </w:tc>
        <w:tc>
          <w:tcPr>
            <w:tcW w:w="1844" w:type="dxa"/>
            <w:shd w:val="clear" w:color="auto" w:fill="auto"/>
          </w:tcPr>
          <w:p w14:paraId="34CE6A2D" w14:textId="77777777" w:rsidR="004B7EC8" w:rsidRPr="00C17174" w:rsidRDefault="004B7EC8" w:rsidP="006E10D3">
            <w:pPr>
              <w:spacing w:after="0"/>
              <w:rPr>
                <w:rFonts w:ascii="Gill Sans MT" w:eastAsia="Times New Roman" w:hAnsi="Gill Sans MT"/>
                <w:sz w:val="20"/>
              </w:rPr>
            </w:pPr>
            <w:r w:rsidRPr="00C17174">
              <w:rPr>
                <w:rFonts w:ascii="Gill Sans MT" w:eastAsia="Times New Roman" w:hAnsi="Gill Sans MT"/>
              </w:rPr>
              <w:t>Building a winning culture and developing and retaining our people</w:t>
            </w:r>
          </w:p>
        </w:tc>
        <w:tc>
          <w:tcPr>
            <w:tcW w:w="1844" w:type="dxa"/>
            <w:shd w:val="clear" w:color="auto" w:fill="auto"/>
          </w:tcPr>
          <w:p w14:paraId="6DCC0C66" w14:textId="77777777" w:rsidR="004B7EC8" w:rsidRPr="00C17174" w:rsidRDefault="004B7EC8" w:rsidP="006E10D3">
            <w:pPr>
              <w:spacing w:after="0"/>
              <w:rPr>
                <w:rFonts w:ascii="Gill Sans MT" w:eastAsia="Times New Roman" w:hAnsi="Gill Sans MT"/>
                <w:sz w:val="20"/>
              </w:rPr>
            </w:pPr>
            <w:r w:rsidRPr="00C17174">
              <w:rPr>
                <w:rFonts w:ascii="Gill Sans MT" w:eastAsia="Times New Roman" w:hAnsi="Gill Sans MT"/>
              </w:rPr>
              <w:t>Embed technology into the heart of our offering</w:t>
            </w:r>
          </w:p>
        </w:tc>
      </w:tr>
    </w:tbl>
    <w:p w14:paraId="719E70D4" w14:textId="77777777" w:rsidR="004B7EC8" w:rsidRPr="00C17174" w:rsidRDefault="004B7EC8" w:rsidP="004B7EC8">
      <w:pPr>
        <w:pStyle w:val="SectionHeader"/>
        <w:rPr>
          <w:rFonts w:ascii="Gill Sans MT" w:hAnsi="Gill Sans MT"/>
          <w:sz w:val="22"/>
          <w:szCs w:val="22"/>
        </w:rPr>
      </w:pPr>
    </w:p>
    <w:p w14:paraId="665B58F8" w14:textId="77777777" w:rsidR="004B7EC8" w:rsidRPr="001F4865" w:rsidRDefault="004B7EC8" w:rsidP="004B7EC8">
      <w:pPr>
        <w:pStyle w:val="SectionHeader"/>
        <w:rPr>
          <w:rFonts w:ascii="Gill Sans MT" w:eastAsiaTheme="minorHAnsi" w:hAnsi="Gill Sans MT" w:cs="Gill Sans MT Std Bold"/>
          <w:bCs/>
          <w:color w:val="565A5C" w:themeColor="text2"/>
          <w:sz w:val="26"/>
          <w:lang w:val="en-GB"/>
        </w:rPr>
      </w:pPr>
      <w:r w:rsidRPr="001F4865">
        <w:rPr>
          <w:rFonts w:ascii="Gill Sans MT" w:eastAsiaTheme="minorHAnsi" w:hAnsi="Gill Sans MT" w:cs="Gill Sans MT Std Bold"/>
          <w:bCs/>
          <w:color w:val="565A5C" w:themeColor="text2"/>
          <w:sz w:val="26"/>
          <w:lang w:val="en-GB"/>
        </w:rPr>
        <w:t>Mitie people</w:t>
      </w:r>
    </w:p>
    <w:p w14:paraId="597107EC" w14:textId="3A6CB287" w:rsidR="004B7EC8" w:rsidRPr="00C17174" w:rsidRDefault="004B7EC8" w:rsidP="004B7EC8">
      <w:pPr>
        <w:spacing w:after="120"/>
        <w:rPr>
          <w:rFonts w:ascii="Gill Sans MT" w:hAnsi="Gill Sans MT"/>
          <w:color w:val="595959"/>
          <w:lang w:val="en"/>
        </w:rPr>
      </w:pPr>
      <w:r w:rsidRPr="00C17174">
        <w:rPr>
          <w:rFonts w:ascii="Gill Sans MT" w:hAnsi="Gill Sans MT"/>
          <w:color w:val="595959"/>
          <w:lang w:val="en"/>
        </w:rPr>
        <w:t xml:space="preserve">For Mitie, it’s our people on the front line who make the difference. That’s why we recruit, </w:t>
      </w:r>
      <w:r w:rsidR="008B4792" w:rsidRPr="00C17174">
        <w:rPr>
          <w:rFonts w:ascii="Gill Sans MT" w:hAnsi="Gill Sans MT"/>
          <w:color w:val="595959"/>
          <w:lang w:val="en"/>
        </w:rPr>
        <w:t>develop,</w:t>
      </w:r>
      <w:r w:rsidRPr="00C17174">
        <w:rPr>
          <w:rFonts w:ascii="Gill Sans MT" w:hAnsi="Gill Sans MT"/>
          <w:color w:val="595959"/>
          <w:lang w:val="en"/>
        </w:rPr>
        <w:t xml:space="preserve"> and retain the best talent in the industry. Their hard work, diverse skills and knowledge is critical to our success, and we give them the support and motivation they need to deliver the exceptional, every day.</w:t>
      </w:r>
    </w:p>
    <w:p w14:paraId="6049BCCD" w14:textId="7F468C68" w:rsidR="004B7EC8" w:rsidRPr="00C17174" w:rsidRDefault="004B7EC8" w:rsidP="004B7EC8">
      <w:pPr>
        <w:spacing w:after="120"/>
        <w:rPr>
          <w:rFonts w:ascii="Gill Sans MT" w:hAnsi="Gill Sans MT"/>
          <w:color w:val="595959"/>
          <w:lang w:val="en"/>
        </w:rPr>
      </w:pPr>
      <w:r w:rsidRPr="00C17174">
        <w:rPr>
          <w:rFonts w:ascii="Gill Sans MT" w:hAnsi="Gill Sans MT"/>
          <w:color w:val="595959"/>
          <w:lang w:val="en"/>
        </w:rPr>
        <w:t xml:space="preserve">We believe that all individuals should be treated fairly and have equal access to employment opportunities. We respect and embrace diversity across our </w:t>
      </w:r>
      <w:r w:rsidR="008B4792" w:rsidRPr="00C17174">
        <w:rPr>
          <w:rFonts w:ascii="Gill Sans MT" w:hAnsi="Gill Sans MT"/>
          <w:color w:val="595959"/>
          <w:lang w:val="en"/>
        </w:rPr>
        <w:t>organisation</w:t>
      </w:r>
      <w:r w:rsidRPr="00C17174">
        <w:rPr>
          <w:rFonts w:ascii="Gill Sans MT" w:hAnsi="Gill Sans MT"/>
          <w:color w:val="595959"/>
          <w:lang w:val="en"/>
        </w:rPr>
        <w:t xml:space="preserve"> and are committed to maintaining an inclusive culture that reflects our vision and values.</w:t>
      </w:r>
    </w:p>
    <w:p w14:paraId="07DCFD09" w14:textId="06D93281" w:rsidR="004B7EC8" w:rsidRDefault="004B7EC8" w:rsidP="004B7EC8">
      <w:pPr>
        <w:spacing w:after="360"/>
        <w:rPr>
          <w:rFonts w:ascii="Gill Sans MT" w:hAnsi="Gill Sans MT"/>
          <w:color w:val="595959"/>
          <w:lang w:val="en"/>
        </w:rPr>
      </w:pPr>
      <w:r w:rsidRPr="00C17174">
        <w:rPr>
          <w:rFonts w:ascii="Gill Sans MT" w:hAnsi="Gill Sans MT"/>
          <w:color w:val="595959"/>
          <w:lang w:val="en"/>
        </w:rPr>
        <w:t xml:space="preserve">Likewise, we take the same inclusive approach to the selection and management of our supplier partners. Our suppliers share our </w:t>
      </w:r>
      <w:r w:rsidR="008B4792" w:rsidRPr="00C17174">
        <w:rPr>
          <w:rFonts w:ascii="Gill Sans MT" w:hAnsi="Gill Sans MT"/>
          <w:color w:val="595959"/>
          <w:lang w:val="en"/>
        </w:rPr>
        <w:t>values,</w:t>
      </w:r>
      <w:r w:rsidRPr="00C17174">
        <w:rPr>
          <w:rFonts w:ascii="Gill Sans MT" w:hAnsi="Gill Sans MT"/>
          <w:color w:val="595959"/>
          <w:lang w:val="en"/>
        </w:rPr>
        <w:t xml:space="preserve"> and we expect them to proactively promote the same behaviours and attitudes that we expect from all of our people.</w:t>
      </w:r>
    </w:p>
    <w:p w14:paraId="43E3FFB6" w14:textId="77777777" w:rsidR="004B7EC8" w:rsidRPr="00C17174" w:rsidRDefault="004B7EC8" w:rsidP="004B7EC8">
      <w:pPr>
        <w:jc w:val="both"/>
        <w:rPr>
          <w:rFonts w:ascii="Gill Sans MT" w:hAnsi="Gill Sans MT"/>
          <w:color w:val="404040"/>
        </w:rPr>
      </w:pPr>
    </w:p>
    <w:p w14:paraId="1CD5C0DC" w14:textId="77777777" w:rsidR="004B7EC8" w:rsidRDefault="004B7EC8" w:rsidP="004B7EC8">
      <w:pPr>
        <w:spacing w:after="120" w:line="240" w:lineRule="auto"/>
        <w:rPr>
          <w:rFonts w:ascii="Gill Sans MT" w:hAnsi="Gill Sans MT"/>
          <w:color w:val="404040"/>
        </w:rPr>
      </w:pPr>
      <w:r w:rsidRPr="00C17174">
        <w:rPr>
          <w:rFonts w:ascii="Gill Sans MT" w:hAnsi="Gill Sans MT"/>
          <w:color w:val="404040"/>
        </w:rPr>
        <w:br w:type="page"/>
      </w:r>
    </w:p>
    <w:p w14:paraId="4F54864C" w14:textId="77777777" w:rsidR="004B7EC8" w:rsidRDefault="004B7EC8" w:rsidP="004B7EC8">
      <w:pPr>
        <w:pStyle w:val="SectionHeader"/>
        <w:rPr>
          <w:rFonts w:ascii="Gill Sans MT" w:eastAsiaTheme="minorHAnsi" w:hAnsi="Gill Sans MT" w:cs="Gill Sans MT Std Bold"/>
          <w:bCs/>
          <w:noProof/>
          <w:color w:val="565A5C" w:themeColor="text2"/>
          <w:sz w:val="34"/>
          <w:szCs w:val="30"/>
          <w:lang w:val="en-GB"/>
        </w:rPr>
      </w:pPr>
      <w:r w:rsidRPr="001F4865">
        <w:rPr>
          <w:rFonts w:ascii="Gill Sans MT" w:eastAsiaTheme="minorHAnsi" w:hAnsi="Gill Sans MT" w:cs="Gill Sans MT Std Bold"/>
          <w:bCs/>
          <w:noProof/>
          <w:color w:val="565A5C" w:themeColor="text2"/>
          <w:sz w:val="34"/>
          <w:szCs w:val="30"/>
          <w:lang w:val="en-GB"/>
        </w:rPr>
        <w:t>P</w:t>
      </w:r>
      <w:r>
        <w:rPr>
          <w:rFonts w:ascii="Gill Sans MT" w:eastAsiaTheme="minorHAnsi" w:hAnsi="Gill Sans MT" w:cs="Gill Sans MT Std Bold"/>
          <w:bCs/>
          <w:noProof/>
          <w:color w:val="565A5C" w:themeColor="text2"/>
          <w:sz w:val="34"/>
          <w:szCs w:val="30"/>
          <w:lang w:val="en-GB"/>
        </w:rPr>
        <w:t>rocess</w:t>
      </w:r>
      <w:r w:rsidRPr="001F4865">
        <w:rPr>
          <w:rFonts w:ascii="Gill Sans MT" w:eastAsiaTheme="minorHAnsi" w:hAnsi="Gill Sans MT" w:cs="Gill Sans MT Std Bold"/>
          <w:bCs/>
          <w:noProof/>
          <w:color w:val="565A5C" w:themeColor="text2"/>
          <w:sz w:val="34"/>
          <w:szCs w:val="30"/>
          <w:lang w:val="en-GB"/>
        </w:rPr>
        <w:t xml:space="preserve"> O</w:t>
      </w:r>
      <w:r>
        <w:rPr>
          <w:rFonts w:ascii="Gill Sans MT" w:eastAsiaTheme="minorHAnsi" w:hAnsi="Gill Sans MT" w:cs="Gill Sans MT Std Bold"/>
          <w:bCs/>
          <w:noProof/>
          <w:color w:val="565A5C" w:themeColor="text2"/>
          <w:sz w:val="34"/>
          <w:szCs w:val="30"/>
          <w:lang w:val="en-GB"/>
        </w:rPr>
        <w:t>verview</w:t>
      </w:r>
    </w:p>
    <w:p w14:paraId="78B0EB4C" w14:textId="77777777" w:rsidR="004B7EC8" w:rsidRDefault="004B7EC8" w:rsidP="004B7EC8">
      <w:pPr>
        <w:pStyle w:val="SectionHeader"/>
        <w:rPr>
          <w:rFonts w:ascii="Gill Sans MT" w:eastAsiaTheme="minorHAnsi" w:hAnsi="Gill Sans MT" w:cs="Gill Sans MT Std Bold"/>
          <w:bCs/>
          <w:color w:val="565A5C" w:themeColor="text2"/>
          <w:sz w:val="26"/>
          <w:lang w:val="en-GB"/>
        </w:rPr>
      </w:pPr>
    </w:p>
    <w:p w14:paraId="363FACB5" w14:textId="77777777" w:rsidR="004B7EC8" w:rsidRPr="001F4865" w:rsidRDefault="004B7EC8" w:rsidP="004B7EC8">
      <w:pPr>
        <w:pStyle w:val="SectionHeader"/>
        <w:rPr>
          <w:rFonts w:ascii="Gill Sans MT" w:eastAsiaTheme="minorHAnsi" w:hAnsi="Gill Sans MT" w:cs="Gill Sans MT Std Bold"/>
          <w:bCs/>
          <w:color w:val="565A5C" w:themeColor="text2"/>
          <w:sz w:val="26"/>
          <w:lang w:val="en-GB"/>
        </w:rPr>
      </w:pPr>
      <w:r w:rsidRPr="001F4865">
        <w:rPr>
          <w:rFonts w:ascii="Gill Sans MT" w:eastAsiaTheme="minorHAnsi" w:hAnsi="Gill Sans MT" w:cs="Gill Sans MT Std Bold"/>
          <w:bCs/>
          <w:color w:val="565A5C" w:themeColor="text2"/>
          <w:sz w:val="26"/>
          <w:lang w:val="en-GB"/>
        </w:rPr>
        <w:t>Our Requirements</w:t>
      </w:r>
    </w:p>
    <w:p w14:paraId="43D17D63" w14:textId="59DC331F" w:rsidR="004B7EC8" w:rsidRPr="00C17174" w:rsidRDefault="004B7EC8" w:rsidP="004B7EC8">
      <w:pPr>
        <w:pStyle w:val="ListParagraph"/>
        <w:spacing w:after="0" w:line="240" w:lineRule="auto"/>
        <w:ind w:left="0"/>
        <w:jc w:val="both"/>
        <w:rPr>
          <w:rFonts w:ascii="Gill Sans MT" w:hAnsi="Gill Sans MT"/>
          <w:color w:val="404040"/>
        </w:rPr>
      </w:pPr>
      <w:r w:rsidRPr="00C17174">
        <w:rPr>
          <w:rFonts w:ascii="Gill Sans MT" w:hAnsi="Gill Sans MT"/>
          <w:color w:val="404040"/>
        </w:rPr>
        <w:t xml:space="preserve">Across the Mitie business </w:t>
      </w:r>
      <w:r w:rsidR="008B4792" w:rsidRPr="008B4792">
        <w:rPr>
          <w:rFonts w:ascii="Gill Sans MT" w:hAnsi="Gill Sans MT"/>
        </w:rPr>
        <w:t xml:space="preserve">and </w:t>
      </w:r>
      <w:r w:rsidR="0039414F">
        <w:rPr>
          <w:rFonts w:ascii="Gill Sans MT" w:hAnsi="Gill Sans MT"/>
        </w:rPr>
        <w:t>Magnox FM Supply Chain</w:t>
      </w:r>
      <w:r w:rsidR="008B4792" w:rsidRPr="008B4792">
        <w:rPr>
          <w:rFonts w:ascii="Gill Sans MT" w:hAnsi="Gill Sans MT"/>
        </w:rPr>
        <w:t>,</w:t>
      </w:r>
      <w:r w:rsidRPr="008B4792">
        <w:rPr>
          <w:rFonts w:ascii="Gill Sans MT" w:hAnsi="Gill Sans MT"/>
        </w:rPr>
        <w:t xml:space="preserve"> </w:t>
      </w:r>
      <w:r w:rsidRPr="00C17174">
        <w:rPr>
          <w:rFonts w:ascii="Gill Sans MT" w:hAnsi="Gill Sans MT"/>
          <w:color w:val="404040"/>
        </w:rPr>
        <w:t>we require a</w:t>
      </w:r>
      <w:r w:rsidR="008B4792">
        <w:rPr>
          <w:rFonts w:ascii="Gill Sans MT" w:hAnsi="Gill Sans MT"/>
          <w:color w:val="404040"/>
        </w:rPr>
        <w:t xml:space="preserve"> </w:t>
      </w:r>
      <w:r w:rsidRPr="008B4792">
        <w:rPr>
          <w:rFonts w:ascii="Gill Sans MT" w:hAnsi="Gill Sans MT"/>
        </w:rPr>
        <w:t xml:space="preserve">local/regional/national </w:t>
      </w:r>
      <w:r w:rsidRPr="00C17174">
        <w:rPr>
          <w:rFonts w:ascii="Gill Sans MT" w:hAnsi="Gill Sans MT"/>
          <w:color w:val="404040"/>
        </w:rPr>
        <w:t>supplier</w:t>
      </w:r>
      <w:r w:rsidR="008B4792">
        <w:rPr>
          <w:rFonts w:ascii="Gill Sans MT" w:hAnsi="Gill Sans MT"/>
          <w:color w:val="7030A0"/>
        </w:rPr>
        <w:t xml:space="preserve">/s </w:t>
      </w:r>
      <w:r w:rsidRPr="00C17174">
        <w:rPr>
          <w:rFonts w:ascii="Gill Sans MT" w:hAnsi="Gill Sans MT"/>
          <w:color w:val="404040"/>
        </w:rPr>
        <w:t xml:space="preserve">to provide the following services. </w:t>
      </w:r>
    </w:p>
    <w:p w14:paraId="56C40C71" w14:textId="77777777" w:rsidR="004B7EC8" w:rsidRPr="00C17174" w:rsidRDefault="004B7EC8" w:rsidP="004B7EC8">
      <w:pPr>
        <w:pStyle w:val="ListParagraph"/>
        <w:ind w:left="360"/>
        <w:rPr>
          <w:rFonts w:ascii="Gill Sans MT" w:hAnsi="Gill Sans MT"/>
          <w:color w:val="404040"/>
        </w:rPr>
      </w:pPr>
    </w:p>
    <w:p w14:paraId="677CA0FE" w14:textId="02C51891" w:rsidR="004B7EC8" w:rsidRDefault="0039414F" w:rsidP="0039414F">
      <w:pPr>
        <w:pStyle w:val="ListParagraph"/>
        <w:numPr>
          <w:ilvl w:val="0"/>
          <w:numId w:val="11"/>
        </w:numPr>
        <w:spacing w:after="0"/>
        <w:jc w:val="both"/>
        <w:rPr>
          <w:rFonts w:ascii="Gill Sans MT" w:hAnsi="Gill Sans MT"/>
          <w:color w:val="404040"/>
        </w:rPr>
      </w:pPr>
      <w:r>
        <w:rPr>
          <w:rFonts w:ascii="Gill Sans MT" w:hAnsi="Gill Sans MT"/>
          <w:color w:val="404040"/>
        </w:rPr>
        <w:t>Electrical Installations</w:t>
      </w:r>
    </w:p>
    <w:p w14:paraId="5E4C257A" w14:textId="7767CBE8" w:rsidR="0039414F" w:rsidRDefault="0039414F" w:rsidP="0039414F">
      <w:pPr>
        <w:pStyle w:val="ListParagraph"/>
        <w:numPr>
          <w:ilvl w:val="0"/>
          <w:numId w:val="11"/>
        </w:numPr>
        <w:spacing w:after="0"/>
        <w:jc w:val="both"/>
        <w:rPr>
          <w:rFonts w:ascii="Gill Sans MT" w:hAnsi="Gill Sans MT"/>
          <w:color w:val="404040"/>
        </w:rPr>
      </w:pPr>
      <w:r>
        <w:rPr>
          <w:rFonts w:ascii="Gill Sans MT" w:hAnsi="Gill Sans MT"/>
          <w:color w:val="404040"/>
        </w:rPr>
        <w:t>Floor, Wall and Ceiling Finishes</w:t>
      </w:r>
    </w:p>
    <w:p w14:paraId="64066E81" w14:textId="4A5BBADC" w:rsidR="0039414F" w:rsidRDefault="0039414F" w:rsidP="0039414F">
      <w:pPr>
        <w:pStyle w:val="ListParagraph"/>
        <w:numPr>
          <w:ilvl w:val="0"/>
          <w:numId w:val="11"/>
        </w:numPr>
        <w:spacing w:after="0"/>
        <w:jc w:val="both"/>
        <w:rPr>
          <w:rFonts w:ascii="Gill Sans MT" w:hAnsi="Gill Sans MT"/>
          <w:color w:val="404040"/>
        </w:rPr>
      </w:pPr>
      <w:r>
        <w:rPr>
          <w:rFonts w:ascii="Gill Sans MT" w:hAnsi="Gill Sans MT"/>
          <w:color w:val="404040"/>
        </w:rPr>
        <w:t>Glazing</w:t>
      </w:r>
    </w:p>
    <w:p w14:paraId="3C1C5FDD" w14:textId="4C235F59" w:rsidR="0039414F" w:rsidRDefault="0039414F" w:rsidP="0039414F">
      <w:pPr>
        <w:pStyle w:val="ListParagraph"/>
        <w:numPr>
          <w:ilvl w:val="0"/>
          <w:numId w:val="11"/>
        </w:numPr>
        <w:spacing w:after="0"/>
        <w:jc w:val="both"/>
        <w:rPr>
          <w:rFonts w:ascii="Gill Sans MT" w:hAnsi="Gill Sans MT"/>
          <w:color w:val="404040"/>
        </w:rPr>
      </w:pPr>
      <w:r>
        <w:rPr>
          <w:rFonts w:ascii="Gill Sans MT" w:hAnsi="Gill Sans MT"/>
          <w:color w:val="404040"/>
        </w:rPr>
        <w:t>Painting and Decorating</w:t>
      </w:r>
    </w:p>
    <w:p w14:paraId="040DAEAE" w14:textId="17CB30C5" w:rsidR="00842417" w:rsidRDefault="00842417" w:rsidP="0039414F">
      <w:pPr>
        <w:pStyle w:val="ListParagraph"/>
        <w:numPr>
          <w:ilvl w:val="0"/>
          <w:numId w:val="11"/>
        </w:numPr>
        <w:spacing w:after="0"/>
        <w:jc w:val="both"/>
        <w:rPr>
          <w:rFonts w:ascii="Gill Sans MT" w:hAnsi="Gill Sans MT"/>
          <w:color w:val="404040"/>
        </w:rPr>
      </w:pPr>
      <w:r>
        <w:rPr>
          <w:rFonts w:ascii="Gill Sans MT" w:hAnsi="Gill Sans MT"/>
          <w:color w:val="404040"/>
        </w:rPr>
        <w:t>Drainage Works</w:t>
      </w:r>
    </w:p>
    <w:p w14:paraId="691AC07E" w14:textId="3AF7C381" w:rsidR="00842417" w:rsidRDefault="00842417" w:rsidP="0039414F">
      <w:pPr>
        <w:pStyle w:val="ListParagraph"/>
        <w:numPr>
          <w:ilvl w:val="0"/>
          <w:numId w:val="11"/>
        </w:numPr>
        <w:spacing w:after="0"/>
        <w:jc w:val="both"/>
        <w:rPr>
          <w:rFonts w:ascii="Gill Sans MT" w:hAnsi="Gill Sans MT"/>
          <w:color w:val="404040"/>
        </w:rPr>
      </w:pPr>
      <w:r>
        <w:rPr>
          <w:rFonts w:ascii="Gill Sans MT" w:hAnsi="Gill Sans MT"/>
          <w:color w:val="404040"/>
        </w:rPr>
        <w:t>External Works</w:t>
      </w:r>
    </w:p>
    <w:p w14:paraId="4E13EDBA" w14:textId="6389E389" w:rsidR="00842417" w:rsidRDefault="00842417" w:rsidP="0039414F">
      <w:pPr>
        <w:pStyle w:val="ListParagraph"/>
        <w:numPr>
          <w:ilvl w:val="0"/>
          <w:numId w:val="11"/>
        </w:numPr>
        <w:spacing w:after="0"/>
        <w:jc w:val="both"/>
        <w:rPr>
          <w:rFonts w:ascii="Gill Sans MT" w:hAnsi="Gill Sans MT"/>
          <w:color w:val="404040"/>
        </w:rPr>
      </w:pPr>
      <w:r>
        <w:rPr>
          <w:rFonts w:ascii="Gill Sans MT" w:hAnsi="Gill Sans MT"/>
          <w:color w:val="404040"/>
        </w:rPr>
        <w:t>Building Al</w:t>
      </w:r>
      <w:r w:rsidR="00451D4A">
        <w:rPr>
          <w:rFonts w:ascii="Gill Sans MT" w:hAnsi="Gill Sans MT"/>
          <w:color w:val="404040"/>
        </w:rPr>
        <w:t>terations</w:t>
      </w:r>
    </w:p>
    <w:p w14:paraId="3BEAFBD3" w14:textId="0C4879EC" w:rsidR="00451D4A" w:rsidRDefault="00451D4A" w:rsidP="0039414F">
      <w:pPr>
        <w:pStyle w:val="ListParagraph"/>
        <w:numPr>
          <w:ilvl w:val="0"/>
          <w:numId w:val="11"/>
        </w:numPr>
        <w:spacing w:after="0"/>
        <w:jc w:val="both"/>
        <w:rPr>
          <w:rFonts w:ascii="Gill Sans MT" w:hAnsi="Gill Sans MT"/>
          <w:color w:val="404040"/>
        </w:rPr>
      </w:pPr>
      <w:r>
        <w:rPr>
          <w:rFonts w:ascii="Gill Sans MT" w:hAnsi="Gill Sans MT"/>
          <w:color w:val="404040"/>
        </w:rPr>
        <w:t>Excavation and Earthworks</w:t>
      </w:r>
    </w:p>
    <w:p w14:paraId="537A07B5" w14:textId="7950C4AA" w:rsidR="00451D4A" w:rsidRDefault="00451D4A" w:rsidP="0039414F">
      <w:pPr>
        <w:pStyle w:val="ListParagraph"/>
        <w:numPr>
          <w:ilvl w:val="0"/>
          <w:numId w:val="11"/>
        </w:numPr>
        <w:spacing w:after="0"/>
        <w:jc w:val="both"/>
        <w:rPr>
          <w:rFonts w:ascii="Gill Sans MT" w:hAnsi="Gill Sans MT"/>
          <w:color w:val="404040"/>
        </w:rPr>
      </w:pPr>
      <w:r>
        <w:rPr>
          <w:rFonts w:ascii="Gill Sans MT" w:hAnsi="Gill Sans MT"/>
          <w:color w:val="404040"/>
        </w:rPr>
        <w:t>Concrete, Brickwork, Blo</w:t>
      </w:r>
      <w:r w:rsidR="00EB010B">
        <w:rPr>
          <w:rFonts w:ascii="Gill Sans MT" w:hAnsi="Gill Sans MT"/>
          <w:color w:val="404040"/>
        </w:rPr>
        <w:t>ckwork &amp; Stonework</w:t>
      </w:r>
    </w:p>
    <w:p w14:paraId="2A959D2E" w14:textId="4B3B9C32" w:rsidR="00EB010B" w:rsidRDefault="00EB010B" w:rsidP="0039414F">
      <w:pPr>
        <w:pStyle w:val="ListParagraph"/>
        <w:numPr>
          <w:ilvl w:val="0"/>
          <w:numId w:val="11"/>
        </w:numPr>
        <w:spacing w:after="0"/>
        <w:jc w:val="both"/>
        <w:rPr>
          <w:rFonts w:ascii="Gill Sans MT" w:hAnsi="Gill Sans MT"/>
          <w:color w:val="404040"/>
        </w:rPr>
      </w:pPr>
      <w:r>
        <w:rPr>
          <w:rFonts w:ascii="Gill Sans MT" w:hAnsi="Gill Sans MT"/>
          <w:color w:val="404040"/>
        </w:rPr>
        <w:t>Roofing Works</w:t>
      </w:r>
    </w:p>
    <w:p w14:paraId="48E3FB89" w14:textId="6B29B1E5" w:rsidR="00EB010B" w:rsidRDefault="00EB010B" w:rsidP="0039414F">
      <w:pPr>
        <w:pStyle w:val="ListParagraph"/>
        <w:numPr>
          <w:ilvl w:val="0"/>
          <w:numId w:val="11"/>
        </w:numPr>
        <w:spacing w:after="0"/>
        <w:jc w:val="both"/>
        <w:rPr>
          <w:rFonts w:ascii="Gill Sans MT" w:hAnsi="Gill Sans MT"/>
          <w:color w:val="404040"/>
        </w:rPr>
      </w:pPr>
      <w:r>
        <w:rPr>
          <w:rFonts w:ascii="Gill Sans MT" w:hAnsi="Gill Sans MT"/>
          <w:color w:val="404040"/>
        </w:rPr>
        <w:t>Joinery</w:t>
      </w:r>
    </w:p>
    <w:p w14:paraId="399A9F72" w14:textId="291C6D23" w:rsidR="00EB010B" w:rsidRDefault="00EB010B" w:rsidP="0039414F">
      <w:pPr>
        <w:pStyle w:val="ListParagraph"/>
        <w:numPr>
          <w:ilvl w:val="0"/>
          <w:numId w:val="11"/>
        </w:numPr>
        <w:spacing w:after="0"/>
        <w:jc w:val="both"/>
        <w:rPr>
          <w:rFonts w:ascii="Gill Sans MT" w:hAnsi="Gill Sans MT"/>
          <w:color w:val="404040"/>
        </w:rPr>
      </w:pPr>
      <w:r>
        <w:rPr>
          <w:rFonts w:ascii="Gill Sans MT" w:hAnsi="Gill Sans MT"/>
          <w:color w:val="404040"/>
        </w:rPr>
        <w:t>Plumbing Installation</w:t>
      </w:r>
    </w:p>
    <w:p w14:paraId="4293A052" w14:textId="77777777" w:rsidR="00596208" w:rsidRPr="00C17174" w:rsidRDefault="00596208" w:rsidP="00596208">
      <w:pPr>
        <w:pStyle w:val="ListParagraph"/>
        <w:spacing w:after="0"/>
        <w:ind w:left="1080"/>
        <w:jc w:val="both"/>
        <w:rPr>
          <w:rFonts w:ascii="Gill Sans MT" w:hAnsi="Gill Sans MT"/>
          <w:color w:val="404040"/>
        </w:rPr>
      </w:pPr>
    </w:p>
    <w:p w14:paraId="0DF6D8DB" w14:textId="09D1B6E3" w:rsidR="008C13C9" w:rsidRPr="008C13C9" w:rsidRDefault="008C13C9" w:rsidP="008C13C9">
      <w:pPr>
        <w:numPr>
          <w:ilvl w:val="0"/>
          <w:numId w:val="9"/>
        </w:numPr>
      </w:pPr>
      <w:r w:rsidRPr="008C13C9">
        <w:t>Appointments on 3-year basis</w:t>
      </w:r>
    </w:p>
    <w:p w14:paraId="01DD8B4C" w14:textId="77777777" w:rsidR="00CF1D15" w:rsidRPr="00CF1D15" w:rsidRDefault="00CF1D15" w:rsidP="00CF1D15">
      <w:pPr>
        <w:numPr>
          <w:ilvl w:val="0"/>
          <w:numId w:val="9"/>
        </w:numPr>
      </w:pPr>
      <w:r w:rsidRPr="00CF1D15">
        <w:t>Measured term contractors appointed to provide turnkey solutions to project/small work demands</w:t>
      </w:r>
    </w:p>
    <w:p w14:paraId="49DFEDBF" w14:textId="77777777" w:rsidR="00656CFC" w:rsidRPr="00656CFC" w:rsidRDefault="00656CFC" w:rsidP="00656CFC">
      <w:pPr>
        <w:numPr>
          <w:ilvl w:val="0"/>
          <w:numId w:val="9"/>
        </w:numPr>
      </w:pPr>
      <w:r w:rsidRPr="00656CFC">
        <w:t>Costs based on a schedule of rates approved at tender stage – tasks individually priced</w:t>
      </w:r>
    </w:p>
    <w:p w14:paraId="130D4498" w14:textId="77777777" w:rsidR="00656CFC" w:rsidRPr="00656CFC" w:rsidRDefault="00656CFC" w:rsidP="00656CFC">
      <w:pPr>
        <w:numPr>
          <w:ilvl w:val="0"/>
          <w:numId w:val="9"/>
        </w:numPr>
      </w:pPr>
      <w:r w:rsidRPr="00656CFC">
        <w:t>Specialist services projects out-with core items to be quoted individually (or tendered via Gov.uk)</w:t>
      </w:r>
    </w:p>
    <w:p w14:paraId="2FC6FAE1" w14:textId="77777777" w:rsidR="004B7EC8" w:rsidRDefault="004B7EC8" w:rsidP="004B7EC8"/>
    <w:p w14:paraId="7F9353FD" w14:textId="77777777" w:rsidR="004B7EC8" w:rsidRPr="00C458FA" w:rsidRDefault="004B7EC8" w:rsidP="004B7EC8">
      <w:pPr>
        <w:pStyle w:val="SectionHeader"/>
        <w:rPr>
          <w:rFonts w:ascii="Gill Sans MT" w:eastAsiaTheme="minorHAnsi" w:hAnsi="Gill Sans MT" w:cs="Gill Sans MT Std Bold"/>
          <w:bCs/>
          <w:color w:val="565A5C" w:themeColor="text2"/>
          <w:sz w:val="26"/>
          <w:lang w:val="en-GB"/>
        </w:rPr>
      </w:pPr>
      <w:r w:rsidRPr="00C458FA">
        <w:rPr>
          <w:rFonts w:ascii="Gill Sans MT" w:eastAsiaTheme="minorHAnsi" w:hAnsi="Gill Sans MT" w:cs="Gill Sans MT Std Bold"/>
          <w:bCs/>
          <w:color w:val="565A5C" w:themeColor="text2"/>
          <w:sz w:val="26"/>
          <w:lang w:val="en-GB"/>
        </w:rPr>
        <w:t>Process Timeline</w:t>
      </w:r>
    </w:p>
    <w:p w14:paraId="520A1156" w14:textId="5F1C0178" w:rsidR="004B7EC8" w:rsidRPr="00C458FA" w:rsidRDefault="004B7EC8" w:rsidP="004B7EC8">
      <w:pPr>
        <w:rPr>
          <w:rFonts w:ascii="Gill Sans MT" w:hAnsi="Gill Sans MT"/>
          <w:color w:val="404040"/>
        </w:rPr>
      </w:pPr>
      <w:r w:rsidRPr="00C458FA">
        <w:rPr>
          <w:rFonts w:ascii="Gill Sans MT" w:hAnsi="Gill Sans MT"/>
          <w:color w:val="404040"/>
        </w:rPr>
        <w:t xml:space="preserve">The timescale for the review </w:t>
      </w:r>
      <w:r w:rsidR="00F8683B" w:rsidRPr="00C458FA">
        <w:rPr>
          <w:rFonts w:ascii="Gill Sans MT" w:hAnsi="Gill Sans MT"/>
          <w:color w:val="404040"/>
        </w:rPr>
        <w:t>is</w:t>
      </w:r>
      <w:r w:rsidRPr="00C458FA">
        <w:rPr>
          <w:rFonts w:ascii="Gill Sans MT" w:hAnsi="Gill Sans MT"/>
          <w:color w:val="404040"/>
        </w:rPr>
        <w:t xml:space="preserve"> shown below.  These timing may be subject to change as the review progresses: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4"/>
        <w:gridCol w:w="1819"/>
        <w:gridCol w:w="1990"/>
      </w:tblGrid>
      <w:tr w:rsidR="004B7EC8" w:rsidRPr="00C458FA" w14:paraId="2C0A18E3" w14:textId="77777777" w:rsidTr="005F7C1D">
        <w:trPr>
          <w:trHeight w:hRule="exact" w:val="340"/>
        </w:trPr>
        <w:tc>
          <w:tcPr>
            <w:tcW w:w="5684" w:type="dxa"/>
            <w:tcBorders>
              <w:top w:val="single" w:sz="4" w:space="0" w:color="auto"/>
              <w:left w:val="single" w:sz="4" w:space="0" w:color="auto"/>
              <w:bottom w:val="single" w:sz="4" w:space="0" w:color="auto"/>
              <w:right w:val="single" w:sz="4" w:space="0" w:color="auto"/>
            </w:tcBorders>
            <w:shd w:val="clear" w:color="auto" w:fill="E5DFEC"/>
            <w:hideMark/>
          </w:tcPr>
          <w:p w14:paraId="6747F6F8" w14:textId="77777777" w:rsidR="004B7EC8" w:rsidRPr="00C458FA" w:rsidRDefault="004B7EC8" w:rsidP="006E10D3">
            <w:pPr>
              <w:spacing w:after="120"/>
              <w:rPr>
                <w:rFonts w:ascii="Gill Sans MT" w:hAnsi="Gill Sans MT"/>
                <w:b/>
                <w:color w:val="404040"/>
              </w:rPr>
            </w:pPr>
            <w:r w:rsidRPr="00C458FA">
              <w:rPr>
                <w:rFonts w:ascii="Gill Sans MT" w:hAnsi="Gill Sans MT"/>
                <w:b/>
                <w:color w:val="404040"/>
              </w:rPr>
              <w:t>Milestone – Key Dates</w:t>
            </w:r>
          </w:p>
        </w:tc>
        <w:tc>
          <w:tcPr>
            <w:tcW w:w="1819" w:type="dxa"/>
            <w:tcBorders>
              <w:top w:val="single" w:sz="4" w:space="0" w:color="auto"/>
              <w:left w:val="single" w:sz="4" w:space="0" w:color="auto"/>
              <w:bottom w:val="single" w:sz="4" w:space="0" w:color="auto"/>
              <w:right w:val="single" w:sz="4" w:space="0" w:color="auto"/>
            </w:tcBorders>
            <w:shd w:val="clear" w:color="auto" w:fill="E5DFEC"/>
            <w:hideMark/>
          </w:tcPr>
          <w:p w14:paraId="4EDA630E" w14:textId="72D8EABC" w:rsidR="004B7EC8" w:rsidRPr="00C458FA" w:rsidRDefault="004B7EC8" w:rsidP="006E10D3">
            <w:pPr>
              <w:spacing w:after="120"/>
              <w:rPr>
                <w:rFonts w:ascii="Gill Sans MT" w:hAnsi="Gill Sans MT"/>
                <w:b/>
                <w:color w:val="404040"/>
              </w:rPr>
            </w:pPr>
            <w:r w:rsidRPr="00C458FA">
              <w:rPr>
                <w:rFonts w:ascii="Gill Sans MT" w:hAnsi="Gill Sans MT"/>
                <w:b/>
                <w:color w:val="404040"/>
              </w:rPr>
              <w:t>Due Date</w:t>
            </w:r>
            <w:r w:rsidR="00A30472" w:rsidRPr="00C458FA">
              <w:rPr>
                <w:rFonts w:ascii="Gill Sans MT" w:hAnsi="Gill Sans MT"/>
                <w:b/>
                <w:color w:val="404040"/>
              </w:rPr>
              <w:t>/Time</w:t>
            </w:r>
          </w:p>
        </w:tc>
        <w:tc>
          <w:tcPr>
            <w:tcW w:w="1990" w:type="dxa"/>
            <w:tcBorders>
              <w:top w:val="single" w:sz="4" w:space="0" w:color="auto"/>
              <w:left w:val="single" w:sz="4" w:space="0" w:color="auto"/>
              <w:bottom w:val="single" w:sz="4" w:space="0" w:color="auto"/>
              <w:right w:val="single" w:sz="4" w:space="0" w:color="auto"/>
            </w:tcBorders>
            <w:shd w:val="clear" w:color="auto" w:fill="E5DFEC"/>
            <w:hideMark/>
          </w:tcPr>
          <w:p w14:paraId="2B16FD8F" w14:textId="77777777" w:rsidR="004B7EC8" w:rsidRPr="00C458FA" w:rsidRDefault="004B7EC8" w:rsidP="006E10D3">
            <w:pPr>
              <w:spacing w:after="120"/>
              <w:rPr>
                <w:rFonts w:ascii="Gill Sans MT" w:hAnsi="Gill Sans MT"/>
                <w:b/>
                <w:color w:val="404040"/>
              </w:rPr>
            </w:pPr>
            <w:r w:rsidRPr="00C458FA">
              <w:rPr>
                <w:rFonts w:ascii="Gill Sans MT" w:hAnsi="Gill Sans MT"/>
                <w:b/>
                <w:color w:val="404040"/>
              </w:rPr>
              <w:t>Milestone Owner</w:t>
            </w:r>
          </w:p>
        </w:tc>
      </w:tr>
      <w:tr w:rsidR="00173081" w:rsidRPr="00C458FA" w14:paraId="794FC2D6" w14:textId="77777777" w:rsidTr="005F7C1D">
        <w:trPr>
          <w:trHeight w:val="340"/>
        </w:trPr>
        <w:tc>
          <w:tcPr>
            <w:tcW w:w="5684" w:type="dxa"/>
            <w:tcBorders>
              <w:top w:val="single" w:sz="4" w:space="0" w:color="auto"/>
              <w:left w:val="single" w:sz="4" w:space="0" w:color="auto"/>
              <w:bottom w:val="single" w:sz="4" w:space="0" w:color="auto"/>
              <w:right w:val="single" w:sz="4" w:space="0" w:color="auto"/>
            </w:tcBorders>
            <w:shd w:val="clear" w:color="auto" w:fill="auto"/>
          </w:tcPr>
          <w:p w14:paraId="12DFCD6C" w14:textId="1A1BE5B4" w:rsidR="00173081" w:rsidRPr="009C58BB" w:rsidRDefault="00173081" w:rsidP="006E10D3">
            <w:pPr>
              <w:spacing w:after="120"/>
              <w:rPr>
                <w:rFonts w:ascii="Gill Sans MT" w:hAnsi="Gill Sans MT"/>
                <w:bCs/>
                <w:color w:val="404040"/>
              </w:rPr>
            </w:pPr>
            <w:r>
              <w:rPr>
                <w:rFonts w:ascii="Gill Sans MT" w:hAnsi="Gill Sans MT"/>
                <w:bCs/>
                <w:color w:val="404040"/>
              </w:rPr>
              <w:t xml:space="preserve">Launch </w:t>
            </w:r>
            <w:r w:rsidR="0046537F">
              <w:rPr>
                <w:rFonts w:ascii="Gill Sans MT" w:hAnsi="Gill Sans MT"/>
                <w:bCs/>
                <w:color w:val="404040"/>
              </w:rPr>
              <w:t>Contract Finder Event</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ED86800" w14:textId="001DDBDA" w:rsidR="00173081" w:rsidRDefault="0046537F" w:rsidP="006E10D3">
            <w:pPr>
              <w:spacing w:after="120"/>
              <w:rPr>
                <w:rFonts w:ascii="Gill Sans MT" w:hAnsi="Gill Sans MT"/>
                <w:color w:val="404040"/>
              </w:rPr>
            </w:pPr>
            <w:r>
              <w:rPr>
                <w:rFonts w:ascii="Gill Sans MT" w:hAnsi="Gill Sans MT"/>
                <w:color w:val="404040"/>
              </w:rPr>
              <w:t>23/11/22</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3F1A9194" w14:textId="25B55DA9" w:rsidR="00173081" w:rsidRPr="00694850" w:rsidRDefault="0046537F" w:rsidP="006E10D3">
            <w:pPr>
              <w:spacing w:after="120"/>
              <w:rPr>
                <w:rFonts w:ascii="Gill Sans MT" w:hAnsi="Gill Sans MT"/>
                <w:bCs/>
                <w:color w:val="404040"/>
              </w:rPr>
            </w:pPr>
            <w:r>
              <w:rPr>
                <w:rFonts w:ascii="Gill Sans MT" w:hAnsi="Gill Sans MT"/>
                <w:bCs/>
                <w:color w:val="404040"/>
              </w:rPr>
              <w:t>Mitie</w:t>
            </w:r>
          </w:p>
        </w:tc>
      </w:tr>
      <w:tr w:rsidR="00694850" w:rsidRPr="00C458FA" w14:paraId="281E5DA0" w14:textId="77777777" w:rsidTr="005F7C1D">
        <w:trPr>
          <w:trHeight w:hRule="exact" w:val="340"/>
        </w:trPr>
        <w:tc>
          <w:tcPr>
            <w:tcW w:w="5684" w:type="dxa"/>
            <w:tcBorders>
              <w:top w:val="single" w:sz="4" w:space="0" w:color="auto"/>
              <w:left w:val="single" w:sz="4" w:space="0" w:color="auto"/>
              <w:bottom w:val="single" w:sz="4" w:space="0" w:color="auto"/>
              <w:right w:val="single" w:sz="4" w:space="0" w:color="auto"/>
            </w:tcBorders>
            <w:shd w:val="clear" w:color="auto" w:fill="auto"/>
          </w:tcPr>
          <w:p w14:paraId="2970DAFE" w14:textId="7F601B61" w:rsidR="00694850" w:rsidRPr="009C58BB" w:rsidRDefault="00694850" w:rsidP="006E10D3">
            <w:pPr>
              <w:spacing w:after="120"/>
              <w:rPr>
                <w:rFonts w:ascii="Gill Sans MT" w:hAnsi="Gill Sans MT"/>
                <w:bCs/>
                <w:color w:val="404040"/>
              </w:rPr>
            </w:pPr>
            <w:r w:rsidRPr="009C58BB">
              <w:rPr>
                <w:rFonts w:ascii="Gill Sans MT" w:hAnsi="Gill Sans MT"/>
                <w:bCs/>
                <w:color w:val="404040"/>
              </w:rPr>
              <w:t>Launch the RF</w:t>
            </w:r>
            <w:r w:rsidR="00636F79">
              <w:rPr>
                <w:rFonts w:ascii="Gill Sans MT" w:hAnsi="Gill Sans MT"/>
                <w:bCs/>
                <w:color w:val="404040"/>
              </w:rPr>
              <w:t>Q</w:t>
            </w:r>
            <w:r w:rsidRPr="009C58BB">
              <w:rPr>
                <w:rFonts w:ascii="Gill Sans MT" w:hAnsi="Gill Sans MT"/>
                <w:bCs/>
                <w:color w:val="404040"/>
              </w:rPr>
              <w:t xml:space="preserve"> Event</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98E11D8" w14:textId="00AB7B66" w:rsidR="00694850" w:rsidRDefault="0046537F" w:rsidP="006E10D3">
            <w:pPr>
              <w:spacing w:after="120"/>
              <w:rPr>
                <w:rFonts w:ascii="Gill Sans MT" w:hAnsi="Gill Sans MT"/>
                <w:color w:val="404040"/>
              </w:rPr>
            </w:pPr>
            <w:r>
              <w:rPr>
                <w:rFonts w:ascii="Gill Sans MT" w:hAnsi="Gill Sans MT"/>
                <w:color w:val="404040"/>
              </w:rPr>
              <w:t>08</w:t>
            </w:r>
            <w:r w:rsidR="00636F79">
              <w:rPr>
                <w:rFonts w:ascii="Gill Sans MT" w:hAnsi="Gill Sans MT"/>
                <w:color w:val="404040"/>
              </w:rPr>
              <w:t>/</w:t>
            </w:r>
            <w:r w:rsidR="00D21464">
              <w:rPr>
                <w:rFonts w:ascii="Gill Sans MT" w:hAnsi="Gill Sans MT"/>
                <w:color w:val="404040"/>
              </w:rPr>
              <w:t>12</w:t>
            </w:r>
            <w:r w:rsidR="00636F79">
              <w:rPr>
                <w:rFonts w:ascii="Gill Sans MT" w:hAnsi="Gill Sans MT"/>
                <w:color w:val="404040"/>
              </w:rPr>
              <w:t>/22</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A4F87EE" w14:textId="25B98A1E" w:rsidR="00694850" w:rsidRPr="00694850" w:rsidRDefault="00694850" w:rsidP="006E10D3">
            <w:pPr>
              <w:spacing w:after="120"/>
              <w:rPr>
                <w:rFonts w:ascii="Gill Sans MT" w:hAnsi="Gill Sans MT"/>
                <w:bCs/>
                <w:color w:val="404040"/>
              </w:rPr>
            </w:pPr>
            <w:r w:rsidRPr="00694850">
              <w:rPr>
                <w:rFonts w:ascii="Gill Sans MT" w:hAnsi="Gill Sans MT"/>
                <w:bCs/>
                <w:color w:val="404040"/>
              </w:rPr>
              <w:t>Mitie</w:t>
            </w:r>
          </w:p>
        </w:tc>
      </w:tr>
      <w:tr w:rsidR="005F7C1D" w:rsidRPr="00C458FA" w14:paraId="4A1589F5" w14:textId="77777777" w:rsidTr="005F7C1D">
        <w:trPr>
          <w:trHeight w:hRule="exact" w:val="340"/>
        </w:trPr>
        <w:tc>
          <w:tcPr>
            <w:tcW w:w="5684" w:type="dxa"/>
            <w:tcBorders>
              <w:top w:val="single" w:sz="4" w:space="0" w:color="auto"/>
              <w:left w:val="single" w:sz="4" w:space="0" w:color="auto"/>
              <w:bottom w:val="single" w:sz="4" w:space="0" w:color="auto"/>
              <w:right w:val="single" w:sz="4" w:space="0" w:color="auto"/>
            </w:tcBorders>
            <w:shd w:val="clear" w:color="auto" w:fill="auto"/>
            <w:hideMark/>
          </w:tcPr>
          <w:p w14:paraId="5A7E18DB" w14:textId="21E438DA" w:rsidR="005F7C1D" w:rsidRPr="00C458FA" w:rsidRDefault="005F7C1D" w:rsidP="006E10D3">
            <w:pPr>
              <w:spacing w:after="120"/>
              <w:rPr>
                <w:rFonts w:ascii="Gill Sans MT" w:hAnsi="Gill Sans MT"/>
                <w:color w:val="404040"/>
              </w:rPr>
            </w:pPr>
            <w:r w:rsidRPr="00C458FA">
              <w:rPr>
                <w:rFonts w:ascii="Gill Sans MT" w:hAnsi="Gill Sans MT"/>
                <w:color w:val="404040"/>
              </w:rPr>
              <w:t>Tender bulletin (response to questions) issued</w:t>
            </w:r>
          </w:p>
        </w:tc>
        <w:tc>
          <w:tcPr>
            <w:tcW w:w="1819" w:type="dxa"/>
            <w:tcBorders>
              <w:top w:val="single" w:sz="4" w:space="0" w:color="auto"/>
              <w:left w:val="single" w:sz="4" w:space="0" w:color="auto"/>
              <w:bottom w:val="single" w:sz="4" w:space="0" w:color="auto"/>
              <w:right w:val="single" w:sz="4" w:space="0" w:color="auto"/>
            </w:tcBorders>
            <w:shd w:val="clear" w:color="auto" w:fill="auto"/>
            <w:hideMark/>
          </w:tcPr>
          <w:p w14:paraId="328C7AB4" w14:textId="12A97046" w:rsidR="005F7C1D" w:rsidRPr="00C458FA" w:rsidRDefault="005F7C1D" w:rsidP="006E10D3">
            <w:pPr>
              <w:spacing w:after="120"/>
              <w:rPr>
                <w:rFonts w:ascii="Gill Sans MT" w:hAnsi="Gill Sans MT"/>
                <w:color w:val="404040"/>
              </w:rPr>
            </w:pPr>
            <w:r>
              <w:rPr>
                <w:rFonts w:ascii="Gill Sans MT" w:hAnsi="Gill Sans MT"/>
                <w:color w:val="404040"/>
              </w:rPr>
              <w:t xml:space="preserve">On-going </w:t>
            </w:r>
            <w:r w:rsidR="00DB5761">
              <w:rPr>
                <w:rFonts w:ascii="Gill Sans MT" w:hAnsi="Gill Sans MT"/>
                <w:color w:val="404040"/>
              </w:rPr>
              <w:t>while the event is live</w:t>
            </w: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14:paraId="524C0981" w14:textId="7169C54A" w:rsidR="005F7C1D" w:rsidRPr="00C458FA" w:rsidRDefault="005F7C1D" w:rsidP="006E10D3">
            <w:pPr>
              <w:spacing w:after="120"/>
              <w:rPr>
                <w:rFonts w:ascii="Gill Sans MT" w:hAnsi="Gill Sans MT"/>
                <w:b/>
                <w:color w:val="404040"/>
              </w:rPr>
            </w:pPr>
            <w:r w:rsidRPr="00C458FA">
              <w:rPr>
                <w:rFonts w:ascii="Gill Sans MT" w:hAnsi="Gill Sans MT"/>
                <w:color w:val="404040"/>
              </w:rPr>
              <w:t>Mitie</w:t>
            </w:r>
          </w:p>
        </w:tc>
      </w:tr>
      <w:tr w:rsidR="005F7C1D" w:rsidRPr="00C458FA" w14:paraId="1E7F0D3F" w14:textId="77777777" w:rsidTr="005F7C1D">
        <w:trPr>
          <w:trHeight w:hRule="exact" w:val="340"/>
        </w:trPr>
        <w:tc>
          <w:tcPr>
            <w:tcW w:w="5684" w:type="dxa"/>
            <w:tcBorders>
              <w:top w:val="single" w:sz="4" w:space="0" w:color="auto"/>
              <w:left w:val="single" w:sz="4" w:space="0" w:color="auto"/>
              <w:bottom w:val="single" w:sz="4" w:space="0" w:color="auto"/>
              <w:right w:val="single" w:sz="4" w:space="0" w:color="auto"/>
            </w:tcBorders>
            <w:shd w:val="clear" w:color="auto" w:fill="auto"/>
          </w:tcPr>
          <w:p w14:paraId="375A4BA7" w14:textId="021A7A30" w:rsidR="005F7C1D" w:rsidRPr="00C458FA" w:rsidRDefault="005F7C1D" w:rsidP="006E10D3">
            <w:pPr>
              <w:spacing w:after="120"/>
              <w:rPr>
                <w:rFonts w:ascii="Gill Sans MT" w:hAnsi="Gill Sans MT"/>
                <w:color w:val="404040"/>
              </w:rPr>
            </w:pPr>
            <w:r w:rsidRPr="00C458FA">
              <w:rPr>
                <w:rFonts w:ascii="Gill Sans MT" w:hAnsi="Gill Sans MT"/>
                <w:b/>
                <w:color w:val="404040"/>
              </w:rPr>
              <w:t>Deadline for submission of completed</w:t>
            </w:r>
            <w:r w:rsidRPr="00C458FA">
              <w:rPr>
                <w:rFonts w:ascii="Gill Sans MT" w:hAnsi="Gill Sans MT"/>
                <w:color w:val="404040"/>
              </w:rPr>
              <w:t xml:space="preserve"> RF</w:t>
            </w:r>
            <w:r w:rsidR="00DB5761">
              <w:rPr>
                <w:rFonts w:ascii="Gill Sans MT" w:hAnsi="Gill Sans MT"/>
                <w:color w:val="404040"/>
              </w:rPr>
              <w:t>Q</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1E1522BB" w14:textId="02E72299" w:rsidR="005F7C1D" w:rsidRPr="00C458FA" w:rsidRDefault="00D21464" w:rsidP="006E10D3">
            <w:pPr>
              <w:spacing w:after="120"/>
              <w:rPr>
                <w:rFonts w:ascii="Gill Sans MT" w:hAnsi="Gill Sans MT"/>
                <w:color w:val="404040"/>
              </w:rPr>
            </w:pPr>
            <w:r>
              <w:rPr>
                <w:rFonts w:ascii="Gill Sans MT" w:hAnsi="Gill Sans MT"/>
                <w:color w:val="404040"/>
              </w:rPr>
              <w:t>06</w:t>
            </w:r>
            <w:r w:rsidR="00C70D62">
              <w:rPr>
                <w:rFonts w:ascii="Gill Sans MT" w:hAnsi="Gill Sans MT"/>
                <w:color w:val="404040"/>
              </w:rPr>
              <w:t>/</w:t>
            </w:r>
            <w:r>
              <w:rPr>
                <w:rFonts w:ascii="Gill Sans MT" w:hAnsi="Gill Sans MT"/>
                <w:color w:val="404040"/>
              </w:rPr>
              <w:t>01</w:t>
            </w:r>
            <w:r w:rsidR="00C70D62">
              <w:rPr>
                <w:rFonts w:ascii="Gill Sans MT" w:hAnsi="Gill Sans MT"/>
                <w:color w:val="404040"/>
              </w:rPr>
              <w:t>/202</w:t>
            </w:r>
            <w:r>
              <w:rPr>
                <w:rFonts w:ascii="Gill Sans MT" w:hAnsi="Gill Sans MT"/>
                <w:color w:val="404040"/>
              </w:rPr>
              <w:t>3</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2BE22A57" w14:textId="1DBC5397" w:rsidR="005F7C1D" w:rsidRPr="00C458FA" w:rsidRDefault="005F7C1D" w:rsidP="006E10D3">
            <w:pPr>
              <w:spacing w:after="120"/>
              <w:rPr>
                <w:rFonts w:ascii="Gill Sans MT" w:hAnsi="Gill Sans MT"/>
                <w:color w:val="404040"/>
              </w:rPr>
            </w:pPr>
            <w:r w:rsidRPr="00C458FA">
              <w:rPr>
                <w:rFonts w:ascii="Gill Sans MT" w:hAnsi="Gill Sans MT"/>
                <w:b/>
                <w:color w:val="404040"/>
              </w:rPr>
              <w:t>Respondents</w:t>
            </w:r>
          </w:p>
        </w:tc>
      </w:tr>
      <w:tr w:rsidR="005F7C1D" w:rsidRPr="00C458FA" w14:paraId="68830295" w14:textId="77777777" w:rsidTr="005F7C1D">
        <w:trPr>
          <w:trHeight w:hRule="exact" w:val="340"/>
        </w:trPr>
        <w:tc>
          <w:tcPr>
            <w:tcW w:w="5684" w:type="dxa"/>
            <w:tcBorders>
              <w:top w:val="single" w:sz="4" w:space="0" w:color="auto"/>
              <w:left w:val="single" w:sz="4" w:space="0" w:color="auto"/>
              <w:bottom w:val="single" w:sz="4" w:space="0" w:color="auto"/>
              <w:right w:val="single" w:sz="4" w:space="0" w:color="auto"/>
            </w:tcBorders>
            <w:shd w:val="clear" w:color="auto" w:fill="auto"/>
            <w:hideMark/>
          </w:tcPr>
          <w:p w14:paraId="0B2BE1DD" w14:textId="0606AC7C" w:rsidR="005F7C1D" w:rsidRPr="00C458FA" w:rsidRDefault="005F7C1D" w:rsidP="006E10D3">
            <w:pPr>
              <w:spacing w:after="120"/>
              <w:rPr>
                <w:rFonts w:ascii="Gill Sans MT" w:hAnsi="Gill Sans MT"/>
                <w:b/>
                <w:color w:val="404040"/>
              </w:rPr>
            </w:pPr>
            <w:r w:rsidRPr="00C458FA">
              <w:rPr>
                <w:rFonts w:ascii="Gill Sans MT" w:hAnsi="Gill Sans MT"/>
                <w:color w:val="404040"/>
              </w:rPr>
              <w:t>Final selection of successful suppliers</w:t>
            </w:r>
          </w:p>
        </w:tc>
        <w:tc>
          <w:tcPr>
            <w:tcW w:w="1819" w:type="dxa"/>
            <w:tcBorders>
              <w:top w:val="single" w:sz="4" w:space="0" w:color="auto"/>
              <w:left w:val="single" w:sz="4" w:space="0" w:color="auto"/>
              <w:bottom w:val="single" w:sz="4" w:space="0" w:color="auto"/>
              <w:right w:val="single" w:sz="4" w:space="0" w:color="auto"/>
            </w:tcBorders>
            <w:shd w:val="clear" w:color="auto" w:fill="auto"/>
            <w:hideMark/>
          </w:tcPr>
          <w:p w14:paraId="2D8482B3" w14:textId="08EC256A" w:rsidR="005F7C1D" w:rsidRPr="00C458FA" w:rsidRDefault="00D21464" w:rsidP="006E10D3">
            <w:pPr>
              <w:spacing w:after="120"/>
              <w:rPr>
                <w:rFonts w:ascii="Gill Sans MT" w:hAnsi="Gill Sans MT"/>
                <w:color w:val="404040"/>
              </w:rPr>
            </w:pPr>
            <w:r>
              <w:rPr>
                <w:rFonts w:ascii="Gill Sans MT" w:hAnsi="Gill Sans MT"/>
                <w:color w:val="404040"/>
              </w:rPr>
              <w:t>2</w:t>
            </w:r>
            <w:r w:rsidR="00372FD8">
              <w:rPr>
                <w:rFonts w:ascii="Gill Sans MT" w:hAnsi="Gill Sans MT"/>
                <w:color w:val="404040"/>
              </w:rPr>
              <w:t>7</w:t>
            </w:r>
            <w:r w:rsidR="00C70D62">
              <w:rPr>
                <w:rFonts w:ascii="Gill Sans MT" w:hAnsi="Gill Sans MT"/>
                <w:color w:val="404040"/>
              </w:rPr>
              <w:t>/01/</w:t>
            </w:r>
            <w:r w:rsidR="005356AA">
              <w:rPr>
                <w:rFonts w:ascii="Gill Sans MT" w:hAnsi="Gill Sans MT"/>
                <w:color w:val="404040"/>
              </w:rPr>
              <w:t>2023</w:t>
            </w: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14:paraId="4F96D555" w14:textId="34540E59" w:rsidR="005F7C1D" w:rsidRPr="00C458FA" w:rsidRDefault="005F7C1D" w:rsidP="006E10D3">
            <w:pPr>
              <w:spacing w:after="120"/>
              <w:rPr>
                <w:rFonts w:ascii="Gill Sans MT" w:hAnsi="Gill Sans MT"/>
                <w:b/>
                <w:color w:val="404040"/>
              </w:rPr>
            </w:pPr>
            <w:r w:rsidRPr="00C458FA">
              <w:rPr>
                <w:rFonts w:ascii="Gill Sans MT" w:hAnsi="Gill Sans MT"/>
                <w:color w:val="404040"/>
              </w:rPr>
              <w:t>Mitie</w:t>
            </w:r>
          </w:p>
        </w:tc>
      </w:tr>
      <w:tr w:rsidR="005F7C1D" w:rsidRPr="00C458FA" w14:paraId="7905907E" w14:textId="77777777" w:rsidTr="00C877AD">
        <w:trPr>
          <w:trHeight w:hRule="exact" w:val="340"/>
        </w:trPr>
        <w:tc>
          <w:tcPr>
            <w:tcW w:w="5684" w:type="dxa"/>
            <w:tcBorders>
              <w:top w:val="single" w:sz="4" w:space="0" w:color="auto"/>
              <w:left w:val="single" w:sz="4" w:space="0" w:color="auto"/>
              <w:bottom w:val="single" w:sz="4" w:space="0" w:color="auto"/>
              <w:right w:val="single" w:sz="4" w:space="0" w:color="auto"/>
            </w:tcBorders>
            <w:shd w:val="clear" w:color="auto" w:fill="auto"/>
          </w:tcPr>
          <w:p w14:paraId="0506ECC4" w14:textId="7B0F6ECE" w:rsidR="005F7C1D" w:rsidRPr="00C458FA" w:rsidRDefault="005F7C1D" w:rsidP="006E10D3">
            <w:pPr>
              <w:spacing w:after="120"/>
              <w:rPr>
                <w:rFonts w:ascii="Gill Sans MT" w:hAnsi="Gill Sans MT"/>
                <w:color w:val="40404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5B5DE7C" w14:textId="14AAE492" w:rsidR="005F7C1D" w:rsidRPr="00C458FA" w:rsidRDefault="005F7C1D" w:rsidP="006E10D3">
            <w:pPr>
              <w:spacing w:after="120"/>
              <w:rPr>
                <w:rFonts w:ascii="Gill Sans MT" w:hAnsi="Gill Sans MT"/>
                <w:color w:val="404040"/>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5D253F98" w14:textId="6E71893D" w:rsidR="005F7C1D" w:rsidRPr="00C458FA" w:rsidRDefault="005F7C1D" w:rsidP="006E10D3">
            <w:pPr>
              <w:spacing w:after="120"/>
              <w:rPr>
                <w:rFonts w:ascii="Gill Sans MT" w:hAnsi="Gill Sans MT"/>
                <w:color w:val="404040"/>
              </w:rPr>
            </w:pPr>
          </w:p>
        </w:tc>
      </w:tr>
    </w:tbl>
    <w:p w14:paraId="4CC0B936" w14:textId="77777777" w:rsidR="004B7EC8" w:rsidRDefault="004B7EC8" w:rsidP="004B7EC8">
      <w:pPr>
        <w:spacing w:after="120" w:line="240" w:lineRule="auto"/>
        <w:rPr>
          <w:rFonts w:ascii="Gill Sans MT" w:eastAsia="Calibri" w:hAnsi="Gill Sans MT" w:cs="Times New Roman"/>
          <w:b/>
          <w:color w:val="A90061"/>
          <w:lang w:val="en-US"/>
        </w:rPr>
      </w:pPr>
    </w:p>
    <w:p w14:paraId="188E288F" w14:textId="77777777" w:rsidR="004B7EC8" w:rsidRPr="001F4865" w:rsidRDefault="004B7EC8" w:rsidP="004B7EC8">
      <w:pPr>
        <w:pStyle w:val="SectionHeader"/>
        <w:rPr>
          <w:rFonts w:ascii="Gill Sans MT" w:eastAsiaTheme="minorHAnsi" w:hAnsi="Gill Sans MT" w:cs="Gill Sans MT Std Bold"/>
          <w:bCs/>
          <w:color w:val="565A5C" w:themeColor="text2"/>
          <w:sz w:val="26"/>
          <w:lang w:val="en-GB"/>
        </w:rPr>
      </w:pPr>
      <w:r w:rsidRPr="001F4865">
        <w:rPr>
          <w:rFonts w:ascii="Gill Sans MT" w:eastAsiaTheme="minorHAnsi" w:hAnsi="Gill Sans MT" w:cs="Gill Sans MT Std Bold"/>
          <w:bCs/>
          <w:color w:val="565A5C" w:themeColor="text2"/>
          <w:sz w:val="26"/>
          <w:lang w:val="en-GB"/>
        </w:rPr>
        <w:t>Tenderer Questions</w:t>
      </w:r>
    </w:p>
    <w:p w14:paraId="20B6A48F" w14:textId="758095A7" w:rsidR="004B7EC8" w:rsidRPr="006D3754" w:rsidRDefault="004B7EC8" w:rsidP="004B7EC8">
      <w:pPr>
        <w:rPr>
          <w:rFonts w:ascii="Gill Sans MT" w:hAnsi="Gill Sans MT"/>
          <w:color w:val="404040"/>
        </w:rPr>
      </w:pPr>
      <w:r w:rsidRPr="006D3754">
        <w:rPr>
          <w:rFonts w:ascii="Gill Sans MT" w:hAnsi="Gill Sans MT"/>
          <w:color w:val="404040"/>
        </w:rPr>
        <w:t xml:space="preserve">Each </w:t>
      </w:r>
      <w:r>
        <w:rPr>
          <w:rFonts w:ascii="Gill Sans MT" w:hAnsi="Gill Sans MT"/>
          <w:color w:val="404040"/>
        </w:rPr>
        <w:t>Tenderer</w:t>
      </w:r>
      <w:r w:rsidRPr="006D3754">
        <w:rPr>
          <w:rFonts w:ascii="Gill Sans MT" w:hAnsi="Gill Sans MT"/>
          <w:color w:val="404040"/>
        </w:rPr>
        <w:t xml:space="preserve"> should satisfy itself as to the interpretation of the </w:t>
      </w:r>
      <w:r w:rsidR="00DF2A06">
        <w:rPr>
          <w:rFonts w:ascii="Gill Sans MT" w:hAnsi="Gill Sans MT"/>
          <w:color w:val="404040"/>
        </w:rPr>
        <w:t>RF</w:t>
      </w:r>
      <w:r w:rsidR="005356AA">
        <w:rPr>
          <w:rFonts w:ascii="Gill Sans MT" w:hAnsi="Gill Sans MT"/>
          <w:color w:val="404040"/>
        </w:rPr>
        <w:t>Q</w:t>
      </w:r>
      <w:r w:rsidRPr="006D3754">
        <w:rPr>
          <w:rFonts w:ascii="Gill Sans MT" w:hAnsi="Gill Sans MT"/>
          <w:color w:val="404040"/>
        </w:rPr>
        <w:t xml:space="preserve">. If there is any perceived ambiguity or uncertainty in the </w:t>
      </w:r>
      <w:r w:rsidR="00DF2A06">
        <w:rPr>
          <w:rFonts w:ascii="Gill Sans MT" w:hAnsi="Gill Sans MT"/>
          <w:color w:val="404040"/>
        </w:rPr>
        <w:t>RF</w:t>
      </w:r>
      <w:r w:rsidR="005356AA">
        <w:rPr>
          <w:rFonts w:ascii="Gill Sans MT" w:hAnsi="Gill Sans MT"/>
          <w:color w:val="404040"/>
        </w:rPr>
        <w:t>Q</w:t>
      </w:r>
      <w:r w:rsidRPr="006D3754">
        <w:rPr>
          <w:rFonts w:ascii="Gill Sans MT" w:hAnsi="Gill Sans MT"/>
          <w:color w:val="404040"/>
        </w:rPr>
        <w:t xml:space="preserve"> or any documents, </w:t>
      </w:r>
      <w:r>
        <w:rPr>
          <w:rFonts w:ascii="Gill Sans MT" w:hAnsi="Gill Sans MT"/>
          <w:color w:val="404040"/>
        </w:rPr>
        <w:t>Tenderers</w:t>
      </w:r>
      <w:r w:rsidRPr="006D3754">
        <w:rPr>
          <w:rFonts w:ascii="Gill Sans MT" w:hAnsi="Gill Sans MT"/>
          <w:color w:val="404040"/>
        </w:rPr>
        <w:t xml:space="preserve"> should seek clarification before the deadline for questions.</w:t>
      </w:r>
    </w:p>
    <w:p w14:paraId="19D3B4AE" w14:textId="77777777" w:rsidR="004B7EC8" w:rsidRPr="006D3754" w:rsidRDefault="004B7EC8" w:rsidP="004B7EC8">
      <w:pPr>
        <w:pStyle w:val="ListParagraph"/>
        <w:numPr>
          <w:ilvl w:val="0"/>
          <w:numId w:val="8"/>
        </w:numPr>
        <w:rPr>
          <w:rFonts w:ascii="Gill Sans MT" w:eastAsiaTheme="minorHAnsi" w:hAnsi="Gill Sans MT" w:cstheme="minorBidi"/>
          <w:color w:val="404040"/>
        </w:rPr>
      </w:pPr>
      <w:r w:rsidRPr="006D3754">
        <w:rPr>
          <w:rFonts w:ascii="Gill Sans MT" w:eastAsiaTheme="minorHAnsi" w:hAnsi="Gill Sans MT" w:cstheme="minorBidi"/>
          <w:color w:val="404040"/>
        </w:rPr>
        <w:t>All questions should be communicated through the eSourcing tool message function.</w:t>
      </w:r>
    </w:p>
    <w:p w14:paraId="69C7298F" w14:textId="77777777" w:rsidR="004B7EC8" w:rsidRPr="006D3754" w:rsidRDefault="004B7EC8" w:rsidP="004B7EC8">
      <w:pPr>
        <w:pStyle w:val="ListParagraph"/>
        <w:numPr>
          <w:ilvl w:val="0"/>
          <w:numId w:val="8"/>
        </w:numPr>
        <w:rPr>
          <w:rFonts w:ascii="Gill Sans MT" w:eastAsiaTheme="minorHAnsi" w:hAnsi="Gill Sans MT" w:cstheme="minorBidi"/>
          <w:color w:val="404040"/>
        </w:rPr>
      </w:pPr>
      <w:r w:rsidRPr="006D3754">
        <w:rPr>
          <w:rFonts w:ascii="Gill Sans MT" w:eastAsiaTheme="minorHAnsi" w:hAnsi="Gill Sans MT" w:cstheme="minorBidi"/>
          <w:color w:val="404040"/>
        </w:rPr>
        <w:t xml:space="preserve">No other </w:t>
      </w:r>
      <w:r>
        <w:rPr>
          <w:rFonts w:ascii="Gill Sans MT" w:eastAsiaTheme="minorHAnsi" w:hAnsi="Gill Sans MT" w:cstheme="minorBidi"/>
          <w:color w:val="404040"/>
        </w:rPr>
        <w:t>Mitie</w:t>
      </w:r>
      <w:r w:rsidRPr="006D3754">
        <w:rPr>
          <w:rFonts w:ascii="Gill Sans MT" w:eastAsiaTheme="minorHAnsi" w:hAnsi="Gill Sans MT" w:cstheme="minorBidi"/>
          <w:color w:val="404040"/>
        </w:rPr>
        <w:t xml:space="preserve"> personnel are to be contacted in relation to this tender unless directed to do so by the </w:t>
      </w:r>
      <w:r>
        <w:rPr>
          <w:rFonts w:ascii="Gill Sans MT" w:eastAsiaTheme="minorHAnsi" w:hAnsi="Gill Sans MT" w:cstheme="minorBidi"/>
          <w:color w:val="404040"/>
        </w:rPr>
        <w:t>Mitie</w:t>
      </w:r>
      <w:r w:rsidRPr="006D3754">
        <w:rPr>
          <w:rFonts w:ascii="Gill Sans MT" w:eastAsiaTheme="minorHAnsi" w:hAnsi="Gill Sans MT" w:cstheme="minorBidi"/>
          <w:color w:val="404040"/>
        </w:rPr>
        <w:t xml:space="preserve"> Point of Contact.</w:t>
      </w:r>
    </w:p>
    <w:p w14:paraId="1892558D" w14:textId="77777777" w:rsidR="004B7EC8" w:rsidRPr="006D3754" w:rsidRDefault="004B7EC8" w:rsidP="004B7EC8">
      <w:pPr>
        <w:pStyle w:val="ListParagraph"/>
        <w:numPr>
          <w:ilvl w:val="0"/>
          <w:numId w:val="8"/>
        </w:numPr>
        <w:rPr>
          <w:rFonts w:ascii="Gill Sans MT" w:eastAsiaTheme="minorHAnsi" w:hAnsi="Gill Sans MT" w:cstheme="minorBidi"/>
          <w:color w:val="404040"/>
        </w:rPr>
      </w:pPr>
      <w:r>
        <w:rPr>
          <w:rFonts w:ascii="Gill Sans MT" w:eastAsiaTheme="minorHAnsi" w:hAnsi="Gill Sans MT" w:cstheme="minorBidi"/>
          <w:color w:val="404040"/>
        </w:rPr>
        <w:t>Mitie</w:t>
      </w:r>
      <w:r w:rsidRPr="006D3754">
        <w:rPr>
          <w:rFonts w:ascii="Gill Sans MT" w:eastAsiaTheme="minorHAnsi" w:hAnsi="Gill Sans MT" w:cstheme="minorBidi"/>
          <w:color w:val="404040"/>
        </w:rPr>
        <w:t xml:space="preserve"> reserves the right to disqualify and reject Proposals that do not comply with this requirement.</w:t>
      </w:r>
    </w:p>
    <w:p w14:paraId="40E8CCB4" w14:textId="689E1ACC" w:rsidR="004B7EC8" w:rsidRPr="006D3754" w:rsidRDefault="004B7EC8" w:rsidP="004B7EC8">
      <w:pPr>
        <w:pStyle w:val="ListParagraph"/>
        <w:numPr>
          <w:ilvl w:val="0"/>
          <w:numId w:val="8"/>
        </w:numPr>
        <w:rPr>
          <w:rFonts w:ascii="Gill Sans MT" w:eastAsiaTheme="minorHAnsi" w:hAnsi="Gill Sans MT" w:cstheme="minorBidi"/>
          <w:color w:val="404040"/>
        </w:rPr>
      </w:pPr>
      <w:r>
        <w:rPr>
          <w:rFonts w:ascii="Gill Sans MT" w:eastAsiaTheme="minorHAnsi" w:hAnsi="Gill Sans MT" w:cstheme="minorBidi"/>
          <w:color w:val="404040"/>
        </w:rPr>
        <w:t>Mitie</w:t>
      </w:r>
      <w:r w:rsidRPr="006D3754">
        <w:rPr>
          <w:rFonts w:ascii="Gill Sans MT" w:eastAsiaTheme="minorHAnsi" w:hAnsi="Gill Sans MT" w:cstheme="minorBidi"/>
          <w:color w:val="404040"/>
        </w:rPr>
        <w:t xml:space="preserve"> will endeavour to respond to requests in a timely manner.</w:t>
      </w:r>
    </w:p>
    <w:p w14:paraId="3E01DDFF" w14:textId="69F3385D" w:rsidR="004B7EC8" w:rsidRPr="006D3754" w:rsidRDefault="004B7EC8" w:rsidP="004B7EC8">
      <w:pPr>
        <w:pStyle w:val="ListParagraph"/>
        <w:numPr>
          <w:ilvl w:val="0"/>
          <w:numId w:val="8"/>
        </w:numPr>
        <w:rPr>
          <w:rFonts w:ascii="Gill Sans MT" w:eastAsiaTheme="minorHAnsi" w:hAnsi="Gill Sans MT" w:cstheme="minorBidi"/>
          <w:color w:val="404040"/>
        </w:rPr>
      </w:pPr>
      <w:r w:rsidRPr="006D3754">
        <w:rPr>
          <w:rFonts w:ascii="Gill Sans MT" w:eastAsiaTheme="minorHAnsi" w:hAnsi="Gill Sans MT" w:cstheme="minorBidi"/>
          <w:color w:val="404040"/>
        </w:rPr>
        <w:t xml:space="preserve">If </w:t>
      </w:r>
      <w:r>
        <w:rPr>
          <w:rFonts w:ascii="Gill Sans MT" w:eastAsiaTheme="minorHAnsi" w:hAnsi="Gill Sans MT" w:cstheme="minorBidi"/>
          <w:color w:val="404040"/>
        </w:rPr>
        <w:t>Mitie</w:t>
      </w:r>
      <w:r w:rsidRPr="006D3754">
        <w:rPr>
          <w:rFonts w:ascii="Gill Sans MT" w:eastAsiaTheme="minorHAnsi" w:hAnsi="Gill Sans MT" w:cstheme="minorBidi"/>
          <w:color w:val="404040"/>
        </w:rPr>
        <w:t xml:space="preserve"> considers a request to be of sufficient importance to all </w:t>
      </w:r>
      <w:r w:rsidR="00F8683B" w:rsidRPr="006D3754">
        <w:rPr>
          <w:rFonts w:ascii="Gill Sans MT" w:eastAsiaTheme="minorHAnsi" w:hAnsi="Gill Sans MT" w:cstheme="minorBidi"/>
          <w:color w:val="404040"/>
        </w:rPr>
        <w:t>Respondents,</w:t>
      </w:r>
      <w:r w:rsidRPr="006D3754">
        <w:rPr>
          <w:rFonts w:ascii="Gill Sans MT" w:eastAsiaTheme="minorHAnsi" w:hAnsi="Gill Sans MT" w:cstheme="minorBidi"/>
          <w:color w:val="404040"/>
        </w:rPr>
        <w:t xml:space="preserve"> it may provide details of the question and answer to other Respondents. In doing so </w:t>
      </w:r>
      <w:r>
        <w:rPr>
          <w:rFonts w:ascii="Gill Sans MT" w:eastAsiaTheme="minorHAnsi" w:hAnsi="Gill Sans MT" w:cstheme="minorBidi"/>
          <w:color w:val="404040"/>
        </w:rPr>
        <w:t>w</w:t>
      </w:r>
      <w:r w:rsidRPr="006D3754">
        <w:rPr>
          <w:rFonts w:ascii="Gill Sans MT" w:eastAsiaTheme="minorHAnsi" w:hAnsi="Gill Sans MT" w:cstheme="minorBidi"/>
          <w:color w:val="404040"/>
        </w:rPr>
        <w:t>e may summarise the Respondent’s question and will not disclose the Respondent’s identity. A Respondent may withdraw a request at any time.</w:t>
      </w:r>
    </w:p>
    <w:p w14:paraId="68AE59D9" w14:textId="52B59201" w:rsidR="004B7EC8" w:rsidRPr="006D3754" w:rsidRDefault="004B7EC8" w:rsidP="004B7EC8">
      <w:pPr>
        <w:pStyle w:val="ListParagraph"/>
        <w:numPr>
          <w:ilvl w:val="0"/>
          <w:numId w:val="8"/>
        </w:numPr>
        <w:rPr>
          <w:rFonts w:ascii="Gill Sans MT" w:eastAsiaTheme="minorHAnsi" w:hAnsi="Gill Sans MT" w:cstheme="minorBidi"/>
          <w:color w:val="404040"/>
        </w:rPr>
      </w:pPr>
      <w:r w:rsidRPr="006D3754">
        <w:rPr>
          <w:rFonts w:ascii="Gill Sans MT" w:eastAsiaTheme="minorHAnsi" w:hAnsi="Gill Sans MT" w:cstheme="minorBidi"/>
          <w:color w:val="404040"/>
        </w:rPr>
        <w:t xml:space="preserve">In submitting a request for </w:t>
      </w:r>
      <w:r w:rsidR="00F8683B" w:rsidRPr="006D3754">
        <w:rPr>
          <w:rFonts w:ascii="Gill Sans MT" w:eastAsiaTheme="minorHAnsi" w:hAnsi="Gill Sans MT" w:cstheme="minorBidi"/>
          <w:color w:val="404040"/>
        </w:rPr>
        <w:t>clarification,</w:t>
      </w:r>
      <w:r w:rsidRPr="006D3754">
        <w:rPr>
          <w:rFonts w:ascii="Gill Sans MT" w:eastAsiaTheme="minorHAnsi" w:hAnsi="Gill Sans MT" w:cstheme="minorBidi"/>
          <w:color w:val="404040"/>
        </w:rPr>
        <w:t xml:space="preserve"> a Respondent is to indicate, in its request, any information that is commercially sensitive. </w:t>
      </w:r>
      <w:r>
        <w:rPr>
          <w:rFonts w:ascii="Gill Sans MT" w:eastAsiaTheme="minorHAnsi" w:hAnsi="Gill Sans MT" w:cstheme="minorBidi"/>
          <w:color w:val="404040"/>
        </w:rPr>
        <w:t>Mitie</w:t>
      </w:r>
      <w:r w:rsidRPr="006D3754">
        <w:rPr>
          <w:rFonts w:ascii="Gill Sans MT" w:eastAsiaTheme="minorHAnsi" w:hAnsi="Gill Sans MT" w:cstheme="minorBidi"/>
          <w:color w:val="404040"/>
        </w:rPr>
        <w:t xml:space="preserve"> will not publish such commercially sensitive information. However, </w:t>
      </w:r>
      <w:r>
        <w:rPr>
          <w:rFonts w:ascii="Gill Sans MT" w:eastAsiaTheme="minorHAnsi" w:hAnsi="Gill Sans MT" w:cstheme="minorBidi"/>
          <w:color w:val="404040"/>
        </w:rPr>
        <w:t>Mitie</w:t>
      </w:r>
      <w:r w:rsidRPr="006D3754">
        <w:rPr>
          <w:rFonts w:ascii="Gill Sans MT" w:eastAsiaTheme="minorHAnsi" w:hAnsi="Gill Sans MT" w:cstheme="minorBidi"/>
          <w:color w:val="404040"/>
        </w:rPr>
        <w:t xml:space="preserve"> may modify a request to eliminate such commercially sensitive </w:t>
      </w:r>
      <w:r w:rsidR="00F8683B" w:rsidRPr="006D3754">
        <w:rPr>
          <w:rFonts w:ascii="Gill Sans MT" w:eastAsiaTheme="minorHAnsi" w:hAnsi="Gill Sans MT" w:cstheme="minorBidi"/>
          <w:color w:val="404040"/>
        </w:rPr>
        <w:t>information and</w:t>
      </w:r>
      <w:r w:rsidRPr="006D3754">
        <w:rPr>
          <w:rFonts w:ascii="Gill Sans MT" w:eastAsiaTheme="minorHAnsi" w:hAnsi="Gill Sans MT" w:cstheme="minorBidi"/>
          <w:color w:val="404040"/>
        </w:rPr>
        <w:t xml:space="preserve"> publish this and the answer where </w:t>
      </w:r>
      <w:r>
        <w:rPr>
          <w:rFonts w:ascii="Gill Sans MT" w:eastAsiaTheme="minorHAnsi" w:hAnsi="Gill Sans MT" w:cstheme="minorBidi"/>
          <w:color w:val="404040"/>
        </w:rPr>
        <w:t>Mitie</w:t>
      </w:r>
      <w:r w:rsidRPr="006D3754">
        <w:rPr>
          <w:rFonts w:ascii="Gill Sans MT" w:eastAsiaTheme="minorHAnsi" w:hAnsi="Gill Sans MT" w:cstheme="minorBidi"/>
          <w:color w:val="404040"/>
        </w:rPr>
        <w:t xml:space="preserve"> considers it of general significance to all </w:t>
      </w:r>
      <w:r>
        <w:rPr>
          <w:rFonts w:ascii="Gill Sans MT" w:eastAsiaTheme="minorHAnsi" w:hAnsi="Gill Sans MT" w:cstheme="minorBidi"/>
          <w:color w:val="404040"/>
        </w:rPr>
        <w:t>Tenderers</w:t>
      </w:r>
      <w:r w:rsidRPr="006D3754">
        <w:rPr>
          <w:rFonts w:ascii="Gill Sans MT" w:eastAsiaTheme="minorHAnsi" w:hAnsi="Gill Sans MT" w:cstheme="minorBidi"/>
          <w:color w:val="404040"/>
        </w:rPr>
        <w:t xml:space="preserve">. In this case, however, the </w:t>
      </w:r>
      <w:r>
        <w:rPr>
          <w:rFonts w:ascii="Gill Sans MT" w:eastAsiaTheme="minorHAnsi" w:hAnsi="Gill Sans MT" w:cstheme="minorBidi"/>
          <w:color w:val="404040"/>
        </w:rPr>
        <w:t>Tenderer</w:t>
      </w:r>
      <w:r w:rsidRPr="006D3754">
        <w:rPr>
          <w:rFonts w:ascii="Gill Sans MT" w:eastAsiaTheme="minorHAnsi" w:hAnsi="Gill Sans MT" w:cstheme="minorBidi"/>
          <w:color w:val="404040"/>
        </w:rPr>
        <w:t xml:space="preserve"> will be given an opportunity to withdraw the request or remove the commercially sensitive information.</w:t>
      </w:r>
    </w:p>
    <w:p w14:paraId="03B9CE59" w14:textId="77777777" w:rsidR="004B7EC8" w:rsidRPr="001F4865" w:rsidRDefault="004B7EC8" w:rsidP="004B7EC8">
      <w:pPr>
        <w:pStyle w:val="SectionHeader"/>
        <w:rPr>
          <w:rFonts w:ascii="Gill Sans MT" w:eastAsiaTheme="minorHAnsi" w:hAnsi="Gill Sans MT" w:cs="Gill Sans MT Std Bold"/>
          <w:bCs/>
          <w:color w:val="565A5C" w:themeColor="text2"/>
          <w:sz w:val="26"/>
          <w:lang w:val="en-GB"/>
        </w:rPr>
      </w:pPr>
      <w:r w:rsidRPr="001F4865">
        <w:rPr>
          <w:rFonts w:ascii="Gill Sans MT" w:eastAsiaTheme="minorHAnsi" w:hAnsi="Gill Sans MT" w:cs="Gill Sans MT Std Bold"/>
          <w:bCs/>
          <w:color w:val="565A5C" w:themeColor="text2"/>
          <w:sz w:val="26"/>
          <w:lang w:val="en-GB"/>
        </w:rPr>
        <w:t>Response Evaluation &amp; Next Stages</w:t>
      </w:r>
    </w:p>
    <w:p w14:paraId="0A2DF11F" w14:textId="2A89103C" w:rsidR="004B7EC8" w:rsidRDefault="004B7EC8" w:rsidP="004B7EC8">
      <w:pPr>
        <w:rPr>
          <w:rFonts w:ascii="Gill Sans MT" w:hAnsi="Gill Sans MT"/>
          <w:color w:val="404040"/>
        </w:rPr>
      </w:pPr>
      <w:r w:rsidRPr="00306C18">
        <w:rPr>
          <w:rFonts w:ascii="Gill Sans MT" w:hAnsi="Gill Sans MT"/>
          <w:color w:val="404040"/>
        </w:rPr>
        <w:t xml:space="preserve">Mitie will base its initial evaluation on the Proposals submitted in response to the </w:t>
      </w:r>
      <w:r w:rsidR="00DF2A06">
        <w:rPr>
          <w:rFonts w:ascii="Gill Sans MT" w:hAnsi="Gill Sans MT"/>
          <w:color w:val="404040"/>
        </w:rPr>
        <w:t>RF</w:t>
      </w:r>
      <w:r w:rsidR="00F80518">
        <w:rPr>
          <w:rFonts w:ascii="Gill Sans MT" w:hAnsi="Gill Sans MT"/>
          <w:color w:val="404040"/>
        </w:rPr>
        <w:t>Q</w:t>
      </w:r>
      <w:r w:rsidRPr="00306C18">
        <w:rPr>
          <w:rFonts w:ascii="Gill Sans MT" w:hAnsi="Gill Sans MT"/>
          <w:color w:val="404040"/>
        </w:rPr>
        <w:t>. Mite may adjust its evaluation of a Proposal following consideration of any clarification or additional information.</w:t>
      </w:r>
    </w:p>
    <w:p w14:paraId="1F87DC00" w14:textId="77777777" w:rsidR="004B7EC8" w:rsidRPr="00957810" w:rsidRDefault="004B7EC8" w:rsidP="004B7EC8">
      <w:pPr>
        <w:rPr>
          <w:rFonts w:ascii="Gill Sans MT" w:hAnsi="Gill Sans MT"/>
          <w:color w:val="404040"/>
        </w:rPr>
      </w:pPr>
      <w:r w:rsidRPr="00957810">
        <w:rPr>
          <w:rFonts w:ascii="Gill Sans MT" w:hAnsi="Gill Sans MT"/>
          <w:color w:val="404040"/>
        </w:rPr>
        <w:t>We will assess various aspects of your response, including but not limited to:</w:t>
      </w:r>
    </w:p>
    <w:p w14:paraId="3A0FA625" w14:textId="77777777" w:rsidR="004B7EC8" w:rsidRPr="00957810" w:rsidRDefault="004B7EC8" w:rsidP="004B7EC8">
      <w:pPr>
        <w:pStyle w:val="ListParagraph"/>
        <w:numPr>
          <w:ilvl w:val="0"/>
          <w:numId w:val="6"/>
        </w:numPr>
        <w:rPr>
          <w:rFonts w:ascii="Gill Sans MT" w:hAnsi="Gill Sans MT"/>
          <w:color w:val="404040"/>
        </w:rPr>
      </w:pPr>
      <w:r w:rsidRPr="00957810">
        <w:rPr>
          <w:rFonts w:ascii="Gill Sans MT" w:hAnsi="Gill Sans MT"/>
          <w:color w:val="404040"/>
        </w:rPr>
        <w:t>Working Together</w:t>
      </w:r>
    </w:p>
    <w:p w14:paraId="0565B17C" w14:textId="77777777" w:rsidR="004B7EC8" w:rsidRPr="00957810" w:rsidRDefault="004B7EC8" w:rsidP="004B7EC8">
      <w:pPr>
        <w:pStyle w:val="ListParagraph"/>
        <w:numPr>
          <w:ilvl w:val="0"/>
          <w:numId w:val="6"/>
        </w:numPr>
        <w:rPr>
          <w:rFonts w:ascii="Gill Sans MT" w:hAnsi="Gill Sans MT"/>
          <w:color w:val="404040"/>
        </w:rPr>
      </w:pPr>
      <w:r w:rsidRPr="00957810">
        <w:rPr>
          <w:rFonts w:ascii="Gill Sans MT" w:hAnsi="Gill Sans MT"/>
          <w:color w:val="404040"/>
        </w:rPr>
        <w:t>Innovation</w:t>
      </w:r>
    </w:p>
    <w:p w14:paraId="2956A5EF" w14:textId="77777777" w:rsidR="004B7EC8" w:rsidRPr="00957810" w:rsidRDefault="004B7EC8" w:rsidP="004B7EC8">
      <w:pPr>
        <w:pStyle w:val="ListParagraph"/>
        <w:numPr>
          <w:ilvl w:val="0"/>
          <w:numId w:val="6"/>
        </w:numPr>
        <w:rPr>
          <w:rFonts w:ascii="Gill Sans MT" w:hAnsi="Gill Sans MT"/>
          <w:color w:val="404040"/>
        </w:rPr>
      </w:pPr>
      <w:r w:rsidRPr="00957810">
        <w:rPr>
          <w:rFonts w:ascii="Gill Sans MT" w:hAnsi="Gill Sans MT"/>
          <w:color w:val="404040"/>
        </w:rPr>
        <w:t>Service</w:t>
      </w:r>
    </w:p>
    <w:p w14:paraId="7C288B07" w14:textId="77777777" w:rsidR="004B7EC8" w:rsidRPr="00957810" w:rsidRDefault="004B7EC8" w:rsidP="004B7EC8">
      <w:pPr>
        <w:pStyle w:val="ListParagraph"/>
        <w:numPr>
          <w:ilvl w:val="0"/>
          <w:numId w:val="6"/>
        </w:numPr>
        <w:rPr>
          <w:rFonts w:ascii="Gill Sans MT" w:hAnsi="Gill Sans MT"/>
          <w:color w:val="404040"/>
        </w:rPr>
      </w:pPr>
      <w:r w:rsidRPr="00957810">
        <w:rPr>
          <w:rFonts w:ascii="Gill Sans MT" w:hAnsi="Gill Sans MT"/>
          <w:color w:val="404040"/>
        </w:rPr>
        <w:t>Ethical and Social</w:t>
      </w:r>
    </w:p>
    <w:p w14:paraId="3A6A7724" w14:textId="77777777" w:rsidR="004B7EC8" w:rsidRPr="00957810" w:rsidRDefault="004B7EC8" w:rsidP="004B7EC8">
      <w:pPr>
        <w:pStyle w:val="ListParagraph"/>
        <w:numPr>
          <w:ilvl w:val="0"/>
          <w:numId w:val="6"/>
        </w:numPr>
        <w:rPr>
          <w:rFonts w:ascii="Gill Sans MT" w:hAnsi="Gill Sans MT"/>
          <w:color w:val="404040"/>
        </w:rPr>
      </w:pPr>
      <w:r w:rsidRPr="00957810">
        <w:rPr>
          <w:rFonts w:ascii="Gill Sans MT" w:hAnsi="Gill Sans MT"/>
          <w:color w:val="404040"/>
        </w:rPr>
        <w:t xml:space="preserve">Quality and Safety </w:t>
      </w:r>
    </w:p>
    <w:p w14:paraId="216973A0" w14:textId="77777777" w:rsidR="004B7EC8" w:rsidRPr="00957810" w:rsidRDefault="004B7EC8" w:rsidP="004B7EC8">
      <w:pPr>
        <w:pStyle w:val="ListParagraph"/>
        <w:numPr>
          <w:ilvl w:val="0"/>
          <w:numId w:val="6"/>
        </w:numPr>
        <w:rPr>
          <w:rFonts w:ascii="Gill Sans MT" w:hAnsi="Gill Sans MT"/>
          <w:color w:val="404040"/>
        </w:rPr>
      </w:pPr>
      <w:r w:rsidRPr="00957810">
        <w:rPr>
          <w:rFonts w:ascii="Gill Sans MT" w:hAnsi="Gill Sans MT"/>
          <w:color w:val="404040"/>
        </w:rPr>
        <w:t>Cost and Commercials</w:t>
      </w:r>
    </w:p>
    <w:p w14:paraId="658588E8" w14:textId="77777777" w:rsidR="004B7EC8" w:rsidRDefault="004B7EC8" w:rsidP="004B7EC8">
      <w:pPr>
        <w:spacing w:after="0" w:line="240" w:lineRule="auto"/>
        <w:rPr>
          <w:rFonts w:ascii="Gill Sans MT" w:hAnsi="Gill Sans MT"/>
          <w:color w:val="404040"/>
        </w:rPr>
      </w:pPr>
      <w:r w:rsidRPr="00C17174">
        <w:rPr>
          <w:rFonts w:ascii="Gill Sans MT" w:hAnsi="Gill Sans MT"/>
          <w:color w:val="404040"/>
        </w:rPr>
        <w:t xml:space="preserve">We will contact those </w:t>
      </w:r>
      <w:r>
        <w:rPr>
          <w:rFonts w:ascii="Gill Sans MT" w:hAnsi="Gill Sans MT"/>
          <w:color w:val="404040"/>
        </w:rPr>
        <w:t>tenderers</w:t>
      </w:r>
      <w:r w:rsidRPr="00C17174">
        <w:rPr>
          <w:rFonts w:ascii="Gill Sans MT" w:hAnsi="Gill Sans MT"/>
          <w:color w:val="404040"/>
        </w:rPr>
        <w:t xml:space="preserve"> who have qualified to participate in the next stage of the process at the earliest opportunity with details of what this entails. </w:t>
      </w:r>
    </w:p>
    <w:p w14:paraId="4EE20692" w14:textId="77777777" w:rsidR="004B7EC8" w:rsidRDefault="004B7EC8" w:rsidP="004B7EC8">
      <w:pPr>
        <w:spacing w:after="0" w:line="240" w:lineRule="auto"/>
        <w:rPr>
          <w:rFonts w:ascii="Gill Sans MT" w:hAnsi="Gill Sans MT"/>
          <w:color w:val="404040"/>
        </w:rPr>
      </w:pPr>
    </w:p>
    <w:p w14:paraId="5022E428" w14:textId="6BE79CF4" w:rsidR="004B7EC8" w:rsidRPr="00306C18" w:rsidRDefault="004B7EC8" w:rsidP="004B7EC8">
      <w:pPr>
        <w:rPr>
          <w:rFonts w:ascii="Gill Sans MT" w:hAnsi="Gill Sans MT"/>
          <w:color w:val="404040"/>
        </w:rPr>
      </w:pPr>
      <w:r w:rsidRPr="00306C18">
        <w:rPr>
          <w:rFonts w:ascii="Gill Sans MT" w:hAnsi="Gill Sans MT"/>
          <w:color w:val="404040"/>
        </w:rPr>
        <w:t xml:space="preserve">Qualifying for the next stage of the process does not constitute acceptance by Mitie of the tenderers </w:t>
      </w:r>
      <w:r w:rsidR="00F8683B" w:rsidRPr="00306C18">
        <w:rPr>
          <w:rFonts w:ascii="Gill Sans MT" w:hAnsi="Gill Sans MT"/>
          <w:color w:val="404040"/>
        </w:rPr>
        <w:t>proposal or</w:t>
      </w:r>
      <w:r w:rsidRPr="00306C18">
        <w:rPr>
          <w:rFonts w:ascii="Gill Sans MT" w:hAnsi="Gill Sans MT"/>
          <w:color w:val="404040"/>
        </w:rPr>
        <w:t xml:space="preserve"> imply or create any obligation on Mitie to enter into negotiations </w:t>
      </w:r>
      <w:r w:rsidR="00CF3029" w:rsidRPr="00306C18">
        <w:rPr>
          <w:rFonts w:ascii="Gill Sans MT" w:hAnsi="Gill Sans MT"/>
          <w:color w:val="404040"/>
        </w:rPr>
        <w:t>with or</w:t>
      </w:r>
      <w:r w:rsidRPr="00306C18">
        <w:rPr>
          <w:rFonts w:ascii="Gill Sans MT" w:hAnsi="Gill Sans MT"/>
          <w:color w:val="404040"/>
        </w:rPr>
        <w:t xml:space="preserve"> award a Contract for delivery of the </w:t>
      </w:r>
      <w:r w:rsidR="00A628BE">
        <w:rPr>
          <w:rFonts w:ascii="Gill Sans MT" w:hAnsi="Gill Sans MT"/>
          <w:color w:val="404040"/>
        </w:rPr>
        <w:t>r</w:t>
      </w:r>
      <w:r w:rsidRPr="00306C18">
        <w:rPr>
          <w:rFonts w:ascii="Gill Sans MT" w:hAnsi="Gill Sans MT"/>
          <w:color w:val="404040"/>
        </w:rPr>
        <w:t xml:space="preserve">equirements to any shortlisted </w:t>
      </w:r>
      <w:r>
        <w:rPr>
          <w:rFonts w:ascii="Gill Sans MT" w:hAnsi="Gill Sans MT"/>
          <w:color w:val="404040"/>
        </w:rPr>
        <w:t>tenderers</w:t>
      </w:r>
      <w:r w:rsidRPr="00306C18">
        <w:rPr>
          <w:rFonts w:ascii="Gill Sans MT" w:hAnsi="Gill Sans MT"/>
          <w:color w:val="404040"/>
        </w:rPr>
        <w:t>.</w:t>
      </w:r>
    </w:p>
    <w:p w14:paraId="6597B98E" w14:textId="59CC994D" w:rsidR="004B7EC8" w:rsidRPr="00C17174" w:rsidRDefault="004B7EC8" w:rsidP="004B7EC8">
      <w:pPr>
        <w:rPr>
          <w:rFonts w:ascii="Gill Sans MT" w:hAnsi="Gill Sans MT"/>
          <w:color w:val="404040"/>
        </w:rPr>
      </w:pPr>
      <w:r w:rsidRPr="00306C18">
        <w:rPr>
          <w:rFonts w:ascii="Gill Sans MT" w:hAnsi="Gill Sans MT"/>
          <w:color w:val="404040"/>
        </w:rPr>
        <w:t xml:space="preserve">Mitie requires all successful </w:t>
      </w:r>
      <w:r w:rsidR="00F8683B" w:rsidRPr="00306C18">
        <w:rPr>
          <w:rFonts w:ascii="Gill Sans MT" w:hAnsi="Gill Sans MT"/>
          <w:color w:val="404040"/>
        </w:rPr>
        <w:t>Suppliers’</w:t>
      </w:r>
      <w:r w:rsidRPr="00306C18">
        <w:rPr>
          <w:rFonts w:ascii="Gill Sans MT" w:hAnsi="Gill Sans MT"/>
          <w:color w:val="404040"/>
        </w:rPr>
        <w:t xml:space="preserve"> to register on in the designated supplier management system and to maintain accreditation at all times. This is a pre-requisite to trade with Mitie. Information disclosed in the supplier management system forms part of the </w:t>
      </w:r>
      <w:r w:rsidR="00DF2A06">
        <w:rPr>
          <w:rFonts w:ascii="Gill Sans MT" w:hAnsi="Gill Sans MT"/>
          <w:color w:val="404040"/>
        </w:rPr>
        <w:t>RF</w:t>
      </w:r>
      <w:r w:rsidR="00144D8A">
        <w:rPr>
          <w:rFonts w:ascii="Gill Sans MT" w:hAnsi="Gill Sans MT"/>
          <w:color w:val="404040"/>
        </w:rPr>
        <w:t>Q</w:t>
      </w:r>
      <w:r w:rsidRPr="00306C18">
        <w:rPr>
          <w:rFonts w:ascii="Gill Sans MT" w:hAnsi="Gill Sans MT"/>
          <w:color w:val="404040"/>
        </w:rPr>
        <w:t xml:space="preserve"> evaluation process and may result in an award decision being withdrawn.</w:t>
      </w:r>
    </w:p>
    <w:p w14:paraId="08B6736D" w14:textId="77777777" w:rsidR="004B7EC8" w:rsidRDefault="004B7EC8" w:rsidP="004B7EC8"/>
    <w:p w14:paraId="5A76D338" w14:textId="77777777" w:rsidR="004B7EC8" w:rsidRDefault="004B7EC8" w:rsidP="004B7EC8"/>
    <w:p w14:paraId="1B91F525" w14:textId="77777777" w:rsidR="004B7EC8" w:rsidRDefault="004B7EC8" w:rsidP="004B7EC8">
      <w:r>
        <w:br w:type="page"/>
      </w:r>
    </w:p>
    <w:p w14:paraId="49765233" w14:textId="77777777" w:rsidR="004B7EC8" w:rsidRDefault="004B7EC8" w:rsidP="004B7EC8"/>
    <w:p w14:paraId="5B3C4C7C" w14:textId="77777777" w:rsidR="004B7EC8" w:rsidRPr="001F4865" w:rsidRDefault="004B7EC8" w:rsidP="004B7EC8">
      <w:pPr>
        <w:pStyle w:val="SectionHeader"/>
        <w:rPr>
          <w:rFonts w:ascii="Gill Sans MT" w:eastAsiaTheme="minorHAnsi" w:hAnsi="Gill Sans MT" w:cs="Gill Sans MT Std Bold"/>
          <w:bCs/>
          <w:color w:val="565A5C" w:themeColor="text2"/>
          <w:sz w:val="26"/>
          <w:lang w:val="en-GB"/>
        </w:rPr>
      </w:pPr>
      <w:r w:rsidRPr="001F4865">
        <w:rPr>
          <w:rFonts w:ascii="Gill Sans MT" w:eastAsiaTheme="minorHAnsi" w:hAnsi="Gill Sans MT" w:cs="Gill Sans MT Std Bold"/>
          <w:bCs/>
          <w:color w:val="565A5C" w:themeColor="text2"/>
          <w:sz w:val="26"/>
          <w:lang w:val="en-GB"/>
        </w:rPr>
        <w:t>Tenderers Debrief</w:t>
      </w:r>
    </w:p>
    <w:p w14:paraId="334F28B5" w14:textId="77777777" w:rsidR="004B7EC8" w:rsidRPr="00EB33A5" w:rsidRDefault="004B7EC8" w:rsidP="004B7EC8">
      <w:pPr>
        <w:rPr>
          <w:rFonts w:ascii="Gill Sans MT" w:hAnsi="Gill Sans MT"/>
          <w:color w:val="404040"/>
        </w:rPr>
      </w:pPr>
      <w:r w:rsidRPr="00EB33A5">
        <w:rPr>
          <w:rFonts w:ascii="Gill Sans MT" w:hAnsi="Gill Sans MT"/>
          <w:color w:val="404040"/>
        </w:rPr>
        <w:t xml:space="preserve">At any time after shortlisting Tenderers, </w:t>
      </w:r>
      <w:r>
        <w:rPr>
          <w:rFonts w:ascii="Gill Sans MT" w:hAnsi="Gill Sans MT"/>
          <w:color w:val="404040"/>
        </w:rPr>
        <w:t>Mitie</w:t>
      </w:r>
      <w:r w:rsidRPr="00EB33A5">
        <w:rPr>
          <w:rFonts w:ascii="Gill Sans MT" w:hAnsi="Gill Sans MT"/>
          <w:color w:val="404040"/>
        </w:rPr>
        <w:t xml:space="preserve"> will offer all Tenderers who have not been shortlisted a debrief. Each Tenderer will have 30 days, from the date of offer, to request a debrief. When a Tender requests a debrief, Mitie will endeavour to provide the debrief within 30 days of the date of the request.</w:t>
      </w:r>
    </w:p>
    <w:p w14:paraId="7ED984A9" w14:textId="77777777" w:rsidR="004B7EC8" w:rsidRPr="00EB33A5" w:rsidRDefault="004B7EC8" w:rsidP="004B7EC8">
      <w:pPr>
        <w:rPr>
          <w:rFonts w:ascii="Gill Sans MT" w:hAnsi="Gill Sans MT"/>
          <w:color w:val="404040"/>
        </w:rPr>
      </w:pPr>
      <w:r w:rsidRPr="00EB33A5">
        <w:rPr>
          <w:rFonts w:ascii="Gill Sans MT" w:hAnsi="Gill Sans MT"/>
          <w:color w:val="404040"/>
        </w:rPr>
        <w:t xml:space="preserve">The debrief may be provided by letter, email, phone or at a meeting. The debrief may include but not be limited to: </w:t>
      </w:r>
    </w:p>
    <w:p w14:paraId="79C35096" w14:textId="0F50CAE2" w:rsidR="004B7EC8" w:rsidRPr="00EB33A5" w:rsidRDefault="004B7EC8" w:rsidP="004B7EC8">
      <w:pPr>
        <w:pStyle w:val="ListParagraph"/>
        <w:numPr>
          <w:ilvl w:val="1"/>
          <w:numId w:val="7"/>
        </w:numPr>
        <w:rPr>
          <w:rFonts w:ascii="Gill Sans MT" w:eastAsiaTheme="minorHAnsi" w:hAnsi="Gill Sans MT" w:cstheme="minorBidi"/>
          <w:color w:val="404040"/>
        </w:rPr>
      </w:pPr>
      <w:r w:rsidRPr="00EB33A5">
        <w:rPr>
          <w:rFonts w:ascii="Gill Sans MT" w:eastAsiaTheme="minorHAnsi" w:hAnsi="Gill Sans MT" w:cstheme="minorBidi"/>
          <w:color w:val="404040"/>
        </w:rPr>
        <w:t xml:space="preserve">provide the reasons why the Proposal was or was not </w:t>
      </w:r>
      <w:r w:rsidR="00F8683B" w:rsidRPr="00EB33A5">
        <w:rPr>
          <w:rFonts w:ascii="Gill Sans MT" w:eastAsiaTheme="minorHAnsi" w:hAnsi="Gill Sans MT" w:cstheme="minorBidi"/>
          <w:color w:val="404040"/>
        </w:rPr>
        <w:t>successful.</w:t>
      </w:r>
      <w:r w:rsidRPr="00EB33A5">
        <w:rPr>
          <w:rFonts w:ascii="Gill Sans MT" w:eastAsiaTheme="minorHAnsi" w:hAnsi="Gill Sans MT" w:cstheme="minorBidi"/>
          <w:color w:val="404040"/>
        </w:rPr>
        <w:t xml:space="preserve"> </w:t>
      </w:r>
    </w:p>
    <w:p w14:paraId="54F77ACF" w14:textId="4504D35F" w:rsidR="004B7EC8" w:rsidRPr="00EB33A5" w:rsidRDefault="004B7EC8" w:rsidP="004B7EC8">
      <w:pPr>
        <w:pStyle w:val="ListParagraph"/>
        <w:numPr>
          <w:ilvl w:val="1"/>
          <w:numId w:val="7"/>
        </w:numPr>
        <w:rPr>
          <w:rFonts w:ascii="Gill Sans MT" w:eastAsiaTheme="minorHAnsi" w:hAnsi="Gill Sans MT" w:cstheme="minorBidi"/>
          <w:color w:val="404040"/>
        </w:rPr>
      </w:pPr>
      <w:r w:rsidRPr="00EB33A5">
        <w:rPr>
          <w:rFonts w:ascii="Gill Sans MT" w:eastAsiaTheme="minorHAnsi" w:hAnsi="Gill Sans MT" w:cstheme="minorBidi"/>
          <w:color w:val="404040"/>
        </w:rPr>
        <w:t xml:space="preserve">explain how the Proposal performed against the pre-conditions and the evaluation </w:t>
      </w:r>
      <w:r w:rsidR="00F8683B" w:rsidRPr="00EB33A5">
        <w:rPr>
          <w:rFonts w:ascii="Gill Sans MT" w:eastAsiaTheme="minorHAnsi" w:hAnsi="Gill Sans MT" w:cstheme="minorBidi"/>
          <w:color w:val="404040"/>
        </w:rPr>
        <w:t>criteria.</w:t>
      </w:r>
    </w:p>
    <w:p w14:paraId="352F3BD4" w14:textId="25394937" w:rsidR="004B7EC8" w:rsidRPr="00EB33A5" w:rsidRDefault="004B7EC8" w:rsidP="004B7EC8">
      <w:pPr>
        <w:pStyle w:val="ListParagraph"/>
        <w:numPr>
          <w:ilvl w:val="1"/>
          <w:numId w:val="7"/>
        </w:numPr>
        <w:rPr>
          <w:rFonts w:ascii="Gill Sans MT" w:eastAsiaTheme="minorHAnsi" w:hAnsi="Gill Sans MT" w:cstheme="minorBidi"/>
          <w:color w:val="404040"/>
        </w:rPr>
      </w:pPr>
      <w:r w:rsidRPr="00EB33A5">
        <w:rPr>
          <w:rFonts w:ascii="Gill Sans MT" w:eastAsiaTheme="minorHAnsi" w:hAnsi="Gill Sans MT" w:cstheme="minorBidi"/>
          <w:color w:val="404040"/>
        </w:rPr>
        <w:t xml:space="preserve">indicate the Proposal’s relative strengths and </w:t>
      </w:r>
      <w:r w:rsidR="00F8683B" w:rsidRPr="00EB33A5">
        <w:rPr>
          <w:rFonts w:ascii="Gill Sans MT" w:eastAsiaTheme="minorHAnsi" w:hAnsi="Gill Sans MT" w:cstheme="minorBidi"/>
          <w:color w:val="404040"/>
        </w:rPr>
        <w:t>weaknesses.</w:t>
      </w:r>
    </w:p>
    <w:p w14:paraId="70170BAE" w14:textId="0E0B0261" w:rsidR="004B7EC8" w:rsidRPr="00EB33A5" w:rsidRDefault="004B7EC8" w:rsidP="004B7EC8">
      <w:pPr>
        <w:pStyle w:val="ListParagraph"/>
        <w:numPr>
          <w:ilvl w:val="1"/>
          <w:numId w:val="7"/>
        </w:numPr>
        <w:rPr>
          <w:rFonts w:ascii="Gill Sans MT" w:eastAsiaTheme="minorHAnsi" w:hAnsi="Gill Sans MT" w:cstheme="minorBidi"/>
          <w:color w:val="404040"/>
        </w:rPr>
      </w:pPr>
      <w:r w:rsidRPr="00EB33A5">
        <w:rPr>
          <w:rFonts w:ascii="Gill Sans MT" w:eastAsiaTheme="minorHAnsi" w:hAnsi="Gill Sans MT" w:cstheme="minorBidi"/>
          <w:color w:val="404040"/>
        </w:rPr>
        <w:t xml:space="preserve">explain, in general terms, the relative advantage/s of the successful </w:t>
      </w:r>
      <w:r w:rsidR="00F8683B" w:rsidRPr="00EB33A5">
        <w:rPr>
          <w:rFonts w:ascii="Gill Sans MT" w:eastAsiaTheme="minorHAnsi" w:hAnsi="Gill Sans MT" w:cstheme="minorBidi"/>
          <w:color w:val="404040"/>
        </w:rPr>
        <w:t>Proposal.</w:t>
      </w:r>
    </w:p>
    <w:p w14:paraId="3F27FFFB" w14:textId="25CE483D" w:rsidR="004B7EC8" w:rsidRPr="00EB33A5" w:rsidRDefault="004B7EC8" w:rsidP="004B7EC8">
      <w:pPr>
        <w:pStyle w:val="ListParagraph"/>
        <w:numPr>
          <w:ilvl w:val="1"/>
          <w:numId w:val="7"/>
        </w:numPr>
        <w:rPr>
          <w:rFonts w:ascii="Gill Sans MT" w:eastAsiaTheme="minorHAnsi" w:hAnsi="Gill Sans MT" w:cstheme="minorBidi"/>
          <w:color w:val="404040"/>
        </w:rPr>
      </w:pPr>
      <w:r w:rsidRPr="00EB33A5">
        <w:rPr>
          <w:rFonts w:ascii="Gill Sans MT" w:eastAsiaTheme="minorHAnsi" w:hAnsi="Gill Sans MT" w:cstheme="minorBidi"/>
          <w:color w:val="404040"/>
        </w:rPr>
        <w:t xml:space="preserve">seek to address any concerns or questions from the </w:t>
      </w:r>
      <w:r w:rsidR="00F8683B" w:rsidRPr="00EB33A5">
        <w:rPr>
          <w:rFonts w:ascii="Gill Sans MT" w:eastAsiaTheme="minorHAnsi" w:hAnsi="Gill Sans MT" w:cstheme="minorBidi"/>
          <w:color w:val="404040"/>
        </w:rPr>
        <w:t>Respondent.</w:t>
      </w:r>
    </w:p>
    <w:p w14:paraId="7C941E11" w14:textId="63F76A6C" w:rsidR="004B7EC8" w:rsidRPr="00EB33A5" w:rsidRDefault="004B7EC8" w:rsidP="004B7EC8">
      <w:pPr>
        <w:pStyle w:val="ListParagraph"/>
        <w:numPr>
          <w:ilvl w:val="1"/>
          <w:numId w:val="7"/>
        </w:numPr>
        <w:rPr>
          <w:rFonts w:ascii="Gill Sans MT" w:eastAsiaTheme="minorHAnsi" w:hAnsi="Gill Sans MT" w:cstheme="minorBidi"/>
          <w:color w:val="404040"/>
        </w:rPr>
      </w:pPr>
      <w:r w:rsidRPr="00EB33A5">
        <w:rPr>
          <w:rFonts w:ascii="Gill Sans MT" w:eastAsiaTheme="minorHAnsi" w:hAnsi="Gill Sans MT" w:cstheme="minorBidi"/>
          <w:color w:val="404040"/>
        </w:rPr>
        <w:t xml:space="preserve">seek feedback from the Respondent on the </w:t>
      </w:r>
      <w:r w:rsidR="00DF2A06">
        <w:rPr>
          <w:rFonts w:ascii="Gill Sans MT" w:eastAsiaTheme="minorHAnsi" w:hAnsi="Gill Sans MT" w:cstheme="minorBidi"/>
          <w:color w:val="404040"/>
        </w:rPr>
        <w:t>RFI</w:t>
      </w:r>
      <w:r w:rsidRPr="00EB33A5">
        <w:rPr>
          <w:rFonts w:ascii="Gill Sans MT" w:eastAsiaTheme="minorHAnsi" w:hAnsi="Gill Sans MT" w:cstheme="minorBidi"/>
          <w:color w:val="404040"/>
        </w:rPr>
        <w:t xml:space="preserve"> and the </w:t>
      </w:r>
      <w:r w:rsidR="00DF2A06">
        <w:rPr>
          <w:rFonts w:ascii="Gill Sans MT" w:eastAsiaTheme="minorHAnsi" w:hAnsi="Gill Sans MT" w:cstheme="minorBidi"/>
          <w:color w:val="404040"/>
        </w:rPr>
        <w:t>RFI</w:t>
      </w:r>
      <w:r w:rsidRPr="00EB33A5">
        <w:rPr>
          <w:rFonts w:ascii="Gill Sans MT" w:eastAsiaTheme="minorHAnsi" w:hAnsi="Gill Sans MT" w:cstheme="minorBidi"/>
          <w:color w:val="404040"/>
        </w:rPr>
        <w:t xml:space="preserve"> process.</w:t>
      </w:r>
    </w:p>
    <w:p w14:paraId="595262DE" w14:textId="77777777" w:rsidR="004B7EC8" w:rsidRPr="00EB33A5" w:rsidRDefault="004B7EC8" w:rsidP="004B7EC8">
      <w:pPr>
        <w:rPr>
          <w:rFonts w:ascii="Gill Sans MT" w:hAnsi="Gill Sans MT"/>
          <w:color w:val="404040"/>
        </w:rPr>
      </w:pPr>
    </w:p>
    <w:p w14:paraId="48A7BFAE" w14:textId="77777777" w:rsidR="004B7EC8" w:rsidRDefault="004B7EC8" w:rsidP="004B7EC8">
      <w:r>
        <w:br w:type="page"/>
      </w:r>
    </w:p>
    <w:p w14:paraId="667158AA" w14:textId="77777777" w:rsidR="004B7EC8" w:rsidRPr="0023666E" w:rsidRDefault="004B7EC8" w:rsidP="004B7EC8">
      <w:pPr>
        <w:pStyle w:val="SectionHeader"/>
        <w:rPr>
          <w:rFonts w:ascii="Gill Sans MT" w:eastAsiaTheme="minorHAnsi" w:hAnsi="Gill Sans MT" w:cs="Gill Sans MT Std Bold"/>
          <w:bCs/>
          <w:noProof/>
          <w:color w:val="565A5C" w:themeColor="text2"/>
          <w:sz w:val="34"/>
          <w:szCs w:val="30"/>
          <w:lang w:val="en-GB"/>
        </w:rPr>
      </w:pPr>
      <w:r w:rsidRPr="0023666E">
        <w:rPr>
          <w:rFonts w:ascii="Gill Sans MT" w:eastAsiaTheme="minorHAnsi" w:hAnsi="Gill Sans MT" w:cs="Gill Sans MT Std Bold"/>
          <w:bCs/>
          <w:noProof/>
          <w:color w:val="565A5C" w:themeColor="text2"/>
          <w:sz w:val="34"/>
          <w:szCs w:val="30"/>
          <w:lang w:val="en-GB"/>
        </w:rPr>
        <w:t xml:space="preserve">Process Terms &amp; </w:t>
      </w:r>
      <w:r>
        <w:rPr>
          <w:rFonts w:ascii="Gill Sans MT" w:eastAsiaTheme="minorHAnsi" w:hAnsi="Gill Sans MT" w:cs="Gill Sans MT Std Bold"/>
          <w:bCs/>
          <w:noProof/>
          <w:color w:val="565A5C" w:themeColor="text2"/>
          <w:sz w:val="34"/>
          <w:szCs w:val="30"/>
          <w:lang w:val="en-GB"/>
        </w:rPr>
        <w:t>C</w:t>
      </w:r>
      <w:r w:rsidRPr="0023666E">
        <w:rPr>
          <w:rFonts w:ascii="Gill Sans MT" w:eastAsiaTheme="minorHAnsi" w:hAnsi="Gill Sans MT" w:cs="Gill Sans MT Std Bold"/>
          <w:bCs/>
          <w:noProof/>
          <w:color w:val="565A5C" w:themeColor="text2"/>
          <w:sz w:val="34"/>
          <w:szCs w:val="30"/>
          <w:lang w:val="en-GB"/>
        </w:rPr>
        <w:t>onditions</w:t>
      </w:r>
    </w:p>
    <w:p w14:paraId="25636586" w14:textId="77777777" w:rsidR="004B7EC8" w:rsidRPr="00C17174" w:rsidRDefault="004B7EC8" w:rsidP="004B7EC8">
      <w:pPr>
        <w:spacing w:after="20"/>
        <w:rPr>
          <w:rFonts w:ascii="Gill Sans MT" w:hAnsi="Gill Sans MT" w:cs="Arial"/>
          <w:b/>
          <w:sz w:val="20"/>
          <w:szCs w:val="20"/>
        </w:rPr>
      </w:pPr>
    </w:p>
    <w:p w14:paraId="713A9181"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The invitation made by Mitie is subject to these Conditions.</w:t>
      </w:r>
    </w:p>
    <w:p w14:paraId="6EECFB2B" w14:textId="77777777" w:rsidR="004B7EC8" w:rsidRPr="00C17174" w:rsidRDefault="004B7EC8" w:rsidP="004B7EC8">
      <w:pPr>
        <w:spacing w:after="38"/>
        <w:ind w:left="567" w:hanging="567"/>
        <w:rPr>
          <w:rFonts w:ascii="Gill Sans MT" w:hAnsi="Gill Sans MT" w:cs="Arial"/>
        </w:rPr>
      </w:pPr>
    </w:p>
    <w:p w14:paraId="146CA3D3" w14:textId="3FC8EA13" w:rsidR="004B7EC8"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You are required to confirm your intention to bid online</w:t>
      </w:r>
      <w:r>
        <w:rPr>
          <w:rFonts w:ascii="Gill Sans MT" w:hAnsi="Gill Sans MT" w:cs="Arial"/>
        </w:rPr>
        <w:t xml:space="preserve"> via the eSourcing tool</w:t>
      </w:r>
      <w:r w:rsidRPr="00C17174">
        <w:rPr>
          <w:rFonts w:ascii="Gill Sans MT" w:hAnsi="Gill Sans MT" w:cs="Arial"/>
        </w:rPr>
        <w:t xml:space="preserve">. By doing this you confirm that you have read, </w:t>
      </w:r>
      <w:r w:rsidR="00F8683B" w:rsidRPr="00C17174">
        <w:rPr>
          <w:rFonts w:ascii="Gill Sans MT" w:hAnsi="Gill Sans MT" w:cs="Arial"/>
        </w:rPr>
        <w:t>understood,</w:t>
      </w:r>
      <w:r w:rsidRPr="00C17174">
        <w:rPr>
          <w:rFonts w:ascii="Gill Sans MT" w:hAnsi="Gill Sans MT" w:cs="Arial"/>
        </w:rPr>
        <w:t xml:space="preserve"> and agree to all of the documents, and that all pricing submitted will be in accordance with the required product and service specifications.</w:t>
      </w:r>
    </w:p>
    <w:p w14:paraId="26D58B3A" w14:textId="77777777" w:rsidR="004B7EC8" w:rsidRDefault="004B7EC8" w:rsidP="004B7EC8">
      <w:pPr>
        <w:pStyle w:val="ListParagraph"/>
        <w:rPr>
          <w:rFonts w:ascii="Gill Sans MT" w:hAnsi="Gill Sans MT" w:cs="Arial"/>
        </w:rPr>
      </w:pPr>
    </w:p>
    <w:p w14:paraId="694B0509" w14:textId="77777777" w:rsidR="004B7EC8" w:rsidRDefault="004B7EC8" w:rsidP="004B7EC8">
      <w:pPr>
        <w:numPr>
          <w:ilvl w:val="1"/>
          <w:numId w:val="2"/>
        </w:numPr>
        <w:spacing w:after="0" w:line="276" w:lineRule="auto"/>
        <w:ind w:left="567" w:hanging="567"/>
        <w:rPr>
          <w:rFonts w:ascii="Gill Sans MT" w:hAnsi="Gill Sans MT" w:cs="Arial"/>
        </w:rPr>
      </w:pPr>
      <w:r>
        <w:rPr>
          <w:rFonts w:ascii="Gill Sans MT" w:hAnsi="Gill Sans MT" w:cs="Arial"/>
        </w:rPr>
        <w:t>[In collating / preparing your response please ensure that;</w:t>
      </w:r>
    </w:p>
    <w:p w14:paraId="7E0D29B8" w14:textId="77777777" w:rsidR="004B7EC8" w:rsidRDefault="004B7EC8" w:rsidP="004B7EC8">
      <w:pPr>
        <w:pStyle w:val="ListParagraph"/>
        <w:rPr>
          <w:rFonts w:ascii="Gill Sans MT" w:hAnsi="Gill Sans MT" w:cs="Arial"/>
        </w:rPr>
      </w:pPr>
    </w:p>
    <w:p w14:paraId="5A0676EC" w14:textId="2D19D8B2" w:rsidR="004B7EC8" w:rsidRPr="008F6971" w:rsidRDefault="004B7EC8" w:rsidP="004B7EC8">
      <w:pPr>
        <w:pStyle w:val="ListParagraph"/>
        <w:numPr>
          <w:ilvl w:val="0"/>
          <w:numId w:val="4"/>
        </w:numPr>
        <w:rPr>
          <w:rFonts w:ascii="Gill Sans MT" w:eastAsiaTheme="minorHAnsi" w:hAnsi="Gill Sans MT" w:cs="Arial"/>
        </w:rPr>
      </w:pPr>
      <w:r>
        <w:rPr>
          <w:rFonts w:ascii="Gill Sans MT" w:eastAsiaTheme="minorHAnsi" w:hAnsi="Gill Sans MT" w:cs="Arial"/>
        </w:rPr>
        <w:t xml:space="preserve">Your response </w:t>
      </w:r>
      <w:r w:rsidRPr="008F6971">
        <w:rPr>
          <w:rFonts w:ascii="Gill Sans MT" w:eastAsiaTheme="minorHAnsi" w:hAnsi="Gill Sans MT" w:cs="Arial"/>
        </w:rPr>
        <w:t>include</w:t>
      </w:r>
      <w:r>
        <w:rPr>
          <w:rFonts w:ascii="Gill Sans MT" w:eastAsiaTheme="minorHAnsi" w:hAnsi="Gill Sans MT" w:cs="Arial"/>
        </w:rPr>
        <w:t>s</w:t>
      </w:r>
      <w:r w:rsidRPr="008F6971">
        <w:rPr>
          <w:rFonts w:ascii="Gill Sans MT" w:eastAsiaTheme="minorHAnsi" w:hAnsi="Gill Sans MT" w:cs="Arial"/>
        </w:rPr>
        <w:t xml:space="preserve"> all information requested by </w:t>
      </w:r>
      <w:r>
        <w:rPr>
          <w:rFonts w:ascii="Gill Sans MT" w:eastAsiaTheme="minorHAnsi" w:hAnsi="Gill Sans MT" w:cs="Arial"/>
        </w:rPr>
        <w:t>Mitie</w:t>
      </w:r>
      <w:r w:rsidRPr="008F6971">
        <w:rPr>
          <w:rFonts w:ascii="Gill Sans MT" w:eastAsiaTheme="minorHAnsi" w:hAnsi="Gill Sans MT" w:cs="Arial"/>
        </w:rPr>
        <w:t xml:space="preserve"> in relation to the </w:t>
      </w:r>
      <w:r w:rsidR="00DF2A06">
        <w:rPr>
          <w:rFonts w:ascii="Gill Sans MT" w:eastAsiaTheme="minorHAnsi" w:hAnsi="Gill Sans MT" w:cs="Arial"/>
        </w:rPr>
        <w:t>RF</w:t>
      </w:r>
      <w:r w:rsidR="009C61DD">
        <w:rPr>
          <w:rFonts w:ascii="Gill Sans MT" w:eastAsiaTheme="minorHAnsi" w:hAnsi="Gill Sans MT" w:cs="Arial"/>
        </w:rPr>
        <w:t>Q</w:t>
      </w:r>
      <w:r w:rsidRPr="008F6971">
        <w:rPr>
          <w:rFonts w:ascii="Gill Sans MT" w:eastAsiaTheme="minorHAnsi" w:hAnsi="Gill Sans MT" w:cs="Arial"/>
        </w:rPr>
        <w:t xml:space="preserve">. </w:t>
      </w:r>
    </w:p>
    <w:p w14:paraId="450D17F9" w14:textId="77777777" w:rsidR="004B7EC8" w:rsidRPr="008F6971" w:rsidRDefault="004B7EC8" w:rsidP="004B7EC8">
      <w:pPr>
        <w:pStyle w:val="ListParagraph"/>
        <w:numPr>
          <w:ilvl w:val="0"/>
          <w:numId w:val="4"/>
        </w:numPr>
        <w:rPr>
          <w:rFonts w:ascii="Gill Sans MT" w:eastAsiaTheme="minorHAnsi" w:hAnsi="Gill Sans MT" w:cs="Arial"/>
        </w:rPr>
      </w:pPr>
      <w:r w:rsidRPr="008F6971">
        <w:rPr>
          <w:rFonts w:ascii="Gill Sans MT" w:eastAsiaTheme="minorHAnsi" w:hAnsi="Gill Sans MT" w:cs="Arial"/>
        </w:rPr>
        <w:t>Each Respondent will:</w:t>
      </w:r>
    </w:p>
    <w:p w14:paraId="225D75F0" w14:textId="4F09A3EB" w:rsidR="004B7EC8" w:rsidRPr="008F6971" w:rsidRDefault="004B7EC8" w:rsidP="004B7EC8">
      <w:pPr>
        <w:pStyle w:val="ListParagraph"/>
        <w:numPr>
          <w:ilvl w:val="1"/>
          <w:numId w:val="5"/>
        </w:numPr>
        <w:rPr>
          <w:rFonts w:ascii="Gill Sans MT" w:eastAsiaTheme="minorHAnsi" w:hAnsi="Gill Sans MT" w:cs="Arial"/>
        </w:rPr>
      </w:pPr>
      <w:r w:rsidRPr="008F6971">
        <w:rPr>
          <w:rFonts w:ascii="Gill Sans MT" w:eastAsiaTheme="minorHAnsi" w:hAnsi="Gill Sans MT" w:cs="Arial"/>
        </w:rPr>
        <w:t xml:space="preserve">examine the </w:t>
      </w:r>
      <w:r w:rsidR="00DF2A06">
        <w:rPr>
          <w:rFonts w:ascii="Gill Sans MT" w:eastAsiaTheme="minorHAnsi" w:hAnsi="Gill Sans MT" w:cs="Arial"/>
        </w:rPr>
        <w:t>RF</w:t>
      </w:r>
      <w:r w:rsidR="009C61DD">
        <w:rPr>
          <w:rFonts w:ascii="Gill Sans MT" w:eastAsiaTheme="minorHAnsi" w:hAnsi="Gill Sans MT" w:cs="Arial"/>
        </w:rPr>
        <w:t>Q</w:t>
      </w:r>
      <w:r w:rsidRPr="008F6971">
        <w:rPr>
          <w:rFonts w:ascii="Gill Sans MT" w:eastAsiaTheme="minorHAnsi" w:hAnsi="Gill Sans MT" w:cs="Arial"/>
        </w:rPr>
        <w:t xml:space="preserve"> and any documents referenced in the </w:t>
      </w:r>
      <w:r w:rsidR="00DF2A06">
        <w:rPr>
          <w:rFonts w:ascii="Gill Sans MT" w:eastAsiaTheme="minorHAnsi" w:hAnsi="Gill Sans MT" w:cs="Arial"/>
        </w:rPr>
        <w:t>RF</w:t>
      </w:r>
      <w:r w:rsidR="009C61DD">
        <w:rPr>
          <w:rFonts w:ascii="Gill Sans MT" w:eastAsiaTheme="minorHAnsi" w:hAnsi="Gill Sans MT" w:cs="Arial"/>
        </w:rPr>
        <w:t>Q</w:t>
      </w:r>
      <w:r w:rsidRPr="008F6971">
        <w:rPr>
          <w:rFonts w:ascii="Gill Sans MT" w:eastAsiaTheme="minorHAnsi" w:hAnsi="Gill Sans MT" w:cs="Arial"/>
        </w:rPr>
        <w:t xml:space="preserve"> and any other information provided by </w:t>
      </w:r>
      <w:r>
        <w:rPr>
          <w:rFonts w:ascii="Gill Sans MT" w:eastAsiaTheme="minorHAnsi" w:hAnsi="Gill Sans MT" w:cs="Arial"/>
        </w:rPr>
        <w:t>Mitie</w:t>
      </w:r>
      <w:r w:rsidRPr="008F6971">
        <w:rPr>
          <w:rFonts w:ascii="Gill Sans MT" w:eastAsiaTheme="minorHAnsi" w:hAnsi="Gill Sans MT" w:cs="Arial"/>
        </w:rPr>
        <w:t xml:space="preserve">; </w:t>
      </w:r>
    </w:p>
    <w:p w14:paraId="768240CA" w14:textId="77777777" w:rsidR="004B7EC8" w:rsidRPr="008F6971" w:rsidRDefault="004B7EC8" w:rsidP="004B7EC8">
      <w:pPr>
        <w:pStyle w:val="ListParagraph"/>
        <w:numPr>
          <w:ilvl w:val="1"/>
          <w:numId w:val="5"/>
        </w:numPr>
        <w:rPr>
          <w:rFonts w:ascii="Gill Sans MT" w:eastAsiaTheme="minorHAnsi" w:hAnsi="Gill Sans MT" w:cs="Arial"/>
        </w:rPr>
      </w:pPr>
      <w:r w:rsidRPr="008F6971">
        <w:rPr>
          <w:rFonts w:ascii="Gill Sans MT" w:eastAsiaTheme="minorHAnsi" w:hAnsi="Gill Sans MT" w:cs="Arial"/>
        </w:rPr>
        <w:t xml:space="preserve">consider all risks, contingencies and other circumstances relating to the delivery of the Requirements and include adequate provision in its Proposal to manage such risks and contingencies; </w:t>
      </w:r>
    </w:p>
    <w:p w14:paraId="7DFC85F5" w14:textId="77777777" w:rsidR="004B7EC8" w:rsidRPr="008F6971" w:rsidRDefault="004B7EC8" w:rsidP="004B7EC8">
      <w:pPr>
        <w:pStyle w:val="ListParagraph"/>
        <w:numPr>
          <w:ilvl w:val="1"/>
          <w:numId w:val="5"/>
        </w:numPr>
        <w:rPr>
          <w:rFonts w:ascii="Gill Sans MT" w:eastAsiaTheme="minorHAnsi" w:hAnsi="Gill Sans MT" w:cs="Arial"/>
        </w:rPr>
      </w:pPr>
      <w:r w:rsidRPr="008F6971">
        <w:rPr>
          <w:rFonts w:ascii="Gill Sans MT" w:eastAsiaTheme="minorHAnsi" w:hAnsi="Gill Sans MT" w:cs="Arial"/>
        </w:rPr>
        <w:t xml:space="preserve">document in its Proposal all assumptions and qualifications made about the delivery of the Requirements, including any assumption that </w:t>
      </w:r>
      <w:r>
        <w:rPr>
          <w:rFonts w:ascii="Gill Sans MT" w:eastAsiaTheme="minorHAnsi" w:hAnsi="Gill Sans MT" w:cs="Arial"/>
        </w:rPr>
        <w:t>Mitie</w:t>
      </w:r>
      <w:r w:rsidRPr="008F6971">
        <w:rPr>
          <w:rFonts w:ascii="Gill Sans MT" w:eastAsiaTheme="minorHAnsi" w:hAnsi="Gill Sans MT" w:cs="Arial"/>
        </w:rPr>
        <w:t xml:space="preserve"> or a third party will deliver any aspect of the Requirements or incur any cost related to the delivery of the Requirements; </w:t>
      </w:r>
    </w:p>
    <w:p w14:paraId="5BABFC84" w14:textId="77777777" w:rsidR="004B7EC8" w:rsidRPr="008F6971" w:rsidRDefault="004B7EC8" w:rsidP="004B7EC8">
      <w:pPr>
        <w:pStyle w:val="ListParagraph"/>
        <w:numPr>
          <w:ilvl w:val="1"/>
          <w:numId w:val="5"/>
        </w:numPr>
        <w:rPr>
          <w:rFonts w:ascii="Gill Sans MT" w:eastAsiaTheme="minorHAnsi" w:hAnsi="Gill Sans MT" w:cs="Arial"/>
        </w:rPr>
      </w:pPr>
      <w:r w:rsidRPr="008F6971">
        <w:rPr>
          <w:rFonts w:ascii="Gill Sans MT" w:eastAsiaTheme="minorHAnsi" w:hAnsi="Gill Sans MT" w:cs="Arial"/>
        </w:rPr>
        <w:t>ensure that pricing information is quoted in GBP exclusive of VAT</w:t>
      </w:r>
      <w:r>
        <w:rPr>
          <w:rFonts w:ascii="Gill Sans MT" w:eastAsiaTheme="minorHAnsi" w:hAnsi="Gill Sans MT" w:cs="Arial"/>
        </w:rPr>
        <w:t>, unless otherwise stated</w:t>
      </w:r>
      <w:r w:rsidRPr="008F6971">
        <w:rPr>
          <w:rFonts w:ascii="Gill Sans MT" w:eastAsiaTheme="minorHAnsi" w:hAnsi="Gill Sans MT" w:cs="Arial"/>
        </w:rPr>
        <w:t>;</w:t>
      </w:r>
    </w:p>
    <w:p w14:paraId="70033F2C" w14:textId="77777777" w:rsidR="004B7EC8" w:rsidRPr="008F6971" w:rsidRDefault="004B7EC8" w:rsidP="004B7EC8">
      <w:pPr>
        <w:pStyle w:val="ListParagraph"/>
        <w:numPr>
          <w:ilvl w:val="1"/>
          <w:numId w:val="5"/>
        </w:numPr>
        <w:rPr>
          <w:rFonts w:ascii="Gill Sans MT" w:eastAsiaTheme="minorHAnsi" w:hAnsi="Gill Sans MT" w:cs="Arial"/>
        </w:rPr>
      </w:pPr>
      <w:r w:rsidRPr="008F6971">
        <w:rPr>
          <w:rFonts w:ascii="Gill Sans MT" w:eastAsiaTheme="minorHAnsi" w:hAnsi="Gill Sans MT" w:cs="Arial"/>
        </w:rPr>
        <w:t>satisfy itself as to the correctness and sufficiency of its Proposal, including the proposed pricing and the sustainability of the pricing.</w:t>
      </w:r>
    </w:p>
    <w:p w14:paraId="479B786A" w14:textId="77777777" w:rsidR="004B7EC8" w:rsidRPr="00C17174" w:rsidRDefault="004B7EC8" w:rsidP="004B7EC8">
      <w:pPr>
        <w:spacing w:after="0" w:line="276" w:lineRule="auto"/>
        <w:rPr>
          <w:rFonts w:ascii="Gill Sans MT" w:hAnsi="Gill Sans MT" w:cs="Arial"/>
        </w:rPr>
      </w:pPr>
    </w:p>
    <w:p w14:paraId="3267570C" w14:textId="77777777" w:rsidR="004B7EC8" w:rsidRPr="009A3494" w:rsidRDefault="004B7EC8" w:rsidP="004B7EC8">
      <w:pPr>
        <w:pStyle w:val="ListParagraph"/>
        <w:numPr>
          <w:ilvl w:val="1"/>
          <w:numId w:val="2"/>
        </w:numPr>
        <w:spacing w:after="0"/>
        <w:rPr>
          <w:rFonts w:ascii="Gill Sans MT" w:eastAsiaTheme="minorHAnsi" w:hAnsi="Gill Sans MT" w:cs="Arial"/>
        </w:rPr>
      </w:pPr>
      <w:r w:rsidRPr="009A3494">
        <w:rPr>
          <w:rFonts w:ascii="Gill Sans MT" w:eastAsiaTheme="minorHAnsi" w:hAnsi="Gill Sans MT" w:cs="Arial"/>
        </w:rPr>
        <w:t xml:space="preserve">Mitie may, at any time, request from any Respondent clarification of its Proposal as well as additional information about any aspect of its Proposal. Mitie is not required to request the same clarification or information from each Respondent. </w:t>
      </w:r>
    </w:p>
    <w:p w14:paraId="41832759" w14:textId="77777777" w:rsidR="004B7EC8" w:rsidRPr="009A3494" w:rsidRDefault="004B7EC8" w:rsidP="004B7EC8">
      <w:pPr>
        <w:spacing w:after="0" w:line="276" w:lineRule="auto"/>
        <w:ind w:left="360"/>
        <w:rPr>
          <w:rFonts w:ascii="Gill Sans MT" w:hAnsi="Gill Sans MT" w:cs="Arial"/>
        </w:rPr>
      </w:pPr>
    </w:p>
    <w:p w14:paraId="5F895FD1" w14:textId="77777777" w:rsidR="004B7EC8" w:rsidRDefault="004B7EC8" w:rsidP="004B7EC8">
      <w:pPr>
        <w:spacing w:after="0" w:line="276" w:lineRule="auto"/>
        <w:ind w:left="426"/>
        <w:rPr>
          <w:rFonts w:ascii="Gill Sans MT" w:hAnsi="Gill Sans MT" w:cs="Arial"/>
        </w:rPr>
      </w:pPr>
      <w:r w:rsidRPr="009A3494">
        <w:rPr>
          <w:rFonts w:ascii="Gill Sans MT" w:hAnsi="Gill Sans MT" w:cs="Arial"/>
        </w:rPr>
        <w:t>The Respondent must provide the clarification or additional information in the format requested. Respondents will endeavour to respond to requests in a timely manner. Mitie may take such clarification or additional information into account in evaluating the Proposal.</w:t>
      </w:r>
    </w:p>
    <w:p w14:paraId="342DB0A4" w14:textId="77777777" w:rsidR="004B7EC8" w:rsidRDefault="004B7EC8" w:rsidP="004B7EC8">
      <w:pPr>
        <w:spacing w:after="0" w:line="276" w:lineRule="auto"/>
        <w:ind w:left="426"/>
        <w:rPr>
          <w:rFonts w:ascii="Gill Sans MT" w:hAnsi="Gill Sans MT" w:cs="Arial"/>
        </w:rPr>
      </w:pPr>
    </w:p>
    <w:p w14:paraId="57DE43A4" w14:textId="67816338" w:rsidR="004B7EC8" w:rsidRPr="009A3494" w:rsidRDefault="004B7EC8" w:rsidP="004B7EC8">
      <w:pPr>
        <w:spacing w:after="0" w:line="276" w:lineRule="auto"/>
        <w:ind w:left="426"/>
        <w:rPr>
          <w:rFonts w:ascii="Gill Sans MT" w:hAnsi="Gill Sans MT" w:cs="Arial"/>
        </w:rPr>
      </w:pPr>
      <w:r w:rsidRPr="009A3494">
        <w:rPr>
          <w:rFonts w:ascii="Gill Sans MT" w:hAnsi="Gill Sans MT" w:cs="Arial"/>
        </w:rPr>
        <w:t xml:space="preserve">Where a Respondent fails to respond adequately or within a reasonable time to a request for clarification or additional information, Mitie may cease evaluating the Respondent’s Proposal and may eliminate the Proposal from the </w:t>
      </w:r>
      <w:r w:rsidR="00DF2A06">
        <w:rPr>
          <w:rFonts w:ascii="Gill Sans MT" w:hAnsi="Gill Sans MT" w:cs="Arial"/>
        </w:rPr>
        <w:t>RF</w:t>
      </w:r>
      <w:r w:rsidR="00D12F9C">
        <w:rPr>
          <w:rFonts w:ascii="Gill Sans MT" w:hAnsi="Gill Sans MT" w:cs="Arial"/>
        </w:rPr>
        <w:t>Q</w:t>
      </w:r>
      <w:r w:rsidRPr="009A3494">
        <w:rPr>
          <w:rFonts w:ascii="Gill Sans MT" w:hAnsi="Gill Sans MT" w:cs="Arial"/>
        </w:rPr>
        <w:t xml:space="preserve"> process.</w:t>
      </w:r>
    </w:p>
    <w:p w14:paraId="04D5D009" w14:textId="77777777" w:rsidR="004B7EC8" w:rsidRDefault="004B7EC8" w:rsidP="004B7EC8">
      <w:pPr>
        <w:spacing w:after="0" w:line="276" w:lineRule="auto"/>
        <w:ind w:left="567"/>
        <w:rPr>
          <w:rFonts w:ascii="Gill Sans MT" w:hAnsi="Gill Sans MT" w:cs="Arial"/>
        </w:rPr>
      </w:pPr>
    </w:p>
    <w:p w14:paraId="199A9A80" w14:textId="6DF5D5FB" w:rsidR="004B7EC8"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Your completed quotation is required to be submitted online. (Please see Milestones - Key Dates: Section). If you fail to confirm your intention to bid before the deadline, then you will be deemed to have opted to not participate.</w:t>
      </w:r>
      <w:r>
        <w:rPr>
          <w:rFonts w:ascii="Gill Sans MT" w:hAnsi="Gill Sans MT" w:cs="Arial"/>
        </w:rPr>
        <w:t xml:space="preserve"> This may include being “locked” out of the event.</w:t>
      </w:r>
    </w:p>
    <w:p w14:paraId="5B25E0F0" w14:textId="77777777" w:rsidR="004B7EC8" w:rsidRDefault="004B7EC8" w:rsidP="004B7EC8">
      <w:pPr>
        <w:spacing w:after="0" w:line="276" w:lineRule="auto"/>
        <w:ind w:left="567"/>
        <w:rPr>
          <w:rFonts w:ascii="Gill Sans MT" w:hAnsi="Gill Sans MT" w:cs="Arial"/>
        </w:rPr>
      </w:pPr>
    </w:p>
    <w:p w14:paraId="5733391E" w14:textId="653A1749" w:rsidR="004B7EC8" w:rsidRPr="008F6BB0" w:rsidRDefault="004B7EC8" w:rsidP="004B7EC8">
      <w:pPr>
        <w:numPr>
          <w:ilvl w:val="1"/>
          <w:numId w:val="2"/>
        </w:numPr>
        <w:spacing w:after="0" w:line="276" w:lineRule="auto"/>
        <w:ind w:left="567" w:hanging="567"/>
        <w:rPr>
          <w:rFonts w:ascii="Gill Sans MT" w:hAnsi="Gill Sans MT" w:cs="Arial"/>
        </w:rPr>
      </w:pPr>
      <w:r w:rsidRPr="008F6BB0">
        <w:rPr>
          <w:rFonts w:ascii="Gill Sans MT" w:hAnsi="Gill Sans MT" w:cs="Arial"/>
        </w:rPr>
        <w:t>You may be invited to a further negotiation</w:t>
      </w:r>
      <w:r w:rsidR="004D5B54">
        <w:rPr>
          <w:rFonts w:ascii="Gill Sans MT" w:hAnsi="Gill Sans MT" w:cs="Arial"/>
        </w:rPr>
        <w:t>(s)</w:t>
      </w:r>
      <w:r w:rsidRPr="008F6BB0">
        <w:rPr>
          <w:rFonts w:ascii="Gill Sans MT" w:hAnsi="Gill Sans MT" w:cs="Arial"/>
        </w:rPr>
        <w:t xml:space="preserve"> stage if your quote(s) are deemed competitive. Mitie reserve the right not to pursue a further negotiation stage.</w:t>
      </w:r>
    </w:p>
    <w:p w14:paraId="63231D3F" w14:textId="77777777" w:rsidR="004B7EC8" w:rsidRPr="00C17174" w:rsidRDefault="004B7EC8" w:rsidP="004B7EC8">
      <w:pPr>
        <w:spacing w:after="38"/>
        <w:ind w:left="567" w:hanging="567"/>
        <w:rPr>
          <w:rFonts w:ascii="Gill Sans MT" w:hAnsi="Gill Sans MT" w:cs="Arial"/>
        </w:rPr>
      </w:pPr>
    </w:p>
    <w:p w14:paraId="5525E290" w14:textId="5AFA8501"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 xml:space="preserve">Mitie may withdraw this </w:t>
      </w:r>
      <w:r w:rsidR="00DF2A06">
        <w:rPr>
          <w:rFonts w:ascii="Gill Sans MT" w:hAnsi="Gill Sans MT" w:cs="Arial"/>
        </w:rPr>
        <w:t>RF</w:t>
      </w:r>
      <w:r w:rsidR="00417488">
        <w:rPr>
          <w:rFonts w:ascii="Gill Sans MT" w:hAnsi="Gill Sans MT" w:cs="Arial"/>
        </w:rPr>
        <w:t>Q</w:t>
      </w:r>
      <w:r w:rsidRPr="00C17174">
        <w:rPr>
          <w:rFonts w:ascii="Gill Sans MT" w:hAnsi="Gill Sans MT" w:cs="Arial"/>
        </w:rPr>
        <w:t xml:space="preserve"> at any time on notice to you. Once the Final Bid has been accepted by Mitie it will be binding upon you. Mitie reserves the right to hold post-tender negotiations, to discuss the terms of any Final Bid submitted.</w:t>
      </w:r>
      <w:r w:rsidRPr="00C17174">
        <w:rPr>
          <w:rFonts w:ascii="Gill Sans MT" w:hAnsi="Gill Sans MT" w:cs="Arial"/>
          <w:color w:val="333333"/>
        </w:rPr>
        <w:t xml:space="preserve"> </w:t>
      </w:r>
      <w:r w:rsidRPr="00C17174">
        <w:rPr>
          <w:rFonts w:ascii="Gill Sans MT" w:hAnsi="Gill Sans MT" w:cs="Arial"/>
        </w:rPr>
        <w:t>Any bid made will be deemed to be an irrevocable offer to supply the goods/services listed and will be assumed to comply with all Terms &amp; Conditions and Specifications contained within and referred to in this document, and any subsequent clarifications.</w:t>
      </w:r>
    </w:p>
    <w:p w14:paraId="29717EA3" w14:textId="77777777" w:rsidR="004B7EC8" w:rsidRPr="00C17174" w:rsidRDefault="004B7EC8" w:rsidP="004B7EC8">
      <w:pPr>
        <w:spacing w:after="38"/>
        <w:ind w:left="567" w:hanging="567"/>
        <w:rPr>
          <w:rFonts w:ascii="Gill Sans MT" w:hAnsi="Gill Sans MT" w:cs="Arial"/>
        </w:rPr>
      </w:pPr>
    </w:p>
    <w:p w14:paraId="02140245"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Conditions of Bid. A Bid shall be submitted in accordance with the Bid Process and the procedures set out in the Bid Documentation. Any terms and conditions of the Bidder included or referred to in the Bid shall not apply and shall not bind Mitie. A Bid must be submitted in accordance with the Bid Process as set out in the Bid Documentation. Any Bid submitted that is not in accordance with this Agreement shall be deemed not to comply with the Bid Process and may be rejected by Mitie.</w:t>
      </w:r>
    </w:p>
    <w:p w14:paraId="54A7B661" w14:textId="77777777" w:rsidR="004B7EC8" w:rsidRPr="00C17174" w:rsidRDefault="004B7EC8" w:rsidP="004B7EC8">
      <w:pPr>
        <w:spacing w:after="38"/>
        <w:ind w:left="567" w:hanging="567"/>
        <w:rPr>
          <w:rFonts w:ascii="Gill Sans MT" w:hAnsi="Gill Sans MT" w:cs="Arial"/>
        </w:rPr>
      </w:pPr>
    </w:p>
    <w:p w14:paraId="410C929D" w14:textId="77777777" w:rsidR="004B7EC8" w:rsidRDefault="004B7EC8" w:rsidP="004B7EC8">
      <w:pPr>
        <w:numPr>
          <w:ilvl w:val="1"/>
          <w:numId w:val="2"/>
        </w:numPr>
        <w:spacing w:after="0" w:line="276" w:lineRule="auto"/>
        <w:ind w:left="567" w:hanging="567"/>
        <w:rPr>
          <w:rFonts w:ascii="Gill Sans MT" w:hAnsi="Gill Sans MT" w:cs="Arial"/>
        </w:rPr>
      </w:pPr>
      <w:r>
        <w:rPr>
          <w:rFonts w:ascii="Gill Sans MT" w:hAnsi="Gill Sans MT" w:cs="Arial"/>
        </w:rPr>
        <w:t xml:space="preserve">Volumes. </w:t>
      </w:r>
      <w:r w:rsidRPr="00682E3A">
        <w:rPr>
          <w:rFonts w:ascii="Gill Sans MT" w:hAnsi="Gill Sans MT" w:cs="Arial"/>
        </w:rPr>
        <w:t xml:space="preserve">Please note that any volume </w:t>
      </w:r>
      <w:r>
        <w:rPr>
          <w:rFonts w:ascii="Gill Sans MT" w:hAnsi="Gill Sans MT" w:cs="Arial"/>
        </w:rPr>
        <w:t xml:space="preserve">information </w:t>
      </w:r>
      <w:r w:rsidRPr="00682E3A">
        <w:rPr>
          <w:rFonts w:ascii="Gill Sans MT" w:hAnsi="Gill Sans MT" w:cs="Arial"/>
        </w:rPr>
        <w:t>provided, whilst reflecting Mitie’s best estimates are for indication only and are not guaranteed. Mitie reserves the right to amend the volume details shown. This must not affect your pricing</w:t>
      </w:r>
      <w:r>
        <w:rPr>
          <w:rFonts w:ascii="Gill Sans MT" w:hAnsi="Gill Sans MT" w:cs="Arial"/>
        </w:rPr>
        <w:t xml:space="preserve"> submissions.</w:t>
      </w:r>
    </w:p>
    <w:p w14:paraId="1A6166AE" w14:textId="77777777" w:rsidR="004B7EC8" w:rsidRDefault="004B7EC8" w:rsidP="004B7EC8">
      <w:pPr>
        <w:pStyle w:val="ListParagraph"/>
        <w:rPr>
          <w:rFonts w:ascii="Gill Sans MT" w:hAnsi="Gill Sans MT" w:cs="Arial"/>
        </w:rPr>
      </w:pPr>
    </w:p>
    <w:p w14:paraId="25ACEC4B" w14:textId="13644479"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Confidentiality. The Bidder and all other recipients of the Bid Documentation and/or any other information connected to or arising from the Bid Process shall treat such documents and information as private and confidential and shall not disclose the details to any party except in confidence to a party requiring such in connection with the Biding Process</w:t>
      </w:r>
      <w:r>
        <w:rPr>
          <w:rFonts w:ascii="Gill Sans MT" w:hAnsi="Gill Sans MT" w:cs="Arial"/>
        </w:rPr>
        <w:t xml:space="preserve">[, in accordance with the </w:t>
      </w:r>
      <w:r w:rsidR="00AB41C7">
        <w:rPr>
          <w:rFonts w:ascii="Gill Sans MT" w:hAnsi="Gill Sans MT" w:cs="Arial"/>
        </w:rPr>
        <w:t>Non-Disclosure</w:t>
      </w:r>
      <w:r>
        <w:rPr>
          <w:rFonts w:ascii="Gill Sans MT" w:hAnsi="Gill Sans MT" w:cs="Arial"/>
        </w:rPr>
        <w:t xml:space="preserve"> Agreement agreed as part of this process]</w:t>
      </w:r>
      <w:r w:rsidRPr="00C17174">
        <w:rPr>
          <w:rFonts w:ascii="Gill Sans MT" w:hAnsi="Gill Sans MT" w:cs="Arial"/>
        </w:rPr>
        <w:t>. The Bid Documentation for the purposes of this clause shall be deemed to include the Bid.</w:t>
      </w:r>
    </w:p>
    <w:p w14:paraId="75F1ACDE" w14:textId="77777777" w:rsidR="004B7EC8" w:rsidRPr="00C17174" w:rsidRDefault="004B7EC8" w:rsidP="004B7EC8">
      <w:pPr>
        <w:spacing w:after="38"/>
        <w:ind w:left="567" w:hanging="567"/>
        <w:rPr>
          <w:rFonts w:ascii="Gill Sans MT" w:hAnsi="Gill Sans MT" w:cs="Arial"/>
        </w:rPr>
      </w:pPr>
    </w:p>
    <w:p w14:paraId="5381C69F"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Costs and Expenses. The Bidder is responsible for all its costs and expenses howsoever arising and any losses, which it may incur by undertaking the Bid Process.</w:t>
      </w:r>
    </w:p>
    <w:p w14:paraId="34AD92E9" w14:textId="77777777" w:rsidR="004B7EC8" w:rsidRPr="00C17174" w:rsidRDefault="004B7EC8" w:rsidP="004B7EC8">
      <w:pPr>
        <w:pStyle w:val="ListParagraph"/>
        <w:ind w:left="567" w:hanging="567"/>
        <w:rPr>
          <w:rFonts w:ascii="Gill Sans MT" w:hAnsi="Gill Sans MT" w:cs="Arial"/>
        </w:rPr>
      </w:pPr>
    </w:p>
    <w:p w14:paraId="01E9C3A0"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Alterations. The Bidder may not alter any of the Bid Documentation. Should the bidder discover any errors, omissions or discrepancies within the Bid Documentation or should there be any doubt as to the meaning of any Bid Documentation the Bidder should immediately notify Mitie.</w:t>
      </w:r>
    </w:p>
    <w:p w14:paraId="00026F7A" w14:textId="77777777" w:rsidR="004B7EC8" w:rsidRPr="00C17174" w:rsidRDefault="004B7EC8" w:rsidP="004B7EC8">
      <w:pPr>
        <w:spacing w:after="38"/>
        <w:ind w:left="567" w:hanging="567"/>
        <w:rPr>
          <w:rFonts w:ascii="Gill Sans MT" w:hAnsi="Gill Sans MT" w:cs="Arial"/>
        </w:rPr>
      </w:pPr>
    </w:p>
    <w:p w14:paraId="787B3E16"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Reserve of Right. Mitie may reject or accept any Bid in part or in whole. Mitie may award more than one Contract under the Bid Process to one or more Bidders. Mitie may withdraw the participation of any Bidder, at any time and shall not be required to provide a reason.</w:t>
      </w:r>
    </w:p>
    <w:p w14:paraId="2B09CD9F" w14:textId="77777777" w:rsidR="004B7EC8" w:rsidRPr="00C17174" w:rsidRDefault="004B7EC8" w:rsidP="004B7EC8">
      <w:pPr>
        <w:spacing w:after="38"/>
        <w:ind w:left="567" w:hanging="567"/>
        <w:rPr>
          <w:rFonts w:ascii="Gill Sans MT" w:hAnsi="Gill Sans MT" w:cs="Arial"/>
        </w:rPr>
      </w:pPr>
    </w:p>
    <w:p w14:paraId="32220A94" w14:textId="77777777" w:rsidR="004B7EC8"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 xml:space="preserve">Prices. A Bid shall remain valid for the period of </w:t>
      </w:r>
      <w:r>
        <w:rPr>
          <w:rFonts w:ascii="Gill Sans MT" w:hAnsi="Gill Sans MT" w:cs="Arial"/>
        </w:rPr>
        <w:t xml:space="preserve">180 days </w:t>
      </w:r>
      <w:r w:rsidRPr="00C17174">
        <w:rPr>
          <w:rFonts w:ascii="Gill Sans MT" w:hAnsi="Gill Sans MT" w:cs="Arial"/>
        </w:rPr>
        <w:t xml:space="preserve">from the Bid Date unless otherwise stated in the Bid Documentation. The Bidder warrants that it will not fix or adjust its Bid in accordance with any agreement or arrangement with any third party other than as may be set out in the Bid. The Bidder warrants that it will not enter into any arrangement or agreement with any third party that the third party shall refrain from submitting a Bid or as to terms contained in any Bid submitted. </w:t>
      </w:r>
    </w:p>
    <w:p w14:paraId="5EFCA3FC" w14:textId="77777777" w:rsidR="004B7EC8" w:rsidRDefault="004B7EC8" w:rsidP="004B7EC8">
      <w:pPr>
        <w:pStyle w:val="ListParagraph"/>
        <w:rPr>
          <w:color w:val="595959" w:themeColor="text1" w:themeTint="A6"/>
        </w:rPr>
      </w:pPr>
    </w:p>
    <w:p w14:paraId="1D2BDAAF" w14:textId="09E6430A" w:rsidR="004B7EC8" w:rsidRDefault="004B7EC8" w:rsidP="004B7EC8">
      <w:pPr>
        <w:numPr>
          <w:ilvl w:val="1"/>
          <w:numId w:val="2"/>
        </w:numPr>
        <w:spacing w:after="0" w:line="276" w:lineRule="auto"/>
        <w:ind w:left="567" w:hanging="567"/>
        <w:rPr>
          <w:rFonts w:ascii="Gill Sans MT" w:hAnsi="Gill Sans MT" w:cs="Arial"/>
        </w:rPr>
      </w:pPr>
      <w:r w:rsidRPr="005E067D">
        <w:rPr>
          <w:rFonts w:ascii="Gill Sans MT" w:hAnsi="Gill Sans MT" w:cs="Arial"/>
        </w:rPr>
        <w:t xml:space="preserve">Conflict of Interest - Each Respondent must confirm that there is no Conflict of Interest in the </w:t>
      </w:r>
      <w:r w:rsidR="00DF2A06">
        <w:rPr>
          <w:rFonts w:ascii="Gill Sans MT" w:hAnsi="Gill Sans MT" w:cs="Arial"/>
        </w:rPr>
        <w:t>RF</w:t>
      </w:r>
      <w:r w:rsidR="000806AB">
        <w:rPr>
          <w:rFonts w:ascii="Gill Sans MT" w:hAnsi="Gill Sans MT" w:cs="Arial"/>
        </w:rPr>
        <w:t>Q</w:t>
      </w:r>
      <w:r w:rsidRPr="005E067D">
        <w:rPr>
          <w:rFonts w:ascii="Gill Sans MT" w:hAnsi="Gill Sans MT" w:cs="Arial"/>
        </w:rPr>
        <w:t xml:space="preserve"> response and must immediately inform </w:t>
      </w:r>
      <w:r w:rsidR="009204CC">
        <w:rPr>
          <w:rFonts w:ascii="Gill Sans MT" w:hAnsi="Gill Sans MT" w:cs="Arial"/>
        </w:rPr>
        <w:t>Mitie</w:t>
      </w:r>
      <w:r w:rsidRPr="005E067D">
        <w:rPr>
          <w:rFonts w:ascii="Gill Sans MT" w:hAnsi="Gill Sans MT" w:cs="Arial"/>
        </w:rPr>
        <w:t xml:space="preserve"> should a Conflict of Interest arise during the </w:t>
      </w:r>
      <w:r w:rsidR="00DF2A06">
        <w:rPr>
          <w:rFonts w:ascii="Gill Sans MT" w:hAnsi="Gill Sans MT" w:cs="Arial"/>
        </w:rPr>
        <w:t>RF</w:t>
      </w:r>
      <w:r w:rsidR="00643EDD">
        <w:rPr>
          <w:rFonts w:ascii="Gill Sans MT" w:hAnsi="Gill Sans MT" w:cs="Arial"/>
        </w:rPr>
        <w:t>Q</w:t>
      </w:r>
      <w:r w:rsidRPr="005E067D">
        <w:rPr>
          <w:rFonts w:ascii="Gill Sans MT" w:hAnsi="Gill Sans MT" w:cs="Arial"/>
        </w:rPr>
        <w:t xml:space="preserve"> process. A material Conflict of Interest may result in the Respondent being disqualified from participating further in the </w:t>
      </w:r>
      <w:r w:rsidR="00DF2A06">
        <w:rPr>
          <w:rFonts w:ascii="Gill Sans MT" w:hAnsi="Gill Sans MT" w:cs="Arial"/>
        </w:rPr>
        <w:t>RF</w:t>
      </w:r>
      <w:r w:rsidR="00643EDD">
        <w:rPr>
          <w:rFonts w:ascii="Gill Sans MT" w:hAnsi="Gill Sans MT" w:cs="Arial"/>
        </w:rPr>
        <w:t>Q</w:t>
      </w:r>
      <w:r w:rsidRPr="005E067D">
        <w:rPr>
          <w:rFonts w:ascii="Gill Sans MT" w:hAnsi="Gill Sans MT" w:cs="Arial"/>
        </w:rPr>
        <w:t>.</w:t>
      </w:r>
    </w:p>
    <w:p w14:paraId="367120C6" w14:textId="77777777" w:rsidR="004B7EC8" w:rsidRDefault="004B7EC8" w:rsidP="004B7EC8">
      <w:pPr>
        <w:pStyle w:val="ListParagraph"/>
        <w:rPr>
          <w:color w:val="595959" w:themeColor="text1" w:themeTint="A6"/>
        </w:rPr>
      </w:pPr>
    </w:p>
    <w:p w14:paraId="2D03246C" w14:textId="24D6A087" w:rsidR="004B7EC8" w:rsidRDefault="004B7EC8" w:rsidP="004B7EC8">
      <w:pPr>
        <w:numPr>
          <w:ilvl w:val="1"/>
          <w:numId w:val="2"/>
        </w:numPr>
        <w:spacing w:after="0" w:line="276" w:lineRule="auto"/>
        <w:ind w:left="567" w:hanging="567"/>
        <w:rPr>
          <w:rFonts w:ascii="Gill Sans MT" w:hAnsi="Gill Sans MT" w:cs="Arial"/>
        </w:rPr>
      </w:pPr>
      <w:r w:rsidRPr="00CF6369">
        <w:rPr>
          <w:rFonts w:ascii="Gill Sans MT" w:hAnsi="Gill Sans MT" w:cs="Arial"/>
        </w:rPr>
        <w:t xml:space="preserve">Ethics - Respondents must not attempt to influence or provide any form of personal inducement, reward or benefit to any representative of </w:t>
      </w:r>
      <w:r w:rsidR="009204CC">
        <w:rPr>
          <w:rFonts w:ascii="Gill Sans MT" w:hAnsi="Gill Sans MT" w:cs="Arial"/>
        </w:rPr>
        <w:t>Mitie</w:t>
      </w:r>
      <w:r w:rsidRPr="00CF6369">
        <w:rPr>
          <w:rFonts w:ascii="Gill Sans MT" w:hAnsi="Gill Sans MT" w:cs="Arial"/>
        </w:rPr>
        <w:t xml:space="preserve"> in relation to the </w:t>
      </w:r>
      <w:r w:rsidR="00DF2A06">
        <w:rPr>
          <w:rFonts w:ascii="Gill Sans MT" w:hAnsi="Gill Sans MT" w:cs="Arial"/>
        </w:rPr>
        <w:t>RF</w:t>
      </w:r>
      <w:r w:rsidR="00643EDD">
        <w:rPr>
          <w:rFonts w:ascii="Gill Sans MT" w:hAnsi="Gill Sans MT" w:cs="Arial"/>
        </w:rPr>
        <w:t>Q</w:t>
      </w:r>
      <w:r w:rsidRPr="00CF6369">
        <w:rPr>
          <w:rFonts w:ascii="Gill Sans MT" w:hAnsi="Gill Sans MT" w:cs="Arial"/>
        </w:rPr>
        <w:t>.</w:t>
      </w:r>
      <w:r>
        <w:rPr>
          <w:rFonts w:ascii="Gill Sans MT" w:hAnsi="Gill Sans MT" w:cs="Arial"/>
        </w:rPr>
        <w:t xml:space="preserve"> </w:t>
      </w:r>
      <w:r w:rsidRPr="00CF6369">
        <w:rPr>
          <w:rFonts w:ascii="Gill Sans MT" w:hAnsi="Gill Sans MT" w:cs="Arial"/>
        </w:rPr>
        <w:t xml:space="preserve">A Respondent who attempts to do anything prohibited in English law will be disqualified from participating further in the </w:t>
      </w:r>
      <w:r w:rsidR="00DF2A06">
        <w:rPr>
          <w:rFonts w:ascii="Gill Sans MT" w:hAnsi="Gill Sans MT" w:cs="Arial"/>
        </w:rPr>
        <w:t>RF</w:t>
      </w:r>
      <w:r w:rsidR="00973F71">
        <w:rPr>
          <w:rFonts w:ascii="Gill Sans MT" w:hAnsi="Gill Sans MT" w:cs="Arial"/>
        </w:rPr>
        <w:t>Q</w:t>
      </w:r>
      <w:r w:rsidRPr="00CF6369">
        <w:rPr>
          <w:rFonts w:ascii="Gill Sans MT" w:hAnsi="Gill Sans MT" w:cs="Arial"/>
        </w:rPr>
        <w:t xml:space="preserve"> process and appropriate action will be taken.</w:t>
      </w:r>
      <w:r>
        <w:rPr>
          <w:rFonts w:ascii="Gill Sans MT" w:hAnsi="Gill Sans MT" w:cs="Arial"/>
        </w:rPr>
        <w:t xml:space="preserve">  </w:t>
      </w:r>
      <w:r w:rsidR="009204CC">
        <w:rPr>
          <w:rFonts w:ascii="Gill Sans MT" w:hAnsi="Gill Sans MT" w:cs="Arial"/>
        </w:rPr>
        <w:t>Mitie</w:t>
      </w:r>
      <w:r w:rsidRPr="00CF6369">
        <w:rPr>
          <w:rFonts w:ascii="Gill Sans MT" w:hAnsi="Gill Sans MT" w:cs="Arial"/>
        </w:rPr>
        <w:t xml:space="preserve"> reserves the right to require additional declarations, or other evidence from a Respondent, or any other person, throughout the </w:t>
      </w:r>
      <w:r w:rsidR="00DF2A06">
        <w:rPr>
          <w:rFonts w:ascii="Gill Sans MT" w:hAnsi="Gill Sans MT" w:cs="Arial"/>
        </w:rPr>
        <w:t>RF</w:t>
      </w:r>
      <w:r w:rsidR="00973F71">
        <w:rPr>
          <w:rFonts w:ascii="Gill Sans MT" w:hAnsi="Gill Sans MT" w:cs="Arial"/>
        </w:rPr>
        <w:t>Q</w:t>
      </w:r>
      <w:r w:rsidRPr="00CF6369">
        <w:rPr>
          <w:rFonts w:ascii="Gill Sans MT" w:hAnsi="Gill Sans MT" w:cs="Arial"/>
        </w:rPr>
        <w:t xml:space="preserve"> process to ensure probity of the </w:t>
      </w:r>
      <w:r w:rsidR="00DF2A06">
        <w:rPr>
          <w:rFonts w:ascii="Gill Sans MT" w:hAnsi="Gill Sans MT" w:cs="Arial"/>
        </w:rPr>
        <w:t>RF</w:t>
      </w:r>
      <w:r w:rsidR="00973F71">
        <w:rPr>
          <w:rFonts w:ascii="Gill Sans MT" w:hAnsi="Gill Sans MT" w:cs="Arial"/>
        </w:rPr>
        <w:t>Q</w:t>
      </w:r>
      <w:r w:rsidRPr="00CF6369">
        <w:rPr>
          <w:rFonts w:ascii="Gill Sans MT" w:hAnsi="Gill Sans MT" w:cs="Arial"/>
        </w:rPr>
        <w:t xml:space="preserve"> process.</w:t>
      </w:r>
    </w:p>
    <w:p w14:paraId="6C990A90" w14:textId="77777777" w:rsidR="004B7EC8" w:rsidRPr="005354DF" w:rsidRDefault="004B7EC8" w:rsidP="004B7EC8">
      <w:pPr>
        <w:pStyle w:val="ListParagraph"/>
        <w:rPr>
          <w:rFonts w:ascii="Gill Sans MT" w:eastAsiaTheme="minorHAnsi" w:hAnsi="Gill Sans MT" w:cs="Arial"/>
        </w:rPr>
      </w:pPr>
    </w:p>
    <w:p w14:paraId="46373385" w14:textId="1DC64B2F" w:rsidR="004B7EC8" w:rsidRDefault="00AB41C7" w:rsidP="004B7EC8">
      <w:pPr>
        <w:numPr>
          <w:ilvl w:val="1"/>
          <w:numId w:val="2"/>
        </w:numPr>
        <w:spacing w:after="0" w:line="276" w:lineRule="auto"/>
        <w:ind w:left="567" w:hanging="567"/>
        <w:rPr>
          <w:rFonts w:ascii="Gill Sans MT" w:hAnsi="Gill Sans MT" w:cs="Arial"/>
        </w:rPr>
      </w:pPr>
      <w:r w:rsidRPr="005354DF">
        <w:rPr>
          <w:rFonts w:ascii="Gill Sans MT" w:hAnsi="Gill Sans MT" w:cs="Arial"/>
        </w:rPr>
        <w:t>Anti-Collusion</w:t>
      </w:r>
      <w:r w:rsidR="004B7EC8" w:rsidRPr="005354DF">
        <w:rPr>
          <w:rFonts w:ascii="Gill Sans MT" w:hAnsi="Gill Sans MT" w:cs="Arial"/>
        </w:rPr>
        <w:t xml:space="preserve"> &amp; Bid Rigging - Respondents must not engage in collusive, deceptive or improper conduct in the preparation of their Proposals or other submissions or in any discussions or negotiations with </w:t>
      </w:r>
      <w:r w:rsidR="009204CC">
        <w:rPr>
          <w:rFonts w:ascii="Gill Sans MT" w:hAnsi="Gill Sans MT" w:cs="Arial"/>
        </w:rPr>
        <w:t>Mitie</w:t>
      </w:r>
      <w:r w:rsidR="004B7EC8" w:rsidRPr="005354DF">
        <w:rPr>
          <w:rFonts w:ascii="Gill Sans MT" w:hAnsi="Gill Sans MT" w:cs="Arial"/>
        </w:rPr>
        <w:t xml:space="preserve">. Such behaviour will result in the Respondent being disqualified from participating further in the </w:t>
      </w:r>
      <w:r w:rsidR="00DF2A06">
        <w:rPr>
          <w:rFonts w:ascii="Gill Sans MT" w:hAnsi="Gill Sans MT" w:cs="Arial"/>
        </w:rPr>
        <w:t>RF</w:t>
      </w:r>
      <w:r w:rsidR="00973F71">
        <w:rPr>
          <w:rFonts w:ascii="Gill Sans MT" w:hAnsi="Gill Sans MT" w:cs="Arial"/>
        </w:rPr>
        <w:t>Q</w:t>
      </w:r>
      <w:r w:rsidR="004B7EC8" w:rsidRPr="005354DF">
        <w:rPr>
          <w:rFonts w:ascii="Gill Sans MT" w:hAnsi="Gill Sans MT" w:cs="Arial"/>
        </w:rPr>
        <w:t xml:space="preserve"> process. </w:t>
      </w:r>
    </w:p>
    <w:p w14:paraId="4EC03CDF" w14:textId="1D0D1F51" w:rsidR="004B7EC8" w:rsidRDefault="004B7EC8" w:rsidP="004B7EC8">
      <w:pPr>
        <w:spacing w:after="0" w:line="276" w:lineRule="auto"/>
        <w:ind w:left="567"/>
        <w:rPr>
          <w:rFonts w:ascii="Gill Sans MT" w:hAnsi="Gill Sans MT" w:cs="Arial"/>
        </w:rPr>
      </w:pPr>
      <w:r w:rsidRPr="005354DF">
        <w:rPr>
          <w:rFonts w:ascii="Gill Sans MT" w:hAnsi="Gill Sans MT" w:cs="Arial"/>
        </w:rPr>
        <w:t xml:space="preserve">In submitting a </w:t>
      </w:r>
      <w:r w:rsidR="00973F71" w:rsidRPr="005354DF">
        <w:rPr>
          <w:rFonts w:ascii="Gill Sans MT" w:hAnsi="Gill Sans MT" w:cs="Arial"/>
        </w:rPr>
        <w:t>Proposal the Respondent warrant</w:t>
      </w:r>
      <w:r w:rsidRPr="005354DF">
        <w:rPr>
          <w:rFonts w:ascii="Gill Sans MT" w:hAnsi="Gill Sans MT" w:cs="Arial"/>
        </w:rPr>
        <w:t xml:space="preserve"> that its Proposal has not been prepared in collusion with a Competitor.</w:t>
      </w:r>
    </w:p>
    <w:p w14:paraId="3FEC22C2" w14:textId="77777777" w:rsidR="004B7EC8" w:rsidRPr="00C17174" w:rsidRDefault="004B7EC8" w:rsidP="004B7EC8">
      <w:pPr>
        <w:spacing w:after="0" w:line="276" w:lineRule="auto"/>
        <w:ind w:left="567"/>
        <w:rPr>
          <w:rFonts w:ascii="Gill Sans MT" w:hAnsi="Gill Sans MT" w:cs="Arial"/>
        </w:rPr>
      </w:pPr>
      <w:r>
        <w:rPr>
          <w:rFonts w:ascii="Gill Sans MT" w:hAnsi="Gill Sans MT" w:cs="Arial"/>
        </w:rPr>
        <w:t>Mitie</w:t>
      </w:r>
      <w:r w:rsidRPr="005354DF">
        <w:rPr>
          <w:rFonts w:ascii="Gill Sans MT" w:hAnsi="Gill Sans MT" w:cs="Arial"/>
        </w:rPr>
        <w:t xml:space="preserve"> reserves the right, at its discretion, to report suspected collusive or anticompetitive conduct by </w:t>
      </w:r>
      <w:r>
        <w:rPr>
          <w:rFonts w:ascii="Gill Sans MT" w:hAnsi="Gill Sans MT" w:cs="Arial"/>
        </w:rPr>
        <w:t>Tenderers</w:t>
      </w:r>
      <w:r w:rsidRPr="005354DF">
        <w:rPr>
          <w:rFonts w:ascii="Gill Sans MT" w:hAnsi="Gill Sans MT" w:cs="Arial"/>
        </w:rPr>
        <w:t xml:space="preserve"> to the appropriate authority and to give that authority all relevant information including a </w:t>
      </w:r>
      <w:r>
        <w:rPr>
          <w:rFonts w:ascii="Gill Sans MT" w:hAnsi="Gill Sans MT" w:cs="Arial"/>
        </w:rPr>
        <w:t>Tenderers</w:t>
      </w:r>
      <w:r w:rsidRPr="005354DF">
        <w:rPr>
          <w:rFonts w:ascii="Gill Sans MT" w:hAnsi="Gill Sans MT" w:cs="Arial"/>
        </w:rPr>
        <w:t xml:space="preserve"> Proposal.</w:t>
      </w:r>
    </w:p>
    <w:p w14:paraId="60FE4DF5" w14:textId="77777777" w:rsidR="004B7EC8" w:rsidRPr="00C17174" w:rsidRDefault="004B7EC8" w:rsidP="004B7EC8">
      <w:pPr>
        <w:spacing w:after="38"/>
        <w:ind w:left="567" w:hanging="567"/>
        <w:rPr>
          <w:rFonts w:ascii="Gill Sans MT" w:hAnsi="Gill Sans MT" w:cs="Arial"/>
        </w:rPr>
      </w:pPr>
    </w:p>
    <w:p w14:paraId="170195E9"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Queries. Any queries regarding this Agreement should be made to Mitie.</w:t>
      </w:r>
    </w:p>
    <w:p w14:paraId="32E0C052" w14:textId="77777777" w:rsidR="004B7EC8" w:rsidRPr="00C17174" w:rsidRDefault="004B7EC8" w:rsidP="004B7EC8">
      <w:pPr>
        <w:spacing w:after="38"/>
        <w:ind w:left="567" w:hanging="567"/>
        <w:rPr>
          <w:rFonts w:ascii="Gill Sans MT" w:hAnsi="Gill Sans MT" w:cs="Arial"/>
        </w:rPr>
      </w:pPr>
    </w:p>
    <w:p w14:paraId="733ED7DD"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Acceptance. Mitie will notify successful Bidder(s) as soon as it is reasonably practicable. Acceptance of a Bid will then be subject to Mitie’s contract terms and conditions as set out in the Bid Documentation.</w:t>
      </w:r>
      <w:r w:rsidRPr="00C17174">
        <w:rPr>
          <w:rFonts w:ascii="Gill Sans MT" w:hAnsi="Gill Sans MT" w:cs="Arial"/>
        </w:rPr>
        <w:br/>
      </w:r>
    </w:p>
    <w:p w14:paraId="4CEC1D77" w14:textId="720EC51A"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 xml:space="preserve">Security. The Bid Process may make use of facilities accessible through the world wide web. A </w:t>
      </w:r>
      <w:r w:rsidR="005A12BF" w:rsidRPr="00C17174">
        <w:rPr>
          <w:rFonts w:ascii="Gill Sans MT" w:hAnsi="Gill Sans MT" w:cs="Arial"/>
        </w:rPr>
        <w:t>username</w:t>
      </w:r>
      <w:r w:rsidRPr="00C17174">
        <w:rPr>
          <w:rFonts w:ascii="Gill Sans MT" w:hAnsi="Gill Sans MT" w:cs="Arial"/>
        </w:rPr>
        <w:t xml:space="preserve"> and password to access any such </w:t>
      </w:r>
      <w:r w:rsidR="005A12BF" w:rsidRPr="00C17174">
        <w:rPr>
          <w:rFonts w:ascii="Gill Sans MT" w:hAnsi="Gill Sans MT" w:cs="Arial"/>
        </w:rPr>
        <w:t>online</w:t>
      </w:r>
      <w:r w:rsidRPr="00C17174">
        <w:rPr>
          <w:rFonts w:ascii="Gill Sans MT" w:hAnsi="Gill Sans MT" w:cs="Arial"/>
        </w:rPr>
        <w:t xml:space="preserve"> facility has been issued to the contact name supplied to Mitie by the Bidder. This individual will be deemed to have full authority of the Bidder to submit a Bid and shall be responsible for keeping the </w:t>
      </w:r>
      <w:r w:rsidR="005A12BF" w:rsidRPr="00C17174">
        <w:rPr>
          <w:rFonts w:ascii="Gill Sans MT" w:hAnsi="Gill Sans MT" w:cs="Arial"/>
        </w:rPr>
        <w:t>username</w:t>
      </w:r>
      <w:r w:rsidRPr="00C17174">
        <w:rPr>
          <w:rFonts w:ascii="Gill Sans MT" w:hAnsi="Gill Sans MT" w:cs="Arial"/>
        </w:rPr>
        <w:t xml:space="preserve"> and password secure. Mitie accepts no responsibility if the Username and Password is used by any person not authorised to do so.</w:t>
      </w:r>
    </w:p>
    <w:p w14:paraId="19333287" w14:textId="77777777" w:rsidR="004B7EC8" w:rsidRPr="00C17174" w:rsidRDefault="004B7EC8" w:rsidP="004B7EC8">
      <w:pPr>
        <w:spacing w:after="38"/>
        <w:ind w:left="567" w:hanging="567"/>
        <w:rPr>
          <w:rFonts w:ascii="Gill Sans MT" w:hAnsi="Gill Sans MT" w:cs="Arial"/>
        </w:rPr>
      </w:pPr>
    </w:p>
    <w:p w14:paraId="5C2625C8"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Force Majeure. Neither party shall be liable for any delay in performing or failure to perform any obligations to the other party if the delay or failure results from events or circumstances outside its reasonable control.</w:t>
      </w:r>
    </w:p>
    <w:p w14:paraId="3E844119" w14:textId="77777777" w:rsidR="004B7EC8" w:rsidRPr="00C17174" w:rsidRDefault="004B7EC8" w:rsidP="004B7EC8">
      <w:pPr>
        <w:spacing w:after="38"/>
        <w:ind w:left="567" w:hanging="567"/>
        <w:rPr>
          <w:rFonts w:ascii="Gill Sans MT" w:hAnsi="Gill Sans MT" w:cs="Arial"/>
        </w:rPr>
      </w:pPr>
    </w:p>
    <w:p w14:paraId="72C234F2" w14:textId="68C95EE9"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 xml:space="preserve">No Liability. To the fullest extent permitted by law, neither Mitie nor any of its affiliates or </w:t>
      </w:r>
      <w:r w:rsidR="005A12BF" w:rsidRPr="00C17174">
        <w:rPr>
          <w:rFonts w:ascii="Gill Sans MT" w:hAnsi="Gill Sans MT" w:cs="Arial"/>
        </w:rPr>
        <w:t>third-party</w:t>
      </w:r>
      <w:r w:rsidRPr="00C17174">
        <w:rPr>
          <w:rFonts w:ascii="Gill Sans MT" w:hAnsi="Gill Sans MT" w:cs="Arial"/>
        </w:rPr>
        <w:t xml:space="preserve"> associates shall be liable for any direct, indirect, incidental, special, consequential, punitive or any other damages relating to or resulting from Mitie’s or its affiliates or </w:t>
      </w:r>
      <w:r w:rsidR="00CB2FDC" w:rsidRPr="00C17174">
        <w:rPr>
          <w:rFonts w:ascii="Gill Sans MT" w:hAnsi="Gill Sans MT" w:cs="Arial"/>
        </w:rPr>
        <w:t>third-party</w:t>
      </w:r>
      <w:r w:rsidRPr="00C17174">
        <w:rPr>
          <w:rFonts w:ascii="Gill Sans MT" w:hAnsi="Gill Sans MT" w:cs="Arial"/>
        </w:rPr>
        <w:t xml:space="preserve"> associates performance of this Agreement. This shall include damages for errors, omissions, interruptions, defects, delays, computer viruses, loss of profits, loss of data, unauthorised access to and alteration of data, and other tangible and intangible losses. The limitations set out above apply regardless of whether the damages are claimed under the terms of a contract, as the result of negligence (save in the case of death or personal injury) or otherwise.</w:t>
      </w:r>
    </w:p>
    <w:p w14:paraId="1F761217" w14:textId="77777777" w:rsidR="004B7EC8" w:rsidRPr="00C17174" w:rsidRDefault="004B7EC8" w:rsidP="004B7EC8">
      <w:pPr>
        <w:spacing w:after="38"/>
        <w:ind w:left="567" w:hanging="567"/>
        <w:rPr>
          <w:rFonts w:ascii="Gill Sans MT" w:hAnsi="Gill Sans MT" w:cs="Arial"/>
        </w:rPr>
      </w:pPr>
    </w:p>
    <w:p w14:paraId="0FA0BEAC"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Warranties. To the fullest extent permitted by law, Mitie expressly disclaims all warranties of any nature, whether express or implied.</w:t>
      </w:r>
    </w:p>
    <w:p w14:paraId="24BF7672" w14:textId="77777777" w:rsidR="004B7EC8" w:rsidRPr="00C17174" w:rsidRDefault="004B7EC8" w:rsidP="004B7EC8">
      <w:pPr>
        <w:spacing w:after="38"/>
        <w:ind w:left="567" w:hanging="567"/>
        <w:rPr>
          <w:rFonts w:ascii="Gill Sans MT" w:hAnsi="Gill Sans MT" w:cs="Arial"/>
        </w:rPr>
      </w:pPr>
    </w:p>
    <w:p w14:paraId="602FC276" w14:textId="77777777" w:rsidR="004B7EC8"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Changes to these Terms. Mitie reserves the right, at its complete discretion, to change the terms and conditions of this Agreement on reasonable notice. A Bidder’s continued participation in the Bid Process shall be deemed to indicate its acceptance of any such revised terms and Conditions.</w:t>
      </w:r>
    </w:p>
    <w:p w14:paraId="23441AE9" w14:textId="77777777" w:rsidR="004B7EC8" w:rsidRDefault="004B7EC8" w:rsidP="004B7EC8">
      <w:pPr>
        <w:pStyle w:val="ListParagraph"/>
        <w:rPr>
          <w:rFonts w:ascii="Gill Sans MT" w:hAnsi="Gill Sans MT" w:cs="Arial"/>
        </w:rPr>
      </w:pPr>
    </w:p>
    <w:p w14:paraId="06C921A8" w14:textId="2A1DF5B0" w:rsidR="004B7EC8" w:rsidRDefault="004B7EC8" w:rsidP="004B7EC8">
      <w:pPr>
        <w:numPr>
          <w:ilvl w:val="1"/>
          <w:numId w:val="2"/>
        </w:numPr>
        <w:spacing w:after="0" w:line="276" w:lineRule="auto"/>
        <w:ind w:left="567" w:hanging="567"/>
        <w:rPr>
          <w:rFonts w:ascii="Gill Sans MT" w:hAnsi="Gill Sans MT" w:cs="Arial"/>
        </w:rPr>
      </w:pPr>
      <w:r w:rsidRPr="00DD1554">
        <w:rPr>
          <w:rFonts w:ascii="Gill Sans MT" w:hAnsi="Gill Sans MT" w:cs="Arial"/>
        </w:rPr>
        <w:t>Third Party Information</w:t>
      </w:r>
      <w:r>
        <w:rPr>
          <w:rFonts w:ascii="Gill Sans MT" w:hAnsi="Gill Sans MT" w:cs="Arial"/>
        </w:rPr>
        <w:t xml:space="preserve"> - </w:t>
      </w:r>
      <w:r w:rsidRPr="00DD1554">
        <w:rPr>
          <w:rFonts w:ascii="Gill Sans MT" w:hAnsi="Gill Sans MT" w:cs="Arial"/>
        </w:rPr>
        <w:t xml:space="preserve">Each Respondent authorises </w:t>
      </w:r>
      <w:r w:rsidR="009204CC">
        <w:rPr>
          <w:rFonts w:ascii="Gill Sans MT" w:hAnsi="Gill Sans MT" w:cs="Arial"/>
        </w:rPr>
        <w:t>Mitie</w:t>
      </w:r>
      <w:r w:rsidRPr="00DD1554">
        <w:rPr>
          <w:rFonts w:ascii="Gill Sans MT" w:hAnsi="Gill Sans MT" w:cs="Arial"/>
        </w:rPr>
        <w:t xml:space="preserve"> to collect additional information, except commercially sensitive pricing information, from any relevant third party (such as a referee or a previous or existing client) and to use that information as part of its evaluation of the Respondent’s Proposal</w:t>
      </w:r>
      <w:r w:rsidR="00F54CFF" w:rsidRPr="00DD1554">
        <w:rPr>
          <w:rFonts w:ascii="Gill Sans MT" w:hAnsi="Gill Sans MT" w:cs="Arial"/>
        </w:rPr>
        <w:t xml:space="preserve">. </w:t>
      </w:r>
      <w:r w:rsidRPr="00DD1554">
        <w:rPr>
          <w:rFonts w:ascii="Gill Sans MT" w:hAnsi="Gill Sans MT" w:cs="Arial"/>
        </w:rPr>
        <w:t>Each Respondent is to ensure that all referees listed in support of its Proposal agree to provide a reference.</w:t>
      </w:r>
    </w:p>
    <w:p w14:paraId="6D1CE8AB" w14:textId="77777777" w:rsidR="004B7EC8" w:rsidRPr="00DD1554" w:rsidRDefault="004B7EC8" w:rsidP="004B7EC8">
      <w:pPr>
        <w:spacing w:after="0" w:line="276" w:lineRule="auto"/>
        <w:rPr>
          <w:rFonts w:ascii="Gill Sans MT" w:hAnsi="Gill Sans MT" w:cs="Arial"/>
        </w:rPr>
      </w:pPr>
    </w:p>
    <w:p w14:paraId="0916E2A2"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Enforceability. If any provision of this Agreement is held by any competent authority to be invalid or unenforceable in whole or in part the validity of the other provisions of this Agreement and the remainder of the provision in question shall not be affected thereby.</w:t>
      </w:r>
    </w:p>
    <w:p w14:paraId="4E0113BA" w14:textId="77777777" w:rsidR="004B7EC8" w:rsidRPr="00C17174" w:rsidRDefault="004B7EC8" w:rsidP="004B7EC8">
      <w:pPr>
        <w:spacing w:after="38"/>
        <w:ind w:left="567" w:hanging="567"/>
        <w:rPr>
          <w:rFonts w:ascii="Gill Sans MT" w:hAnsi="Gill Sans MT" w:cs="Arial"/>
        </w:rPr>
      </w:pPr>
    </w:p>
    <w:p w14:paraId="1A5EAD3A" w14:textId="77777777" w:rsidR="004B7EC8" w:rsidRPr="00C17174" w:rsidRDefault="004B7EC8" w:rsidP="004B7EC8">
      <w:pPr>
        <w:numPr>
          <w:ilvl w:val="1"/>
          <w:numId w:val="2"/>
        </w:numPr>
        <w:spacing w:after="0" w:line="276" w:lineRule="auto"/>
        <w:ind w:left="567" w:hanging="567"/>
        <w:rPr>
          <w:rFonts w:ascii="Gill Sans MT" w:hAnsi="Gill Sans MT" w:cs="Arial"/>
        </w:rPr>
      </w:pPr>
      <w:r w:rsidRPr="00C17174">
        <w:rPr>
          <w:rFonts w:ascii="Gill Sans MT" w:hAnsi="Gill Sans MT" w:cs="Arial"/>
        </w:rPr>
        <w:t>Third Party Rights. In respect to this Agreement, no other party shall have the right under the Contract (Rights of Third Parties) Act 1999 to enforce any term of the Agreement but this does not effect any right or remedy of a third party which exists or is available apart from that Act.</w:t>
      </w:r>
    </w:p>
    <w:p w14:paraId="3D2837B4" w14:textId="77777777" w:rsidR="004B7EC8" w:rsidRPr="00C17174" w:rsidRDefault="004B7EC8" w:rsidP="004B7EC8">
      <w:pPr>
        <w:spacing w:after="38"/>
        <w:ind w:left="567" w:hanging="567"/>
        <w:rPr>
          <w:rFonts w:ascii="Gill Sans MT" w:hAnsi="Gill Sans MT" w:cs="Arial"/>
        </w:rPr>
      </w:pPr>
    </w:p>
    <w:p w14:paraId="4AEDBF9E" w14:textId="2061790D" w:rsidR="004B7EC8" w:rsidRPr="00E619CC" w:rsidRDefault="004B7EC8" w:rsidP="004B7EC8">
      <w:pPr>
        <w:numPr>
          <w:ilvl w:val="1"/>
          <w:numId w:val="2"/>
        </w:numPr>
        <w:spacing w:after="38" w:line="276" w:lineRule="auto"/>
        <w:ind w:left="567" w:hanging="567"/>
        <w:rPr>
          <w:rFonts w:ascii="Gill Sans MT" w:hAnsi="Gill Sans MT"/>
          <w:color w:val="404040"/>
        </w:rPr>
      </w:pPr>
      <w:r w:rsidRPr="00E619CC">
        <w:rPr>
          <w:rFonts w:ascii="Gill Sans MT" w:hAnsi="Gill Sans MT" w:cs="Arial"/>
        </w:rPr>
        <w:t xml:space="preserve">Governing Law. This Agreement is governed by the Laws of England Wales and the parties herby agree to irrevocably submit to the </w:t>
      </w:r>
      <w:r w:rsidR="005A12BF" w:rsidRPr="00E619CC">
        <w:rPr>
          <w:rFonts w:ascii="Gill Sans MT" w:hAnsi="Gill Sans MT" w:cs="Arial"/>
        </w:rPr>
        <w:t>non-exclusive</w:t>
      </w:r>
      <w:r w:rsidRPr="00E619CC">
        <w:rPr>
          <w:rFonts w:ascii="Gill Sans MT" w:hAnsi="Gill Sans MT" w:cs="Arial"/>
        </w:rPr>
        <w:t xml:space="preserve"> jurisdiction of the English Courts.</w:t>
      </w:r>
    </w:p>
    <w:p w14:paraId="1DDCF854" w14:textId="77777777" w:rsidR="004B7EC8" w:rsidRDefault="004B7EC8" w:rsidP="004B7EC8"/>
    <w:p w14:paraId="412F5F85" w14:textId="77777777" w:rsidR="004B7EC8" w:rsidRDefault="004B7EC8" w:rsidP="004B7EC8"/>
    <w:p w14:paraId="51704336" w14:textId="77777777" w:rsidR="004B7EC8" w:rsidRDefault="004B7EC8" w:rsidP="004B7EC8"/>
    <w:p w14:paraId="18362110" w14:textId="77777777" w:rsidR="004B7EC8" w:rsidRDefault="004B7EC8" w:rsidP="00E463FB">
      <w:pPr>
        <w:pStyle w:val="Heading1"/>
      </w:pPr>
    </w:p>
    <w:p w14:paraId="450747FA" w14:textId="77777777" w:rsidR="004B7EC8" w:rsidRDefault="004B7EC8" w:rsidP="00E463FB">
      <w:pPr>
        <w:pStyle w:val="Heading1"/>
      </w:pPr>
    </w:p>
    <w:sectPr w:rsidR="004B7EC8" w:rsidSect="00ED17F5">
      <w:headerReference w:type="even" r:id="rId13"/>
      <w:headerReference w:type="default" r:id="rId14"/>
      <w:footerReference w:type="even" r:id="rId15"/>
      <w:footerReference w:type="default" r:id="rId16"/>
      <w:headerReference w:type="first" r:id="rId17"/>
      <w:footerReference w:type="first" r:id="rId18"/>
      <w:pgSz w:w="11906" w:h="16838"/>
      <w:pgMar w:top="2059" w:right="1841" w:bottom="851" w:left="1077" w:header="426" w:footer="37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81FF" w14:textId="77777777" w:rsidR="00F43FA9" w:rsidRDefault="00F43FA9" w:rsidP="00E463FB">
      <w:pPr>
        <w:spacing w:after="0" w:line="240" w:lineRule="auto"/>
      </w:pPr>
      <w:r>
        <w:separator/>
      </w:r>
    </w:p>
  </w:endnote>
  <w:endnote w:type="continuationSeparator" w:id="0">
    <w:p w14:paraId="52567967" w14:textId="77777777" w:rsidR="00F43FA9" w:rsidRDefault="00F43FA9" w:rsidP="00E4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MT Std Bold">
    <w:altName w:val="Calibri"/>
    <w:panose1 w:val="00000000000000000000"/>
    <w:charset w:val="00"/>
    <w:family w:val="swiss"/>
    <w:notTrueType/>
    <w:pitch w:val="variable"/>
    <w:sig w:usb0="800000AF" w:usb1="5000205A" w:usb2="00000000" w:usb3="00000000" w:csb0="00000001" w:csb1="00000000"/>
  </w:font>
  <w:font w:name="Gill Sans MT Std Regular">
    <w:altName w:val="Calibri"/>
    <w:panose1 w:val="00000000000000000000"/>
    <w:charset w:val="00"/>
    <w:family w:val="auto"/>
    <w:notTrueType/>
    <w:pitch w:val="default"/>
    <w:sig w:usb0="00000003" w:usb1="00000000" w:usb2="00000000" w:usb3="00000000" w:csb0="00000001" w:csb1="00000000"/>
  </w:font>
  <w:font w:name="Gill Sans MT Std Book">
    <w:altName w:val="Calibri"/>
    <w:panose1 w:val="00000000000000000000"/>
    <w:charset w:val="00"/>
    <w:family w:val="swiss"/>
    <w:notTrueType/>
    <w:pitch w:val="variable"/>
    <w:sig w:usb0="800000AF" w:usb1="5000205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17" w:type="dxa"/>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4485"/>
      <w:gridCol w:w="4485"/>
    </w:tblGrid>
    <w:tr w:rsidR="00F75309" w:rsidRPr="000D27F7" w14:paraId="3F0BA2AF" w14:textId="77777777" w:rsidTr="00013E4E">
      <w:tc>
        <w:tcPr>
          <w:tcW w:w="1547" w:type="dxa"/>
        </w:tcPr>
        <w:p w14:paraId="6A887CD6" w14:textId="77777777" w:rsidR="00F75309" w:rsidRPr="000D27F7" w:rsidRDefault="00D26119" w:rsidP="00F75309">
          <w:pPr>
            <w:pStyle w:val="Footer"/>
            <w:spacing w:line="240" w:lineRule="auto"/>
            <w:rPr>
              <w:rFonts w:asciiTheme="minorHAnsi" w:hAnsiTheme="minorHAnsi"/>
            </w:rPr>
          </w:pPr>
          <w:r w:rsidRPr="000D27F7">
            <w:rPr>
              <w:rFonts w:asciiTheme="minorHAnsi" w:hAnsiTheme="minorHAnsi"/>
            </w:rPr>
            <w:fldChar w:fldCharType="begin"/>
          </w:r>
          <w:r w:rsidRPr="000D27F7">
            <w:rPr>
              <w:rFonts w:asciiTheme="minorHAnsi" w:hAnsiTheme="minorHAnsi"/>
            </w:rPr>
            <w:instrText xml:space="preserve"> PAGE   \* MERGEFORMAT </w:instrText>
          </w:r>
          <w:r w:rsidRPr="000D27F7">
            <w:rPr>
              <w:rFonts w:asciiTheme="minorHAnsi" w:hAnsiTheme="minorHAnsi"/>
            </w:rPr>
            <w:fldChar w:fldCharType="separate"/>
          </w:r>
          <w:r w:rsidRPr="000D27F7">
            <w:rPr>
              <w:rFonts w:asciiTheme="minorHAnsi" w:hAnsiTheme="minorHAnsi"/>
              <w:noProof/>
            </w:rPr>
            <w:t>1</w:t>
          </w:r>
          <w:r w:rsidRPr="000D27F7">
            <w:rPr>
              <w:rFonts w:asciiTheme="minorHAnsi" w:hAnsiTheme="minorHAnsi"/>
              <w:noProof/>
            </w:rPr>
            <w:fldChar w:fldCharType="end"/>
          </w:r>
        </w:p>
      </w:tc>
      <w:tc>
        <w:tcPr>
          <w:tcW w:w="4485" w:type="dxa"/>
        </w:tcPr>
        <w:p w14:paraId="112A0778" w14:textId="084A88BF" w:rsidR="00F75309" w:rsidRPr="000D27F7" w:rsidRDefault="00D26119" w:rsidP="00F75309">
          <w:pPr>
            <w:pStyle w:val="Footer"/>
            <w:spacing w:line="240" w:lineRule="auto"/>
            <w:rPr>
              <w:rFonts w:asciiTheme="minorHAnsi" w:hAnsiTheme="minorHAnsi"/>
            </w:rPr>
          </w:pPr>
          <w:r w:rsidRPr="000D27F7">
            <w:rPr>
              <w:rFonts w:asciiTheme="minorHAnsi" w:hAnsiTheme="minorHAnsi"/>
            </w:rPr>
            <w:fldChar w:fldCharType="begin"/>
          </w:r>
          <w:r w:rsidRPr="000D27F7">
            <w:rPr>
              <w:rFonts w:asciiTheme="minorHAnsi" w:hAnsiTheme="minorHAnsi" w:cs="Times New Roman"/>
            </w:rPr>
            <w:instrText xml:space="preserve"> FILENAME \* MERGEFORMAT </w:instrText>
          </w:r>
          <w:r w:rsidRPr="000D27F7">
            <w:rPr>
              <w:rFonts w:asciiTheme="minorHAnsi" w:hAnsiTheme="minorHAnsi"/>
            </w:rPr>
            <w:fldChar w:fldCharType="separate"/>
          </w:r>
          <w:r w:rsidR="002A0BA9">
            <w:rPr>
              <w:rFonts w:asciiTheme="minorHAnsi" w:hAnsiTheme="minorHAnsi" w:cs="Times New Roman"/>
              <w:noProof/>
            </w:rPr>
            <w:t>QUALIFICATION(RFI)_CONDITIONS_INSTRUCTIONS_V1_BRAND</w:t>
          </w:r>
          <w:r w:rsidRPr="000D27F7">
            <w:rPr>
              <w:rFonts w:asciiTheme="minorHAnsi" w:hAnsiTheme="minorHAnsi"/>
            </w:rPr>
            <w:fldChar w:fldCharType="end"/>
          </w:r>
        </w:p>
      </w:tc>
      <w:tc>
        <w:tcPr>
          <w:tcW w:w="4485" w:type="dxa"/>
        </w:tcPr>
        <w:p w14:paraId="146D4563" w14:textId="0D4238CB" w:rsidR="00F75309" w:rsidRPr="000D27F7" w:rsidRDefault="00D26119" w:rsidP="00F75309">
          <w:pPr>
            <w:pStyle w:val="Footer"/>
            <w:spacing w:line="240" w:lineRule="auto"/>
            <w:jc w:val="right"/>
            <w:rPr>
              <w:rFonts w:asciiTheme="minorHAnsi" w:hAnsiTheme="minorHAnsi"/>
            </w:rPr>
          </w:pPr>
          <w:r w:rsidRPr="000D27F7">
            <w:rPr>
              <w:rFonts w:asciiTheme="minorHAnsi" w:hAnsiTheme="minorHAnsi"/>
            </w:rPr>
            <w:t xml:space="preserve">Geographic extent: </w:t>
          </w:r>
          <w:r w:rsidR="002A0BA9">
            <w:rPr>
              <w:rFonts w:asciiTheme="minorHAnsi" w:hAnsiTheme="minorHAnsi"/>
            </w:rPr>
            <w:t>UK</w:t>
          </w:r>
          <w:r w:rsidRPr="000D27F7">
            <w:rPr>
              <w:rFonts w:asciiTheme="minorHAnsi" w:hAnsiTheme="minorHAnsi"/>
            </w:rPr>
            <w:t xml:space="preserve">  – Classification: Mitie </w:t>
          </w:r>
          <w:r w:rsidR="002A0BA9">
            <w:rPr>
              <w:rFonts w:asciiTheme="minorHAnsi" w:hAnsiTheme="minorHAnsi"/>
            </w:rPr>
            <w:t>External</w:t>
          </w:r>
          <w:r w:rsidRPr="000D27F7">
            <w:rPr>
              <w:rFonts w:asciiTheme="minorHAnsi" w:hAnsiTheme="minorHAnsi"/>
            </w:rPr>
            <w:t xml:space="preserve"> – © Mitie 20</w:t>
          </w:r>
          <w:r w:rsidR="002A0BA9">
            <w:rPr>
              <w:rFonts w:asciiTheme="minorHAnsi" w:hAnsiTheme="minorHAnsi"/>
            </w:rPr>
            <w:t>21</w:t>
          </w:r>
        </w:p>
      </w:tc>
    </w:tr>
  </w:tbl>
  <w:p w14:paraId="3C6CE47F" w14:textId="77777777" w:rsidR="00F75309" w:rsidRPr="00F75309" w:rsidRDefault="00000000" w:rsidP="00F75309">
    <w:pPr>
      <w:pStyle w:val="Footer"/>
      <w:spacing w:line="20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33" w:type="dxa"/>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394"/>
      <w:gridCol w:w="1418"/>
    </w:tblGrid>
    <w:tr w:rsidR="00E463FB" w:rsidRPr="000D27F7" w14:paraId="2AF1BC04" w14:textId="77777777" w:rsidTr="0065357B">
      <w:tc>
        <w:tcPr>
          <w:tcW w:w="4421" w:type="dxa"/>
        </w:tcPr>
        <w:p w14:paraId="6092925C" w14:textId="4F44EC2D" w:rsidR="00E463FB" w:rsidRPr="000D27F7" w:rsidRDefault="00E463FB" w:rsidP="00E463FB">
          <w:pPr>
            <w:pStyle w:val="Footer"/>
            <w:spacing w:line="240" w:lineRule="auto"/>
            <w:rPr>
              <w:rFonts w:asciiTheme="minorHAnsi" w:hAnsiTheme="minorHAnsi"/>
            </w:rPr>
          </w:pPr>
          <w:r w:rsidRPr="000D27F7">
            <w:rPr>
              <w:rFonts w:asciiTheme="minorHAnsi" w:hAnsiTheme="minorHAnsi"/>
            </w:rPr>
            <w:t xml:space="preserve">Geographic extent: </w:t>
          </w:r>
          <w:r w:rsidR="00215E8D">
            <w:rPr>
              <w:rFonts w:asciiTheme="minorHAnsi" w:hAnsiTheme="minorHAnsi"/>
            </w:rPr>
            <w:t xml:space="preserve">UK </w:t>
          </w:r>
          <w:r w:rsidRPr="000D27F7">
            <w:rPr>
              <w:rFonts w:asciiTheme="minorHAnsi" w:hAnsiTheme="minorHAnsi"/>
            </w:rPr>
            <w:t xml:space="preserve"> – Classification: Mitie </w:t>
          </w:r>
          <w:r w:rsidR="00215E8D">
            <w:rPr>
              <w:rFonts w:asciiTheme="minorHAnsi" w:hAnsiTheme="minorHAnsi"/>
            </w:rPr>
            <w:t xml:space="preserve">External </w:t>
          </w:r>
          <w:r w:rsidRPr="000D27F7">
            <w:rPr>
              <w:rFonts w:asciiTheme="minorHAnsi" w:hAnsiTheme="minorHAnsi"/>
            </w:rPr>
            <w:t>– © Mitie 20</w:t>
          </w:r>
          <w:r w:rsidR="00215E8D">
            <w:rPr>
              <w:rFonts w:asciiTheme="minorHAnsi" w:hAnsiTheme="minorHAnsi"/>
            </w:rPr>
            <w:t>21</w:t>
          </w:r>
        </w:p>
      </w:tc>
      <w:tc>
        <w:tcPr>
          <w:tcW w:w="4394" w:type="dxa"/>
        </w:tcPr>
        <w:p w14:paraId="7205B101" w14:textId="1938038A" w:rsidR="00E463FB" w:rsidRPr="000D27F7" w:rsidRDefault="00E463FB" w:rsidP="00E463FB">
          <w:pPr>
            <w:pStyle w:val="Footer"/>
            <w:spacing w:line="240" w:lineRule="auto"/>
            <w:jc w:val="right"/>
            <w:rPr>
              <w:rFonts w:asciiTheme="minorHAnsi" w:hAnsiTheme="minorHAnsi"/>
            </w:rPr>
          </w:pPr>
          <w:r w:rsidRPr="000D27F7">
            <w:rPr>
              <w:rFonts w:asciiTheme="minorHAnsi" w:hAnsiTheme="minorHAnsi"/>
            </w:rPr>
            <w:fldChar w:fldCharType="begin"/>
          </w:r>
          <w:r w:rsidRPr="000D27F7">
            <w:rPr>
              <w:rFonts w:asciiTheme="minorHAnsi" w:hAnsiTheme="minorHAnsi" w:cs="Times New Roman"/>
            </w:rPr>
            <w:instrText xml:space="preserve"> FILENAME \* MERGEFORMAT </w:instrText>
          </w:r>
          <w:r w:rsidRPr="000D27F7">
            <w:rPr>
              <w:rFonts w:asciiTheme="minorHAnsi" w:hAnsiTheme="minorHAnsi"/>
            </w:rPr>
            <w:fldChar w:fldCharType="separate"/>
          </w:r>
          <w:r w:rsidR="00A2426F">
            <w:rPr>
              <w:rFonts w:asciiTheme="minorHAnsi" w:hAnsiTheme="minorHAnsi" w:cs="Times New Roman"/>
              <w:noProof/>
            </w:rPr>
            <w:t>QUALIFICATION(RFI)_CONDITIONS_INSTRUCTIONS_V1_BRAND</w:t>
          </w:r>
          <w:r w:rsidRPr="000D27F7">
            <w:rPr>
              <w:rFonts w:asciiTheme="minorHAnsi" w:hAnsiTheme="minorHAnsi"/>
            </w:rPr>
            <w:fldChar w:fldCharType="end"/>
          </w:r>
        </w:p>
      </w:tc>
      <w:tc>
        <w:tcPr>
          <w:tcW w:w="1418" w:type="dxa"/>
        </w:tcPr>
        <w:p w14:paraId="5F646E8B" w14:textId="77777777" w:rsidR="00E463FB" w:rsidRPr="000D27F7" w:rsidRDefault="00E463FB" w:rsidP="00E463FB">
          <w:pPr>
            <w:pStyle w:val="Footer"/>
            <w:spacing w:line="240" w:lineRule="auto"/>
            <w:jc w:val="right"/>
            <w:rPr>
              <w:rFonts w:asciiTheme="minorHAnsi" w:hAnsiTheme="minorHAnsi"/>
            </w:rPr>
          </w:pPr>
          <w:r w:rsidRPr="000D27F7">
            <w:rPr>
              <w:rFonts w:asciiTheme="minorHAnsi" w:hAnsiTheme="minorHAnsi"/>
            </w:rPr>
            <w:fldChar w:fldCharType="begin"/>
          </w:r>
          <w:r w:rsidRPr="000D27F7">
            <w:rPr>
              <w:rFonts w:asciiTheme="minorHAnsi" w:hAnsiTheme="minorHAnsi"/>
            </w:rPr>
            <w:instrText xml:space="preserve"> PAGE   \* MERGEFORMAT </w:instrText>
          </w:r>
          <w:r w:rsidRPr="000D27F7">
            <w:rPr>
              <w:rFonts w:asciiTheme="minorHAnsi" w:hAnsiTheme="minorHAnsi"/>
            </w:rPr>
            <w:fldChar w:fldCharType="separate"/>
          </w:r>
          <w:r w:rsidRPr="000D27F7">
            <w:rPr>
              <w:rFonts w:asciiTheme="minorHAnsi" w:hAnsiTheme="minorHAnsi"/>
              <w:noProof/>
            </w:rPr>
            <w:t>1</w:t>
          </w:r>
          <w:r w:rsidRPr="000D27F7">
            <w:rPr>
              <w:rFonts w:asciiTheme="minorHAnsi" w:hAnsiTheme="minorHAnsi"/>
              <w:noProof/>
            </w:rPr>
            <w:fldChar w:fldCharType="end"/>
          </w:r>
        </w:p>
      </w:tc>
    </w:tr>
  </w:tbl>
  <w:p w14:paraId="2CC90538" w14:textId="77777777" w:rsidR="00BD6E53" w:rsidRPr="000516FE" w:rsidRDefault="00000000" w:rsidP="000516FE">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23" w:type="dxa"/>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602"/>
      <w:gridCol w:w="4485"/>
    </w:tblGrid>
    <w:tr w:rsidR="00E463FB" w:rsidRPr="000D27F7" w14:paraId="7582E0B9" w14:textId="77777777" w:rsidTr="00FD75DD">
      <w:tc>
        <w:tcPr>
          <w:tcW w:w="236" w:type="dxa"/>
        </w:tcPr>
        <w:p w14:paraId="36D5DFB2" w14:textId="374E45B4" w:rsidR="00E463FB" w:rsidRPr="000D27F7" w:rsidRDefault="00E463FB" w:rsidP="00FD75DD">
          <w:pPr>
            <w:pStyle w:val="Footer"/>
            <w:spacing w:line="240" w:lineRule="auto"/>
            <w:ind w:right="510"/>
            <w:rPr>
              <w:rFonts w:asciiTheme="minorHAnsi" w:hAnsiTheme="minorHAnsi"/>
            </w:rPr>
          </w:pPr>
        </w:p>
      </w:tc>
      <w:tc>
        <w:tcPr>
          <w:tcW w:w="5602" w:type="dxa"/>
        </w:tcPr>
        <w:p w14:paraId="45F38E99" w14:textId="5481B8DF" w:rsidR="00E463FB" w:rsidRPr="000D27F7" w:rsidRDefault="00E463FB" w:rsidP="00E463FB">
          <w:pPr>
            <w:pStyle w:val="Footer"/>
            <w:spacing w:line="240" w:lineRule="auto"/>
            <w:rPr>
              <w:rFonts w:asciiTheme="minorHAnsi" w:hAnsiTheme="minorHAnsi"/>
            </w:rPr>
          </w:pPr>
          <w:r w:rsidRPr="000D27F7">
            <w:rPr>
              <w:rFonts w:asciiTheme="minorHAnsi" w:hAnsiTheme="minorHAnsi"/>
            </w:rPr>
            <w:fldChar w:fldCharType="begin"/>
          </w:r>
          <w:r w:rsidRPr="000D27F7">
            <w:rPr>
              <w:rFonts w:asciiTheme="minorHAnsi" w:hAnsiTheme="minorHAnsi" w:cs="Times New Roman"/>
            </w:rPr>
            <w:instrText xml:space="preserve"> FILENAME \* MERGEFORMAT </w:instrText>
          </w:r>
          <w:r w:rsidRPr="000D27F7">
            <w:rPr>
              <w:rFonts w:asciiTheme="minorHAnsi" w:hAnsiTheme="minorHAnsi"/>
            </w:rPr>
            <w:fldChar w:fldCharType="separate"/>
          </w:r>
          <w:r w:rsidR="00FD75DD">
            <w:rPr>
              <w:rFonts w:asciiTheme="minorHAnsi" w:hAnsiTheme="minorHAnsi" w:cs="Times New Roman"/>
              <w:noProof/>
            </w:rPr>
            <w:t>QUALIFICATION(RFI)_CONDITIONS_INSTRUCTIONS_V1_BRAND</w:t>
          </w:r>
          <w:r w:rsidRPr="000D27F7">
            <w:rPr>
              <w:rFonts w:asciiTheme="minorHAnsi" w:hAnsiTheme="minorHAnsi"/>
            </w:rPr>
            <w:fldChar w:fldCharType="end"/>
          </w:r>
        </w:p>
      </w:tc>
      <w:tc>
        <w:tcPr>
          <w:tcW w:w="4485" w:type="dxa"/>
        </w:tcPr>
        <w:p w14:paraId="2BB262BE" w14:textId="77777777" w:rsidR="00E463FB" w:rsidRPr="000D27F7" w:rsidRDefault="00E463FB" w:rsidP="00E463FB">
          <w:pPr>
            <w:pStyle w:val="Footer"/>
            <w:spacing w:line="240" w:lineRule="auto"/>
            <w:jc w:val="right"/>
            <w:rPr>
              <w:rFonts w:asciiTheme="minorHAnsi" w:hAnsiTheme="minorHAnsi"/>
            </w:rPr>
          </w:pPr>
          <w:r w:rsidRPr="000D27F7">
            <w:rPr>
              <w:rFonts w:asciiTheme="minorHAnsi" w:hAnsiTheme="minorHAnsi"/>
            </w:rPr>
            <w:t>Geographic extent: Global  – Classification: Mitie Internal – © Mitie 2018</w:t>
          </w:r>
        </w:p>
      </w:tc>
    </w:tr>
  </w:tbl>
  <w:p w14:paraId="4A6DA148" w14:textId="77777777" w:rsidR="00E463FB" w:rsidRPr="00E463FB" w:rsidRDefault="00E463FB" w:rsidP="00E463FB">
    <w:pPr>
      <w:pStyle w:val="Footer"/>
      <w:spacing w:line="36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E7FB" w14:textId="77777777" w:rsidR="00F43FA9" w:rsidRDefault="00F43FA9" w:rsidP="00E463FB">
      <w:pPr>
        <w:spacing w:after="0" w:line="240" w:lineRule="auto"/>
      </w:pPr>
      <w:r>
        <w:separator/>
      </w:r>
    </w:p>
  </w:footnote>
  <w:footnote w:type="continuationSeparator" w:id="0">
    <w:p w14:paraId="6C210722" w14:textId="77777777" w:rsidR="00F43FA9" w:rsidRDefault="00F43FA9" w:rsidP="00E46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FA28" w14:textId="77777777" w:rsidR="00C14BF5" w:rsidRPr="00C14BF5" w:rsidRDefault="00D26119" w:rsidP="00C14BF5">
    <w:pPr>
      <w:pStyle w:val="Header"/>
    </w:pPr>
    <w:r w:rsidRPr="00C14BF5">
      <w:t>[Issue date]</w:t>
    </w:r>
    <w:r w:rsidRPr="00C14BF5">
      <w:br/>
      <w:t>[Author]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FFC7" w14:textId="77BEDDA8" w:rsidR="00C14BF5" w:rsidRPr="00E463FB" w:rsidRDefault="00FD75DD" w:rsidP="00E463FB">
    <w:pPr>
      <w:pStyle w:val="Header"/>
    </w:pPr>
    <w:r>
      <w:t>JUL 2021</w:t>
    </w:r>
    <w:r w:rsidR="00E463FB" w:rsidRPr="00C14BF5">
      <w:br/>
    </w:r>
    <w:r>
      <w:t>Procurement &amp; Supply Chain</w:t>
    </w:r>
    <w:r w:rsidR="00F85DBA" w:rsidRPr="00717EA1">
      <w:rPr>
        <w:noProof/>
      </w:rPr>
      <w:drawing>
        <wp:anchor distT="0" distB="0" distL="114300" distR="114300" simplePos="0" relativeHeight="251663360" behindDoc="0" locked="1" layoutInCell="1" allowOverlap="1" wp14:anchorId="704A69B8" wp14:editId="5E02C4E9">
          <wp:simplePos x="0" y="0"/>
          <wp:positionH relativeFrom="column">
            <wp:posOffset>5784850</wp:posOffset>
          </wp:positionH>
          <wp:positionV relativeFrom="page">
            <wp:posOffset>276225</wp:posOffset>
          </wp:positionV>
          <wp:extent cx="708660" cy="76644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66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3252" w14:textId="77777777" w:rsidR="00E463FB" w:rsidRDefault="00E463FB" w:rsidP="00E463FB">
    <w:pPr>
      <w:pStyle w:val="Header"/>
    </w:pPr>
    <w:r w:rsidRPr="00717EA1">
      <w:rPr>
        <w:noProof/>
      </w:rPr>
      <w:drawing>
        <wp:anchor distT="0" distB="0" distL="114300" distR="114300" simplePos="0" relativeHeight="251661312" behindDoc="0" locked="1" layoutInCell="1" allowOverlap="1" wp14:anchorId="5791144F" wp14:editId="73C4EE17">
          <wp:simplePos x="0" y="0"/>
          <wp:positionH relativeFrom="column">
            <wp:posOffset>5622290</wp:posOffset>
          </wp:positionH>
          <wp:positionV relativeFrom="page">
            <wp:posOffset>335915</wp:posOffset>
          </wp:positionV>
          <wp:extent cx="708660" cy="766445"/>
          <wp:effectExtent l="0" t="0" r="0" b="0"/>
          <wp:wrapNone/>
          <wp:docPr id="24" name="Picture 24"/>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66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D2ECE6" w14:textId="77777777" w:rsidR="00E463FB" w:rsidRPr="00E463FB" w:rsidRDefault="00E463FB" w:rsidP="00E4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692"/>
    <w:multiLevelType w:val="multilevel"/>
    <w:tmpl w:val="AB4CF7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26D1B4E"/>
    <w:multiLevelType w:val="hybridMultilevel"/>
    <w:tmpl w:val="4AA2A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F438F0"/>
    <w:multiLevelType w:val="hybridMultilevel"/>
    <w:tmpl w:val="2640E28C"/>
    <w:lvl w:ilvl="0" w:tplc="BF6E6B2C">
      <w:start w:val="1"/>
      <w:numFmt w:val="bullet"/>
      <w:lvlText w:val=""/>
      <w:lvlJc w:val="left"/>
      <w:pPr>
        <w:tabs>
          <w:tab w:val="num" w:pos="720"/>
        </w:tabs>
        <w:ind w:left="720" w:hanging="360"/>
      </w:pPr>
      <w:rPr>
        <w:rFonts w:ascii="Symbol" w:hAnsi="Symbol" w:hint="default"/>
      </w:rPr>
    </w:lvl>
    <w:lvl w:ilvl="1" w:tplc="E98642DA" w:tentative="1">
      <w:start w:val="1"/>
      <w:numFmt w:val="bullet"/>
      <w:lvlText w:val=""/>
      <w:lvlJc w:val="left"/>
      <w:pPr>
        <w:tabs>
          <w:tab w:val="num" w:pos="1440"/>
        </w:tabs>
        <w:ind w:left="1440" w:hanging="360"/>
      </w:pPr>
      <w:rPr>
        <w:rFonts w:ascii="Symbol" w:hAnsi="Symbol" w:hint="default"/>
      </w:rPr>
    </w:lvl>
    <w:lvl w:ilvl="2" w:tplc="1A28B546" w:tentative="1">
      <w:start w:val="1"/>
      <w:numFmt w:val="bullet"/>
      <w:lvlText w:val=""/>
      <w:lvlJc w:val="left"/>
      <w:pPr>
        <w:tabs>
          <w:tab w:val="num" w:pos="2160"/>
        </w:tabs>
        <w:ind w:left="2160" w:hanging="360"/>
      </w:pPr>
      <w:rPr>
        <w:rFonts w:ascii="Symbol" w:hAnsi="Symbol" w:hint="default"/>
      </w:rPr>
    </w:lvl>
    <w:lvl w:ilvl="3" w:tplc="BB80A9FC" w:tentative="1">
      <w:start w:val="1"/>
      <w:numFmt w:val="bullet"/>
      <w:lvlText w:val=""/>
      <w:lvlJc w:val="left"/>
      <w:pPr>
        <w:tabs>
          <w:tab w:val="num" w:pos="2880"/>
        </w:tabs>
        <w:ind w:left="2880" w:hanging="360"/>
      </w:pPr>
      <w:rPr>
        <w:rFonts w:ascii="Symbol" w:hAnsi="Symbol" w:hint="default"/>
      </w:rPr>
    </w:lvl>
    <w:lvl w:ilvl="4" w:tplc="D00A9AA4" w:tentative="1">
      <w:start w:val="1"/>
      <w:numFmt w:val="bullet"/>
      <w:lvlText w:val=""/>
      <w:lvlJc w:val="left"/>
      <w:pPr>
        <w:tabs>
          <w:tab w:val="num" w:pos="3600"/>
        </w:tabs>
        <w:ind w:left="3600" w:hanging="360"/>
      </w:pPr>
      <w:rPr>
        <w:rFonts w:ascii="Symbol" w:hAnsi="Symbol" w:hint="default"/>
      </w:rPr>
    </w:lvl>
    <w:lvl w:ilvl="5" w:tplc="1096B71C" w:tentative="1">
      <w:start w:val="1"/>
      <w:numFmt w:val="bullet"/>
      <w:lvlText w:val=""/>
      <w:lvlJc w:val="left"/>
      <w:pPr>
        <w:tabs>
          <w:tab w:val="num" w:pos="4320"/>
        </w:tabs>
        <w:ind w:left="4320" w:hanging="360"/>
      </w:pPr>
      <w:rPr>
        <w:rFonts w:ascii="Symbol" w:hAnsi="Symbol" w:hint="default"/>
      </w:rPr>
    </w:lvl>
    <w:lvl w:ilvl="6" w:tplc="57D4D8E6" w:tentative="1">
      <w:start w:val="1"/>
      <w:numFmt w:val="bullet"/>
      <w:lvlText w:val=""/>
      <w:lvlJc w:val="left"/>
      <w:pPr>
        <w:tabs>
          <w:tab w:val="num" w:pos="5040"/>
        </w:tabs>
        <w:ind w:left="5040" w:hanging="360"/>
      </w:pPr>
      <w:rPr>
        <w:rFonts w:ascii="Symbol" w:hAnsi="Symbol" w:hint="default"/>
      </w:rPr>
    </w:lvl>
    <w:lvl w:ilvl="7" w:tplc="71541170" w:tentative="1">
      <w:start w:val="1"/>
      <w:numFmt w:val="bullet"/>
      <w:lvlText w:val=""/>
      <w:lvlJc w:val="left"/>
      <w:pPr>
        <w:tabs>
          <w:tab w:val="num" w:pos="5760"/>
        </w:tabs>
        <w:ind w:left="5760" w:hanging="360"/>
      </w:pPr>
      <w:rPr>
        <w:rFonts w:ascii="Symbol" w:hAnsi="Symbol" w:hint="default"/>
      </w:rPr>
    </w:lvl>
    <w:lvl w:ilvl="8" w:tplc="34C0007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7E215A"/>
    <w:multiLevelType w:val="hybridMultilevel"/>
    <w:tmpl w:val="7FBA9CD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43078"/>
    <w:multiLevelType w:val="hybridMultilevel"/>
    <w:tmpl w:val="71FC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460B3"/>
    <w:multiLevelType w:val="hybridMultilevel"/>
    <w:tmpl w:val="0EA40DA6"/>
    <w:lvl w:ilvl="0" w:tplc="FCEC7C76">
      <w:start w:val="1"/>
      <w:numFmt w:val="bullet"/>
      <w:lvlText w:val=""/>
      <w:lvlJc w:val="left"/>
      <w:pPr>
        <w:tabs>
          <w:tab w:val="num" w:pos="720"/>
        </w:tabs>
        <w:ind w:left="720" w:hanging="360"/>
      </w:pPr>
      <w:rPr>
        <w:rFonts w:ascii="Symbol" w:hAnsi="Symbol" w:hint="default"/>
      </w:rPr>
    </w:lvl>
    <w:lvl w:ilvl="1" w:tplc="5ADE7610" w:tentative="1">
      <w:start w:val="1"/>
      <w:numFmt w:val="bullet"/>
      <w:lvlText w:val=""/>
      <w:lvlJc w:val="left"/>
      <w:pPr>
        <w:tabs>
          <w:tab w:val="num" w:pos="1440"/>
        </w:tabs>
        <w:ind w:left="1440" w:hanging="360"/>
      </w:pPr>
      <w:rPr>
        <w:rFonts w:ascii="Symbol" w:hAnsi="Symbol" w:hint="default"/>
      </w:rPr>
    </w:lvl>
    <w:lvl w:ilvl="2" w:tplc="CE1239BC" w:tentative="1">
      <w:start w:val="1"/>
      <w:numFmt w:val="bullet"/>
      <w:lvlText w:val=""/>
      <w:lvlJc w:val="left"/>
      <w:pPr>
        <w:tabs>
          <w:tab w:val="num" w:pos="2160"/>
        </w:tabs>
        <w:ind w:left="2160" w:hanging="360"/>
      </w:pPr>
      <w:rPr>
        <w:rFonts w:ascii="Symbol" w:hAnsi="Symbol" w:hint="default"/>
      </w:rPr>
    </w:lvl>
    <w:lvl w:ilvl="3" w:tplc="7152E79E" w:tentative="1">
      <w:start w:val="1"/>
      <w:numFmt w:val="bullet"/>
      <w:lvlText w:val=""/>
      <w:lvlJc w:val="left"/>
      <w:pPr>
        <w:tabs>
          <w:tab w:val="num" w:pos="2880"/>
        </w:tabs>
        <w:ind w:left="2880" w:hanging="360"/>
      </w:pPr>
      <w:rPr>
        <w:rFonts w:ascii="Symbol" w:hAnsi="Symbol" w:hint="default"/>
      </w:rPr>
    </w:lvl>
    <w:lvl w:ilvl="4" w:tplc="5DA26EF2" w:tentative="1">
      <w:start w:val="1"/>
      <w:numFmt w:val="bullet"/>
      <w:lvlText w:val=""/>
      <w:lvlJc w:val="left"/>
      <w:pPr>
        <w:tabs>
          <w:tab w:val="num" w:pos="3600"/>
        </w:tabs>
        <w:ind w:left="3600" w:hanging="360"/>
      </w:pPr>
      <w:rPr>
        <w:rFonts w:ascii="Symbol" w:hAnsi="Symbol" w:hint="default"/>
      </w:rPr>
    </w:lvl>
    <w:lvl w:ilvl="5" w:tplc="BB4025AE" w:tentative="1">
      <w:start w:val="1"/>
      <w:numFmt w:val="bullet"/>
      <w:lvlText w:val=""/>
      <w:lvlJc w:val="left"/>
      <w:pPr>
        <w:tabs>
          <w:tab w:val="num" w:pos="4320"/>
        </w:tabs>
        <w:ind w:left="4320" w:hanging="360"/>
      </w:pPr>
      <w:rPr>
        <w:rFonts w:ascii="Symbol" w:hAnsi="Symbol" w:hint="default"/>
      </w:rPr>
    </w:lvl>
    <w:lvl w:ilvl="6" w:tplc="D00E65CE" w:tentative="1">
      <w:start w:val="1"/>
      <w:numFmt w:val="bullet"/>
      <w:lvlText w:val=""/>
      <w:lvlJc w:val="left"/>
      <w:pPr>
        <w:tabs>
          <w:tab w:val="num" w:pos="5040"/>
        </w:tabs>
        <w:ind w:left="5040" w:hanging="360"/>
      </w:pPr>
      <w:rPr>
        <w:rFonts w:ascii="Symbol" w:hAnsi="Symbol" w:hint="default"/>
      </w:rPr>
    </w:lvl>
    <w:lvl w:ilvl="7" w:tplc="26F298F8" w:tentative="1">
      <w:start w:val="1"/>
      <w:numFmt w:val="bullet"/>
      <w:lvlText w:val=""/>
      <w:lvlJc w:val="left"/>
      <w:pPr>
        <w:tabs>
          <w:tab w:val="num" w:pos="5760"/>
        </w:tabs>
        <w:ind w:left="5760" w:hanging="360"/>
      </w:pPr>
      <w:rPr>
        <w:rFonts w:ascii="Symbol" w:hAnsi="Symbol" w:hint="default"/>
      </w:rPr>
    </w:lvl>
    <w:lvl w:ilvl="8" w:tplc="E398CCC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77E4CDD"/>
    <w:multiLevelType w:val="hybridMultilevel"/>
    <w:tmpl w:val="C3922D4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8173C8"/>
    <w:multiLevelType w:val="hybridMultilevel"/>
    <w:tmpl w:val="6DC6BDBA"/>
    <w:lvl w:ilvl="0" w:tplc="AD5C27F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A4CF0"/>
    <w:multiLevelType w:val="hybridMultilevel"/>
    <w:tmpl w:val="B2D4157C"/>
    <w:lvl w:ilvl="0" w:tplc="BB74EDE4">
      <w:start w:val="1"/>
      <w:numFmt w:val="bullet"/>
      <w:lvlText w:val=""/>
      <w:lvlJc w:val="left"/>
      <w:pPr>
        <w:tabs>
          <w:tab w:val="num" w:pos="720"/>
        </w:tabs>
        <w:ind w:left="720" w:hanging="360"/>
      </w:pPr>
      <w:rPr>
        <w:rFonts w:ascii="Symbol" w:hAnsi="Symbol" w:hint="default"/>
      </w:rPr>
    </w:lvl>
    <w:lvl w:ilvl="1" w:tplc="07DE4474" w:tentative="1">
      <w:start w:val="1"/>
      <w:numFmt w:val="bullet"/>
      <w:lvlText w:val=""/>
      <w:lvlJc w:val="left"/>
      <w:pPr>
        <w:tabs>
          <w:tab w:val="num" w:pos="1440"/>
        </w:tabs>
        <w:ind w:left="1440" w:hanging="360"/>
      </w:pPr>
      <w:rPr>
        <w:rFonts w:ascii="Symbol" w:hAnsi="Symbol" w:hint="default"/>
      </w:rPr>
    </w:lvl>
    <w:lvl w:ilvl="2" w:tplc="A7DE5C78" w:tentative="1">
      <w:start w:val="1"/>
      <w:numFmt w:val="bullet"/>
      <w:lvlText w:val=""/>
      <w:lvlJc w:val="left"/>
      <w:pPr>
        <w:tabs>
          <w:tab w:val="num" w:pos="2160"/>
        </w:tabs>
        <w:ind w:left="2160" w:hanging="360"/>
      </w:pPr>
      <w:rPr>
        <w:rFonts w:ascii="Symbol" w:hAnsi="Symbol" w:hint="default"/>
      </w:rPr>
    </w:lvl>
    <w:lvl w:ilvl="3" w:tplc="C6A4302A" w:tentative="1">
      <w:start w:val="1"/>
      <w:numFmt w:val="bullet"/>
      <w:lvlText w:val=""/>
      <w:lvlJc w:val="left"/>
      <w:pPr>
        <w:tabs>
          <w:tab w:val="num" w:pos="2880"/>
        </w:tabs>
        <w:ind w:left="2880" w:hanging="360"/>
      </w:pPr>
      <w:rPr>
        <w:rFonts w:ascii="Symbol" w:hAnsi="Symbol" w:hint="default"/>
      </w:rPr>
    </w:lvl>
    <w:lvl w:ilvl="4" w:tplc="0B24AC0E" w:tentative="1">
      <w:start w:val="1"/>
      <w:numFmt w:val="bullet"/>
      <w:lvlText w:val=""/>
      <w:lvlJc w:val="left"/>
      <w:pPr>
        <w:tabs>
          <w:tab w:val="num" w:pos="3600"/>
        </w:tabs>
        <w:ind w:left="3600" w:hanging="360"/>
      </w:pPr>
      <w:rPr>
        <w:rFonts w:ascii="Symbol" w:hAnsi="Symbol" w:hint="default"/>
      </w:rPr>
    </w:lvl>
    <w:lvl w:ilvl="5" w:tplc="422E69DE" w:tentative="1">
      <w:start w:val="1"/>
      <w:numFmt w:val="bullet"/>
      <w:lvlText w:val=""/>
      <w:lvlJc w:val="left"/>
      <w:pPr>
        <w:tabs>
          <w:tab w:val="num" w:pos="4320"/>
        </w:tabs>
        <w:ind w:left="4320" w:hanging="360"/>
      </w:pPr>
      <w:rPr>
        <w:rFonts w:ascii="Symbol" w:hAnsi="Symbol" w:hint="default"/>
      </w:rPr>
    </w:lvl>
    <w:lvl w:ilvl="6" w:tplc="E7D8D26C" w:tentative="1">
      <w:start w:val="1"/>
      <w:numFmt w:val="bullet"/>
      <w:lvlText w:val=""/>
      <w:lvlJc w:val="left"/>
      <w:pPr>
        <w:tabs>
          <w:tab w:val="num" w:pos="5040"/>
        </w:tabs>
        <w:ind w:left="5040" w:hanging="360"/>
      </w:pPr>
      <w:rPr>
        <w:rFonts w:ascii="Symbol" w:hAnsi="Symbol" w:hint="default"/>
      </w:rPr>
    </w:lvl>
    <w:lvl w:ilvl="7" w:tplc="F38CF668" w:tentative="1">
      <w:start w:val="1"/>
      <w:numFmt w:val="bullet"/>
      <w:lvlText w:val=""/>
      <w:lvlJc w:val="left"/>
      <w:pPr>
        <w:tabs>
          <w:tab w:val="num" w:pos="5760"/>
        </w:tabs>
        <w:ind w:left="5760" w:hanging="360"/>
      </w:pPr>
      <w:rPr>
        <w:rFonts w:ascii="Symbol" w:hAnsi="Symbol" w:hint="default"/>
      </w:rPr>
    </w:lvl>
    <w:lvl w:ilvl="8" w:tplc="91B2D63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D6E62DB"/>
    <w:multiLevelType w:val="multilevel"/>
    <w:tmpl w:val="2CAC41C2"/>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6FE35D1"/>
    <w:multiLevelType w:val="hybridMultilevel"/>
    <w:tmpl w:val="7F6CCDC4"/>
    <w:lvl w:ilvl="0" w:tplc="08090019">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CF06389"/>
    <w:multiLevelType w:val="hybridMultilevel"/>
    <w:tmpl w:val="B90A37FA"/>
    <w:lvl w:ilvl="0" w:tplc="CEAC41DA">
      <w:start w:val="1"/>
      <w:numFmt w:val="bullet"/>
      <w:lvlText w:val=""/>
      <w:lvlJc w:val="left"/>
      <w:pPr>
        <w:tabs>
          <w:tab w:val="num" w:pos="720"/>
        </w:tabs>
        <w:ind w:left="720" w:hanging="360"/>
      </w:pPr>
      <w:rPr>
        <w:rFonts w:ascii="Symbol" w:hAnsi="Symbol" w:hint="default"/>
      </w:rPr>
    </w:lvl>
    <w:lvl w:ilvl="1" w:tplc="C51A3450" w:tentative="1">
      <w:start w:val="1"/>
      <w:numFmt w:val="bullet"/>
      <w:lvlText w:val=""/>
      <w:lvlJc w:val="left"/>
      <w:pPr>
        <w:tabs>
          <w:tab w:val="num" w:pos="1440"/>
        </w:tabs>
        <w:ind w:left="1440" w:hanging="360"/>
      </w:pPr>
      <w:rPr>
        <w:rFonts w:ascii="Symbol" w:hAnsi="Symbol" w:hint="default"/>
      </w:rPr>
    </w:lvl>
    <w:lvl w:ilvl="2" w:tplc="3306DDEC" w:tentative="1">
      <w:start w:val="1"/>
      <w:numFmt w:val="bullet"/>
      <w:lvlText w:val=""/>
      <w:lvlJc w:val="left"/>
      <w:pPr>
        <w:tabs>
          <w:tab w:val="num" w:pos="2160"/>
        </w:tabs>
        <w:ind w:left="2160" w:hanging="360"/>
      </w:pPr>
      <w:rPr>
        <w:rFonts w:ascii="Symbol" w:hAnsi="Symbol" w:hint="default"/>
      </w:rPr>
    </w:lvl>
    <w:lvl w:ilvl="3" w:tplc="5AFAC4E6" w:tentative="1">
      <w:start w:val="1"/>
      <w:numFmt w:val="bullet"/>
      <w:lvlText w:val=""/>
      <w:lvlJc w:val="left"/>
      <w:pPr>
        <w:tabs>
          <w:tab w:val="num" w:pos="2880"/>
        </w:tabs>
        <w:ind w:left="2880" w:hanging="360"/>
      </w:pPr>
      <w:rPr>
        <w:rFonts w:ascii="Symbol" w:hAnsi="Symbol" w:hint="default"/>
      </w:rPr>
    </w:lvl>
    <w:lvl w:ilvl="4" w:tplc="4CF4C51A" w:tentative="1">
      <w:start w:val="1"/>
      <w:numFmt w:val="bullet"/>
      <w:lvlText w:val=""/>
      <w:lvlJc w:val="left"/>
      <w:pPr>
        <w:tabs>
          <w:tab w:val="num" w:pos="3600"/>
        </w:tabs>
        <w:ind w:left="3600" w:hanging="360"/>
      </w:pPr>
      <w:rPr>
        <w:rFonts w:ascii="Symbol" w:hAnsi="Symbol" w:hint="default"/>
      </w:rPr>
    </w:lvl>
    <w:lvl w:ilvl="5" w:tplc="2F6229B0" w:tentative="1">
      <w:start w:val="1"/>
      <w:numFmt w:val="bullet"/>
      <w:lvlText w:val=""/>
      <w:lvlJc w:val="left"/>
      <w:pPr>
        <w:tabs>
          <w:tab w:val="num" w:pos="4320"/>
        </w:tabs>
        <w:ind w:left="4320" w:hanging="360"/>
      </w:pPr>
      <w:rPr>
        <w:rFonts w:ascii="Symbol" w:hAnsi="Symbol" w:hint="default"/>
      </w:rPr>
    </w:lvl>
    <w:lvl w:ilvl="6" w:tplc="D2AA7884" w:tentative="1">
      <w:start w:val="1"/>
      <w:numFmt w:val="bullet"/>
      <w:lvlText w:val=""/>
      <w:lvlJc w:val="left"/>
      <w:pPr>
        <w:tabs>
          <w:tab w:val="num" w:pos="5040"/>
        </w:tabs>
        <w:ind w:left="5040" w:hanging="360"/>
      </w:pPr>
      <w:rPr>
        <w:rFonts w:ascii="Symbol" w:hAnsi="Symbol" w:hint="default"/>
      </w:rPr>
    </w:lvl>
    <w:lvl w:ilvl="7" w:tplc="C602DFE8" w:tentative="1">
      <w:start w:val="1"/>
      <w:numFmt w:val="bullet"/>
      <w:lvlText w:val=""/>
      <w:lvlJc w:val="left"/>
      <w:pPr>
        <w:tabs>
          <w:tab w:val="num" w:pos="5760"/>
        </w:tabs>
        <w:ind w:left="5760" w:hanging="360"/>
      </w:pPr>
      <w:rPr>
        <w:rFonts w:ascii="Symbol" w:hAnsi="Symbol" w:hint="default"/>
      </w:rPr>
    </w:lvl>
    <w:lvl w:ilvl="8" w:tplc="6366A57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D5032DE"/>
    <w:multiLevelType w:val="hybridMultilevel"/>
    <w:tmpl w:val="4E1E5522"/>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424286"/>
    <w:multiLevelType w:val="hybridMultilevel"/>
    <w:tmpl w:val="8D5EEF3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D685F95"/>
    <w:multiLevelType w:val="hybridMultilevel"/>
    <w:tmpl w:val="40102CA8"/>
    <w:lvl w:ilvl="0" w:tplc="B0B6CB6C">
      <w:start w:val="1"/>
      <w:numFmt w:val="bullet"/>
      <w:lvlText w:val=""/>
      <w:lvlJc w:val="left"/>
      <w:pPr>
        <w:tabs>
          <w:tab w:val="num" w:pos="720"/>
        </w:tabs>
        <w:ind w:left="720" w:hanging="360"/>
      </w:pPr>
      <w:rPr>
        <w:rFonts w:ascii="Wingdings" w:hAnsi="Wingdings" w:hint="default"/>
      </w:rPr>
    </w:lvl>
    <w:lvl w:ilvl="1" w:tplc="8E0E1592" w:tentative="1">
      <w:start w:val="1"/>
      <w:numFmt w:val="bullet"/>
      <w:lvlText w:val=""/>
      <w:lvlJc w:val="left"/>
      <w:pPr>
        <w:tabs>
          <w:tab w:val="num" w:pos="1440"/>
        </w:tabs>
        <w:ind w:left="1440" w:hanging="360"/>
      </w:pPr>
      <w:rPr>
        <w:rFonts w:ascii="Wingdings" w:hAnsi="Wingdings" w:hint="default"/>
      </w:rPr>
    </w:lvl>
    <w:lvl w:ilvl="2" w:tplc="F9CA4A66" w:tentative="1">
      <w:start w:val="1"/>
      <w:numFmt w:val="bullet"/>
      <w:lvlText w:val=""/>
      <w:lvlJc w:val="left"/>
      <w:pPr>
        <w:tabs>
          <w:tab w:val="num" w:pos="2160"/>
        </w:tabs>
        <w:ind w:left="2160" w:hanging="360"/>
      </w:pPr>
      <w:rPr>
        <w:rFonts w:ascii="Wingdings" w:hAnsi="Wingdings" w:hint="default"/>
      </w:rPr>
    </w:lvl>
    <w:lvl w:ilvl="3" w:tplc="784A0A60" w:tentative="1">
      <w:start w:val="1"/>
      <w:numFmt w:val="bullet"/>
      <w:lvlText w:val=""/>
      <w:lvlJc w:val="left"/>
      <w:pPr>
        <w:tabs>
          <w:tab w:val="num" w:pos="2880"/>
        </w:tabs>
        <w:ind w:left="2880" w:hanging="360"/>
      </w:pPr>
      <w:rPr>
        <w:rFonts w:ascii="Wingdings" w:hAnsi="Wingdings" w:hint="default"/>
      </w:rPr>
    </w:lvl>
    <w:lvl w:ilvl="4" w:tplc="429E0034" w:tentative="1">
      <w:start w:val="1"/>
      <w:numFmt w:val="bullet"/>
      <w:lvlText w:val=""/>
      <w:lvlJc w:val="left"/>
      <w:pPr>
        <w:tabs>
          <w:tab w:val="num" w:pos="3600"/>
        </w:tabs>
        <w:ind w:left="3600" w:hanging="360"/>
      </w:pPr>
      <w:rPr>
        <w:rFonts w:ascii="Wingdings" w:hAnsi="Wingdings" w:hint="default"/>
      </w:rPr>
    </w:lvl>
    <w:lvl w:ilvl="5" w:tplc="2BDAD8B4" w:tentative="1">
      <w:start w:val="1"/>
      <w:numFmt w:val="bullet"/>
      <w:lvlText w:val=""/>
      <w:lvlJc w:val="left"/>
      <w:pPr>
        <w:tabs>
          <w:tab w:val="num" w:pos="4320"/>
        </w:tabs>
        <w:ind w:left="4320" w:hanging="360"/>
      </w:pPr>
      <w:rPr>
        <w:rFonts w:ascii="Wingdings" w:hAnsi="Wingdings" w:hint="default"/>
      </w:rPr>
    </w:lvl>
    <w:lvl w:ilvl="6" w:tplc="0C4868D0" w:tentative="1">
      <w:start w:val="1"/>
      <w:numFmt w:val="bullet"/>
      <w:lvlText w:val=""/>
      <w:lvlJc w:val="left"/>
      <w:pPr>
        <w:tabs>
          <w:tab w:val="num" w:pos="5040"/>
        </w:tabs>
        <w:ind w:left="5040" w:hanging="360"/>
      </w:pPr>
      <w:rPr>
        <w:rFonts w:ascii="Wingdings" w:hAnsi="Wingdings" w:hint="default"/>
      </w:rPr>
    </w:lvl>
    <w:lvl w:ilvl="7" w:tplc="66BCD53C" w:tentative="1">
      <w:start w:val="1"/>
      <w:numFmt w:val="bullet"/>
      <w:lvlText w:val=""/>
      <w:lvlJc w:val="left"/>
      <w:pPr>
        <w:tabs>
          <w:tab w:val="num" w:pos="5760"/>
        </w:tabs>
        <w:ind w:left="5760" w:hanging="360"/>
      </w:pPr>
      <w:rPr>
        <w:rFonts w:ascii="Wingdings" w:hAnsi="Wingdings" w:hint="default"/>
      </w:rPr>
    </w:lvl>
    <w:lvl w:ilvl="8" w:tplc="10B8DE70" w:tentative="1">
      <w:start w:val="1"/>
      <w:numFmt w:val="bullet"/>
      <w:lvlText w:val=""/>
      <w:lvlJc w:val="left"/>
      <w:pPr>
        <w:tabs>
          <w:tab w:val="num" w:pos="6480"/>
        </w:tabs>
        <w:ind w:left="6480" w:hanging="360"/>
      </w:pPr>
      <w:rPr>
        <w:rFonts w:ascii="Wingdings" w:hAnsi="Wingdings" w:hint="default"/>
      </w:rPr>
    </w:lvl>
  </w:abstractNum>
  <w:num w:numId="1" w16cid:durableId="1641155688">
    <w:abstractNumId w:val="0"/>
  </w:num>
  <w:num w:numId="2" w16cid:durableId="516390381">
    <w:abstractNumId w:val="9"/>
  </w:num>
  <w:num w:numId="3" w16cid:durableId="503009127">
    <w:abstractNumId w:val="6"/>
  </w:num>
  <w:num w:numId="4" w16cid:durableId="2137869963">
    <w:abstractNumId w:val="13"/>
  </w:num>
  <w:num w:numId="5" w16cid:durableId="1765373564">
    <w:abstractNumId w:val="12"/>
  </w:num>
  <w:num w:numId="6" w16cid:durableId="1088965900">
    <w:abstractNumId w:val="7"/>
  </w:num>
  <w:num w:numId="7" w16cid:durableId="576670265">
    <w:abstractNumId w:val="10"/>
  </w:num>
  <w:num w:numId="8" w16cid:durableId="1335300650">
    <w:abstractNumId w:val="3"/>
  </w:num>
  <w:num w:numId="9" w16cid:durableId="1485007692">
    <w:abstractNumId w:val="14"/>
  </w:num>
  <w:num w:numId="10" w16cid:durableId="137232657">
    <w:abstractNumId w:val="4"/>
  </w:num>
  <w:num w:numId="11" w16cid:durableId="745147716">
    <w:abstractNumId w:val="1"/>
  </w:num>
  <w:num w:numId="12" w16cid:durableId="1186797145">
    <w:abstractNumId w:val="2"/>
  </w:num>
  <w:num w:numId="13" w16cid:durableId="673342590">
    <w:abstractNumId w:val="11"/>
  </w:num>
  <w:num w:numId="14" w16cid:durableId="1842890275">
    <w:abstractNumId w:val="8"/>
  </w:num>
  <w:num w:numId="15" w16cid:durableId="1369406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FB"/>
    <w:rsid w:val="00026E35"/>
    <w:rsid w:val="00030D82"/>
    <w:rsid w:val="000806AB"/>
    <w:rsid w:val="000A389C"/>
    <w:rsid w:val="00101DD4"/>
    <w:rsid w:val="00144D8A"/>
    <w:rsid w:val="00173081"/>
    <w:rsid w:val="001F1C39"/>
    <w:rsid w:val="00206EDE"/>
    <w:rsid w:val="00215E8D"/>
    <w:rsid w:val="00297CAB"/>
    <w:rsid w:val="002A0BA9"/>
    <w:rsid w:val="002C6107"/>
    <w:rsid w:val="002E00A5"/>
    <w:rsid w:val="00301FEA"/>
    <w:rsid w:val="00336E68"/>
    <w:rsid w:val="0034738F"/>
    <w:rsid w:val="00372FD8"/>
    <w:rsid w:val="0039414F"/>
    <w:rsid w:val="003A2CA0"/>
    <w:rsid w:val="003A38E3"/>
    <w:rsid w:val="00417488"/>
    <w:rsid w:val="00451D4A"/>
    <w:rsid w:val="0046537F"/>
    <w:rsid w:val="004B7EC8"/>
    <w:rsid w:val="004D5B54"/>
    <w:rsid w:val="005356AA"/>
    <w:rsid w:val="0059020D"/>
    <w:rsid w:val="00596208"/>
    <w:rsid w:val="005A12BF"/>
    <w:rsid w:val="005D4B57"/>
    <w:rsid w:val="005F7C1D"/>
    <w:rsid w:val="00636F79"/>
    <w:rsid w:val="00643EDD"/>
    <w:rsid w:val="00656CFC"/>
    <w:rsid w:val="00694850"/>
    <w:rsid w:val="006C2D13"/>
    <w:rsid w:val="00703423"/>
    <w:rsid w:val="007716C6"/>
    <w:rsid w:val="00781B0A"/>
    <w:rsid w:val="00812EC6"/>
    <w:rsid w:val="00842417"/>
    <w:rsid w:val="00874CC0"/>
    <w:rsid w:val="008B4792"/>
    <w:rsid w:val="008C13C9"/>
    <w:rsid w:val="009204CC"/>
    <w:rsid w:val="00957810"/>
    <w:rsid w:val="00973F71"/>
    <w:rsid w:val="00986930"/>
    <w:rsid w:val="009B1693"/>
    <w:rsid w:val="009C58BB"/>
    <w:rsid w:val="009C61DD"/>
    <w:rsid w:val="00A2426F"/>
    <w:rsid w:val="00A30472"/>
    <w:rsid w:val="00A628BE"/>
    <w:rsid w:val="00A84E33"/>
    <w:rsid w:val="00AB41C7"/>
    <w:rsid w:val="00AE5BBA"/>
    <w:rsid w:val="00C458FA"/>
    <w:rsid w:val="00C70D62"/>
    <w:rsid w:val="00CB2FDC"/>
    <w:rsid w:val="00CF1D15"/>
    <w:rsid w:val="00CF3029"/>
    <w:rsid w:val="00D035A6"/>
    <w:rsid w:val="00D12F9C"/>
    <w:rsid w:val="00D21464"/>
    <w:rsid w:val="00D26119"/>
    <w:rsid w:val="00D41205"/>
    <w:rsid w:val="00DB5761"/>
    <w:rsid w:val="00DE20BD"/>
    <w:rsid w:val="00DF2A06"/>
    <w:rsid w:val="00E42072"/>
    <w:rsid w:val="00E463FB"/>
    <w:rsid w:val="00E84F7B"/>
    <w:rsid w:val="00E97F41"/>
    <w:rsid w:val="00EB010B"/>
    <w:rsid w:val="00ED17F5"/>
    <w:rsid w:val="00EF7DD9"/>
    <w:rsid w:val="00F06EFA"/>
    <w:rsid w:val="00F26293"/>
    <w:rsid w:val="00F2669D"/>
    <w:rsid w:val="00F3665E"/>
    <w:rsid w:val="00F43FA9"/>
    <w:rsid w:val="00F54CFF"/>
    <w:rsid w:val="00F76771"/>
    <w:rsid w:val="00F80518"/>
    <w:rsid w:val="00F8373D"/>
    <w:rsid w:val="00F85DBA"/>
    <w:rsid w:val="00F8683B"/>
    <w:rsid w:val="00F924D2"/>
    <w:rsid w:val="00F93CCC"/>
    <w:rsid w:val="00FB647A"/>
    <w:rsid w:val="00FD7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AB60C"/>
  <w15:chartTrackingRefBased/>
  <w15:docId w15:val="{1CCE53D1-A772-4937-978D-8AEAA985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FB"/>
  </w:style>
  <w:style w:type="paragraph" w:styleId="Heading1">
    <w:name w:val="heading 1"/>
    <w:basedOn w:val="Normal"/>
    <w:next w:val="Normal"/>
    <w:link w:val="Heading1Char"/>
    <w:uiPriority w:val="9"/>
    <w:qFormat/>
    <w:rsid w:val="00F924D2"/>
    <w:pPr>
      <w:suppressAutoHyphens/>
      <w:autoSpaceDE w:val="0"/>
      <w:autoSpaceDN w:val="0"/>
      <w:adjustRightInd w:val="0"/>
      <w:spacing w:after="240" w:line="240" w:lineRule="auto"/>
      <w:textAlignment w:val="center"/>
      <w:outlineLvl w:val="0"/>
    </w:pPr>
    <w:rPr>
      <w:rFonts w:ascii="Gill Sans MT" w:hAnsi="Gill Sans MT" w:cs="Gill Sans MT Std Bold"/>
      <w:b/>
      <w:bCs/>
      <w:noProof/>
      <w:color w:val="565A5C" w:themeColor="text2"/>
      <w:sz w:val="34"/>
      <w:szCs w:val="30"/>
    </w:rPr>
  </w:style>
  <w:style w:type="paragraph" w:styleId="Heading2">
    <w:name w:val="heading 2"/>
    <w:basedOn w:val="Normal"/>
    <w:next w:val="Normal"/>
    <w:link w:val="Heading2Char"/>
    <w:uiPriority w:val="9"/>
    <w:unhideWhenUsed/>
    <w:qFormat/>
    <w:rsid w:val="00F924D2"/>
    <w:pPr>
      <w:suppressAutoHyphens/>
      <w:autoSpaceDE w:val="0"/>
      <w:autoSpaceDN w:val="0"/>
      <w:adjustRightInd w:val="0"/>
      <w:spacing w:after="0" w:line="260" w:lineRule="atLeast"/>
      <w:textAlignment w:val="center"/>
      <w:outlineLvl w:val="1"/>
    </w:pPr>
    <w:rPr>
      <w:rFonts w:ascii="Gill Sans MT" w:hAnsi="Gill Sans MT" w:cs="Gill Sans MT Std Bold"/>
      <w:b/>
      <w:bCs/>
      <w:color w:val="565A5C" w:themeColor="text2"/>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D2"/>
    <w:rPr>
      <w:rFonts w:ascii="Gill Sans MT" w:hAnsi="Gill Sans MT" w:cs="Gill Sans MT Std Bold"/>
      <w:b/>
      <w:bCs/>
      <w:noProof/>
      <w:color w:val="565A5C" w:themeColor="text2"/>
      <w:sz w:val="34"/>
      <w:szCs w:val="30"/>
    </w:rPr>
  </w:style>
  <w:style w:type="character" w:customStyle="1" w:styleId="Heading2Char">
    <w:name w:val="Heading 2 Char"/>
    <w:basedOn w:val="DefaultParagraphFont"/>
    <w:link w:val="Heading2"/>
    <w:uiPriority w:val="9"/>
    <w:rsid w:val="00F924D2"/>
    <w:rPr>
      <w:rFonts w:ascii="Gill Sans MT" w:hAnsi="Gill Sans MT" w:cs="Gill Sans MT Std Bold"/>
      <w:b/>
      <w:bCs/>
      <w:color w:val="565A5C" w:themeColor="text2"/>
      <w:sz w:val="26"/>
      <w:szCs w:val="24"/>
    </w:rPr>
  </w:style>
  <w:style w:type="table" w:styleId="TableGrid">
    <w:name w:val="Table Grid"/>
    <w:basedOn w:val="TableNormal"/>
    <w:uiPriority w:val="39"/>
    <w:rsid w:val="00E46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qFormat/>
    <w:rsid w:val="00F924D2"/>
    <w:pPr>
      <w:suppressAutoHyphens/>
      <w:autoSpaceDE w:val="0"/>
      <w:autoSpaceDN w:val="0"/>
      <w:adjustRightInd w:val="0"/>
      <w:spacing w:after="240" w:line="240" w:lineRule="auto"/>
      <w:textAlignment w:val="center"/>
    </w:pPr>
    <w:rPr>
      <w:rFonts w:ascii="Gill Sans MT" w:hAnsi="Gill Sans MT" w:cs="Gill Sans MT Std Regular"/>
      <w:color w:val="565A5C" w:themeColor="text2"/>
      <w:szCs w:val="20"/>
    </w:rPr>
  </w:style>
  <w:style w:type="paragraph" w:styleId="Header">
    <w:name w:val="header"/>
    <w:basedOn w:val="Normal"/>
    <w:link w:val="HeaderChar"/>
    <w:uiPriority w:val="99"/>
    <w:unhideWhenUsed/>
    <w:rsid w:val="00E463FB"/>
    <w:pPr>
      <w:tabs>
        <w:tab w:val="center" w:pos="4513"/>
        <w:tab w:val="right" w:pos="9026"/>
      </w:tabs>
      <w:spacing w:after="0" w:line="240" w:lineRule="auto"/>
    </w:pPr>
    <w:rPr>
      <w:color w:val="565A5C" w:themeColor="text2"/>
      <w:sz w:val="18"/>
    </w:rPr>
  </w:style>
  <w:style w:type="character" w:customStyle="1" w:styleId="HeaderChar">
    <w:name w:val="Header Char"/>
    <w:basedOn w:val="DefaultParagraphFont"/>
    <w:link w:val="Header"/>
    <w:uiPriority w:val="99"/>
    <w:rsid w:val="00E463FB"/>
    <w:rPr>
      <w:color w:val="565A5C" w:themeColor="text2"/>
      <w:sz w:val="18"/>
    </w:rPr>
  </w:style>
  <w:style w:type="paragraph" w:styleId="Footer">
    <w:name w:val="footer"/>
    <w:basedOn w:val="Normal"/>
    <w:link w:val="FooterChar"/>
    <w:uiPriority w:val="99"/>
    <w:unhideWhenUsed/>
    <w:rsid w:val="00E463FB"/>
    <w:pPr>
      <w:suppressAutoHyphens/>
      <w:autoSpaceDE w:val="0"/>
      <w:autoSpaceDN w:val="0"/>
      <w:adjustRightInd w:val="0"/>
      <w:spacing w:after="0" w:line="260" w:lineRule="atLeast"/>
      <w:textAlignment w:val="center"/>
    </w:pPr>
    <w:rPr>
      <w:rFonts w:ascii="Gill Sans MT Std Book" w:hAnsi="Gill Sans MT Std Book" w:cs="Gill Sans MT Std Book"/>
      <w:color w:val="4F5E68"/>
      <w:spacing w:val="-4"/>
      <w:sz w:val="14"/>
      <w:szCs w:val="18"/>
    </w:rPr>
  </w:style>
  <w:style w:type="character" w:customStyle="1" w:styleId="FooterChar">
    <w:name w:val="Footer Char"/>
    <w:basedOn w:val="DefaultParagraphFont"/>
    <w:link w:val="Footer"/>
    <w:uiPriority w:val="99"/>
    <w:rsid w:val="00E463FB"/>
    <w:rPr>
      <w:rFonts w:ascii="Gill Sans MT Std Book" w:hAnsi="Gill Sans MT Std Book" w:cs="Gill Sans MT Std Book"/>
      <w:color w:val="4F5E68"/>
      <w:spacing w:val="-4"/>
      <w:sz w:val="14"/>
      <w:szCs w:val="18"/>
    </w:rPr>
  </w:style>
  <w:style w:type="character" w:styleId="Hyperlink">
    <w:name w:val="Hyperlink"/>
    <w:uiPriority w:val="99"/>
    <w:rsid w:val="004B7EC8"/>
    <w:rPr>
      <w:color w:val="0000FF"/>
      <w:u w:val="single"/>
    </w:rPr>
  </w:style>
  <w:style w:type="paragraph" w:customStyle="1" w:styleId="SectionHeader">
    <w:name w:val="Section Header"/>
    <w:basedOn w:val="Normal"/>
    <w:link w:val="SectionHeaderChar"/>
    <w:qFormat/>
    <w:rsid w:val="004B7EC8"/>
    <w:pPr>
      <w:spacing w:after="0" w:line="264" w:lineRule="auto"/>
    </w:pPr>
    <w:rPr>
      <w:rFonts w:ascii="Calibri" w:eastAsia="Calibri" w:hAnsi="Calibri" w:cs="Times New Roman"/>
      <w:b/>
      <w:color w:val="A90061"/>
      <w:sz w:val="28"/>
      <w:szCs w:val="24"/>
      <w:lang w:val="en-US"/>
    </w:rPr>
  </w:style>
  <w:style w:type="character" w:customStyle="1" w:styleId="SectionHeaderChar">
    <w:name w:val="Section Header Char"/>
    <w:link w:val="SectionHeader"/>
    <w:rsid w:val="004B7EC8"/>
    <w:rPr>
      <w:rFonts w:ascii="Calibri" w:eastAsia="Calibri" w:hAnsi="Calibri" w:cs="Times New Roman"/>
      <w:b/>
      <w:color w:val="A90061"/>
      <w:sz w:val="28"/>
      <w:szCs w:val="24"/>
      <w:lang w:val="en-US"/>
    </w:rPr>
  </w:style>
  <w:style w:type="paragraph" w:styleId="ListParagraph">
    <w:name w:val="List Paragraph"/>
    <w:basedOn w:val="Normal"/>
    <w:uiPriority w:val="34"/>
    <w:qFormat/>
    <w:rsid w:val="004B7EC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3038">
      <w:bodyDiv w:val="1"/>
      <w:marLeft w:val="0"/>
      <w:marRight w:val="0"/>
      <w:marTop w:val="0"/>
      <w:marBottom w:val="0"/>
      <w:divBdr>
        <w:top w:val="none" w:sz="0" w:space="0" w:color="auto"/>
        <w:left w:val="none" w:sz="0" w:space="0" w:color="auto"/>
        <w:bottom w:val="none" w:sz="0" w:space="0" w:color="auto"/>
        <w:right w:val="none" w:sz="0" w:space="0" w:color="auto"/>
      </w:divBdr>
      <w:divsChild>
        <w:div w:id="959381681">
          <w:marLeft w:val="547"/>
          <w:marRight w:val="0"/>
          <w:marTop w:val="86"/>
          <w:marBottom w:val="0"/>
          <w:divBdr>
            <w:top w:val="none" w:sz="0" w:space="0" w:color="auto"/>
            <w:left w:val="none" w:sz="0" w:space="0" w:color="auto"/>
            <w:bottom w:val="none" w:sz="0" w:space="0" w:color="auto"/>
            <w:right w:val="none" w:sz="0" w:space="0" w:color="auto"/>
          </w:divBdr>
        </w:div>
        <w:div w:id="2102481708">
          <w:marLeft w:val="547"/>
          <w:marRight w:val="0"/>
          <w:marTop w:val="86"/>
          <w:marBottom w:val="0"/>
          <w:divBdr>
            <w:top w:val="none" w:sz="0" w:space="0" w:color="auto"/>
            <w:left w:val="none" w:sz="0" w:space="0" w:color="auto"/>
            <w:bottom w:val="none" w:sz="0" w:space="0" w:color="auto"/>
            <w:right w:val="none" w:sz="0" w:space="0" w:color="auto"/>
          </w:divBdr>
        </w:div>
        <w:div w:id="2119786170">
          <w:marLeft w:val="547"/>
          <w:marRight w:val="0"/>
          <w:marTop w:val="86"/>
          <w:marBottom w:val="0"/>
          <w:divBdr>
            <w:top w:val="none" w:sz="0" w:space="0" w:color="auto"/>
            <w:left w:val="none" w:sz="0" w:space="0" w:color="auto"/>
            <w:bottom w:val="none" w:sz="0" w:space="0" w:color="auto"/>
            <w:right w:val="none" w:sz="0" w:space="0" w:color="auto"/>
          </w:divBdr>
        </w:div>
        <w:div w:id="38939364">
          <w:marLeft w:val="547"/>
          <w:marRight w:val="0"/>
          <w:marTop w:val="86"/>
          <w:marBottom w:val="0"/>
          <w:divBdr>
            <w:top w:val="none" w:sz="0" w:space="0" w:color="auto"/>
            <w:left w:val="none" w:sz="0" w:space="0" w:color="auto"/>
            <w:bottom w:val="none" w:sz="0" w:space="0" w:color="auto"/>
            <w:right w:val="none" w:sz="0" w:space="0" w:color="auto"/>
          </w:divBdr>
        </w:div>
        <w:div w:id="854996809">
          <w:marLeft w:val="547"/>
          <w:marRight w:val="0"/>
          <w:marTop w:val="86"/>
          <w:marBottom w:val="0"/>
          <w:divBdr>
            <w:top w:val="none" w:sz="0" w:space="0" w:color="auto"/>
            <w:left w:val="none" w:sz="0" w:space="0" w:color="auto"/>
            <w:bottom w:val="none" w:sz="0" w:space="0" w:color="auto"/>
            <w:right w:val="none" w:sz="0" w:space="0" w:color="auto"/>
          </w:divBdr>
        </w:div>
        <w:div w:id="1037509398">
          <w:marLeft w:val="547"/>
          <w:marRight w:val="0"/>
          <w:marTop w:val="86"/>
          <w:marBottom w:val="0"/>
          <w:divBdr>
            <w:top w:val="none" w:sz="0" w:space="0" w:color="auto"/>
            <w:left w:val="none" w:sz="0" w:space="0" w:color="auto"/>
            <w:bottom w:val="none" w:sz="0" w:space="0" w:color="auto"/>
            <w:right w:val="none" w:sz="0" w:space="0" w:color="auto"/>
          </w:divBdr>
        </w:div>
      </w:divsChild>
    </w:div>
    <w:div w:id="811291177">
      <w:bodyDiv w:val="1"/>
      <w:marLeft w:val="0"/>
      <w:marRight w:val="0"/>
      <w:marTop w:val="0"/>
      <w:marBottom w:val="0"/>
      <w:divBdr>
        <w:top w:val="none" w:sz="0" w:space="0" w:color="auto"/>
        <w:left w:val="none" w:sz="0" w:space="0" w:color="auto"/>
        <w:bottom w:val="none" w:sz="0" w:space="0" w:color="auto"/>
        <w:right w:val="none" w:sz="0" w:space="0" w:color="auto"/>
      </w:divBdr>
      <w:divsChild>
        <w:div w:id="2037192620">
          <w:marLeft w:val="547"/>
          <w:marRight w:val="0"/>
          <w:marTop w:val="0"/>
          <w:marBottom w:val="0"/>
          <w:divBdr>
            <w:top w:val="none" w:sz="0" w:space="0" w:color="auto"/>
            <w:left w:val="none" w:sz="0" w:space="0" w:color="auto"/>
            <w:bottom w:val="none" w:sz="0" w:space="0" w:color="auto"/>
            <w:right w:val="none" w:sz="0" w:space="0" w:color="auto"/>
          </w:divBdr>
        </w:div>
      </w:divsChild>
    </w:div>
    <w:div w:id="911621507">
      <w:bodyDiv w:val="1"/>
      <w:marLeft w:val="0"/>
      <w:marRight w:val="0"/>
      <w:marTop w:val="0"/>
      <w:marBottom w:val="0"/>
      <w:divBdr>
        <w:top w:val="none" w:sz="0" w:space="0" w:color="auto"/>
        <w:left w:val="none" w:sz="0" w:space="0" w:color="auto"/>
        <w:bottom w:val="none" w:sz="0" w:space="0" w:color="auto"/>
        <w:right w:val="none" w:sz="0" w:space="0" w:color="auto"/>
      </w:divBdr>
    </w:div>
    <w:div w:id="1269237051">
      <w:bodyDiv w:val="1"/>
      <w:marLeft w:val="0"/>
      <w:marRight w:val="0"/>
      <w:marTop w:val="0"/>
      <w:marBottom w:val="0"/>
      <w:divBdr>
        <w:top w:val="none" w:sz="0" w:space="0" w:color="auto"/>
        <w:left w:val="none" w:sz="0" w:space="0" w:color="auto"/>
        <w:bottom w:val="none" w:sz="0" w:space="0" w:color="auto"/>
        <w:right w:val="none" w:sz="0" w:space="0" w:color="auto"/>
      </w:divBdr>
      <w:divsChild>
        <w:div w:id="1933124315">
          <w:marLeft w:val="547"/>
          <w:marRight w:val="0"/>
          <w:marTop w:val="0"/>
          <w:marBottom w:val="0"/>
          <w:divBdr>
            <w:top w:val="none" w:sz="0" w:space="0" w:color="auto"/>
            <w:left w:val="none" w:sz="0" w:space="0" w:color="auto"/>
            <w:bottom w:val="none" w:sz="0" w:space="0" w:color="auto"/>
            <w:right w:val="none" w:sz="0" w:space="0" w:color="auto"/>
          </w:divBdr>
        </w:div>
      </w:divsChild>
    </w:div>
    <w:div w:id="1724206460">
      <w:bodyDiv w:val="1"/>
      <w:marLeft w:val="0"/>
      <w:marRight w:val="0"/>
      <w:marTop w:val="0"/>
      <w:marBottom w:val="0"/>
      <w:divBdr>
        <w:top w:val="none" w:sz="0" w:space="0" w:color="auto"/>
        <w:left w:val="none" w:sz="0" w:space="0" w:color="auto"/>
        <w:bottom w:val="none" w:sz="0" w:space="0" w:color="auto"/>
        <w:right w:val="none" w:sz="0" w:space="0" w:color="auto"/>
      </w:divBdr>
      <w:divsChild>
        <w:div w:id="454327110">
          <w:marLeft w:val="547"/>
          <w:marRight w:val="0"/>
          <w:marTop w:val="0"/>
          <w:marBottom w:val="0"/>
          <w:divBdr>
            <w:top w:val="none" w:sz="0" w:space="0" w:color="auto"/>
            <w:left w:val="none" w:sz="0" w:space="0" w:color="auto"/>
            <w:bottom w:val="none" w:sz="0" w:space="0" w:color="auto"/>
            <w:right w:val="none" w:sz="0" w:space="0" w:color="auto"/>
          </w:divBdr>
        </w:div>
      </w:divsChild>
    </w:div>
    <w:div w:id="1836069383">
      <w:bodyDiv w:val="1"/>
      <w:marLeft w:val="0"/>
      <w:marRight w:val="0"/>
      <w:marTop w:val="0"/>
      <w:marBottom w:val="0"/>
      <w:divBdr>
        <w:top w:val="none" w:sz="0" w:space="0" w:color="auto"/>
        <w:left w:val="none" w:sz="0" w:space="0" w:color="auto"/>
        <w:bottom w:val="none" w:sz="0" w:space="0" w:color="auto"/>
        <w:right w:val="none" w:sz="0" w:space="0" w:color="auto"/>
      </w:divBdr>
      <w:divsChild>
        <w:div w:id="21218751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3A%2F%2Fwww.mitie.com%2Fsupplier-portal%2F&amp;data=04%7C01%7CStephen.Ball%40mitie.com%7C8e1682e73af74749d08008d8b8aa652c%7C9e66e0b4768c4506a1b67e44c80595f2%7C0%7C0%7C637462389259689830%7CUnknown%7CTWFpbGZsb3d8eyJWIjoiMC4wLjAwMDAiLCJQIjoiV2luMzIiLCJBTiI6Ik1haWwiLCJXVCI6Mn0%3D%7C1000&amp;sdata=%2BC3mia7U6bxVwdLNlrzh7I7DnjGlxE7%2BwLDNAaJHtug%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3A%2F%2Fwww.mitie.com%2F&amp;data=04%7C01%7CStephen.Ball%40mitie.com%7C8e1682e73af74749d08008d8b8aa652c%7C9e66e0b4768c4506a1b67e44c80595f2%7C0%7C0%7C637462389259679873%7CUnknown%7CTWFpbGZsb3d8eyJWIjoiMC4wLjAwMDAiLCJQIjoiV2luMzIiLCJBTiI6Ik1haWwiLCJXVCI6Mn0%3D%7C1000&amp;sdata=VnjTnvAoqv0aFm%2BCZUf9SlSrvP2IVA0L8JZ3oX%2Fx01A%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96">
      <a:dk1>
        <a:srgbClr val="000000"/>
      </a:dk1>
      <a:lt1>
        <a:srgbClr val="FFFFFF"/>
      </a:lt1>
      <a:dk2>
        <a:srgbClr val="565A5C"/>
      </a:dk2>
      <a:lt2>
        <a:srgbClr val="E0E1DD"/>
      </a:lt2>
      <a:accent1>
        <a:srgbClr val="4F1A6C"/>
      </a:accent1>
      <a:accent2>
        <a:srgbClr val="A90061"/>
      </a:accent2>
      <a:accent3>
        <a:srgbClr val="D71920"/>
      </a:accent3>
      <a:accent4>
        <a:srgbClr val="FB4F14"/>
      </a:accent4>
      <a:accent5>
        <a:srgbClr val="EEAF00"/>
      </a:accent5>
      <a:accent6>
        <a:srgbClr val="75C043"/>
      </a:accent6>
      <a:hlink>
        <a:srgbClr val="8B8D8E"/>
      </a:hlink>
      <a:folHlink>
        <a:srgbClr val="8B8D8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4E13D9EAE9A4CBE56AEA05DC75C07" ma:contentTypeVersion="16" ma:contentTypeDescription="Create a new document." ma:contentTypeScope="" ma:versionID="3692310afdb7ff435141d4ad9fe06c7b">
  <xsd:schema xmlns:xsd="http://www.w3.org/2001/XMLSchema" xmlns:xs="http://www.w3.org/2001/XMLSchema" xmlns:p="http://schemas.microsoft.com/office/2006/metadata/properties" xmlns:ns2="bd1b5f79-35c5-43ca-a64b-2b0bf9e9556c" xmlns:ns3="75684633-50d3-4f57-bfbd-b4cdbcbaf1b4" xmlns:ns4="ceec8d44-9553-4539-992b-b594ebf58174" targetNamespace="http://schemas.microsoft.com/office/2006/metadata/properties" ma:root="true" ma:fieldsID="4248fdef26138733888e7e2d8822793d" ns2:_="" ns3:_="" ns4:_="">
    <xsd:import namespace="bd1b5f79-35c5-43ca-a64b-2b0bf9e9556c"/>
    <xsd:import namespace="75684633-50d3-4f57-bfbd-b4cdbcbaf1b4"/>
    <xsd:import namespace="ceec8d44-9553-4539-992b-b594ebf58174"/>
    <xsd:element name="properties">
      <xsd:complexType>
        <xsd:sequence>
          <xsd:element name="documentManagement">
            <xsd:complexType>
              <xsd:all>
                <xsd:element ref="ns2:kd204a9617324141835f0d679f71c722"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b5f79-35c5-43ca-a64b-2b0bf9e9556c" elementFormDefault="qualified">
    <xsd:import namespace="http://schemas.microsoft.com/office/2006/documentManagement/types"/>
    <xsd:import namespace="http://schemas.microsoft.com/office/infopath/2007/PartnerControls"/>
    <xsd:element name="kd204a9617324141835f0d679f71c722" ma:index="8" nillable="true" ma:taxonomy="true" ma:internalName="kd204a9617324141835f0d679f71c722" ma:taxonomyFieldName="Information_x0020_Classification" ma:displayName="Information Classification" ma:default="1;#Mitie INTERNAL|d9032760-f049-4572-9f22-9930ead46c41" ma:fieldId="{4d204a96-1732-4141-835f-0d679f71c722}" ma:sspId="28e46159-f8af-4e9c-b606-08dc87250f20" ma:termSetId="f52d92eb-0da8-4385-bc75-c387db36c7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a81a2b-8350-4c0c-845b-bf73552ec256}" ma:internalName="TaxCatchAll" ma:showField="CatchAllData" ma:web="ceec8d44-9553-4539-992b-b594ebf5817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a81a2b-8350-4c0c-845b-bf73552ec256}" ma:internalName="TaxCatchAllLabel" ma:readOnly="true" ma:showField="CatchAllDataLabel" ma:web="ceec8d44-9553-4539-992b-b594ebf5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84633-50d3-4f57-bfbd-b4cdbcbaf1b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c8d44-9553-4539-992b-b594ebf5817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8e46159-f8af-4e9c-b606-08dc87250f2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d204a9617324141835f0d679f71c722 xmlns="bd1b5f79-35c5-43ca-a64b-2b0bf9e9556c">
      <Terms xmlns="http://schemas.microsoft.com/office/infopath/2007/PartnerControls">
        <TermInfo xmlns="http://schemas.microsoft.com/office/infopath/2007/PartnerControls">
          <TermName xmlns="http://schemas.microsoft.com/office/infopath/2007/PartnerControls">Mitie INTERNAL</TermName>
          <TermId xmlns="http://schemas.microsoft.com/office/infopath/2007/PartnerControls">d9032760-f049-4572-9f22-9930ead46c41</TermId>
        </TermInfo>
      </Terms>
    </kd204a9617324141835f0d679f71c722>
    <TaxCatchAll xmlns="bd1b5f79-35c5-43ca-a64b-2b0bf9e9556c">
      <Value>1</Value>
    </TaxCatchAll>
  </documentManagement>
</p:properties>
</file>

<file path=customXml/itemProps1.xml><?xml version="1.0" encoding="utf-8"?>
<ds:datastoreItem xmlns:ds="http://schemas.openxmlformats.org/officeDocument/2006/customXml" ds:itemID="{E87CAE6F-05D5-4311-BAF9-7F7BEAF7D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b5f79-35c5-43ca-a64b-2b0bf9e9556c"/>
    <ds:schemaRef ds:uri="75684633-50d3-4f57-bfbd-b4cdbcbaf1b4"/>
    <ds:schemaRef ds:uri="ceec8d44-9553-4539-992b-b594ebf58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D7BDA-90BE-4FEE-9818-67BD4164216A}">
  <ds:schemaRefs>
    <ds:schemaRef ds:uri="Microsoft.SharePoint.Taxonomy.ContentTypeSync"/>
  </ds:schemaRefs>
</ds:datastoreItem>
</file>

<file path=customXml/itemProps3.xml><?xml version="1.0" encoding="utf-8"?>
<ds:datastoreItem xmlns:ds="http://schemas.openxmlformats.org/officeDocument/2006/customXml" ds:itemID="{9B7699B4-CFF4-4BC6-808E-9AA4BAD7724C}">
  <ds:schemaRefs>
    <ds:schemaRef ds:uri="http://schemas.microsoft.com/sharepoint/v3/contenttype/forms"/>
  </ds:schemaRefs>
</ds:datastoreItem>
</file>

<file path=customXml/itemProps4.xml><?xml version="1.0" encoding="utf-8"?>
<ds:datastoreItem xmlns:ds="http://schemas.openxmlformats.org/officeDocument/2006/customXml" ds:itemID="{4370D107-7333-45BF-AE71-C73104EE2F1F}">
  <ds:schemaRefs>
    <ds:schemaRef ds:uri="http://schemas.microsoft.com/office/2006/metadata/properties"/>
    <ds:schemaRef ds:uri="http://schemas.microsoft.com/office/infopath/2007/PartnerControls"/>
    <ds:schemaRef ds:uri="bd1b5f79-35c5-43ca-a64b-2b0bf9e9556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motasem</dc:creator>
  <cp:keywords/>
  <dc:description/>
  <cp:lastModifiedBy>Gary Regan</cp:lastModifiedBy>
  <cp:revision>51</cp:revision>
  <dcterms:created xsi:type="dcterms:W3CDTF">2022-09-29T08:19:00Z</dcterms:created>
  <dcterms:modified xsi:type="dcterms:W3CDTF">2022-11-23T08:44:00Z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0x0101004584E13D9EAE9A4CBE56AEA05DC75C07</vt:lpwstr>
  </property>
</Properties>
</file>