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52A6" w:rsidR="0058313B" w:rsidP="007B7F12" w:rsidRDefault="0058313B" w14:paraId="4E2266FB" w14:textId="77777777">
      <w:pPr>
        <w:spacing w:after="0" w:line="240" w:lineRule="auto"/>
        <w:rPr>
          <w:rFonts w:ascii="Arial" w:hAnsi="Arial" w:eastAsia="Times New Roman" w:cs="Arial"/>
          <w:b/>
          <w:bCs/>
          <w:sz w:val="24"/>
          <w:szCs w:val="24"/>
          <w:lang w:val="en" w:eastAsia="en-GB"/>
        </w:rPr>
      </w:pPr>
    </w:p>
    <w:p w:rsidRPr="006B29BE" w:rsidR="007B7F12" w:rsidP="007B7F12" w:rsidRDefault="00374B36" w14:paraId="3ABAB8C1" w14:textId="7E2280A9">
      <w:pPr>
        <w:spacing w:after="0" w:line="240" w:lineRule="auto"/>
        <w:rPr>
          <w:rFonts w:ascii="Arial" w:hAnsi="Arial" w:eastAsia="Times New Roman" w:cs="Arial"/>
          <w:b/>
          <w:bCs/>
          <w:sz w:val="24"/>
          <w:szCs w:val="24"/>
          <w:lang w:val="en" w:eastAsia="en-GB"/>
        </w:rPr>
      </w:pPr>
      <w:r w:rsidRPr="000452A6">
        <w:rPr>
          <w:rFonts w:ascii="Arial" w:hAnsi="Arial" w:eastAsia="Times New Roman" w:cs="Arial"/>
          <w:b/>
          <w:bCs/>
          <w:sz w:val="24"/>
          <w:szCs w:val="24"/>
          <w:lang w:val="en" w:eastAsia="en-GB"/>
        </w:rPr>
        <w:t>NHS</w:t>
      </w:r>
      <w:r w:rsidR="00D67F22">
        <w:rPr>
          <w:rFonts w:ascii="Arial" w:hAnsi="Arial" w:eastAsia="Times New Roman" w:cs="Arial"/>
          <w:b/>
          <w:bCs/>
          <w:sz w:val="24"/>
          <w:szCs w:val="24"/>
          <w:lang w:val="en" w:eastAsia="en-GB"/>
        </w:rPr>
        <w:t xml:space="preserve"> </w:t>
      </w:r>
      <w:r w:rsidRPr="000452A6">
        <w:rPr>
          <w:rFonts w:ascii="Arial" w:hAnsi="Arial" w:eastAsia="Times New Roman" w:cs="Arial"/>
          <w:b/>
          <w:bCs/>
          <w:sz w:val="24"/>
          <w:szCs w:val="24"/>
          <w:lang w:val="en" w:eastAsia="en-GB"/>
        </w:rPr>
        <w:t>E</w:t>
      </w:r>
      <w:r w:rsidR="00D67F22">
        <w:rPr>
          <w:rFonts w:ascii="Arial" w:hAnsi="Arial" w:eastAsia="Times New Roman" w:cs="Arial"/>
          <w:b/>
          <w:bCs/>
          <w:sz w:val="24"/>
          <w:szCs w:val="24"/>
          <w:lang w:val="en" w:eastAsia="en-GB"/>
        </w:rPr>
        <w:t>ngland</w:t>
      </w:r>
      <w:r w:rsidRPr="000452A6">
        <w:rPr>
          <w:rFonts w:ascii="Arial" w:hAnsi="Arial" w:eastAsia="Times New Roman" w:cs="Arial"/>
          <w:b/>
          <w:bCs/>
          <w:sz w:val="24"/>
          <w:szCs w:val="24"/>
          <w:lang w:val="en" w:eastAsia="en-GB"/>
        </w:rPr>
        <w:t xml:space="preserve"> Vaccination and Screening Directorate: </w:t>
      </w:r>
      <w:r w:rsidRPr="006B29BE" w:rsidR="006B29BE">
        <w:rPr>
          <w:rFonts w:ascii="Arial" w:hAnsi="Arial" w:cs="Arial"/>
          <w:b/>
          <w:bCs/>
          <w:sz w:val="24"/>
          <w:szCs w:val="24"/>
        </w:rPr>
        <w:t>Identification and referral Service of women at Very High Risk (VHR) following radiotherapy</w:t>
      </w:r>
      <w:r w:rsidR="006B29BE">
        <w:rPr>
          <w:rFonts w:ascii="Arial" w:hAnsi="Arial" w:cs="Arial"/>
          <w:b/>
          <w:bCs/>
          <w:sz w:val="24"/>
          <w:szCs w:val="24"/>
        </w:rPr>
        <w:t xml:space="preserve"> </w:t>
      </w:r>
      <w:r w:rsidRPr="006B29BE" w:rsidR="00B65E11">
        <w:rPr>
          <w:rFonts w:ascii="Arial" w:hAnsi="Arial" w:eastAsia="Times New Roman" w:cs="Arial"/>
          <w:b/>
          <w:bCs/>
          <w:sz w:val="24"/>
          <w:szCs w:val="24"/>
          <w:lang w:val="en" w:eastAsia="en-GB"/>
        </w:rPr>
        <w:t>Request for Information (RFI)</w:t>
      </w:r>
    </w:p>
    <w:p w:rsidRPr="000452A6" w:rsidR="007B7F12" w:rsidP="007B7F12" w:rsidRDefault="007B7F12" w14:paraId="284E93C4" w14:textId="77777777">
      <w:pPr>
        <w:spacing w:after="0" w:line="240" w:lineRule="auto"/>
        <w:rPr>
          <w:rFonts w:ascii="Arial" w:hAnsi="Arial" w:eastAsia="Times New Roman" w:cs="Arial"/>
          <w:b/>
          <w:bCs/>
          <w:sz w:val="24"/>
          <w:szCs w:val="24"/>
          <w:lang w:val="en" w:eastAsia="en-GB"/>
        </w:rPr>
      </w:pPr>
    </w:p>
    <w:p w:rsidR="002C426D" w:rsidP="00214E15" w:rsidRDefault="00374B36" w14:paraId="021CECEC" w14:textId="30936397">
      <w:pPr>
        <w:spacing w:after="0" w:line="320" w:lineRule="exact"/>
        <w:rPr>
          <w:rFonts w:ascii="Arial" w:hAnsi="Arial" w:cs="Arial"/>
          <w:sz w:val="24"/>
          <w:szCs w:val="24"/>
        </w:rPr>
      </w:pPr>
      <w:r w:rsidRPr="000452A6">
        <w:rPr>
          <w:rFonts w:ascii="Arial" w:hAnsi="Arial" w:cs="Arial"/>
          <w:sz w:val="24"/>
          <w:szCs w:val="24"/>
        </w:rPr>
        <w:t>The Vaccination and Screening directorate (V&amp;</w:t>
      </w:r>
      <w:r w:rsidRPr="000452A6" w:rsidR="005E03AF">
        <w:rPr>
          <w:rFonts w:ascii="Arial" w:hAnsi="Arial" w:cs="Arial"/>
          <w:sz w:val="24"/>
          <w:szCs w:val="24"/>
        </w:rPr>
        <w:t>S) forms</w:t>
      </w:r>
      <w:r w:rsidRPr="000452A6" w:rsidR="00E01D97">
        <w:rPr>
          <w:rFonts w:ascii="Arial" w:hAnsi="Arial" w:cs="Arial"/>
          <w:sz w:val="24"/>
          <w:szCs w:val="24"/>
        </w:rPr>
        <w:t xml:space="preserve"> part of </w:t>
      </w:r>
      <w:r w:rsidRPr="000452A6" w:rsidR="00496D51">
        <w:rPr>
          <w:rFonts w:ascii="Arial" w:hAnsi="Arial" w:cs="Arial"/>
          <w:sz w:val="24"/>
          <w:szCs w:val="24"/>
        </w:rPr>
        <w:t xml:space="preserve">NHS England </w:t>
      </w:r>
      <w:r w:rsidRPr="000452A6" w:rsidR="00E01D97">
        <w:rPr>
          <w:rFonts w:ascii="Arial" w:hAnsi="Arial" w:cs="Arial"/>
          <w:sz w:val="24"/>
          <w:szCs w:val="24"/>
        </w:rPr>
        <w:t xml:space="preserve">and </w:t>
      </w:r>
      <w:r w:rsidRPr="000452A6" w:rsidR="00496D51">
        <w:rPr>
          <w:rFonts w:ascii="Arial" w:hAnsi="Arial" w:cs="Arial"/>
          <w:sz w:val="24"/>
          <w:szCs w:val="24"/>
        </w:rPr>
        <w:t xml:space="preserve">exists to protect and improve the nation’s health and wellbeing and reduce health inequalities. </w:t>
      </w:r>
      <w:r w:rsidRPr="000452A6" w:rsidR="00E01D97">
        <w:rPr>
          <w:rFonts w:ascii="Arial" w:hAnsi="Arial" w:cs="Arial"/>
          <w:sz w:val="24"/>
          <w:szCs w:val="24"/>
        </w:rPr>
        <w:t xml:space="preserve">This is achieved </w:t>
      </w:r>
      <w:r w:rsidRPr="000452A6" w:rsidR="00496D51">
        <w:rPr>
          <w:rFonts w:ascii="Arial" w:hAnsi="Arial" w:cs="Arial"/>
          <w:sz w:val="24"/>
          <w:szCs w:val="24"/>
        </w:rPr>
        <w:t>through world-leading science, knowledge and intelligence, advocacy, partnerships, and the delivery of specialist public health services.</w:t>
      </w:r>
      <w:r w:rsidRPr="000452A6" w:rsidR="001A150F">
        <w:rPr>
          <w:rFonts w:ascii="Arial" w:hAnsi="Arial" w:cs="Arial"/>
          <w:sz w:val="24"/>
          <w:szCs w:val="24"/>
        </w:rPr>
        <w:t xml:space="preserve"> </w:t>
      </w:r>
      <w:r w:rsidRPr="000452A6" w:rsidR="005D7C69">
        <w:rPr>
          <w:rFonts w:ascii="Arial" w:hAnsi="Arial" w:cs="Arial"/>
          <w:sz w:val="24"/>
          <w:szCs w:val="24"/>
        </w:rPr>
        <w:t xml:space="preserve">NHSE </w:t>
      </w:r>
      <w:r w:rsidRPr="000452A6" w:rsidR="005E03AF">
        <w:rPr>
          <w:rFonts w:ascii="Arial" w:hAnsi="Arial" w:cs="Arial"/>
          <w:sz w:val="24"/>
          <w:szCs w:val="24"/>
        </w:rPr>
        <w:t xml:space="preserve">V&amp;S </w:t>
      </w:r>
      <w:r w:rsidRPr="000452A6" w:rsidR="005D7C69">
        <w:rPr>
          <w:rFonts w:ascii="Arial" w:hAnsi="Arial" w:cs="Arial"/>
          <w:sz w:val="24"/>
          <w:szCs w:val="24"/>
        </w:rPr>
        <w:t>leads the NHS Screening Programmes</w:t>
      </w:r>
      <w:r w:rsidRPr="000452A6" w:rsidR="002C426D">
        <w:rPr>
          <w:rFonts w:ascii="Arial" w:hAnsi="Arial" w:cs="Arial"/>
          <w:sz w:val="24"/>
          <w:szCs w:val="24"/>
        </w:rPr>
        <w:t>.</w:t>
      </w:r>
    </w:p>
    <w:p w:rsidRPr="000452A6" w:rsidR="003971C6" w:rsidP="00214E15" w:rsidRDefault="003971C6" w14:paraId="6268F453" w14:textId="77777777">
      <w:pPr>
        <w:spacing w:after="0" w:line="320" w:lineRule="exact"/>
        <w:rPr>
          <w:rFonts w:ascii="Arial" w:hAnsi="Arial" w:cs="Arial"/>
          <w:sz w:val="24"/>
          <w:szCs w:val="24"/>
        </w:rPr>
      </w:pPr>
    </w:p>
    <w:p w:rsidR="001A150F" w:rsidP="00214E15" w:rsidRDefault="00D80C67" w14:paraId="19FF649F" w14:textId="6DA5CE69">
      <w:pPr>
        <w:spacing w:after="0" w:line="320" w:lineRule="exact"/>
        <w:rPr>
          <w:rFonts w:ascii="Arial" w:hAnsi="Arial" w:cs="Arial"/>
          <w:sz w:val="24"/>
          <w:szCs w:val="24"/>
        </w:rPr>
      </w:pPr>
      <w:r w:rsidRPr="000452A6">
        <w:rPr>
          <w:rFonts w:ascii="Arial" w:hAnsi="Arial" w:cs="Arial"/>
          <w:sz w:val="24"/>
          <w:szCs w:val="24"/>
        </w:rPr>
        <w:t xml:space="preserve">Screening is a process of identifying apparently healthy people who may be at increased risk of a disease or condition. </w:t>
      </w:r>
      <w:r w:rsidRPr="000452A6" w:rsidR="006D1F39">
        <w:rPr>
          <w:rFonts w:ascii="Arial" w:hAnsi="Arial" w:cs="Arial"/>
          <w:sz w:val="24"/>
          <w:szCs w:val="24"/>
        </w:rPr>
        <w:t>People</w:t>
      </w:r>
      <w:r w:rsidRPr="000452A6">
        <w:rPr>
          <w:rFonts w:ascii="Arial" w:hAnsi="Arial" w:cs="Arial"/>
          <w:sz w:val="24"/>
          <w:szCs w:val="24"/>
        </w:rPr>
        <w:t xml:space="preserve"> can then be offered information, further </w:t>
      </w:r>
      <w:r w:rsidRPr="000452A6" w:rsidR="0090577F">
        <w:rPr>
          <w:rFonts w:ascii="Arial" w:hAnsi="Arial" w:cs="Arial"/>
          <w:sz w:val="24"/>
          <w:szCs w:val="24"/>
        </w:rPr>
        <w:t>tests,</w:t>
      </w:r>
      <w:r w:rsidRPr="000452A6">
        <w:rPr>
          <w:rFonts w:ascii="Arial" w:hAnsi="Arial" w:cs="Arial"/>
          <w:sz w:val="24"/>
          <w:szCs w:val="24"/>
        </w:rPr>
        <w:t xml:space="preserve"> and appropriate treatment to reduce their risk and/or any complications arising from the disease or condition.</w:t>
      </w:r>
      <w:r w:rsidRPr="000452A6" w:rsidR="001A150F">
        <w:rPr>
          <w:rFonts w:ascii="Arial" w:hAnsi="Arial" w:cs="Arial"/>
          <w:sz w:val="24"/>
          <w:szCs w:val="24"/>
        </w:rPr>
        <w:t xml:space="preserve"> </w:t>
      </w:r>
    </w:p>
    <w:p w:rsidRPr="000452A6" w:rsidR="003971C6" w:rsidP="00214E15" w:rsidRDefault="003971C6" w14:paraId="1F22706E" w14:textId="77777777">
      <w:pPr>
        <w:spacing w:after="0" w:line="320" w:lineRule="exact"/>
        <w:rPr>
          <w:rFonts w:ascii="Arial" w:hAnsi="Arial" w:cs="Arial"/>
          <w:sz w:val="24"/>
          <w:szCs w:val="24"/>
        </w:rPr>
      </w:pPr>
    </w:p>
    <w:p w:rsidRPr="00FA7F23" w:rsidR="000D2C1C" w:rsidP="00214E15" w:rsidRDefault="001A150F" w14:paraId="237A688C" w14:textId="6C5CE783">
      <w:pPr>
        <w:spacing w:after="0" w:line="320" w:lineRule="exact"/>
        <w:rPr>
          <w:rFonts w:ascii="Arial" w:hAnsi="Arial" w:eastAsia="Times New Roman" w:cs="Arial"/>
          <w:sz w:val="24"/>
          <w:szCs w:val="24"/>
          <w:lang w:eastAsia="en-GB"/>
        </w:rPr>
      </w:pPr>
      <w:r w:rsidRPr="000452A6">
        <w:rPr>
          <w:rFonts w:ascii="Arial" w:hAnsi="Arial" w:cs="Arial"/>
          <w:sz w:val="24"/>
          <w:szCs w:val="24"/>
        </w:rPr>
        <w:t xml:space="preserve">This </w:t>
      </w:r>
      <w:r w:rsidRPr="000452A6" w:rsidR="005E03AF">
        <w:rPr>
          <w:rFonts w:ascii="Arial" w:hAnsi="Arial" w:cs="Arial"/>
          <w:sz w:val="24"/>
          <w:szCs w:val="24"/>
        </w:rPr>
        <w:t>document</w:t>
      </w:r>
      <w:r w:rsidRPr="000452A6" w:rsidR="00554F29">
        <w:rPr>
          <w:rFonts w:ascii="Arial" w:hAnsi="Arial" w:cs="Arial"/>
          <w:sz w:val="24"/>
          <w:szCs w:val="24"/>
        </w:rPr>
        <w:t xml:space="preserve"> is related to the </w:t>
      </w:r>
      <w:r w:rsidRPr="000452A6" w:rsidR="00D72C37">
        <w:rPr>
          <w:rFonts w:ascii="Arial" w:hAnsi="Arial" w:cs="Arial"/>
          <w:sz w:val="24"/>
          <w:szCs w:val="24"/>
        </w:rPr>
        <w:t xml:space="preserve">NHS </w:t>
      </w:r>
      <w:r w:rsidRPr="000452A6" w:rsidR="0057720A">
        <w:rPr>
          <w:rFonts w:ascii="Arial" w:hAnsi="Arial" w:eastAsia="Times New Roman" w:cs="Arial"/>
          <w:sz w:val="24"/>
          <w:szCs w:val="24"/>
          <w:lang w:eastAsia="en-GB"/>
        </w:rPr>
        <w:t>Breast Screening Programme</w:t>
      </w:r>
      <w:r w:rsidR="005E0C3C">
        <w:rPr>
          <w:rFonts w:ascii="Arial" w:hAnsi="Arial" w:eastAsia="Times New Roman" w:cs="Arial"/>
          <w:sz w:val="24"/>
          <w:szCs w:val="24"/>
          <w:lang w:eastAsia="en-GB"/>
        </w:rPr>
        <w:t xml:space="preserve"> and the overview of requirements for the </w:t>
      </w:r>
      <w:r w:rsidRPr="00FA7F23" w:rsidR="005E0C3C">
        <w:rPr>
          <w:rFonts w:ascii="Arial" w:hAnsi="Arial" w:eastAsia="Times New Roman" w:cs="Arial"/>
          <w:sz w:val="24"/>
          <w:szCs w:val="24"/>
          <w:lang w:eastAsia="en-GB"/>
        </w:rPr>
        <w:t xml:space="preserve">future </w:t>
      </w:r>
      <w:r w:rsidRPr="00FA7F23" w:rsidR="00FA7F23">
        <w:rPr>
          <w:rFonts w:ascii="Arial" w:hAnsi="Arial" w:cs="Arial"/>
          <w:sz w:val="24"/>
          <w:szCs w:val="24"/>
        </w:rPr>
        <w:t>Identification and referral Service of women at Very High Risk (VHR) following radiotherapy</w:t>
      </w:r>
      <w:r w:rsidRPr="00FA7F23" w:rsidR="00FA7F23">
        <w:rPr>
          <w:rFonts w:ascii="Arial" w:hAnsi="Arial" w:eastAsia="Times New Roman" w:cs="Arial"/>
          <w:sz w:val="24"/>
          <w:szCs w:val="24"/>
          <w:lang w:eastAsia="en-GB"/>
        </w:rPr>
        <w:t>.</w:t>
      </w:r>
    </w:p>
    <w:p w:rsidRPr="000452A6" w:rsidR="00FA7F23" w:rsidP="00214E15" w:rsidRDefault="00FA7F23" w14:paraId="50659091" w14:textId="77777777">
      <w:pPr>
        <w:spacing w:after="0" w:line="320" w:lineRule="exact"/>
        <w:rPr>
          <w:rFonts w:ascii="Arial" w:hAnsi="Arial" w:cs="Arial"/>
          <w:sz w:val="24"/>
          <w:szCs w:val="24"/>
        </w:rPr>
      </w:pPr>
    </w:p>
    <w:p w:rsidR="0057720A" w:rsidP="00214E15" w:rsidRDefault="00A333AA" w14:paraId="013B348F" w14:textId="77777777">
      <w:pPr>
        <w:spacing w:after="0" w:line="320" w:lineRule="exact"/>
        <w:rPr>
          <w:rFonts w:ascii="Arial" w:hAnsi="Arial" w:eastAsia="Times New Roman" w:cs="Arial"/>
          <w:sz w:val="24"/>
          <w:szCs w:val="24"/>
          <w:lang w:eastAsia="en-GB"/>
        </w:rPr>
      </w:pPr>
      <w:r w:rsidRPr="000452A6">
        <w:rPr>
          <w:rFonts w:ascii="Arial" w:hAnsi="Arial" w:eastAsia="Times New Roman" w:cs="Arial"/>
          <w:b/>
          <w:bCs/>
          <w:sz w:val="24"/>
          <w:szCs w:val="24"/>
          <w:lang w:eastAsia="en-GB"/>
        </w:rPr>
        <w:t xml:space="preserve">NHS </w:t>
      </w:r>
      <w:r w:rsidRPr="00E468F0" w:rsidR="0057720A">
        <w:rPr>
          <w:rFonts w:ascii="Arial" w:hAnsi="Arial" w:eastAsia="Times New Roman" w:cs="Arial"/>
          <w:b/>
          <w:bCs/>
          <w:sz w:val="24"/>
          <w:szCs w:val="24"/>
          <w:lang w:eastAsia="en-GB"/>
        </w:rPr>
        <w:t>Breast Screening Programme</w:t>
      </w:r>
      <w:r w:rsidRPr="000452A6" w:rsidR="0057720A">
        <w:rPr>
          <w:rFonts w:ascii="Arial" w:hAnsi="Arial" w:eastAsia="Times New Roman" w:cs="Arial"/>
          <w:sz w:val="24"/>
          <w:szCs w:val="24"/>
          <w:lang w:eastAsia="en-GB"/>
        </w:rPr>
        <w:t xml:space="preserve"> </w:t>
      </w:r>
    </w:p>
    <w:p w:rsidRPr="000452A6" w:rsidR="00214E15" w:rsidP="00214E15" w:rsidRDefault="00214E15" w14:paraId="56495DCC" w14:textId="77777777">
      <w:pPr>
        <w:spacing w:after="0" w:line="320" w:lineRule="exact"/>
        <w:rPr>
          <w:rFonts w:ascii="Arial" w:hAnsi="Arial" w:eastAsia="Times New Roman" w:cs="Arial"/>
          <w:sz w:val="24"/>
          <w:szCs w:val="24"/>
          <w:lang w:eastAsia="en-GB"/>
        </w:rPr>
      </w:pPr>
    </w:p>
    <w:p w:rsidRPr="00711A4D" w:rsidR="0045492B" w:rsidP="0045492B" w:rsidRDefault="0045492B" w14:paraId="18C95989" w14:textId="0CFA6A68">
      <w:pPr>
        <w:spacing w:after="0" w:line="320" w:lineRule="exact"/>
        <w:rPr>
          <w:rFonts w:ascii="Arial" w:hAnsi="Arial" w:cs="Arial"/>
          <w:sz w:val="24"/>
          <w:szCs w:val="24"/>
        </w:rPr>
      </w:pPr>
      <w:r w:rsidRPr="00711A4D">
        <w:rPr>
          <w:rFonts w:ascii="Arial" w:hAnsi="Arial" w:cs="Arial"/>
          <w:sz w:val="24"/>
          <w:szCs w:val="24"/>
        </w:rPr>
        <w:t xml:space="preserve">The UK National Screening Committee (UK NSC) recommends screening for </w:t>
      </w:r>
      <w:hyperlink w:history="1" r:id="rId10">
        <w:r w:rsidRPr="00686868">
          <w:rPr>
            <w:rStyle w:val="Hyperlink"/>
            <w:rFonts w:ascii="Arial" w:hAnsi="Arial" w:cs="Arial"/>
            <w:sz w:val="24"/>
            <w:szCs w:val="24"/>
          </w:rPr>
          <w:t>breast cancer</w:t>
        </w:r>
      </w:hyperlink>
      <w:r w:rsidRPr="00711A4D">
        <w:rPr>
          <w:rFonts w:ascii="Arial" w:hAnsi="Arial" w:cs="Arial"/>
          <w:sz w:val="24"/>
          <w:szCs w:val="24"/>
        </w:rPr>
        <w:t>. In England, there are two elements to the NHS breast screening programme (NHSBSP). Screening aims to detect breast cancers at the earliest opportunity, maximise the success of treatment and reduce mortality from breast cancer.</w:t>
      </w:r>
    </w:p>
    <w:p w:rsidRPr="00711A4D" w:rsidR="0045492B" w:rsidP="0045492B" w:rsidRDefault="0045492B" w14:paraId="7F7C9B68" w14:textId="77777777">
      <w:pPr>
        <w:spacing w:after="0" w:line="320" w:lineRule="exact"/>
        <w:rPr>
          <w:rFonts w:ascii="Arial" w:hAnsi="Arial" w:cs="Arial"/>
          <w:sz w:val="24"/>
          <w:szCs w:val="24"/>
        </w:rPr>
      </w:pPr>
    </w:p>
    <w:p w:rsidRPr="00711A4D" w:rsidR="0045492B" w:rsidP="0045492B" w:rsidRDefault="0045492B" w14:paraId="6A62DF49" w14:textId="77777777">
      <w:pPr>
        <w:pStyle w:val="ListParagraph"/>
        <w:numPr>
          <w:ilvl w:val="0"/>
          <w:numId w:val="18"/>
        </w:numPr>
        <w:spacing w:after="0" w:line="320" w:lineRule="exact"/>
        <w:rPr>
          <w:rFonts w:ascii="Arial" w:hAnsi="Arial" w:cs="Arial"/>
          <w:sz w:val="24"/>
          <w:szCs w:val="24"/>
        </w:rPr>
      </w:pPr>
      <w:r w:rsidRPr="00711A4D">
        <w:rPr>
          <w:rFonts w:ascii="Arial" w:hAnsi="Arial" w:cs="Arial"/>
          <w:b/>
          <w:bCs/>
          <w:sz w:val="24"/>
          <w:szCs w:val="24"/>
        </w:rPr>
        <w:t>routine breast screening</w:t>
      </w:r>
      <w:r w:rsidRPr="00711A4D">
        <w:rPr>
          <w:rFonts w:ascii="Arial" w:hAnsi="Arial" w:cs="Arial"/>
          <w:sz w:val="24"/>
          <w:szCs w:val="24"/>
        </w:rPr>
        <w:t xml:space="preserve"> is offered to all women registered with a GP practice between the age of 50 up to their 71st birthday, every 3 years. A woman will receive her first invitation to breast screening sometime between her 50th and 53rd birthday. Women aged 71 and over may self-refer every 3 years by contacting their local breast screening service.</w:t>
      </w:r>
    </w:p>
    <w:p w:rsidRPr="00711A4D" w:rsidR="0045492B" w:rsidP="0045492B" w:rsidRDefault="0045492B" w14:paraId="6E1CF31F" w14:textId="77777777">
      <w:pPr>
        <w:pStyle w:val="ListParagraph"/>
        <w:numPr>
          <w:ilvl w:val="0"/>
          <w:numId w:val="18"/>
        </w:numPr>
        <w:spacing w:after="0" w:line="320" w:lineRule="exact"/>
        <w:rPr>
          <w:rFonts w:ascii="Arial" w:hAnsi="Arial" w:cs="Arial"/>
          <w:sz w:val="24"/>
          <w:szCs w:val="24"/>
        </w:rPr>
      </w:pPr>
      <w:r w:rsidRPr="00711A4D">
        <w:rPr>
          <w:rFonts w:ascii="Arial" w:hAnsi="Arial" w:cs="Arial"/>
          <w:b/>
          <w:bCs/>
          <w:sz w:val="24"/>
          <w:szCs w:val="24"/>
        </w:rPr>
        <w:t>women identified as being at very high risk (VHR) of breast cancer</w:t>
      </w:r>
      <w:r w:rsidRPr="00711A4D">
        <w:rPr>
          <w:rFonts w:ascii="Arial" w:hAnsi="Arial" w:cs="Arial"/>
          <w:sz w:val="24"/>
          <w:szCs w:val="24"/>
        </w:rPr>
        <w:t xml:space="preserve"> are invited for annual surveillance. Women at VHR are eligible to be screened from the age of 20 upwards with the majority reaching the appropriate level of risk from the age of 30 years according to the </w:t>
      </w:r>
      <w:hyperlink w:history="1" r:id="rId11">
        <w:r w:rsidRPr="00711A4D">
          <w:rPr>
            <w:rStyle w:val="Hyperlink"/>
            <w:rFonts w:ascii="Arial" w:hAnsi="Arial" w:cs="Arial"/>
            <w:sz w:val="24"/>
            <w:szCs w:val="24"/>
          </w:rPr>
          <w:t>VHR protocols</w:t>
        </w:r>
      </w:hyperlink>
      <w:r w:rsidRPr="00711A4D">
        <w:rPr>
          <w:rFonts w:ascii="Arial" w:hAnsi="Arial" w:cs="Arial"/>
          <w:sz w:val="24"/>
          <w:szCs w:val="24"/>
        </w:rPr>
        <w:t xml:space="preserve"> devised by the NHSBSP. The NHSBSP delivers screening for women at very high risk of breast cancer (definition &gt;40% lifetime risk) using annual MRI and/or mammography dependent on their age and breast density.</w:t>
      </w:r>
    </w:p>
    <w:p w:rsidRPr="0045492B" w:rsidR="0045492B" w:rsidP="0045492B" w:rsidRDefault="0045492B" w14:paraId="1E270289" w14:textId="77777777">
      <w:pPr>
        <w:pStyle w:val="Heading6"/>
        <w:numPr>
          <w:ilvl w:val="0"/>
          <w:numId w:val="0"/>
        </w:numPr>
        <w:spacing w:after="0" w:line="320" w:lineRule="exact"/>
        <w:rPr>
          <w:rFonts w:cs="Arial"/>
          <w:sz w:val="24"/>
        </w:rPr>
      </w:pPr>
    </w:p>
    <w:p w:rsidR="0045492B" w:rsidP="0045492B" w:rsidRDefault="0045492B" w14:paraId="7EC380D8" w14:textId="77777777">
      <w:pPr>
        <w:pStyle w:val="Heading6"/>
        <w:numPr>
          <w:ilvl w:val="0"/>
          <w:numId w:val="0"/>
        </w:numPr>
        <w:spacing w:after="0" w:line="320" w:lineRule="exact"/>
        <w:rPr>
          <w:rFonts w:cs="Arial"/>
          <w:sz w:val="24"/>
        </w:rPr>
      </w:pPr>
    </w:p>
    <w:p w:rsidR="0045492B" w:rsidP="0045492B" w:rsidRDefault="0045492B" w14:paraId="11987533" w14:textId="77777777">
      <w:pPr>
        <w:pStyle w:val="Heading6"/>
        <w:numPr>
          <w:ilvl w:val="0"/>
          <w:numId w:val="0"/>
        </w:numPr>
        <w:spacing w:after="0" w:line="320" w:lineRule="exact"/>
        <w:rPr>
          <w:rFonts w:cs="Arial"/>
          <w:sz w:val="24"/>
        </w:rPr>
      </w:pPr>
    </w:p>
    <w:p w:rsidR="0045492B" w:rsidP="0045492B" w:rsidRDefault="0045492B" w14:paraId="22AF54DA" w14:textId="77777777">
      <w:pPr>
        <w:pStyle w:val="Heading6"/>
        <w:numPr>
          <w:ilvl w:val="0"/>
          <w:numId w:val="0"/>
        </w:numPr>
        <w:spacing w:after="0" w:line="320" w:lineRule="exact"/>
        <w:rPr>
          <w:rFonts w:cs="Arial"/>
          <w:sz w:val="24"/>
        </w:rPr>
      </w:pPr>
    </w:p>
    <w:p w:rsidR="0045492B" w:rsidP="0045492B" w:rsidRDefault="0045492B" w14:paraId="146FD68A" w14:textId="77777777">
      <w:pPr>
        <w:pStyle w:val="Heading6"/>
        <w:numPr>
          <w:ilvl w:val="0"/>
          <w:numId w:val="0"/>
        </w:numPr>
        <w:spacing w:after="0" w:line="320" w:lineRule="exact"/>
        <w:rPr>
          <w:rFonts w:cs="Arial"/>
          <w:sz w:val="24"/>
        </w:rPr>
      </w:pPr>
    </w:p>
    <w:p w:rsidR="0045492B" w:rsidP="0045492B" w:rsidRDefault="0045492B" w14:paraId="34267670" w14:textId="77777777">
      <w:pPr>
        <w:pStyle w:val="Heading6"/>
        <w:numPr>
          <w:ilvl w:val="0"/>
          <w:numId w:val="0"/>
        </w:numPr>
        <w:spacing w:after="0" w:line="320" w:lineRule="exact"/>
        <w:rPr>
          <w:rFonts w:cs="Arial"/>
          <w:sz w:val="24"/>
        </w:rPr>
      </w:pPr>
    </w:p>
    <w:p w:rsidR="0045492B" w:rsidP="0045492B" w:rsidRDefault="0045492B" w14:paraId="38509A1C" w14:textId="77777777">
      <w:pPr>
        <w:pStyle w:val="Heading6"/>
        <w:numPr>
          <w:ilvl w:val="0"/>
          <w:numId w:val="0"/>
        </w:numPr>
        <w:spacing w:after="0" w:line="320" w:lineRule="exact"/>
        <w:rPr>
          <w:rFonts w:cs="Arial"/>
          <w:sz w:val="24"/>
        </w:rPr>
      </w:pPr>
    </w:p>
    <w:p w:rsidR="0045492B" w:rsidP="0045492B" w:rsidRDefault="0045492B" w14:paraId="153E3F12" w14:textId="77777777">
      <w:pPr>
        <w:pStyle w:val="Heading6"/>
        <w:numPr>
          <w:ilvl w:val="0"/>
          <w:numId w:val="0"/>
        </w:numPr>
        <w:spacing w:after="0" w:line="320" w:lineRule="exact"/>
        <w:rPr>
          <w:rFonts w:cs="Arial"/>
          <w:sz w:val="24"/>
        </w:rPr>
      </w:pPr>
    </w:p>
    <w:p w:rsidRPr="0045492B" w:rsidR="0045492B" w:rsidP="0045492B" w:rsidRDefault="0045492B" w14:paraId="3E9307C2" w14:textId="0734F240">
      <w:pPr>
        <w:pStyle w:val="Heading6"/>
        <w:numPr>
          <w:ilvl w:val="0"/>
          <w:numId w:val="0"/>
        </w:numPr>
        <w:spacing w:after="0" w:line="320" w:lineRule="exact"/>
        <w:rPr>
          <w:rFonts w:cs="Arial" w:eastAsiaTheme="minorHAnsi"/>
          <w:sz w:val="24"/>
          <w:lang w:eastAsia="en-US"/>
        </w:rPr>
      </w:pPr>
      <w:bookmarkStart w:name="_Hlk181956254" w:id="0"/>
      <w:bookmarkStart w:name="_Hlk181957385" w:id="1"/>
      <w:r w:rsidRPr="0045492B">
        <w:rPr>
          <w:rFonts w:cs="Arial"/>
          <w:sz w:val="24"/>
        </w:rPr>
        <w:t>In 2011 t</w:t>
      </w:r>
      <w:r w:rsidRPr="0045492B" w:rsidR="00786AB7">
        <w:rPr>
          <w:rFonts w:cs="Arial"/>
          <w:sz w:val="24"/>
        </w:rPr>
        <w:t xml:space="preserve">he </w:t>
      </w:r>
      <w:hyperlink w:history="1" r:id="rId12">
        <w:r w:rsidRPr="0045492B" w:rsidR="00786AB7">
          <w:rPr>
            <w:rStyle w:val="Hyperlink"/>
            <w:rFonts w:cs="Arial" w:eastAsiaTheme="majorEastAsia"/>
            <w:sz w:val="24"/>
          </w:rPr>
          <w:t>national cancer strategy</w:t>
        </w:r>
      </w:hyperlink>
      <w:r w:rsidRPr="0045492B" w:rsidR="00786AB7">
        <w:rPr>
          <w:rFonts w:cs="Arial"/>
          <w:sz w:val="24"/>
        </w:rPr>
        <w:t xml:space="preserve"> </w:t>
      </w:r>
      <w:r w:rsidRPr="0045492B">
        <w:rPr>
          <w:rFonts w:cs="Arial"/>
          <w:sz w:val="24"/>
        </w:rPr>
        <w:t>clarified</w:t>
      </w:r>
      <w:r w:rsidRPr="0045492B" w:rsidR="00834A3F">
        <w:rPr>
          <w:rFonts w:cs="Arial"/>
          <w:sz w:val="24"/>
        </w:rPr>
        <w:t xml:space="preserve"> how health and care services </w:t>
      </w:r>
      <w:r w:rsidRPr="0045492B">
        <w:rPr>
          <w:rFonts w:cs="Arial"/>
          <w:sz w:val="24"/>
        </w:rPr>
        <w:t xml:space="preserve">should </w:t>
      </w:r>
      <w:r w:rsidRPr="0045492B" w:rsidR="00834A3F">
        <w:rPr>
          <w:rFonts w:cs="Arial"/>
          <w:sz w:val="24"/>
        </w:rPr>
        <w:t xml:space="preserve">aim to improve results for all cancer patients and achieve the specific aim of improving cancer survival rates. </w:t>
      </w:r>
      <w:bookmarkStart w:name="_Hlk181863746" w:id="2"/>
      <w:r w:rsidRPr="0045492B" w:rsidR="00834A3F">
        <w:rPr>
          <w:rFonts w:cs="Arial" w:eastAsiaTheme="minorHAnsi"/>
          <w:sz w:val="24"/>
          <w:lang w:eastAsia="en-US"/>
        </w:rPr>
        <w:t xml:space="preserve">The current NHSBSP </w:t>
      </w:r>
      <w:r>
        <w:rPr>
          <w:rFonts w:cs="Arial" w:eastAsiaTheme="minorHAnsi"/>
          <w:sz w:val="24"/>
          <w:lang w:eastAsia="en-US"/>
        </w:rPr>
        <w:t>VHR</w:t>
      </w:r>
      <w:r w:rsidRPr="0045492B" w:rsidR="00834A3F">
        <w:rPr>
          <w:rFonts w:cs="Arial" w:eastAsiaTheme="minorHAnsi"/>
          <w:sz w:val="24"/>
          <w:lang w:eastAsia="en-US"/>
        </w:rPr>
        <w:t xml:space="preserve"> programme was incorporated into the NHSBSP in 2012. </w:t>
      </w:r>
      <w:r w:rsidRPr="0045492B">
        <w:rPr>
          <w:rFonts w:cs="Arial" w:eastAsiaTheme="minorHAnsi"/>
          <w:sz w:val="24"/>
          <w:lang w:eastAsia="en-US"/>
        </w:rPr>
        <w:t xml:space="preserve">The VHR cohort of women are a subset of the high-risk group defined by the </w:t>
      </w:r>
      <w:hyperlink w:history="1" r:id="rId13">
        <w:r w:rsidRPr="0045492B">
          <w:rPr>
            <w:rStyle w:val="Hyperlink"/>
            <w:rFonts w:cs="Arial" w:eastAsiaTheme="minorHAnsi"/>
            <w:sz w:val="24"/>
            <w:lang w:eastAsia="en-US"/>
          </w:rPr>
          <w:t>National Institute for Health and Care Excellence (NICE).</w:t>
        </w:r>
      </w:hyperlink>
      <w:r w:rsidRPr="0045492B">
        <w:rPr>
          <w:rFonts w:cs="Arial" w:eastAsiaTheme="minorHAnsi"/>
          <w:sz w:val="24"/>
          <w:lang w:eastAsia="en-US"/>
        </w:rPr>
        <w:t xml:space="preserve"> Women at increased, but less than very high, risk are not currently screened within the NHSBSP. </w:t>
      </w:r>
    </w:p>
    <w:p w:rsidRPr="0045492B" w:rsidR="00834A3F" w:rsidP="0045492B" w:rsidRDefault="00834A3F" w14:paraId="31E6D08D" w14:textId="299D6170">
      <w:pPr>
        <w:pStyle w:val="NormalWeb"/>
        <w:rPr>
          <w:rFonts w:ascii="Arial" w:hAnsi="Arial" w:cs="Arial" w:eastAsiaTheme="minorHAnsi"/>
          <w:lang w:eastAsia="en-US"/>
        </w:rPr>
      </w:pPr>
      <w:r w:rsidRPr="0045492B">
        <w:rPr>
          <w:rFonts w:ascii="Arial" w:hAnsi="Arial" w:cs="Arial" w:eastAsiaTheme="minorHAnsi"/>
          <w:lang w:eastAsia="en-US"/>
        </w:rPr>
        <w:t xml:space="preserve">Subsequently  guidance was published by the NHS BSP to support service delivery. This guidance has been updated and revised over time. </w:t>
      </w:r>
    </w:p>
    <w:bookmarkEnd w:id="0"/>
    <w:bookmarkEnd w:id="2"/>
    <w:p w:rsidR="00834A3F" w:rsidP="00214E15" w:rsidRDefault="00214E15" w14:paraId="252FACE5" w14:textId="443E6FB5">
      <w:pPr>
        <w:pStyle w:val="Heading6"/>
        <w:numPr>
          <w:ilvl w:val="0"/>
          <w:numId w:val="0"/>
        </w:numPr>
        <w:spacing w:after="0" w:line="320" w:lineRule="exact"/>
        <w:rPr>
          <w:rFonts w:cs="Arial" w:eastAsiaTheme="minorHAnsi"/>
          <w:sz w:val="24"/>
          <w:lang w:eastAsia="en-US"/>
        </w:rPr>
      </w:pPr>
      <w:r w:rsidRPr="00214E15">
        <w:rPr>
          <w:rFonts w:cs="Arial" w:eastAsiaTheme="minorHAnsi"/>
          <w:sz w:val="24"/>
          <w:lang w:eastAsia="en-US"/>
        </w:rPr>
        <w:t>Th</w:t>
      </w:r>
      <w:r w:rsidR="0045492B">
        <w:rPr>
          <w:rFonts w:cs="Arial" w:eastAsiaTheme="minorHAnsi"/>
          <w:sz w:val="24"/>
          <w:lang w:eastAsia="en-US"/>
        </w:rPr>
        <w:t>e</w:t>
      </w:r>
      <w:r w:rsidR="00E576C5">
        <w:rPr>
          <w:rFonts w:cs="Arial" w:eastAsiaTheme="minorHAnsi"/>
          <w:sz w:val="24"/>
          <w:lang w:eastAsia="en-US"/>
        </w:rPr>
        <w:t xml:space="preserve"> </w:t>
      </w:r>
      <w:r w:rsidR="00834A3F">
        <w:rPr>
          <w:rFonts w:cs="Arial" w:eastAsiaTheme="minorHAnsi"/>
          <w:sz w:val="24"/>
          <w:lang w:eastAsia="en-US"/>
        </w:rPr>
        <w:t xml:space="preserve">VHR </w:t>
      </w:r>
      <w:r w:rsidR="00E576C5">
        <w:rPr>
          <w:rFonts w:cs="Arial" w:eastAsiaTheme="minorHAnsi"/>
          <w:sz w:val="24"/>
          <w:lang w:eastAsia="en-US"/>
        </w:rPr>
        <w:t>cohort</w:t>
      </w:r>
      <w:r w:rsidRPr="00214E15">
        <w:rPr>
          <w:rFonts w:cs="Arial" w:eastAsiaTheme="minorHAnsi"/>
          <w:sz w:val="24"/>
          <w:lang w:eastAsia="en-US"/>
        </w:rPr>
        <w:t xml:space="preserve"> </w:t>
      </w:r>
      <w:r w:rsidR="00834A3F">
        <w:rPr>
          <w:rFonts w:cs="Arial" w:eastAsiaTheme="minorHAnsi"/>
          <w:sz w:val="24"/>
          <w:lang w:eastAsia="en-US"/>
        </w:rPr>
        <w:t xml:space="preserve">are currently </w:t>
      </w:r>
      <w:r w:rsidRPr="00214E15">
        <w:rPr>
          <w:rFonts w:cs="Arial" w:eastAsiaTheme="minorHAnsi"/>
          <w:sz w:val="24"/>
          <w:lang w:eastAsia="en-US"/>
        </w:rPr>
        <w:t xml:space="preserve">identified </w:t>
      </w:r>
      <w:r w:rsidR="00834A3F">
        <w:rPr>
          <w:rFonts w:cs="Arial" w:eastAsiaTheme="minorHAnsi"/>
          <w:sz w:val="24"/>
          <w:lang w:eastAsia="en-US"/>
        </w:rPr>
        <w:t xml:space="preserve">and referred into the NHSBSP </w:t>
      </w:r>
      <w:r w:rsidRPr="00214E15">
        <w:rPr>
          <w:rFonts w:cs="Arial" w:eastAsiaTheme="minorHAnsi"/>
          <w:sz w:val="24"/>
          <w:lang w:eastAsia="en-US"/>
        </w:rPr>
        <w:t xml:space="preserve">via clinical genetics services, clinical oncologists, and the </w:t>
      </w:r>
      <w:r w:rsidR="00686868">
        <w:rPr>
          <w:rFonts w:cs="Arial" w:eastAsiaTheme="minorHAnsi"/>
          <w:sz w:val="24"/>
          <w:lang w:eastAsia="en-US"/>
        </w:rPr>
        <w:t xml:space="preserve">service commissioned by NHS England from the </w:t>
      </w:r>
      <w:r w:rsidRPr="00214E15">
        <w:rPr>
          <w:rFonts w:cs="Arial" w:eastAsiaTheme="minorHAnsi"/>
          <w:sz w:val="24"/>
          <w:lang w:eastAsia="en-US"/>
        </w:rPr>
        <w:t>Breast screening After Radiotherapy Dataset Group (</w:t>
      </w:r>
      <w:r w:rsidRPr="00847046">
        <w:rPr>
          <w:rFonts w:cs="Arial" w:eastAsiaTheme="minorHAnsi"/>
          <w:sz w:val="24"/>
          <w:lang w:eastAsia="en-US"/>
        </w:rPr>
        <w:t>BARD</w:t>
      </w:r>
      <w:r w:rsidRPr="00214E15">
        <w:rPr>
          <w:rFonts w:cs="Arial" w:eastAsiaTheme="minorHAnsi"/>
          <w:sz w:val="24"/>
          <w:lang w:eastAsia="en-US"/>
        </w:rPr>
        <w:t xml:space="preserve">). </w:t>
      </w:r>
    </w:p>
    <w:p w:rsidRPr="0031271F" w:rsidR="00EB4C4F" w:rsidP="00EB4C4F" w:rsidRDefault="00EB4C4F" w14:paraId="238EFCCF" w14:textId="77777777">
      <w:pPr>
        <w:rPr>
          <w:rFonts w:ascii="Arial" w:hAnsi="Arial" w:cs="Arial"/>
          <w:sz w:val="24"/>
          <w:szCs w:val="24"/>
        </w:rPr>
      </w:pPr>
      <w:r w:rsidRPr="0031271F">
        <w:rPr>
          <w:rFonts w:ascii="Arial" w:hAnsi="Arial" w:cs="Arial"/>
          <w:sz w:val="24"/>
          <w:szCs w:val="24"/>
        </w:rPr>
        <w:t>Patients cured of a first cancer at a young age are at an increased risk of developing a second primary breast cancer. This is demonstrated in female survivors of Hodgkin Lymphoma (HL) and Non-Hodgkin Lymphoma (NHL) who received radiotherapy to breast tissue under the age of 36 and whose subsequent risk of breast cancer is raised.</w:t>
      </w:r>
    </w:p>
    <w:p w:rsidR="00834A3F" w:rsidP="458E4017" w:rsidRDefault="00834A3F" w14:paraId="28466BB3" w14:textId="17004B48">
      <w:pPr>
        <w:numPr>
          <w:ilvl w:val="0"/>
          <w:numId w:val="0"/>
        </w:numPr>
        <w:spacing w:after="0" w:line="320" w:lineRule="exact"/>
        <w:rPr>
          <w:rFonts w:ascii="Arial" w:hAnsi="Arial" w:cs="Arial"/>
          <w:sz w:val="24"/>
          <w:szCs w:val="24"/>
          <w:lang w:eastAsia="en-US"/>
        </w:rPr>
      </w:pPr>
      <w:r w:rsidRPr="458E4017" w:rsidR="00EB4C4F">
        <w:rPr>
          <w:rFonts w:ascii="Arial" w:hAnsi="Arial" w:cs="Arial"/>
          <w:sz w:val="24"/>
          <w:szCs w:val="24"/>
        </w:rPr>
        <w:t xml:space="preserve">There will be a small number of women who have received radiotherapy to breast tissue as part of a treatment plan for diagnoses other than lymphoma. Current national guidelines recommend that screening should start 8 years after radiotherapy to breast tissue or at age 25 or 30 (depending on circumstances), whichever occurs later. </w:t>
      </w:r>
    </w:p>
    <w:p w:rsidRPr="003971C6" w:rsidR="00214E15" w:rsidP="00214E15" w:rsidRDefault="00214E15" w14:paraId="7A807017" w14:textId="0EEAFD2B">
      <w:pPr>
        <w:pStyle w:val="Heading6"/>
        <w:numPr>
          <w:ilvl w:val="0"/>
          <w:numId w:val="0"/>
        </w:numPr>
        <w:autoSpaceDE w:val="0"/>
        <w:autoSpaceDN w:val="0"/>
        <w:spacing w:after="0" w:line="320" w:lineRule="exact"/>
        <w:contextualSpacing/>
        <w:jc w:val="left"/>
        <w:rPr>
          <w:rFonts w:cs="Arial" w:eastAsiaTheme="minorHAnsi"/>
          <w:sz w:val="24"/>
          <w:lang w:eastAsia="en-US"/>
        </w:rPr>
      </w:pPr>
      <w:r>
        <w:rPr>
          <w:rFonts w:cs="Arial" w:eastAsiaTheme="minorHAnsi"/>
          <w:sz w:val="24"/>
          <w:lang w:eastAsia="en-US"/>
        </w:rPr>
        <w:t xml:space="preserve">In </w:t>
      </w:r>
      <w:hyperlink w:history="1" w:anchor="section-7-women-at-very-high-risk-experimental-statistics-" r:id="rId14">
        <w:r w:rsidRPr="00214E15">
          <w:rPr>
            <w:rStyle w:val="Hyperlink"/>
            <w:rFonts w:cs="Arial" w:eastAsiaTheme="minorHAnsi"/>
            <w:sz w:val="24"/>
            <w:lang w:eastAsia="en-US"/>
          </w:rPr>
          <w:t>2022/23</w:t>
        </w:r>
      </w:hyperlink>
      <w:r>
        <w:rPr>
          <w:rFonts w:cs="Arial" w:eastAsiaTheme="minorHAnsi"/>
          <w:sz w:val="24"/>
          <w:lang w:eastAsia="en-US"/>
        </w:rPr>
        <w:t xml:space="preserve">, 10,493 </w:t>
      </w:r>
      <w:r w:rsidR="00F712F0">
        <w:rPr>
          <w:rFonts w:cs="Arial" w:eastAsiaTheme="minorHAnsi"/>
          <w:sz w:val="24"/>
          <w:lang w:eastAsia="en-US"/>
        </w:rPr>
        <w:t xml:space="preserve">women </w:t>
      </w:r>
      <w:r>
        <w:rPr>
          <w:rFonts w:cs="Arial" w:eastAsiaTheme="minorHAnsi"/>
          <w:sz w:val="24"/>
          <w:lang w:eastAsia="en-US"/>
        </w:rPr>
        <w:t xml:space="preserve">were screened within the NHSBSP VHR pathway. </w:t>
      </w:r>
    </w:p>
    <w:bookmarkEnd w:id="1"/>
    <w:p w:rsidR="00E12276" w:rsidP="00214E15" w:rsidRDefault="00E12276" w14:paraId="14419C2D" w14:textId="77777777">
      <w:pPr>
        <w:spacing w:after="0" w:line="320" w:lineRule="exact"/>
        <w:rPr>
          <w:rFonts w:ascii="Arial" w:hAnsi="Arial" w:cs="Arial"/>
          <w:sz w:val="24"/>
          <w:szCs w:val="24"/>
        </w:rPr>
      </w:pPr>
    </w:p>
    <w:p w:rsidRPr="000452A6" w:rsidR="00D11558" w:rsidP="00F1219F" w:rsidRDefault="00D11558" w14:paraId="3CF8A97B" w14:textId="44E29F59">
      <w:pPr>
        <w:pStyle w:val="Default"/>
        <w:rPr>
          <w:b/>
          <w:bCs/>
        </w:rPr>
      </w:pPr>
    </w:p>
    <w:p w:rsidRPr="000452A6" w:rsidR="00D11558" w:rsidP="00F1219F" w:rsidRDefault="00D11558" w14:paraId="45080408" w14:textId="11BA799C">
      <w:pPr>
        <w:pStyle w:val="Default"/>
        <w:rPr>
          <w:b/>
          <w:bCs/>
        </w:rPr>
      </w:pPr>
      <w:r w:rsidRPr="000452A6">
        <w:rPr>
          <w:b/>
          <w:bCs/>
        </w:rPr>
        <w:t>Overview of Requirements</w:t>
      </w:r>
    </w:p>
    <w:p w:rsidR="00423805" w:rsidP="002C27DA" w:rsidRDefault="00423805" w14:paraId="250444D2" w14:textId="77777777">
      <w:pPr>
        <w:rPr>
          <w:rFonts w:ascii="Arial" w:hAnsi="Arial" w:cs="Arial"/>
          <w:sz w:val="24"/>
          <w:szCs w:val="24"/>
        </w:rPr>
      </w:pPr>
    </w:p>
    <w:p w:rsidRPr="0031271F" w:rsidR="0031271F" w:rsidP="0031271F" w:rsidRDefault="0031271F" w14:paraId="5806077C" w14:textId="4C1EC292">
      <w:pPr>
        <w:rPr>
          <w:rFonts w:ascii="Arial" w:hAnsi="Arial" w:cs="Arial"/>
          <w:sz w:val="24"/>
          <w:szCs w:val="24"/>
        </w:rPr>
      </w:pPr>
      <w:bookmarkStart w:name="_Hlk181957367" w:id="3"/>
      <w:r w:rsidRPr="0031271F">
        <w:rPr>
          <w:rFonts w:ascii="Arial" w:hAnsi="Arial" w:cs="Arial"/>
          <w:sz w:val="24"/>
          <w:szCs w:val="24"/>
        </w:rPr>
        <w:t>There is current</w:t>
      </w:r>
      <w:r>
        <w:rPr>
          <w:rFonts w:ascii="Arial" w:hAnsi="Arial" w:cs="Arial"/>
          <w:sz w:val="24"/>
          <w:szCs w:val="24"/>
        </w:rPr>
        <w:t>ly a</w:t>
      </w:r>
      <w:r w:rsidRPr="0031271F">
        <w:rPr>
          <w:rFonts w:ascii="Arial" w:hAnsi="Arial" w:cs="Arial"/>
          <w:sz w:val="24"/>
          <w:szCs w:val="24"/>
        </w:rPr>
        <w:t xml:space="preserve"> national confidential database of women in England who have received radiotherapy involving breast tissue before the age of 36. It </w:t>
      </w:r>
      <w:r>
        <w:rPr>
          <w:rFonts w:ascii="Arial" w:hAnsi="Arial" w:cs="Arial"/>
          <w:sz w:val="24"/>
          <w:szCs w:val="24"/>
        </w:rPr>
        <w:t>was established</w:t>
      </w:r>
      <w:r w:rsidRPr="0031271F">
        <w:rPr>
          <w:rFonts w:ascii="Arial" w:hAnsi="Arial" w:cs="Arial"/>
          <w:sz w:val="24"/>
          <w:szCs w:val="24"/>
        </w:rPr>
        <w:t xml:space="preserve"> to </w:t>
      </w:r>
      <w:r>
        <w:rPr>
          <w:rFonts w:ascii="Arial" w:hAnsi="Arial" w:cs="Arial"/>
          <w:sz w:val="24"/>
          <w:szCs w:val="24"/>
        </w:rPr>
        <w:t>ensure</w:t>
      </w:r>
      <w:r w:rsidRPr="0031271F">
        <w:rPr>
          <w:rFonts w:ascii="Arial" w:hAnsi="Arial" w:cs="Arial"/>
          <w:sz w:val="24"/>
          <w:szCs w:val="24"/>
        </w:rPr>
        <w:t xml:space="preserve"> all those at risk can be informed of screening options at the right time and be referred for breast screening through the NHSBSP </w:t>
      </w:r>
      <w:r>
        <w:rPr>
          <w:rFonts w:ascii="Arial" w:hAnsi="Arial" w:cs="Arial"/>
          <w:sz w:val="24"/>
          <w:szCs w:val="24"/>
        </w:rPr>
        <w:t>VHR</w:t>
      </w:r>
      <w:r w:rsidRPr="0031271F">
        <w:rPr>
          <w:rFonts w:ascii="Arial" w:hAnsi="Arial" w:cs="Arial"/>
          <w:sz w:val="24"/>
          <w:szCs w:val="24"/>
        </w:rPr>
        <w:t xml:space="preserve"> programme.</w:t>
      </w:r>
    </w:p>
    <w:p w:rsidR="0052300E" w:rsidP="0052300E" w:rsidRDefault="0031271F" w14:paraId="7864209B" w14:textId="70BB2E23">
      <w:pPr>
        <w:pStyle w:val="Default"/>
        <w:spacing w:line="320" w:lineRule="exact"/>
      </w:pPr>
      <w:r w:rsidRPr="00711A4D">
        <w:t xml:space="preserve">The national </w:t>
      </w:r>
      <w:hyperlink w:history="1" r:id="rId15">
        <w:r w:rsidRPr="00686868">
          <w:rPr>
            <w:rStyle w:val="Hyperlink"/>
            <w:b/>
            <w:bCs/>
          </w:rPr>
          <w:t>B</w:t>
        </w:r>
        <w:r w:rsidRPr="00686868">
          <w:rPr>
            <w:rStyle w:val="Hyperlink"/>
          </w:rPr>
          <w:t xml:space="preserve">reast screening </w:t>
        </w:r>
        <w:r w:rsidRPr="00686868">
          <w:rPr>
            <w:rStyle w:val="Hyperlink"/>
            <w:b/>
            <w:bCs/>
          </w:rPr>
          <w:t>A</w:t>
        </w:r>
        <w:r w:rsidRPr="00686868">
          <w:rPr>
            <w:rStyle w:val="Hyperlink"/>
          </w:rPr>
          <w:t xml:space="preserve">fter </w:t>
        </w:r>
        <w:r w:rsidRPr="00686868">
          <w:rPr>
            <w:rStyle w:val="Hyperlink"/>
            <w:b/>
            <w:bCs/>
          </w:rPr>
          <w:t>R</w:t>
        </w:r>
        <w:r w:rsidRPr="00686868">
          <w:rPr>
            <w:rStyle w:val="Hyperlink"/>
          </w:rPr>
          <w:t xml:space="preserve">adiotherapy </w:t>
        </w:r>
        <w:r w:rsidRPr="00686868">
          <w:rPr>
            <w:rStyle w:val="Hyperlink"/>
            <w:b/>
            <w:bCs/>
          </w:rPr>
          <w:t>D</w:t>
        </w:r>
        <w:r w:rsidRPr="00686868">
          <w:rPr>
            <w:rStyle w:val="Hyperlink"/>
          </w:rPr>
          <w:t>ataset</w:t>
        </w:r>
      </w:hyperlink>
      <w:r w:rsidRPr="00711A4D">
        <w:t xml:space="preserve"> (BARD) was established in collaboration with Public Health England</w:t>
      </w:r>
      <w:r>
        <w:t xml:space="preserve"> </w:t>
      </w:r>
      <w:r w:rsidR="005E0C3C">
        <w:t>t</w:t>
      </w:r>
      <w:r w:rsidRPr="00711A4D" w:rsidR="0052300E">
        <w:t>o identify patients who received radiotherapy to breast tissue from 2009</w:t>
      </w:r>
      <w:r w:rsidR="0052300E">
        <w:t>,</w:t>
      </w:r>
      <w:r w:rsidRPr="00711A4D" w:rsidR="0052300E">
        <w:t xml:space="preserve"> treatment data </w:t>
      </w:r>
      <w:r w:rsidR="0052300E">
        <w:t xml:space="preserve">is sought from the </w:t>
      </w:r>
      <w:r w:rsidRPr="00711A4D" w:rsidR="0052300E">
        <w:t>cancer registration system</w:t>
      </w:r>
      <w:r w:rsidR="0052300E">
        <w:t xml:space="preserve">s by </w:t>
      </w:r>
      <w:r w:rsidRPr="002352EB" w:rsidR="0052300E">
        <w:t xml:space="preserve">the </w:t>
      </w:r>
      <w:hyperlink w:history="1" r:id="rId16">
        <w:r w:rsidRPr="0031271F" w:rsidR="0052300E">
          <w:rPr>
            <w:rStyle w:val="Hyperlink"/>
          </w:rPr>
          <w:t>NHS National Disease Registration Service</w:t>
        </w:r>
      </w:hyperlink>
      <w:r w:rsidRPr="002352EB" w:rsidR="0052300E">
        <w:t xml:space="preserve"> (NDRS)</w:t>
      </w:r>
      <w:r w:rsidR="0052300E">
        <w:t>.</w:t>
      </w:r>
      <w:r w:rsidRPr="00711A4D" w:rsidR="0052300E">
        <w:t xml:space="preserve"> </w:t>
      </w:r>
      <w:r w:rsidRPr="00315768">
        <w:t xml:space="preserve">The first referrals </w:t>
      </w:r>
      <w:r>
        <w:t>via</w:t>
      </w:r>
      <w:r w:rsidRPr="00315768">
        <w:t xml:space="preserve"> </w:t>
      </w:r>
      <w:r>
        <w:t xml:space="preserve">the </w:t>
      </w:r>
      <w:r w:rsidRPr="00315768">
        <w:t xml:space="preserve">BARD </w:t>
      </w:r>
      <w:r>
        <w:t>service in</w:t>
      </w:r>
      <w:r w:rsidRPr="00315768">
        <w:t>to the NHS very high</w:t>
      </w:r>
      <w:r>
        <w:t>-risk</w:t>
      </w:r>
      <w:r w:rsidRPr="00315768">
        <w:t xml:space="preserve"> screening programme were made in October 2020. </w:t>
      </w:r>
    </w:p>
    <w:p w:rsidR="0052300E" w:rsidP="0052300E" w:rsidRDefault="0052300E" w14:paraId="29ACCAB7" w14:textId="77777777">
      <w:pPr>
        <w:pStyle w:val="Default"/>
        <w:spacing w:line="320" w:lineRule="exact"/>
      </w:pPr>
    </w:p>
    <w:p w:rsidRPr="000452A6" w:rsidR="0052300E" w:rsidP="0052300E" w:rsidRDefault="0052300E" w14:paraId="4375D56F" w14:textId="3443D771">
      <w:pPr>
        <w:pStyle w:val="Default"/>
        <w:spacing w:line="320" w:lineRule="exact"/>
        <w:rPr>
          <w:b/>
          <w:bCs/>
        </w:rPr>
      </w:pPr>
      <w:r w:rsidRPr="000452A6">
        <w:lastRenderedPageBreak/>
        <w:t xml:space="preserve">The current </w:t>
      </w:r>
      <w:r>
        <w:t xml:space="preserve">service </w:t>
      </w:r>
      <w:r w:rsidRPr="000452A6">
        <w:t>contract initiated in April 2022</w:t>
      </w:r>
      <w:r>
        <w:t>.</w:t>
      </w:r>
      <w:r w:rsidRPr="000452A6">
        <w:t xml:space="preserve"> </w:t>
      </w:r>
    </w:p>
    <w:p w:rsidR="0052300E" w:rsidP="0052300E" w:rsidRDefault="0052300E" w14:paraId="1A89CC9B" w14:textId="77777777">
      <w:pPr>
        <w:rPr>
          <w:rFonts w:ascii="Arial" w:hAnsi="Arial" w:cs="Arial"/>
          <w:sz w:val="24"/>
          <w:szCs w:val="24"/>
        </w:rPr>
      </w:pPr>
    </w:p>
    <w:p w:rsidRPr="00711A4D" w:rsidR="0031271F" w:rsidP="0031271F" w:rsidRDefault="0031271F" w14:paraId="5B7DA45B" w14:textId="337B2283">
      <w:pPr>
        <w:rPr>
          <w:rFonts w:ascii="Arial" w:hAnsi="Arial" w:cs="Arial"/>
          <w:sz w:val="24"/>
          <w:szCs w:val="24"/>
        </w:rPr>
      </w:pPr>
    </w:p>
    <w:bookmarkEnd w:id="3"/>
    <w:p w:rsidR="007A2FEF" w:rsidP="002C27DA" w:rsidRDefault="007A2FEF" w14:paraId="26472ED2" w14:textId="0728A7C2">
      <w:pPr>
        <w:rPr>
          <w:rFonts w:ascii="Arial" w:hAnsi="Arial" w:cs="Arial"/>
          <w:sz w:val="24"/>
          <w:szCs w:val="24"/>
        </w:rPr>
      </w:pPr>
      <w:r>
        <w:rPr>
          <w:rFonts w:ascii="Arial" w:hAnsi="Arial" w:cs="Arial"/>
          <w:sz w:val="24"/>
          <w:szCs w:val="24"/>
        </w:rPr>
        <w:t xml:space="preserve">The current service delivers the following: </w:t>
      </w:r>
    </w:p>
    <w:p w:rsidR="007A2FEF" w:rsidP="007A2FEF" w:rsidRDefault="007A2FEF" w14:paraId="2E2CEDC5" w14:textId="6CC62D28">
      <w:pPr>
        <w:pStyle w:val="ListParagraph"/>
        <w:numPr>
          <w:ilvl w:val="0"/>
          <w:numId w:val="13"/>
        </w:numPr>
        <w:rPr>
          <w:rFonts w:ascii="Arial" w:hAnsi="Arial" w:cs="Arial"/>
          <w:sz w:val="24"/>
          <w:szCs w:val="24"/>
        </w:rPr>
      </w:pPr>
      <w:r>
        <w:rPr>
          <w:rFonts w:ascii="Arial" w:hAnsi="Arial" w:cs="Arial"/>
          <w:sz w:val="24"/>
          <w:szCs w:val="24"/>
        </w:rPr>
        <w:t xml:space="preserve">identifies potentially eligible patients by </w:t>
      </w:r>
      <w:r w:rsidRPr="002352EB">
        <w:rPr>
          <w:rFonts w:ascii="Arial" w:hAnsi="Arial" w:cs="Arial"/>
          <w:sz w:val="24"/>
          <w:szCs w:val="24"/>
        </w:rPr>
        <w:t>receiv</w:t>
      </w:r>
      <w:r>
        <w:rPr>
          <w:rFonts w:ascii="Arial" w:hAnsi="Arial" w:cs="Arial"/>
          <w:sz w:val="24"/>
          <w:szCs w:val="24"/>
        </w:rPr>
        <w:t>ing</w:t>
      </w:r>
      <w:r w:rsidRPr="002352EB">
        <w:rPr>
          <w:rFonts w:ascii="Arial" w:hAnsi="Arial" w:cs="Arial"/>
          <w:sz w:val="24"/>
          <w:szCs w:val="24"/>
        </w:rPr>
        <w:t xml:space="preserve"> patient level data from the NDRS of women in England with a diagnosis of Hodgkin Lymphoma and Non-Hodgkin Lymphoma aged below 36 and have received radiotherapy</w:t>
      </w:r>
      <w:r w:rsidR="0031271F">
        <w:rPr>
          <w:rFonts w:ascii="Arial" w:hAnsi="Arial" w:cs="Arial"/>
          <w:sz w:val="24"/>
          <w:szCs w:val="24"/>
        </w:rPr>
        <w:t xml:space="preserve">. There is </w:t>
      </w:r>
      <w:r w:rsidR="0052300E">
        <w:rPr>
          <w:rFonts w:ascii="Arial" w:hAnsi="Arial" w:cs="Arial"/>
          <w:sz w:val="24"/>
          <w:szCs w:val="24"/>
        </w:rPr>
        <w:t>an</w:t>
      </w:r>
      <w:r w:rsidR="0031271F">
        <w:rPr>
          <w:rFonts w:ascii="Arial" w:hAnsi="Arial" w:cs="Arial"/>
          <w:sz w:val="24"/>
          <w:szCs w:val="24"/>
        </w:rPr>
        <w:t xml:space="preserve"> honorary contact in place with the service and NDRS to support data transfer and information governance requirements. </w:t>
      </w:r>
    </w:p>
    <w:p w:rsidR="007A2FEF" w:rsidP="007A2FEF" w:rsidRDefault="007A2FEF" w14:paraId="0CAA6873" w14:textId="4E45692E">
      <w:pPr>
        <w:pStyle w:val="ListParagraph"/>
        <w:numPr>
          <w:ilvl w:val="0"/>
          <w:numId w:val="13"/>
        </w:numPr>
        <w:rPr>
          <w:rFonts w:ascii="Arial" w:hAnsi="Arial" w:cs="Arial"/>
          <w:sz w:val="24"/>
          <w:szCs w:val="24"/>
        </w:rPr>
      </w:pPr>
      <w:r>
        <w:rPr>
          <w:rFonts w:ascii="Arial" w:hAnsi="Arial" w:cs="Arial"/>
          <w:sz w:val="24"/>
          <w:szCs w:val="24"/>
        </w:rPr>
        <w:t>confirms eligibility by liaising with radiotherapy centres to determine whether the radiotherapy treatment involved breast tissue.</w:t>
      </w:r>
    </w:p>
    <w:p w:rsidRPr="00F712F0" w:rsidR="007A2FEF" w:rsidP="007A2FEF" w:rsidRDefault="0052300E" w14:paraId="0075BB01" w14:textId="5B08172B">
      <w:pPr>
        <w:pStyle w:val="ListParagraph"/>
        <w:numPr>
          <w:ilvl w:val="0"/>
          <w:numId w:val="13"/>
        </w:numPr>
        <w:rPr>
          <w:rFonts w:ascii="Arial" w:hAnsi="Arial" w:cs="Arial"/>
          <w:sz w:val="24"/>
          <w:szCs w:val="24"/>
        </w:rPr>
      </w:pPr>
      <w:r>
        <w:rPr>
          <w:rFonts w:ascii="Arial" w:hAnsi="Arial" w:cs="Arial"/>
          <w:sz w:val="24"/>
          <w:szCs w:val="24"/>
        </w:rPr>
        <w:t xml:space="preserve">runs </w:t>
      </w:r>
      <w:r w:rsidRPr="00F712F0" w:rsidR="007A2FEF">
        <w:rPr>
          <w:rFonts w:ascii="Arial" w:hAnsi="Arial" w:cs="Arial"/>
          <w:sz w:val="24"/>
          <w:szCs w:val="24"/>
        </w:rPr>
        <w:t>checks with</w:t>
      </w:r>
      <w:r>
        <w:rPr>
          <w:rFonts w:ascii="Arial" w:hAnsi="Arial" w:cs="Arial"/>
          <w:sz w:val="24"/>
          <w:szCs w:val="24"/>
        </w:rPr>
        <w:t>in</w:t>
      </w:r>
      <w:r w:rsidRPr="00F712F0" w:rsidR="007A2FEF">
        <w:rPr>
          <w:rFonts w:ascii="Arial" w:hAnsi="Arial" w:cs="Arial"/>
          <w:sz w:val="24"/>
          <w:szCs w:val="24"/>
        </w:rPr>
        <w:t xml:space="preserve"> breast IT systems to assess if the women </w:t>
      </w:r>
      <w:r>
        <w:rPr>
          <w:rFonts w:ascii="Arial" w:hAnsi="Arial" w:cs="Arial"/>
          <w:sz w:val="24"/>
          <w:szCs w:val="24"/>
        </w:rPr>
        <w:t>are registered</w:t>
      </w:r>
      <w:r w:rsidRPr="00F712F0" w:rsidR="007A2FEF">
        <w:rPr>
          <w:rFonts w:ascii="Arial" w:hAnsi="Arial" w:cs="Arial"/>
          <w:sz w:val="24"/>
          <w:szCs w:val="24"/>
        </w:rPr>
        <w:t xml:space="preserve"> on the NHSE </w:t>
      </w:r>
      <w:r>
        <w:rPr>
          <w:rFonts w:ascii="Arial" w:hAnsi="Arial" w:cs="Arial"/>
          <w:sz w:val="24"/>
          <w:szCs w:val="24"/>
        </w:rPr>
        <w:t xml:space="preserve">breast IT: </w:t>
      </w:r>
      <w:r w:rsidRPr="00F712F0" w:rsidR="007A2FEF">
        <w:rPr>
          <w:rFonts w:ascii="Arial" w:hAnsi="Arial" w:cs="Arial"/>
          <w:sz w:val="24"/>
          <w:szCs w:val="24"/>
        </w:rPr>
        <w:t>BS-Select</w:t>
      </w:r>
      <w:r w:rsidRPr="0052300E">
        <w:rPr>
          <w:rFonts w:ascii="Arial" w:hAnsi="Arial" w:cs="Arial"/>
          <w:sz w:val="24"/>
          <w:szCs w:val="24"/>
        </w:rPr>
        <w:t xml:space="preserve"> </w:t>
      </w:r>
      <w:r w:rsidRPr="00711A4D">
        <w:rPr>
          <w:rFonts w:ascii="Arial" w:hAnsi="Arial" w:cs="Arial"/>
          <w:sz w:val="24"/>
          <w:szCs w:val="24"/>
        </w:rPr>
        <w:t xml:space="preserve">(breast call: recall system) using their NHS number to see if they are already being offered breast screening. Results of these checks are then used to inform if a specific patient requires a referral </w:t>
      </w:r>
    </w:p>
    <w:p w:rsidR="007A2FEF" w:rsidP="007A2FEF" w:rsidRDefault="007A2FEF" w14:paraId="3F93C3D2" w14:textId="4AC37EBD">
      <w:pPr>
        <w:pStyle w:val="ListParagraph"/>
        <w:numPr>
          <w:ilvl w:val="0"/>
          <w:numId w:val="13"/>
        </w:numPr>
        <w:rPr>
          <w:rFonts w:ascii="Arial" w:hAnsi="Arial" w:cs="Arial"/>
          <w:sz w:val="24"/>
          <w:szCs w:val="24"/>
        </w:rPr>
      </w:pPr>
      <w:r>
        <w:rPr>
          <w:rFonts w:ascii="Arial" w:hAnsi="Arial" w:cs="Arial"/>
          <w:sz w:val="24"/>
          <w:szCs w:val="24"/>
        </w:rPr>
        <w:t>c</w:t>
      </w:r>
      <w:r w:rsidRPr="00F712F0">
        <w:rPr>
          <w:rFonts w:ascii="Arial" w:hAnsi="Arial" w:cs="Arial"/>
          <w:sz w:val="24"/>
          <w:szCs w:val="24"/>
        </w:rPr>
        <w:t>omplete</w:t>
      </w:r>
      <w:r w:rsidR="0052300E">
        <w:rPr>
          <w:rFonts w:ascii="Arial" w:hAnsi="Arial" w:cs="Arial"/>
          <w:sz w:val="24"/>
          <w:szCs w:val="24"/>
        </w:rPr>
        <w:t>s</w:t>
      </w:r>
      <w:r w:rsidRPr="00F712F0">
        <w:rPr>
          <w:rFonts w:ascii="Arial" w:hAnsi="Arial" w:cs="Arial"/>
          <w:sz w:val="24"/>
          <w:szCs w:val="24"/>
        </w:rPr>
        <w:t xml:space="preserve"> </w:t>
      </w:r>
      <w:r w:rsidR="0052300E">
        <w:rPr>
          <w:rFonts w:ascii="Arial" w:hAnsi="Arial" w:cs="Arial"/>
          <w:sz w:val="24"/>
          <w:szCs w:val="24"/>
        </w:rPr>
        <w:t xml:space="preserve">NHSE </w:t>
      </w:r>
      <w:r w:rsidRPr="00F712F0">
        <w:rPr>
          <w:rFonts w:ascii="Arial" w:hAnsi="Arial" w:cs="Arial"/>
          <w:sz w:val="24"/>
          <w:szCs w:val="24"/>
        </w:rPr>
        <w:t>referral forms for very high</w:t>
      </w:r>
      <w:r>
        <w:rPr>
          <w:rFonts w:ascii="Arial" w:hAnsi="Arial" w:cs="Arial"/>
          <w:sz w:val="24"/>
          <w:szCs w:val="24"/>
        </w:rPr>
        <w:t>-risk</w:t>
      </w:r>
      <w:r w:rsidRPr="00F712F0">
        <w:rPr>
          <w:rFonts w:ascii="Arial" w:hAnsi="Arial" w:cs="Arial"/>
          <w:sz w:val="24"/>
          <w:szCs w:val="24"/>
        </w:rPr>
        <w:t xml:space="preserve"> screening and send</w:t>
      </w:r>
      <w:r w:rsidR="0052300E">
        <w:rPr>
          <w:rFonts w:ascii="Arial" w:hAnsi="Arial" w:cs="Arial"/>
          <w:sz w:val="24"/>
          <w:szCs w:val="24"/>
        </w:rPr>
        <w:t>s</w:t>
      </w:r>
      <w:r w:rsidRPr="00F712F0">
        <w:rPr>
          <w:rFonts w:ascii="Arial" w:hAnsi="Arial" w:cs="Arial"/>
          <w:sz w:val="24"/>
          <w:szCs w:val="24"/>
        </w:rPr>
        <w:t xml:space="preserve"> securely to the appropriate breast screening service. </w:t>
      </w:r>
    </w:p>
    <w:p w:rsidR="007A2FEF" w:rsidP="007A2FEF" w:rsidRDefault="007A2FEF" w14:paraId="22CC1A72" w14:textId="6CE1E339">
      <w:pPr>
        <w:pStyle w:val="ListParagraph"/>
        <w:numPr>
          <w:ilvl w:val="0"/>
          <w:numId w:val="13"/>
        </w:numPr>
        <w:rPr>
          <w:rFonts w:ascii="Arial" w:hAnsi="Arial" w:cs="Arial"/>
          <w:sz w:val="24"/>
          <w:szCs w:val="24"/>
        </w:rPr>
      </w:pPr>
      <w:r w:rsidRPr="007E7DD0">
        <w:rPr>
          <w:rFonts w:ascii="Arial" w:hAnsi="Arial" w:cs="Arial"/>
          <w:sz w:val="24"/>
          <w:szCs w:val="24"/>
        </w:rPr>
        <w:t>provide</w:t>
      </w:r>
      <w:r>
        <w:rPr>
          <w:rFonts w:ascii="Arial" w:hAnsi="Arial" w:cs="Arial"/>
          <w:sz w:val="24"/>
          <w:szCs w:val="24"/>
        </w:rPr>
        <w:t>s</w:t>
      </w:r>
      <w:r w:rsidRPr="007E7DD0">
        <w:rPr>
          <w:rFonts w:ascii="Arial" w:hAnsi="Arial" w:cs="Arial"/>
          <w:sz w:val="24"/>
          <w:szCs w:val="24"/>
        </w:rPr>
        <w:t xml:space="preserve"> advice and support to health professionals, breast screening services and patients regarding eligibility of cases for referral into the breast screening programme, including women treated abroad.</w:t>
      </w:r>
    </w:p>
    <w:p w:rsidR="007A2FEF" w:rsidP="007A2FEF" w:rsidRDefault="007A2FEF" w14:paraId="0B1F4D7A" w14:textId="30D6FCE4">
      <w:pPr>
        <w:pStyle w:val="ListParagraph"/>
        <w:numPr>
          <w:ilvl w:val="0"/>
          <w:numId w:val="13"/>
        </w:numPr>
        <w:rPr>
          <w:rFonts w:ascii="Arial" w:hAnsi="Arial" w:cs="Arial"/>
          <w:sz w:val="24"/>
          <w:szCs w:val="24"/>
        </w:rPr>
      </w:pPr>
      <w:r w:rsidRPr="007E7DD0">
        <w:rPr>
          <w:rFonts w:ascii="Arial" w:hAnsi="Arial" w:cs="Arial"/>
          <w:sz w:val="24"/>
          <w:szCs w:val="24"/>
        </w:rPr>
        <w:t>conduct</w:t>
      </w:r>
      <w:r>
        <w:rPr>
          <w:rFonts w:ascii="Arial" w:hAnsi="Arial" w:cs="Arial"/>
          <w:sz w:val="24"/>
          <w:szCs w:val="24"/>
        </w:rPr>
        <w:t>s</w:t>
      </w:r>
      <w:r w:rsidRPr="007E7DD0">
        <w:rPr>
          <w:rFonts w:ascii="Arial" w:hAnsi="Arial" w:cs="Arial"/>
          <w:sz w:val="24"/>
          <w:szCs w:val="24"/>
        </w:rPr>
        <w:t xml:space="preserve"> an annual audit of BARD referrals to ensure all have been actioned by breast screening services.</w:t>
      </w:r>
    </w:p>
    <w:p w:rsidRPr="003C21EC" w:rsidR="0052300E" w:rsidP="0052300E" w:rsidRDefault="0052300E" w14:paraId="19B97F62" w14:textId="79C8D244">
      <w:pPr>
        <w:pStyle w:val="ListParagraph"/>
        <w:numPr>
          <w:ilvl w:val="0"/>
          <w:numId w:val="13"/>
        </w:numPr>
        <w:rPr>
          <w:rFonts w:ascii="Arial" w:hAnsi="Arial" w:cs="Arial"/>
          <w:sz w:val="24"/>
          <w:szCs w:val="24"/>
        </w:rPr>
      </w:pPr>
      <w:r w:rsidRPr="003C21EC">
        <w:rPr>
          <w:rFonts w:ascii="Arial" w:hAnsi="Arial" w:cs="Arial"/>
          <w:sz w:val="24"/>
          <w:szCs w:val="24"/>
        </w:rPr>
        <w:t>produce</w:t>
      </w:r>
      <w:r w:rsidRPr="003C21EC" w:rsidR="003C21EC">
        <w:rPr>
          <w:rFonts w:ascii="Arial" w:hAnsi="Arial" w:cs="Arial"/>
          <w:sz w:val="24"/>
          <w:szCs w:val="24"/>
        </w:rPr>
        <w:t>s</w:t>
      </w:r>
      <w:r w:rsidRPr="003C21EC">
        <w:rPr>
          <w:rFonts w:ascii="Arial" w:hAnsi="Arial" w:cs="Arial"/>
          <w:sz w:val="24"/>
          <w:szCs w:val="24"/>
        </w:rPr>
        <w:t xml:space="preserve"> a newsletter which is cascaded to breast services and commissioners bi-annually to update on progress </w:t>
      </w:r>
    </w:p>
    <w:p w:rsidR="003C21EC" w:rsidP="003C21EC" w:rsidRDefault="003C21EC" w14:paraId="36198126" w14:textId="77777777">
      <w:pPr>
        <w:pStyle w:val="ListParagraph"/>
        <w:numPr>
          <w:ilvl w:val="0"/>
          <w:numId w:val="13"/>
        </w:numPr>
        <w:rPr>
          <w:rFonts w:ascii="Arial" w:hAnsi="Arial" w:cs="Arial"/>
          <w:sz w:val="24"/>
          <w:szCs w:val="24"/>
        </w:rPr>
      </w:pPr>
      <w:r>
        <w:rPr>
          <w:rFonts w:ascii="Arial" w:hAnsi="Arial" w:cs="Arial"/>
          <w:sz w:val="24"/>
          <w:szCs w:val="24"/>
        </w:rPr>
        <w:t>a</w:t>
      </w:r>
      <w:r w:rsidRPr="00F712F0">
        <w:rPr>
          <w:rFonts w:ascii="Arial" w:hAnsi="Arial" w:cs="Arial"/>
          <w:sz w:val="24"/>
          <w:szCs w:val="24"/>
        </w:rPr>
        <w:t>ny duties as required to support the BARD-NHSE collaboration.</w:t>
      </w:r>
    </w:p>
    <w:p w:rsidRPr="003C21EC" w:rsidR="0052300E" w:rsidP="007A2FEF" w:rsidRDefault="003C21EC" w14:paraId="46F0AA13" w14:textId="220C3932">
      <w:pPr>
        <w:pStyle w:val="ListParagraph"/>
        <w:numPr>
          <w:ilvl w:val="0"/>
          <w:numId w:val="13"/>
        </w:numPr>
        <w:rPr>
          <w:rFonts w:ascii="Arial" w:hAnsi="Arial" w:cs="Arial"/>
          <w:sz w:val="24"/>
          <w:szCs w:val="24"/>
        </w:rPr>
      </w:pPr>
      <w:r>
        <w:rPr>
          <w:rFonts w:ascii="Arial" w:hAnsi="Arial" w:cs="Arial"/>
          <w:sz w:val="24"/>
          <w:szCs w:val="24"/>
        </w:rPr>
        <w:t>attends contract management meetings with NHSE and provides activity data.</w:t>
      </w:r>
    </w:p>
    <w:p w:rsidRPr="000452A6" w:rsidR="00E01D67" w:rsidP="00E01D67" w:rsidRDefault="00E01D67" w14:paraId="2FD5866B" w14:textId="1BD46300">
      <w:pPr>
        <w:spacing w:before="240"/>
        <w:rPr>
          <w:rFonts w:ascii="Arial" w:hAnsi="Arial" w:cs="Arial"/>
          <w:b/>
          <w:bCs/>
          <w:sz w:val="24"/>
          <w:szCs w:val="24"/>
        </w:rPr>
      </w:pPr>
      <w:r w:rsidRPr="000452A6">
        <w:rPr>
          <w:rFonts w:ascii="Arial" w:hAnsi="Arial" w:cs="Arial"/>
          <w:b/>
          <w:bCs/>
          <w:sz w:val="24"/>
          <w:szCs w:val="24"/>
        </w:rPr>
        <w:t xml:space="preserve">Description of the </w:t>
      </w:r>
      <w:r w:rsidRPr="000452A6" w:rsidR="004E25D7">
        <w:rPr>
          <w:rFonts w:ascii="Arial" w:hAnsi="Arial" w:cs="Arial"/>
          <w:b/>
          <w:bCs/>
          <w:sz w:val="24"/>
          <w:szCs w:val="24"/>
        </w:rPr>
        <w:t>Engagement</w:t>
      </w:r>
    </w:p>
    <w:p w:rsidRPr="000452A6" w:rsidR="00E01D67" w:rsidP="00E01D67" w:rsidRDefault="00E01D67" w14:paraId="2D928865" w14:textId="2E4A64C0">
      <w:pPr>
        <w:rPr>
          <w:rFonts w:ascii="Arial" w:hAnsi="Arial" w:cs="Arial"/>
          <w:sz w:val="24"/>
          <w:szCs w:val="24"/>
        </w:rPr>
      </w:pPr>
      <w:r w:rsidRPr="000452A6">
        <w:rPr>
          <w:rFonts w:ascii="Arial" w:hAnsi="Arial" w:cs="Arial"/>
          <w:sz w:val="24"/>
          <w:szCs w:val="24"/>
        </w:rPr>
        <w:t xml:space="preserve">NHS England is asking potential bidders to complete a market assessment questionnaire to help inform the </w:t>
      </w:r>
      <w:r w:rsidRPr="000452A6" w:rsidR="00E06C84">
        <w:rPr>
          <w:rFonts w:ascii="Arial" w:hAnsi="Arial" w:cs="Arial"/>
          <w:sz w:val="24"/>
          <w:szCs w:val="24"/>
        </w:rPr>
        <w:t>future commissioning of the service</w:t>
      </w:r>
      <w:r w:rsidR="00315768">
        <w:rPr>
          <w:rFonts w:ascii="Arial" w:hAnsi="Arial" w:cs="Arial"/>
          <w:sz w:val="24"/>
          <w:szCs w:val="24"/>
        </w:rPr>
        <w:t>.</w:t>
      </w:r>
      <w:r w:rsidRPr="000452A6">
        <w:rPr>
          <w:rFonts w:ascii="Arial" w:hAnsi="Arial" w:cs="Arial"/>
          <w:sz w:val="24"/>
          <w:szCs w:val="24"/>
        </w:rPr>
        <w:t xml:space="preserve"> </w:t>
      </w:r>
    </w:p>
    <w:p w:rsidRPr="000452A6" w:rsidR="00E01D67" w:rsidP="00E01D67" w:rsidRDefault="00E01D67" w14:paraId="69875624" w14:textId="5CAE95F5">
      <w:pPr>
        <w:rPr>
          <w:rFonts w:ascii="Arial" w:hAnsi="Arial" w:cs="Arial"/>
          <w:sz w:val="24"/>
          <w:szCs w:val="24"/>
        </w:rPr>
      </w:pPr>
      <w:r w:rsidRPr="000452A6">
        <w:rPr>
          <w:rFonts w:ascii="Arial" w:hAnsi="Arial" w:cs="Arial"/>
          <w:sz w:val="24"/>
          <w:szCs w:val="24"/>
        </w:rPr>
        <w:t xml:space="preserve">The aim of the market engagement exercise is to inform potential providers of the opportunity and to collate feedback. The information will be used to assist </w:t>
      </w:r>
      <w:r w:rsidRPr="000452A6" w:rsidR="006007D9">
        <w:rPr>
          <w:rFonts w:ascii="Arial" w:hAnsi="Arial" w:cs="Arial"/>
          <w:sz w:val="24"/>
          <w:szCs w:val="24"/>
        </w:rPr>
        <w:t xml:space="preserve">NHS England </w:t>
      </w:r>
      <w:r w:rsidRPr="000452A6" w:rsidR="005E03AF">
        <w:rPr>
          <w:rFonts w:ascii="Arial" w:hAnsi="Arial" w:cs="Arial"/>
          <w:sz w:val="24"/>
          <w:szCs w:val="24"/>
        </w:rPr>
        <w:t>V&amp;</w:t>
      </w:r>
      <w:r w:rsidRPr="000452A6" w:rsidR="00493F13">
        <w:rPr>
          <w:rFonts w:ascii="Arial" w:hAnsi="Arial" w:cs="Arial"/>
          <w:sz w:val="24"/>
          <w:szCs w:val="24"/>
        </w:rPr>
        <w:t>S in</w:t>
      </w:r>
      <w:r w:rsidRPr="000452A6">
        <w:rPr>
          <w:rFonts w:ascii="Arial" w:hAnsi="Arial" w:cs="Arial"/>
          <w:sz w:val="24"/>
          <w:szCs w:val="24"/>
        </w:rPr>
        <w:t xml:space="preserve"> deciding on the most appropriate </w:t>
      </w:r>
      <w:r w:rsidRPr="000452A6" w:rsidR="00E06C84">
        <w:rPr>
          <w:rFonts w:ascii="Arial" w:hAnsi="Arial" w:cs="Arial"/>
          <w:sz w:val="24"/>
          <w:szCs w:val="24"/>
        </w:rPr>
        <w:t>approach</w:t>
      </w:r>
      <w:r w:rsidRPr="000452A6">
        <w:rPr>
          <w:rFonts w:ascii="Arial" w:hAnsi="Arial" w:cs="Arial"/>
          <w:sz w:val="24"/>
          <w:szCs w:val="24"/>
        </w:rPr>
        <w:t xml:space="preserve"> for the future </w:t>
      </w:r>
      <w:r w:rsidRPr="000452A6" w:rsidR="00E06C84">
        <w:rPr>
          <w:rFonts w:ascii="Arial" w:hAnsi="Arial" w:cs="Arial"/>
          <w:sz w:val="24"/>
          <w:szCs w:val="24"/>
        </w:rPr>
        <w:t>of the service</w:t>
      </w:r>
      <w:r w:rsidRPr="000452A6">
        <w:rPr>
          <w:rFonts w:ascii="Arial" w:hAnsi="Arial" w:cs="Arial"/>
          <w:sz w:val="24"/>
          <w:szCs w:val="24"/>
        </w:rPr>
        <w:t xml:space="preserve">. </w:t>
      </w:r>
    </w:p>
    <w:p w:rsidRPr="000452A6" w:rsidR="00E01D67" w:rsidP="00E01D67" w:rsidRDefault="008F36C6" w14:paraId="08009FEA" w14:textId="4CD071A2">
      <w:pPr>
        <w:rPr>
          <w:rFonts w:ascii="Arial" w:hAnsi="Arial" w:cs="Arial"/>
          <w:sz w:val="24"/>
          <w:szCs w:val="24"/>
          <w:highlight w:val="yellow"/>
        </w:rPr>
      </w:pPr>
      <w:r w:rsidRPr="458E4017" w:rsidR="008F36C6">
        <w:rPr>
          <w:rFonts w:ascii="Arial" w:hAnsi="Arial" w:cs="Arial"/>
          <w:sz w:val="24"/>
          <w:szCs w:val="24"/>
        </w:rPr>
        <w:t>Completed q</w:t>
      </w:r>
      <w:r w:rsidRPr="458E4017" w:rsidR="00E01D67">
        <w:rPr>
          <w:rFonts w:ascii="Arial" w:hAnsi="Arial" w:cs="Arial"/>
          <w:sz w:val="24"/>
          <w:szCs w:val="24"/>
        </w:rPr>
        <w:t xml:space="preserve">uestionnaires must be </w:t>
      </w:r>
      <w:r w:rsidRPr="458E4017" w:rsidR="00E01D67">
        <w:rPr>
          <w:rFonts w:ascii="Arial" w:hAnsi="Arial" w:cs="Arial"/>
          <w:sz w:val="24"/>
          <w:szCs w:val="24"/>
        </w:rPr>
        <w:t>submitted</w:t>
      </w:r>
      <w:r w:rsidRPr="458E4017" w:rsidR="00E01D67">
        <w:rPr>
          <w:rFonts w:ascii="Arial" w:hAnsi="Arial" w:cs="Arial"/>
          <w:sz w:val="24"/>
          <w:szCs w:val="24"/>
        </w:rPr>
        <w:t xml:space="preserve"> </w:t>
      </w:r>
      <w:r w:rsidRPr="458E4017" w:rsidR="00E01D67">
        <w:rPr>
          <w:rFonts w:ascii="Arial" w:hAnsi="Arial" w:cs="Arial"/>
          <w:sz w:val="24"/>
          <w:szCs w:val="24"/>
        </w:rPr>
        <w:t>by</w:t>
      </w:r>
      <w:r w:rsidRPr="458E4017" w:rsidR="000346E9">
        <w:rPr>
          <w:rFonts w:ascii="Arial" w:hAnsi="Arial" w:cs="Arial"/>
          <w:sz w:val="24"/>
          <w:szCs w:val="24"/>
        </w:rPr>
        <w:t xml:space="preserve"> 15:00 hours on the </w:t>
      </w:r>
      <w:r w:rsidRPr="458E4017" w:rsidR="005B0E20">
        <w:rPr>
          <w:rFonts w:ascii="Arial" w:hAnsi="Arial" w:cs="Arial"/>
          <w:sz w:val="24"/>
          <w:szCs w:val="24"/>
        </w:rPr>
        <w:t>0</w:t>
      </w:r>
      <w:r w:rsidRPr="458E4017" w:rsidR="327EFA00">
        <w:rPr>
          <w:rFonts w:ascii="Arial" w:hAnsi="Arial" w:cs="Arial"/>
          <w:sz w:val="24"/>
          <w:szCs w:val="24"/>
        </w:rPr>
        <w:t>4</w:t>
      </w:r>
      <w:r w:rsidRPr="458E4017" w:rsidR="005B0E20">
        <w:rPr>
          <w:rFonts w:ascii="Arial" w:hAnsi="Arial" w:cs="Arial"/>
          <w:sz w:val="24"/>
          <w:szCs w:val="24"/>
        </w:rPr>
        <w:t xml:space="preserve"> </w:t>
      </w:r>
      <w:r w:rsidRPr="458E4017" w:rsidR="005B0E20">
        <w:rPr>
          <w:rFonts w:ascii="Arial" w:hAnsi="Arial" w:cs="Arial"/>
          <w:sz w:val="24"/>
          <w:szCs w:val="24"/>
        </w:rPr>
        <w:t>Dece</w:t>
      </w:r>
      <w:r w:rsidRPr="458E4017" w:rsidR="005B0E20">
        <w:rPr>
          <w:rFonts w:ascii="Arial" w:hAnsi="Arial" w:cs="Arial"/>
          <w:sz w:val="24"/>
          <w:szCs w:val="24"/>
        </w:rPr>
        <w:t>mber</w:t>
      </w:r>
      <w:r w:rsidRPr="458E4017" w:rsidR="000346E9">
        <w:rPr>
          <w:rFonts w:ascii="Arial" w:hAnsi="Arial" w:cs="Arial"/>
          <w:sz w:val="24"/>
          <w:szCs w:val="24"/>
        </w:rPr>
        <w:t xml:space="preserve"> 2024 via</w:t>
      </w:r>
      <w:r w:rsidRPr="458E4017" w:rsidR="00E01D67">
        <w:rPr>
          <w:rFonts w:ascii="Arial" w:hAnsi="Arial" w:cs="Arial"/>
          <w:sz w:val="24"/>
          <w:szCs w:val="24"/>
        </w:rPr>
        <w:t xml:space="preserve"> the </w:t>
      </w:r>
      <w:r w:rsidRPr="458E4017" w:rsidR="00E01D67">
        <w:rPr>
          <w:rFonts w:ascii="Arial" w:hAnsi="Arial" w:cs="Arial"/>
          <w:sz w:val="24"/>
          <w:szCs w:val="24"/>
        </w:rPr>
        <w:t>Atamis</w:t>
      </w:r>
      <w:r w:rsidRPr="458E4017" w:rsidR="00E01D67">
        <w:rPr>
          <w:rFonts w:ascii="Arial" w:hAnsi="Arial" w:cs="Arial"/>
          <w:sz w:val="24"/>
          <w:szCs w:val="24"/>
        </w:rPr>
        <w:t xml:space="preserve"> Tendering system. The RFI </w:t>
      </w:r>
      <w:r w:rsidRPr="458E4017" w:rsidR="009B4735">
        <w:rPr>
          <w:rFonts w:ascii="Arial" w:hAnsi="Arial" w:cs="Arial"/>
          <w:sz w:val="24"/>
          <w:szCs w:val="24"/>
        </w:rPr>
        <w:t>questions are provided</w:t>
      </w:r>
      <w:r w:rsidRPr="458E4017" w:rsidR="009B4735">
        <w:rPr>
          <w:rFonts w:ascii="Arial" w:hAnsi="Arial" w:cs="Arial"/>
          <w:sz w:val="24"/>
          <w:szCs w:val="24"/>
        </w:rPr>
        <w:t xml:space="preserve"> on </w:t>
      </w:r>
      <w:r w:rsidRPr="458E4017" w:rsidR="009B4735">
        <w:rPr>
          <w:rFonts w:ascii="Arial" w:hAnsi="Arial" w:cs="Arial"/>
          <w:sz w:val="24"/>
          <w:szCs w:val="24"/>
        </w:rPr>
        <w:t xml:space="preserve">page </w:t>
      </w:r>
      <w:r w:rsidRPr="458E4017" w:rsidR="00725EA9">
        <w:rPr>
          <w:rFonts w:ascii="Arial" w:hAnsi="Arial" w:cs="Arial"/>
          <w:sz w:val="24"/>
          <w:szCs w:val="24"/>
        </w:rPr>
        <w:t>4</w:t>
      </w:r>
      <w:r w:rsidRPr="458E4017" w:rsidR="003C21EC">
        <w:rPr>
          <w:rFonts w:ascii="Arial" w:hAnsi="Arial" w:cs="Arial"/>
          <w:sz w:val="24"/>
          <w:szCs w:val="24"/>
        </w:rPr>
        <w:t>,5 and 6</w:t>
      </w:r>
      <w:r w:rsidRPr="458E4017" w:rsidR="009B4735">
        <w:rPr>
          <w:rFonts w:ascii="Arial" w:hAnsi="Arial" w:cs="Arial"/>
          <w:sz w:val="24"/>
          <w:szCs w:val="24"/>
        </w:rPr>
        <w:t xml:space="preserve"> of this</w:t>
      </w:r>
      <w:r w:rsidRPr="458E4017" w:rsidR="009B4735">
        <w:rPr>
          <w:rFonts w:ascii="Arial" w:hAnsi="Arial" w:cs="Arial"/>
          <w:sz w:val="24"/>
          <w:szCs w:val="24"/>
        </w:rPr>
        <w:t xml:space="preserve"> </w:t>
      </w:r>
      <w:bookmarkStart w:name="_Int_yPxxcrCv" w:id="833746384"/>
      <w:r w:rsidRPr="458E4017" w:rsidR="0024489D">
        <w:rPr>
          <w:rFonts w:ascii="Arial" w:hAnsi="Arial" w:cs="Arial"/>
          <w:sz w:val="24"/>
          <w:szCs w:val="24"/>
        </w:rPr>
        <w:t>document</w:t>
      </w:r>
      <w:bookmarkEnd w:id="833746384"/>
      <w:r w:rsidRPr="458E4017" w:rsidR="0024489D">
        <w:rPr>
          <w:rFonts w:ascii="Arial" w:hAnsi="Arial" w:cs="Arial"/>
          <w:sz w:val="24"/>
          <w:szCs w:val="24"/>
        </w:rPr>
        <w:t>.</w:t>
      </w:r>
      <w:r w:rsidRPr="458E4017" w:rsidR="009B4735">
        <w:rPr>
          <w:rFonts w:ascii="Arial" w:hAnsi="Arial" w:cs="Arial"/>
          <w:sz w:val="24"/>
          <w:szCs w:val="24"/>
        </w:rPr>
        <w:t xml:space="preserve"> </w:t>
      </w:r>
    </w:p>
    <w:p w:rsidRPr="000452A6" w:rsidR="00E01D67" w:rsidP="00E01D67" w:rsidRDefault="00E01D67" w14:paraId="0D45B8F4" w14:textId="270E3EC1" w14:noSpellErr="1">
      <w:pPr>
        <w:rPr>
          <w:rFonts w:ascii="Arial" w:hAnsi="Arial" w:cs="Arial"/>
          <w:sz w:val="24"/>
          <w:szCs w:val="24"/>
        </w:rPr>
      </w:pPr>
      <w:r w:rsidRPr="458E4017" w:rsidR="00E01D67">
        <w:rPr>
          <w:rFonts w:ascii="Arial" w:hAnsi="Arial" w:cs="Arial"/>
          <w:sz w:val="24"/>
          <w:szCs w:val="24"/>
        </w:rPr>
        <w:t xml:space="preserve">Any procurement conducted </w:t>
      </w:r>
      <w:bookmarkStart w:name="_Int_lE4D9bCo" w:id="2043526713"/>
      <w:r w:rsidRPr="458E4017" w:rsidR="00E06C84">
        <w:rPr>
          <w:rFonts w:ascii="Arial" w:hAnsi="Arial" w:cs="Arial"/>
          <w:sz w:val="24"/>
          <w:szCs w:val="24"/>
        </w:rPr>
        <w:t xml:space="preserve">as a result </w:t>
      </w:r>
      <w:r w:rsidRPr="458E4017" w:rsidR="00E01D67">
        <w:rPr>
          <w:rFonts w:ascii="Arial" w:hAnsi="Arial" w:cs="Arial"/>
          <w:sz w:val="24"/>
          <w:szCs w:val="24"/>
        </w:rPr>
        <w:t>of</w:t>
      </w:r>
      <w:bookmarkEnd w:id="2043526713"/>
      <w:r w:rsidRPr="458E4017" w:rsidR="00E01D67">
        <w:rPr>
          <w:rFonts w:ascii="Arial" w:hAnsi="Arial" w:cs="Arial"/>
          <w:sz w:val="24"/>
          <w:szCs w:val="24"/>
        </w:rPr>
        <w:t xml:space="preserve"> this notice will be advertised separately and all </w:t>
      </w:r>
      <w:r w:rsidRPr="458E4017" w:rsidR="00E06C84">
        <w:rPr>
          <w:rFonts w:ascii="Arial" w:hAnsi="Arial" w:cs="Arial"/>
          <w:sz w:val="24"/>
          <w:szCs w:val="24"/>
        </w:rPr>
        <w:t xml:space="preserve">suppliers </w:t>
      </w:r>
      <w:r w:rsidRPr="458E4017" w:rsidR="00B65E11">
        <w:rPr>
          <w:rFonts w:ascii="Arial" w:hAnsi="Arial" w:cs="Arial"/>
          <w:sz w:val="24"/>
          <w:szCs w:val="24"/>
        </w:rPr>
        <w:t xml:space="preserve">interested will be </w:t>
      </w:r>
      <w:r w:rsidRPr="458E4017" w:rsidR="00B65E11">
        <w:rPr>
          <w:rFonts w:ascii="Arial" w:hAnsi="Arial" w:cs="Arial"/>
          <w:sz w:val="24"/>
          <w:szCs w:val="24"/>
        </w:rPr>
        <w:t>required</w:t>
      </w:r>
      <w:r w:rsidRPr="458E4017" w:rsidR="00B65E11">
        <w:rPr>
          <w:rFonts w:ascii="Arial" w:hAnsi="Arial" w:cs="Arial"/>
          <w:sz w:val="24"/>
          <w:szCs w:val="24"/>
        </w:rPr>
        <w:t xml:space="preserve"> to </w:t>
      </w:r>
      <w:r w:rsidRPr="458E4017" w:rsidR="00E01D67">
        <w:rPr>
          <w:rFonts w:ascii="Arial" w:hAnsi="Arial" w:cs="Arial"/>
          <w:sz w:val="24"/>
          <w:szCs w:val="24"/>
        </w:rPr>
        <w:t xml:space="preserve">respond to the procurement advertisement </w:t>
      </w:r>
      <w:r w:rsidRPr="458E4017" w:rsidR="00B65E11">
        <w:rPr>
          <w:rFonts w:ascii="Arial" w:hAnsi="Arial" w:cs="Arial"/>
          <w:sz w:val="24"/>
          <w:szCs w:val="24"/>
        </w:rPr>
        <w:t>once</w:t>
      </w:r>
      <w:r w:rsidRPr="458E4017" w:rsidR="00E01D67">
        <w:rPr>
          <w:rFonts w:ascii="Arial" w:hAnsi="Arial" w:cs="Arial"/>
          <w:sz w:val="24"/>
          <w:szCs w:val="24"/>
        </w:rPr>
        <w:t xml:space="preserve"> published.</w:t>
      </w:r>
      <w:r w:rsidRPr="458E4017" w:rsidR="00416891">
        <w:rPr>
          <w:rFonts w:ascii="Arial" w:hAnsi="Arial" w:cs="Arial"/>
          <w:sz w:val="24"/>
          <w:szCs w:val="24"/>
        </w:rPr>
        <w:t xml:space="preserve"> This process is not in any</w:t>
      </w:r>
      <w:r w:rsidRPr="458E4017" w:rsidR="00A843D0">
        <w:rPr>
          <w:rFonts w:ascii="Arial" w:hAnsi="Arial" w:cs="Arial"/>
          <w:sz w:val="24"/>
          <w:szCs w:val="24"/>
        </w:rPr>
        <w:t xml:space="preserve"> </w:t>
      </w:r>
      <w:r w:rsidRPr="458E4017" w:rsidR="00416891">
        <w:rPr>
          <w:rFonts w:ascii="Arial" w:hAnsi="Arial" w:cs="Arial"/>
          <w:sz w:val="24"/>
          <w:szCs w:val="24"/>
        </w:rPr>
        <w:t xml:space="preserve">way connected to the tendering and evaluation process of any </w:t>
      </w:r>
      <w:r w:rsidRPr="458E4017" w:rsidR="00416891">
        <w:rPr>
          <w:rFonts w:ascii="Arial" w:hAnsi="Arial" w:cs="Arial"/>
          <w:sz w:val="24"/>
          <w:szCs w:val="24"/>
        </w:rPr>
        <w:t>subsequent</w:t>
      </w:r>
      <w:r w:rsidRPr="458E4017" w:rsidR="00416891">
        <w:rPr>
          <w:rFonts w:ascii="Arial" w:hAnsi="Arial" w:cs="Arial"/>
          <w:sz w:val="24"/>
          <w:szCs w:val="24"/>
        </w:rPr>
        <w:t xml:space="preserve"> procurement process and responses </w:t>
      </w:r>
      <w:r w:rsidRPr="458E4017" w:rsidR="006F1B2C">
        <w:rPr>
          <w:rFonts w:ascii="Arial" w:hAnsi="Arial" w:cs="Arial"/>
          <w:sz w:val="24"/>
          <w:szCs w:val="24"/>
        </w:rPr>
        <w:t xml:space="preserve">to this RFI </w:t>
      </w:r>
      <w:r w:rsidRPr="458E4017" w:rsidR="00416891">
        <w:rPr>
          <w:rFonts w:ascii="Arial" w:hAnsi="Arial" w:cs="Arial"/>
          <w:sz w:val="24"/>
          <w:szCs w:val="24"/>
        </w:rPr>
        <w:t xml:space="preserve">will not be evaluated or scored </w:t>
      </w:r>
      <w:r w:rsidRPr="458E4017" w:rsidR="006F1B2C">
        <w:rPr>
          <w:rFonts w:ascii="Arial" w:hAnsi="Arial" w:cs="Arial"/>
          <w:sz w:val="24"/>
          <w:szCs w:val="24"/>
        </w:rPr>
        <w:t>or part of any selection process.</w:t>
      </w:r>
    </w:p>
    <w:p w:rsidRPr="000452A6" w:rsidR="00B43C2A" w:rsidP="00BA21AB" w:rsidRDefault="00B43C2A" w14:paraId="0C654663" w14:textId="77777777">
      <w:pPr>
        <w:rPr>
          <w:rFonts w:ascii="Arial" w:hAnsi="Arial" w:cs="Arial"/>
          <w:sz w:val="24"/>
          <w:szCs w:val="24"/>
        </w:rPr>
      </w:pPr>
    </w:p>
    <w:p w:rsidRPr="000452A6" w:rsidR="00BA21AB" w:rsidP="00496D51" w:rsidRDefault="00BA21AB" w14:paraId="6DDA3494" w14:textId="77777777">
      <w:pPr>
        <w:rPr>
          <w:rFonts w:ascii="Arial" w:hAnsi="Arial" w:cs="Arial"/>
          <w:sz w:val="24"/>
          <w:szCs w:val="24"/>
          <w:shd w:val="clear" w:color="auto" w:fill="EEEEEE"/>
        </w:rPr>
      </w:pPr>
    </w:p>
    <w:p w:rsidRPr="000452A6" w:rsidR="00496D51" w:rsidP="00496D51" w:rsidRDefault="00496D51" w14:paraId="1E234B5B" w14:textId="77777777">
      <w:pPr>
        <w:rPr>
          <w:rFonts w:ascii="Arial" w:hAnsi="Arial" w:cs="Arial"/>
          <w:sz w:val="24"/>
          <w:szCs w:val="24"/>
          <w:shd w:val="clear" w:color="auto" w:fill="EEEEEE"/>
        </w:rPr>
      </w:pPr>
    </w:p>
    <w:p w:rsidRPr="000452A6" w:rsidR="00496D51" w:rsidP="00496D51" w:rsidRDefault="00496D51" w14:paraId="0E54035A" w14:textId="77777777">
      <w:pPr>
        <w:rPr>
          <w:rFonts w:ascii="Arial" w:hAnsi="Arial" w:cs="Arial"/>
          <w:sz w:val="24"/>
          <w:szCs w:val="24"/>
          <w:shd w:val="clear" w:color="auto" w:fill="EEEEEE"/>
        </w:rPr>
      </w:pPr>
    </w:p>
    <w:tbl>
      <w:tblPr>
        <w:tblStyle w:val="TableGrid"/>
        <w:tblW w:w="0" w:type="auto"/>
        <w:tblInd w:w="108" w:type="dxa"/>
        <w:tblLook w:val="04A0" w:firstRow="1" w:lastRow="0" w:firstColumn="1" w:lastColumn="0" w:noHBand="0" w:noVBand="1"/>
      </w:tblPr>
      <w:tblGrid>
        <w:gridCol w:w="2722"/>
        <w:gridCol w:w="6186"/>
      </w:tblGrid>
      <w:tr w:rsidRPr="000452A6" w:rsidR="00726309" w:rsidTr="009E4904" w14:paraId="24BA5E33" w14:textId="77777777">
        <w:trPr>
          <w:trHeight w:val="454"/>
        </w:trPr>
        <w:tc>
          <w:tcPr>
            <w:tcW w:w="2722" w:type="dxa"/>
            <w:shd w:val="clear" w:color="auto" w:fill="0070C0"/>
            <w:vAlign w:val="center"/>
          </w:tcPr>
          <w:p w:rsidRPr="009E4904" w:rsidR="00726309" w:rsidP="00134312" w:rsidRDefault="005B29E5" w14:paraId="0C8F40C0" w14:textId="3BB2E955">
            <w:pPr>
              <w:pStyle w:val="NoSpacing"/>
              <w:rPr>
                <w:rFonts w:ascii="Arial" w:hAnsi="Arial" w:cs="Arial"/>
                <w:b/>
                <w:color w:val="FFFFFF" w:themeColor="background1"/>
                <w:u w:val="single"/>
              </w:rPr>
            </w:pPr>
            <w:r>
              <w:rPr>
                <w:rFonts w:ascii="Arial" w:hAnsi="Arial" w:cs="Arial"/>
                <w:sz w:val="24"/>
                <w:szCs w:val="24"/>
                <w:shd w:val="clear" w:color="auto" w:fill="EEEEEE"/>
              </w:rPr>
              <w:br w:type="page"/>
            </w:r>
            <w:r w:rsidRPr="009E4904" w:rsidR="00726309">
              <w:rPr>
                <w:rFonts w:ascii="Arial" w:hAnsi="Arial" w:cs="Arial"/>
                <w:b/>
                <w:color w:val="FFFFFF" w:themeColor="background1"/>
              </w:rPr>
              <w:t>Name of your Organisation:</w:t>
            </w:r>
          </w:p>
        </w:tc>
        <w:tc>
          <w:tcPr>
            <w:tcW w:w="6186" w:type="dxa"/>
            <w:vAlign w:val="center"/>
          </w:tcPr>
          <w:p w:rsidRPr="00315768" w:rsidR="00726309" w:rsidP="00134312" w:rsidRDefault="00726309" w14:paraId="6EB3CCB4" w14:textId="77777777">
            <w:pPr>
              <w:pStyle w:val="NoSpacing"/>
              <w:jc w:val="both"/>
              <w:rPr>
                <w:rFonts w:ascii="Arial" w:hAnsi="Arial" w:cs="Arial"/>
                <w:sz w:val="24"/>
                <w:szCs w:val="24"/>
                <w:u w:val="single"/>
              </w:rPr>
            </w:pPr>
          </w:p>
          <w:p w:rsidRPr="00315768" w:rsidR="00726309" w:rsidP="00134312" w:rsidRDefault="00726309" w14:paraId="02C1161F" w14:textId="77777777">
            <w:pPr>
              <w:pStyle w:val="NoSpacing"/>
              <w:jc w:val="both"/>
              <w:rPr>
                <w:rFonts w:ascii="Arial" w:hAnsi="Arial" w:cs="Arial"/>
                <w:sz w:val="24"/>
                <w:szCs w:val="24"/>
                <w:u w:val="single"/>
              </w:rPr>
            </w:pPr>
          </w:p>
          <w:p w:rsidRPr="00315768" w:rsidR="00726309" w:rsidP="00134312" w:rsidRDefault="00726309" w14:paraId="447A5923" w14:textId="77777777">
            <w:pPr>
              <w:pStyle w:val="NoSpacing"/>
              <w:jc w:val="both"/>
              <w:rPr>
                <w:rFonts w:ascii="Arial" w:hAnsi="Arial" w:cs="Arial"/>
                <w:sz w:val="24"/>
                <w:szCs w:val="24"/>
                <w:u w:val="single"/>
              </w:rPr>
            </w:pPr>
          </w:p>
        </w:tc>
      </w:tr>
      <w:tr w:rsidRPr="000452A6" w:rsidR="00726309" w:rsidTr="009E4904" w14:paraId="43EA5BED" w14:textId="77777777">
        <w:trPr>
          <w:trHeight w:val="454"/>
        </w:trPr>
        <w:tc>
          <w:tcPr>
            <w:tcW w:w="2722" w:type="dxa"/>
            <w:shd w:val="clear" w:color="auto" w:fill="0070C0"/>
            <w:vAlign w:val="center"/>
          </w:tcPr>
          <w:p w:rsidRPr="009E4904" w:rsidR="00726309" w:rsidP="00134312" w:rsidRDefault="00726309" w14:paraId="1CBC83C6" w14:textId="77777777">
            <w:pPr>
              <w:pStyle w:val="NoSpacing"/>
              <w:rPr>
                <w:rFonts w:ascii="Arial" w:hAnsi="Arial" w:cs="Arial"/>
                <w:b/>
                <w:color w:val="FFFFFF" w:themeColor="background1"/>
                <w:u w:val="single"/>
              </w:rPr>
            </w:pPr>
            <w:r w:rsidRPr="009E4904">
              <w:rPr>
                <w:rFonts w:ascii="Arial" w:hAnsi="Arial" w:cs="Arial"/>
                <w:b/>
                <w:color w:val="FFFFFF" w:themeColor="background1"/>
              </w:rPr>
              <w:t>Contact Name(s) and Role(s):</w:t>
            </w:r>
          </w:p>
        </w:tc>
        <w:tc>
          <w:tcPr>
            <w:tcW w:w="6186" w:type="dxa"/>
            <w:vAlign w:val="center"/>
          </w:tcPr>
          <w:p w:rsidRPr="00315768" w:rsidR="00726309" w:rsidP="00134312" w:rsidRDefault="00726309" w14:paraId="07181415" w14:textId="77777777">
            <w:pPr>
              <w:pStyle w:val="NoSpacing"/>
              <w:jc w:val="both"/>
              <w:rPr>
                <w:rFonts w:ascii="Arial" w:hAnsi="Arial" w:cs="Arial"/>
                <w:sz w:val="24"/>
                <w:szCs w:val="24"/>
                <w:u w:val="single"/>
              </w:rPr>
            </w:pPr>
          </w:p>
          <w:p w:rsidRPr="00315768" w:rsidR="00726309" w:rsidP="00134312" w:rsidRDefault="00726309" w14:paraId="41C7123E" w14:textId="77777777">
            <w:pPr>
              <w:pStyle w:val="NoSpacing"/>
              <w:jc w:val="both"/>
              <w:rPr>
                <w:rFonts w:ascii="Arial" w:hAnsi="Arial" w:cs="Arial"/>
                <w:sz w:val="24"/>
                <w:szCs w:val="24"/>
                <w:u w:val="single"/>
              </w:rPr>
            </w:pPr>
          </w:p>
          <w:p w:rsidRPr="00315768" w:rsidR="00726309" w:rsidP="00134312" w:rsidRDefault="00726309" w14:paraId="0D13993C" w14:textId="77777777">
            <w:pPr>
              <w:pStyle w:val="NoSpacing"/>
              <w:jc w:val="both"/>
              <w:rPr>
                <w:rFonts w:ascii="Arial" w:hAnsi="Arial" w:cs="Arial"/>
                <w:sz w:val="24"/>
                <w:szCs w:val="24"/>
                <w:u w:val="single"/>
              </w:rPr>
            </w:pPr>
          </w:p>
        </w:tc>
      </w:tr>
      <w:tr w:rsidRPr="000452A6" w:rsidR="009E4904" w:rsidTr="009E4904" w14:paraId="26FBCC1B" w14:textId="77777777">
        <w:trPr>
          <w:trHeight w:val="454"/>
        </w:trPr>
        <w:tc>
          <w:tcPr>
            <w:tcW w:w="2722" w:type="dxa"/>
            <w:shd w:val="clear" w:color="auto" w:fill="0070C0"/>
            <w:vAlign w:val="center"/>
          </w:tcPr>
          <w:p w:rsidRPr="009E4904" w:rsidR="009E4904" w:rsidP="00134312" w:rsidRDefault="009E4904" w14:paraId="1A55E449" w14:textId="060362F9">
            <w:pPr>
              <w:pStyle w:val="NoSpacing"/>
              <w:rPr>
                <w:rFonts w:ascii="Arial" w:hAnsi="Arial" w:cs="Arial"/>
                <w:b/>
                <w:color w:val="FFFFFF" w:themeColor="background1"/>
              </w:rPr>
            </w:pPr>
            <w:r w:rsidRPr="009E4904">
              <w:rPr>
                <w:rFonts w:ascii="Arial" w:hAnsi="Arial" w:cs="Arial"/>
                <w:b/>
                <w:color w:val="FFFFFF" w:themeColor="background1"/>
              </w:rPr>
              <w:t>Please state the type of organisation e.g., Public limited Company, Limited Company, Charity, Social Enterprise, NHS organisation, other.</w:t>
            </w:r>
          </w:p>
        </w:tc>
        <w:tc>
          <w:tcPr>
            <w:tcW w:w="6186" w:type="dxa"/>
            <w:vAlign w:val="center"/>
          </w:tcPr>
          <w:p w:rsidRPr="00315768" w:rsidR="009E4904" w:rsidP="00134312" w:rsidRDefault="009E4904" w14:paraId="6C2372E6" w14:textId="77777777">
            <w:pPr>
              <w:pStyle w:val="NoSpacing"/>
              <w:jc w:val="both"/>
              <w:rPr>
                <w:rFonts w:ascii="Arial" w:hAnsi="Arial" w:cs="Arial"/>
                <w:sz w:val="24"/>
                <w:szCs w:val="24"/>
                <w:u w:val="single"/>
              </w:rPr>
            </w:pPr>
          </w:p>
        </w:tc>
      </w:tr>
      <w:tr w:rsidRPr="000452A6" w:rsidR="00726309" w:rsidTr="009E4904" w14:paraId="0DDFF3C6" w14:textId="77777777">
        <w:trPr>
          <w:trHeight w:val="454"/>
        </w:trPr>
        <w:tc>
          <w:tcPr>
            <w:tcW w:w="2722" w:type="dxa"/>
            <w:shd w:val="clear" w:color="auto" w:fill="0070C0"/>
            <w:vAlign w:val="center"/>
          </w:tcPr>
          <w:p w:rsidRPr="009E4904" w:rsidR="00726309" w:rsidP="00134312" w:rsidRDefault="00726309" w14:paraId="10D577BB" w14:textId="77777777">
            <w:pPr>
              <w:pStyle w:val="NoSpacing"/>
              <w:rPr>
                <w:rFonts w:ascii="Arial" w:hAnsi="Arial" w:cs="Arial"/>
                <w:b/>
                <w:color w:val="FFFFFF" w:themeColor="background1"/>
              </w:rPr>
            </w:pPr>
            <w:r w:rsidRPr="009E4904">
              <w:rPr>
                <w:rFonts w:ascii="Arial" w:hAnsi="Arial" w:cs="Arial"/>
                <w:b/>
                <w:color w:val="FFFFFF" w:themeColor="background1"/>
              </w:rPr>
              <w:t>Address:</w:t>
            </w:r>
          </w:p>
        </w:tc>
        <w:tc>
          <w:tcPr>
            <w:tcW w:w="6186" w:type="dxa"/>
            <w:vAlign w:val="center"/>
          </w:tcPr>
          <w:p w:rsidRPr="00315768" w:rsidR="00726309" w:rsidP="00134312" w:rsidRDefault="00726309" w14:paraId="685EF23C" w14:textId="77777777">
            <w:pPr>
              <w:pStyle w:val="NoSpacing"/>
              <w:jc w:val="both"/>
              <w:rPr>
                <w:rFonts w:ascii="Arial" w:hAnsi="Arial" w:cs="Arial"/>
                <w:sz w:val="24"/>
                <w:szCs w:val="24"/>
                <w:u w:val="single"/>
              </w:rPr>
            </w:pPr>
          </w:p>
          <w:p w:rsidRPr="00315768" w:rsidR="00726309" w:rsidP="00134312" w:rsidRDefault="00726309" w14:paraId="1D7FD592" w14:textId="77777777">
            <w:pPr>
              <w:pStyle w:val="NoSpacing"/>
              <w:jc w:val="both"/>
              <w:rPr>
                <w:rFonts w:ascii="Arial" w:hAnsi="Arial" w:cs="Arial"/>
                <w:sz w:val="24"/>
                <w:szCs w:val="24"/>
                <w:u w:val="single"/>
              </w:rPr>
            </w:pPr>
          </w:p>
          <w:p w:rsidRPr="00315768" w:rsidR="00726309" w:rsidP="00134312" w:rsidRDefault="00726309" w14:paraId="4C30F97C" w14:textId="77777777">
            <w:pPr>
              <w:pStyle w:val="NoSpacing"/>
              <w:jc w:val="both"/>
              <w:rPr>
                <w:rFonts w:ascii="Arial" w:hAnsi="Arial" w:cs="Arial"/>
                <w:sz w:val="24"/>
                <w:szCs w:val="24"/>
                <w:u w:val="single"/>
              </w:rPr>
            </w:pPr>
          </w:p>
        </w:tc>
      </w:tr>
      <w:tr w:rsidRPr="000452A6" w:rsidR="00726309" w:rsidTr="009E4904" w14:paraId="1CF60A53" w14:textId="77777777">
        <w:trPr>
          <w:trHeight w:val="454"/>
        </w:trPr>
        <w:tc>
          <w:tcPr>
            <w:tcW w:w="2722" w:type="dxa"/>
            <w:shd w:val="clear" w:color="auto" w:fill="0070C0"/>
            <w:vAlign w:val="center"/>
          </w:tcPr>
          <w:p w:rsidRPr="009E4904" w:rsidR="00726309" w:rsidP="00134312" w:rsidRDefault="00726309" w14:paraId="6397B1B8" w14:textId="77777777">
            <w:pPr>
              <w:pStyle w:val="NoSpacing"/>
              <w:rPr>
                <w:rFonts w:ascii="Arial" w:hAnsi="Arial" w:cs="Arial"/>
                <w:b/>
                <w:color w:val="FFFFFF" w:themeColor="background1"/>
                <w:u w:val="single"/>
              </w:rPr>
            </w:pPr>
            <w:r w:rsidRPr="009E4904">
              <w:rPr>
                <w:rFonts w:ascii="Arial" w:hAnsi="Arial" w:cs="Arial"/>
                <w:b/>
                <w:color w:val="FFFFFF" w:themeColor="background1"/>
              </w:rPr>
              <w:t>Telephone Number:</w:t>
            </w:r>
          </w:p>
        </w:tc>
        <w:tc>
          <w:tcPr>
            <w:tcW w:w="6186" w:type="dxa"/>
            <w:vAlign w:val="center"/>
          </w:tcPr>
          <w:p w:rsidRPr="00315768" w:rsidR="00726309" w:rsidP="00134312" w:rsidRDefault="00726309" w14:paraId="4D89C1ED" w14:textId="77777777">
            <w:pPr>
              <w:pStyle w:val="NoSpacing"/>
              <w:jc w:val="both"/>
              <w:rPr>
                <w:rFonts w:ascii="Arial" w:hAnsi="Arial" w:cs="Arial"/>
                <w:sz w:val="24"/>
                <w:szCs w:val="24"/>
                <w:u w:val="single"/>
              </w:rPr>
            </w:pPr>
          </w:p>
          <w:p w:rsidRPr="00315768" w:rsidR="00726309" w:rsidP="00134312" w:rsidRDefault="00726309" w14:paraId="38E17205" w14:textId="77777777">
            <w:pPr>
              <w:pStyle w:val="NoSpacing"/>
              <w:jc w:val="both"/>
              <w:rPr>
                <w:rFonts w:ascii="Arial" w:hAnsi="Arial" w:cs="Arial"/>
                <w:sz w:val="24"/>
                <w:szCs w:val="24"/>
                <w:u w:val="single"/>
              </w:rPr>
            </w:pPr>
          </w:p>
          <w:p w:rsidRPr="00315768" w:rsidR="00726309" w:rsidP="00134312" w:rsidRDefault="00726309" w14:paraId="3BE00A40" w14:textId="77777777">
            <w:pPr>
              <w:pStyle w:val="NoSpacing"/>
              <w:jc w:val="both"/>
              <w:rPr>
                <w:rFonts w:ascii="Arial" w:hAnsi="Arial" w:cs="Arial"/>
                <w:sz w:val="24"/>
                <w:szCs w:val="24"/>
                <w:u w:val="single"/>
              </w:rPr>
            </w:pPr>
          </w:p>
        </w:tc>
      </w:tr>
      <w:tr w:rsidRPr="000452A6" w:rsidR="00726309" w:rsidTr="009E4904" w14:paraId="1D15F165" w14:textId="77777777">
        <w:trPr>
          <w:trHeight w:val="454"/>
        </w:trPr>
        <w:tc>
          <w:tcPr>
            <w:tcW w:w="2722" w:type="dxa"/>
            <w:shd w:val="clear" w:color="auto" w:fill="0070C0"/>
            <w:vAlign w:val="center"/>
          </w:tcPr>
          <w:p w:rsidRPr="009E4904" w:rsidR="00726309" w:rsidP="00134312" w:rsidRDefault="00726309" w14:paraId="25F6DA29" w14:textId="77777777">
            <w:pPr>
              <w:pStyle w:val="NoSpacing"/>
              <w:rPr>
                <w:rFonts w:ascii="Arial" w:hAnsi="Arial" w:cs="Arial"/>
                <w:b/>
                <w:color w:val="FFFFFF" w:themeColor="background1"/>
              </w:rPr>
            </w:pPr>
            <w:r w:rsidRPr="009E4904">
              <w:rPr>
                <w:rFonts w:ascii="Arial" w:hAnsi="Arial" w:cs="Arial"/>
                <w:b/>
                <w:color w:val="FFFFFF" w:themeColor="background1"/>
              </w:rPr>
              <w:t>Email Address:</w:t>
            </w:r>
          </w:p>
        </w:tc>
        <w:tc>
          <w:tcPr>
            <w:tcW w:w="6186" w:type="dxa"/>
            <w:vAlign w:val="center"/>
          </w:tcPr>
          <w:p w:rsidRPr="00315768" w:rsidR="00726309" w:rsidP="00134312" w:rsidRDefault="00726309" w14:paraId="0A1C1FBA" w14:textId="77777777">
            <w:pPr>
              <w:pStyle w:val="NoSpacing"/>
              <w:jc w:val="both"/>
              <w:rPr>
                <w:rFonts w:ascii="Arial" w:hAnsi="Arial" w:cs="Arial"/>
                <w:u w:val="single"/>
              </w:rPr>
            </w:pPr>
          </w:p>
          <w:p w:rsidRPr="00315768" w:rsidR="00726309" w:rsidP="00134312" w:rsidRDefault="00726309" w14:paraId="73F9EB53" w14:textId="77777777">
            <w:pPr>
              <w:pStyle w:val="NoSpacing"/>
              <w:jc w:val="both"/>
              <w:rPr>
                <w:rFonts w:ascii="Arial" w:hAnsi="Arial" w:cs="Arial"/>
                <w:u w:val="single"/>
              </w:rPr>
            </w:pPr>
          </w:p>
          <w:p w:rsidRPr="00315768" w:rsidR="00726309" w:rsidP="00134312" w:rsidRDefault="00726309" w14:paraId="55C5B74D" w14:textId="77777777">
            <w:pPr>
              <w:pStyle w:val="NoSpacing"/>
              <w:jc w:val="both"/>
              <w:rPr>
                <w:rFonts w:ascii="Arial" w:hAnsi="Arial" w:cs="Arial"/>
                <w:u w:val="single"/>
              </w:rPr>
            </w:pPr>
          </w:p>
        </w:tc>
      </w:tr>
    </w:tbl>
    <w:p w:rsidRPr="00315768" w:rsidR="00726309" w:rsidP="00726309" w:rsidRDefault="00726309" w14:paraId="6DDA8329" w14:textId="77777777">
      <w:pPr>
        <w:pStyle w:val="NoSpacing"/>
        <w:jc w:val="both"/>
        <w:rPr>
          <w:rFonts w:ascii="Arial" w:hAnsi="Arial" w:cs="Arial"/>
          <w:sz w:val="24"/>
          <w:szCs w:val="24"/>
          <w:u w:val="single"/>
        </w:rPr>
      </w:pPr>
    </w:p>
    <w:p w:rsidRPr="000452A6" w:rsidR="009A16D3" w:rsidRDefault="009A16D3" w14:paraId="3D8373EC" w14:textId="7703090F">
      <w:pPr>
        <w:rPr>
          <w:rFonts w:ascii="Arial" w:hAnsi="Arial" w:cs="Arial"/>
          <w:color w:val="666666"/>
          <w:sz w:val="24"/>
          <w:szCs w:val="24"/>
          <w:shd w:val="clear" w:color="auto" w:fill="EEEEEE"/>
        </w:rPr>
      </w:pPr>
    </w:p>
    <w:tbl>
      <w:tblPr>
        <w:tblStyle w:val="TableGrid"/>
        <w:tblW w:w="0" w:type="auto"/>
        <w:tblLook w:val="04A0" w:firstRow="1" w:lastRow="0" w:firstColumn="1" w:lastColumn="0" w:noHBand="0" w:noVBand="1"/>
      </w:tblPr>
      <w:tblGrid>
        <w:gridCol w:w="9016"/>
      </w:tblGrid>
      <w:tr w:rsidRPr="000452A6" w:rsidR="009E4904" w:rsidTr="00400E1B" w14:paraId="4B1DC01F" w14:textId="77777777">
        <w:tc>
          <w:tcPr>
            <w:tcW w:w="9016" w:type="dxa"/>
          </w:tcPr>
          <w:p w:rsidRPr="000452A6" w:rsidR="009E4904" w:rsidRDefault="009E4904" w14:paraId="460F1176" w14:textId="73E5A7F7">
            <w:pPr>
              <w:rPr>
                <w:rFonts w:ascii="Arial" w:hAnsi="Arial" w:cs="Arial"/>
                <w:sz w:val="24"/>
                <w:szCs w:val="24"/>
              </w:rPr>
            </w:pPr>
            <w:r w:rsidRPr="000452A6">
              <w:rPr>
                <w:rFonts w:ascii="Arial" w:hAnsi="Arial" w:cs="Arial"/>
                <w:sz w:val="24"/>
                <w:szCs w:val="24"/>
              </w:rPr>
              <w:t>1.Serv</w:t>
            </w:r>
            <w:r w:rsidR="000346E9">
              <w:rPr>
                <w:rFonts w:ascii="Arial" w:hAnsi="Arial" w:cs="Arial"/>
                <w:sz w:val="24"/>
                <w:szCs w:val="24"/>
              </w:rPr>
              <w:t>ice</w:t>
            </w:r>
            <w:r w:rsidRPr="000452A6">
              <w:rPr>
                <w:rFonts w:ascii="Arial" w:hAnsi="Arial" w:cs="Arial"/>
                <w:sz w:val="24"/>
                <w:szCs w:val="24"/>
              </w:rPr>
              <w:t>e model (Clinical and Programme management)</w:t>
            </w:r>
          </w:p>
        </w:tc>
      </w:tr>
      <w:tr w:rsidRPr="000452A6" w:rsidR="009E4904" w:rsidTr="00400E1B" w14:paraId="3A9557CA" w14:textId="77777777">
        <w:tc>
          <w:tcPr>
            <w:tcW w:w="9016" w:type="dxa"/>
          </w:tcPr>
          <w:p w:rsidRPr="000346E9" w:rsidR="000346E9" w:rsidP="000346E9" w:rsidRDefault="000346E9" w14:paraId="4DED19B2" w14:textId="52787B2A">
            <w:pPr>
              <w:pStyle w:val="ListParagraph"/>
              <w:numPr>
                <w:ilvl w:val="1"/>
                <w:numId w:val="21"/>
              </w:numPr>
              <w:rPr>
                <w:rFonts w:ascii="Arial" w:hAnsi="Arial" w:cs="Arial"/>
                <w:sz w:val="24"/>
                <w:szCs w:val="24"/>
              </w:rPr>
            </w:pPr>
            <w:r w:rsidRPr="000346E9">
              <w:rPr>
                <w:rFonts w:ascii="Arial" w:hAnsi="Arial" w:cs="Arial"/>
                <w:sz w:val="24"/>
                <w:szCs w:val="24"/>
              </w:rPr>
              <w:t>Do you currently provide a similar service?</w:t>
            </w:r>
          </w:p>
          <w:p w:rsidRPr="000452A6" w:rsidR="009E4904" w:rsidRDefault="009E4904" w14:paraId="4F604073" w14:textId="1E2EBF2A">
            <w:pPr>
              <w:rPr>
                <w:rFonts w:ascii="Arial" w:hAnsi="Arial" w:cs="Arial"/>
                <w:sz w:val="24"/>
                <w:szCs w:val="24"/>
              </w:rPr>
            </w:pPr>
          </w:p>
        </w:tc>
      </w:tr>
      <w:tr w:rsidRPr="000452A6" w:rsidR="00400E1B" w:rsidTr="00400E1B" w14:paraId="68A55FA8" w14:textId="77777777">
        <w:tc>
          <w:tcPr>
            <w:tcW w:w="9016" w:type="dxa"/>
          </w:tcPr>
          <w:p w:rsidRPr="000452A6" w:rsidR="00400E1B" w:rsidRDefault="00400E1B" w14:paraId="4ABDA665" w14:textId="44A2E241">
            <w:pPr>
              <w:rPr>
                <w:rFonts w:ascii="Arial" w:hAnsi="Arial" w:cs="Arial"/>
                <w:sz w:val="24"/>
                <w:szCs w:val="24"/>
              </w:rPr>
            </w:pPr>
          </w:p>
        </w:tc>
      </w:tr>
      <w:tr w:rsidRPr="000452A6" w:rsidR="000346E9" w:rsidTr="00400E1B" w14:paraId="34E1FF2E" w14:textId="77777777">
        <w:tc>
          <w:tcPr>
            <w:tcW w:w="9016" w:type="dxa"/>
          </w:tcPr>
          <w:p w:rsidRPr="00114A98" w:rsidR="00114A98" w:rsidP="00114A98" w:rsidRDefault="000346E9" w14:paraId="11368560" w14:textId="6BF20038">
            <w:pPr>
              <w:rPr>
                <w:rFonts w:ascii="Arial" w:hAnsi="Arial" w:cs="Arial"/>
                <w:sz w:val="24"/>
                <w:szCs w:val="24"/>
              </w:rPr>
            </w:pPr>
            <w:r>
              <w:rPr>
                <w:rFonts w:ascii="Arial" w:hAnsi="Arial" w:cs="Arial"/>
                <w:sz w:val="24"/>
                <w:szCs w:val="24"/>
              </w:rPr>
              <w:t xml:space="preserve">1.1.1 </w:t>
            </w:r>
            <w:r w:rsidRPr="000346E9">
              <w:rPr>
                <w:rFonts w:ascii="Arial" w:hAnsi="Arial" w:cs="Arial"/>
                <w:sz w:val="24"/>
                <w:szCs w:val="24"/>
              </w:rPr>
              <w:t>If yes, please provide details of the service and organisations involved</w:t>
            </w:r>
            <w:r w:rsidR="00114A98">
              <w:rPr>
                <w:rFonts w:ascii="Arial" w:hAnsi="Arial" w:cs="Arial"/>
                <w:sz w:val="24"/>
                <w:szCs w:val="24"/>
              </w:rPr>
              <w:t xml:space="preserve">. Please include </w:t>
            </w:r>
            <w:r w:rsidRPr="00114A98" w:rsidR="00114A98">
              <w:rPr>
                <w:rFonts w:ascii="Arial" w:hAnsi="Arial" w:cs="Arial"/>
                <w:sz w:val="24"/>
                <w:szCs w:val="24"/>
              </w:rPr>
              <w:t>the number of similar contracts you currently hold and organisations, locations, including annual activity levels</w:t>
            </w:r>
            <w:r w:rsidR="00114A98">
              <w:rPr>
                <w:rFonts w:ascii="Arial" w:hAnsi="Arial" w:cs="Arial"/>
                <w:sz w:val="24"/>
                <w:szCs w:val="24"/>
              </w:rPr>
              <w:t xml:space="preserve"> if applicable </w:t>
            </w:r>
          </w:p>
          <w:p w:rsidRPr="000452A6" w:rsidR="000346E9" w:rsidRDefault="000346E9" w14:paraId="6123C8FA" w14:textId="73A75C09">
            <w:pPr>
              <w:rPr>
                <w:rFonts w:ascii="Arial" w:hAnsi="Arial" w:cs="Arial"/>
                <w:sz w:val="24"/>
                <w:szCs w:val="24"/>
              </w:rPr>
            </w:pPr>
          </w:p>
        </w:tc>
      </w:tr>
      <w:tr w:rsidRPr="000452A6" w:rsidR="00114A98" w:rsidTr="00400E1B" w14:paraId="51BD33F9" w14:textId="77777777">
        <w:tc>
          <w:tcPr>
            <w:tcW w:w="9016" w:type="dxa"/>
          </w:tcPr>
          <w:p w:rsidR="00114A98" w:rsidRDefault="00114A98" w14:paraId="56713169" w14:textId="77777777">
            <w:pPr>
              <w:rPr>
                <w:rFonts w:ascii="Arial" w:hAnsi="Arial" w:cs="Arial"/>
                <w:sz w:val="24"/>
                <w:szCs w:val="24"/>
              </w:rPr>
            </w:pPr>
          </w:p>
          <w:p w:rsidR="00114A98" w:rsidRDefault="00114A98" w14:paraId="34F26A5D" w14:textId="77777777">
            <w:pPr>
              <w:rPr>
                <w:rFonts w:ascii="Arial" w:hAnsi="Arial" w:cs="Arial"/>
                <w:sz w:val="24"/>
                <w:szCs w:val="24"/>
              </w:rPr>
            </w:pPr>
          </w:p>
          <w:p w:rsidR="00114A98" w:rsidRDefault="00114A98" w14:paraId="39281512" w14:textId="77777777">
            <w:pPr>
              <w:rPr>
                <w:rFonts w:ascii="Arial" w:hAnsi="Arial" w:cs="Arial"/>
                <w:sz w:val="24"/>
                <w:szCs w:val="24"/>
              </w:rPr>
            </w:pPr>
          </w:p>
        </w:tc>
      </w:tr>
      <w:tr w:rsidRPr="000452A6" w:rsidR="00E4060E" w:rsidTr="00400E1B" w14:paraId="589BE52D" w14:textId="77777777">
        <w:tc>
          <w:tcPr>
            <w:tcW w:w="9016" w:type="dxa"/>
          </w:tcPr>
          <w:p w:rsidRPr="000452A6" w:rsidR="009E4904" w:rsidP="009E4904" w:rsidRDefault="009E4904" w14:paraId="24DCFC4C" w14:textId="15822EBC">
            <w:pPr>
              <w:rPr>
                <w:rFonts w:ascii="Arial" w:hAnsi="Arial" w:cs="Arial"/>
                <w:sz w:val="24"/>
                <w:szCs w:val="24"/>
              </w:rPr>
            </w:pPr>
            <w:r w:rsidRPr="000452A6">
              <w:rPr>
                <w:rFonts w:ascii="Arial" w:hAnsi="Arial" w:cs="Arial"/>
                <w:sz w:val="24"/>
                <w:szCs w:val="24"/>
              </w:rPr>
              <w:t>1.</w:t>
            </w:r>
            <w:r>
              <w:rPr>
                <w:rFonts w:ascii="Arial" w:hAnsi="Arial" w:cs="Arial"/>
                <w:sz w:val="24"/>
                <w:szCs w:val="24"/>
              </w:rPr>
              <w:t>2</w:t>
            </w:r>
            <w:r w:rsidRPr="000452A6">
              <w:rPr>
                <w:rFonts w:ascii="Arial" w:hAnsi="Arial" w:cs="Arial"/>
                <w:sz w:val="24"/>
                <w:szCs w:val="24"/>
              </w:rPr>
              <w:t xml:space="preserve"> What are your views on the current </w:t>
            </w:r>
            <w:r>
              <w:rPr>
                <w:rFonts w:ascii="Arial" w:hAnsi="Arial" w:cs="Arial"/>
                <w:sz w:val="24"/>
                <w:szCs w:val="24"/>
              </w:rPr>
              <w:t xml:space="preserve">service </w:t>
            </w:r>
            <w:r w:rsidRPr="000452A6">
              <w:rPr>
                <w:rFonts w:ascii="Arial" w:hAnsi="Arial" w:cs="Arial"/>
                <w:sz w:val="24"/>
                <w:szCs w:val="24"/>
              </w:rPr>
              <w:t>and how do you think this could be improved</w:t>
            </w:r>
            <w:r>
              <w:rPr>
                <w:rFonts w:ascii="Arial" w:hAnsi="Arial" w:cs="Arial"/>
                <w:sz w:val="24"/>
                <w:szCs w:val="24"/>
              </w:rPr>
              <w:t xml:space="preserve"> </w:t>
            </w:r>
            <w:r w:rsidRPr="000452A6">
              <w:rPr>
                <w:rFonts w:ascii="Arial" w:hAnsi="Arial" w:cs="Arial"/>
                <w:sz w:val="24"/>
                <w:szCs w:val="24"/>
              </w:rPr>
              <w:t>/ developed?</w:t>
            </w:r>
          </w:p>
          <w:p w:rsidRPr="000452A6" w:rsidR="00E4060E" w:rsidRDefault="00E4060E" w14:paraId="4E456E0E" w14:textId="0A266AC3">
            <w:pPr>
              <w:rPr>
                <w:rFonts w:ascii="Arial" w:hAnsi="Arial" w:cs="Arial"/>
                <w:sz w:val="24"/>
                <w:szCs w:val="24"/>
              </w:rPr>
            </w:pPr>
          </w:p>
        </w:tc>
      </w:tr>
      <w:tr w:rsidRPr="000452A6" w:rsidR="00E4060E" w:rsidTr="00400E1B" w14:paraId="330DA29C" w14:textId="77777777">
        <w:tc>
          <w:tcPr>
            <w:tcW w:w="9016" w:type="dxa"/>
          </w:tcPr>
          <w:p w:rsidRPr="000452A6" w:rsidR="00E4060E" w:rsidRDefault="00E4060E" w14:paraId="51A1462A" w14:textId="77777777">
            <w:pPr>
              <w:rPr>
                <w:rFonts w:ascii="Arial" w:hAnsi="Arial" w:cs="Arial"/>
                <w:sz w:val="24"/>
                <w:szCs w:val="24"/>
              </w:rPr>
            </w:pPr>
          </w:p>
        </w:tc>
      </w:tr>
      <w:tr w:rsidRPr="000452A6" w:rsidR="00BB7E32" w:rsidTr="00400E1B" w14:paraId="0746DEB9" w14:textId="77777777">
        <w:tc>
          <w:tcPr>
            <w:tcW w:w="9016" w:type="dxa"/>
          </w:tcPr>
          <w:p w:rsidRPr="000452A6" w:rsidR="00BB7E32" w:rsidP="00BB7E32" w:rsidRDefault="00BB7E32" w14:paraId="686B0DCF" w14:textId="5F03F3AA">
            <w:pPr>
              <w:rPr>
                <w:rFonts w:ascii="Arial" w:hAnsi="Arial" w:cs="Arial"/>
                <w:sz w:val="24"/>
                <w:szCs w:val="24"/>
              </w:rPr>
            </w:pPr>
            <w:r w:rsidRPr="000452A6">
              <w:rPr>
                <w:rFonts w:ascii="Arial" w:hAnsi="Arial" w:cs="Arial"/>
                <w:sz w:val="24"/>
                <w:szCs w:val="24"/>
              </w:rPr>
              <w:t>1.</w:t>
            </w:r>
            <w:r w:rsidR="009E4904">
              <w:rPr>
                <w:rFonts w:ascii="Arial" w:hAnsi="Arial" w:cs="Arial"/>
                <w:sz w:val="24"/>
                <w:szCs w:val="24"/>
              </w:rPr>
              <w:t>3</w:t>
            </w:r>
            <w:r w:rsidRPr="000452A6">
              <w:rPr>
                <w:rFonts w:ascii="Arial" w:hAnsi="Arial" w:cs="Arial"/>
                <w:sz w:val="24"/>
                <w:szCs w:val="24"/>
              </w:rPr>
              <w:t xml:space="preserve"> How do you envisage the service model working in relation to the clinical and wider programme aspects</w:t>
            </w:r>
            <w:r w:rsidRPr="000452A6" w:rsidR="00C33CA3">
              <w:rPr>
                <w:rFonts w:ascii="Arial" w:hAnsi="Arial" w:cs="Arial"/>
                <w:sz w:val="24"/>
                <w:szCs w:val="24"/>
              </w:rPr>
              <w:t>?</w:t>
            </w:r>
            <w:r w:rsidRPr="000452A6">
              <w:rPr>
                <w:rFonts w:ascii="Arial" w:hAnsi="Arial" w:cs="Arial"/>
                <w:sz w:val="24"/>
                <w:szCs w:val="24"/>
              </w:rPr>
              <w:t xml:space="preserve"> </w:t>
            </w:r>
          </w:p>
          <w:p w:rsidRPr="000452A6" w:rsidR="00BB7E32" w:rsidRDefault="00BB7E32" w14:paraId="61F82240" w14:textId="77777777">
            <w:pPr>
              <w:rPr>
                <w:rFonts w:ascii="Arial" w:hAnsi="Arial" w:cs="Arial"/>
                <w:sz w:val="24"/>
                <w:szCs w:val="24"/>
              </w:rPr>
            </w:pPr>
          </w:p>
        </w:tc>
      </w:tr>
      <w:tr w:rsidRPr="000452A6" w:rsidR="00C33CA3" w:rsidTr="00400E1B" w14:paraId="731227AD" w14:textId="77777777">
        <w:tc>
          <w:tcPr>
            <w:tcW w:w="9016" w:type="dxa"/>
          </w:tcPr>
          <w:p w:rsidRPr="000452A6" w:rsidR="00C33CA3" w:rsidP="00BB7E32" w:rsidRDefault="00C33CA3" w14:paraId="08FE2A23" w14:textId="77777777">
            <w:pPr>
              <w:rPr>
                <w:rFonts w:ascii="Arial" w:hAnsi="Arial" w:cs="Arial"/>
                <w:sz w:val="24"/>
                <w:szCs w:val="24"/>
              </w:rPr>
            </w:pPr>
          </w:p>
          <w:p w:rsidRPr="000452A6" w:rsidR="00C33CA3" w:rsidP="00BB7E32" w:rsidRDefault="00C33CA3" w14:paraId="22F9A5CA" w14:textId="77777777">
            <w:pPr>
              <w:rPr>
                <w:rFonts w:ascii="Arial" w:hAnsi="Arial" w:cs="Arial"/>
                <w:sz w:val="24"/>
                <w:szCs w:val="24"/>
              </w:rPr>
            </w:pPr>
          </w:p>
          <w:p w:rsidRPr="000452A6" w:rsidR="00C33CA3" w:rsidP="00BB7E32" w:rsidRDefault="00C33CA3" w14:paraId="06EDFD11" w14:textId="19A3261B">
            <w:pPr>
              <w:rPr>
                <w:rFonts w:ascii="Arial" w:hAnsi="Arial" w:cs="Arial"/>
                <w:sz w:val="24"/>
                <w:szCs w:val="24"/>
              </w:rPr>
            </w:pPr>
          </w:p>
        </w:tc>
      </w:tr>
      <w:tr w:rsidRPr="000452A6" w:rsidR="008614E0" w:rsidTr="00400E1B" w14:paraId="1C6067A3" w14:textId="77777777">
        <w:tc>
          <w:tcPr>
            <w:tcW w:w="9016" w:type="dxa"/>
          </w:tcPr>
          <w:p w:rsidR="008614E0" w:rsidP="008614E0" w:rsidRDefault="009E4904" w14:paraId="1D3D150B" w14:textId="7CC7FB45">
            <w:pPr>
              <w:rPr>
                <w:rFonts w:ascii="Arial" w:hAnsi="Arial" w:cs="Arial"/>
                <w:sz w:val="24"/>
                <w:szCs w:val="24"/>
              </w:rPr>
            </w:pPr>
            <w:r>
              <w:rPr>
                <w:rFonts w:ascii="Arial" w:hAnsi="Arial" w:cs="Arial"/>
                <w:sz w:val="24"/>
                <w:szCs w:val="24"/>
              </w:rPr>
              <w:t xml:space="preserve">1.4 </w:t>
            </w:r>
            <w:r w:rsidRPr="008614E0" w:rsidR="008614E0">
              <w:rPr>
                <w:rFonts w:ascii="Arial" w:hAnsi="Arial" w:cs="Arial"/>
                <w:sz w:val="24"/>
                <w:szCs w:val="24"/>
              </w:rPr>
              <w:t>Please explain how</w:t>
            </w:r>
            <w:r>
              <w:rPr>
                <w:rFonts w:ascii="Arial" w:hAnsi="Arial" w:cs="Arial"/>
                <w:sz w:val="24"/>
                <w:szCs w:val="24"/>
              </w:rPr>
              <w:t xml:space="preserve"> the </w:t>
            </w:r>
            <w:r w:rsidRPr="008614E0">
              <w:rPr>
                <w:rFonts w:ascii="Arial" w:hAnsi="Arial" w:cs="Arial"/>
                <w:sz w:val="24"/>
                <w:szCs w:val="24"/>
              </w:rPr>
              <w:t xml:space="preserve">requirements </w:t>
            </w:r>
            <w:r w:rsidR="008614E0">
              <w:rPr>
                <w:rFonts w:ascii="Arial" w:hAnsi="Arial" w:cs="Arial"/>
                <w:sz w:val="24"/>
                <w:szCs w:val="24"/>
              </w:rPr>
              <w:t xml:space="preserve">could </w:t>
            </w:r>
            <w:r>
              <w:rPr>
                <w:rFonts w:ascii="Arial" w:hAnsi="Arial" w:cs="Arial"/>
                <w:sz w:val="24"/>
                <w:szCs w:val="24"/>
              </w:rPr>
              <w:t>be met in relation to:</w:t>
            </w:r>
          </w:p>
          <w:p w:rsidR="009E4904" w:rsidP="009E4904" w:rsidRDefault="009E4904" w14:paraId="4A9864C8" w14:textId="3275B490">
            <w:pPr>
              <w:pStyle w:val="ListParagraph"/>
              <w:numPr>
                <w:ilvl w:val="0"/>
                <w:numId w:val="19"/>
              </w:numPr>
              <w:rPr>
                <w:rFonts w:ascii="Arial" w:hAnsi="Arial" w:cs="Arial"/>
                <w:sz w:val="24"/>
                <w:szCs w:val="24"/>
              </w:rPr>
            </w:pPr>
            <w:r>
              <w:rPr>
                <w:rFonts w:ascii="Arial" w:hAnsi="Arial" w:cs="Arial"/>
                <w:sz w:val="24"/>
                <w:szCs w:val="24"/>
              </w:rPr>
              <w:t xml:space="preserve">clinical pathways and management </w:t>
            </w:r>
          </w:p>
          <w:p w:rsidR="009E4904" w:rsidP="009E4904" w:rsidRDefault="009E4904" w14:paraId="5EE165C2" w14:textId="02954C2D">
            <w:pPr>
              <w:pStyle w:val="ListParagraph"/>
              <w:numPr>
                <w:ilvl w:val="0"/>
                <w:numId w:val="19"/>
              </w:numPr>
              <w:rPr>
                <w:rFonts w:ascii="Arial" w:hAnsi="Arial" w:cs="Arial"/>
                <w:sz w:val="24"/>
                <w:szCs w:val="24"/>
              </w:rPr>
            </w:pPr>
            <w:r>
              <w:rPr>
                <w:rFonts w:ascii="Arial" w:hAnsi="Arial" w:cs="Arial"/>
                <w:sz w:val="24"/>
                <w:szCs w:val="24"/>
              </w:rPr>
              <w:t>communication and working relationships with NDRS and the wider NHS</w:t>
            </w:r>
          </w:p>
          <w:p w:rsidRPr="003C21EC" w:rsidR="009E4904" w:rsidP="0081307F" w:rsidRDefault="009E4904" w14:paraId="4876C7E7" w14:textId="3367A206">
            <w:pPr>
              <w:pStyle w:val="ListParagraph"/>
              <w:numPr>
                <w:ilvl w:val="0"/>
                <w:numId w:val="19"/>
              </w:numPr>
              <w:rPr>
                <w:rFonts w:ascii="Arial" w:hAnsi="Arial" w:cs="Arial"/>
                <w:sz w:val="24"/>
                <w:szCs w:val="24"/>
              </w:rPr>
            </w:pPr>
            <w:r w:rsidRPr="003C21EC">
              <w:rPr>
                <w:rFonts w:ascii="Arial" w:hAnsi="Arial" w:cs="Arial"/>
                <w:sz w:val="24"/>
                <w:szCs w:val="24"/>
              </w:rPr>
              <w:t xml:space="preserve">Annual audits </w:t>
            </w:r>
          </w:p>
          <w:p w:rsidRPr="000452A6" w:rsidR="008614E0" w:rsidP="00BB7E32" w:rsidRDefault="008614E0" w14:paraId="783B7765" w14:textId="77777777">
            <w:pPr>
              <w:rPr>
                <w:rFonts w:ascii="Arial" w:hAnsi="Arial" w:cs="Arial"/>
                <w:sz w:val="24"/>
                <w:szCs w:val="24"/>
              </w:rPr>
            </w:pPr>
          </w:p>
        </w:tc>
      </w:tr>
      <w:tr w:rsidRPr="000452A6" w:rsidR="008614E0" w:rsidTr="00400E1B" w14:paraId="496FFC55" w14:textId="77777777">
        <w:tc>
          <w:tcPr>
            <w:tcW w:w="9016" w:type="dxa"/>
          </w:tcPr>
          <w:p w:rsidRPr="000452A6" w:rsidR="008614E0" w:rsidP="00BB7E32" w:rsidRDefault="008614E0" w14:paraId="39749B20" w14:textId="77777777">
            <w:pPr>
              <w:rPr>
                <w:rFonts w:ascii="Arial" w:hAnsi="Arial" w:cs="Arial"/>
                <w:sz w:val="24"/>
                <w:szCs w:val="24"/>
              </w:rPr>
            </w:pPr>
          </w:p>
        </w:tc>
      </w:tr>
    </w:tbl>
    <w:p w:rsidRPr="000452A6" w:rsidR="009A16D3" w:rsidRDefault="009A16D3" w14:paraId="0509A89B" w14:textId="59E1C716">
      <w:pPr>
        <w:rPr>
          <w:rFonts w:ascii="Arial" w:hAnsi="Arial" w:cs="Arial"/>
          <w:sz w:val="24"/>
          <w:szCs w:val="24"/>
        </w:rPr>
      </w:pPr>
    </w:p>
    <w:p w:rsidRPr="000452A6" w:rsidR="00400E1B" w:rsidRDefault="00400E1B" w14:paraId="459F70FB" w14:textId="10BE2CC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452A6" w:rsidR="00400E1B" w:rsidTr="00584BD6" w14:paraId="2846CE7B" w14:textId="77777777">
        <w:tc>
          <w:tcPr>
            <w:tcW w:w="9016" w:type="dxa"/>
          </w:tcPr>
          <w:p w:rsidRPr="000452A6" w:rsidR="00400E1B" w:rsidP="00584BD6" w:rsidRDefault="00BB7E32" w14:paraId="4498782A" w14:textId="050F631F">
            <w:pPr>
              <w:rPr>
                <w:rFonts w:ascii="Arial" w:hAnsi="Arial" w:cs="Arial"/>
                <w:sz w:val="24"/>
                <w:szCs w:val="24"/>
              </w:rPr>
            </w:pPr>
            <w:r w:rsidRPr="000452A6">
              <w:rPr>
                <w:rFonts w:ascii="Arial" w:hAnsi="Arial" w:cs="Arial"/>
                <w:sz w:val="24"/>
                <w:szCs w:val="24"/>
              </w:rPr>
              <w:t xml:space="preserve">2. </w:t>
            </w:r>
            <w:r w:rsidRPr="000452A6" w:rsidR="00400E1B">
              <w:rPr>
                <w:rFonts w:ascii="Arial" w:hAnsi="Arial" w:cs="Arial"/>
                <w:sz w:val="24"/>
                <w:szCs w:val="24"/>
              </w:rPr>
              <w:t>Stakeholders</w:t>
            </w:r>
          </w:p>
        </w:tc>
      </w:tr>
      <w:tr w:rsidRPr="000452A6" w:rsidR="00400E1B" w:rsidTr="00584BD6" w14:paraId="31717123" w14:textId="77777777">
        <w:tc>
          <w:tcPr>
            <w:tcW w:w="9016" w:type="dxa"/>
          </w:tcPr>
          <w:p w:rsidRPr="000452A6" w:rsidR="006F2EFD" w:rsidP="00584BD6" w:rsidRDefault="00D074ED" w14:paraId="3F6C1BC0" w14:textId="685DEF73">
            <w:pPr>
              <w:rPr>
                <w:rFonts w:ascii="Arial" w:hAnsi="Arial" w:cs="Arial"/>
                <w:sz w:val="24"/>
                <w:szCs w:val="24"/>
              </w:rPr>
            </w:pPr>
            <w:r w:rsidRPr="000452A6">
              <w:rPr>
                <w:rFonts w:ascii="Arial" w:hAnsi="Arial" w:cs="Arial"/>
                <w:sz w:val="24"/>
                <w:szCs w:val="24"/>
              </w:rPr>
              <w:t xml:space="preserve">2.1 </w:t>
            </w:r>
            <w:r w:rsidRPr="000452A6" w:rsidR="000D70B2">
              <w:rPr>
                <w:rFonts w:ascii="Arial" w:hAnsi="Arial" w:cs="Arial"/>
                <w:sz w:val="24"/>
                <w:szCs w:val="24"/>
              </w:rPr>
              <w:t xml:space="preserve">Which key stakeholders do you think would be key to the delivery of </w:t>
            </w:r>
            <w:r w:rsidR="005B29E5">
              <w:rPr>
                <w:rFonts w:ascii="Arial" w:hAnsi="Arial" w:cs="Arial"/>
                <w:sz w:val="24"/>
                <w:szCs w:val="24"/>
              </w:rPr>
              <w:t>a national database of NHSBSP eligible radiotherapy patients?</w:t>
            </w:r>
          </w:p>
        </w:tc>
      </w:tr>
      <w:tr w:rsidRPr="000452A6" w:rsidR="00C33CA3" w:rsidTr="00584BD6" w14:paraId="0D62D3FF" w14:textId="77777777">
        <w:tc>
          <w:tcPr>
            <w:tcW w:w="9016" w:type="dxa"/>
          </w:tcPr>
          <w:tbl>
            <w:tblPr>
              <w:tblStyle w:val="TableGrid"/>
              <w:tblW w:w="0" w:type="auto"/>
              <w:tblLook w:val="04A0" w:firstRow="1" w:lastRow="0" w:firstColumn="1" w:lastColumn="0" w:noHBand="0" w:noVBand="1"/>
            </w:tblPr>
            <w:tblGrid>
              <w:gridCol w:w="4395"/>
              <w:gridCol w:w="4395"/>
            </w:tblGrid>
            <w:tr w:rsidR="0032212E" w:rsidTr="0032212E" w14:paraId="01D71473" w14:textId="77777777">
              <w:tc>
                <w:tcPr>
                  <w:tcW w:w="4395" w:type="dxa"/>
                </w:tcPr>
                <w:p w:rsidR="0032212E" w:rsidP="00584BD6" w:rsidRDefault="000346E9" w14:paraId="1E2A7969" w14:textId="5B523F5B">
                  <w:pPr>
                    <w:rPr>
                      <w:rFonts w:ascii="Arial" w:hAnsi="Arial" w:cs="Arial"/>
                      <w:sz w:val="24"/>
                      <w:szCs w:val="24"/>
                    </w:rPr>
                  </w:pPr>
                  <w:r>
                    <w:rPr>
                      <w:rFonts w:ascii="Arial" w:hAnsi="Arial" w:cs="Arial"/>
                      <w:sz w:val="24"/>
                      <w:szCs w:val="24"/>
                    </w:rPr>
                    <w:t>Organisation Name</w:t>
                  </w:r>
                </w:p>
              </w:tc>
              <w:tc>
                <w:tcPr>
                  <w:tcW w:w="4395" w:type="dxa"/>
                </w:tcPr>
                <w:p w:rsidR="0032212E" w:rsidP="00584BD6" w:rsidRDefault="0032212E" w14:paraId="5E807A0C" w14:textId="77777777">
                  <w:pPr>
                    <w:rPr>
                      <w:rFonts w:ascii="Arial" w:hAnsi="Arial" w:cs="Arial"/>
                      <w:sz w:val="24"/>
                      <w:szCs w:val="24"/>
                    </w:rPr>
                  </w:pPr>
                </w:p>
              </w:tc>
            </w:tr>
            <w:tr w:rsidR="0032212E" w:rsidTr="0032212E" w14:paraId="22B3200B" w14:textId="77777777">
              <w:tc>
                <w:tcPr>
                  <w:tcW w:w="4395" w:type="dxa"/>
                </w:tcPr>
                <w:p w:rsidR="0032212E" w:rsidP="00584BD6" w:rsidRDefault="0032212E" w14:paraId="33383D72" w14:textId="6B35B233">
                  <w:pPr>
                    <w:rPr>
                      <w:rFonts w:ascii="Arial" w:hAnsi="Arial" w:cs="Arial"/>
                      <w:sz w:val="24"/>
                      <w:szCs w:val="24"/>
                    </w:rPr>
                  </w:pPr>
                  <w:r>
                    <w:rPr>
                      <w:rFonts w:ascii="Arial" w:hAnsi="Arial" w:cs="Arial"/>
                      <w:sz w:val="24"/>
                      <w:szCs w:val="24"/>
                    </w:rPr>
                    <w:t>Role</w:t>
                  </w:r>
                </w:p>
              </w:tc>
              <w:tc>
                <w:tcPr>
                  <w:tcW w:w="4395" w:type="dxa"/>
                </w:tcPr>
                <w:p w:rsidR="0032212E" w:rsidP="00584BD6" w:rsidRDefault="0032212E" w14:paraId="0F9A04B4" w14:textId="77777777">
                  <w:pPr>
                    <w:rPr>
                      <w:rFonts w:ascii="Arial" w:hAnsi="Arial" w:cs="Arial"/>
                      <w:sz w:val="24"/>
                      <w:szCs w:val="24"/>
                    </w:rPr>
                  </w:pPr>
                </w:p>
              </w:tc>
            </w:tr>
            <w:tr w:rsidR="0032212E" w:rsidTr="0032212E" w14:paraId="39BDC61E" w14:textId="77777777">
              <w:tc>
                <w:tcPr>
                  <w:tcW w:w="4395" w:type="dxa"/>
                </w:tcPr>
                <w:p w:rsidR="0032212E" w:rsidP="00584BD6" w:rsidRDefault="0032212E" w14:paraId="18A234F5" w14:textId="7A4F082F">
                  <w:pPr>
                    <w:rPr>
                      <w:rFonts w:ascii="Arial" w:hAnsi="Arial" w:cs="Arial"/>
                      <w:sz w:val="24"/>
                      <w:szCs w:val="24"/>
                    </w:rPr>
                  </w:pPr>
                  <w:r>
                    <w:rPr>
                      <w:rFonts w:ascii="Arial" w:hAnsi="Arial" w:cs="Arial"/>
                      <w:sz w:val="24"/>
                      <w:szCs w:val="24"/>
                    </w:rPr>
                    <w:t>Function in the delivery of a national database of NHSBSP eligible radiotherapy patients</w:t>
                  </w:r>
                </w:p>
              </w:tc>
              <w:tc>
                <w:tcPr>
                  <w:tcW w:w="4395" w:type="dxa"/>
                </w:tcPr>
                <w:p w:rsidR="0032212E" w:rsidP="00584BD6" w:rsidRDefault="0032212E" w14:paraId="21D66A6E" w14:textId="77777777">
                  <w:pPr>
                    <w:rPr>
                      <w:rFonts w:ascii="Arial" w:hAnsi="Arial" w:cs="Arial"/>
                      <w:sz w:val="24"/>
                      <w:szCs w:val="24"/>
                    </w:rPr>
                  </w:pPr>
                </w:p>
              </w:tc>
            </w:tr>
          </w:tbl>
          <w:p w:rsidRPr="000452A6" w:rsidR="00C33CA3" w:rsidP="00584BD6" w:rsidRDefault="00C33CA3" w14:paraId="71882D3F" w14:textId="77777777">
            <w:pPr>
              <w:rPr>
                <w:rFonts w:ascii="Arial" w:hAnsi="Arial" w:cs="Arial"/>
                <w:sz w:val="24"/>
                <w:szCs w:val="24"/>
              </w:rPr>
            </w:pPr>
          </w:p>
          <w:p w:rsidRPr="000452A6" w:rsidR="00C33CA3" w:rsidP="00584BD6" w:rsidRDefault="00C33CA3" w14:paraId="0580D8EF" w14:textId="77777777">
            <w:pPr>
              <w:rPr>
                <w:rFonts w:ascii="Arial" w:hAnsi="Arial" w:cs="Arial"/>
                <w:sz w:val="24"/>
                <w:szCs w:val="24"/>
              </w:rPr>
            </w:pPr>
          </w:p>
          <w:p w:rsidRPr="000452A6" w:rsidR="00C33CA3" w:rsidP="00584BD6" w:rsidRDefault="000346E9" w14:paraId="48878C6E" w14:textId="1685E79A">
            <w:pPr>
              <w:rPr>
                <w:rFonts w:ascii="Arial" w:hAnsi="Arial" w:cs="Arial"/>
                <w:sz w:val="24"/>
                <w:szCs w:val="24"/>
              </w:rPr>
            </w:pPr>
            <w:r>
              <w:rPr>
                <w:rFonts w:ascii="Arial" w:hAnsi="Arial" w:cs="Arial"/>
                <w:sz w:val="24"/>
                <w:szCs w:val="24"/>
              </w:rPr>
              <w:t xml:space="preserve">Please repeat as necessary </w:t>
            </w:r>
          </w:p>
          <w:p w:rsidRPr="000452A6" w:rsidR="00C33CA3" w:rsidP="00584BD6" w:rsidRDefault="00C33CA3" w14:paraId="32FC1FF5" w14:textId="3B0EF987">
            <w:pPr>
              <w:rPr>
                <w:rFonts w:ascii="Arial" w:hAnsi="Arial" w:cs="Arial"/>
                <w:sz w:val="24"/>
                <w:szCs w:val="24"/>
              </w:rPr>
            </w:pPr>
          </w:p>
        </w:tc>
      </w:tr>
    </w:tbl>
    <w:p w:rsidRPr="000452A6" w:rsidR="00545C5A" w:rsidRDefault="00545C5A" w14:paraId="47C51C38" w14:textId="77777777">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452A6" w:rsidR="006F2EFD" w:rsidTr="00584BD6" w14:paraId="13EA07E4" w14:textId="77777777">
        <w:tc>
          <w:tcPr>
            <w:tcW w:w="9016" w:type="dxa"/>
          </w:tcPr>
          <w:p w:rsidRPr="000452A6" w:rsidR="006F2EFD" w:rsidP="00584BD6" w:rsidRDefault="00D074ED" w14:paraId="7884A63A" w14:textId="1B3282F6">
            <w:pPr>
              <w:rPr>
                <w:rFonts w:ascii="Arial" w:hAnsi="Arial" w:cs="Arial"/>
                <w:sz w:val="24"/>
                <w:szCs w:val="24"/>
              </w:rPr>
            </w:pPr>
            <w:r w:rsidRPr="000452A6">
              <w:rPr>
                <w:rFonts w:ascii="Arial" w:hAnsi="Arial" w:cs="Arial"/>
                <w:sz w:val="24"/>
                <w:szCs w:val="24"/>
              </w:rPr>
              <w:t>3.</w:t>
            </w:r>
            <w:r w:rsidR="009D6D3B">
              <w:rPr>
                <w:rFonts w:ascii="Arial" w:hAnsi="Arial" w:cs="Arial"/>
                <w:sz w:val="24"/>
                <w:szCs w:val="24"/>
              </w:rPr>
              <w:t xml:space="preserve"> </w:t>
            </w:r>
            <w:r w:rsidR="001F0A6B">
              <w:rPr>
                <w:rFonts w:ascii="Arial" w:hAnsi="Arial" w:cs="Arial"/>
                <w:sz w:val="24"/>
                <w:szCs w:val="24"/>
              </w:rPr>
              <w:t xml:space="preserve">Mobilisation </w:t>
            </w:r>
            <w:r w:rsidRPr="000452A6" w:rsidR="006F2EFD">
              <w:rPr>
                <w:rFonts w:ascii="Arial" w:hAnsi="Arial" w:cs="Arial"/>
                <w:sz w:val="24"/>
                <w:szCs w:val="24"/>
              </w:rPr>
              <w:t xml:space="preserve"> </w:t>
            </w:r>
          </w:p>
        </w:tc>
      </w:tr>
      <w:tr w:rsidRPr="000452A6" w:rsidR="006F2EFD" w:rsidTr="00584BD6" w14:paraId="16E5FA01" w14:textId="77777777">
        <w:tc>
          <w:tcPr>
            <w:tcW w:w="9016" w:type="dxa"/>
          </w:tcPr>
          <w:p w:rsidRPr="000452A6" w:rsidR="00E35A56" w:rsidP="009D6D3B" w:rsidRDefault="00D074ED" w14:paraId="64209AB4" w14:textId="1BF70EC2">
            <w:pPr>
              <w:rPr>
                <w:rFonts w:ascii="Arial" w:hAnsi="Arial" w:cs="Arial"/>
                <w:sz w:val="24"/>
                <w:szCs w:val="24"/>
              </w:rPr>
            </w:pPr>
            <w:r w:rsidRPr="000452A6">
              <w:rPr>
                <w:rFonts w:ascii="Arial" w:hAnsi="Arial" w:cs="Arial"/>
                <w:sz w:val="24"/>
                <w:szCs w:val="24"/>
              </w:rPr>
              <w:t xml:space="preserve">3.1 </w:t>
            </w:r>
            <w:r w:rsidRPr="000452A6" w:rsidR="006A7477">
              <w:rPr>
                <w:rFonts w:ascii="Arial" w:hAnsi="Arial" w:cs="Arial"/>
                <w:sz w:val="24"/>
                <w:szCs w:val="24"/>
              </w:rPr>
              <w:t>Please outline the timesc</w:t>
            </w:r>
            <w:r w:rsidRPr="000452A6" w:rsidR="00061C85">
              <w:rPr>
                <w:rFonts w:ascii="Arial" w:hAnsi="Arial" w:cs="Arial"/>
                <w:sz w:val="24"/>
                <w:szCs w:val="24"/>
              </w:rPr>
              <w:t xml:space="preserve">ales and elements required in </w:t>
            </w:r>
            <w:r w:rsidR="00F456E4">
              <w:rPr>
                <w:rFonts w:ascii="Arial" w:hAnsi="Arial" w:cs="Arial"/>
                <w:sz w:val="24"/>
                <w:szCs w:val="24"/>
              </w:rPr>
              <w:t xml:space="preserve">mobilising </w:t>
            </w:r>
            <w:r w:rsidR="009D6D3B">
              <w:rPr>
                <w:rFonts w:ascii="Arial" w:hAnsi="Arial" w:cs="Arial"/>
                <w:sz w:val="24"/>
                <w:szCs w:val="24"/>
              </w:rPr>
              <w:t xml:space="preserve">the </w:t>
            </w:r>
            <w:r w:rsidR="001F0A6B">
              <w:rPr>
                <w:rFonts w:ascii="Arial" w:hAnsi="Arial" w:cs="Arial"/>
                <w:sz w:val="24"/>
                <w:szCs w:val="24"/>
              </w:rPr>
              <w:t>service.</w:t>
            </w:r>
          </w:p>
          <w:p w:rsidRPr="000452A6" w:rsidR="000D70B2" w:rsidP="00584BD6" w:rsidRDefault="000D70B2" w14:paraId="2E129D48" w14:textId="6FFCBDA7">
            <w:pPr>
              <w:rPr>
                <w:rFonts w:ascii="Arial" w:hAnsi="Arial" w:cs="Arial"/>
                <w:sz w:val="24"/>
                <w:szCs w:val="24"/>
              </w:rPr>
            </w:pPr>
          </w:p>
          <w:p w:rsidRPr="000452A6" w:rsidR="006F2EFD" w:rsidP="00584BD6" w:rsidRDefault="006F2EFD" w14:paraId="0F1322AB" w14:textId="77777777">
            <w:pPr>
              <w:rPr>
                <w:rFonts w:ascii="Arial" w:hAnsi="Arial" w:cs="Arial"/>
                <w:sz w:val="24"/>
                <w:szCs w:val="24"/>
              </w:rPr>
            </w:pPr>
          </w:p>
          <w:p w:rsidRPr="000452A6" w:rsidR="006F2EFD" w:rsidP="00584BD6" w:rsidRDefault="006F2EFD" w14:paraId="143D8362" w14:textId="3E2AE800">
            <w:pPr>
              <w:rPr>
                <w:rFonts w:ascii="Arial" w:hAnsi="Arial" w:cs="Arial"/>
                <w:sz w:val="24"/>
                <w:szCs w:val="24"/>
              </w:rPr>
            </w:pPr>
          </w:p>
        </w:tc>
      </w:tr>
      <w:tr w:rsidRPr="000452A6" w:rsidR="001F0A6B" w:rsidTr="00584BD6" w14:paraId="04EB3269" w14:textId="77777777">
        <w:tc>
          <w:tcPr>
            <w:tcW w:w="9016" w:type="dxa"/>
          </w:tcPr>
          <w:p w:rsidRPr="000452A6" w:rsidR="001F0A6B" w:rsidP="009D6D3B" w:rsidRDefault="001F0A6B" w14:paraId="7B6FA3C8" w14:textId="77777777">
            <w:pPr>
              <w:rPr>
                <w:rFonts w:ascii="Arial" w:hAnsi="Arial" w:cs="Arial"/>
                <w:sz w:val="24"/>
                <w:szCs w:val="24"/>
              </w:rPr>
            </w:pPr>
          </w:p>
        </w:tc>
      </w:tr>
      <w:tr w:rsidRPr="000452A6" w:rsidR="008257FB" w:rsidTr="00584BD6" w14:paraId="2CA81AAC" w14:textId="77777777">
        <w:tc>
          <w:tcPr>
            <w:tcW w:w="9016" w:type="dxa"/>
          </w:tcPr>
          <w:p w:rsidRPr="000452A6" w:rsidR="008257FB" w:rsidP="008257FB" w:rsidRDefault="008257FB" w14:paraId="32C1C126" w14:textId="5DF39482">
            <w:pPr>
              <w:rPr>
                <w:rFonts w:ascii="Arial" w:hAnsi="Arial" w:cs="Arial"/>
                <w:sz w:val="24"/>
                <w:szCs w:val="24"/>
              </w:rPr>
            </w:pPr>
            <w:r w:rsidRPr="000452A6">
              <w:rPr>
                <w:rFonts w:ascii="Arial" w:hAnsi="Arial" w:cs="Arial"/>
                <w:sz w:val="24"/>
                <w:szCs w:val="24"/>
              </w:rPr>
              <w:t>3.2 What initial resources would need to be considered</w:t>
            </w:r>
            <w:r w:rsidR="009D6D3B">
              <w:rPr>
                <w:rFonts w:ascii="Arial" w:hAnsi="Arial" w:cs="Arial"/>
                <w:sz w:val="24"/>
                <w:szCs w:val="24"/>
              </w:rPr>
              <w:t xml:space="preserve"> </w:t>
            </w:r>
            <w:r w:rsidRPr="000452A6">
              <w:rPr>
                <w:rFonts w:ascii="Arial" w:hAnsi="Arial" w:cs="Arial"/>
                <w:sz w:val="24"/>
                <w:szCs w:val="24"/>
              </w:rPr>
              <w:t xml:space="preserve">/ required for </w:t>
            </w:r>
            <w:r w:rsidR="009D6D3B">
              <w:rPr>
                <w:rFonts w:ascii="Arial" w:hAnsi="Arial" w:cs="Arial"/>
                <w:sz w:val="24"/>
                <w:szCs w:val="24"/>
              </w:rPr>
              <w:t xml:space="preserve">taking </w:t>
            </w:r>
            <w:r w:rsidR="001F0A6B">
              <w:rPr>
                <w:rFonts w:ascii="Arial" w:hAnsi="Arial" w:cs="Arial"/>
                <w:sz w:val="24"/>
                <w:szCs w:val="24"/>
              </w:rPr>
              <w:t xml:space="preserve">on this </w:t>
            </w:r>
            <w:r w:rsidR="009D6D3B">
              <w:rPr>
                <w:rFonts w:ascii="Arial" w:hAnsi="Arial" w:cs="Arial"/>
                <w:sz w:val="24"/>
                <w:szCs w:val="24"/>
              </w:rPr>
              <w:t xml:space="preserve">this </w:t>
            </w:r>
            <w:r w:rsidR="001F0A6B">
              <w:rPr>
                <w:rFonts w:ascii="Arial" w:hAnsi="Arial" w:cs="Arial"/>
                <w:sz w:val="24"/>
                <w:szCs w:val="24"/>
              </w:rPr>
              <w:t>contract</w:t>
            </w:r>
            <w:r w:rsidR="009D6D3B">
              <w:rPr>
                <w:rFonts w:ascii="Arial" w:hAnsi="Arial" w:cs="Arial"/>
                <w:sz w:val="24"/>
                <w:szCs w:val="24"/>
              </w:rPr>
              <w:t>?</w:t>
            </w:r>
          </w:p>
          <w:p w:rsidRPr="000452A6" w:rsidR="008257FB" w:rsidP="008257FB" w:rsidRDefault="008257FB" w14:paraId="4E1B9D67" w14:textId="77777777">
            <w:pPr>
              <w:rPr>
                <w:rFonts w:ascii="Arial" w:hAnsi="Arial" w:cs="Arial"/>
                <w:sz w:val="24"/>
                <w:szCs w:val="24"/>
              </w:rPr>
            </w:pPr>
          </w:p>
          <w:p w:rsidRPr="000452A6" w:rsidR="008257FB" w:rsidP="00584BD6" w:rsidRDefault="008257FB" w14:paraId="139DED5F" w14:textId="77777777">
            <w:pPr>
              <w:rPr>
                <w:rFonts w:ascii="Arial" w:hAnsi="Arial" w:cs="Arial"/>
                <w:sz w:val="24"/>
                <w:szCs w:val="24"/>
              </w:rPr>
            </w:pPr>
          </w:p>
        </w:tc>
      </w:tr>
      <w:tr w:rsidRPr="000452A6" w:rsidR="008257FB" w:rsidTr="00584BD6" w14:paraId="0F90B27B" w14:textId="77777777">
        <w:tc>
          <w:tcPr>
            <w:tcW w:w="9016" w:type="dxa"/>
          </w:tcPr>
          <w:p w:rsidRPr="000452A6" w:rsidR="008257FB" w:rsidP="008257FB" w:rsidRDefault="008257FB" w14:paraId="411CF931" w14:textId="38761CD7">
            <w:pPr>
              <w:rPr>
                <w:rFonts w:ascii="Arial" w:hAnsi="Arial" w:cs="Arial"/>
                <w:sz w:val="24"/>
                <w:szCs w:val="24"/>
              </w:rPr>
            </w:pPr>
          </w:p>
        </w:tc>
      </w:tr>
    </w:tbl>
    <w:p w:rsidRPr="000452A6" w:rsidR="00747006" w:rsidP="00747006" w:rsidRDefault="00747006" w14:paraId="76D1ED83" w14:textId="0914B2D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452A6" w:rsidR="001C66D3" w:rsidTr="00706535" w14:paraId="191CDF58" w14:textId="77777777">
        <w:tc>
          <w:tcPr>
            <w:tcW w:w="9016" w:type="dxa"/>
          </w:tcPr>
          <w:p w:rsidRPr="000452A6" w:rsidR="001C66D3" w:rsidP="00706535" w:rsidRDefault="00D074ED" w14:paraId="1CAFA36A" w14:textId="338E443C">
            <w:pPr>
              <w:rPr>
                <w:rFonts w:ascii="Arial" w:hAnsi="Arial" w:cs="Arial"/>
                <w:sz w:val="24"/>
                <w:szCs w:val="24"/>
              </w:rPr>
            </w:pPr>
            <w:r w:rsidRPr="000452A6">
              <w:rPr>
                <w:rFonts w:ascii="Arial" w:hAnsi="Arial" w:cs="Arial"/>
                <w:sz w:val="24"/>
                <w:szCs w:val="24"/>
              </w:rPr>
              <w:t>4.</w:t>
            </w:r>
            <w:r w:rsidR="00E4060E">
              <w:rPr>
                <w:rFonts w:ascii="Arial" w:hAnsi="Arial" w:cs="Arial"/>
                <w:sz w:val="24"/>
                <w:szCs w:val="24"/>
              </w:rPr>
              <w:t xml:space="preserve"> Service</w:t>
            </w:r>
            <w:r w:rsidRPr="000452A6" w:rsidR="001C66D3">
              <w:rPr>
                <w:rFonts w:ascii="Arial" w:hAnsi="Arial" w:cs="Arial"/>
                <w:sz w:val="24"/>
                <w:szCs w:val="24"/>
              </w:rPr>
              <w:t xml:space="preserve"> Standards</w:t>
            </w:r>
            <w:r w:rsidR="001F0A6B">
              <w:rPr>
                <w:rFonts w:ascii="Arial" w:hAnsi="Arial" w:cs="Arial"/>
                <w:sz w:val="24"/>
                <w:szCs w:val="24"/>
              </w:rPr>
              <w:t xml:space="preserve"> and Key Performance Indicators (KPI’s)</w:t>
            </w:r>
          </w:p>
        </w:tc>
      </w:tr>
      <w:tr w:rsidRPr="000452A6" w:rsidR="001C66D3" w:rsidTr="00706535" w14:paraId="5CB4D261" w14:textId="77777777">
        <w:tc>
          <w:tcPr>
            <w:tcW w:w="9016" w:type="dxa"/>
          </w:tcPr>
          <w:p w:rsidRPr="000452A6" w:rsidR="001C66D3" w:rsidP="00706535" w:rsidRDefault="00D074ED" w14:paraId="03B0F18A" w14:textId="2A12C441">
            <w:pPr>
              <w:rPr>
                <w:rFonts w:ascii="Arial" w:hAnsi="Arial" w:cs="Arial"/>
                <w:sz w:val="24"/>
                <w:szCs w:val="24"/>
              </w:rPr>
            </w:pPr>
            <w:r w:rsidRPr="000452A6">
              <w:rPr>
                <w:rFonts w:ascii="Arial" w:hAnsi="Arial" w:cs="Arial"/>
                <w:sz w:val="24"/>
                <w:szCs w:val="24"/>
              </w:rPr>
              <w:t xml:space="preserve">4.1 </w:t>
            </w:r>
            <w:r w:rsidRPr="000452A6" w:rsidR="001C66D3">
              <w:rPr>
                <w:rFonts w:ascii="Arial" w:hAnsi="Arial" w:cs="Arial"/>
                <w:sz w:val="24"/>
                <w:szCs w:val="24"/>
              </w:rPr>
              <w:t xml:space="preserve">How </w:t>
            </w:r>
            <w:r w:rsidRPr="000452A6" w:rsidR="00156A76">
              <w:rPr>
                <w:rFonts w:ascii="Arial" w:hAnsi="Arial" w:cs="Arial"/>
                <w:sz w:val="24"/>
                <w:szCs w:val="24"/>
              </w:rPr>
              <w:t>do you envisage the</w:t>
            </w:r>
            <w:r w:rsidRPr="000452A6" w:rsidR="001C66D3">
              <w:rPr>
                <w:rFonts w:ascii="Arial" w:hAnsi="Arial" w:cs="Arial"/>
                <w:sz w:val="24"/>
                <w:szCs w:val="24"/>
              </w:rPr>
              <w:t xml:space="preserve"> screening </w:t>
            </w:r>
            <w:r w:rsidRPr="000452A6" w:rsidR="001F0A6B">
              <w:rPr>
                <w:rFonts w:ascii="Arial" w:hAnsi="Arial" w:cs="Arial"/>
                <w:sz w:val="24"/>
                <w:szCs w:val="24"/>
              </w:rPr>
              <w:t>standards</w:t>
            </w:r>
            <w:r w:rsidR="000346E9">
              <w:rPr>
                <w:rFonts w:ascii="Arial" w:hAnsi="Arial" w:cs="Arial"/>
                <w:sz w:val="24"/>
                <w:szCs w:val="24"/>
              </w:rPr>
              <w:t>,</w:t>
            </w:r>
            <w:r w:rsidRPr="000452A6" w:rsidR="00156A76">
              <w:rPr>
                <w:rFonts w:ascii="Arial" w:hAnsi="Arial" w:cs="Arial"/>
                <w:sz w:val="24"/>
                <w:szCs w:val="24"/>
              </w:rPr>
              <w:t xml:space="preserve"> </w:t>
            </w:r>
            <w:r w:rsidR="001F0A6B">
              <w:rPr>
                <w:rFonts w:ascii="Arial" w:hAnsi="Arial" w:cs="Arial"/>
                <w:sz w:val="24"/>
                <w:szCs w:val="24"/>
              </w:rPr>
              <w:t xml:space="preserve">KPI’s </w:t>
            </w:r>
            <w:r w:rsidRPr="000452A6" w:rsidR="00156A76">
              <w:rPr>
                <w:rFonts w:ascii="Arial" w:hAnsi="Arial" w:cs="Arial"/>
                <w:sz w:val="24"/>
                <w:szCs w:val="24"/>
              </w:rPr>
              <w:t>and reporting</w:t>
            </w:r>
            <w:r w:rsidRPr="000452A6" w:rsidR="001C66D3">
              <w:rPr>
                <w:rFonts w:ascii="Arial" w:hAnsi="Arial" w:cs="Arial"/>
                <w:sz w:val="24"/>
                <w:szCs w:val="24"/>
              </w:rPr>
              <w:t xml:space="preserve"> requirements </w:t>
            </w:r>
            <w:r w:rsidRPr="000452A6" w:rsidR="00F41BDE">
              <w:rPr>
                <w:rFonts w:ascii="Arial" w:hAnsi="Arial" w:cs="Arial"/>
                <w:sz w:val="24"/>
                <w:szCs w:val="24"/>
              </w:rPr>
              <w:t xml:space="preserve">being met for the service? </w:t>
            </w:r>
          </w:p>
          <w:p w:rsidRPr="000452A6" w:rsidR="001C66D3" w:rsidP="00706535" w:rsidRDefault="001C66D3" w14:paraId="4CBF29D6" w14:textId="3FFA1AA8">
            <w:pPr>
              <w:rPr>
                <w:rFonts w:ascii="Arial" w:hAnsi="Arial" w:cs="Arial"/>
                <w:sz w:val="24"/>
                <w:szCs w:val="24"/>
              </w:rPr>
            </w:pPr>
          </w:p>
        </w:tc>
      </w:tr>
      <w:tr w:rsidRPr="000452A6" w:rsidR="00D074ED" w:rsidTr="00706535" w14:paraId="15D49E3B" w14:textId="77777777">
        <w:tc>
          <w:tcPr>
            <w:tcW w:w="9016" w:type="dxa"/>
          </w:tcPr>
          <w:p w:rsidRPr="000452A6" w:rsidR="00D074ED" w:rsidP="001C66D3" w:rsidRDefault="00D074ED" w14:paraId="363B1B50" w14:textId="77777777">
            <w:pPr>
              <w:rPr>
                <w:rFonts w:ascii="Arial" w:hAnsi="Arial" w:cs="Arial"/>
                <w:sz w:val="24"/>
                <w:szCs w:val="24"/>
              </w:rPr>
            </w:pPr>
          </w:p>
          <w:p w:rsidRPr="000452A6" w:rsidR="00D074ED" w:rsidP="001C66D3" w:rsidRDefault="00D074ED" w14:paraId="7DE07124" w14:textId="77777777">
            <w:pPr>
              <w:rPr>
                <w:rFonts w:ascii="Arial" w:hAnsi="Arial" w:cs="Arial"/>
                <w:sz w:val="24"/>
                <w:szCs w:val="24"/>
              </w:rPr>
            </w:pPr>
          </w:p>
          <w:p w:rsidRPr="000452A6" w:rsidR="00D074ED" w:rsidP="001C66D3" w:rsidRDefault="00D074ED" w14:paraId="01E8D73D" w14:textId="77777777">
            <w:pPr>
              <w:rPr>
                <w:rFonts w:ascii="Arial" w:hAnsi="Arial" w:cs="Arial"/>
                <w:sz w:val="24"/>
                <w:szCs w:val="24"/>
              </w:rPr>
            </w:pPr>
          </w:p>
          <w:p w:rsidRPr="000452A6" w:rsidR="00D074ED" w:rsidP="001C66D3" w:rsidRDefault="00D074ED" w14:paraId="6749D09A" w14:textId="2661683E">
            <w:pPr>
              <w:rPr>
                <w:rFonts w:ascii="Arial" w:hAnsi="Arial" w:cs="Arial"/>
                <w:sz w:val="24"/>
                <w:szCs w:val="24"/>
              </w:rPr>
            </w:pPr>
          </w:p>
        </w:tc>
      </w:tr>
    </w:tbl>
    <w:p w:rsidR="00324217" w:rsidP="00747006" w:rsidRDefault="00324217" w14:paraId="33B1B8A4" w14:textId="5697B808">
      <w:pPr>
        <w:rPr>
          <w:rFonts w:ascii="Arial" w:hAnsi="Arial" w:cs="Arial"/>
          <w:sz w:val="24"/>
          <w:szCs w:val="24"/>
        </w:rPr>
      </w:pPr>
    </w:p>
    <w:p w:rsidRPr="000452A6" w:rsidR="00C81D45" w:rsidP="00747006" w:rsidRDefault="00C81D45" w14:paraId="27E646B4" w14:textId="77777777">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452A6" w:rsidR="00324217" w:rsidTr="00706535" w14:paraId="6416CBFC" w14:textId="77777777">
        <w:tc>
          <w:tcPr>
            <w:tcW w:w="9016" w:type="dxa"/>
          </w:tcPr>
          <w:p w:rsidRPr="000452A6" w:rsidR="00324217" w:rsidP="00706535" w:rsidRDefault="00372A99" w14:paraId="3BA2800A" w14:textId="73642195">
            <w:pPr>
              <w:rPr>
                <w:rFonts w:ascii="Arial" w:hAnsi="Arial" w:cs="Arial"/>
                <w:sz w:val="24"/>
                <w:szCs w:val="24"/>
              </w:rPr>
            </w:pPr>
            <w:r w:rsidRPr="000452A6">
              <w:rPr>
                <w:rFonts w:ascii="Arial" w:hAnsi="Arial" w:cs="Arial"/>
                <w:sz w:val="24"/>
                <w:szCs w:val="24"/>
              </w:rPr>
              <w:t xml:space="preserve">5. </w:t>
            </w:r>
            <w:r w:rsidR="00B97DE1">
              <w:rPr>
                <w:rFonts w:ascii="Arial" w:hAnsi="Arial" w:cs="Arial"/>
                <w:sz w:val="24"/>
                <w:szCs w:val="24"/>
              </w:rPr>
              <w:t>C</w:t>
            </w:r>
            <w:r w:rsidRPr="000452A6" w:rsidR="00324217">
              <w:rPr>
                <w:rFonts w:ascii="Arial" w:hAnsi="Arial" w:cs="Arial"/>
                <w:sz w:val="24"/>
                <w:szCs w:val="24"/>
              </w:rPr>
              <w:t>hallenges</w:t>
            </w:r>
          </w:p>
        </w:tc>
      </w:tr>
      <w:tr w:rsidRPr="000452A6" w:rsidR="00324217" w:rsidTr="00706535" w14:paraId="6F8F1ADD" w14:textId="77777777">
        <w:tc>
          <w:tcPr>
            <w:tcW w:w="9016" w:type="dxa"/>
          </w:tcPr>
          <w:p w:rsidRPr="000452A6" w:rsidR="00324217" w:rsidP="00706535" w:rsidRDefault="00372A99" w14:paraId="736AFFD8" w14:textId="315C0606">
            <w:pPr>
              <w:rPr>
                <w:rFonts w:ascii="Arial" w:hAnsi="Arial" w:cs="Arial"/>
                <w:sz w:val="24"/>
                <w:szCs w:val="24"/>
              </w:rPr>
            </w:pPr>
            <w:r w:rsidRPr="000452A6">
              <w:rPr>
                <w:rFonts w:ascii="Arial" w:hAnsi="Arial" w:cs="Arial"/>
                <w:sz w:val="24"/>
                <w:szCs w:val="24"/>
              </w:rPr>
              <w:t xml:space="preserve">5.1 </w:t>
            </w:r>
            <w:r w:rsidRPr="000452A6" w:rsidR="00324217">
              <w:rPr>
                <w:rFonts w:ascii="Arial" w:hAnsi="Arial" w:cs="Arial"/>
                <w:sz w:val="24"/>
                <w:szCs w:val="24"/>
              </w:rPr>
              <w:t>Are there any challenges you would foresee in the development</w:t>
            </w:r>
            <w:r w:rsidR="00467E0A">
              <w:rPr>
                <w:rFonts w:ascii="Arial" w:hAnsi="Arial" w:cs="Arial"/>
                <w:sz w:val="24"/>
                <w:szCs w:val="24"/>
              </w:rPr>
              <w:t xml:space="preserve"> </w:t>
            </w:r>
            <w:r w:rsidRPr="000452A6">
              <w:rPr>
                <w:rFonts w:ascii="Arial" w:hAnsi="Arial" w:cs="Arial"/>
                <w:sz w:val="24"/>
                <w:szCs w:val="24"/>
              </w:rPr>
              <w:t>/ overall delivery</w:t>
            </w:r>
            <w:r w:rsidRPr="000452A6" w:rsidR="00324217">
              <w:rPr>
                <w:rFonts w:ascii="Arial" w:hAnsi="Arial" w:cs="Arial"/>
                <w:sz w:val="24"/>
                <w:szCs w:val="24"/>
              </w:rPr>
              <w:t xml:space="preserve"> of the service</w:t>
            </w:r>
            <w:r w:rsidRPr="000452A6">
              <w:rPr>
                <w:rFonts w:ascii="Arial" w:hAnsi="Arial" w:cs="Arial"/>
                <w:sz w:val="24"/>
                <w:szCs w:val="24"/>
              </w:rPr>
              <w:t>?</w:t>
            </w:r>
            <w:r w:rsidR="003C21EC">
              <w:rPr>
                <w:rFonts w:ascii="Arial" w:hAnsi="Arial" w:cs="Arial"/>
                <w:sz w:val="24"/>
                <w:szCs w:val="24"/>
              </w:rPr>
              <w:t xml:space="preserve"> </w:t>
            </w:r>
            <w:r w:rsidRPr="003C21EC" w:rsidR="003C21EC">
              <w:rPr>
                <w:rFonts w:ascii="Arial" w:hAnsi="Arial" w:cs="Arial"/>
                <w:sz w:val="24"/>
                <w:szCs w:val="24"/>
              </w:rPr>
              <w:t xml:space="preserve">For </w:t>
            </w:r>
            <w:proofErr w:type="gramStart"/>
            <w:r w:rsidRPr="003C21EC" w:rsidR="003C21EC">
              <w:rPr>
                <w:rFonts w:ascii="Arial" w:hAnsi="Arial" w:cs="Arial"/>
                <w:sz w:val="24"/>
                <w:szCs w:val="24"/>
              </w:rPr>
              <w:t>example;</w:t>
            </w:r>
            <w:proofErr w:type="gramEnd"/>
            <w:r w:rsidRPr="003C21EC" w:rsidR="003C21EC">
              <w:rPr>
                <w:rFonts w:ascii="Arial" w:hAnsi="Arial" w:cs="Arial"/>
                <w:sz w:val="24"/>
                <w:szCs w:val="24"/>
              </w:rPr>
              <w:t xml:space="preserve"> required timescales, required resource, IT development capability and patient data quality.</w:t>
            </w:r>
          </w:p>
          <w:p w:rsidRPr="000452A6" w:rsidR="00324217" w:rsidP="00706535" w:rsidRDefault="00324217" w14:paraId="23041B11" w14:textId="77777777">
            <w:pPr>
              <w:rPr>
                <w:rFonts w:ascii="Arial" w:hAnsi="Arial" w:cs="Arial"/>
                <w:sz w:val="24"/>
                <w:szCs w:val="24"/>
              </w:rPr>
            </w:pPr>
          </w:p>
        </w:tc>
      </w:tr>
      <w:tr w:rsidRPr="000452A6" w:rsidR="00B97DE1" w:rsidTr="00706535" w14:paraId="1814DFAA" w14:textId="77777777">
        <w:tc>
          <w:tcPr>
            <w:tcW w:w="9016" w:type="dxa"/>
          </w:tcPr>
          <w:p w:rsidR="00B97DE1" w:rsidP="00706535" w:rsidRDefault="00B97DE1" w14:paraId="5FB37F52" w14:textId="77777777">
            <w:pPr>
              <w:rPr>
                <w:rFonts w:ascii="Arial" w:hAnsi="Arial" w:cs="Arial"/>
                <w:sz w:val="24"/>
                <w:szCs w:val="24"/>
              </w:rPr>
            </w:pPr>
          </w:p>
          <w:p w:rsidR="00B97DE1" w:rsidP="00706535" w:rsidRDefault="00B97DE1" w14:paraId="18B739D3" w14:textId="77777777">
            <w:pPr>
              <w:rPr>
                <w:rFonts w:ascii="Arial" w:hAnsi="Arial" w:cs="Arial"/>
                <w:sz w:val="24"/>
                <w:szCs w:val="24"/>
              </w:rPr>
            </w:pPr>
          </w:p>
          <w:p w:rsidR="00B97DE1" w:rsidP="00706535" w:rsidRDefault="00B97DE1" w14:paraId="4672BEAE" w14:textId="77777777">
            <w:pPr>
              <w:rPr>
                <w:rFonts w:ascii="Arial" w:hAnsi="Arial" w:cs="Arial"/>
                <w:sz w:val="24"/>
                <w:szCs w:val="24"/>
              </w:rPr>
            </w:pPr>
          </w:p>
          <w:p w:rsidRPr="000452A6" w:rsidR="00B97DE1" w:rsidP="00706535" w:rsidRDefault="00B97DE1" w14:paraId="57489F52" w14:textId="77777777">
            <w:pPr>
              <w:rPr>
                <w:rFonts w:ascii="Arial" w:hAnsi="Arial" w:cs="Arial"/>
                <w:sz w:val="24"/>
                <w:szCs w:val="24"/>
              </w:rPr>
            </w:pPr>
          </w:p>
        </w:tc>
      </w:tr>
    </w:tbl>
    <w:p w:rsidRPr="000452A6" w:rsidR="00324217" w:rsidP="00747006" w:rsidRDefault="00324217" w14:paraId="157C00C5" w14:textId="69CED8F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452A6" w:rsidR="00F9306B" w:rsidTr="00E0413E" w14:paraId="3EE511E5" w14:textId="77777777">
        <w:tc>
          <w:tcPr>
            <w:tcW w:w="9016" w:type="dxa"/>
          </w:tcPr>
          <w:p w:rsidRPr="000452A6" w:rsidR="00F9306B" w:rsidP="00E0413E" w:rsidRDefault="00F9306B" w14:paraId="71A415CB" w14:textId="4A73799C">
            <w:pPr>
              <w:rPr>
                <w:rFonts w:ascii="Arial" w:hAnsi="Arial" w:cs="Arial"/>
                <w:sz w:val="24"/>
                <w:szCs w:val="24"/>
              </w:rPr>
            </w:pPr>
            <w:r w:rsidRPr="000452A6">
              <w:rPr>
                <w:rFonts w:ascii="Arial" w:hAnsi="Arial" w:cs="Arial"/>
                <w:sz w:val="24"/>
                <w:szCs w:val="24"/>
              </w:rPr>
              <w:t xml:space="preserve">6. Pricing </w:t>
            </w:r>
          </w:p>
        </w:tc>
      </w:tr>
      <w:tr w:rsidRPr="000452A6" w:rsidR="00F9306B" w:rsidTr="00E0413E" w14:paraId="28B24B53" w14:textId="77777777">
        <w:tc>
          <w:tcPr>
            <w:tcW w:w="9016" w:type="dxa"/>
          </w:tcPr>
          <w:p w:rsidRPr="000452A6" w:rsidR="001F0A6B" w:rsidP="001F0A6B" w:rsidRDefault="00F9306B" w14:paraId="01D21E08" w14:textId="44A0F884">
            <w:pPr>
              <w:rPr>
                <w:rStyle w:val="normaltextrun"/>
                <w:rFonts w:ascii="Arial" w:hAnsi="Arial" w:cs="Arial"/>
                <w:sz w:val="24"/>
                <w:szCs w:val="24"/>
                <w:shd w:val="clear" w:color="auto" w:fill="FFFFFF"/>
                <w:lang w:val="en-US"/>
              </w:rPr>
            </w:pPr>
            <w:r w:rsidRPr="000452A6">
              <w:rPr>
                <w:rStyle w:val="normaltextrun"/>
                <w:rFonts w:ascii="Arial" w:hAnsi="Arial" w:cs="Arial"/>
                <w:sz w:val="24"/>
                <w:szCs w:val="24"/>
                <w:shd w:val="clear" w:color="auto" w:fill="FFFFFF"/>
                <w:lang w:val="en-US"/>
              </w:rPr>
              <w:t xml:space="preserve">6.1 </w:t>
            </w:r>
            <w:r w:rsidRPr="008614E0" w:rsidR="001F0A6B">
              <w:rPr>
                <w:rFonts w:ascii="Arial" w:hAnsi="Arial" w:cs="Arial"/>
                <w:sz w:val="24"/>
                <w:szCs w:val="24"/>
                <w:shd w:val="clear" w:color="auto" w:fill="FFFFFF"/>
              </w:rPr>
              <w:t>Can you give an indicative range for pricing that would be acceptable</w:t>
            </w:r>
            <w:r w:rsidR="001F0A6B">
              <w:rPr>
                <w:rFonts w:ascii="Arial" w:hAnsi="Arial" w:cs="Arial"/>
                <w:sz w:val="24"/>
                <w:szCs w:val="24"/>
                <w:shd w:val="clear" w:color="auto" w:fill="FFFFFF"/>
              </w:rPr>
              <w:t xml:space="preserve"> </w:t>
            </w:r>
            <w:r w:rsidR="003C21EC">
              <w:rPr>
                <w:rFonts w:ascii="Arial" w:hAnsi="Arial" w:cs="Arial"/>
                <w:sz w:val="24"/>
                <w:szCs w:val="24"/>
                <w:shd w:val="clear" w:color="auto" w:fill="FFFFFF"/>
              </w:rPr>
              <w:t xml:space="preserve">to provide </w:t>
            </w:r>
            <w:r w:rsidR="001F0A6B">
              <w:rPr>
                <w:rFonts w:ascii="Arial" w:hAnsi="Arial" w:cs="Arial"/>
                <w:sz w:val="24"/>
                <w:szCs w:val="24"/>
                <w:shd w:val="clear" w:color="auto" w:fill="FFFFFF"/>
              </w:rPr>
              <w:t>this service?</w:t>
            </w:r>
          </w:p>
          <w:p w:rsidR="00F9306B" w:rsidP="00E0413E" w:rsidRDefault="002532CB" w14:paraId="1F9BEFD0" w14:textId="77777777">
            <w:pPr>
              <w:rPr>
                <w:rFonts w:ascii="Arial" w:hAnsi="Arial" w:cs="Arial"/>
                <w:sz w:val="24"/>
                <w:szCs w:val="24"/>
              </w:rPr>
            </w:pPr>
            <w:r>
              <w:rPr>
                <w:rFonts w:ascii="Arial" w:hAnsi="Arial" w:cs="Arial"/>
                <w:sz w:val="24"/>
                <w:szCs w:val="24"/>
              </w:rPr>
              <w:t xml:space="preserve"> </w:t>
            </w:r>
          </w:p>
          <w:p w:rsidRPr="000452A6" w:rsidR="002532CB" w:rsidP="00E0413E" w:rsidRDefault="002532CB" w14:paraId="74EC4F7C" w14:textId="591EFEE5">
            <w:pPr>
              <w:rPr>
                <w:rFonts w:ascii="Arial" w:hAnsi="Arial" w:cs="Arial"/>
                <w:sz w:val="24"/>
                <w:szCs w:val="24"/>
              </w:rPr>
            </w:pPr>
            <w:r>
              <w:rPr>
                <w:rFonts w:ascii="Arial" w:hAnsi="Arial" w:cs="Arial"/>
                <w:sz w:val="24"/>
                <w:szCs w:val="24"/>
              </w:rPr>
              <w:t>Please provide pricing per year (year1&amp;2)</w:t>
            </w:r>
          </w:p>
        </w:tc>
      </w:tr>
      <w:tr w:rsidRPr="000452A6" w:rsidR="00F9306B" w:rsidTr="00E0413E" w14:paraId="4CB58914" w14:textId="77777777">
        <w:tc>
          <w:tcPr>
            <w:tcW w:w="9016" w:type="dxa"/>
          </w:tcPr>
          <w:p w:rsidRPr="000452A6" w:rsidR="00F9306B" w:rsidP="00E0413E" w:rsidRDefault="00F9306B" w14:paraId="5B006B9E" w14:textId="77777777">
            <w:pPr>
              <w:rPr>
                <w:rStyle w:val="normaltextrun"/>
                <w:rFonts w:ascii="Arial" w:hAnsi="Arial" w:cs="Arial"/>
                <w:sz w:val="24"/>
                <w:szCs w:val="24"/>
                <w:shd w:val="clear" w:color="auto" w:fill="FFFFFF"/>
                <w:lang w:val="en-US"/>
              </w:rPr>
            </w:pPr>
          </w:p>
          <w:p w:rsidRPr="000452A6" w:rsidR="00F9306B" w:rsidP="001F0A6B" w:rsidRDefault="00F9306B" w14:paraId="7E137D29" w14:textId="77777777">
            <w:pPr>
              <w:rPr>
                <w:rStyle w:val="normaltextrun"/>
                <w:rFonts w:ascii="Arial" w:hAnsi="Arial" w:cs="Arial"/>
                <w:sz w:val="24"/>
                <w:szCs w:val="24"/>
                <w:shd w:val="clear" w:color="auto" w:fill="FFFFFF"/>
                <w:lang w:val="en-US"/>
              </w:rPr>
            </w:pPr>
          </w:p>
        </w:tc>
      </w:tr>
      <w:tr w:rsidRPr="000452A6" w:rsidR="000D5995" w:rsidTr="000D5995" w14:paraId="2E27B467" w14:textId="77777777">
        <w:tc>
          <w:tcPr>
            <w:tcW w:w="9016" w:type="dxa"/>
          </w:tcPr>
          <w:p w:rsidRPr="000452A6" w:rsidR="000D5995" w:rsidP="00942B00" w:rsidRDefault="000D5995" w14:paraId="49FA9B61" w14:textId="4AD6A77D">
            <w:pPr>
              <w:rPr>
                <w:rStyle w:val="normaltextrun"/>
                <w:rFonts w:ascii="Arial" w:hAnsi="Arial" w:cs="Arial"/>
                <w:sz w:val="24"/>
                <w:szCs w:val="24"/>
                <w:shd w:val="clear" w:color="auto" w:fill="FFFFFF"/>
                <w:lang w:val="en-US"/>
              </w:rPr>
            </w:pPr>
            <w:r>
              <w:rPr>
                <w:rStyle w:val="normaltextrun"/>
                <w:rFonts w:ascii="Arial" w:hAnsi="Arial" w:cs="Arial"/>
                <w:sz w:val="24"/>
                <w:szCs w:val="24"/>
                <w:shd w:val="clear" w:color="auto" w:fill="FFFFFF"/>
                <w:lang w:val="en-US"/>
              </w:rPr>
              <w:t>6.2</w:t>
            </w:r>
            <w:r w:rsidRPr="000452A6">
              <w:rPr>
                <w:rStyle w:val="normaltextrun"/>
                <w:rFonts w:ascii="Arial" w:hAnsi="Arial" w:cs="Arial"/>
                <w:sz w:val="24"/>
                <w:szCs w:val="24"/>
                <w:shd w:val="clear" w:color="auto" w:fill="FFFFFF"/>
                <w:lang w:val="en-US"/>
              </w:rPr>
              <w:t xml:space="preserve"> Would you be interested in bidding for this service? </w:t>
            </w:r>
            <w:r>
              <w:rPr>
                <w:rStyle w:val="normaltextrun"/>
                <w:rFonts w:ascii="Arial" w:hAnsi="Arial" w:cs="Arial"/>
                <w:sz w:val="24"/>
                <w:szCs w:val="24"/>
                <w:shd w:val="clear" w:color="auto" w:fill="FFFFFF"/>
                <w:lang w:val="en-US"/>
              </w:rPr>
              <w:t>P</w:t>
            </w:r>
            <w:r w:rsidRPr="000452A6">
              <w:rPr>
                <w:rStyle w:val="normaltextrun"/>
                <w:rFonts w:ascii="Arial" w:hAnsi="Arial" w:cs="Arial"/>
                <w:sz w:val="24"/>
                <w:szCs w:val="24"/>
                <w:shd w:val="clear" w:color="auto" w:fill="FFFFFF"/>
                <w:lang w:val="en-US"/>
              </w:rPr>
              <w:t>lease provide any rationale for your response</w:t>
            </w:r>
          </w:p>
        </w:tc>
      </w:tr>
      <w:tr w:rsidRPr="000452A6" w:rsidR="000D5995" w:rsidTr="000D5995" w14:paraId="20DF7B7E" w14:textId="77777777">
        <w:tc>
          <w:tcPr>
            <w:tcW w:w="9016" w:type="dxa"/>
          </w:tcPr>
          <w:p w:rsidRPr="000452A6" w:rsidR="000D5995" w:rsidP="00942B00" w:rsidRDefault="000D5995" w14:paraId="5CCD0C46" w14:textId="77777777">
            <w:pPr>
              <w:rPr>
                <w:rStyle w:val="normaltextrun"/>
                <w:rFonts w:ascii="Arial" w:hAnsi="Arial" w:cs="Arial"/>
                <w:sz w:val="24"/>
                <w:szCs w:val="24"/>
                <w:shd w:val="clear" w:color="auto" w:fill="FFFFFF"/>
                <w:lang w:val="en-US"/>
              </w:rPr>
            </w:pPr>
          </w:p>
          <w:p w:rsidRPr="000452A6" w:rsidR="000D5995" w:rsidP="00942B00" w:rsidRDefault="000D5995" w14:paraId="415CD18A" w14:textId="77777777">
            <w:pPr>
              <w:rPr>
                <w:rStyle w:val="normaltextrun"/>
                <w:rFonts w:ascii="Arial" w:hAnsi="Arial" w:cs="Arial"/>
                <w:sz w:val="24"/>
                <w:szCs w:val="24"/>
                <w:shd w:val="clear" w:color="auto" w:fill="FFFFFF"/>
                <w:lang w:val="en-US"/>
              </w:rPr>
            </w:pPr>
          </w:p>
        </w:tc>
      </w:tr>
    </w:tbl>
    <w:p w:rsidRPr="000452A6" w:rsidR="00BA1BDB" w:rsidP="00747006" w:rsidRDefault="00BA1BDB" w14:paraId="3F671191" w14:textId="486DED6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0452A6" w:rsidR="00BA1BDB" w:rsidTr="00134312" w14:paraId="30F27172" w14:textId="77777777">
        <w:tc>
          <w:tcPr>
            <w:tcW w:w="9016" w:type="dxa"/>
          </w:tcPr>
          <w:p w:rsidRPr="000452A6" w:rsidR="00BA1BDB" w:rsidP="00134312" w:rsidRDefault="00F9306B" w14:paraId="384B0458" w14:textId="37A19735">
            <w:pPr>
              <w:rPr>
                <w:rFonts w:ascii="Arial" w:hAnsi="Arial" w:cs="Arial"/>
                <w:sz w:val="24"/>
                <w:szCs w:val="24"/>
              </w:rPr>
            </w:pPr>
            <w:r w:rsidRPr="000452A6">
              <w:rPr>
                <w:rFonts w:ascii="Arial" w:hAnsi="Arial" w:cs="Arial"/>
                <w:sz w:val="24"/>
                <w:szCs w:val="24"/>
              </w:rPr>
              <w:t>7</w:t>
            </w:r>
            <w:r w:rsidRPr="000452A6" w:rsidR="00BA1BDB">
              <w:rPr>
                <w:rFonts w:ascii="Arial" w:hAnsi="Arial" w:cs="Arial"/>
                <w:sz w:val="24"/>
                <w:szCs w:val="24"/>
              </w:rPr>
              <w:t xml:space="preserve">. </w:t>
            </w:r>
            <w:r w:rsidRPr="000452A6" w:rsidR="00AA4052">
              <w:rPr>
                <w:rFonts w:ascii="Arial" w:hAnsi="Arial" w:cs="Arial"/>
                <w:sz w:val="24"/>
                <w:szCs w:val="24"/>
              </w:rPr>
              <w:t xml:space="preserve">Other </w:t>
            </w:r>
          </w:p>
        </w:tc>
      </w:tr>
      <w:tr w:rsidRPr="000452A6" w:rsidR="00BA1BDB" w:rsidTr="00134312" w14:paraId="02A0B731" w14:textId="77777777">
        <w:tc>
          <w:tcPr>
            <w:tcW w:w="9016" w:type="dxa"/>
          </w:tcPr>
          <w:p w:rsidRPr="000452A6" w:rsidR="00BA1BDB" w:rsidP="00134312" w:rsidRDefault="00F9306B" w14:paraId="2029E772" w14:textId="1F94D777">
            <w:pPr>
              <w:rPr>
                <w:rFonts w:ascii="Arial" w:hAnsi="Arial" w:cs="Arial"/>
                <w:sz w:val="24"/>
                <w:szCs w:val="24"/>
              </w:rPr>
            </w:pPr>
            <w:r w:rsidRPr="000452A6">
              <w:rPr>
                <w:rStyle w:val="normaltextrun"/>
                <w:rFonts w:ascii="Arial" w:hAnsi="Arial" w:cs="Arial"/>
                <w:sz w:val="24"/>
                <w:szCs w:val="24"/>
                <w:shd w:val="clear" w:color="auto" w:fill="FFFFFF"/>
                <w:lang w:val="en-US"/>
              </w:rPr>
              <w:t>7</w:t>
            </w:r>
            <w:r w:rsidRPr="000452A6" w:rsidR="00AA4052">
              <w:rPr>
                <w:rStyle w:val="normaltextrun"/>
                <w:rFonts w:ascii="Arial" w:hAnsi="Arial" w:cs="Arial"/>
                <w:sz w:val="24"/>
                <w:szCs w:val="24"/>
                <w:shd w:val="clear" w:color="auto" w:fill="FFFFFF"/>
                <w:lang w:val="en-US"/>
              </w:rPr>
              <w:t>.1 Please provide any feedback or observations you think we should consider as part of the service</w:t>
            </w:r>
            <w:r w:rsidR="002532CB">
              <w:rPr>
                <w:rStyle w:val="normaltextrun"/>
                <w:rFonts w:ascii="Arial" w:hAnsi="Arial" w:cs="Arial"/>
                <w:sz w:val="24"/>
                <w:szCs w:val="24"/>
                <w:shd w:val="clear" w:color="auto" w:fill="FFFFFF"/>
                <w:lang w:val="en-US"/>
              </w:rPr>
              <w:t xml:space="preserve"> and future procurement</w:t>
            </w:r>
          </w:p>
        </w:tc>
      </w:tr>
      <w:tr w:rsidRPr="000452A6" w:rsidR="00AA4052" w:rsidTr="00134312" w14:paraId="524334BE" w14:textId="77777777">
        <w:tc>
          <w:tcPr>
            <w:tcW w:w="9016" w:type="dxa"/>
          </w:tcPr>
          <w:p w:rsidRPr="000452A6" w:rsidR="00AA4052" w:rsidP="00134312" w:rsidRDefault="00AA4052" w14:paraId="23A85F6D" w14:textId="77777777">
            <w:pPr>
              <w:rPr>
                <w:rStyle w:val="normaltextrun"/>
                <w:rFonts w:ascii="Arial" w:hAnsi="Arial" w:cs="Arial"/>
                <w:sz w:val="24"/>
                <w:szCs w:val="24"/>
                <w:shd w:val="clear" w:color="auto" w:fill="FFFFFF"/>
                <w:lang w:val="en-US"/>
              </w:rPr>
            </w:pPr>
          </w:p>
          <w:p w:rsidRPr="000452A6" w:rsidR="005155E6" w:rsidP="00134312" w:rsidRDefault="005155E6" w14:paraId="19708E8F" w14:textId="77777777">
            <w:pPr>
              <w:rPr>
                <w:rStyle w:val="normaltextrun"/>
                <w:rFonts w:ascii="Arial" w:hAnsi="Arial" w:cs="Arial"/>
                <w:sz w:val="24"/>
                <w:szCs w:val="24"/>
                <w:shd w:val="clear" w:color="auto" w:fill="FFFFFF"/>
                <w:lang w:val="en-US"/>
              </w:rPr>
            </w:pPr>
          </w:p>
          <w:p w:rsidRPr="000452A6" w:rsidR="005155E6" w:rsidP="00134312" w:rsidRDefault="005155E6" w14:paraId="41220C6B" w14:textId="61FF47C0">
            <w:pPr>
              <w:rPr>
                <w:rStyle w:val="normaltextrun"/>
                <w:rFonts w:ascii="Arial" w:hAnsi="Arial" w:cs="Arial"/>
                <w:sz w:val="24"/>
                <w:szCs w:val="24"/>
                <w:shd w:val="clear" w:color="auto" w:fill="FFFFFF"/>
                <w:lang w:val="en-US"/>
              </w:rPr>
            </w:pPr>
          </w:p>
        </w:tc>
      </w:tr>
      <w:tr w:rsidRPr="000452A6" w:rsidR="00AA621A" w:rsidTr="00134312" w14:paraId="5230068F" w14:textId="77777777">
        <w:tc>
          <w:tcPr>
            <w:tcW w:w="9016" w:type="dxa"/>
          </w:tcPr>
          <w:p w:rsidRPr="000452A6" w:rsidR="00AA621A" w:rsidP="00134312" w:rsidRDefault="00AA621A" w14:paraId="7742A139" w14:textId="3A41FB26">
            <w:pPr>
              <w:rPr>
                <w:rStyle w:val="normaltextrun"/>
                <w:rFonts w:ascii="Arial" w:hAnsi="Arial" w:cs="Arial"/>
                <w:sz w:val="24"/>
                <w:szCs w:val="24"/>
                <w:shd w:val="clear" w:color="auto" w:fill="FFFFFF"/>
                <w:lang w:val="en-US"/>
              </w:rPr>
            </w:pPr>
            <w:r>
              <w:rPr>
                <w:rStyle w:val="normaltextrun"/>
                <w:rFonts w:ascii="Arial" w:hAnsi="Arial" w:cs="Arial"/>
                <w:sz w:val="24"/>
                <w:szCs w:val="24"/>
                <w:shd w:val="clear" w:color="auto" w:fill="FFFFFF"/>
                <w:lang w:val="en-US"/>
              </w:rPr>
              <w:t>7</w:t>
            </w:r>
            <w:r>
              <w:rPr>
                <w:rStyle w:val="normaltextrun"/>
                <w:rFonts w:ascii="Arial" w:hAnsi="Arial" w:cs="Arial"/>
                <w:sz w:val="24"/>
                <w:shd w:val="clear" w:color="auto" w:fill="FFFFFF"/>
                <w:lang w:val="en-US"/>
              </w:rPr>
              <w:t xml:space="preserve">.2 </w:t>
            </w:r>
            <w:r w:rsidRPr="00AA621A">
              <w:rPr>
                <w:rFonts w:ascii="Arial" w:hAnsi="Arial" w:cs="Arial"/>
                <w:sz w:val="24"/>
                <w:shd w:val="clear" w:color="auto" w:fill="FFFFFF"/>
              </w:rPr>
              <w:t>If required, would you be interested in attending a supplier meeting to further explore your response to this RFI?</w:t>
            </w:r>
          </w:p>
        </w:tc>
      </w:tr>
      <w:tr w:rsidRPr="000452A6" w:rsidR="00AA621A" w:rsidTr="00134312" w14:paraId="1B3F3165" w14:textId="77777777">
        <w:tc>
          <w:tcPr>
            <w:tcW w:w="9016" w:type="dxa"/>
          </w:tcPr>
          <w:p w:rsidR="00AA621A" w:rsidP="00134312" w:rsidRDefault="00AA621A" w14:paraId="7BD91AB2" w14:textId="77777777">
            <w:pPr>
              <w:rPr>
                <w:rStyle w:val="normaltextrun"/>
                <w:rFonts w:ascii="Arial" w:hAnsi="Arial" w:cs="Arial"/>
                <w:sz w:val="24"/>
                <w:szCs w:val="24"/>
                <w:shd w:val="clear" w:color="auto" w:fill="FFFFFF"/>
                <w:lang w:val="en-US"/>
              </w:rPr>
            </w:pPr>
          </w:p>
          <w:p w:rsidRPr="000452A6" w:rsidR="00AA621A" w:rsidP="00134312" w:rsidRDefault="00AA621A" w14:paraId="064835A8" w14:textId="77777777">
            <w:pPr>
              <w:rPr>
                <w:rStyle w:val="normaltextrun"/>
                <w:rFonts w:ascii="Arial" w:hAnsi="Arial" w:cs="Arial"/>
                <w:sz w:val="24"/>
                <w:szCs w:val="24"/>
                <w:shd w:val="clear" w:color="auto" w:fill="FFFFFF"/>
                <w:lang w:val="en-US"/>
              </w:rPr>
            </w:pPr>
          </w:p>
        </w:tc>
      </w:tr>
    </w:tbl>
    <w:p w:rsidRPr="000452A6" w:rsidR="00BA1BDB" w:rsidP="00747006" w:rsidRDefault="00BA1BDB" w14:paraId="2464562F" w14:textId="77777777">
      <w:pPr>
        <w:rPr>
          <w:rFonts w:ascii="Arial" w:hAnsi="Arial" w:cs="Arial"/>
          <w:sz w:val="24"/>
          <w:szCs w:val="24"/>
        </w:rPr>
      </w:pPr>
    </w:p>
    <w:sectPr w:rsidRPr="000452A6" w:rsidR="00BA1BDB">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0435" w:rsidP="0058313B" w:rsidRDefault="00630435" w14:paraId="37314B2B" w14:textId="77777777">
      <w:pPr>
        <w:spacing w:after="0" w:line="240" w:lineRule="auto"/>
      </w:pPr>
      <w:r>
        <w:separator/>
      </w:r>
    </w:p>
  </w:endnote>
  <w:endnote w:type="continuationSeparator" w:id="0">
    <w:p w:rsidR="00630435" w:rsidP="0058313B" w:rsidRDefault="00630435" w14:paraId="7A9B21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251362"/>
      <w:docPartObj>
        <w:docPartGallery w:val="Page Numbers (Bottom of Page)"/>
        <w:docPartUnique/>
      </w:docPartObj>
    </w:sdtPr>
    <w:sdtEndPr>
      <w:rPr>
        <w:color w:val="7F7F7F" w:themeColor="background1" w:themeShade="7F"/>
        <w:spacing w:val="60"/>
      </w:rPr>
    </w:sdtEndPr>
    <w:sdtContent>
      <w:p w:rsidR="00D31E34" w:rsidRDefault="00D31E34" w14:paraId="201C99CD" w14:textId="3FDBA823">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D31E34" w:rsidRDefault="00D31E34" w14:paraId="4664ED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0435" w:rsidP="0058313B" w:rsidRDefault="00630435" w14:paraId="065D6D97" w14:textId="77777777">
      <w:pPr>
        <w:spacing w:after="0" w:line="240" w:lineRule="auto"/>
      </w:pPr>
      <w:r>
        <w:separator/>
      </w:r>
    </w:p>
  </w:footnote>
  <w:footnote w:type="continuationSeparator" w:id="0">
    <w:p w:rsidR="00630435" w:rsidP="0058313B" w:rsidRDefault="00630435" w14:paraId="0345D0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1E34" w:rsidRDefault="00D31E34" w14:paraId="2177C6CC" w14:textId="35640B4E">
    <w:pPr>
      <w:pStyle w:val="Header"/>
    </w:pPr>
    <w:r>
      <w:rPr>
        <w:noProof/>
      </w:rPr>
      <w:drawing>
        <wp:inline distT="0" distB="0" distL="0" distR="0" wp14:anchorId="025135BD" wp14:editId="2BA35E43">
          <wp:extent cx="1237615" cy="49974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499745"/>
                  </a:xfrm>
                  <a:prstGeom prst="rect">
                    <a:avLst/>
                  </a:prstGeom>
                  <a:noFill/>
                </pic:spPr>
              </pic:pic>
            </a:graphicData>
          </a:graphic>
        </wp:inline>
      </w:drawing>
    </w:r>
  </w:p>
</w:hdr>
</file>

<file path=word/intelligence2.xml><?xml version="1.0" encoding="utf-8"?>
<int2:intelligence xmlns:int2="http://schemas.microsoft.com/office/intelligence/2020/intelligence">
  <int2:observations>
    <int2:bookmark int2:bookmarkName="_Int_lE4D9bCo" int2:invalidationBookmarkName="" int2:hashCode="VRd/LyDcPFdCnc" int2:id="193r6iVj">
      <int2:state int2:type="AugLoop_Text_Critique" int2:value="Rejected"/>
    </int2:bookmark>
    <int2:bookmark int2:bookmarkName="_Int_yPxxcrCv" int2:invalidationBookmarkName="" int2:hashCode="T4J4yJrRbaBf7E" int2:id="cQVJjyt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C3166"/>
    <w:multiLevelType w:val="hybridMultilevel"/>
    <w:tmpl w:val="94925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D95336"/>
    <w:multiLevelType w:val="hybridMultilevel"/>
    <w:tmpl w:val="20B8A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741C8F"/>
    <w:multiLevelType w:val="hybridMultilevel"/>
    <w:tmpl w:val="BDA85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507690"/>
    <w:multiLevelType w:val="hybridMultilevel"/>
    <w:tmpl w:val="679EA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730647"/>
    <w:multiLevelType w:val="hybridMultilevel"/>
    <w:tmpl w:val="189A0E0A"/>
    <w:lvl w:ilvl="0" w:tplc="58A2BAB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10518"/>
    <w:multiLevelType w:val="hybridMultilevel"/>
    <w:tmpl w:val="2292C6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5570B3"/>
    <w:multiLevelType w:val="multilevel"/>
    <w:tmpl w:val="B2BA05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A113B3"/>
    <w:multiLevelType w:val="hybridMultilevel"/>
    <w:tmpl w:val="4EA23294"/>
    <w:lvl w:ilvl="0" w:tplc="58A2BAB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743B09"/>
    <w:multiLevelType w:val="hybridMultilevel"/>
    <w:tmpl w:val="15FA90FA"/>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abstractNum w:abstractNumId="9" w15:restartNumberingAfterBreak="0">
    <w:nsid w:val="413D07DC"/>
    <w:multiLevelType w:val="multilevel"/>
    <w:tmpl w:val="8C46E87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1B485C"/>
    <w:multiLevelType w:val="hybridMultilevel"/>
    <w:tmpl w:val="C8FAB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AA483D"/>
    <w:multiLevelType w:val="hybridMultilevel"/>
    <w:tmpl w:val="87FC7012"/>
    <w:lvl w:ilvl="0" w:tplc="52C4954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AB5B67"/>
    <w:multiLevelType w:val="hybridMultilevel"/>
    <w:tmpl w:val="9F62F5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200365"/>
    <w:multiLevelType w:val="multilevel"/>
    <w:tmpl w:val="3B58042A"/>
    <w:lvl w:ilvl="0">
      <w:start w:val="1"/>
      <w:numFmt w:val="decimal"/>
      <w:pStyle w:val="Heading1"/>
      <w:lvlText w:val="%1."/>
      <w:lvlJc w:val="left"/>
      <w:pPr>
        <w:tabs>
          <w:tab w:val="num" w:pos="9651"/>
        </w:tabs>
        <w:ind w:left="9651" w:hanging="720"/>
      </w:pPr>
      <w:rPr>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4199"/>
        </w:tabs>
        <w:ind w:left="4199"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4" w15:restartNumberingAfterBreak="0">
    <w:nsid w:val="51811AF3"/>
    <w:multiLevelType w:val="hybridMultilevel"/>
    <w:tmpl w:val="222EA860"/>
    <w:lvl w:ilvl="0" w:tplc="033428C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1E4D1E"/>
    <w:multiLevelType w:val="hybridMultilevel"/>
    <w:tmpl w:val="9202FEE6"/>
    <w:lvl w:ilvl="0" w:tplc="45C291BA">
      <w:numFmt w:val="bullet"/>
      <w:lvlText w:val="•"/>
      <w:lvlJc w:val="left"/>
      <w:pPr>
        <w:ind w:left="720" w:hanging="720"/>
      </w:pPr>
      <w:rPr>
        <w:rFonts w:hint="default" w:ascii="Calibri" w:hAnsi="Calibri" w:eastAsiaTheme="minorHAnsi" w:cstheme="minorBidi"/>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5E18192C"/>
    <w:multiLevelType w:val="hybridMultilevel"/>
    <w:tmpl w:val="A7226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99560B"/>
    <w:multiLevelType w:val="hybridMultilevel"/>
    <w:tmpl w:val="7F2E895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8" w15:restartNumberingAfterBreak="0">
    <w:nsid w:val="73041EF6"/>
    <w:multiLevelType w:val="hybridMultilevel"/>
    <w:tmpl w:val="0BE46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4D498F"/>
    <w:multiLevelType w:val="hybridMultilevel"/>
    <w:tmpl w:val="E98E6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84215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861494">
    <w:abstractNumId w:val="15"/>
  </w:num>
  <w:num w:numId="3" w16cid:durableId="345331196">
    <w:abstractNumId w:val="13"/>
  </w:num>
  <w:num w:numId="4" w16cid:durableId="183443125">
    <w:abstractNumId w:val="10"/>
  </w:num>
  <w:num w:numId="5" w16cid:durableId="891962920">
    <w:abstractNumId w:val="2"/>
  </w:num>
  <w:num w:numId="6" w16cid:durableId="605693434">
    <w:abstractNumId w:val="5"/>
  </w:num>
  <w:num w:numId="7" w16cid:durableId="1677999970">
    <w:abstractNumId w:val="17"/>
  </w:num>
  <w:num w:numId="8" w16cid:durableId="667367018">
    <w:abstractNumId w:val="8"/>
  </w:num>
  <w:num w:numId="9" w16cid:durableId="1649018731">
    <w:abstractNumId w:val="12"/>
  </w:num>
  <w:num w:numId="10" w16cid:durableId="496771224">
    <w:abstractNumId w:val="0"/>
  </w:num>
  <w:num w:numId="11" w16cid:durableId="1544948880">
    <w:abstractNumId w:val="1"/>
  </w:num>
  <w:num w:numId="12" w16cid:durableId="1412893083">
    <w:abstractNumId w:val="3"/>
  </w:num>
  <w:num w:numId="13" w16cid:durableId="1764495573">
    <w:abstractNumId w:val="11"/>
  </w:num>
  <w:num w:numId="14" w16cid:durableId="461656343">
    <w:abstractNumId w:val="7"/>
  </w:num>
  <w:num w:numId="15" w16cid:durableId="2075273092">
    <w:abstractNumId w:val="4"/>
  </w:num>
  <w:num w:numId="16" w16cid:durableId="1688826556">
    <w:abstractNumId w:val="19"/>
  </w:num>
  <w:num w:numId="17" w16cid:durableId="1055936392">
    <w:abstractNumId w:val="14"/>
  </w:num>
  <w:num w:numId="18" w16cid:durableId="2008556061">
    <w:abstractNumId w:val="18"/>
  </w:num>
  <w:num w:numId="19" w16cid:durableId="1626545442">
    <w:abstractNumId w:val="16"/>
  </w:num>
  <w:num w:numId="20" w16cid:durableId="1163009290">
    <w:abstractNumId w:val="6"/>
  </w:num>
  <w:num w:numId="21" w16cid:durableId="170338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FB"/>
    <w:rsid w:val="0001503B"/>
    <w:rsid w:val="00017D40"/>
    <w:rsid w:val="000346E9"/>
    <w:rsid w:val="000417FC"/>
    <w:rsid w:val="000452A6"/>
    <w:rsid w:val="0004599D"/>
    <w:rsid w:val="00051098"/>
    <w:rsid w:val="0005121A"/>
    <w:rsid w:val="00061C85"/>
    <w:rsid w:val="000667EB"/>
    <w:rsid w:val="00075D42"/>
    <w:rsid w:val="00083164"/>
    <w:rsid w:val="00091CAF"/>
    <w:rsid w:val="000A0553"/>
    <w:rsid w:val="000A31D8"/>
    <w:rsid w:val="000B0CD4"/>
    <w:rsid w:val="000C2FA3"/>
    <w:rsid w:val="000C4E83"/>
    <w:rsid w:val="000D2C1C"/>
    <w:rsid w:val="000D5995"/>
    <w:rsid w:val="000D70B2"/>
    <w:rsid w:val="000E7807"/>
    <w:rsid w:val="000F5DC4"/>
    <w:rsid w:val="000F5F41"/>
    <w:rsid w:val="00105FE5"/>
    <w:rsid w:val="001117A3"/>
    <w:rsid w:val="00114A98"/>
    <w:rsid w:val="00124865"/>
    <w:rsid w:val="00125F12"/>
    <w:rsid w:val="00135563"/>
    <w:rsid w:val="00147DDE"/>
    <w:rsid w:val="00153EA6"/>
    <w:rsid w:val="00156A76"/>
    <w:rsid w:val="0016362F"/>
    <w:rsid w:val="00182F10"/>
    <w:rsid w:val="00191DAF"/>
    <w:rsid w:val="001A150F"/>
    <w:rsid w:val="001A3376"/>
    <w:rsid w:val="001A55FF"/>
    <w:rsid w:val="001B57C8"/>
    <w:rsid w:val="001B63F5"/>
    <w:rsid w:val="001C57D7"/>
    <w:rsid w:val="001C66D3"/>
    <w:rsid w:val="001C7FB3"/>
    <w:rsid w:val="001E6184"/>
    <w:rsid w:val="001F0A6B"/>
    <w:rsid w:val="001F0FA3"/>
    <w:rsid w:val="001F1D52"/>
    <w:rsid w:val="00205AEB"/>
    <w:rsid w:val="00207AB2"/>
    <w:rsid w:val="00214E15"/>
    <w:rsid w:val="002226B8"/>
    <w:rsid w:val="002352EB"/>
    <w:rsid w:val="002427AF"/>
    <w:rsid w:val="0024489D"/>
    <w:rsid w:val="002532CB"/>
    <w:rsid w:val="0026303D"/>
    <w:rsid w:val="00277150"/>
    <w:rsid w:val="002922B2"/>
    <w:rsid w:val="002C27DA"/>
    <w:rsid w:val="002C426D"/>
    <w:rsid w:val="002C6D84"/>
    <w:rsid w:val="002D3F78"/>
    <w:rsid w:val="002D66DB"/>
    <w:rsid w:val="002E1704"/>
    <w:rsid w:val="002E4DD4"/>
    <w:rsid w:val="00312328"/>
    <w:rsid w:val="0031271F"/>
    <w:rsid w:val="00315768"/>
    <w:rsid w:val="0032212E"/>
    <w:rsid w:val="00324217"/>
    <w:rsid w:val="00332DDD"/>
    <w:rsid w:val="00334540"/>
    <w:rsid w:val="00356D9D"/>
    <w:rsid w:val="00371EB4"/>
    <w:rsid w:val="00372A99"/>
    <w:rsid w:val="00374B36"/>
    <w:rsid w:val="00374F16"/>
    <w:rsid w:val="003859BF"/>
    <w:rsid w:val="003971C6"/>
    <w:rsid w:val="003B56CE"/>
    <w:rsid w:val="003B6626"/>
    <w:rsid w:val="003C21EC"/>
    <w:rsid w:val="003C71F2"/>
    <w:rsid w:val="003C7263"/>
    <w:rsid w:val="003E4F1E"/>
    <w:rsid w:val="003F594E"/>
    <w:rsid w:val="00400E1B"/>
    <w:rsid w:val="00401C6D"/>
    <w:rsid w:val="00405999"/>
    <w:rsid w:val="00411515"/>
    <w:rsid w:val="0041394A"/>
    <w:rsid w:val="00416891"/>
    <w:rsid w:val="00422752"/>
    <w:rsid w:val="00423805"/>
    <w:rsid w:val="00453655"/>
    <w:rsid w:val="0045492B"/>
    <w:rsid w:val="00455A13"/>
    <w:rsid w:val="004561B2"/>
    <w:rsid w:val="00467835"/>
    <w:rsid w:val="00467E0A"/>
    <w:rsid w:val="00483BC6"/>
    <w:rsid w:val="00485C34"/>
    <w:rsid w:val="004914E9"/>
    <w:rsid w:val="00493282"/>
    <w:rsid w:val="00493F13"/>
    <w:rsid w:val="00496D51"/>
    <w:rsid w:val="004A38A1"/>
    <w:rsid w:val="004C5BBE"/>
    <w:rsid w:val="004D610D"/>
    <w:rsid w:val="004E1C88"/>
    <w:rsid w:val="004E25D7"/>
    <w:rsid w:val="004F4139"/>
    <w:rsid w:val="005140DE"/>
    <w:rsid w:val="005155E6"/>
    <w:rsid w:val="00515C7A"/>
    <w:rsid w:val="00517B26"/>
    <w:rsid w:val="0052300E"/>
    <w:rsid w:val="00541AEC"/>
    <w:rsid w:val="00543C0F"/>
    <w:rsid w:val="00545C5A"/>
    <w:rsid w:val="00554F29"/>
    <w:rsid w:val="00576D41"/>
    <w:rsid w:val="0057720A"/>
    <w:rsid w:val="0058313B"/>
    <w:rsid w:val="005B0E20"/>
    <w:rsid w:val="005B29E5"/>
    <w:rsid w:val="005D7C69"/>
    <w:rsid w:val="005E03AF"/>
    <w:rsid w:val="005E0C3C"/>
    <w:rsid w:val="005F0195"/>
    <w:rsid w:val="005F0E55"/>
    <w:rsid w:val="006007D9"/>
    <w:rsid w:val="00600995"/>
    <w:rsid w:val="006102A3"/>
    <w:rsid w:val="00622FD9"/>
    <w:rsid w:val="00630435"/>
    <w:rsid w:val="0064222C"/>
    <w:rsid w:val="0067074E"/>
    <w:rsid w:val="00671C75"/>
    <w:rsid w:val="00673E51"/>
    <w:rsid w:val="00677CF6"/>
    <w:rsid w:val="00686868"/>
    <w:rsid w:val="006A7477"/>
    <w:rsid w:val="006B29BE"/>
    <w:rsid w:val="006B7E52"/>
    <w:rsid w:val="006C32FB"/>
    <w:rsid w:val="006C5252"/>
    <w:rsid w:val="006D1F39"/>
    <w:rsid w:val="006D21E1"/>
    <w:rsid w:val="006E7EE1"/>
    <w:rsid w:val="006F1B2C"/>
    <w:rsid w:val="006F2EFD"/>
    <w:rsid w:val="00705BE4"/>
    <w:rsid w:val="00716CB6"/>
    <w:rsid w:val="00722C00"/>
    <w:rsid w:val="00725EA9"/>
    <w:rsid w:val="00726309"/>
    <w:rsid w:val="00737D13"/>
    <w:rsid w:val="00747006"/>
    <w:rsid w:val="00752476"/>
    <w:rsid w:val="00752CA9"/>
    <w:rsid w:val="00760293"/>
    <w:rsid w:val="00772F0F"/>
    <w:rsid w:val="0077692F"/>
    <w:rsid w:val="0078289F"/>
    <w:rsid w:val="00786AB7"/>
    <w:rsid w:val="007A2FEF"/>
    <w:rsid w:val="007B7F12"/>
    <w:rsid w:val="007C236C"/>
    <w:rsid w:val="007C6E0D"/>
    <w:rsid w:val="007E1949"/>
    <w:rsid w:val="007E7DD0"/>
    <w:rsid w:val="00801A04"/>
    <w:rsid w:val="00805C3E"/>
    <w:rsid w:val="00807197"/>
    <w:rsid w:val="00814C57"/>
    <w:rsid w:val="008162B5"/>
    <w:rsid w:val="00823CE2"/>
    <w:rsid w:val="008257FB"/>
    <w:rsid w:val="00834A3F"/>
    <w:rsid w:val="008404BA"/>
    <w:rsid w:val="00843B8A"/>
    <w:rsid w:val="00847046"/>
    <w:rsid w:val="00851E39"/>
    <w:rsid w:val="00857301"/>
    <w:rsid w:val="008614E0"/>
    <w:rsid w:val="00874A5D"/>
    <w:rsid w:val="00875621"/>
    <w:rsid w:val="00897A5C"/>
    <w:rsid w:val="008A30DB"/>
    <w:rsid w:val="008A35AD"/>
    <w:rsid w:val="008A5086"/>
    <w:rsid w:val="008A752F"/>
    <w:rsid w:val="008C1B86"/>
    <w:rsid w:val="008D5226"/>
    <w:rsid w:val="008D742B"/>
    <w:rsid w:val="008F0F4E"/>
    <w:rsid w:val="008F36C6"/>
    <w:rsid w:val="008F78D8"/>
    <w:rsid w:val="009023C9"/>
    <w:rsid w:val="0090577F"/>
    <w:rsid w:val="00907B9F"/>
    <w:rsid w:val="00914E82"/>
    <w:rsid w:val="0092389C"/>
    <w:rsid w:val="0094019F"/>
    <w:rsid w:val="00980306"/>
    <w:rsid w:val="00980EA3"/>
    <w:rsid w:val="00995289"/>
    <w:rsid w:val="009A16D3"/>
    <w:rsid w:val="009B0D46"/>
    <w:rsid w:val="009B4735"/>
    <w:rsid w:val="009C0DF9"/>
    <w:rsid w:val="009C0EDD"/>
    <w:rsid w:val="009C2996"/>
    <w:rsid w:val="009C4C4B"/>
    <w:rsid w:val="009D6D3B"/>
    <w:rsid w:val="009D7A66"/>
    <w:rsid w:val="009E4904"/>
    <w:rsid w:val="009F4D9E"/>
    <w:rsid w:val="00A02277"/>
    <w:rsid w:val="00A05FF1"/>
    <w:rsid w:val="00A2398A"/>
    <w:rsid w:val="00A32731"/>
    <w:rsid w:val="00A333AA"/>
    <w:rsid w:val="00A33BEF"/>
    <w:rsid w:val="00A443A8"/>
    <w:rsid w:val="00A50AED"/>
    <w:rsid w:val="00A50B04"/>
    <w:rsid w:val="00A516DB"/>
    <w:rsid w:val="00A610F1"/>
    <w:rsid w:val="00A6366A"/>
    <w:rsid w:val="00A65BD2"/>
    <w:rsid w:val="00A76400"/>
    <w:rsid w:val="00A842B3"/>
    <w:rsid w:val="00A843D0"/>
    <w:rsid w:val="00AA4052"/>
    <w:rsid w:val="00AA621A"/>
    <w:rsid w:val="00AA7BBD"/>
    <w:rsid w:val="00AB3596"/>
    <w:rsid w:val="00AB6620"/>
    <w:rsid w:val="00AC6BE9"/>
    <w:rsid w:val="00AD1BF7"/>
    <w:rsid w:val="00AF2AD7"/>
    <w:rsid w:val="00AF6E97"/>
    <w:rsid w:val="00B150D7"/>
    <w:rsid w:val="00B24F73"/>
    <w:rsid w:val="00B25CDC"/>
    <w:rsid w:val="00B30F6E"/>
    <w:rsid w:val="00B43C2A"/>
    <w:rsid w:val="00B478A4"/>
    <w:rsid w:val="00B65E11"/>
    <w:rsid w:val="00B72014"/>
    <w:rsid w:val="00B7386D"/>
    <w:rsid w:val="00B74C9F"/>
    <w:rsid w:val="00B76848"/>
    <w:rsid w:val="00B85215"/>
    <w:rsid w:val="00B97520"/>
    <w:rsid w:val="00B97DE1"/>
    <w:rsid w:val="00BA0B30"/>
    <w:rsid w:val="00BA1BDB"/>
    <w:rsid w:val="00BA21AB"/>
    <w:rsid w:val="00BA2D84"/>
    <w:rsid w:val="00BB3E8A"/>
    <w:rsid w:val="00BB7E32"/>
    <w:rsid w:val="00BC27DC"/>
    <w:rsid w:val="00BC4A24"/>
    <w:rsid w:val="00BD0DF8"/>
    <w:rsid w:val="00BD6F00"/>
    <w:rsid w:val="00BE68E2"/>
    <w:rsid w:val="00BF5FB7"/>
    <w:rsid w:val="00C0138D"/>
    <w:rsid w:val="00C17084"/>
    <w:rsid w:val="00C272BA"/>
    <w:rsid w:val="00C33CA3"/>
    <w:rsid w:val="00C61344"/>
    <w:rsid w:val="00C618FC"/>
    <w:rsid w:val="00C67CA8"/>
    <w:rsid w:val="00C71C32"/>
    <w:rsid w:val="00C81D45"/>
    <w:rsid w:val="00C83A38"/>
    <w:rsid w:val="00C96D25"/>
    <w:rsid w:val="00CB3EDC"/>
    <w:rsid w:val="00CF1EC9"/>
    <w:rsid w:val="00CF795A"/>
    <w:rsid w:val="00D004AF"/>
    <w:rsid w:val="00D074ED"/>
    <w:rsid w:val="00D07ECF"/>
    <w:rsid w:val="00D11558"/>
    <w:rsid w:val="00D221C4"/>
    <w:rsid w:val="00D2680D"/>
    <w:rsid w:val="00D31E34"/>
    <w:rsid w:val="00D36AF8"/>
    <w:rsid w:val="00D3751B"/>
    <w:rsid w:val="00D41B72"/>
    <w:rsid w:val="00D60D77"/>
    <w:rsid w:val="00D620C2"/>
    <w:rsid w:val="00D67F22"/>
    <w:rsid w:val="00D72C37"/>
    <w:rsid w:val="00D80C67"/>
    <w:rsid w:val="00DA6D14"/>
    <w:rsid w:val="00DB4007"/>
    <w:rsid w:val="00DB6131"/>
    <w:rsid w:val="00DC0577"/>
    <w:rsid w:val="00DC0DEE"/>
    <w:rsid w:val="00DC241E"/>
    <w:rsid w:val="00DD1645"/>
    <w:rsid w:val="00DE70CD"/>
    <w:rsid w:val="00E01D67"/>
    <w:rsid w:val="00E01D97"/>
    <w:rsid w:val="00E06C84"/>
    <w:rsid w:val="00E12276"/>
    <w:rsid w:val="00E1493F"/>
    <w:rsid w:val="00E1546C"/>
    <w:rsid w:val="00E216C8"/>
    <w:rsid w:val="00E24396"/>
    <w:rsid w:val="00E302D7"/>
    <w:rsid w:val="00E34CA8"/>
    <w:rsid w:val="00E35A56"/>
    <w:rsid w:val="00E4060E"/>
    <w:rsid w:val="00E42B5F"/>
    <w:rsid w:val="00E443D2"/>
    <w:rsid w:val="00E468F0"/>
    <w:rsid w:val="00E522BE"/>
    <w:rsid w:val="00E55C64"/>
    <w:rsid w:val="00E576C5"/>
    <w:rsid w:val="00E603D0"/>
    <w:rsid w:val="00E71541"/>
    <w:rsid w:val="00E76971"/>
    <w:rsid w:val="00E7698E"/>
    <w:rsid w:val="00E81127"/>
    <w:rsid w:val="00E81AC7"/>
    <w:rsid w:val="00E85246"/>
    <w:rsid w:val="00E90A13"/>
    <w:rsid w:val="00E977C5"/>
    <w:rsid w:val="00EA3D69"/>
    <w:rsid w:val="00EB4C4F"/>
    <w:rsid w:val="00EF4210"/>
    <w:rsid w:val="00F1219F"/>
    <w:rsid w:val="00F16223"/>
    <w:rsid w:val="00F25CFB"/>
    <w:rsid w:val="00F31082"/>
    <w:rsid w:val="00F34069"/>
    <w:rsid w:val="00F35A9E"/>
    <w:rsid w:val="00F41BDE"/>
    <w:rsid w:val="00F456E4"/>
    <w:rsid w:val="00F530B8"/>
    <w:rsid w:val="00F55951"/>
    <w:rsid w:val="00F712F0"/>
    <w:rsid w:val="00F726E8"/>
    <w:rsid w:val="00F7709D"/>
    <w:rsid w:val="00F83C1C"/>
    <w:rsid w:val="00F9306B"/>
    <w:rsid w:val="00FA34FA"/>
    <w:rsid w:val="00FA7F23"/>
    <w:rsid w:val="00FB2EFE"/>
    <w:rsid w:val="00FB64FF"/>
    <w:rsid w:val="00FB740A"/>
    <w:rsid w:val="00FB77C8"/>
    <w:rsid w:val="00FB7B35"/>
    <w:rsid w:val="00FC0A28"/>
    <w:rsid w:val="00FC6A8F"/>
    <w:rsid w:val="00FD2504"/>
    <w:rsid w:val="00FF5A2A"/>
    <w:rsid w:val="03A1C76E"/>
    <w:rsid w:val="05443065"/>
    <w:rsid w:val="2CB4D145"/>
    <w:rsid w:val="327EFA00"/>
    <w:rsid w:val="36AB4D0D"/>
    <w:rsid w:val="458E4017"/>
    <w:rsid w:val="4BAB3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BF9C"/>
  <w15:chartTrackingRefBased/>
  <w15:docId w15:val="{5592F402-8AAF-40E0-9991-1C4CC2EB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5"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496D51"/>
    <w:pPr>
      <w:keepNext/>
      <w:numPr>
        <w:numId w:val="1"/>
      </w:numPr>
      <w:tabs>
        <w:tab w:val="num" w:pos="720"/>
      </w:tabs>
      <w:adjustRightInd w:val="0"/>
      <w:spacing w:after="240" w:line="240" w:lineRule="auto"/>
      <w:ind w:left="720"/>
      <w:jc w:val="both"/>
      <w:outlineLvl w:val="0"/>
    </w:pPr>
    <w:rPr>
      <w:rFonts w:ascii="Arial" w:hAnsi="Arial" w:eastAsia="STZhongsong" w:cs="Times New Roman"/>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496D51"/>
    <w:pPr>
      <w:numPr>
        <w:ilvl w:val="1"/>
        <w:numId w:val="1"/>
      </w:numPr>
      <w:adjustRightInd w:val="0"/>
      <w:spacing w:after="240" w:line="240" w:lineRule="auto"/>
      <w:jc w:val="both"/>
      <w:outlineLvl w:val="1"/>
    </w:pPr>
    <w:rPr>
      <w:rFonts w:ascii="Arial" w:hAnsi="Arial" w:eastAsia="STZhongsong" w:cs="Times New Roman"/>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496D51"/>
    <w:pPr>
      <w:numPr>
        <w:ilvl w:val="2"/>
        <w:numId w:val="1"/>
      </w:numPr>
      <w:adjustRightInd w:val="0"/>
      <w:spacing w:after="240" w:line="240" w:lineRule="auto"/>
      <w:ind w:left="2127"/>
      <w:jc w:val="both"/>
      <w:outlineLvl w:val="2"/>
    </w:pPr>
    <w:rPr>
      <w:rFonts w:ascii="Arial" w:hAnsi="Arial" w:eastAsia="STZhongsong" w:cs="Times New Roman"/>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nhideWhenUsed/>
    <w:qFormat/>
    <w:rsid w:val="00496D51"/>
    <w:pPr>
      <w:numPr>
        <w:ilvl w:val="3"/>
        <w:numId w:val="1"/>
      </w:numPr>
      <w:adjustRightInd w:val="0"/>
      <w:spacing w:after="240" w:line="240" w:lineRule="auto"/>
      <w:jc w:val="both"/>
      <w:outlineLvl w:val="3"/>
    </w:pPr>
    <w:rPr>
      <w:rFonts w:ascii="Arial" w:hAnsi="Arial" w:eastAsia="STZhongsong" w:cs="Times New Roman"/>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496D51"/>
    <w:pPr>
      <w:numPr>
        <w:ilvl w:val="4"/>
        <w:numId w:val="1"/>
      </w:numPr>
      <w:adjustRightInd w:val="0"/>
      <w:spacing w:after="240" w:line="240" w:lineRule="auto"/>
      <w:jc w:val="both"/>
      <w:outlineLvl w:val="4"/>
    </w:pPr>
    <w:rPr>
      <w:rFonts w:ascii="Arial" w:hAnsi="Arial" w:eastAsia="STZhongsong" w:cs="Times New Roman"/>
      <w:szCs w:val="24"/>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5"/>
    <w:unhideWhenUsed/>
    <w:qFormat/>
    <w:rsid w:val="00496D51"/>
    <w:pPr>
      <w:numPr>
        <w:ilvl w:val="5"/>
        <w:numId w:val="1"/>
      </w:numPr>
      <w:adjustRightInd w:val="0"/>
      <w:spacing w:after="240" w:line="240" w:lineRule="auto"/>
      <w:jc w:val="both"/>
      <w:outlineLvl w:val="5"/>
    </w:pPr>
    <w:rPr>
      <w:rFonts w:ascii="Arial" w:hAnsi="Arial" w:eastAsia="STZhongsong" w:cs="Times New Roman"/>
      <w:szCs w:val="24"/>
      <w:lang w:eastAsia="zh-CN"/>
    </w:rPr>
  </w:style>
  <w:style w:type="paragraph" w:styleId="Heading7">
    <w:name w:val="heading 7"/>
    <w:aliases w:val="Heading 7 (Do Not Use),Heading 7(unused),Legal Level 1.1.,L2 PIP,Lev 7,H7DO NOT USE,PA Appendix Major"/>
    <w:basedOn w:val="Normal"/>
    <w:link w:val="Heading7Char"/>
    <w:unhideWhenUsed/>
    <w:qFormat/>
    <w:rsid w:val="00496D51"/>
    <w:pPr>
      <w:numPr>
        <w:ilvl w:val="6"/>
        <w:numId w:val="1"/>
      </w:numPr>
      <w:adjustRightInd w:val="0"/>
      <w:spacing w:after="240" w:line="240" w:lineRule="auto"/>
      <w:jc w:val="both"/>
      <w:outlineLvl w:val="6"/>
    </w:pPr>
    <w:rPr>
      <w:rFonts w:ascii="Arial" w:hAnsi="Arial" w:eastAsia="STZhongsong" w:cs="Times New Roman"/>
      <w:szCs w:val="24"/>
      <w:lang w:eastAsia="zh-CN"/>
    </w:rPr>
  </w:style>
  <w:style w:type="paragraph" w:styleId="Heading8">
    <w:name w:val="heading 8"/>
    <w:aliases w:val="Heading 8 (Do Not Use),Legal Level 1.1.1.,Lev 8,h8 DO NOT USE,PA Appendix Minor"/>
    <w:basedOn w:val="Normal"/>
    <w:link w:val="Heading8Char"/>
    <w:unhideWhenUsed/>
    <w:qFormat/>
    <w:rsid w:val="00496D51"/>
    <w:pPr>
      <w:numPr>
        <w:ilvl w:val="7"/>
        <w:numId w:val="1"/>
      </w:numPr>
      <w:adjustRightInd w:val="0"/>
      <w:spacing w:after="240" w:line="240" w:lineRule="auto"/>
      <w:jc w:val="both"/>
      <w:outlineLvl w:val="7"/>
    </w:pPr>
    <w:rPr>
      <w:rFonts w:ascii="Arial" w:hAnsi="Arial" w:eastAsia="STZhongsong" w:cs="Times New Roman"/>
      <w:szCs w:val="24"/>
      <w:lang w:eastAsia="zh-CN"/>
    </w:rPr>
  </w:style>
  <w:style w:type="paragraph" w:styleId="Heading9">
    <w:name w:val="heading 9"/>
    <w:aliases w:val="Heading 9 (Do Not Use),Heading 9 (defunct),Legal Level 1.1.1.1.,Lev 9,h9 DO NOT USE,App Heading,Titre 10,App1"/>
    <w:basedOn w:val="Normal"/>
    <w:link w:val="Heading9Char"/>
    <w:unhideWhenUsed/>
    <w:qFormat/>
    <w:rsid w:val="00496D51"/>
    <w:pPr>
      <w:numPr>
        <w:ilvl w:val="8"/>
        <w:numId w:val="1"/>
      </w:numPr>
      <w:adjustRightInd w:val="0"/>
      <w:spacing w:after="240" w:line="240" w:lineRule="auto"/>
      <w:jc w:val="both"/>
      <w:outlineLvl w:val="8"/>
    </w:pPr>
    <w:rPr>
      <w:rFonts w:ascii="Arial" w:hAnsi="Arial" w:eastAsia="STZhongsong" w:cs="Times New Roman"/>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496D51"/>
    <w:rPr>
      <w:rFonts w:ascii="Arial" w:hAnsi="Arial" w:eastAsia="STZhongsong" w:cs="Times New Roman"/>
      <w:caps/>
      <w:szCs w:val="24"/>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rsid w:val="00496D51"/>
    <w:rPr>
      <w:rFonts w:ascii="Arial" w:hAnsi="Arial" w:eastAsia="STZhongsong" w:cs="Times New Roman"/>
      <w:szCs w:val="24"/>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496D51"/>
    <w:rPr>
      <w:rFonts w:ascii="Arial" w:hAnsi="Arial" w:eastAsia="STZhongsong" w:cs="Times New Roman"/>
      <w:szCs w:val="24"/>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96D51"/>
    <w:rPr>
      <w:rFonts w:ascii="Arial" w:hAnsi="Arial" w:eastAsia="STZhongsong" w:cs="Times New Roman"/>
      <w:szCs w:val="24"/>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96D51"/>
    <w:rPr>
      <w:rFonts w:ascii="Arial" w:hAnsi="Arial" w:eastAsia="STZhongsong" w:cs="Times New Roman"/>
      <w:szCs w:val="24"/>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5"/>
    <w:rsid w:val="00496D51"/>
    <w:rPr>
      <w:rFonts w:ascii="Arial" w:hAnsi="Arial" w:eastAsia="STZhongsong" w:cs="Times New Roman"/>
      <w:szCs w:val="24"/>
      <w:lang w:eastAsia="zh-CN"/>
    </w:r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semiHidden/>
    <w:rsid w:val="00496D51"/>
    <w:rPr>
      <w:rFonts w:ascii="Arial" w:hAnsi="Arial" w:eastAsia="STZhongsong" w:cs="Times New Roman"/>
      <w:szCs w:val="24"/>
      <w:lang w:eastAsia="zh-CN"/>
    </w:rPr>
  </w:style>
  <w:style w:type="character" w:styleId="Heading8Char" w:customStyle="1">
    <w:name w:val="Heading 8 Char"/>
    <w:aliases w:val="Heading 8 (Do Not Use) Char,Legal Level 1.1.1. Char,Lev 8 Char,h8 DO NOT USE Char,PA Appendix Minor Char"/>
    <w:basedOn w:val="DefaultParagraphFont"/>
    <w:link w:val="Heading8"/>
    <w:semiHidden/>
    <w:rsid w:val="00496D51"/>
    <w:rPr>
      <w:rFonts w:ascii="Arial" w:hAnsi="Arial" w:eastAsia="STZhongsong" w:cs="Times New Roman"/>
      <w:szCs w:val="24"/>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semiHidden/>
    <w:rsid w:val="00496D51"/>
    <w:rPr>
      <w:rFonts w:ascii="Arial" w:hAnsi="Arial" w:eastAsia="STZhongsong" w:cs="Times New Roman"/>
      <w:szCs w:val="24"/>
      <w:lang w:eastAsia="zh-CN"/>
    </w:rPr>
  </w:style>
  <w:style w:type="character" w:styleId="Hyperlink">
    <w:name w:val="Hyperlink"/>
    <w:basedOn w:val="DefaultParagraphFont"/>
    <w:uiPriority w:val="99"/>
    <w:unhideWhenUsed/>
    <w:rsid w:val="006C5252"/>
    <w:rPr>
      <w:color w:val="0563C1" w:themeColor="hyperlink"/>
      <w:u w:val="single"/>
    </w:rPr>
  </w:style>
  <w:style w:type="character" w:styleId="UnresolvedMention">
    <w:name w:val="Unresolved Mention"/>
    <w:basedOn w:val="DefaultParagraphFont"/>
    <w:uiPriority w:val="99"/>
    <w:semiHidden/>
    <w:unhideWhenUsed/>
    <w:rsid w:val="006C5252"/>
    <w:rPr>
      <w:color w:val="605E5C"/>
      <w:shd w:val="clear" w:color="auto" w:fill="E1DFDD"/>
    </w:rPr>
  </w:style>
  <w:style w:type="character" w:styleId="CommentReference">
    <w:name w:val="annotation reference"/>
    <w:basedOn w:val="DefaultParagraphFont"/>
    <w:uiPriority w:val="99"/>
    <w:semiHidden/>
    <w:unhideWhenUsed/>
    <w:rsid w:val="00823CE2"/>
    <w:rPr>
      <w:sz w:val="16"/>
      <w:szCs w:val="16"/>
    </w:rPr>
  </w:style>
  <w:style w:type="paragraph" w:styleId="CommentText">
    <w:name w:val="annotation text"/>
    <w:basedOn w:val="Normal"/>
    <w:link w:val="CommentTextChar"/>
    <w:uiPriority w:val="99"/>
    <w:unhideWhenUsed/>
    <w:rsid w:val="00823CE2"/>
    <w:pPr>
      <w:spacing w:line="240" w:lineRule="auto"/>
    </w:pPr>
    <w:rPr>
      <w:sz w:val="20"/>
      <w:szCs w:val="20"/>
    </w:rPr>
  </w:style>
  <w:style w:type="character" w:styleId="CommentTextChar" w:customStyle="1">
    <w:name w:val="Comment Text Char"/>
    <w:basedOn w:val="DefaultParagraphFont"/>
    <w:link w:val="CommentText"/>
    <w:uiPriority w:val="99"/>
    <w:rsid w:val="00823CE2"/>
    <w:rPr>
      <w:sz w:val="20"/>
      <w:szCs w:val="20"/>
    </w:rPr>
  </w:style>
  <w:style w:type="paragraph" w:styleId="CommentSubject">
    <w:name w:val="annotation subject"/>
    <w:basedOn w:val="CommentText"/>
    <w:next w:val="CommentText"/>
    <w:link w:val="CommentSubjectChar"/>
    <w:uiPriority w:val="99"/>
    <w:semiHidden/>
    <w:unhideWhenUsed/>
    <w:rsid w:val="00823CE2"/>
    <w:rPr>
      <w:b/>
      <w:bCs/>
    </w:rPr>
  </w:style>
  <w:style w:type="character" w:styleId="CommentSubjectChar" w:customStyle="1">
    <w:name w:val="Comment Subject Char"/>
    <w:basedOn w:val="CommentTextChar"/>
    <w:link w:val="CommentSubject"/>
    <w:uiPriority w:val="99"/>
    <w:semiHidden/>
    <w:rsid w:val="00823CE2"/>
    <w:rPr>
      <w:b/>
      <w:bCs/>
      <w:sz w:val="20"/>
      <w:szCs w:val="20"/>
    </w:rPr>
  </w:style>
  <w:style w:type="character" w:styleId="FollowedHyperlink">
    <w:name w:val="FollowedHyperlink"/>
    <w:basedOn w:val="DefaultParagraphFont"/>
    <w:uiPriority w:val="99"/>
    <w:semiHidden/>
    <w:unhideWhenUsed/>
    <w:rsid w:val="000417FC"/>
    <w:rPr>
      <w:color w:val="954F72" w:themeColor="followedHyperlink"/>
      <w:u w:val="single"/>
    </w:rPr>
  </w:style>
  <w:style w:type="paragraph" w:styleId="ListParagraph">
    <w:name w:val="List Paragraph"/>
    <w:basedOn w:val="Normal"/>
    <w:uiPriority w:val="34"/>
    <w:qFormat/>
    <w:rsid w:val="00517B26"/>
    <w:pPr>
      <w:ind w:left="720"/>
      <w:contextualSpacing/>
    </w:pPr>
  </w:style>
  <w:style w:type="table" w:styleId="TableGrid">
    <w:name w:val="Table Grid"/>
    <w:basedOn w:val="TableNormal"/>
    <w:rsid w:val="00400E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831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8313B"/>
  </w:style>
  <w:style w:type="paragraph" w:styleId="Footer">
    <w:name w:val="footer"/>
    <w:basedOn w:val="Normal"/>
    <w:link w:val="FooterChar"/>
    <w:uiPriority w:val="99"/>
    <w:unhideWhenUsed/>
    <w:rsid w:val="005831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313B"/>
  </w:style>
  <w:style w:type="paragraph" w:styleId="Revision">
    <w:name w:val="Revision"/>
    <w:hidden/>
    <w:uiPriority w:val="99"/>
    <w:semiHidden/>
    <w:rsid w:val="001F1D52"/>
    <w:pPr>
      <w:spacing w:after="0" w:line="240" w:lineRule="auto"/>
    </w:pPr>
  </w:style>
  <w:style w:type="paragraph" w:styleId="Default" w:customStyle="1">
    <w:name w:val="Default"/>
    <w:rsid w:val="001A55FF"/>
    <w:pPr>
      <w:autoSpaceDE w:val="0"/>
      <w:autoSpaceDN w:val="0"/>
      <w:adjustRightInd w:val="0"/>
      <w:spacing w:after="0" w:line="240" w:lineRule="auto"/>
    </w:pPr>
    <w:rPr>
      <w:rFonts w:ascii="Arial" w:hAnsi="Arial" w:cs="Arial"/>
      <w:color w:val="000000"/>
      <w:sz w:val="24"/>
      <w:szCs w:val="24"/>
    </w:rPr>
  </w:style>
  <w:style w:type="character" w:styleId="normaltextrun" w:customStyle="1">
    <w:name w:val="normaltextrun"/>
    <w:basedOn w:val="DefaultParagraphFont"/>
    <w:rsid w:val="00AA4052"/>
  </w:style>
  <w:style w:type="paragraph" w:styleId="NoSpacing">
    <w:name w:val="No Spacing"/>
    <w:uiPriority w:val="1"/>
    <w:qFormat/>
    <w:rsid w:val="00726309"/>
    <w:pPr>
      <w:spacing w:after="0" w:line="240" w:lineRule="auto"/>
    </w:pPr>
  </w:style>
  <w:style w:type="paragraph" w:styleId="NormalWeb">
    <w:name w:val="Normal (Web)"/>
    <w:basedOn w:val="Normal"/>
    <w:uiPriority w:val="99"/>
    <w:unhideWhenUsed/>
    <w:rsid w:val="00786AB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13621">
      <w:bodyDiv w:val="1"/>
      <w:marLeft w:val="0"/>
      <w:marRight w:val="0"/>
      <w:marTop w:val="0"/>
      <w:marBottom w:val="0"/>
      <w:divBdr>
        <w:top w:val="none" w:sz="0" w:space="0" w:color="auto"/>
        <w:left w:val="none" w:sz="0" w:space="0" w:color="auto"/>
        <w:bottom w:val="none" w:sz="0" w:space="0" w:color="auto"/>
        <w:right w:val="none" w:sz="0" w:space="0" w:color="auto"/>
      </w:divBdr>
    </w:div>
    <w:div w:id="199711445">
      <w:bodyDiv w:val="1"/>
      <w:marLeft w:val="0"/>
      <w:marRight w:val="0"/>
      <w:marTop w:val="0"/>
      <w:marBottom w:val="0"/>
      <w:divBdr>
        <w:top w:val="none" w:sz="0" w:space="0" w:color="auto"/>
        <w:left w:val="none" w:sz="0" w:space="0" w:color="auto"/>
        <w:bottom w:val="none" w:sz="0" w:space="0" w:color="auto"/>
        <w:right w:val="none" w:sz="0" w:space="0" w:color="auto"/>
      </w:divBdr>
    </w:div>
    <w:div w:id="272828552">
      <w:bodyDiv w:val="1"/>
      <w:marLeft w:val="0"/>
      <w:marRight w:val="0"/>
      <w:marTop w:val="0"/>
      <w:marBottom w:val="0"/>
      <w:divBdr>
        <w:top w:val="none" w:sz="0" w:space="0" w:color="auto"/>
        <w:left w:val="none" w:sz="0" w:space="0" w:color="auto"/>
        <w:bottom w:val="none" w:sz="0" w:space="0" w:color="auto"/>
        <w:right w:val="none" w:sz="0" w:space="0" w:color="auto"/>
      </w:divBdr>
    </w:div>
    <w:div w:id="326633903">
      <w:bodyDiv w:val="1"/>
      <w:marLeft w:val="0"/>
      <w:marRight w:val="0"/>
      <w:marTop w:val="0"/>
      <w:marBottom w:val="0"/>
      <w:divBdr>
        <w:top w:val="none" w:sz="0" w:space="0" w:color="auto"/>
        <w:left w:val="none" w:sz="0" w:space="0" w:color="auto"/>
        <w:bottom w:val="none" w:sz="0" w:space="0" w:color="auto"/>
        <w:right w:val="none" w:sz="0" w:space="0" w:color="auto"/>
      </w:divBdr>
    </w:div>
    <w:div w:id="492452312">
      <w:bodyDiv w:val="1"/>
      <w:marLeft w:val="0"/>
      <w:marRight w:val="0"/>
      <w:marTop w:val="0"/>
      <w:marBottom w:val="0"/>
      <w:divBdr>
        <w:top w:val="none" w:sz="0" w:space="0" w:color="auto"/>
        <w:left w:val="none" w:sz="0" w:space="0" w:color="auto"/>
        <w:bottom w:val="none" w:sz="0" w:space="0" w:color="auto"/>
        <w:right w:val="none" w:sz="0" w:space="0" w:color="auto"/>
      </w:divBdr>
    </w:div>
    <w:div w:id="932123965">
      <w:bodyDiv w:val="1"/>
      <w:marLeft w:val="0"/>
      <w:marRight w:val="0"/>
      <w:marTop w:val="0"/>
      <w:marBottom w:val="0"/>
      <w:divBdr>
        <w:top w:val="none" w:sz="0" w:space="0" w:color="auto"/>
        <w:left w:val="none" w:sz="0" w:space="0" w:color="auto"/>
        <w:bottom w:val="none" w:sz="0" w:space="0" w:color="auto"/>
        <w:right w:val="none" w:sz="0" w:space="0" w:color="auto"/>
      </w:divBdr>
    </w:div>
    <w:div w:id="1002973556">
      <w:bodyDiv w:val="1"/>
      <w:marLeft w:val="0"/>
      <w:marRight w:val="0"/>
      <w:marTop w:val="0"/>
      <w:marBottom w:val="0"/>
      <w:divBdr>
        <w:top w:val="none" w:sz="0" w:space="0" w:color="auto"/>
        <w:left w:val="none" w:sz="0" w:space="0" w:color="auto"/>
        <w:bottom w:val="none" w:sz="0" w:space="0" w:color="auto"/>
        <w:right w:val="none" w:sz="0" w:space="0" w:color="auto"/>
      </w:divBdr>
    </w:div>
    <w:div w:id="1205798519">
      <w:bodyDiv w:val="1"/>
      <w:marLeft w:val="0"/>
      <w:marRight w:val="0"/>
      <w:marTop w:val="0"/>
      <w:marBottom w:val="0"/>
      <w:divBdr>
        <w:top w:val="none" w:sz="0" w:space="0" w:color="auto"/>
        <w:left w:val="none" w:sz="0" w:space="0" w:color="auto"/>
        <w:bottom w:val="none" w:sz="0" w:space="0" w:color="auto"/>
        <w:right w:val="none" w:sz="0" w:space="0" w:color="auto"/>
      </w:divBdr>
    </w:div>
    <w:div w:id="1209761044">
      <w:bodyDiv w:val="1"/>
      <w:marLeft w:val="0"/>
      <w:marRight w:val="0"/>
      <w:marTop w:val="0"/>
      <w:marBottom w:val="0"/>
      <w:divBdr>
        <w:top w:val="none" w:sz="0" w:space="0" w:color="auto"/>
        <w:left w:val="none" w:sz="0" w:space="0" w:color="auto"/>
        <w:bottom w:val="none" w:sz="0" w:space="0" w:color="auto"/>
        <w:right w:val="none" w:sz="0" w:space="0" w:color="auto"/>
      </w:divBdr>
    </w:div>
    <w:div w:id="1219249415">
      <w:bodyDiv w:val="1"/>
      <w:marLeft w:val="0"/>
      <w:marRight w:val="0"/>
      <w:marTop w:val="0"/>
      <w:marBottom w:val="0"/>
      <w:divBdr>
        <w:top w:val="none" w:sz="0" w:space="0" w:color="auto"/>
        <w:left w:val="none" w:sz="0" w:space="0" w:color="auto"/>
        <w:bottom w:val="none" w:sz="0" w:space="0" w:color="auto"/>
        <w:right w:val="none" w:sz="0" w:space="0" w:color="auto"/>
      </w:divBdr>
    </w:div>
    <w:div w:id="1556309532">
      <w:bodyDiv w:val="1"/>
      <w:marLeft w:val="0"/>
      <w:marRight w:val="0"/>
      <w:marTop w:val="0"/>
      <w:marBottom w:val="0"/>
      <w:divBdr>
        <w:top w:val="none" w:sz="0" w:space="0" w:color="auto"/>
        <w:left w:val="none" w:sz="0" w:space="0" w:color="auto"/>
        <w:bottom w:val="none" w:sz="0" w:space="0" w:color="auto"/>
        <w:right w:val="none" w:sz="0" w:space="0" w:color="auto"/>
      </w:divBdr>
    </w:div>
    <w:div w:id="1681545519">
      <w:bodyDiv w:val="1"/>
      <w:marLeft w:val="0"/>
      <w:marRight w:val="0"/>
      <w:marTop w:val="0"/>
      <w:marBottom w:val="0"/>
      <w:divBdr>
        <w:top w:val="none" w:sz="0" w:space="0" w:color="auto"/>
        <w:left w:val="none" w:sz="0" w:space="0" w:color="auto"/>
        <w:bottom w:val="none" w:sz="0" w:space="0" w:color="auto"/>
        <w:right w:val="none" w:sz="0" w:space="0" w:color="auto"/>
      </w:divBdr>
    </w:div>
    <w:div w:id="17743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ice.org.uk/guidance/cg164/ifp/chapter/Early-detection-of-breast-cancer-by-surveillance"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the-national-cancer-strategy"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digital.nhs.uk/ndrs/our-work/ncras-partnerships/breast-screening-after-radiotherapy-dataset-bard"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breast-screening-higher-risk-women-surveillance-protocols" TargetMode="External" Id="rId11" /><Relationship Type="http://schemas.openxmlformats.org/officeDocument/2006/relationships/styles" Target="styles.xml" Id="rId5" /><Relationship Type="http://schemas.openxmlformats.org/officeDocument/2006/relationships/hyperlink" Target="https://digital.nhs.uk/ndrs/our-work/ncras-partnerships/breast-screening-after-radiotherapy-dataset-bard" TargetMode="External" Id="rId15" /><Relationship Type="http://schemas.openxmlformats.org/officeDocument/2006/relationships/hyperlink" Target="https://view-health-screening-recommendations.service.gov.uk/breast-cancer/"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igital.nhs.uk/data-and-information/publications/statistical/breast-screening-programme/england---2022-23/mainreport2223" TargetMode="External" Id="rId14" /><Relationship Type="http://schemas.microsoft.com/office/2020/10/relationships/intelligence" Target="intelligence2.xml" Id="R968e9fe18ef2430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_ip_UnifiedCompliancePolicyProperties xmlns="6ad2f829-d27b-4b66-86f0-7328853a73db" xsi:nil="true"/>
    <Review_x0020_Date xmlns="d1b94500-1945-4715-92b1-61b49b428420" xsi:nil="true"/>
    <lcf76f155ced4ddcb4097134ff3c332f xmlns="d1b94500-1945-4715-92b1-61b49b428420">
      <Terms xmlns="http://schemas.microsoft.com/office/infopath/2007/PartnerControls"/>
    </lcf76f155ced4ddcb4097134ff3c332f>
    <TaxCatchAll xmlns="6ad2f829-d27b-4b66-86f0-7328853a73d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4CC8A-C8F5-48F7-BC07-6CB462FCF9B7}">
  <ds:schemaRefs>
    <ds:schemaRef ds:uri="http://schemas.microsoft.com/sharepoint/v3/contenttype/forms"/>
  </ds:schemaRefs>
</ds:datastoreItem>
</file>

<file path=customXml/itemProps2.xml><?xml version="1.0" encoding="utf-8"?>
<ds:datastoreItem xmlns:ds="http://schemas.openxmlformats.org/officeDocument/2006/customXml" ds:itemID="{A92E83BF-7D5E-497C-9A1D-270EF480E1E0}">
  <ds:schemaRefs>
    <ds:schemaRef ds:uri="http://schemas.microsoft.com/office/2006/documentManagement/types"/>
    <ds:schemaRef ds:uri="6ad2f829-d27b-4b66-86f0-7328853a73d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d1b94500-1945-4715-92b1-61b49b428420"/>
    <ds:schemaRef ds:uri="http://www.w3.org/XML/1998/namespace"/>
    <ds:schemaRef ds:uri="http://purl.org/dc/terms/"/>
  </ds:schemaRefs>
</ds:datastoreItem>
</file>

<file path=customXml/itemProps3.xml><?xml version="1.0" encoding="utf-8"?>
<ds:datastoreItem xmlns:ds="http://schemas.openxmlformats.org/officeDocument/2006/customXml" ds:itemID="{8F2F6BD5-6ED5-4DF1-99C1-1D654D115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Kaysha Maynard</dc:creator>
  <keywords/>
  <dc:description/>
  <lastModifiedBy>MAYNARD, Kaysha (NHS ENGLAND - X24)</lastModifiedBy>
  <revision>3</revision>
  <dcterms:created xsi:type="dcterms:W3CDTF">2024-11-11T15:46:00.0000000Z</dcterms:created>
  <dcterms:modified xsi:type="dcterms:W3CDTF">2024-11-13T10:23:50.6368441Z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ies>
</file>