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30BAA" w14:textId="77777777" w:rsidR="00AC3795" w:rsidRPr="00D7255E" w:rsidRDefault="00AC3795" w:rsidP="00EB1D2E">
      <w:pPr>
        <w:spacing w:before="240"/>
        <w:jc w:val="center"/>
        <w:rPr>
          <w:rFonts w:ascii="Calibri" w:hAnsi="Calibri" w:cs="Calibri"/>
          <w:b/>
          <w:sz w:val="22"/>
          <w:szCs w:val="22"/>
        </w:rPr>
      </w:pPr>
    </w:p>
    <w:p w14:paraId="2A033082" w14:textId="77777777" w:rsidR="00EA0D0D" w:rsidRPr="00D7255E" w:rsidRDefault="00EA0D0D" w:rsidP="00EB1D2E">
      <w:pPr>
        <w:spacing w:before="240"/>
        <w:rPr>
          <w:rFonts w:ascii="Calibri" w:hAnsi="Calibri" w:cs="Calibri"/>
          <w:b/>
          <w:sz w:val="22"/>
          <w:szCs w:val="22"/>
        </w:rPr>
      </w:pPr>
    </w:p>
    <w:p w14:paraId="5768A419" w14:textId="77777777" w:rsidR="00EA0D0D" w:rsidRPr="00D7255E" w:rsidRDefault="00EA0D0D" w:rsidP="00EB1D2E">
      <w:pPr>
        <w:spacing w:before="240"/>
        <w:rPr>
          <w:rFonts w:ascii="Calibri" w:hAnsi="Calibri" w:cs="Calibri"/>
          <w:b/>
          <w:sz w:val="22"/>
          <w:szCs w:val="22"/>
        </w:rPr>
      </w:pPr>
    </w:p>
    <w:p w14:paraId="646C27C0" w14:textId="77777777" w:rsidR="00EA0D0D" w:rsidRPr="00D7255E" w:rsidRDefault="00EA0D0D" w:rsidP="00EB1D2E">
      <w:pPr>
        <w:spacing w:before="240"/>
        <w:rPr>
          <w:rFonts w:ascii="Calibri" w:hAnsi="Calibri" w:cs="Calibri"/>
          <w:b/>
          <w:sz w:val="22"/>
          <w:szCs w:val="22"/>
        </w:rPr>
      </w:pPr>
    </w:p>
    <w:p w14:paraId="243DD455" w14:textId="77777777" w:rsidR="00EA0D0D" w:rsidRPr="00D7255E" w:rsidRDefault="00EA0D0D" w:rsidP="00EB1D2E">
      <w:pPr>
        <w:spacing w:before="240"/>
        <w:rPr>
          <w:rFonts w:ascii="Calibri" w:hAnsi="Calibri" w:cs="Calibri"/>
          <w:b/>
          <w:sz w:val="22"/>
          <w:szCs w:val="22"/>
        </w:rPr>
      </w:pPr>
    </w:p>
    <w:p w14:paraId="730783B6" w14:textId="77777777" w:rsidR="00EA0D0D" w:rsidRPr="00D7255E" w:rsidRDefault="00655C39" w:rsidP="00EB1D2E">
      <w:pPr>
        <w:spacing w:before="240"/>
        <w:jc w:val="center"/>
        <w:rPr>
          <w:rFonts w:ascii="Calibri" w:hAnsi="Calibri" w:cs="Calibri"/>
          <w:sz w:val="22"/>
          <w:szCs w:val="22"/>
        </w:rPr>
      </w:pPr>
      <w:r w:rsidRPr="00D7255E">
        <w:rPr>
          <w:rFonts w:ascii="Calibri" w:hAnsi="Calibri" w:cs="Calibri"/>
          <w:sz w:val="22"/>
          <w:szCs w:val="22"/>
        </w:rPr>
        <w:t xml:space="preserve">        </w:t>
      </w:r>
    </w:p>
    <w:p w14:paraId="0254DE39" w14:textId="77777777" w:rsidR="00EA0D0D" w:rsidRPr="00D7255E" w:rsidRDefault="00EA0D0D" w:rsidP="00EB1D2E">
      <w:pPr>
        <w:spacing w:before="240"/>
        <w:jc w:val="center"/>
        <w:rPr>
          <w:rFonts w:ascii="Calibri" w:hAnsi="Calibri" w:cs="Calibri"/>
          <w:b/>
          <w:sz w:val="22"/>
          <w:szCs w:val="22"/>
        </w:rPr>
      </w:pPr>
    </w:p>
    <w:p w14:paraId="0CDDE2FD" w14:textId="77777777" w:rsidR="00EA0D0D" w:rsidRPr="00D7255E" w:rsidRDefault="00AB6BC5" w:rsidP="00EB1D2E">
      <w:pPr>
        <w:spacing w:before="240"/>
        <w:jc w:val="center"/>
        <w:rPr>
          <w:rFonts w:ascii="Calibri" w:hAnsi="Calibri" w:cs="Calibri"/>
          <w:b/>
          <w:sz w:val="22"/>
          <w:szCs w:val="22"/>
        </w:rPr>
      </w:pPr>
      <w:r>
        <w:rPr>
          <w:rFonts w:ascii="Calibri" w:hAnsi="Calibri" w:cs="Calibri"/>
          <w:noProof/>
          <w:sz w:val="22"/>
          <w:szCs w:val="22"/>
        </w:rPr>
        <w:pict w14:anchorId="6AA24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kew_logo_2015_k" style="width:227.85pt;height:102.1pt;visibility:visible">
            <v:imagedata r:id="rId11" o:title="kew_logo_2015_k"/>
          </v:shape>
        </w:pict>
      </w:r>
    </w:p>
    <w:p w14:paraId="3759B2D2" w14:textId="77777777" w:rsidR="00EA0D0D" w:rsidRPr="00D7255E" w:rsidRDefault="00EA0D0D" w:rsidP="00EB1D2E">
      <w:pPr>
        <w:spacing w:before="240"/>
        <w:rPr>
          <w:rFonts w:ascii="Calibri" w:hAnsi="Calibri" w:cs="Calibri"/>
          <w:b/>
          <w:sz w:val="22"/>
          <w:szCs w:val="22"/>
        </w:rPr>
      </w:pPr>
    </w:p>
    <w:p w14:paraId="072DE186" w14:textId="77777777" w:rsidR="00EA0D0D" w:rsidRPr="00D7255E" w:rsidRDefault="00EA0D0D" w:rsidP="00EB1D2E">
      <w:pPr>
        <w:spacing w:before="240"/>
        <w:rPr>
          <w:rFonts w:ascii="Calibri" w:hAnsi="Calibri" w:cs="Calibri"/>
          <w:b/>
          <w:sz w:val="22"/>
          <w:szCs w:val="22"/>
        </w:rPr>
      </w:pPr>
    </w:p>
    <w:p w14:paraId="06318190" w14:textId="77777777" w:rsidR="00CF55F4" w:rsidRPr="00D7255E" w:rsidRDefault="00CF55F4" w:rsidP="00EB1D2E">
      <w:pPr>
        <w:spacing w:before="240" w:line="360" w:lineRule="auto"/>
        <w:jc w:val="center"/>
        <w:rPr>
          <w:rFonts w:ascii="Calibri" w:hAnsi="Calibri" w:cs="Calibri"/>
          <w:sz w:val="22"/>
          <w:szCs w:val="22"/>
        </w:rPr>
      </w:pPr>
      <w:r w:rsidRPr="00D7255E">
        <w:rPr>
          <w:rFonts w:ascii="Calibri" w:hAnsi="Calibri" w:cs="Calibri"/>
          <w:sz w:val="22"/>
          <w:szCs w:val="22"/>
        </w:rPr>
        <w:t xml:space="preserve">Part </w:t>
      </w:r>
      <w:r w:rsidR="00A33993">
        <w:rPr>
          <w:rFonts w:ascii="Calibri" w:hAnsi="Calibri" w:cs="Calibri"/>
          <w:sz w:val="22"/>
          <w:szCs w:val="22"/>
        </w:rPr>
        <w:t>2</w:t>
      </w:r>
      <w:r w:rsidRPr="00D7255E">
        <w:rPr>
          <w:rFonts w:ascii="Calibri" w:hAnsi="Calibri" w:cs="Calibri"/>
          <w:sz w:val="22"/>
          <w:szCs w:val="22"/>
        </w:rPr>
        <w:t>: Specification</w:t>
      </w:r>
    </w:p>
    <w:p w14:paraId="34442769" w14:textId="77777777" w:rsidR="004D1109" w:rsidRPr="00D7255E" w:rsidRDefault="004D1109" w:rsidP="004D1109">
      <w:pPr>
        <w:spacing w:before="240" w:line="360" w:lineRule="auto"/>
        <w:jc w:val="center"/>
        <w:rPr>
          <w:rFonts w:ascii="Calibri" w:hAnsi="Calibri" w:cs="Calibri"/>
          <w:sz w:val="22"/>
          <w:szCs w:val="22"/>
        </w:rPr>
      </w:pPr>
      <w:bookmarkStart w:id="0" w:name="_Hlk499196023"/>
      <w:r w:rsidRPr="00D7255E">
        <w:rPr>
          <w:rFonts w:ascii="Calibri" w:hAnsi="Calibri" w:cs="Calibri"/>
          <w:sz w:val="22"/>
          <w:szCs w:val="22"/>
        </w:rPr>
        <w:t>Contract Reference: RBGKEW/</w:t>
      </w:r>
      <w:r w:rsidR="007375CF">
        <w:rPr>
          <w:rFonts w:ascii="Calibri" w:hAnsi="Calibri" w:cs="Calibri"/>
          <w:sz w:val="22"/>
          <w:szCs w:val="22"/>
        </w:rPr>
        <w:t>886</w:t>
      </w:r>
    </w:p>
    <w:p w14:paraId="35A8C687" w14:textId="77777777" w:rsidR="00CF55F4" w:rsidRPr="00D7255E" w:rsidRDefault="004D1109" w:rsidP="004D1109">
      <w:pPr>
        <w:spacing w:before="240" w:line="360" w:lineRule="auto"/>
        <w:jc w:val="center"/>
        <w:rPr>
          <w:rFonts w:ascii="Calibri" w:hAnsi="Calibri" w:cs="Calibri"/>
          <w:sz w:val="22"/>
          <w:szCs w:val="22"/>
        </w:rPr>
      </w:pPr>
      <w:r w:rsidRPr="00D7255E">
        <w:rPr>
          <w:rFonts w:ascii="Calibri" w:hAnsi="Calibri" w:cs="Calibri"/>
          <w:sz w:val="22"/>
          <w:szCs w:val="22"/>
        </w:rPr>
        <w:t xml:space="preserve"> </w:t>
      </w:r>
      <w:r w:rsidR="007375CF">
        <w:rPr>
          <w:rFonts w:ascii="Calibri" w:hAnsi="Calibri" w:cs="Calibri"/>
          <w:sz w:val="22"/>
          <w:szCs w:val="22"/>
        </w:rPr>
        <w:t>Outreach Learning Services</w:t>
      </w:r>
    </w:p>
    <w:bookmarkEnd w:id="0"/>
    <w:p w14:paraId="26D50BA7" w14:textId="77777777" w:rsidR="00CF55F4" w:rsidRPr="00D7255E" w:rsidRDefault="00CF55F4" w:rsidP="00EB1D2E">
      <w:pPr>
        <w:spacing w:before="240" w:line="360" w:lineRule="auto"/>
        <w:jc w:val="center"/>
        <w:rPr>
          <w:rFonts w:ascii="Calibri" w:hAnsi="Calibri" w:cs="Calibri"/>
          <w:sz w:val="22"/>
          <w:szCs w:val="22"/>
        </w:rPr>
      </w:pPr>
      <w:r w:rsidRPr="00D7255E">
        <w:rPr>
          <w:rFonts w:ascii="Calibri" w:hAnsi="Calibri" w:cs="Calibri"/>
          <w:sz w:val="22"/>
          <w:szCs w:val="22"/>
        </w:rPr>
        <w:t>(This document is for information)</w:t>
      </w:r>
    </w:p>
    <w:p w14:paraId="562CBAA4" w14:textId="77777777" w:rsidR="00CF55F4" w:rsidRPr="00D7255E" w:rsidRDefault="00CF55F4" w:rsidP="00EB1D2E">
      <w:pPr>
        <w:spacing w:before="240" w:line="360" w:lineRule="auto"/>
        <w:jc w:val="center"/>
        <w:rPr>
          <w:rFonts w:ascii="Calibri" w:hAnsi="Calibri" w:cs="Calibri"/>
          <w:sz w:val="22"/>
          <w:szCs w:val="22"/>
        </w:rPr>
      </w:pPr>
    </w:p>
    <w:p w14:paraId="0D010F88" w14:textId="77777777" w:rsidR="00EA0D0D" w:rsidRPr="00D7255E" w:rsidRDefault="00EA0D0D" w:rsidP="00EB1D2E">
      <w:pPr>
        <w:spacing w:before="240"/>
        <w:rPr>
          <w:rFonts w:ascii="Calibri" w:hAnsi="Calibri" w:cs="Calibri"/>
          <w:sz w:val="22"/>
          <w:szCs w:val="22"/>
        </w:rPr>
      </w:pPr>
    </w:p>
    <w:p w14:paraId="7CBD81BC" w14:textId="77777777" w:rsidR="00EA0D0D" w:rsidRPr="00D7255E" w:rsidRDefault="00EA0D0D" w:rsidP="00EB1D2E">
      <w:pPr>
        <w:spacing w:before="240"/>
        <w:rPr>
          <w:rFonts w:ascii="Calibri" w:hAnsi="Calibri" w:cs="Calibri"/>
          <w:sz w:val="22"/>
          <w:szCs w:val="22"/>
        </w:rPr>
      </w:pPr>
    </w:p>
    <w:p w14:paraId="0D270562" w14:textId="77777777" w:rsidR="00EA0D0D" w:rsidRPr="00D7255E" w:rsidRDefault="00EA0D0D" w:rsidP="00EB1D2E">
      <w:pPr>
        <w:spacing w:before="240"/>
        <w:rPr>
          <w:rFonts w:ascii="Calibri" w:hAnsi="Calibri" w:cs="Calibri"/>
          <w:sz w:val="22"/>
          <w:szCs w:val="22"/>
        </w:rPr>
      </w:pPr>
    </w:p>
    <w:p w14:paraId="2D062C49" w14:textId="77777777" w:rsidR="00EA0D0D" w:rsidRPr="00D7255E" w:rsidRDefault="00EA0D0D" w:rsidP="00EB1D2E">
      <w:pPr>
        <w:spacing w:before="240"/>
        <w:rPr>
          <w:rFonts w:ascii="Calibri" w:hAnsi="Calibri" w:cs="Calibri"/>
          <w:sz w:val="22"/>
          <w:szCs w:val="22"/>
        </w:rPr>
      </w:pPr>
    </w:p>
    <w:p w14:paraId="60DDC263" w14:textId="77777777" w:rsidR="00EA0D0D" w:rsidRPr="00D7255E" w:rsidRDefault="00EA0D0D" w:rsidP="00EB1D2E">
      <w:pPr>
        <w:spacing w:before="240"/>
        <w:rPr>
          <w:rFonts w:ascii="Calibri" w:hAnsi="Calibri" w:cs="Calibri"/>
          <w:sz w:val="22"/>
          <w:szCs w:val="22"/>
        </w:rPr>
      </w:pPr>
    </w:p>
    <w:p w14:paraId="36772FF3" w14:textId="77777777" w:rsidR="00EA0D0D" w:rsidRPr="00D7255E" w:rsidRDefault="00EA0D0D" w:rsidP="00EB1D2E">
      <w:pPr>
        <w:spacing w:before="240"/>
        <w:rPr>
          <w:rFonts w:ascii="Calibri" w:hAnsi="Calibri" w:cs="Calibri"/>
          <w:sz w:val="22"/>
          <w:szCs w:val="22"/>
        </w:rPr>
      </w:pPr>
    </w:p>
    <w:p w14:paraId="15774AE8" w14:textId="77777777" w:rsidR="00EB1D2E" w:rsidRPr="00D7255E" w:rsidRDefault="00EB1D2E" w:rsidP="00EB1D2E">
      <w:pPr>
        <w:spacing w:before="240"/>
        <w:jc w:val="both"/>
        <w:rPr>
          <w:rFonts w:ascii="Calibri" w:hAnsi="Calibri" w:cs="Calibri"/>
          <w:sz w:val="22"/>
          <w:szCs w:val="22"/>
        </w:rPr>
      </w:pPr>
    </w:p>
    <w:p w14:paraId="1C8160A7" w14:textId="77777777" w:rsidR="004B1376" w:rsidRDefault="004B1376" w:rsidP="00EB1D2E">
      <w:pPr>
        <w:spacing w:before="240"/>
        <w:jc w:val="both"/>
        <w:rPr>
          <w:rFonts w:ascii="Calibri" w:hAnsi="Calibri" w:cs="Calibri"/>
          <w:i/>
          <w:sz w:val="22"/>
          <w:szCs w:val="22"/>
        </w:rPr>
      </w:pPr>
    </w:p>
    <w:p w14:paraId="2A65AD41" w14:textId="77777777" w:rsidR="007375CF" w:rsidRPr="00EB01B9" w:rsidRDefault="007375CF" w:rsidP="00EB01B9">
      <w:pPr>
        <w:pStyle w:val="Outline1"/>
        <w:keepNext/>
        <w:numPr>
          <w:ilvl w:val="0"/>
          <w:numId w:val="2"/>
        </w:numPr>
        <w:tabs>
          <w:tab w:val="clear" w:pos="720"/>
          <w:tab w:val="num" w:pos="426"/>
        </w:tabs>
        <w:suppressAutoHyphens w:val="0"/>
        <w:spacing w:before="120" w:after="120" w:line="240" w:lineRule="auto"/>
        <w:ind w:left="426" w:hanging="426"/>
        <w:contextualSpacing w:val="0"/>
        <w:rPr>
          <w:rFonts w:ascii="Calibri" w:hAnsi="Calibri" w:cs="Calibri"/>
          <w:sz w:val="22"/>
          <w:szCs w:val="22"/>
        </w:rPr>
      </w:pPr>
      <w:r>
        <w:rPr>
          <w:rFonts w:ascii="Calibri" w:hAnsi="Calibri" w:cs="Calibri"/>
          <w:sz w:val="22"/>
          <w:szCs w:val="22"/>
        </w:rPr>
        <w:br w:type="page"/>
      </w:r>
      <w:r w:rsidRPr="00EB01B9">
        <w:rPr>
          <w:rFonts w:ascii="Calibri" w:hAnsi="Calibri" w:cs="Calibri"/>
          <w:sz w:val="22"/>
          <w:szCs w:val="22"/>
        </w:rPr>
        <w:lastRenderedPageBreak/>
        <w:t>INTRODUCTION</w:t>
      </w:r>
    </w:p>
    <w:p w14:paraId="19B44E23" w14:textId="77777777" w:rsidR="007375CF" w:rsidRPr="00EB01B9" w:rsidRDefault="007375CF" w:rsidP="006A2DD5">
      <w:pPr>
        <w:pStyle w:val="paragraph"/>
        <w:rPr>
          <w:rStyle w:val="normaltextrun"/>
          <w:rFonts w:ascii="Calibri" w:hAnsi="Calibri" w:cs="Calibri"/>
          <w:sz w:val="22"/>
          <w:szCs w:val="22"/>
        </w:rPr>
      </w:pPr>
    </w:p>
    <w:p w14:paraId="35265F0B" w14:textId="77777777" w:rsidR="007375CF" w:rsidRPr="007375CF" w:rsidRDefault="007375CF" w:rsidP="006A2DD5">
      <w:pPr>
        <w:pStyle w:val="paragraph"/>
      </w:pPr>
      <w:r w:rsidRPr="00EB01B9">
        <w:rPr>
          <w:rStyle w:val="normaltextrun"/>
          <w:rFonts w:ascii="Calibri" w:hAnsi="Calibri" w:cs="Calibri"/>
          <w:sz w:val="22"/>
          <w:szCs w:val="22"/>
        </w:rPr>
        <w:t>RBG Kew is seeking a</w:t>
      </w:r>
      <w:r w:rsidR="006A2DD5" w:rsidRPr="00EB01B9">
        <w:rPr>
          <w:rStyle w:val="normaltextrun"/>
          <w:rFonts w:ascii="Calibri" w:hAnsi="Calibri" w:cs="Calibri"/>
          <w:sz w:val="22"/>
          <w:szCs w:val="22"/>
        </w:rPr>
        <w:t xml:space="preserve"> Supplier</w:t>
      </w:r>
      <w:r w:rsidRPr="00EB01B9">
        <w:rPr>
          <w:rStyle w:val="normaltextrun"/>
          <w:rFonts w:ascii="Calibri" w:hAnsi="Calibri" w:cs="Calibri"/>
          <w:sz w:val="22"/>
          <w:szCs w:val="22"/>
        </w:rPr>
        <w:t xml:space="preserve"> to: </w:t>
      </w:r>
      <w:r w:rsidRPr="00EB01B9">
        <w:rPr>
          <w:rStyle w:val="eop"/>
          <w:rFonts w:ascii="Calibri" w:hAnsi="Calibri" w:cs="Calibri"/>
          <w:sz w:val="22"/>
          <w:szCs w:val="22"/>
        </w:rPr>
        <w:t> </w:t>
      </w:r>
    </w:p>
    <w:p w14:paraId="1C190A08" w14:textId="77777777" w:rsidR="007375CF" w:rsidRPr="007375CF" w:rsidRDefault="007375CF" w:rsidP="006A2DD5">
      <w:pPr>
        <w:pStyle w:val="paragraph"/>
      </w:pPr>
    </w:p>
    <w:p w14:paraId="07A29101" w14:textId="77777777" w:rsidR="007375CF" w:rsidRPr="00EB01B9" w:rsidRDefault="007375CF" w:rsidP="00EB01B9">
      <w:pPr>
        <w:pStyle w:val="paragraph"/>
        <w:numPr>
          <w:ilvl w:val="0"/>
          <w:numId w:val="24"/>
        </w:numPr>
        <w:rPr>
          <w:rStyle w:val="normaltextrun"/>
          <w:rFonts w:ascii="Calibri" w:hAnsi="Calibri" w:cs="Calibri"/>
          <w:sz w:val="22"/>
          <w:szCs w:val="22"/>
        </w:rPr>
      </w:pPr>
      <w:r w:rsidRPr="00EB01B9">
        <w:rPr>
          <w:rStyle w:val="normaltextrun"/>
          <w:rFonts w:ascii="Calibri" w:hAnsi="Calibri" w:cs="Calibri"/>
          <w:sz w:val="22"/>
          <w:szCs w:val="22"/>
        </w:rPr>
        <w:t xml:space="preserve">  </w:t>
      </w:r>
      <w:r w:rsidRPr="00EB01B9">
        <w:rPr>
          <w:rStyle w:val="normaltextrun"/>
          <w:rFonts w:ascii="Calibri" w:hAnsi="Calibri" w:cs="Calibri"/>
          <w:sz w:val="22"/>
          <w:szCs w:val="22"/>
        </w:rPr>
        <w:tab/>
        <w:t>Analyse the current outreach learning offer across RBG Kew</w:t>
      </w:r>
    </w:p>
    <w:p w14:paraId="02A17A68" w14:textId="77777777" w:rsidR="007375CF" w:rsidRPr="00EB01B9" w:rsidRDefault="007375CF" w:rsidP="00EB01B9">
      <w:pPr>
        <w:pStyle w:val="paragraph"/>
        <w:numPr>
          <w:ilvl w:val="0"/>
          <w:numId w:val="24"/>
        </w:numPr>
        <w:rPr>
          <w:rStyle w:val="normaltextrun"/>
          <w:rFonts w:ascii="Calibri" w:hAnsi="Calibri" w:cs="Calibri"/>
          <w:sz w:val="22"/>
          <w:szCs w:val="22"/>
        </w:rPr>
      </w:pPr>
      <w:r w:rsidRPr="00EB01B9">
        <w:rPr>
          <w:rStyle w:val="normaltextrun"/>
          <w:rFonts w:ascii="Calibri" w:hAnsi="Calibri" w:cs="Calibri"/>
          <w:sz w:val="22"/>
          <w:szCs w:val="22"/>
        </w:rPr>
        <w:t xml:space="preserve"> </w:t>
      </w:r>
      <w:r w:rsidRPr="00EB01B9">
        <w:rPr>
          <w:rStyle w:val="normaltextrun"/>
          <w:rFonts w:ascii="Calibri" w:hAnsi="Calibri" w:cs="Calibri"/>
          <w:sz w:val="22"/>
          <w:szCs w:val="22"/>
        </w:rPr>
        <w:tab/>
        <w:t>Evaluate and review the internal and external context and opportunities for outreach learning at RBG Kew</w:t>
      </w:r>
    </w:p>
    <w:p w14:paraId="07E18D40" w14:textId="77777777" w:rsidR="007375CF" w:rsidRPr="00EB01B9" w:rsidRDefault="007375CF" w:rsidP="00EB01B9">
      <w:pPr>
        <w:numPr>
          <w:ilvl w:val="0"/>
          <w:numId w:val="24"/>
        </w:numPr>
        <w:jc w:val="both"/>
        <w:rPr>
          <w:rFonts w:ascii="Calibri" w:hAnsi="Calibri" w:cs="Calibri"/>
          <w:iCs/>
          <w:sz w:val="22"/>
          <w:szCs w:val="22"/>
        </w:rPr>
      </w:pPr>
      <w:r w:rsidRPr="00EB01B9">
        <w:rPr>
          <w:rFonts w:ascii="Calibri" w:hAnsi="Calibri" w:cs="Calibri"/>
          <w:sz w:val="22"/>
          <w:szCs w:val="22"/>
          <w:lang w:val="en-US"/>
        </w:rPr>
        <w:t xml:space="preserve"> </w:t>
      </w:r>
      <w:r w:rsidRPr="00EB01B9">
        <w:rPr>
          <w:rFonts w:ascii="Calibri" w:hAnsi="Calibri" w:cs="Calibri"/>
          <w:sz w:val="22"/>
          <w:szCs w:val="22"/>
          <w:lang w:val="en-US"/>
        </w:rPr>
        <w:tab/>
        <w:t>Develop a credible Outreach Learning Strategy for RBG Kew, aligned with Kew’s mission and values and agreed by relevant stakeholders across RBG Kew</w:t>
      </w:r>
    </w:p>
    <w:p w14:paraId="72F47CD5" w14:textId="77777777" w:rsidR="007375CF" w:rsidRPr="00EB01B9" w:rsidRDefault="007375CF" w:rsidP="006A2DD5">
      <w:pPr>
        <w:pStyle w:val="paragraph"/>
        <w:rPr>
          <w:rStyle w:val="normaltextrun"/>
          <w:rFonts w:ascii="Calibri" w:hAnsi="Calibri" w:cs="Calibri"/>
          <w:sz w:val="22"/>
          <w:szCs w:val="22"/>
        </w:rPr>
      </w:pPr>
    </w:p>
    <w:p w14:paraId="2865EB23" w14:textId="77777777" w:rsidR="007375CF" w:rsidRPr="00EB01B9" w:rsidRDefault="007375CF" w:rsidP="006A2DD5">
      <w:pPr>
        <w:pStyle w:val="paragraph"/>
        <w:rPr>
          <w:rStyle w:val="normaltextrun"/>
          <w:rFonts w:ascii="Calibri" w:hAnsi="Calibri" w:cs="Calibri"/>
          <w:sz w:val="22"/>
          <w:szCs w:val="22"/>
        </w:rPr>
      </w:pPr>
      <w:r w:rsidRPr="00EB01B9">
        <w:rPr>
          <w:rStyle w:val="normaltextrun"/>
          <w:rFonts w:ascii="Calibri" w:hAnsi="Calibri" w:cs="Calibri"/>
          <w:sz w:val="22"/>
          <w:szCs w:val="22"/>
        </w:rPr>
        <w:t>The</w:t>
      </w:r>
      <w:r w:rsidR="006A2DD5" w:rsidRPr="00EB01B9">
        <w:rPr>
          <w:rStyle w:val="normaltextrun"/>
          <w:rFonts w:ascii="Calibri" w:hAnsi="Calibri" w:cs="Calibri"/>
          <w:sz w:val="22"/>
          <w:szCs w:val="22"/>
        </w:rPr>
        <w:t xml:space="preserve"> Supplier</w:t>
      </w:r>
      <w:r w:rsidRPr="00EB01B9">
        <w:rPr>
          <w:rStyle w:val="normaltextrun"/>
          <w:rFonts w:ascii="Calibri" w:hAnsi="Calibri" w:cs="Calibri"/>
          <w:sz w:val="22"/>
          <w:szCs w:val="22"/>
        </w:rPr>
        <w:t xml:space="preserve"> will have experience in developing strategies with multiple stakeholders in complex</w:t>
      </w:r>
      <w:r w:rsidR="00CF34DF" w:rsidRPr="00EB01B9">
        <w:rPr>
          <w:rStyle w:val="normaltextrun"/>
          <w:rFonts w:ascii="Calibri" w:hAnsi="Calibri" w:cs="Calibri"/>
          <w:sz w:val="22"/>
          <w:szCs w:val="22"/>
        </w:rPr>
        <w:t xml:space="preserve"> </w:t>
      </w:r>
      <w:r w:rsidRPr="00EB01B9">
        <w:rPr>
          <w:rStyle w:val="normaltextrun"/>
          <w:rFonts w:ascii="Calibri" w:hAnsi="Calibri" w:cs="Calibri"/>
          <w:sz w:val="22"/>
          <w:szCs w:val="22"/>
        </w:rPr>
        <w:t xml:space="preserve">organisations, leading to successful organisational buy-in.  </w:t>
      </w:r>
    </w:p>
    <w:p w14:paraId="68FA5A54" w14:textId="77777777" w:rsidR="007375CF" w:rsidRPr="007375CF" w:rsidRDefault="007375CF" w:rsidP="006A2DD5">
      <w:pPr>
        <w:pStyle w:val="paragraph"/>
      </w:pPr>
    </w:p>
    <w:p w14:paraId="676846B1" w14:textId="77777777" w:rsidR="007375CF" w:rsidRPr="00EB01B9" w:rsidRDefault="007375CF" w:rsidP="007375CF">
      <w:pPr>
        <w:pStyle w:val="Outline1"/>
        <w:keepNext/>
        <w:suppressAutoHyphens w:val="0"/>
        <w:spacing w:before="120" w:after="120" w:line="240" w:lineRule="auto"/>
        <w:contextualSpacing w:val="0"/>
        <w:rPr>
          <w:rFonts w:ascii="Calibri" w:hAnsi="Calibri" w:cs="Calibri"/>
          <w:sz w:val="22"/>
          <w:szCs w:val="22"/>
        </w:rPr>
      </w:pPr>
      <w:r w:rsidRPr="00EB01B9">
        <w:rPr>
          <w:rFonts w:ascii="Calibri" w:hAnsi="Calibri" w:cs="Calibri"/>
          <w:sz w:val="22"/>
          <w:szCs w:val="22"/>
        </w:rPr>
        <w:t>Royal Botanic Gardens, Kew (RBG Kew)</w:t>
      </w:r>
    </w:p>
    <w:p w14:paraId="266CF002" w14:textId="77777777" w:rsidR="007375CF" w:rsidRPr="00EB01B9" w:rsidRDefault="007375CF" w:rsidP="007375CF">
      <w:pPr>
        <w:spacing w:before="240"/>
        <w:rPr>
          <w:rFonts w:ascii="Calibri" w:hAnsi="Calibri" w:cs="Calibri"/>
          <w:sz w:val="22"/>
          <w:szCs w:val="22"/>
        </w:rPr>
      </w:pPr>
      <w:r w:rsidRPr="00EB01B9">
        <w:rPr>
          <w:rFonts w:ascii="Calibri" w:hAnsi="Calibri" w:cs="Calibri"/>
          <w:sz w:val="22"/>
          <w:szCs w:val="22"/>
        </w:rPr>
        <w:t xml:space="preserve">Royal Botanic Gardens, Kew (‘RBG Kew’) is a world-famous centre for botanical and mycological knowledge. With our two inspiring gardens at Kew in west London and Wakehurst in Sussex, we engage with over 1.8 million visitors each year and with millions more people online.  RBG Kew staff also work off site and in over 100 countries.  </w:t>
      </w:r>
    </w:p>
    <w:p w14:paraId="3C40524C" w14:textId="77777777" w:rsidR="007375CF" w:rsidRPr="00EB01B9" w:rsidRDefault="007375CF" w:rsidP="007375CF">
      <w:pPr>
        <w:rPr>
          <w:rFonts w:ascii="Calibri" w:hAnsi="Calibri" w:cs="Calibri"/>
          <w:sz w:val="22"/>
          <w:szCs w:val="22"/>
        </w:rPr>
      </w:pPr>
    </w:p>
    <w:p w14:paraId="0AA1F1B9" w14:textId="77777777" w:rsidR="007375CF" w:rsidRPr="00EB01B9" w:rsidRDefault="007375CF" w:rsidP="007375CF">
      <w:pPr>
        <w:rPr>
          <w:rFonts w:ascii="Calibri" w:hAnsi="Calibri" w:cs="Calibri"/>
          <w:sz w:val="22"/>
          <w:szCs w:val="22"/>
        </w:rPr>
      </w:pPr>
      <w:r w:rsidRPr="00EB01B9">
        <w:rPr>
          <w:rFonts w:ascii="Calibri" w:hAnsi="Calibri" w:cs="Calibri"/>
          <w:sz w:val="22"/>
          <w:szCs w:val="22"/>
        </w:rPr>
        <w:t xml:space="preserve">Further information about RBG Kew’s work can be found at </w:t>
      </w:r>
      <w:hyperlink r:id="rId12" w:history="1">
        <w:r w:rsidRPr="00EB01B9">
          <w:rPr>
            <w:rStyle w:val="Hyperlink"/>
            <w:rFonts w:ascii="Calibri" w:hAnsi="Calibri" w:cs="Calibri"/>
            <w:sz w:val="22"/>
            <w:szCs w:val="22"/>
          </w:rPr>
          <w:t>www.kew.org</w:t>
        </w:r>
      </w:hyperlink>
    </w:p>
    <w:p w14:paraId="01C2FDF5" w14:textId="77777777" w:rsidR="007375CF" w:rsidRPr="00EB01B9" w:rsidRDefault="007375CF" w:rsidP="007375CF">
      <w:pPr>
        <w:rPr>
          <w:rFonts w:ascii="Calibri" w:hAnsi="Calibri" w:cs="Calibri"/>
          <w:sz w:val="22"/>
          <w:szCs w:val="22"/>
        </w:rPr>
      </w:pPr>
    </w:p>
    <w:p w14:paraId="309558E0" w14:textId="77777777" w:rsidR="007375CF" w:rsidRPr="00EB01B9" w:rsidRDefault="007375CF" w:rsidP="00EB01B9">
      <w:pPr>
        <w:pStyle w:val="Outline1"/>
        <w:keepNext/>
        <w:numPr>
          <w:ilvl w:val="0"/>
          <w:numId w:val="2"/>
        </w:numPr>
        <w:tabs>
          <w:tab w:val="clear" w:pos="720"/>
          <w:tab w:val="num" w:pos="426"/>
        </w:tabs>
        <w:suppressAutoHyphens w:val="0"/>
        <w:spacing w:before="120" w:after="120" w:line="240" w:lineRule="auto"/>
        <w:ind w:left="426" w:hanging="426"/>
        <w:contextualSpacing w:val="0"/>
        <w:rPr>
          <w:rFonts w:ascii="Calibri" w:hAnsi="Calibri" w:cs="Calibri"/>
          <w:sz w:val="22"/>
          <w:szCs w:val="22"/>
        </w:rPr>
      </w:pPr>
      <w:r w:rsidRPr="00EB01B9">
        <w:rPr>
          <w:rFonts w:ascii="Calibri" w:hAnsi="Calibri" w:cs="Calibri"/>
          <w:sz w:val="22"/>
          <w:szCs w:val="22"/>
        </w:rPr>
        <w:t>LEARNING AT RBG KEW</w:t>
      </w:r>
    </w:p>
    <w:p w14:paraId="6C7F5E0B" w14:textId="77777777" w:rsidR="007375CF" w:rsidRPr="00EB01B9" w:rsidRDefault="007375CF" w:rsidP="007375CF">
      <w:pPr>
        <w:spacing w:before="240"/>
        <w:rPr>
          <w:rFonts w:ascii="Calibri" w:hAnsi="Calibri" w:cs="Calibri"/>
          <w:sz w:val="22"/>
          <w:szCs w:val="22"/>
        </w:rPr>
      </w:pPr>
      <w:r w:rsidRPr="00EB01B9">
        <w:rPr>
          <w:rFonts w:ascii="Calibri" w:hAnsi="Calibri" w:cs="Calibri"/>
          <w:sz w:val="22"/>
          <w:szCs w:val="22"/>
        </w:rPr>
        <w:t>Kew has a substantial learning offer engaging a wide range of audiences onsite and offsite both locally and nationally.  Programmes include:</w:t>
      </w:r>
    </w:p>
    <w:p w14:paraId="6D47C694" w14:textId="77777777" w:rsidR="007375CF" w:rsidRPr="00EB01B9" w:rsidRDefault="007375CF" w:rsidP="007375CF">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678"/>
        <w:gridCol w:w="3685"/>
      </w:tblGrid>
      <w:tr w:rsidR="007375CF" w:rsidRPr="00EB01B9" w14:paraId="2024BA6C" w14:textId="77777777" w:rsidTr="007375CF">
        <w:trPr>
          <w:trHeight w:val="382"/>
          <w:jc w:val="center"/>
        </w:trPr>
        <w:tc>
          <w:tcPr>
            <w:tcW w:w="1951" w:type="dxa"/>
            <w:shd w:val="clear" w:color="auto" w:fill="auto"/>
          </w:tcPr>
          <w:p w14:paraId="7599FBE5" w14:textId="77777777" w:rsidR="007375CF" w:rsidRPr="00EB01B9" w:rsidRDefault="007375CF" w:rsidP="00EB01B9">
            <w:pPr>
              <w:spacing w:before="240"/>
              <w:jc w:val="center"/>
              <w:rPr>
                <w:rFonts w:ascii="Calibri" w:hAnsi="Calibri" w:cs="Calibri"/>
                <w:b/>
                <w:sz w:val="22"/>
                <w:szCs w:val="22"/>
              </w:rPr>
            </w:pPr>
          </w:p>
        </w:tc>
        <w:tc>
          <w:tcPr>
            <w:tcW w:w="4678" w:type="dxa"/>
            <w:shd w:val="clear" w:color="auto" w:fill="auto"/>
          </w:tcPr>
          <w:p w14:paraId="2F618231" w14:textId="77777777" w:rsidR="007375CF" w:rsidRPr="00EB01B9" w:rsidRDefault="007375CF" w:rsidP="00EB01B9">
            <w:pPr>
              <w:spacing w:before="240"/>
              <w:jc w:val="center"/>
              <w:rPr>
                <w:rFonts w:ascii="Calibri" w:hAnsi="Calibri" w:cs="Calibri"/>
                <w:b/>
                <w:sz w:val="22"/>
                <w:szCs w:val="22"/>
              </w:rPr>
            </w:pPr>
            <w:r w:rsidRPr="00EB01B9">
              <w:rPr>
                <w:rFonts w:ascii="Calibri" w:hAnsi="Calibri" w:cs="Calibri"/>
                <w:b/>
                <w:sz w:val="22"/>
                <w:szCs w:val="22"/>
              </w:rPr>
              <w:t>Onsite</w:t>
            </w:r>
          </w:p>
        </w:tc>
        <w:tc>
          <w:tcPr>
            <w:tcW w:w="3685" w:type="dxa"/>
            <w:shd w:val="clear" w:color="auto" w:fill="auto"/>
          </w:tcPr>
          <w:p w14:paraId="4ACC7156" w14:textId="77777777" w:rsidR="007375CF" w:rsidRPr="00EB01B9" w:rsidRDefault="007375CF" w:rsidP="00EB01B9">
            <w:pPr>
              <w:spacing w:before="240"/>
              <w:jc w:val="center"/>
              <w:rPr>
                <w:rFonts w:ascii="Calibri" w:hAnsi="Calibri" w:cs="Calibri"/>
                <w:b/>
                <w:sz w:val="22"/>
                <w:szCs w:val="22"/>
              </w:rPr>
            </w:pPr>
            <w:r w:rsidRPr="00EB01B9">
              <w:rPr>
                <w:rFonts w:ascii="Calibri" w:hAnsi="Calibri" w:cs="Calibri"/>
                <w:b/>
                <w:sz w:val="22"/>
                <w:szCs w:val="22"/>
              </w:rPr>
              <w:t>Offsite</w:t>
            </w:r>
          </w:p>
        </w:tc>
      </w:tr>
      <w:tr w:rsidR="007375CF" w:rsidRPr="00EB01B9" w14:paraId="077BE8BA" w14:textId="77777777" w:rsidTr="007375CF">
        <w:trPr>
          <w:jc w:val="center"/>
        </w:trPr>
        <w:tc>
          <w:tcPr>
            <w:tcW w:w="1951" w:type="dxa"/>
            <w:shd w:val="clear" w:color="auto" w:fill="auto"/>
          </w:tcPr>
          <w:p w14:paraId="3C109455" w14:textId="77777777" w:rsidR="007375CF" w:rsidRPr="00EB01B9" w:rsidRDefault="007375CF" w:rsidP="00EB01B9">
            <w:pPr>
              <w:rPr>
                <w:rFonts w:ascii="Calibri" w:hAnsi="Calibri" w:cs="Calibri"/>
                <w:b/>
                <w:sz w:val="22"/>
                <w:szCs w:val="22"/>
              </w:rPr>
            </w:pPr>
            <w:r w:rsidRPr="00EB01B9">
              <w:rPr>
                <w:rFonts w:ascii="Calibri" w:hAnsi="Calibri" w:cs="Calibri"/>
                <w:b/>
                <w:sz w:val="22"/>
                <w:szCs w:val="22"/>
              </w:rPr>
              <w:t>Kew Gardens</w:t>
            </w:r>
          </w:p>
        </w:tc>
        <w:tc>
          <w:tcPr>
            <w:tcW w:w="4678" w:type="dxa"/>
            <w:shd w:val="clear" w:color="auto" w:fill="auto"/>
          </w:tcPr>
          <w:p w14:paraId="63174536" w14:textId="77777777" w:rsidR="007375CF" w:rsidRPr="00EB01B9" w:rsidRDefault="007375CF" w:rsidP="00EB01B9">
            <w:pPr>
              <w:ind w:left="178"/>
              <w:rPr>
                <w:rFonts w:ascii="Calibri" w:hAnsi="Calibri" w:cs="Calibri"/>
                <w:sz w:val="22"/>
                <w:szCs w:val="22"/>
              </w:rPr>
            </w:pPr>
          </w:p>
        </w:tc>
        <w:tc>
          <w:tcPr>
            <w:tcW w:w="3685" w:type="dxa"/>
            <w:shd w:val="clear" w:color="auto" w:fill="auto"/>
          </w:tcPr>
          <w:p w14:paraId="0EC71BA3" w14:textId="77777777" w:rsidR="007375CF" w:rsidRPr="00EB01B9" w:rsidRDefault="007375CF" w:rsidP="00EB01B9">
            <w:pPr>
              <w:ind w:left="320"/>
              <w:rPr>
                <w:rFonts w:ascii="Calibri" w:hAnsi="Calibri" w:cs="Calibri"/>
                <w:sz w:val="22"/>
                <w:szCs w:val="22"/>
              </w:rPr>
            </w:pPr>
          </w:p>
        </w:tc>
      </w:tr>
      <w:tr w:rsidR="007375CF" w:rsidRPr="00EB01B9" w14:paraId="14735E2C" w14:textId="77777777" w:rsidTr="007375CF">
        <w:trPr>
          <w:jc w:val="center"/>
        </w:trPr>
        <w:tc>
          <w:tcPr>
            <w:tcW w:w="1951" w:type="dxa"/>
            <w:shd w:val="clear" w:color="auto" w:fill="auto"/>
          </w:tcPr>
          <w:p w14:paraId="379BD700" w14:textId="77777777" w:rsidR="007375CF" w:rsidRPr="00EB01B9" w:rsidRDefault="00AB6BC5" w:rsidP="00EB01B9">
            <w:pPr>
              <w:rPr>
                <w:rFonts w:ascii="Calibri" w:hAnsi="Calibri" w:cs="Calibri"/>
                <w:sz w:val="22"/>
                <w:szCs w:val="22"/>
              </w:rPr>
            </w:pPr>
            <w:hyperlink r:id="rId13" w:history="1">
              <w:r w:rsidR="007375CF" w:rsidRPr="00EB01B9">
                <w:rPr>
                  <w:rStyle w:val="Hyperlink"/>
                  <w:rFonts w:ascii="Calibri" w:eastAsia="Calibri" w:hAnsi="Calibri" w:cs="Calibri"/>
                  <w:sz w:val="22"/>
                  <w:szCs w:val="22"/>
                </w:rPr>
                <w:t>Grow Wild</w:t>
              </w:r>
            </w:hyperlink>
          </w:p>
        </w:tc>
        <w:tc>
          <w:tcPr>
            <w:tcW w:w="4678" w:type="dxa"/>
            <w:shd w:val="clear" w:color="auto" w:fill="auto"/>
          </w:tcPr>
          <w:p w14:paraId="7093F403" w14:textId="77777777" w:rsidR="007375CF" w:rsidRPr="00EB01B9" w:rsidRDefault="007375CF" w:rsidP="00EB01B9">
            <w:pPr>
              <w:numPr>
                <w:ilvl w:val="0"/>
                <w:numId w:val="6"/>
              </w:numPr>
              <w:ind w:left="178" w:hanging="142"/>
              <w:jc w:val="both"/>
              <w:rPr>
                <w:rFonts w:ascii="Calibri" w:hAnsi="Calibri" w:cs="Calibri"/>
                <w:sz w:val="22"/>
                <w:szCs w:val="22"/>
              </w:rPr>
            </w:pPr>
            <w:r w:rsidRPr="00EB01B9">
              <w:rPr>
                <w:rFonts w:ascii="Calibri" w:hAnsi="Calibri" w:cs="Calibri"/>
                <w:sz w:val="22"/>
                <w:szCs w:val="22"/>
              </w:rPr>
              <w:t xml:space="preserve"> Learning activities during Kew’s Science Festivals</w:t>
            </w:r>
          </w:p>
        </w:tc>
        <w:tc>
          <w:tcPr>
            <w:tcW w:w="3685" w:type="dxa"/>
            <w:shd w:val="clear" w:color="auto" w:fill="auto"/>
          </w:tcPr>
          <w:p w14:paraId="77050F32" w14:textId="77777777" w:rsidR="007375CF" w:rsidRPr="00EB01B9" w:rsidRDefault="007375CF" w:rsidP="00EB01B9">
            <w:pPr>
              <w:numPr>
                <w:ilvl w:val="0"/>
                <w:numId w:val="5"/>
              </w:numPr>
              <w:ind w:left="320" w:hanging="284"/>
              <w:rPr>
                <w:rFonts w:ascii="Calibri" w:hAnsi="Calibri" w:cs="Calibri"/>
                <w:sz w:val="22"/>
                <w:szCs w:val="22"/>
              </w:rPr>
            </w:pPr>
            <w:r w:rsidRPr="00EB01B9">
              <w:rPr>
                <w:rFonts w:ascii="Calibri" w:hAnsi="Calibri" w:cs="Calibri"/>
                <w:sz w:val="22"/>
                <w:szCs w:val="22"/>
              </w:rPr>
              <w:t xml:space="preserve"> Distribution of seed and fungus kits</w:t>
            </w:r>
          </w:p>
          <w:p w14:paraId="1824F7F6" w14:textId="77777777" w:rsidR="007375CF" w:rsidRPr="00EB01B9" w:rsidRDefault="007375CF" w:rsidP="00EB01B9">
            <w:pPr>
              <w:numPr>
                <w:ilvl w:val="0"/>
                <w:numId w:val="5"/>
              </w:numPr>
              <w:ind w:left="320" w:hanging="284"/>
              <w:rPr>
                <w:rFonts w:ascii="Calibri" w:hAnsi="Calibri" w:cs="Calibri"/>
                <w:sz w:val="22"/>
                <w:szCs w:val="22"/>
              </w:rPr>
            </w:pPr>
            <w:r w:rsidRPr="00EB01B9">
              <w:rPr>
                <w:rFonts w:ascii="Calibri" w:hAnsi="Calibri" w:cs="Calibri"/>
                <w:sz w:val="22"/>
                <w:szCs w:val="22"/>
              </w:rPr>
              <w:t xml:space="preserve"> Youth engagement projects</w:t>
            </w:r>
          </w:p>
          <w:p w14:paraId="5D496983" w14:textId="77777777" w:rsidR="007375CF" w:rsidRPr="00EB01B9" w:rsidRDefault="007375CF" w:rsidP="00EB01B9">
            <w:pPr>
              <w:numPr>
                <w:ilvl w:val="0"/>
                <w:numId w:val="5"/>
              </w:numPr>
              <w:ind w:left="320" w:hanging="284"/>
              <w:rPr>
                <w:rFonts w:ascii="Calibri" w:hAnsi="Calibri" w:cs="Calibri"/>
                <w:sz w:val="22"/>
                <w:szCs w:val="22"/>
              </w:rPr>
            </w:pPr>
            <w:r w:rsidRPr="00EB01B9">
              <w:rPr>
                <w:rFonts w:ascii="Calibri" w:hAnsi="Calibri" w:cs="Calibri"/>
                <w:sz w:val="22"/>
                <w:szCs w:val="22"/>
              </w:rPr>
              <w:t xml:space="preserve"> Training workshops</w:t>
            </w:r>
          </w:p>
          <w:p w14:paraId="6461BBED" w14:textId="77777777" w:rsidR="007375CF" w:rsidRPr="00EB01B9" w:rsidRDefault="007375CF" w:rsidP="00EB01B9">
            <w:pPr>
              <w:numPr>
                <w:ilvl w:val="0"/>
                <w:numId w:val="5"/>
              </w:numPr>
              <w:ind w:left="320" w:hanging="284"/>
              <w:rPr>
                <w:rFonts w:ascii="Calibri" w:hAnsi="Calibri" w:cs="Calibri"/>
                <w:sz w:val="22"/>
                <w:szCs w:val="22"/>
              </w:rPr>
            </w:pPr>
            <w:r w:rsidRPr="00EB01B9">
              <w:rPr>
                <w:rFonts w:ascii="Calibri" w:hAnsi="Calibri" w:cs="Calibri"/>
                <w:sz w:val="22"/>
                <w:szCs w:val="22"/>
              </w:rPr>
              <w:t xml:space="preserve"> Networking</w:t>
            </w:r>
          </w:p>
        </w:tc>
      </w:tr>
      <w:tr w:rsidR="007375CF" w:rsidRPr="00EB01B9" w14:paraId="627F534C" w14:textId="77777777" w:rsidTr="007375CF">
        <w:trPr>
          <w:jc w:val="center"/>
        </w:trPr>
        <w:tc>
          <w:tcPr>
            <w:tcW w:w="1951" w:type="dxa"/>
            <w:shd w:val="clear" w:color="auto" w:fill="auto"/>
          </w:tcPr>
          <w:p w14:paraId="28F0871E" w14:textId="77777777" w:rsidR="007375CF" w:rsidRPr="00EB01B9" w:rsidRDefault="00AB6BC5" w:rsidP="00EB01B9">
            <w:pPr>
              <w:rPr>
                <w:rFonts w:ascii="Calibri" w:hAnsi="Calibri" w:cs="Calibri"/>
                <w:sz w:val="22"/>
                <w:szCs w:val="22"/>
              </w:rPr>
            </w:pPr>
            <w:hyperlink r:id="rId14" w:history="1">
              <w:r w:rsidR="007375CF" w:rsidRPr="00EB01B9">
                <w:rPr>
                  <w:rStyle w:val="Hyperlink"/>
                  <w:rFonts w:ascii="Calibri" w:eastAsia="Calibri" w:hAnsi="Calibri" w:cs="Calibri"/>
                  <w:sz w:val="22"/>
                  <w:szCs w:val="22"/>
                </w:rPr>
                <w:t>Formal Learning</w:t>
              </w:r>
            </w:hyperlink>
            <w:r w:rsidR="007375CF" w:rsidRPr="00EB01B9">
              <w:rPr>
                <w:rFonts w:ascii="Calibri" w:hAnsi="Calibri" w:cs="Calibri"/>
                <w:sz w:val="22"/>
                <w:szCs w:val="22"/>
              </w:rPr>
              <w:t xml:space="preserve"> </w:t>
            </w:r>
          </w:p>
        </w:tc>
        <w:tc>
          <w:tcPr>
            <w:tcW w:w="4678" w:type="dxa"/>
            <w:shd w:val="clear" w:color="auto" w:fill="auto"/>
          </w:tcPr>
          <w:p w14:paraId="2E7C482A" w14:textId="77777777" w:rsidR="007375CF" w:rsidRPr="00EB01B9" w:rsidRDefault="007375CF" w:rsidP="00EB01B9">
            <w:pPr>
              <w:numPr>
                <w:ilvl w:val="0"/>
                <w:numId w:val="7"/>
              </w:numPr>
              <w:ind w:left="178" w:hanging="142"/>
              <w:jc w:val="both"/>
              <w:rPr>
                <w:rFonts w:ascii="Calibri" w:hAnsi="Calibri" w:cs="Calibri"/>
                <w:sz w:val="22"/>
                <w:szCs w:val="22"/>
              </w:rPr>
            </w:pPr>
            <w:r w:rsidRPr="00EB01B9">
              <w:rPr>
                <w:rFonts w:ascii="Calibri" w:hAnsi="Calibri" w:cs="Calibri"/>
                <w:sz w:val="22"/>
                <w:szCs w:val="22"/>
              </w:rPr>
              <w:t xml:space="preserve"> Taught school sessions for pupils (Key Stage 1 to Key Stage 5)</w:t>
            </w:r>
          </w:p>
          <w:p w14:paraId="70E94AEC" w14:textId="77777777" w:rsidR="007375CF" w:rsidRPr="00EB01B9" w:rsidRDefault="007375CF" w:rsidP="00EB01B9">
            <w:pPr>
              <w:numPr>
                <w:ilvl w:val="0"/>
                <w:numId w:val="7"/>
              </w:numPr>
              <w:ind w:left="178" w:hanging="142"/>
              <w:jc w:val="both"/>
              <w:rPr>
                <w:rFonts w:ascii="Calibri" w:hAnsi="Calibri" w:cs="Calibri"/>
                <w:sz w:val="22"/>
                <w:szCs w:val="22"/>
              </w:rPr>
            </w:pPr>
            <w:r w:rsidRPr="00EB01B9">
              <w:rPr>
                <w:rFonts w:ascii="Calibri" w:hAnsi="Calibri" w:cs="Calibri"/>
                <w:sz w:val="22"/>
                <w:szCs w:val="22"/>
              </w:rPr>
              <w:t xml:space="preserve"> Pre and post activities for Key Stage 1 to Key Stage 5</w:t>
            </w:r>
          </w:p>
          <w:p w14:paraId="40EC2D81" w14:textId="77777777" w:rsidR="007375CF" w:rsidRPr="00EB01B9" w:rsidRDefault="007375CF" w:rsidP="00EB01B9">
            <w:pPr>
              <w:numPr>
                <w:ilvl w:val="0"/>
                <w:numId w:val="7"/>
              </w:numPr>
              <w:ind w:left="178" w:hanging="142"/>
              <w:jc w:val="both"/>
              <w:rPr>
                <w:rFonts w:ascii="Calibri" w:hAnsi="Calibri" w:cs="Calibri"/>
                <w:sz w:val="22"/>
                <w:szCs w:val="22"/>
              </w:rPr>
            </w:pPr>
            <w:r w:rsidRPr="00EB01B9">
              <w:rPr>
                <w:rFonts w:ascii="Calibri" w:hAnsi="Calibri" w:cs="Calibri"/>
                <w:sz w:val="22"/>
                <w:szCs w:val="22"/>
              </w:rPr>
              <w:t xml:space="preserve"> Continuing Professional Development</w:t>
            </w:r>
          </w:p>
          <w:p w14:paraId="3F9A8BC0" w14:textId="77777777" w:rsidR="007375CF" w:rsidRPr="00EB01B9" w:rsidRDefault="007375CF" w:rsidP="00EB01B9">
            <w:pPr>
              <w:numPr>
                <w:ilvl w:val="0"/>
                <w:numId w:val="7"/>
              </w:numPr>
              <w:ind w:left="178" w:hanging="142"/>
              <w:jc w:val="both"/>
              <w:rPr>
                <w:rFonts w:ascii="Calibri" w:hAnsi="Calibri" w:cs="Calibri"/>
                <w:sz w:val="22"/>
                <w:szCs w:val="22"/>
              </w:rPr>
            </w:pPr>
            <w:r w:rsidRPr="00EB01B9">
              <w:rPr>
                <w:rFonts w:ascii="Calibri" w:hAnsi="Calibri" w:cs="Calibri"/>
                <w:sz w:val="22"/>
                <w:szCs w:val="22"/>
              </w:rPr>
              <w:t xml:space="preserve"> Initial Teacher Training </w:t>
            </w:r>
          </w:p>
        </w:tc>
        <w:tc>
          <w:tcPr>
            <w:tcW w:w="3685" w:type="dxa"/>
            <w:shd w:val="clear" w:color="auto" w:fill="auto"/>
          </w:tcPr>
          <w:p w14:paraId="26F00F15" w14:textId="77777777" w:rsidR="007375CF" w:rsidRPr="00EB01B9" w:rsidRDefault="007375CF" w:rsidP="00EB01B9">
            <w:pPr>
              <w:numPr>
                <w:ilvl w:val="0"/>
                <w:numId w:val="7"/>
              </w:numPr>
              <w:ind w:left="178" w:hanging="142"/>
              <w:jc w:val="both"/>
              <w:rPr>
                <w:rFonts w:ascii="Calibri" w:hAnsi="Calibri" w:cs="Calibri"/>
                <w:sz w:val="22"/>
                <w:szCs w:val="22"/>
              </w:rPr>
            </w:pPr>
            <w:r w:rsidRPr="00EB01B9">
              <w:rPr>
                <w:rFonts w:ascii="Calibri" w:hAnsi="Calibri" w:cs="Calibri"/>
                <w:sz w:val="22"/>
                <w:szCs w:val="22"/>
              </w:rPr>
              <w:t xml:space="preserve"> Endeavour – online learning platform for schools</w:t>
            </w:r>
          </w:p>
        </w:tc>
      </w:tr>
      <w:tr w:rsidR="007375CF" w:rsidRPr="00EB01B9" w14:paraId="3802B312" w14:textId="77777777" w:rsidTr="007375CF">
        <w:trPr>
          <w:jc w:val="center"/>
        </w:trPr>
        <w:tc>
          <w:tcPr>
            <w:tcW w:w="1951" w:type="dxa"/>
            <w:shd w:val="clear" w:color="auto" w:fill="auto"/>
          </w:tcPr>
          <w:p w14:paraId="49AB6D11" w14:textId="77777777" w:rsidR="007375CF" w:rsidRPr="00EB01B9" w:rsidRDefault="00AB6BC5" w:rsidP="00EB01B9">
            <w:pPr>
              <w:rPr>
                <w:rFonts w:ascii="Calibri" w:hAnsi="Calibri" w:cs="Calibri"/>
                <w:sz w:val="22"/>
                <w:szCs w:val="22"/>
              </w:rPr>
            </w:pPr>
            <w:hyperlink r:id="rId15" w:history="1">
              <w:r w:rsidR="007375CF" w:rsidRPr="00EB01B9">
                <w:rPr>
                  <w:rStyle w:val="Hyperlink"/>
                  <w:rFonts w:ascii="Calibri" w:eastAsia="Calibri" w:hAnsi="Calibri" w:cs="Calibri"/>
                  <w:sz w:val="22"/>
                  <w:szCs w:val="22"/>
                </w:rPr>
                <w:t>Visitor Learning</w:t>
              </w:r>
            </w:hyperlink>
          </w:p>
        </w:tc>
        <w:tc>
          <w:tcPr>
            <w:tcW w:w="4678" w:type="dxa"/>
            <w:shd w:val="clear" w:color="auto" w:fill="auto"/>
          </w:tcPr>
          <w:p w14:paraId="5083F293"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Early Years and Families – Family Explainers, Little Explorers, Music and Movement, Continuing Professional Development</w:t>
            </w:r>
          </w:p>
          <w:p w14:paraId="70FDE397"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Youth Programme – Youth Explainers, Youth Forum</w:t>
            </w:r>
          </w:p>
          <w:p w14:paraId="5711112A"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Community Learning – knitting nature, </w:t>
            </w:r>
            <w:proofErr w:type="gramStart"/>
            <w:r w:rsidRPr="00EB01B9">
              <w:rPr>
                <w:rFonts w:ascii="Calibri" w:hAnsi="Calibri" w:cs="Calibri"/>
                <w:sz w:val="22"/>
                <w:szCs w:val="22"/>
              </w:rPr>
              <w:t>poets</w:t>
            </w:r>
            <w:proofErr w:type="gramEnd"/>
            <w:r w:rsidRPr="00EB01B9">
              <w:rPr>
                <w:rFonts w:ascii="Calibri" w:hAnsi="Calibri" w:cs="Calibri"/>
                <w:sz w:val="22"/>
                <w:szCs w:val="22"/>
              </w:rPr>
              <w:t xml:space="preserve"> corner, music and wellbeing, community connectors, come and sing at Kew, shared stories, Continuing Professional Development</w:t>
            </w:r>
          </w:p>
          <w:p w14:paraId="44CC5518"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Community Horticulture – Make Do and Mend, Horticultural workshops</w:t>
            </w:r>
          </w:p>
          <w:p w14:paraId="6DE95594"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Discovery and Access – Sensory guided walking tours, British Sign Language tours, Health Walks</w:t>
            </w:r>
          </w:p>
          <w:p w14:paraId="2B850321"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lastRenderedPageBreak/>
              <w:t xml:space="preserve"> Guided tours </w:t>
            </w:r>
          </w:p>
        </w:tc>
        <w:tc>
          <w:tcPr>
            <w:tcW w:w="3685" w:type="dxa"/>
            <w:shd w:val="clear" w:color="auto" w:fill="auto"/>
          </w:tcPr>
          <w:p w14:paraId="28D5E647"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lastRenderedPageBreak/>
              <w:t xml:space="preserve"> Several programmes are run locally, in for example Community centres and children’s centres.</w:t>
            </w:r>
          </w:p>
          <w:p w14:paraId="30EFEABD"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Due to C-19, most Visitor Learning programmes are running an on-line component for local groups.</w:t>
            </w:r>
          </w:p>
          <w:p w14:paraId="7F0D304B" w14:textId="77777777" w:rsidR="007375CF" w:rsidRPr="00EB01B9" w:rsidRDefault="007375CF" w:rsidP="00EB01B9">
            <w:pPr>
              <w:ind w:left="177"/>
              <w:rPr>
                <w:rFonts w:ascii="Calibri" w:hAnsi="Calibri" w:cs="Calibri"/>
                <w:sz w:val="22"/>
                <w:szCs w:val="22"/>
              </w:rPr>
            </w:pPr>
          </w:p>
        </w:tc>
      </w:tr>
      <w:tr w:rsidR="007375CF" w:rsidRPr="00EB01B9" w14:paraId="15E4E7AB" w14:textId="77777777" w:rsidTr="007375CF">
        <w:trPr>
          <w:jc w:val="center"/>
        </w:trPr>
        <w:tc>
          <w:tcPr>
            <w:tcW w:w="1951" w:type="dxa"/>
            <w:shd w:val="clear" w:color="auto" w:fill="auto"/>
          </w:tcPr>
          <w:p w14:paraId="5A9C7CE6" w14:textId="77777777" w:rsidR="007375CF" w:rsidRPr="00EB01B9" w:rsidRDefault="00AB6BC5" w:rsidP="00EB01B9">
            <w:pPr>
              <w:rPr>
                <w:rFonts w:ascii="Calibri" w:hAnsi="Calibri" w:cs="Calibri"/>
                <w:sz w:val="22"/>
                <w:szCs w:val="22"/>
              </w:rPr>
            </w:pPr>
            <w:hyperlink r:id="rId16" w:history="1">
              <w:r w:rsidR="007375CF" w:rsidRPr="00EB01B9">
                <w:rPr>
                  <w:rStyle w:val="Hyperlink"/>
                  <w:rFonts w:ascii="Calibri" w:eastAsia="Calibri" w:hAnsi="Calibri" w:cs="Calibri"/>
                  <w:sz w:val="22"/>
                  <w:szCs w:val="22"/>
                </w:rPr>
                <w:t>Adult Learning</w:t>
              </w:r>
            </w:hyperlink>
          </w:p>
        </w:tc>
        <w:tc>
          <w:tcPr>
            <w:tcW w:w="4678" w:type="dxa"/>
            <w:shd w:val="clear" w:color="auto" w:fill="auto"/>
          </w:tcPr>
          <w:p w14:paraId="407068B5"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Range of short courses with trainers with specialist knowledge (</w:t>
            </w:r>
            <w:proofErr w:type="spellStart"/>
            <w:r w:rsidRPr="00EB01B9">
              <w:rPr>
                <w:rFonts w:ascii="Calibri" w:hAnsi="Calibri" w:cs="Calibri"/>
                <w:sz w:val="22"/>
                <w:szCs w:val="22"/>
              </w:rPr>
              <w:t>eg.</w:t>
            </w:r>
            <w:proofErr w:type="spellEnd"/>
            <w:r w:rsidRPr="00EB01B9">
              <w:rPr>
                <w:rFonts w:ascii="Calibri" w:hAnsi="Calibri" w:cs="Calibri"/>
                <w:sz w:val="22"/>
                <w:szCs w:val="22"/>
              </w:rPr>
              <w:t xml:space="preserve"> Botanical illustration, photography)</w:t>
            </w:r>
          </w:p>
        </w:tc>
        <w:tc>
          <w:tcPr>
            <w:tcW w:w="3685" w:type="dxa"/>
            <w:shd w:val="clear" w:color="auto" w:fill="auto"/>
          </w:tcPr>
          <w:p w14:paraId="336DC9D6" w14:textId="77777777" w:rsidR="007375CF" w:rsidRPr="00EB01B9" w:rsidRDefault="007375CF" w:rsidP="00EB01B9">
            <w:pPr>
              <w:ind w:left="318"/>
              <w:rPr>
                <w:rFonts w:ascii="Calibri" w:hAnsi="Calibri" w:cs="Calibri"/>
                <w:sz w:val="22"/>
                <w:szCs w:val="22"/>
              </w:rPr>
            </w:pPr>
          </w:p>
        </w:tc>
      </w:tr>
      <w:tr w:rsidR="007375CF" w:rsidRPr="00EB01B9" w14:paraId="39A7B7EF" w14:textId="77777777" w:rsidTr="007375CF">
        <w:trPr>
          <w:jc w:val="center"/>
        </w:trPr>
        <w:tc>
          <w:tcPr>
            <w:tcW w:w="1951" w:type="dxa"/>
            <w:shd w:val="clear" w:color="auto" w:fill="auto"/>
          </w:tcPr>
          <w:p w14:paraId="09984532" w14:textId="77777777" w:rsidR="007375CF" w:rsidRPr="00EB01B9" w:rsidRDefault="00AB6BC5" w:rsidP="00EB01B9">
            <w:pPr>
              <w:rPr>
                <w:rFonts w:ascii="Calibri" w:hAnsi="Calibri" w:cs="Calibri"/>
                <w:sz w:val="22"/>
                <w:szCs w:val="22"/>
              </w:rPr>
            </w:pPr>
            <w:hyperlink r:id="rId17" w:history="1">
              <w:r w:rsidR="007375CF" w:rsidRPr="00EB01B9">
                <w:rPr>
                  <w:rStyle w:val="Hyperlink"/>
                  <w:rFonts w:ascii="Calibri" w:eastAsia="Calibri" w:hAnsi="Calibri" w:cs="Calibri"/>
                  <w:sz w:val="22"/>
                  <w:szCs w:val="22"/>
                </w:rPr>
                <w:t>School of Horticulture</w:t>
              </w:r>
            </w:hyperlink>
          </w:p>
        </w:tc>
        <w:tc>
          <w:tcPr>
            <w:tcW w:w="4678" w:type="dxa"/>
            <w:shd w:val="clear" w:color="auto" w:fill="auto"/>
          </w:tcPr>
          <w:p w14:paraId="31A339E0" w14:textId="77777777" w:rsidR="007375CF" w:rsidRPr="00EB01B9" w:rsidRDefault="007375CF" w:rsidP="00EB01B9">
            <w:pPr>
              <w:rPr>
                <w:rFonts w:ascii="Calibri" w:hAnsi="Calibri" w:cs="Calibri"/>
                <w:sz w:val="22"/>
                <w:szCs w:val="22"/>
              </w:rPr>
            </w:pPr>
            <w:r w:rsidRPr="00EB01B9">
              <w:rPr>
                <w:rFonts w:ascii="Calibri" w:hAnsi="Calibri" w:cs="Calibri"/>
                <w:sz w:val="22"/>
                <w:szCs w:val="22"/>
              </w:rPr>
              <w:t>Horticultural and botanical education:</w:t>
            </w:r>
          </w:p>
          <w:p w14:paraId="5DF00E61"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Kew Diploma in Horticulture (three years)</w:t>
            </w:r>
          </w:p>
          <w:p w14:paraId="5D648E6E"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Kew Specialist Certificates in a range of horticultural aspects (one year)</w:t>
            </w:r>
          </w:p>
          <w:p w14:paraId="75B90114"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Apprenticeships (two years)</w:t>
            </w:r>
          </w:p>
          <w:p w14:paraId="556B446A"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Modular certificates (three months)</w:t>
            </w:r>
          </w:p>
        </w:tc>
        <w:tc>
          <w:tcPr>
            <w:tcW w:w="3685" w:type="dxa"/>
            <w:shd w:val="clear" w:color="auto" w:fill="auto"/>
          </w:tcPr>
          <w:p w14:paraId="0F2C82EF" w14:textId="77777777" w:rsidR="007375CF" w:rsidRPr="00EB01B9" w:rsidRDefault="007375CF" w:rsidP="00EB01B9">
            <w:pPr>
              <w:ind w:left="318"/>
              <w:rPr>
                <w:rFonts w:ascii="Calibri" w:hAnsi="Calibri" w:cs="Calibri"/>
                <w:sz w:val="22"/>
                <w:szCs w:val="22"/>
              </w:rPr>
            </w:pPr>
          </w:p>
        </w:tc>
      </w:tr>
      <w:tr w:rsidR="007375CF" w:rsidRPr="00EB01B9" w14:paraId="67B82242" w14:textId="77777777" w:rsidTr="007375CF">
        <w:trPr>
          <w:jc w:val="center"/>
        </w:trPr>
        <w:tc>
          <w:tcPr>
            <w:tcW w:w="1951" w:type="dxa"/>
            <w:shd w:val="clear" w:color="auto" w:fill="auto"/>
          </w:tcPr>
          <w:p w14:paraId="72480CA2" w14:textId="77777777" w:rsidR="007375CF" w:rsidRPr="00EB01B9" w:rsidRDefault="00AB6BC5" w:rsidP="00EB01B9">
            <w:pPr>
              <w:rPr>
                <w:rFonts w:ascii="Calibri" w:hAnsi="Calibri" w:cs="Calibri"/>
                <w:sz w:val="22"/>
                <w:szCs w:val="22"/>
              </w:rPr>
            </w:pPr>
            <w:hyperlink r:id="rId18" w:history="1">
              <w:r w:rsidR="007375CF" w:rsidRPr="00EB01B9">
                <w:rPr>
                  <w:rStyle w:val="Hyperlink"/>
                  <w:rFonts w:ascii="Calibri" w:eastAsia="Calibri" w:hAnsi="Calibri" w:cs="Calibri"/>
                  <w:sz w:val="22"/>
                  <w:szCs w:val="22"/>
                </w:rPr>
                <w:t>Science Education</w:t>
              </w:r>
            </w:hyperlink>
          </w:p>
        </w:tc>
        <w:tc>
          <w:tcPr>
            <w:tcW w:w="4678" w:type="dxa"/>
            <w:shd w:val="clear" w:color="auto" w:fill="auto"/>
          </w:tcPr>
          <w:p w14:paraId="5119A7A0" w14:textId="77777777" w:rsidR="007375CF" w:rsidRPr="00EB01B9" w:rsidRDefault="007375CF" w:rsidP="00EB01B9">
            <w:pPr>
              <w:numPr>
                <w:ilvl w:val="0"/>
                <w:numId w:val="10"/>
              </w:numPr>
              <w:ind w:left="318" w:hanging="283"/>
              <w:rPr>
                <w:rFonts w:ascii="Calibri" w:hAnsi="Calibri" w:cs="Calibri"/>
                <w:sz w:val="22"/>
                <w:szCs w:val="22"/>
              </w:rPr>
            </w:pPr>
            <w:r w:rsidRPr="00EB01B9">
              <w:rPr>
                <w:rFonts w:ascii="Calibri" w:hAnsi="Calibri" w:cs="Calibri"/>
                <w:sz w:val="22"/>
                <w:szCs w:val="22"/>
              </w:rPr>
              <w:t xml:space="preserve"> MSc in Plant and Fungal Taxonomy, Diversity and Conservation</w:t>
            </w:r>
          </w:p>
          <w:p w14:paraId="604079DE" w14:textId="77777777" w:rsidR="007375CF" w:rsidRPr="00EB01B9" w:rsidRDefault="007375CF" w:rsidP="00EB01B9">
            <w:pPr>
              <w:numPr>
                <w:ilvl w:val="0"/>
                <w:numId w:val="10"/>
              </w:numPr>
              <w:ind w:left="318" w:hanging="283"/>
              <w:rPr>
                <w:rFonts w:ascii="Calibri" w:hAnsi="Calibri" w:cs="Calibri"/>
                <w:sz w:val="22"/>
                <w:szCs w:val="22"/>
              </w:rPr>
            </w:pPr>
            <w:r w:rsidRPr="00EB01B9">
              <w:rPr>
                <w:rFonts w:ascii="Calibri" w:hAnsi="Calibri" w:cs="Calibri"/>
                <w:sz w:val="22"/>
                <w:szCs w:val="22"/>
              </w:rPr>
              <w:t>PhD opportunities</w:t>
            </w:r>
          </w:p>
          <w:p w14:paraId="24902433" w14:textId="77777777" w:rsidR="007375CF" w:rsidRPr="00EB01B9" w:rsidRDefault="007375CF" w:rsidP="00EB01B9">
            <w:pPr>
              <w:numPr>
                <w:ilvl w:val="0"/>
                <w:numId w:val="10"/>
              </w:numPr>
              <w:ind w:left="318" w:hanging="283"/>
              <w:rPr>
                <w:rFonts w:ascii="Calibri" w:hAnsi="Calibri" w:cs="Calibri"/>
                <w:sz w:val="22"/>
                <w:szCs w:val="22"/>
              </w:rPr>
            </w:pPr>
            <w:r w:rsidRPr="00EB01B9">
              <w:rPr>
                <w:rFonts w:ascii="Calibri" w:hAnsi="Calibri" w:cs="Calibri"/>
                <w:sz w:val="22"/>
                <w:szCs w:val="22"/>
              </w:rPr>
              <w:t>Internships</w:t>
            </w:r>
          </w:p>
          <w:p w14:paraId="48C9773E" w14:textId="77777777" w:rsidR="007375CF" w:rsidRPr="00EB01B9" w:rsidRDefault="007375CF" w:rsidP="00EB01B9">
            <w:pPr>
              <w:numPr>
                <w:ilvl w:val="0"/>
                <w:numId w:val="10"/>
              </w:numPr>
              <w:ind w:left="318" w:hanging="283"/>
              <w:rPr>
                <w:rFonts w:ascii="Calibri" w:hAnsi="Calibri" w:cs="Calibri"/>
                <w:sz w:val="22"/>
                <w:szCs w:val="22"/>
              </w:rPr>
            </w:pPr>
            <w:r w:rsidRPr="00EB01B9">
              <w:rPr>
                <w:rFonts w:ascii="Calibri" w:hAnsi="Calibri" w:cs="Calibri"/>
                <w:sz w:val="22"/>
                <w:szCs w:val="22"/>
              </w:rPr>
              <w:t>Continuing Professional Development</w:t>
            </w:r>
          </w:p>
        </w:tc>
        <w:tc>
          <w:tcPr>
            <w:tcW w:w="3685" w:type="dxa"/>
            <w:shd w:val="clear" w:color="auto" w:fill="auto"/>
          </w:tcPr>
          <w:p w14:paraId="73F060A2" w14:textId="77777777" w:rsidR="007375CF" w:rsidRPr="00EB01B9" w:rsidRDefault="007375CF" w:rsidP="00EB01B9">
            <w:pPr>
              <w:ind w:left="316"/>
              <w:rPr>
                <w:rFonts w:ascii="Calibri" w:hAnsi="Calibri" w:cs="Calibri"/>
                <w:sz w:val="22"/>
                <w:szCs w:val="22"/>
              </w:rPr>
            </w:pPr>
          </w:p>
        </w:tc>
      </w:tr>
      <w:tr w:rsidR="007375CF" w:rsidRPr="00EB01B9" w14:paraId="79394BB6" w14:textId="77777777" w:rsidTr="007375CF">
        <w:trPr>
          <w:jc w:val="center"/>
        </w:trPr>
        <w:tc>
          <w:tcPr>
            <w:tcW w:w="1951" w:type="dxa"/>
            <w:shd w:val="clear" w:color="auto" w:fill="auto"/>
          </w:tcPr>
          <w:p w14:paraId="1E071E1D" w14:textId="77777777" w:rsidR="007375CF" w:rsidRPr="00EB01B9" w:rsidRDefault="007375CF" w:rsidP="00EB01B9">
            <w:pPr>
              <w:rPr>
                <w:rFonts w:ascii="Calibri" w:hAnsi="Calibri" w:cs="Calibri"/>
                <w:b/>
                <w:sz w:val="22"/>
                <w:szCs w:val="22"/>
              </w:rPr>
            </w:pPr>
            <w:r w:rsidRPr="00EB01B9">
              <w:rPr>
                <w:rFonts w:ascii="Calibri" w:hAnsi="Calibri" w:cs="Calibri"/>
                <w:b/>
                <w:sz w:val="22"/>
                <w:szCs w:val="22"/>
              </w:rPr>
              <w:t>Wakehurst</w:t>
            </w:r>
          </w:p>
        </w:tc>
        <w:tc>
          <w:tcPr>
            <w:tcW w:w="4678" w:type="dxa"/>
            <w:shd w:val="clear" w:color="auto" w:fill="auto"/>
          </w:tcPr>
          <w:p w14:paraId="121AF3BD" w14:textId="77777777" w:rsidR="007375CF" w:rsidRPr="00EB01B9" w:rsidRDefault="007375CF" w:rsidP="00EB01B9">
            <w:pPr>
              <w:ind w:left="318"/>
              <w:rPr>
                <w:rFonts w:ascii="Calibri" w:hAnsi="Calibri" w:cs="Calibri"/>
                <w:sz w:val="22"/>
                <w:szCs w:val="22"/>
              </w:rPr>
            </w:pPr>
          </w:p>
        </w:tc>
        <w:tc>
          <w:tcPr>
            <w:tcW w:w="3685" w:type="dxa"/>
            <w:shd w:val="clear" w:color="auto" w:fill="auto"/>
          </w:tcPr>
          <w:p w14:paraId="2F054BCA" w14:textId="77777777" w:rsidR="007375CF" w:rsidRPr="00EB01B9" w:rsidRDefault="007375CF" w:rsidP="00EB01B9">
            <w:pPr>
              <w:ind w:left="318"/>
              <w:rPr>
                <w:rFonts w:ascii="Calibri" w:hAnsi="Calibri" w:cs="Calibri"/>
                <w:sz w:val="22"/>
                <w:szCs w:val="22"/>
              </w:rPr>
            </w:pPr>
          </w:p>
        </w:tc>
      </w:tr>
      <w:tr w:rsidR="007375CF" w:rsidRPr="00EB01B9" w14:paraId="71C9C7FB" w14:textId="77777777" w:rsidTr="007375CF">
        <w:trPr>
          <w:jc w:val="center"/>
        </w:trPr>
        <w:tc>
          <w:tcPr>
            <w:tcW w:w="1951" w:type="dxa"/>
            <w:shd w:val="clear" w:color="auto" w:fill="auto"/>
          </w:tcPr>
          <w:p w14:paraId="261A8253" w14:textId="77777777" w:rsidR="007375CF" w:rsidRPr="00EB01B9" w:rsidRDefault="00AB6BC5" w:rsidP="00EB01B9">
            <w:pPr>
              <w:rPr>
                <w:rFonts w:ascii="Calibri" w:hAnsi="Calibri" w:cs="Calibri"/>
                <w:sz w:val="22"/>
                <w:szCs w:val="22"/>
              </w:rPr>
            </w:pPr>
            <w:hyperlink r:id="rId19" w:history="1">
              <w:r w:rsidR="007375CF" w:rsidRPr="00EB01B9">
                <w:rPr>
                  <w:rStyle w:val="Hyperlink"/>
                  <w:rFonts w:ascii="Calibri" w:eastAsia="Calibri" w:hAnsi="Calibri" w:cs="Calibri"/>
                  <w:sz w:val="22"/>
                  <w:szCs w:val="22"/>
                </w:rPr>
                <w:t>School Programmes</w:t>
              </w:r>
            </w:hyperlink>
          </w:p>
        </w:tc>
        <w:tc>
          <w:tcPr>
            <w:tcW w:w="4678" w:type="dxa"/>
            <w:shd w:val="clear" w:color="auto" w:fill="auto"/>
          </w:tcPr>
          <w:p w14:paraId="620671B5" w14:textId="77777777" w:rsidR="007375CF" w:rsidRPr="00EB01B9" w:rsidRDefault="007375CF" w:rsidP="00EB01B9">
            <w:pPr>
              <w:numPr>
                <w:ilvl w:val="0"/>
                <w:numId w:val="9"/>
              </w:numPr>
              <w:ind w:left="318" w:hanging="293"/>
              <w:jc w:val="both"/>
              <w:rPr>
                <w:rFonts w:ascii="Calibri" w:hAnsi="Calibri" w:cs="Calibri"/>
                <w:sz w:val="22"/>
                <w:szCs w:val="22"/>
              </w:rPr>
            </w:pPr>
            <w:r w:rsidRPr="00EB01B9">
              <w:rPr>
                <w:rFonts w:ascii="Calibri" w:hAnsi="Calibri" w:cs="Calibri"/>
                <w:sz w:val="22"/>
                <w:szCs w:val="22"/>
              </w:rPr>
              <w:t xml:space="preserve"> Taught school sessions for pupils (Key Stage 1 to Key Stage 5)</w:t>
            </w:r>
          </w:p>
        </w:tc>
        <w:tc>
          <w:tcPr>
            <w:tcW w:w="3685" w:type="dxa"/>
            <w:shd w:val="clear" w:color="auto" w:fill="auto"/>
          </w:tcPr>
          <w:p w14:paraId="2C451881" w14:textId="77777777" w:rsidR="007375CF" w:rsidRPr="00EB01B9" w:rsidRDefault="007375CF" w:rsidP="00EB01B9">
            <w:pPr>
              <w:numPr>
                <w:ilvl w:val="0"/>
                <w:numId w:val="9"/>
              </w:numPr>
              <w:ind w:left="458" w:hanging="430"/>
              <w:rPr>
                <w:rFonts w:ascii="Calibri" w:hAnsi="Calibri" w:cs="Calibri"/>
                <w:sz w:val="22"/>
                <w:szCs w:val="22"/>
              </w:rPr>
            </w:pPr>
            <w:r w:rsidRPr="00EB01B9">
              <w:rPr>
                <w:rFonts w:ascii="Calibri" w:hAnsi="Calibri" w:cs="Calibri"/>
                <w:sz w:val="22"/>
                <w:szCs w:val="22"/>
              </w:rPr>
              <w:t xml:space="preserve"> Endeavour – online learning platform for schools</w:t>
            </w:r>
          </w:p>
        </w:tc>
      </w:tr>
      <w:tr w:rsidR="007375CF" w:rsidRPr="00EB01B9" w14:paraId="34E3265D" w14:textId="77777777" w:rsidTr="007375CF">
        <w:trPr>
          <w:jc w:val="center"/>
        </w:trPr>
        <w:tc>
          <w:tcPr>
            <w:tcW w:w="1951" w:type="dxa"/>
            <w:shd w:val="clear" w:color="auto" w:fill="auto"/>
          </w:tcPr>
          <w:p w14:paraId="6509CE16" w14:textId="77777777" w:rsidR="007375CF" w:rsidRPr="00EB01B9" w:rsidRDefault="00AB6BC5" w:rsidP="00EB01B9">
            <w:pPr>
              <w:rPr>
                <w:rFonts w:ascii="Calibri" w:hAnsi="Calibri" w:cs="Calibri"/>
                <w:sz w:val="22"/>
                <w:szCs w:val="22"/>
              </w:rPr>
            </w:pPr>
            <w:hyperlink r:id="rId20" w:history="1">
              <w:r w:rsidR="007375CF" w:rsidRPr="00EB01B9">
                <w:rPr>
                  <w:rStyle w:val="Hyperlink"/>
                  <w:rFonts w:ascii="Calibri" w:eastAsia="Calibri" w:hAnsi="Calibri" w:cs="Calibri"/>
                  <w:sz w:val="22"/>
                  <w:szCs w:val="22"/>
                </w:rPr>
                <w:t>Adult Learning</w:t>
              </w:r>
            </w:hyperlink>
          </w:p>
        </w:tc>
        <w:tc>
          <w:tcPr>
            <w:tcW w:w="4678" w:type="dxa"/>
            <w:shd w:val="clear" w:color="auto" w:fill="auto"/>
          </w:tcPr>
          <w:p w14:paraId="4433FD08" w14:textId="77777777" w:rsidR="007375CF" w:rsidRPr="00EB01B9" w:rsidRDefault="007375CF" w:rsidP="00EB01B9">
            <w:pPr>
              <w:numPr>
                <w:ilvl w:val="0"/>
                <w:numId w:val="8"/>
              </w:numPr>
              <w:ind w:left="318" w:hanging="283"/>
              <w:jc w:val="both"/>
              <w:rPr>
                <w:rFonts w:ascii="Calibri" w:hAnsi="Calibri" w:cs="Calibri"/>
                <w:sz w:val="22"/>
                <w:szCs w:val="22"/>
              </w:rPr>
            </w:pPr>
            <w:r w:rsidRPr="00EB01B9">
              <w:rPr>
                <w:rFonts w:ascii="Calibri" w:hAnsi="Calibri" w:cs="Calibri"/>
                <w:sz w:val="22"/>
                <w:szCs w:val="22"/>
              </w:rPr>
              <w:t xml:space="preserve"> Range of short courses with trainers with specialist knowledge (</w:t>
            </w:r>
            <w:proofErr w:type="spellStart"/>
            <w:r w:rsidRPr="00EB01B9">
              <w:rPr>
                <w:rFonts w:ascii="Calibri" w:hAnsi="Calibri" w:cs="Calibri"/>
                <w:sz w:val="22"/>
                <w:szCs w:val="22"/>
              </w:rPr>
              <w:t>eg.</w:t>
            </w:r>
            <w:proofErr w:type="spellEnd"/>
            <w:r w:rsidRPr="00EB01B9">
              <w:rPr>
                <w:rFonts w:ascii="Calibri" w:hAnsi="Calibri" w:cs="Calibri"/>
                <w:sz w:val="22"/>
                <w:szCs w:val="22"/>
              </w:rPr>
              <w:t xml:space="preserve"> Charcoal making and woodland day, willow weaving day)</w:t>
            </w:r>
          </w:p>
        </w:tc>
        <w:tc>
          <w:tcPr>
            <w:tcW w:w="3685" w:type="dxa"/>
            <w:shd w:val="clear" w:color="auto" w:fill="auto"/>
          </w:tcPr>
          <w:p w14:paraId="197EE9FC" w14:textId="77777777" w:rsidR="007375CF" w:rsidRPr="00EB01B9" w:rsidRDefault="007375CF" w:rsidP="00EB01B9">
            <w:pPr>
              <w:ind w:left="318"/>
              <w:rPr>
                <w:rFonts w:ascii="Calibri" w:hAnsi="Calibri" w:cs="Calibri"/>
                <w:sz w:val="22"/>
                <w:szCs w:val="22"/>
              </w:rPr>
            </w:pPr>
          </w:p>
        </w:tc>
      </w:tr>
    </w:tbl>
    <w:p w14:paraId="09439202" w14:textId="77777777" w:rsidR="007375CF" w:rsidRPr="007375CF" w:rsidRDefault="007375CF" w:rsidP="006A2DD5">
      <w:pPr>
        <w:pStyle w:val="paragraph"/>
      </w:pPr>
    </w:p>
    <w:p w14:paraId="00451080" w14:textId="77777777" w:rsidR="007375CF" w:rsidRPr="00EB01B9" w:rsidRDefault="007375CF" w:rsidP="007375CF">
      <w:pPr>
        <w:pStyle w:val="Default"/>
        <w:rPr>
          <w:rFonts w:ascii="Calibri" w:hAnsi="Calibri" w:cs="Calibri"/>
          <w:sz w:val="22"/>
          <w:szCs w:val="22"/>
        </w:rPr>
      </w:pPr>
    </w:p>
    <w:p w14:paraId="7496B3B2" w14:textId="77777777" w:rsidR="007375CF" w:rsidRPr="00EB01B9" w:rsidRDefault="007375CF" w:rsidP="007375CF">
      <w:pPr>
        <w:pStyle w:val="Default"/>
        <w:rPr>
          <w:rFonts w:ascii="Calibri" w:hAnsi="Calibri" w:cs="Calibri"/>
          <w:color w:val="auto"/>
          <w:sz w:val="22"/>
          <w:szCs w:val="22"/>
        </w:rPr>
      </w:pPr>
      <w:r w:rsidRPr="00EB01B9">
        <w:rPr>
          <w:rFonts w:ascii="Calibri" w:hAnsi="Calibri" w:cs="Calibri"/>
          <w:color w:val="auto"/>
          <w:sz w:val="22"/>
          <w:szCs w:val="22"/>
        </w:rPr>
        <w:t xml:space="preserve">In 2018, Kew launched a Schools’ Learning Strategy, providing a road map for the development of the schools’ programme for next five years.   The focus is on: </w:t>
      </w:r>
    </w:p>
    <w:p w14:paraId="5478B285" w14:textId="77777777" w:rsidR="007375CF" w:rsidRPr="00EB01B9" w:rsidRDefault="007375CF" w:rsidP="007375CF">
      <w:pPr>
        <w:pStyle w:val="Default"/>
        <w:rPr>
          <w:rFonts w:ascii="Calibri" w:hAnsi="Calibri" w:cs="Calibri"/>
          <w:color w:val="auto"/>
          <w:sz w:val="22"/>
          <w:szCs w:val="22"/>
        </w:rPr>
      </w:pPr>
    </w:p>
    <w:p w14:paraId="35656E1C" w14:textId="77777777"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bookmarkStart w:id="1" w:name="_Hlk51675875"/>
      <w:r w:rsidRPr="00EB01B9">
        <w:rPr>
          <w:rFonts w:ascii="Calibri" w:hAnsi="Calibri" w:cs="Calibri"/>
          <w:sz w:val="22"/>
          <w:szCs w:val="22"/>
        </w:rPr>
        <w:t xml:space="preserve">Delivering a leading-edge schools’ learning proposition </w:t>
      </w:r>
    </w:p>
    <w:p w14:paraId="0F3E0131" w14:textId="77777777"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r w:rsidRPr="00EB01B9">
        <w:rPr>
          <w:rFonts w:ascii="Calibri" w:hAnsi="Calibri" w:cs="Calibri"/>
          <w:sz w:val="22"/>
          <w:szCs w:val="22"/>
        </w:rPr>
        <w:t xml:space="preserve">Integrating science and horticulture agendas, with sustainability and conservation </w:t>
      </w:r>
    </w:p>
    <w:p w14:paraId="58C0602F" w14:textId="77777777"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r w:rsidRPr="00EB01B9">
        <w:rPr>
          <w:rFonts w:ascii="Calibri" w:hAnsi="Calibri" w:cs="Calibri"/>
          <w:sz w:val="22"/>
          <w:szCs w:val="22"/>
        </w:rPr>
        <w:t>Creating a bridge for young students, and inspiring them throughout secondary school, across to careers, or further education, related to science horticulture and conservation</w:t>
      </w:r>
    </w:p>
    <w:p w14:paraId="6736CB6E" w14:textId="77777777"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r w:rsidRPr="00EB01B9">
        <w:rPr>
          <w:rFonts w:ascii="Calibri" w:hAnsi="Calibri" w:cs="Calibri"/>
          <w:sz w:val="22"/>
          <w:szCs w:val="22"/>
        </w:rPr>
        <w:t xml:space="preserve">Widening the reach to young people whose schools do not currently choose to visit Kew </w:t>
      </w:r>
    </w:p>
    <w:p w14:paraId="3C272B6E" w14:textId="77777777"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r w:rsidRPr="00EB01B9">
        <w:rPr>
          <w:rFonts w:ascii="Calibri" w:hAnsi="Calibri" w:cs="Calibri"/>
          <w:sz w:val="22"/>
          <w:szCs w:val="22"/>
        </w:rPr>
        <w:t>Providing the means for schools to engage with RBG Kew, outside the physical visit – embracing digital learning</w:t>
      </w:r>
    </w:p>
    <w:p w14:paraId="45B9E717" w14:textId="77777777"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r w:rsidRPr="00EB01B9">
        <w:rPr>
          <w:rFonts w:ascii="Calibri" w:hAnsi="Calibri" w:cs="Calibri"/>
          <w:sz w:val="22"/>
          <w:szCs w:val="22"/>
        </w:rPr>
        <w:t xml:space="preserve">Strengthening our offer around Continuing Professional Development and Initial Teacher Training to provide a multiplier effect </w:t>
      </w:r>
    </w:p>
    <w:bookmarkEnd w:id="1"/>
    <w:p w14:paraId="07E325D1" w14:textId="77777777" w:rsidR="007375CF" w:rsidRPr="007375CF" w:rsidRDefault="007375CF" w:rsidP="006A2DD5">
      <w:pPr>
        <w:pStyle w:val="paragraph"/>
      </w:pPr>
    </w:p>
    <w:p w14:paraId="302E68D7" w14:textId="77777777" w:rsidR="007375CF" w:rsidRPr="007375CF" w:rsidRDefault="007375CF" w:rsidP="006A2DD5">
      <w:pPr>
        <w:pStyle w:val="paragraph"/>
      </w:pPr>
      <w:r w:rsidRPr="007375CF">
        <w:t xml:space="preserve">The Outreach Learning Strategy will need to work alongside the Schools Learning Strategy and </w:t>
      </w:r>
      <w:proofErr w:type="gramStart"/>
      <w:r w:rsidRPr="007375CF">
        <w:t>take into account</w:t>
      </w:r>
      <w:proofErr w:type="gramEnd"/>
      <w:r w:rsidRPr="007375CF">
        <w:t>:</w:t>
      </w:r>
    </w:p>
    <w:p w14:paraId="7F78D67F" w14:textId="77777777" w:rsidR="007375CF" w:rsidRPr="00EB01B9" w:rsidRDefault="007375CF" w:rsidP="007375CF">
      <w:pPr>
        <w:tabs>
          <w:tab w:val="left" w:pos="993"/>
        </w:tabs>
        <w:autoSpaceDE w:val="0"/>
        <w:autoSpaceDN w:val="0"/>
        <w:adjustRightInd w:val="0"/>
        <w:ind w:left="1039"/>
        <w:rPr>
          <w:rFonts w:ascii="Calibri" w:hAnsi="Calibri" w:cs="Calibri"/>
          <w:sz w:val="22"/>
          <w:szCs w:val="22"/>
        </w:rPr>
      </w:pPr>
    </w:p>
    <w:p w14:paraId="59C9B089" w14:textId="1FC614CE"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r w:rsidRPr="00EB01B9">
        <w:rPr>
          <w:rFonts w:ascii="Calibri" w:hAnsi="Calibri" w:cs="Calibri"/>
          <w:sz w:val="22"/>
          <w:szCs w:val="22"/>
        </w:rPr>
        <w:t>Kew Manifesto for Change</w:t>
      </w:r>
    </w:p>
    <w:p w14:paraId="29864EEA" w14:textId="77777777"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r w:rsidRPr="00EB01B9">
        <w:rPr>
          <w:rFonts w:ascii="Calibri" w:hAnsi="Calibri" w:cs="Calibri"/>
          <w:sz w:val="22"/>
          <w:szCs w:val="22"/>
        </w:rPr>
        <w:t>Kew Science Strategy (draft to be published in spring 2021)</w:t>
      </w:r>
    </w:p>
    <w:p w14:paraId="208E2400" w14:textId="77777777"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r w:rsidRPr="00EB01B9">
        <w:rPr>
          <w:rFonts w:ascii="Calibri" w:hAnsi="Calibri" w:cs="Calibri"/>
          <w:sz w:val="22"/>
          <w:szCs w:val="22"/>
        </w:rPr>
        <w:t xml:space="preserve">Equality, </w:t>
      </w:r>
      <w:proofErr w:type="gramStart"/>
      <w:r w:rsidRPr="00EB01B9">
        <w:rPr>
          <w:rFonts w:ascii="Calibri" w:hAnsi="Calibri" w:cs="Calibri"/>
          <w:sz w:val="22"/>
          <w:szCs w:val="22"/>
        </w:rPr>
        <w:t>Diversity</w:t>
      </w:r>
      <w:proofErr w:type="gramEnd"/>
      <w:r w:rsidRPr="00EB01B9">
        <w:rPr>
          <w:rFonts w:ascii="Calibri" w:hAnsi="Calibri" w:cs="Calibri"/>
          <w:sz w:val="22"/>
          <w:szCs w:val="22"/>
        </w:rPr>
        <w:t xml:space="preserve"> and Inclusion Strategy</w:t>
      </w:r>
    </w:p>
    <w:p w14:paraId="0807E84C" w14:textId="77777777" w:rsidR="007375CF" w:rsidRPr="00EB01B9" w:rsidRDefault="007375CF" w:rsidP="00EB01B9">
      <w:pPr>
        <w:numPr>
          <w:ilvl w:val="0"/>
          <w:numId w:val="11"/>
        </w:numPr>
        <w:tabs>
          <w:tab w:val="left" w:pos="993"/>
        </w:tabs>
        <w:autoSpaceDE w:val="0"/>
        <w:autoSpaceDN w:val="0"/>
        <w:adjustRightInd w:val="0"/>
        <w:rPr>
          <w:rFonts w:ascii="Calibri" w:hAnsi="Calibri" w:cs="Calibri"/>
          <w:sz w:val="22"/>
          <w:szCs w:val="22"/>
        </w:rPr>
      </w:pPr>
      <w:r w:rsidRPr="00EB01B9">
        <w:rPr>
          <w:rFonts w:ascii="Calibri" w:hAnsi="Calibri" w:cs="Calibri"/>
          <w:sz w:val="22"/>
          <w:szCs w:val="22"/>
        </w:rPr>
        <w:t xml:space="preserve">Positioning paper on Decolonisation </w:t>
      </w:r>
    </w:p>
    <w:p w14:paraId="32676C59" w14:textId="77777777" w:rsidR="007375CF" w:rsidRPr="00EB01B9" w:rsidRDefault="007375CF" w:rsidP="007375CF">
      <w:pPr>
        <w:pStyle w:val="Kew1"/>
        <w:numPr>
          <w:ilvl w:val="0"/>
          <w:numId w:val="0"/>
        </w:numPr>
        <w:ind w:left="720" w:hanging="360"/>
        <w:rPr>
          <w:rFonts w:ascii="Calibri" w:hAnsi="Calibri" w:cs="Calibri"/>
          <w:sz w:val="22"/>
          <w:szCs w:val="22"/>
        </w:rPr>
      </w:pPr>
    </w:p>
    <w:p w14:paraId="44B469C6" w14:textId="77777777" w:rsidR="007375CF" w:rsidRPr="00EB01B9" w:rsidRDefault="007375CF" w:rsidP="00EB01B9">
      <w:pPr>
        <w:pStyle w:val="ListParagraph"/>
        <w:numPr>
          <w:ilvl w:val="0"/>
          <w:numId w:val="2"/>
        </w:numPr>
        <w:suppressAutoHyphens/>
        <w:jc w:val="both"/>
        <w:rPr>
          <w:rFonts w:ascii="Calibri" w:hAnsi="Calibri" w:cs="Calibri"/>
          <w:b/>
          <w:sz w:val="22"/>
          <w:szCs w:val="22"/>
        </w:rPr>
      </w:pPr>
      <w:r w:rsidRPr="00EB01B9">
        <w:rPr>
          <w:rFonts w:ascii="Calibri" w:hAnsi="Calibri" w:cs="Calibri"/>
          <w:b/>
          <w:sz w:val="22"/>
          <w:szCs w:val="22"/>
        </w:rPr>
        <w:t>SCOPE OF THE REQUIREMENTS</w:t>
      </w:r>
    </w:p>
    <w:p w14:paraId="584AA9CB" w14:textId="77777777" w:rsidR="007375CF" w:rsidRPr="00EB01B9" w:rsidRDefault="007375CF" w:rsidP="006A2DD5">
      <w:pPr>
        <w:pStyle w:val="paragraph"/>
        <w:rPr>
          <w:rStyle w:val="normaltextrun"/>
          <w:rFonts w:ascii="Calibri" w:hAnsi="Calibri" w:cs="Calibri"/>
          <w:color w:val="262626"/>
          <w:sz w:val="22"/>
          <w:szCs w:val="22"/>
          <w:lang w:val="en"/>
        </w:rPr>
      </w:pPr>
    </w:p>
    <w:p w14:paraId="4360BAEB"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rPr>
        <w:t>We require a supplier lead the development of a Kew Outreach Learning Strategy, in collaboration with learning staff across RBG Kew to:</w:t>
      </w:r>
      <w:r w:rsidRPr="00EB01B9">
        <w:rPr>
          <w:rFonts w:ascii="Calibri" w:hAnsi="Calibri" w:cs="Calibri"/>
          <w:sz w:val="22"/>
          <w:szCs w:val="22"/>
          <w:lang w:val="en-US"/>
        </w:rPr>
        <w:t> </w:t>
      </w:r>
    </w:p>
    <w:p w14:paraId="70EFB1F8"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t> </w:t>
      </w:r>
    </w:p>
    <w:p w14:paraId="368B66D0"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t xml:space="preserve">3.1 Establish a governance structure in </w:t>
      </w:r>
      <w:proofErr w:type="spellStart"/>
      <w:r w:rsidRPr="00EB01B9">
        <w:rPr>
          <w:rFonts w:ascii="Calibri" w:hAnsi="Calibri" w:cs="Calibri"/>
          <w:sz w:val="22"/>
          <w:szCs w:val="22"/>
          <w:lang w:val="en-US"/>
        </w:rPr>
        <w:t>RBGKew</w:t>
      </w:r>
      <w:proofErr w:type="spellEnd"/>
      <w:r w:rsidRPr="00EB01B9">
        <w:rPr>
          <w:rFonts w:ascii="Calibri" w:hAnsi="Calibri" w:cs="Calibri"/>
          <w:sz w:val="22"/>
          <w:szCs w:val="22"/>
          <w:lang w:val="en-US"/>
        </w:rPr>
        <w:t xml:space="preserve"> with relevant stakeholders to oversee and consult on the development of the Outreach Learning Strategy.</w:t>
      </w:r>
    </w:p>
    <w:p w14:paraId="1CF40CCF" w14:textId="77777777" w:rsidR="007375CF" w:rsidRPr="00EB01B9" w:rsidRDefault="007375CF" w:rsidP="007375CF">
      <w:pPr>
        <w:textAlignment w:val="baseline"/>
        <w:rPr>
          <w:rFonts w:ascii="Calibri" w:hAnsi="Calibri" w:cs="Calibri"/>
          <w:sz w:val="22"/>
          <w:szCs w:val="22"/>
          <w:lang w:val="en-US"/>
        </w:rPr>
      </w:pPr>
    </w:p>
    <w:p w14:paraId="599C3378"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t xml:space="preserve">3.2 Analyze </w:t>
      </w:r>
      <w:proofErr w:type="spellStart"/>
      <w:r w:rsidRPr="00EB01B9">
        <w:rPr>
          <w:rFonts w:ascii="Calibri" w:hAnsi="Calibri" w:cs="Calibri"/>
          <w:sz w:val="22"/>
          <w:szCs w:val="22"/>
          <w:lang w:val="en-US"/>
        </w:rPr>
        <w:t>RBGKew’s</w:t>
      </w:r>
      <w:proofErr w:type="spellEnd"/>
      <w:r w:rsidRPr="00EB01B9">
        <w:rPr>
          <w:rFonts w:ascii="Calibri" w:hAnsi="Calibri" w:cs="Calibri"/>
          <w:sz w:val="22"/>
          <w:szCs w:val="22"/>
          <w:lang w:val="en-US"/>
        </w:rPr>
        <w:t xml:space="preserve"> current outreach learning offer and determine the parameters of the strategy.  </w:t>
      </w:r>
    </w:p>
    <w:p w14:paraId="586F6D5E" w14:textId="77777777" w:rsidR="007375CF" w:rsidRPr="00EB01B9" w:rsidRDefault="007375CF" w:rsidP="007375CF">
      <w:pPr>
        <w:textAlignment w:val="baseline"/>
        <w:rPr>
          <w:rFonts w:ascii="Calibri" w:hAnsi="Calibri" w:cs="Calibri"/>
          <w:sz w:val="22"/>
          <w:szCs w:val="22"/>
          <w:lang w:val="en-US"/>
        </w:rPr>
      </w:pPr>
    </w:p>
    <w:p w14:paraId="45C382C5"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lastRenderedPageBreak/>
        <w:t xml:space="preserve">3.3 Evaluate the environment within which </w:t>
      </w:r>
      <w:proofErr w:type="spellStart"/>
      <w:r w:rsidRPr="00EB01B9">
        <w:rPr>
          <w:rFonts w:ascii="Calibri" w:hAnsi="Calibri" w:cs="Calibri"/>
          <w:sz w:val="22"/>
          <w:szCs w:val="22"/>
          <w:lang w:val="en-US"/>
        </w:rPr>
        <w:t>RBGKew</w:t>
      </w:r>
      <w:proofErr w:type="spellEnd"/>
      <w:r w:rsidRPr="00EB01B9">
        <w:rPr>
          <w:rFonts w:ascii="Calibri" w:hAnsi="Calibri" w:cs="Calibri"/>
          <w:sz w:val="22"/>
          <w:szCs w:val="22"/>
          <w:lang w:val="en-US"/>
        </w:rPr>
        <w:t xml:space="preserve"> outreach learning operates (SWOT and PEST) – locally, nationally, internationally</w:t>
      </w:r>
    </w:p>
    <w:p w14:paraId="787C8E50" w14:textId="77777777" w:rsidR="007375CF" w:rsidRPr="00EB01B9" w:rsidRDefault="007375CF" w:rsidP="007375CF">
      <w:pPr>
        <w:textAlignment w:val="baseline"/>
        <w:rPr>
          <w:rFonts w:ascii="Calibri" w:hAnsi="Calibri" w:cs="Calibri"/>
          <w:sz w:val="22"/>
          <w:szCs w:val="22"/>
          <w:lang w:val="en-US"/>
        </w:rPr>
      </w:pPr>
    </w:p>
    <w:p w14:paraId="5D6C8F98" w14:textId="77777777" w:rsidR="007375CF" w:rsidRPr="00EB01B9" w:rsidRDefault="007375CF" w:rsidP="007375CF">
      <w:pPr>
        <w:textAlignment w:val="baseline"/>
        <w:rPr>
          <w:rFonts w:ascii="Calibri" w:hAnsi="Calibri" w:cs="Calibri"/>
          <w:sz w:val="22"/>
          <w:szCs w:val="22"/>
          <w:lang w:val="en-US"/>
        </w:rPr>
      </w:pPr>
      <w:proofErr w:type="gramStart"/>
      <w:r w:rsidRPr="00EB01B9">
        <w:rPr>
          <w:rFonts w:ascii="Calibri" w:hAnsi="Calibri" w:cs="Calibri"/>
          <w:sz w:val="22"/>
          <w:szCs w:val="22"/>
          <w:lang w:val="en-US"/>
        </w:rPr>
        <w:t>3.4  Review</w:t>
      </w:r>
      <w:proofErr w:type="gramEnd"/>
      <w:r w:rsidRPr="00EB01B9">
        <w:rPr>
          <w:rFonts w:ascii="Calibri" w:hAnsi="Calibri" w:cs="Calibri"/>
          <w:sz w:val="22"/>
          <w:szCs w:val="22"/>
          <w:lang w:val="en-US"/>
        </w:rPr>
        <w:t xml:space="preserve"> the outreach learning offer of other cultural institutions and identify best practice</w:t>
      </w:r>
    </w:p>
    <w:p w14:paraId="28CD8FDD" w14:textId="77777777" w:rsidR="007375CF" w:rsidRPr="00EB01B9" w:rsidRDefault="007375CF" w:rsidP="007375CF">
      <w:pPr>
        <w:textAlignment w:val="baseline"/>
        <w:rPr>
          <w:rFonts w:ascii="Calibri" w:hAnsi="Calibri" w:cs="Calibri"/>
          <w:sz w:val="22"/>
          <w:szCs w:val="22"/>
          <w:lang w:val="en-US"/>
        </w:rPr>
      </w:pPr>
    </w:p>
    <w:p w14:paraId="7114DC5C"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t xml:space="preserve">3.5 Identify stakeholders for outreach learning and their needs </w:t>
      </w:r>
    </w:p>
    <w:p w14:paraId="4856B5C6" w14:textId="77777777" w:rsidR="007375CF" w:rsidRPr="00EB01B9" w:rsidRDefault="007375CF" w:rsidP="007375CF">
      <w:pPr>
        <w:textAlignment w:val="baseline"/>
        <w:rPr>
          <w:rFonts w:ascii="Calibri" w:hAnsi="Calibri" w:cs="Calibri"/>
          <w:sz w:val="22"/>
          <w:szCs w:val="22"/>
          <w:lang w:val="en-US"/>
        </w:rPr>
      </w:pPr>
    </w:p>
    <w:p w14:paraId="41884C9D"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t>3.6 Identify the pedagogical approach to outreach learning</w:t>
      </w:r>
    </w:p>
    <w:p w14:paraId="24EFFB27" w14:textId="77777777" w:rsidR="007375CF" w:rsidRPr="00EB01B9" w:rsidRDefault="007375CF" w:rsidP="007375CF">
      <w:pPr>
        <w:textAlignment w:val="baseline"/>
        <w:rPr>
          <w:rFonts w:ascii="Calibri" w:hAnsi="Calibri" w:cs="Calibri"/>
          <w:sz w:val="22"/>
          <w:szCs w:val="22"/>
          <w:lang w:val="en-US"/>
        </w:rPr>
      </w:pPr>
    </w:p>
    <w:p w14:paraId="2582D206"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t xml:space="preserve">3.7 Identify, </w:t>
      </w:r>
      <w:proofErr w:type="gramStart"/>
      <w:r w:rsidRPr="00EB01B9">
        <w:rPr>
          <w:rFonts w:ascii="Calibri" w:hAnsi="Calibri" w:cs="Calibri"/>
          <w:sz w:val="22"/>
          <w:szCs w:val="22"/>
          <w:lang w:val="en-US"/>
        </w:rPr>
        <w:t>analyze</w:t>
      </w:r>
      <w:proofErr w:type="gramEnd"/>
      <w:r w:rsidRPr="00EB01B9">
        <w:rPr>
          <w:rFonts w:ascii="Calibri" w:hAnsi="Calibri" w:cs="Calibri"/>
          <w:sz w:val="22"/>
          <w:szCs w:val="22"/>
          <w:lang w:val="en-US"/>
        </w:rPr>
        <w:t xml:space="preserve"> and agree strategic options for </w:t>
      </w:r>
      <w:proofErr w:type="spellStart"/>
      <w:r w:rsidRPr="00EB01B9">
        <w:rPr>
          <w:rFonts w:ascii="Calibri" w:hAnsi="Calibri" w:cs="Calibri"/>
          <w:sz w:val="22"/>
          <w:szCs w:val="22"/>
          <w:lang w:val="en-US"/>
        </w:rPr>
        <w:t>RBGKew</w:t>
      </w:r>
      <w:proofErr w:type="spellEnd"/>
      <w:r w:rsidRPr="00EB01B9">
        <w:rPr>
          <w:rFonts w:ascii="Calibri" w:hAnsi="Calibri" w:cs="Calibri"/>
          <w:sz w:val="22"/>
          <w:szCs w:val="22"/>
          <w:lang w:val="en-US"/>
        </w:rPr>
        <w:t xml:space="preserve"> in Outreach Learning, taking into consideration Kew’s unique position.</w:t>
      </w:r>
    </w:p>
    <w:p w14:paraId="26BFF544" w14:textId="77777777" w:rsidR="007375CF" w:rsidRPr="00EB01B9" w:rsidRDefault="007375CF" w:rsidP="007375CF">
      <w:pPr>
        <w:textAlignment w:val="baseline"/>
        <w:rPr>
          <w:rFonts w:ascii="Calibri" w:hAnsi="Calibri" w:cs="Calibri"/>
          <w:sz w:val="22"/>
          <w:szCs w:val="22"/>
          <w:lang w:val="en-US"/>
        </w:rPr>
      </w:pPr>
    </w:p>
    <w:p w14:paraId="2D30F750"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t xml:space="preserve">3.8 Identify the resources required to implement the Outreach Learning Strategy over a </w:t>
      </w:r>
      <w:proofErr w:type="gramStart"/>
      <w:r w:rsidRPr="00EB01B9">
        <w:rPr>
          <w:rFonts w:ascii="Calibri" w:hAnsi="Calibri" w:cs="Calibri"/>
          <w:sz w:val="22"/>
          <w:szCs w:val="22"/>
          <w:lang w:val="en-US"/>
        </w:rPr>
        <w:t>five year</w:t>
      </w:r>
      <w:proofErr w:type="gramEnd"/>
      <w:r w:rsidRPr="00EB01B9">
        <w:rPr>
          <w:rFonts w:ascii="Calibri" w:hAnsi="Calibri" w:cs="Calibri"/>
          <w:sz w:val="22"/>
          <w:szCs w:val="22"/>
          <w:lang w:val="en-US"/>
        </w:rPr>
        <w:t xml:space="preserve"> period.  </w:t>
      </w:r>
    </w:p>
    <w:p w14:paraId="4A8C8816" w14:textId="77777777" w:rsidR="007375CF" w:rsidRPr="00EB01B9" w:rsidRDefault="007375CF" w:rsidP="007375CF">
      <w:pPr>
        <w:textAlignment w:val="baseline"/>
        <w:rPr>
          <w:rFonts w:ascii="Calibri" w:hAnsi="Calibri" w:cs="Calibri"/>
          <w:sz w:val="22"/>
          <w:szCs w:val="22"/>
          <w:lang w:val="en-US"/>
        </w:rPr>
      </w:pPr>
    </w:p>
    <w:p w14:paraId="0C4D8D89"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t xml:space="preserve">3.9 Prepare a set of strategy documents to be used internally and present to stakeholders. </w:t>
      </w:r>
    </w:p>
    <w:p w14:paraId="163B7692" w14:textId="77777777" w:rsidR="007375CF" w:rsidRPr="00EB01B9" w:rsidRDefault="007375CF" w:rsidP="007375CF">
      <w:pPr>
        <w:textAlignment w:val="baseline"/>
        <w:rPr>
          <w:rFonts w:ascii="Calibri" w:hAnsi="Calibri" w:cs="Calibri"/>
          <w:sz w:val="22"/>
          <w:szCs w:val="22"/>
          <w:lang w:val="en-US"/>
        </w:rPr>
      </w:pPr>
    </w:p>
    <w:p w14:paraId="0240828E" w14:textId="77777777" w:rsidR="007375CF" w:rsidRPr="00EB01B9" w:rsidRDefault="007375CF" w:rsidP="007375CF">
      <w:pPr>
        <w:textAlignment w:val="baseline"/>
        <w:rPr>
          <w:rFonts w:ascii="Calibri" w:hAnsi="Calibri" w:cs="Calibri"/>
          <w:sz w:val="22"/>
          <w:szCs w:val="22"/>
          <w:lang w:val="en-US"/>
        </w:rPr>
      </w:pPr>
    </w:p>
    <w:p w14:paraId="7FDD27F2" w14:textId="77777777" w:rsidR="007375CF" w:rsidRPr="00EB01B9" w:rsidRDefault="007375CF" w:rsidP="00EB01B9">
      <w:pPr>
        <w:pStyle w:val="01-Level1-BB"/>
        <w:numPr>
          <w:ilvl w:val="0"/>
          <w:numId w:val="2"/>
        </w:numPr>
        <w:rPr>
          <w:rFonts w:ascii="Calibri" w:hAnsi="Calibri" w:cs="Calibri"/>
          <w:szCs w:val="22"/>
        </w:rPr>
      </w:pPr>
      <w:r w:rsidRPr="00EB01B9">
        <w:rPr>
          <w:rFonts w:ascii="Calibri" w:hAnsi="Calibri" w:cs="Calibri"/>
          <w:szCs w:val="22"/>
        </w:rPr>
        <w:t>IMPLEMENTATION PLAN</w:t>
      </w:r>
    </w:p>
    <w:p w14:paraId="62526F1E" w14:textId="77777777" w:rsidR="007375CF" w:rsidRPr="00EB01B9" w:rsidRDefault="007375CF" w:rsidP="007375CF">
      <w:pPr>
        <w:rPr>
          <w:rFonts w:ascii="Calibri" w:hAnsi="Calibri" w:cs="Calibri"/>
          <w:iCs/>
          <w:sz w:val="22"/>
          <w:szCs w:val="22"/>
        </w:rPr>
      </w:pPr>
    </w:p>
    <w:p w14:paraId="0F7DBA94" w14:textId="77777777" w:rsidR="007375CF" w:rsidRPr="00EB01B9" w:rsidRDefault="007375CF" w:rsidP="007375CF">
      <w:pPr>
        <w:rPr>
          <w:rFonts w:ascii="Calibri" w:hAnsi="Calibri" w:cs="Calibri"/>
          <w:iCs/>
          <w:sz w:val="22"/>
          <w:szCs w:val="22"/>
        </w:rPr>
      </w:pPr>
      <w:r w:rsidRPr="00EB01B9">
        <w:rPr>
          <w:rFonts w:ascii="Calibri" w:hAnsi="Calibri" w:cs="Calibri"/>
          <w:iCs/>
          <w:sz w:val="22"/>
          <w:szCs w:val="22"/>
        </w:rPr>
        <w:t xml:space="preserve">Below is an overview of the implementation plan.  A more detailed plan is to be developed and agreed between </w:t>
      </w:r>
      <w:proofErr w:type="spellStart"/>
      <w:r w:rsidRPr="00EB01B9">
        <w:rPr>
          <w:rFonts w:ascii="Calibri" w:hAnsi="Calibri" w:cs="Calibri"/>
          <w:iCs/>
          <w:sz w:val="22"/>
          <w:szCs w:val="22"/>
        </w:rPr>
        <w:t>the</w:t>
      </w:r>
      <w:r w:rsidR="006A2DD5" w:rsidRPr="00EB01B9">
        <w:rPr>
          <w:rFonts w:ascii="Calibri" w:hAnsi="Calibri" w:cs="Calibri"/>
          <w:iCs/>
          <w:sz w:val="22"/>
          <w:szCs w:val="22"/>
        </w:rPr>
        <w:t>Supplier</w:t>
      </w:r>
      <w:proofErr w:type="spellEnd"/>
      <w:r w:rsidRPr="00EB01B9">
        <w:rPr>
          <w:rFonts w:ascii="Calibri" w:hAnsi="Calibri" w:cs="Calibri"/>
          <w:iCs/>
          <w:sz w:val="22"/>
          <w:szCs w:val="22"/>
        </w:rPr>
        <w:t xml:space="preserve"> and RBG Kew.</w:t>
      </w:r>
    </w:p>
    <w:p w14:paraId="656B69B9" w14:textId="77777777" w:rsidR="007375CF" w:rsidRPr="00EB01B9" w:rsidRDefault="007375CF" w:rsidP="007375CF">
      <w:pPr>
        <w:rPr>
          <w:rFonts w:ascii="Calibri" w:hAnsi="Calibri" w:cs="Calibr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022"/>
      </w:tblGrid>
      <w:tr w:rsidR="007375CF" w:rsidRPr="00EB01B9" w14:paraId="048D2210" w14:textId="77777777" w:rsidTr="00EB01B9">
        <w:tc>
          <w:tcPr>
            <w:tcW w:w="2660" w:type="dxa"/>
            <w:shd w:val="clear" w:color="auto" w:fill="auto"/>
          </w:tcPr>
          <w:p w14:paraId="64C3D39E" w14:textId="77777777" w:rsidR="007375CF" w:rsidRPr="00EB01B9" w:rsidRDefault="007375CF" w:rsidP="00EB01B9">
            <w:pPr>
              <w:spacing w:before="240"/>
              <w:rPr>
                <w:rFonts w:ascii="Calibri" w:hAnsi="Calibri" w:cs="Calibri"/>
                <w:b/>
                <w:bCs/>
                <w:iCs/>
                <w:sz w:val="22"/>
                <w:szCs w:val="22"/>
              </w:rPr>
            </w:pPr>
            <w:r w:rsidRPr="00EB01B9">
              <w:rPr>
                <w:rFonts w:ascii="Calibri" w:hAnsi="Calibri" w:cs="Calibri"/>
                <w:b/>
                <w:bCs/>
                <w:iCs/>
                <w:sz w:val="22"/>
                <w:szCs w:val="22"/>
              </w:rPr>
              <w:t>Date</w:t>
            </w:r>
          </w:p>
        </w:tc>
        <w:tc>
          <w:tcPr>
            <w:tcW w:w="8022" w:type="dxa"/>
            <w:shd w:val="clear" w:color="auto" w:fill="auto"/>
          </w:tcPr>
          <w:p w14:paraId="479A4670" w14:textId="77777777" w:rsidR="007375CF" w:rsidRPr="00EB01B9" w:rsidRDefault="007375CF" w:rsidP="00EB01B9">
            <w:pPr>
              <w:spacing w:before="240"/>
              <w:rPr>
                <w:rFonts w:ascii="Calibri" w:hAnsi="Calibri" w:cs="Calibri"/>
                <w:b/>
                <w:bCs/>
                <w:iCs/>
                <w:sz w:val="22"/>
                <w:szCs w:val="22"/>
              </w:rPr>
            </w:pPr>
            <w:r w:rsidRPr="00EB01B9">
              <w:rPr>
                <w:rFonts w:ascii="Calibri" w:hAnsi="Calibri" w:cs="Calibri"/>
                <w:b/>
                <w:bCs/>
                <w:iCs/>
                <w:sz w:val="22"/>
                <w:szCs w:val="22"/>
              </w:rPr>
              <w:t>Service – working in close collaboration with stakeholders</w:t>
            </w:r>
          </w:p>
        </w:tc>
      </w:tr>
      <w:tr w:rsidR="007375CF" w:rsidRPr="00EB01B9" w14:paraId="5C528E17" w14:textId="77777777" w:rsidTr="00EB01B9">
        <w:tc>
          <w:tcPr>
            <w:tcW w:w="2660" w:type="dxa"/>
            <w:shd w:val="clear" w:color="auto" w:fill="auto"/>
          </w:tcPr>
          <w:p w14:paraId="35607E74"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 xml:space="preserve">February 2021 </w:t>
            </w:r>
          </w:p>
        </w:tc>
        <w:tc>
          <w:tcPr>
            <w:tcW w:w="8022" w:type="dxa"/>
            <w:shd w:val="clear" w:color="auto" w:fill="auto"/>
          </w:tcPr>
          <w:p w14:paraId="51DFFC49" w14:textId="77777777" w:rsidR="007375CF" w:rsidRPr="00EB01B9" w:rsidRDefault="007375CF" w:rsidP="00EB01B9">
            <w:pPr>
              <w:numPr>
                <w:ilvl w:val="0"/>
                <w:numId w:val="3"/>
              </w:numPr>
              <w:ind w:left="173" w:hanging="142"/>
              <w:jc w:val="both"/>
              <w:rPr>
                <w:rFonts w:ascii="Calibri" w:hAnsi="Calibri" w:cs="Calibri"/>
                <w:iCs/>
                <w:sz w:val="22"/>
                <w:szCs w:val="22"/>
              </w:rPr>
            </w:pPr>
            <w:r w:rsidRPr="00EB01B9">
              <w:rPr>
                <w:rFonts w:ascii="Calibri" w:hAnsi="Calibri" w:cs="Calibri"/>
                <w:iCs/>
                <w:sz w:val="22"/>
                <w:szCs w:val="22"/>
              </w:rPr>
              <w:t xml:space="preserve">Familiarisation with Kew’s strategic documents and current outreach learning provision </w:t>
            </w:r>
          </w:p>
          <w:p w14:paraId="18DE55B0" w14:textId="77777777" w:rsidR="007375CF" w:rsidRPr="00EB01B9" w:rsidRDefault="007375CF" w:rsidP="00EB01B9">
            <w:pPr>
              <w:numPr>
                <w:ilvl w:val="0"/>
                <w:numId w:val="3"/>
              </w:numPr>
              <w:ind w:left="173" w:hanging="142"/>
              <w:jc w:val="both"/>
              <w:rPr>
                <w:rFonts w:ascii="Calibri" w:hAnsi="Calibri" w:cs="Calibri"/>
                <w:iCs/>
                <w:sz w:val="22"/>
                <w:szCs w:val="22"/>
              </w:rPr>
            </w:pPr>
            <w:r w:rsidRPr="00EB01B9">
              <w:rPr>
                <w:rFonts w:ascii="Calibri" w:hAnsi="Calibri" w:cs="Calibri"/>
                <w:iCs/>
                <w:sz w:val="22"/>
                <w:szCs w:val="22"/>
              </w:rPr>
              <w:t>Determine parameters for strategy.</w:t>
            </w:r>
          </w:p>
          <w:p w14:paraId="2489FA42" w14:textId="77777777" w:rsidR="007375CF" w:rsidRPr="00EB01B9" w:rsidRDefault="007375CF" w:rsidP="00EB01B9">
            <w:pPr>
              <w:numPr>
                <w:ilvl w:val="0"/>
                <w:numId w:val="3"/>
              </w:numPr>
              <w:ind w:left="173" w:hanging="142"/>
              <w:jc w:val="both"/>
              <w:rPr>
                <w:rFonts w:ascii="Calibri" w:hAnsi="Calibri" w:cs="Calibri"/>
                <w:iCs/>
                <w:sz w:val="22"/>
                <w:szCs w:val="22"/>
              </w:rPr>
            </w:pPr>
            <w:r w:rsidRPr="00EB01B9">
              <w:rPr>
                <w:rFonts w:ascii="Calibri" w:hAnsi="Calibri" w:cs="Calibri"/>
                <w:iCs/>
                <w:sz w:val="22"/>
                <w:szCs w:val="22"/>
              </w:rPr>
              <w:t>Establishment of governance structure for delivering the strategy, set up groups and meetings</w:t>
            </w:r>
          </w:p>
        </w:tc>
      </w:tr>
      <w:tr w:rsidR="007375CF" w:rsidRPr="00EB01B9" w14:paraId="7974A01A" w14:textId="77777777" w:rsidTr="00EB01B9">
        <w:tc>
          <w:tcPr>
            <w:tcW w:w="2660" w:type="dxa"/>
            <w:shd w:val="clear" w:color="auto" w:fill="auto"/>
          </w:tcPr>
          <w:p w14:paraId="6621F992"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March – May 2021</w:t>
            </w:r>
          </w:p>
        </w:tc>
        <w:tc>
          <w:tcPr>
            <w:tcW w:w="8022" w:type="dxa"/>
            <w:shd w:val="clear" w:color="auto" w:fill="auto"/>
          </w:tcPr>
          <w:p w14:paraId="4070417D" w14:textId="77777777" w:rsidR="007375CF" w:rsidRPr="00EB01B9" w:rsidRDefault="007375CF" w:rsidP="00EB01B9">
            <w:pPr>
              <w:numPr>
                <w:ilvl w:val="0"/>
                <w:numId w:val="4"/>
              </w:numPr>
              <w:ind w:left="0" w:firstLine="20"/>
              <w:jc w:val="both"/>
              <w:rPr>
                <w:rFonts w:ascii="Calibri" w:hAnsi="Calibri" w:cs="Calibri"/>
                <w:iCs/>
                <w:sz w:val="22"/>
                <w:szCs w:val="22"/>
              </w:rPr>
            </w:pPr>
            <w:r w:rsidRPr="00EB01B9">
              <w:rPr>
                <w:rFonts w:ascii="Calibri" w:hAnsi="Calibri" w:cs="Calibri"/>
                <w:sz w:val="22"/>
                <w:szCs w:val="22"/>
                <w:lang w:val="en-US"/>
              </w:rPr>
              <w:t xml:space="preserve"> Evaluation of the environment within which RBG Kew outreach learning operates </w:t>
            </w:r>
          </w:p>
          <w:p w14:paraId="2D8D1E05" w14:textId="77777777" w:rsidR="007375CF" w:rsidRPr="00EB01B9" w:rsidRDefault="007375CF" w:rsidP="00EB01B9">
            <w:pPr>
              <w:numPr>
                <w:ilvl w:val="0"/>
                <w:numId w:val="4"/>
              </w:numPr>
              <w:ind w:left="0" w:firstLine="20"/>
              <w:jc w:val="both"/>
              <w:rPr>
                <w:rFonts w:ascii="Calibri" w:hAnsi="Calibri" w:cs="Calibri"/>
                <w:iCs/>
                <w:sz w:val="22"/>
                <w:szCs w:val="22"/>
              </w:rPr>
            </w:pPr>
            <w:r w:rsidRPr="00EB01B9">
              <w:rPr>
                <w:rFonts w:ascii="Calibri" w:hAnsi="Calibri" w:cs="Calibri"/>
                <w:sz w:val="22"/>
                <w:szCs w:val="22"/>
                <w:lang w:val="en-US"/>
              </w:rPr>
              <w:t>Review outreach learning offer of other cultural institutions</w:t>
            </w:r>
          </w:p>
          <w:p w14:paraId="19C575D8" w14:textId="77777777" w:rsidR="007375CF" w:rsidRPr="00EB01B9" w:rsidRDefault="007375CF" w:rsidP="00EB01B9">
            <w:pPr>
              <w:numPr>
                <w:ilvl w:val="0"/>
                <w:numId w:val="4"/>
              </w:numPr>
              <w:ind w:left="31" w:firstLine="0"/>
              <w:jc w:val="both"/>
              <w:rPr>
                <w:rFonts w:ascii="Calibri" w:hAnsi="Calibri" w:cs="Calibri"/>
                <w:iCs/>
                <w:sz w:val="22"/>
                <w:szCs w:val="22"/>
              </w:rPr>
            </w:pPr>
            <w:r w:rsidRPr="00EB01B9">
              <w:rPr>
                <w:rFonts w:ascii="Calibri" w:hAnsi="Calibri" w:cs="Calibri"/>
                <w:sz w:val="22"/>
                <w:szCs w:val="22"/>
                <w:lang w:val="en-US"/>
              </w:rPr>
              <w:t xml:space="preserve">Identify stakeholders for outreach learning and their needs </w:t>
            </w:r>
          </w:p>
          <w:p w14:paraId="474692A5" w14:textId="77777777" w:rsidR="007375CF" w:rsidRPr="00EB01B9" w:rsidRDefault="007375CF" w:rsidP="00EB01B9">
            <w:pPr>
              <w:numPr>
                <w:ilvl w:val="0"/>
                <w:numId w:val="4"/>
              </w:numPr>
              <w:ind w:left="31" w:firstLine="0"/>
              <w:jc w:val="both"/>
              <w:rPr>
                <w:rFonts w:ascii="Calibri" w:hAnsi="Calibri" w:cs="Calibri"/>
                <w:iCs/>
                <w:sz w:val="22"/>
                <w:szCs w:val="22"/>
              </w:rPr>
            </w:pPr>
            <w:r w:rsidRPr="00EB01B9">
              <w:rPr>
                <w:rFonts w:ascii="Calibri" w:hAnsi="Calibri" w:cs="Calibri"/>
                <w:sz w:val="22"/>
                <w:szCs w:val="22"/>
                <w:lang w:val="en-US"/>
              </w:rPr>
              <w:t>Identify pedagogical approach to outreach learning</w:t>
            </w:r>
          </w:p>
        </w:tc>
      </w:tr>
      <w:tr w:rsidR="007375CF" w:rsidRPr="00EB01B9" w14:paraId="4CC5154F" w14:textId="77777777" w:rsidTr="00EB01B9">
        <w:tc>
          <w:tcPr>
            <w:tcW w:w="2660" w:type="dxa"/>
            <w:shd w:val="clear" w:color="auto" w:fill="auto"/>
          </w:tcPr>
          <w:p w14:paraId="0A2EEF53"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 xml:space="preserve">June 2021 </w:t>
            </w:r>
          </w:p>
        </w:tc>
        <w:tc>
          <w:tcPr>
            <w:tcW w:w="8022" w:type="dxa"/>
            <w:shd w:val="clear" w:color="auto" w:fill="auto"/>
          </w:tcPr>
          <w:p w14:paraId="459FE997" w14:textId="77777777" w:rsidR="007375CF" w:rsidRPr="00EB01B9" w:rsidRDefault="007375CF" w:rsidP="00EB01B9">
            <w:pPr>
              <w:numPr>
                <w:ilvl w:val="0"/>
                <w:numId w:val="4"/>
              </w:numPr>
              <w:ind w:left="31" w:firstLine="0"/>
              <w:jc w:val="both"/>
              <w:rPr>
                <w:rFonts w:ascii="Calibri" w:hAnsi="Calibri" w:cs="Calibri"/>
                <w:iCs/>
                <w:sz w:val="22"/>
                <w:szCs w:val="22"/>
              </w:rPr>
            </w:pPr>
            <w:r w:rsidRPr="00EB01B9">
              <w:rPr>
                <w:rFonts w:ascii="Calibri" w:hAnsi="Calibri" w:cs="Calibri"/>
                <w:sz w:val="22"/>
                <w:szCs w:val="22"/>
                <w:lang w:val="en-US"/>
              </w:rPr>
              <w:t xml:space="preserve">Identify, </w:t>
            </w:r>
            <w:proofErr w:type="gramStart"/>
            <w:r w:rsidRPr="00EB01B9">
              <w:rPr>
                <w:rFonts w:ascii="Calibri" w:hAnsi="Calibri" w:cs="Calibri"/>
                <w:sz w:val="22"/>
                <w:szCs w:val="22"/>
                <w:lang w:val="en-US"/>
              </w:rPr>
              <w:t>analyze</w:t>
            </w:r>
            <w:proofErr w:type="gramEnd"/>
            <w:r w:rsidRPr="00EB01B9">
              <w:rPr>
                <w:rFonts w:ascii="Calibri" w:hAnsi="Calibri" w:cs="Calibri"/>
                <w:sz w:val="22"/>
                <w:szCs w:val="22"/>
                <w:lang w:val="en-US"/>
              </w:rPr>
              <w:t xml:space="preserve"> and agree the strategic options for RBG Kew in Outreach Learning</w:t>
            </w:r>
          </w:p>
          <w:p w14:paraId="22D126AA" w14:textId="77777777" w:rsidR="007375CF" w:rsidRPr="00EB01B9" w:rsidRDefault="007375CF" w:rsidP="00EB01B9">
            <w:pPr>
              <w:numPr>
                <w:ilvl w:val="0"/>
                <w:numId w:val="4"/>
              </w:numPr>
              <w:ind w:left="31" w:firstLine="0"/>
              <w:jc w:val="both"/>
              <w:rPr>
                <w:rFonts w:ascii="Calibri" w:hAnsi="Calibri" w:cs="Calibri"/>
                <w:iCs/>
                <w:sz w:val="22"/>
                <w:szCs w:val="22"/>
              </w:rPr>
            </w:pPr>
            <w:r w:rsidRPr="00EB01B9">
              <w:rPr>
                <w:rFonts w:ascii="Calibri" w:hAnsi="Calibri" w:cs="Calibri"/>
                <w:sz w:val="22"/>
                <w:szCs w:val="22"/>
                <w:lang w:val="en-US"/>
              </w:rPr>
              <w:t xml:space="preserve">Identify the resources required to implement the Outreach Learning Strategy over a </w:t>
            </w:r>
            <w:proofErr w:type="gramStart"/>
            <w:r w:rsidRPr="00EB01B9">
              <w:rPr>
                <w:rFonts w:ascii="Calibri" w:hAnsi="Calibri" w:cs="Calibri"/>
                <w:sz w:val="22"/>
                <w:szCs w:val="22"/>
                <w:lang w:val="en-US"/>
              </w:rPr>
              <w:t>five year</w:t>
            </w:r>
            <w:proofErr w:type="gramEnd"/>
            <w:r w:rsidRPr="00EB01B9">
              <w:rPr>
                <w:rFonts w:ascii="Calibri" w:hAnsi="Calibri" w:cs="Calibri"/>
                <w:sz w:val="22"/>
                <w:szCs w:val="22"/>
                <w:lang w:val="en-US"/>
              </w:rPr>
              <w:t xml:space="preserve"> period</w:t>
            </w:r>
          </w:p>
        </w:tc>
      </w:tr>
      <w:tr w:rsidR="007375CF" w:rsidRPr="00EB01B9" w14:paraId="365F5318" w14:textId="77777777" w:rsidTr="00EB01B9">
        <w:tc>
          <w:tcPr>
            <w:tcW w:w="2660" w:type="dxa"/>
            <w:shd w:val="clear" w:color="auto" w:fill="auto"/>
          </w:tcPr>
          <w:p w14:paraId="3FCF5177"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July 2021</w:t>
            </w:r>
          </w:p>
        </w:tc>
        <w:tc>
          <w:tcPr>
            <w:tcW w:w="8022" w:type="dxa"/>
            <w:shd w:val="clear" w:color="auto" w:fill="auto"/>
          </w:tcPr>
          <w:p w14:paraId="0F750CF0" w14:textId="77777777" w:rsidR="007375CF" w:rsidRPr="00EB01B9" w:rsidRDefault="007375CF" w:rsidP="00EB01B9">
            <w:pPr>
              <w:numPr>
                <w:ilvl w:val="0"/>
                <w:numId w:val="4"/>
              </w:numPr>
              <w:ind w:left="31" w:firstLine="0"/>
              <w:jc w:val="both"/>
              <w:rPr>
                <w:rFonts w:ascii="Calibri" w:hAnsi="Calibri" w:cs="Calibri"/>
                <w:iCs/>
                <w:sz w:val="22"/>
                <w:szCs w:val="22"/>
              </w:rPr>
            </w:pPr>
            <w:r w:rsidRPr="00EB01B9">
              <w:rPr>
                <w:rFonts w:ascii="Calibri" w:hAnsi="Calibri" w:cs="Calibri"/>
                <w:sz w:val="22"/>
                <w:szCs w:val="22"/>
                <w:lang w:val="en-US"/>
              </w:rPr>
              <w:t xml:space="preserve">Prepare a set of strategy documents to be used internally </w:t>
            </w:r>
          </w:p>
          <w:p w14:paraId="187E0A56" w14:textId="77777777" w:rsidR="007375CF" w:rsidRPr="00EB01B9" w:rsidRDefault="007375CF" w:rsidP="00EB01B9">
            <w:pPr>
              <w:numPr>
                <w:ilvl w:val="0"/>
                <w:numId w:val="4"/>
              </w:numPr>
              <w:ind w:left="31" w:firstLine="0"/>
              <w:jc w:val="both"/>
              <w:rPr>
                <w:rFonts w:ascii="Calibri" w:hAnsi="Calibri" w:cs="Calibri"/>
                <w:iCs/>
                <w:sz w:val="22"/>
                <w:szCs w:val="22"/>
              </w:rPr>
            </w:pPr>
            <w:r w:rsidRPr="00EB01B9">
              <w:rPr>
                <w:rFonts w:ascii="Calibri" w:hAnsi="Calibri" w:cs="Calibri"/>
                <w:sz w:val="22"/>
                <w:szCs w:val="22"/>
                <w:lang w:val="en-US"/>
              </w:rPr>
              <w:t>Present the Outreach Learning Strategy to stakeholders</w:t>
            </w:r>
            <w:r w:rsidRPr="00EB01B9">
              <w:rPr>
                <w:rFonts w:ascii="Calibri" w:hAnsi="Calibri" w:cs="Calibri"/>
                <w:iCs/>
                <w:sz w:val="22"/>
                <w:szCs w:val="22"/>
              </w:rPr>
              <w:t xml:space="preserve"> (</w:t>
            </w:r>
            <w:proofErr w:type="spellStart"/>
            <w:r w:rsidRPr="00EB01B9">
              <w:rPr>
                <w:rFonts w:ascii="Calibri" w:hAnsi="Calibri" w:cs="Calibri"/>
                <w:iCs/>
                <w:sz w:val="22"/>
                <w:szCs w:val="22"/>
              </w:rPr>
              <w:t>eg.</w:t>
            </w:r>
            <w:proofErr w:type="spellEnd"/>
            <w:r w:rsidRPr="00EB01B9">
              <w:rPr>
                <w:rFonts w:ascii="Calibri" w:hAnsi="Calibri" w:cs="Calibri"/>
                <w:iCs/>
                <w:sz w:val="22"/>
                <w:szCs w:val="22"/>
              </w:rPr>
              <w:t xml:space="preserve"> staff and volunteers, Executive Board)</w:t>
            </w:r>
          </w:p>
        </w:tc>
      </w:tr>
    </w:tbl>
    <w:p w14:paraId="02038EFF" w14:textId="77777777" w:rsidR="007375CF" w:rsidRPr="00EB01B9" w:rsidRDefault="007375CF" w:rsidP="007375CF">
      <w:pPr>
        <w:pStyle w:val="Kew1"/>
        <w:numPr>
          <w:ilvl w:val="0"/>
          <w:numId w:val="0"/>
        </w:numPr>
        <w:ind w:left="502"/>
        <w:rPr>
          <w:rFonts w:ascii="Calibri" w:hAnsi="Calibri" w:cs="Calibri"/>
          <w:b/>
          <w:bCs/>
          <w:sz w:val="22"/>
          <w:szCs w:val="22"/>
        </w:rPr>
      </w:pPr>
    </w:p>
    <w:p w14:paraId="5D9186DB" w14:textId="77777777" w:rsidR="007375CF" w:rsidRPr="00EB01B9" w:rsidRDefault="007375CF" w:rsidP="007375CF">
      <w:pPr>
        <w:pStyle w:val="Kew1"/>
        <w:numPr>
          <w:ilvl w:val="0"/>
          <w:numId w:val="0"/>
        </w:numPr>
        <w:ind w:left="502"/>
        <w:rPr>
          <w:rFonts w:ascii="Calibri" w:hAnsi="Calibri" w:cs="Calibri"/>
          <w:b/>
          <w:bCs/>
          <w:sz w:val="22"/>
          <w:szCs w:val="22"/>
        </w:rPr>
      </w:pPr>
    </w:p>
    <w:p w14:paraId="32EF5E92" w14:textId="77777777" w:rsidR="007375CF" w:rsidRPr="00EB01B9" w:rsidRDefault="007375CF" w:rsidP="00EB01B9">
      <w:pPr>
        <w:pStyle w:val="Kew1"/>
        <w:numPr>
          <w:ilvl w:val="0"/>
          <w:numId w:val="2"/>
        </w:numPr>
        <w:rPr>
          <w:rFonts w:ascii="Calibri" w:hAnsi="Calibri" w:cs="Calibri"/>
          <w:b/>
          <w:bCs/>
          <w:sz w:val="22"/>
          <w:szCs w:val="22"/>
        </w:rPr>
      </w:pPr>
      <w:r w:rsidRPr="00EB01B9">
        <w:rPr>
          <w:rFonts w:ascii="Calibri" w:hAnsi="Calibri" w:cs="Calibri"/>
          <w:b/>
          <w:bCs/>
          <w:sz w:val="22"/>
          <w:szCs w:val="22"/>
        </w:rPr>
        <w:t xml:space="preserve">SERVICE PROVIDER PROFILE </w:t>
      </w:r>
    </w:p>
    <w:p w14:paraId="240BDDCF" w14:textId="77777777" w:rsidR="007375CF" w:rsidRPr="00EB01B9" w:rsidRDefault="007375CF" w:rsidP="006A2DD5">
      <w:pPr>
        <w:pStyle w:val="paragraph"/>
        <w:rPr>
          <w:rStyle w:val="normaltextrun"/>
          <w:rFonts w:ascii="Calibri" w:hAnsi="Calibri" w:cs="Calibri"/>
          <w:color w:val="262626"/>
          <w:sz w:val="22"/>
          <w:szCs w:val="22"/>
          <w:lang w:val="en"/>
        </w:rPr>
      </w:pPr>
    </w:p>
    <w:p w14:paraId="76490EB6" w14:textId="66C8BDE1" w:rsidR="007375CF" w:rsidRPr="00EB01B9" w:rsidRDefault="007375CF" w:rsidP="006A2DD5">
      <w:pPr>
        <w:pStyle w:val="paragraph"/>
        <w:rPr>
          <w:rStyle w:val="normaltextrun"/>
          <w:rFonts w:ascii="Calibri" w:hAnsi="Calibri" w:cs="Calibri"/>
          <w:sz w:val="22"/>
          <w:szCs w:val="22"/>
        </w:rPr>
      </w:pPr>
      <w:r w:rsidRPr="00EB01B9">
        <w:rPr>
          <w:rStyle w:val="normaltextrun"/>
          <w:rFonts w:ascii="Calibri" w:hAnsi="Calibri" w:cs="Calibri"/>
          <w:sz w:val="22"/>
          <w:szCs w:val="22"/>
        </w:rPr>
        <w:t>The</w:t>
      </w:r>
      <w:r w:rsidR="00F73026">
        <w:rPr>
          <w:rStyle w:val="normaltextrun"/>
          <w:rFonts w:ascii="Calibri" w:hAnsi="Calibri" w:cs="Calibri"/>
          <w:sz w:val="22"/>
          <w:szCs w:val="22"/>
        </w:rPr>
        <w:t xml:space="preserve"> </w:t>
      </w:r>
      <w:r w:rsidR="006A2DD5" w:rsidRPr="00EB01B9">
        <w:rPr>
          <w:rStyle w:val="normaltextrun"/>
          <w:rFonts w:ascii="Calibri" w:hAnsi="Calibri" w:cs="Calibri"/>
          <w:sz w:val="22"/>
          <w:szCs w:val="22"/>
        </w:rPr>
        <w:t>Supplier</w:t>
      </w:r>
      <w:r w:rsidRPr="00EB01B9">
        <w:rPr>
          <w:rStyle w:val="normaltextrun"/>
          <w:rFonts w:ascii="Calibri" w:hAnsi="Calibri" w:cs="Calibri"/>
          <w:sz w:val="22"/>
          <w:szCs w:val="22"/>
        </w:rPr>
        <w:t xml:space="preserve"> must demonstrate:</w:t>
      </w:r>
    </w:p>
    <w:p w14:paraId="6BC64504" w14:textId="77777777" w:rsidR="007375CF" w:rsidRPr="00EB01B9" w:rsidRDefault="007375CF" w:rsidP="006A2DD5">
      <w:pPr>
        <w:pStyle w:val="paragraph"/>
        <w:rPr>
          <w:rStyle w:val="normaltextrun"/>
          <w:rFonts w:ascii="Calibri" w:hAnsi="Calibri" w:cs="Calibri"/>
          <w:sz w:val="22"/>
          <w:szCs w:val="22"/>
        </w:rPr>
      </w:pPr>
    </w:p>
    <w:p w14:paraId="30528FAF" w14:textId="77777777" w:rsidR="007375CF" w:rsidRPr="00EB01B9" w:rsidRDefault="007375CF" w:rsidP="006A2DD5">
      <w:pPr>
        <w:pStyle w:val="paragraph"/>
        <w:rPr>
          <w:rStyle w:val="normaltextrun"/>
          <w:rFonts w:ascii="Calibri" w:hAnsi="Calibri" w:cs="Calibri"/>
          <w:sz w:val="22"/>
          <w:szCs w:val="22"/>
        </w:rPr>
      </w:pPr>
      <w:r w:rsidRPr="00EB01B9">
        <w:rPr>
          <w:rStyle w:val="normaltextrun"/>
          <w:rFonts w:ascii="Calibri" w:hAnsi="Calibri" w:cs="Calibri"/>
          <w:sz w:val="22"/>
          <w:szCs w:val="22"/>
        </w:rPr>
        <w:t xml:space="preserve"> </w:t>
      </w:r>
      <w:r w:rsidR="00CF34DF" w:rsidRPr="00EB01B9">
        <w:rPr>
          <w:rStyle w:val="normaltextrun"/>
          <w:rFonts w:ascii="Calibri" w:hAnsi="Calibri" w:cs="Calibri"/>
          <w:sz w:val="22"/>
          <w:szCs w:val="22"/>
        </w:rPr>
        <w:t>5.1</w:t>
      </w:r>
      <w:r w:rsidR="00CF34DF" w:rsidRPr="00EB01B9">
        <w:rPr>
          <w:rStyle w:val="normaltextrun"/>
          <w:rFonts w:ascii="Calibri" w:hAnsi="Calibri" w:cs="Calibri"/>
          <w:sz w:val="22"/>
          <w:szCs w:val="22"/>
        </w:rPr>
        <w:tab/>
      </w:r>
      <w:r w:rsidR="00CF34DF" w:rsidRPr="00EB01B9">
        <w:rPr>
          <w:rStyle w:val="normaltextrun"/>
          <w:rFonts w:ascii="Calibri" w:hAnsi="Calibri" w:cs="Calibri"/>
          <w:sz w:val="22"/>
          <w:szCs w:val="22"/>
        </w:rPr>
        <w:tab/>
      </w:r>
      <w:r w:rsidR="00CF34DF" w:rsidRPr="00EB01B9">
        <w:rPr>
          <w:rStyle w:val="normaltextrun"/>
          <w:rFonts w:ascii="Calibri" w:hAnsi="Calibri" w:cs="Calibri"/>
          <w:sz w:val="22"/>
          <w:szCs w:val="22"/>
        </w:rPr>
        <w:tab/>
        <w:t xml:space="preserve"> </w:t>
      </w:r>
      <w:r w:rsidR="00CF34DF" w:rsidRPr="00EB01B9">
        <w:rPr>
          <w:rStyle w:val="normaltextrun"/>
          <w:rFonts w:ascii="Calibri" w:hAnsi="Calibri" w:cs="Calibri"/>
          <w:sz w:val="22"/>
          <w:szCs w:val="22"/>
        </w:rPr>
        <w:tab/>
      </w:r>
      <w:r w:rsidR="00CF34DF" w:rsidRPr="00EB01B9">
        <w:rPr>
          <w:rStyle w:val="normaltextrun"/>
          <w:rFonts w:ascii="Calibri" w:hAnsi="Calibri" w:cs="Calibri"/>
          <w:sz w:val="22"/>
          <w:szCs w:val="22"/>
        </w:rPr>
        <w:tab/>
      </w:r>
      <w:r w:rsidR="00CF34DF" w:rsidRPr="00EB01B9">
        <w:rPr>
          <w:rStyle w:val="normaltextrun"/>
          <w:rFonts w:ascii="Calibri" w:hAnsi="Calibri" w:cs="Calibri"/>
          <w:sz w:val="22"/>
          <w:szCs w:val="22"/>
        </w:rPr>
        <w:tab/>
      </w:r>
      <w:r w:rsidR="00CF34DF" w:rsidRPr="00EB01B9">
        <w:rPr>
          <w:rStyle w:val="normaltextrun"/>
          <w:rFonts w:ascii="Calibri" w:hAnsi="Calibri" w:cs="Calibri"/>
          <w:sz w:val="22"/>
          <w:szCs w:val="22"/>
        </w:rPr>
        <w:tab/>
      </w:r>
      <w:r w:rsidR="00CF34DF" w:rsidRPr="00EB01B9">
        <w:rPr>
          <w:rStyle w:val="normaltextrun"/>
          <w:rFonts w:ascii="Calibri" w:hAnsi="Calibri" w:cs="Calibri"/>
          <w:sz w:val="22"/>
          <w:szCs w:val="22"/>
        </w:rPr>
        <w:tab/>
      </w:r>
      <w:r w:rsidR="00CF34DF" w:rsidRPr="00EB01B9">
        <w:rPr>
          <w:rStyle w:val="normaltextrun"/>
          <w:rFonts w:ascii="Calibri" w:hAnsi="Calibri" w:cs="Calibri"/>
          <w:sz w:val="22"/>
          <w:szCs w:val="22"/>
        </w:rPr>
        <w:tab/>
      </w:r>
      <w:r w:rsidR="00CF34DF" w:rsidRPr="00EB01B9">
        <w:rPr>
          <w:rStyle w:val="normaltextrun"/>
          <w:rFonts w:ascii="Calibri" w:hAnsi="Calibri" w:cs="Calibri"/>
          <w:sz w:val="22"/>
          <w:szCs w:val="22"/>
        </w:rPr>
        <w:tab/>
      </w:r>
      <w:r w:rsidRPr="00EB01B9">
        <w:rPr>
          <w:rStyle w:val="normaltextrun"/>
          <w:rFonts w:ascii="Calibri" w:hAnsi="Calibri" w:cs="Calibri"/>
          <w:sz w:val="22"/>
          <w:szCs w:val="22"/>
        </w:rPr>
        <w:t xml:space="preserve">Prior experience of leading and developing strategies with multiple stakeholders in complex organisations, leading to successful organisational buy-in. </w:t>
      </w:r>
    </w:p>
    <w:p w14:paraId="6A5EEF55" w14:textId="49161B37" w:rsidR="007375CF" w:rsidRPr="00EB01B9" w:rsidRDefault="007375CF" w:rsidP="006A2DD5">
      <w:pPr>
        <w:pStyle w:val="paragraph"/>
        <w:rPr>
          <w:rStyle w:val="normaltextrun"/>
          <w:rFonts w:ascii="Calibri" w:hAnsi="Calibri" w:cs="Calibri"/>
          <w:sz w:val="22"/>
          <w:szCs w:val="22"/>
        </w:rPr>
      </w:pPr>
      <w:r w:rsidRPr="00EB01B9">
        <w:rPr>
          <w:rStyle w:val="normaltextrun"/>
          <w:rFonts w:ascii="Calibri" w:hAnsi="Calibri" w:cs="Calibri"/>
          <w:sz w:val="22"/>
          <w:szCs w:val="22"/>
        </w:rPr>
        <w:t xml:space="preserve"> </w:t>
      </w:r>
      <w:r w:rsidR="00CF34DF" w:rsidRPr="00EB01B9">
        <w:rPr>
          <w:rStyle w:val="normaltextrun"/>
          <w:rFonts w:ascii="Calibri" w:hAnsi="Calibri" w:cs="Calibri"/>
          <w:sz w:val="22"/>
          <w:szCs w:val="22"/>
        </w:rPr>
        <w:t>5.2</w:t>
      </w:r>
      <w:r w:rsidR="00CF34DF" w:rsidRPr="00EB01B9">
        <w:rPr>
          <w:rStyle w:val="normaltextrun"/>
          <w:rFonts w:ascii="Calibri" w:hAnsi="Calibri" w:cs="Calibri"/>
          <w:sz w:val="22"/>
          <w:szCs w:val="22"/>
        </w:rPr>
        <w:tab/>
      </w:r>
      <w:r w:rsidR="00C2504A">
        <w:rPr>
          <w:rStyle w:val="normaltextrun"/>
          <w:rFonts w:ascii="Calibri" w:hAnsi="Calibri" w:cs="Calibri"/>
          <w:sz w:val="22"/>
          <w:szCs w:val="22"/>
        </w:rPr>
        <w:t xml:space="preserve"> </w:t>
      </w:r>
      <w:r w:rsidRPr="00EB01B9">
        <w:rPr>
          <w:rStyle w:val="normaltextrun"/>
          <w:rFonts w:ascii="Calibri" w:hAnsi="Calibri" w:cs="Calibri"/>
          <w:sz w:val="22"/>
          <w:szCs w:val="22"/>
        </w:rPr>
        <w:t>Demonstrable knowledge and/or experience of public engagement/outreach/widening access initiatives.</w:t>
      </w:r>
    </w:p>
    <w:p w14:paraId="57108A03" w14:textId="77777777" w:rsidR="007375CF" w:rsidRPr="00EB01B9" w:rsidRDefault="007375CF" w:rsidP="006A2DD5">
      <w:pPr>
        <w:pStyle w:val="paragraph"/>
        <w:rPr>
          <w:rStyle w:val="normaltextrun"/>
          <w:rFonts w:ascii="Calibri" w:hAnsi="Calibri" w:cs="Calibri"/>
          <w:sz w:val="22"/>
          <w:szCs w:val="22"/>
        </w:rPr>
      </w:pPr>
      <w:r w:rsidRPr="00EB01B9">
        <w:rPr>
          <w:rStyle w:val="normaltextrun"/>
          <w:rFonts w:ascii="Calibri" w:hAnsi="Calibri" w:cs="Calibri"/>
          <w:sz w:val="22"/>
          <w:szCs w:val="22"/>
        </w:rPr>
        <w:t xml:space="preserve"> </w:t>
      </w:r>
      <w:r w:rsidR="00CF34DF" w:rsidRPr="00EB01B9">
        <w:rPr>
          <w:rStyle w:val="normaltextrun"/>
          <w:rFonts w:ascii="Calibri" w:hAnsi="Calibri" w:cs="Calibri"/>
          <w:sz w:val="22"/>
          <w:szCs w:val="22"/>
        </w:rPr>
        <w:t xml:space="preserve">5.3 </w:t>
      </w:r>
      <w:r w:rsidRPr="00EB01B9">
        <w:rPr>
          <w:rStyle w:val="normaltextrun"/>
          <w:rFonts w:ascii="Calibri" w:hAnsi="Calibri" w:cs="Calibri"/>
          <w:sz w:val="22"/>
          <w:szCs w:val="22"/>
        </w:rPr>
        <w:t>Strong project management skills with excellent time management, being able to work to tight deadlines.</w:t>
      </w:r>
    </w:p>
    <w:p w14:paraId="308B71C7" w14:textId="217CBAC7" w:rsidR="007375CF" w:rsidRPr="00EB01B9" w:rsidRDefault="007375CF" w:rsidP="006A2DD5">
      <w:pPr>
        <w:pStyle w:val="paragraph"/>
        <w:rPr>
          <w:rStyle w:val="normaltextrun"/>
          <w:rFonts w:ascii="Calibri" w:hAnsi="Calibri" w:cs="Calibri"/>
          <w:sz w:val="22"/>
          <w:szCs w:val="22"/>
        </w:rPr>
      </w:pPr>
      <w:r w:rsidRPr="00EB01B9">
        <w:rPr>
          <w:rStyle w:val="normaltextrun"/>
          <w:rFonts w:ascii="Calibri" w:hAnsi="Calibri" w:cs="Calibri"/>
          <w:sz w:val="22"/>
          <w:szCs w:val="22"/>
        </w:rPr>
        <w:t xml:space="preserve"> </w:t>
      </w:r>
      <w:r w:rsidR="00CF34DF" w:rsidRPr="00EB01B9">
        <w:rPr>
          <w:rStyle w:val="normaltextrun"/>
          <w:rFonts w:ascii="Calibri" w:hAnsi="Calibri" w:cs="Calibri"/>
          <w:sz w:val="22"/>
          <w:szCs w:val="22"/>
        </w:rPr>
        <w:t>5.4</w:t>
      </w:r>
      <w:r w:rsidR="00CF34DF" w:rsidRPr="00EB01B9">
        <w:rPr>
          <w:rStyle w:val="normaltextrun"/>
          <w:rFonts w:ascii="Calibri" w:hAnsi="Calibri" w:cs="Calibri"/>
          <w:sz w:val="22"/>
          <w:szCs w:val="22"/>
        </w:rPr>
        <w:tab/>
      </w:r>
      <w:r w:rsidR="00C2504A">
        <w:rPr>
          <w:rStyle w:val="normaltextrun"/>
          <w:rFonts w:ascii="Calibri" w:hAnsi="Calibri" w:cs="Calibri"/>
          <w:sz w:val="22"/>
          <w:szCs w:val="22"/>
        </w:rPr>
        <w:t xml:space="preserve"> </w:t>
      </w:r>
      <w:r w:rsidRPr="00EB01B9">
        <w:rPr>
          <w:rStyle w:val="normaltextrun"/>
          <w:rFonts w:ascii="Calibri" w:hAnsi="Calibri" w:cs="Calibri"/>
          <w:sz w:val="22"/>
          <w:szCs w:val="22"/>
        </w:rPr>
        <w:t>Excellent people skills – ability to quickly build relationships, be persuasive when necessary and know when to defer.</w:t>
      </w:r>
    </w:p>
    <w:p w14:paraId="7098AD37" w14:textId="37B4786D" w:rsidR="007375CF" w:rsidRPr="00EB01B9" w:rsidRDefault="007375CF" w:rsidP="006A2DD5">
      <w:pPr>
        <w:pStyle w:val="paragraph"/>
        <w:rPr>
          <w:rStyle w:val="normaltextrun"/>
          <w:rFonts w:ascii="Calibri" w:hAnsi="Calibri" w:cs="Calibri"/>
          <w:sz w:val="22"/>
          <w:szCs w:val="22"/>
        </w:rPr>
      </w:pPr>
      <w:r w:rsidRPr="00EB01B9">
        <w:rPr>
          <w:rStyle w:val="normaltextrun"/>
          <w:rFonts w:ascii="Calibri" w:hAnsi="Calibri" w:cs="Calibri"/>
          <w:sz w:val="22"/>
          <w:szCs w:val="22"/>
        </w:rPr>
        <w:t xml:space="preserve"> </w:t>
      </w:r>
      <w:r w:rsidR="00CF34DF" w:rsidRPr="00EB01B9">
        <w:rPr>
          <w:rStyle w:val="normaltextrun"/>
          <w:rFonts w:ascii="Calibri" w:hAnsi="Calibri" w:cs="Calibri"/>
          <w:sz w:val="22"/>
          <w:szCs w:val="22"/>
        </w:rPr>
        <w:t>5.5</w:t>
      </w:r>
      <w:r w:rsidR="00CF34DF" w:rsidRPr="00EB01B9">
        <w:rPr>
          <w:rStyle w:val="normaltextrun"/>
          <w:rFonts w:ascii="Calibri" w:hAnsi="Calibri" w:cs="Calibri"/>
          <w:sz w:val="22"/>
          <w:szCs w:val="22"/>
        </w:rPr>
        <w:tab/>
      </w:r>
      <w:r w:rsidR="00C2504A">
        <w:rPr>
          <w:rStyle w:val="normaltextrun"/>
          <w:rFonts w:ascii="Calibri" w:hAnsi="Calibri" w:cs="Calibri"/>
          <w:sz w:val="22"/>
          <w:szCs w:val="22"/>
        </w:rPr>
        <w:t xml:space="preserve"> </w:t>
      </w:r>
      <w:r w:rsidRPr="00EB01B9">
        <w:rPr>
          <w:rStyle w:val="normaltextrun"/>
          <w:rFonts w:ascii="Calibri" w:hAnsi="Calibri" w:cs="Calibri"/>
          <w:sz w:val="22"/>
          <w:szCs w:val="22"/>
        </w:rPr>
        <w:t xml:space="preserve">Effective facilitator with experience of working with teams who have differing views </w:t>
      </w:r>
    </w:p>
    <w:p w14:paraId="2C3A1396" w14:textId="6653CB8B" w:rsidR="007375CF" w:rsidRPr="00EB01B9" w:rsidRDefault="007375CF" w:rsidP="006A2DD5">
      <w:pPr>
        <w:pStyle w:val="paragraph"/>
        <w:rPr>
          <w:rStyle w:val="normaltextrun"/>
          <w:rFonts w:ascii="Calibri" w:hAnsi="Calibri" w:cs="Calibri"/>
          <w:sz w:val="22"/>
          <w:szCs w:val="22"/>
        </w:rPr>
      </w:pPr>
      <w:r w:rsidRPr="00EB01B9">
        <w:rPr>
          <w:rStyle w:val="normaltextrun"/>
          <w:rFonts w:ascii="Calibri" w:hAnsi="Calibri" w:cs="Calibri"/>
          <w:sz w:val="22"/>
          <w:szCs w:val="22"/>
        </w:rPr>
        <w:t xml:space="preserve"> </w:t>
      </w:r>
      <w:r w:rsidR="00CF34DF" w:rsidRPr="00EB01B9">
        <w:rPr>
          <w:rStyle w:val="normaltextrun"/>
          <w:rFonts w:ascii="Calibri" w:hAnsi="Calibri" w:cs="Calibri"/>
          <w:sz w:val="22"/>
          <w:szCs w:val="22"/>
        </w:rPr>
        <w:t>5.6</w:t>
      </w:r>
      <w:r w:rsidR="00CF34DF" w:rsidRPr="00EB01B9">
        <w:rPr>
          <w:rStyle w:val="normaltextrun"/>
          <w:rFonts w:ascii="Calibri" w:hAnsi="Calibri" w:cs="Calibri"/>
          <w:sz w:val="22"/>
          <w:szCs w:val="22"/>
        </w:rPr>
        <w:tab/>
      </w:r>
      <w:r w:rsidR="00C2504A">
        <w:rPr>
          <w:rStyle w:val="normaltextrun"/>
          <w:rFonts w:ascii="Calibri" w:hAnsi="Calibri" w:cs="Calibri"/>
          <w:sz w:val="22"/>
          <w:szCs w:val="22"/>
        </w:rPr>
        <w:tab/>
      </w:r>
      <w:r w:rsidR="00C2504A">
        <w:rPr>
          <w:rStyle w:val="normaltextrun"/>
          <w:rFonts w:ascii="Calibri" w:hAnsi="Calibri" w:cs="Calibri"/>
          <w:sz w:val="22"/>
          <w:szCs w:val="22"/>
        </w:rPr>
        <w:tab/>
        <w:t xml:space="preserve"> </w:t>
      </w:r>
      <w:r w:rsidRPr="00EB01B9">
        <w:rPr>
          <w:rStyle w:val="normaltextrun"/>
          <w:rFonts w:ascii="Calibri" w:hAnsi="Calibri" w:cs="Calibri"/>
          <w:sz w:val="22"/>
          <w:szCs w:val="22"/>
        </w:rPr>
        <w:t xml:space="preserve">Sharp analytical skills – ability to collect and analyse large amount of data and present information at a range of levels. </w:t>
      </w:r>
    </w:p>
    <w:p w14:paraId="4B0E3E07" w14:textId="701EEC49" w:rsidR="007375CF" w:rsidRPr="00EB01B9" w:rsidRDefault="007375CF" w:rsidP="006A2DD5">
      <w:pPr>
        <w:pStyle w:val="paragraph"/>
        <w:rPr>
          <w:rStyle w:val="normaltextrun"/>
          <w:rFonts w:ascii="Calibri" w:hAnsi="Calibri" w:cs="Calibri"/>
          <w:sz w:val="22"/>
          <w:szCs w:val="22"/>
        </w:rPr>
      </w:pPr>
      <w:r w:rsidRPr="00EB01B9">
        <w:rPr>
          <w:rStyle w:val="normaltextrun"/>
          <w:rFonts w:ascii="Calibri" w:hAnsi="Calibri" w:cs="Calibri"/>
          <w:sz w:val="22"/>
          <w:szCs w:val="22"/>
        </w:rPr>
        <w:lastRenderedPageBreak/>
        <w:t>Outstanding written and verbal communication skills with an ability to deliver clear and concise strategic documents.</w:t>
      </w:r>
    </w:p>
    <w:p w14:paraId="7C6E78E4" w14:textId="6D5BAE85" w:rsidR="007375CF" w:rsidRPr="00CF34DF" w:rsidRDefault="007375CF" w:rsidP="006A2DD5">
      <w:pPr>
        <w:pStyle w:val="paragraph"/>
      </w:pPr>
      <w:r w:rsidRPr="00EB01B9">
        <w:rPr>
          <w:rStyle w:val="normaltextrun"/>
          <w:rFonts w:ascii="Calibri" w:hAnsi="Calibri" w:cs="Calibri"/>
          <w:sz w:val="22"/>
          <w:szCs w:val="22"/>
        </w:rPr>
        <w:t xml:space="preserve">Excellent working knowledge of Microsoft Office, in particular Word, </w:t>
      </w:r>
      <w:proofErr w:type="gramStart"/>
      <w:r w:rsidRPr="00EB01B9">
        <w:rPr>
          <w:rStyle w:val="normaltextrun"/>
          <w:rFonts w:ascii="Calibri" w:hAnsi="Calibri" w:cs="Calibri"/>
          <w:sz w:val="22"/>
          <w:szCs w:val="22"/>
        </w:rPr>
        <w:t>Excel</w:t>
      </w:r>
      <w:proofErr w:type="gramEnd"/>
      <w:r w:rsidRPr="00EB01B9">
        <w:rPr>
          <w:rStyle w:val="normaltextrun"/>
          <w:rFonts w:ascii="Calibri" w:hAnsi="Calibri" w:cs="Calibri"/>
          <w:sz w:val="22"/>
          <w:szCs w:val="22"/>
        </w:rPr>
        <w:t xml:space="preserve"> and PPT.</w:t>
      </w:r>
    </w:p>
    <w:p w14:paraId="3520C7AD" w14:textId="77777777" w:rsidR="007375CF" w:rsidRPr="00EB01B9" w:rsidRDefault="007375CF" w:rsidP="007375CF">
      <w:pPr>
        <w:textAlignment w:val="baseline"/>
        <w:rPr>
          <w:rFonts w:ascii="Calibri" w:hAnsi="Calibri" w:cs="Calibri"/>
          <w:sz w:val="22"/>
          <w:szCs w:val="22"/>
        </w:rPr>
      </w:pPr>
      <w:bookmarkStart w:id="2" w:name="_Hlk25672333"/>
    </w:p>
    <w:bookmarkEnd w:id="2"/>
    <w:p w14:paraId="459913A3" w14:textId="77777777" w:rsidR="007375CF" w:rsidRPr="00EB01B9" w:rsidRDefault="007375CF" w:rsidP="00EB01B9">
      <w:pPr>
        <w:pStyle w:val="ListParagraph"/>
        <w:numPr>
          <w:ilvl w:val="0"/>
          <w:numId w:val="2"/>
        </w:numPr>
        <w:suppressAutoHyphens/>
        <w:jc w:val="both"/>
        <w:textAlignment w:val="baseline"/>
        <w:rPr>
          <w:rFonts w:ascii="Calibri" w:hAnsi="Calibri" w:cs="Calibri"/>
          <w:b/>
          <w:bCs/>
          <w:sz w:val="22"/>
          <w:szCs w:val="22"/>
        </w:rPr>
      </w:pPr>
      <w:r w:rsidRPr="00EB01B9">
        <w:rPr>
          <w:rFonts w:ascii="Calibri" w:hAnsi="Calibri" w:cs="Calibri"/>
          <w:b/>
          <w:bCs/>
          <w:sz w:val="22"/>
          <w:szCs w:val="22"/>
        </w:rPr>
        <w:t>STRATEGY MATERIALS – GENERATING CONTENT AND REPORTING</w:t>
      </w:r>
    </w:p>
    <w:p w14:paraId="1C931B40" w14:textId="77777777" w:rsidR="007375CF" w:rsidRPr="00EB01B9" w:rsidRDefault="007375CF" w:rsidP="007375CF">
      <w:pPr>
        <w:rPr>
          <w:rFonts w:ascii="Calibri" w:hAnsi="Calibri" w:cs="Calibri"/>
          <w:b/>
          <w:bCs/>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1"/>
        <w:gridCol w:w="1985"/>
      </w:tblGrid>
      <w:tr w:rsidR="007375CF" w:rsidRPr="00EB01B9" w14:paraId="42BF6EFB" w14:textId="77777777" w:rsidTr="00CF34DF">
        <w:trPr>
          <w:jc w:val="center"/>
        </w:trPr>
        <w:tc>
          <w:tcPr>
            <w:tcW w:w="6791" w:type="dxa"/>
            <w:shd w:val="clear" w:color="auto" w:fill="auto"/>
          </w:tcPr>
          <w:p w14:paraId="52892138" w14:textId="77777777" w:rsidR="007375CF" w:rsidRPr="00EB01B9" w:rsidRDefault="007375CF" w:rsidP="00EB01B9">
            <w:pPr>
              <w:rPr>
                <w:rFonts w:ascii="Calibri" w:hAnsi="Calibri" w:cs="Calibri"/>
                <w:b/>
                <w:bCs/>
                <w:iCs/>
                <w:sz w:val="22"/>
                <w:szCs w:val="22"/>
              </w:rPr>
            </w:pPr>
            <w:r w:rsidRPr="00EB01B9">
              <w:rPr>
                <w:rFonts w:ascii="Calibri" w:hAnsi="Calibri" w:cs="Calibri"/>
                <w:b/>
                <w:bCs/>
                <w:iCs/>
                <w:sz w:val="22"/>
                <w:szCs w:val="22"/>
              </w:rPr>
              <w:t xml:space="preserve">Strategy materials to be produced </w:t>
            </w:r>
          </w:p>
        </w:tc>
        <w:tc>
          <w:tcPr>
            <w:tcW w:w="1985" w:type="dxa"/>
            <w:shd w:val="clear" w:color="auto" w:fill="auto"/>
          </w:tcPr>
          <w:p w14:paraId="71CC394F" w14:textId="77777777" w:rsidR="007375CF" w:rsidRPr="00EB01B9" w:rsidRDefault="007375CF" w:rsidP="00EB01B9">
            <w:pPr>
              <w:rPr>
                <w:rFonts w:ascii="Calibri" w:hAnsi="Calibri" w:cs="Calibri"/>
                <w:b/>
                <w:bCs/>
                <w:iCs/>
                <w:sz w:val="22"/>
                <w:szCs w:val="22"/>
              </w:rPr>
            </w:pPr>
            <w:r w:rsidRPr="00EB01B9">
              <w:rPr>
                <w:rFonts w:ascii="Calibri" w:hAnsi="Calibri" w:cs="Calibri"/>
                <w:b/>
                <w:bCs/>
                <w:iCs/>
                <w:sz w:val="22"/>
                <w:szCs w:val="22"/>
              </w:rPr>
              <w:t>Date of delivery</w:t>
            </w:r>
          </w:p>
        </w:tc>
      </w:tr>
      <w:tr w:rsidR="007375CF" w:rsidRPr="00EB01B9" w14:paraId="61D1EABC" w14:textId="77777777" w:rsidTr="00CF34DF">
        <w:trPr>
          <w:jc w:val="center"/>
        </w:trPr>
        <w:tc>
          <w:tcPr>
            <w:tcW w:w="6791" w:type="dxa"/>
            <w:shd w:val="clear" w:color="auto" w:fill="auto"/>
          </w:tcPr>
          <w:p w14:paraId="45116096"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 xml:space="preserve">Project plan </w:t>
            </w:r>
          </w:p>
        </w:tc>
        <w:tc>
          <w:tcPr>
            <w:tcW w:w="1985" w:type="dxa"/>
            <w:shd w:val="clear" w:color="auto" w:fill="auto"/>
          </w:tcPr>
          <w:p w14:paraId="46B32652"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February 2021</w:t>
            </w:r>
          </w:p>
        </w:tc>
      </w:tr>
      <w:tr w:rsidR="007375CF" w:rsidRPr="00EB01B9" w14:paraId="4852E917" w14:textId="77777777" w:rsidTr="00CF34DF">
        <w:trPr>
          <w:jc w:val="center"/>
        </w:trPr>
        <w:tc>
          <w:tcPr>
            <w:tcW w:w="6791" w:type="dxa"/>
            <w:shd w:val="clear" w:color="auto" w:fill="auto"/>
          </w:tcPr>
          <w:p w14:paraId="4D270B0F"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 xml:space="preserve">Review of current outreach learning at </w:t>
            </w:r>
            <w:proofErr w:type="spellStart"/>
            <w:r w:rsidRPr="00EB01B9">
              <w:rPr>
                <w:rFonts w:ascii="Calibri" w:hAnsi="Calibri" w:cs="Calibri"/>
                <w:iCs/>
                <w:sz w:val="22"/>
                <w:szCs w:val="22"/>
              </w:rPr>
              <w:t>RBGKew</w:t>
            </w:r>
            <w:proofErr w:type="spellEnd"/>
            <w:r w:rsidRPr="00EB01B9">
              <w:rPr>
                <w:rFonts w:ascii="Calibri" w:hAnsi="Calibri" w:cs="Calibri"/>
                <w:iCs/>
                <w:sz w:val="22"/>
                <w:szCs w:val="22"/>
              </w:rPr>
              <w:t xml:space="preserve"> </w:t>
            </w:r>
          </w:p>
        </w:tc>
        <w:tc>
          <w:tcPr>
            <w:tcW w:w="1985" w:type="dxa"/>
            <w:shd w:val="clear" w:color="auto" w:fill="auto"/>
          </w:tcPr>
          <w:p w14:paraId="6DE01357"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March-May 2021</w:t>
            </w:r>
          </w:p>
        </w:tc>
      </w:tr>
      <w:tr w:rsidR="007375CF" w:rsidRPr="00EB01B9" w14:paraId="66D662C2" w14:textId="77777777" w:rsidTr="00CF34DF">
        <w:trPr>
          <w:jc w:val="center"/>
        </w:trPr>
        <w:tc>
          <w:tcPr>
            <w:tcW w:w="6791" w:type="dxa"/>
            <w:shd w:val="clear" w:color="auto" w:fill="auto"/>
          </w:tcPr>
          <w:p w14:paraId="2FC4F431"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 xml:space="preserve">Review of outreach learning at other cultural institutions. </w:t>
            </w:r>
          </w:p>
        </w:tc>
        <w:tc>
          <w:tcPr>
            <w:tcW w:w="1985" w:type="dxa"/>
            <w:shd w:val="clear" w:color="auto" w:fill="auto"/>
          </w:tcPr>
          <w:p w14:paraId="31D8D7AA"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March-May 2021</w:t>
            </w:r>
          </w:p>
        </w:tc>
      </w:tr>
      <w:tr w:rsidR="007375CF" w:rsidRPr="00EB01B9" w14:paraId="29C66C8E" w14:textId="77777777" w:rsidTr="00CF34DF">
        <w:trPr>
          <w:jc w:val="center"/>
        </w:trPr>
        <w:tc>
          <w:tcPr>
            <w:tcW w:w="6791" w:type="dxa"/>
            <w:shd w:val="clear" w:color="auto" w:fill="auto"/>
          </w:tcPr>
          <w:p w14:paraId="499789B0"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 xml:space="preserve">Stakeholder analysis of needs/desires in learning with </w:t>
            </w:r>
            <w:proofErr w:type="spellStart"/>
            <w:r w:rsidRPr="00EB01B9">
              <w:rPr>
                <w:rFonts w:ascii="Calibri" w:hAnsi="Calibri" w:cs="Calibri"/>
                <w:iCs/>
                <w:sz w:val="22"/>
                <w:szCs w:val="22"/>
              </w:rPr>
              <w:t>RBGKew</w:t>
            </w:r>
            <w:proofErr w:type="spellEnd"/>
          </w:p>
        </w:tc>
        <w:tc>
          <w:tcPr>
            <w:tcW w:w="1985" w:type="dxa"/>
            <w:shd w:val="clear" w:color="auto" w:fill="auto"/>
          </w:tcPr>
          <w:p w14:paraId="5589FD47"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March-May 2021</w:t>
            </w:r>
          </w:p>
        </w:tc>
      </w:tr>
      <w:tr w:rsidR="007375CF" w:rsidRPr="00EB01B9" w14:paraId="5B4E8CC8" w14:textId="77777777" w:rsidTr="00CF34DF">
        <w:trPr>
          <w:jc w:val="center"/>
        </w:trPr>
        <w:tc>
          <w:tcPr>
            <w:tcW w:w="6791" w:type="dxa"/>
            <w:shd w:val="clear" w:color="auto" w:fill="auto"/>
          </w:tcPr>
          <w:p w14:paraId="3C3F3C4F"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 xml:space="preserve">Rationale for pedagogical approach to outreach learning at </w:t>
            </w:r>
            <w:proofErr w:type="spellStart"/>
            <w:r w:rsidRPr="00EB01B9">
              <w:rPr>
                <w:rFonts w:ascii="Calibri" w:hAnsi="Calibri" w:cs="Calibri"/>
                <w:iCs/>
                <w:sz w:val="22"/>
                <w:szCs w:val="22"/>
              </w:rPr>
              <w:t>RBGKew</w:t>
            </w:r>
            <w:proofErr w:type="spellEnd"/>
          </w:p>
        </w:tc>
        <w:tc>
          <w:tcPr>
            <w:tcW w:w="1985" w:type="dxa"/>
            <w:shd w:val="clear" w:color="auto" w:fill="auto"/>
          </w:tcPr>
          <w:p w14:paraId="60F9696E"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March-May 2021</w:t>
            </w:r>
          </w:p>
        </w:tc>
      </w:tr>
      <w:tr w:rsidR="007375CF" w:rsidRPr="00EB01B9" w14:paraId="5927FA57" w14:textId="77777777" w:rsidTr="00CF34DF">
        <w:trPr>
          <w:jc w:val="center"/>
        </w:trPr>
        <w:tc>
          <w:tcPr>
            <w:tcW w:w="6791" w:type="dxa"/>
            <w:shd w:val="clear" w:color="auto" w:fill="auto"/>
          </w:tcPr>
          <w:p w14:paraId="6F7BBD1B"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Strategic opportunities for RBG Kew in Outreach Learning and recommendations</w:t>
            </w:r>
          </w:p>
        </w:tc>
        <w:tc>
          <w:tcPr>
            <w:tcW w:w="1985" w:type="dxa"/>
            <w:shd w:val="clear" w:color="auto" w:fill="auto"/>
          </w:tcPr>
          <w:p w14:paraId="79129696"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June 2021</w:t>
            </w:r>
          </w:p>
        </w:tc>
      </w:tr>
      <w:tr w:rsidR="007375CF" w:rsidRPr="00EB01B9" w14:paraId="57CB756D" w14:textId="77777777" w:rsidTr="00CF34DF">
        <w:trPr>
          <w:jc w:val="center"/>
        </w:trPr>
        <w:tc>
          <w:tcPr>
            <w:tcW w:w="6791" w:type="dxa"/>
            <w:shd w:val="clear" w:color="auto" w:fill="auto"/>
          </w:tcPr>
          <w:p w14:paraId="6DBBD390"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 xml:space="preserve">Resources required to implement </w:t>
            </w:r>
            <w:proofErr w:type="gramStart"/>
            <w:r w:rsidRPr="00EB01B9">
              <w:rPr>
                <w:rFonts w:ascii="Calibri" w:hAnsi="Calibri" w:cs="Calibri"/>
                <w:iCs/>
                <w:sz w:val="22"/>
                <w:szCs w:val="22"/>
              </w:rPr>
              <w:t>five year</w:t>
            </w:r>
            <w:proofErr w:type="gramEnd"/>
            <w:r w:rsidRPr="00EB01B9">
              <w:rPr>
                <w:rFonts w:ascii="Calibri" w:hAnsi="Calibri" w:cs="Calibri"/>
                <w:iCs/>
                <w:sz w:val="22"/>
                <w:szCs w:val="22"/>
              </w:rPr>
              <w:t xml:space="preserve"> Outreach Learning Strategy</w:t>
            </w:r>
          </w:p>
        </w:tc>
        <w:tc>
          <w:tcPr>
            <w:tcW w:w="1985" w:type="dxa"/>
            <w:shd w:val="clear" w:color="auto" w:fill="auto"/>
          </w:tcPr>
          <w:p w14:paraId="59B03418"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June 2021</w:t>
            </w:r>
          </w:p>
        </w:tc>
      </w:tr>
      <w:tr w:rsidR="007375CF" w:rsidRPr="00EB01B9" w14:paraId="4373B7EF" w14:textId="77777777" w:rsidTr="00CF34DF">
        <w:trPr>
          <w:jc w:val="center"/>
        </w:trPr>
        <w:tc>
          <w:tcPr>
            <w:tcW w:w="6791" w:type="dxa"/>
            <w:shd w:val="clear" w:color="auto" w:fill="auto"/>
          </w:tcPr>
          <w:p w14:paraId="3364C857"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Final Outreach Learning Strategy documents and PPT presentation</w:t>
            </w:r>
          </w:p>
        </w:tc>
        <w:tc>
          <w:tcPr>
            <w:tcW w:w="1985" w:type="dxa"/>
            <w:shd w:val="clear" w:color="auto" w:fill="auto"/>
          </w:tcPr>
          <w:p w14:paraId="3C66811B"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July 2021</w:t>
            </w:r>
          </w:p>
        </w:tc>
      </w:tr>
    </w:tbl>
    <w:p w14:paraId="49641E78" w14:textId="77777777" w:rsidR="007375CF" w:rsidRPr="00EB01B9" w:rsidRDefault="007375CF" w:rsidP="007375CF">
      <w:pPr>
        <w:rPr>
          <w:rFonts w:ascii="Calibri" w:hAnsi="Calibri" w:cs="Calibri"/>
          <w:iCs/>
          <w:sz w:val="22"/>
          <w:szCs w:val="22"/>
        </w:rPr>
      </w:pPr>
    </w:p>
    <w:p w14:paraId="20F1C8D9" w14:textId="77777777" w:rsidR="007375CF" w:rsidRPr="00EB01B9" w:rsidRDefault="007375CF" w:rsidP="007375CF">
      <w:pPr>
        <w:textAlignment w:val="baseline"/>
        <w:rPr>
          <w:rFonts w:ascii="Calibri" w:hAnsi="Calibri" w:cs="Calibri"/>
          <w:b/>
          <w:bCs/>
          <w:sz w:val="22"/>
          <w:szCs w:val="22"/>
        </w:rPr>
      </w:pPr>
    </w:p>
    <w:p w14:paraId="76B2EBD8" w14:textId="77777777" w:rsidR="007375CF" w:rsidRPr="00EB01B9" w:rsidRDefault="007375CF" w:rsidP="007375CF">
      <w:pPr>
        <w:rPr>
          <w:rFonts w:ascii="Calibri" w:hAnsi="Calibri" w:cs="Calibri"/>
          <w:iCs/>
          <w:sz w:val="22"/>
          <w:szCs w:val="22"/>
        </w:rPr>
      </w:pPr>
      <w:r w:rsidRPr="00EB01B9">
        <w:rPr>
          <w:rFonts w:ascii="Calibri" w:hAnsi="Calibri" w:cs="Calibri"/>
          <w:b/>
          <w:bCs/>
          <w:sz w:val="22"/>
          <w:szCs w:val="22"/>
        </w:rPr>
        <w:t xml:space="preserve">6.1 Project plan - </w:t>
      </w:r>
      <w:r w:rsidRPr="00EB01B9">
        <w:rPr>
          <w:rFonts w:ascii="Calibri" w:hAnsi="Calibri" w:cs="Calibri"/>
          <w:iCs/>
          <w:sz w:val="22"/>
          <w:szCs w:val="22"/>
        </w:rPr>
        <w:t>to include:</w:t>
      </w:r>
    </w:p>
    <w:p w14:paraId="490EB474" w14:textId="77777777" w:rsidR="007375CF" w:rsidRPr="00EB01B9" w:rsidRDefault="007375CF" w:rsidP="00EB01B9">
      <w:pPr>
        <w:numPr>
          <w:ilvl w:val="0"/>
          <w:numId w:val="12"/>
        </w:numPr>
        <w:rPr>
          <w:rFonts w:ascii="Calibri" w:hAnsi="Calibri" w:cs="Calibri"/>
          <w:iCs/>
          <w:sz w:val="22"/>
          <w:szCs w:val="22"/>
        </w:rPr>
      </w:pPr>
      <w:r w:rsidRPr="00EB01B9">
        <w:rPr>
          <w:rFonts w:ascii="Calibri" w:hAnsi="Calibri" w:cs="Calibri"/>
          <w:iCs/>
          <w:sz w:val="22"/>
          <w:szCs w:val="22"/>
        </w:rPr>
        <w:t xml:space="preserve"> Contents</w:t>
      </w:r>
    </w:p>
    <w:p w14:paraId="542DB110" w14:textId="77777777" w:rsidR="007375CF" w:rsidRPr="00EB01B9" w:rsidRDefault="007375CF" w:rsidP="00EB01B9">
      <w:pPr>
        <w:numPr>
          <w:ilvl w:val="0"/>
          <w:numId w:val="12"/>
        </w:numPr>
        <w:rPr>
          <w:rFonts w:ascii="Calibri" w:hAnsi="Calibri" w:cs="Calibri"/>
          <w:iCs/>
          <w:sz w:val="22"/>
          <w:szCs w:val="22"/>
        </w:rPr>
      </w:pPr>
      <w:r w:rsidRPr="00EB01B9">
        <w:rPr>
          <w:rFonts w:ascii="Calibri" w:hAnsi="Calibri" w:cs="Calibri"/>
          <w:iCs/>
          <w:sz w:val="22"/>
          <w:szCs w:val="22"/>
        </w:rPr>
        <w:t xml:space="preserve"> Project goals</w:t>
      </w:r>
    </w:p>
    <w:p w14:paraId="77EE945E" w14:textId="77777777" w:rsidR="007375CF" w:rsidRPr="00EB01B9" w:rsidRDefault="007375CF" w:rsidP="00EB01B9">
      <w:pPr>
        <w:numPr>
          <w:ilvl w:val="0"/>
          <w:numId w:val="12"/>
        </w:numPr>
        <w:rPr>
          <w:rFonts w:ascii="Calibri" w:hAnsi="Calibri" w:cs="Calibri"/>
          <w:iCs/>
          <w:sz w:val="22"/>
          <w:szCs w:val="22"/>
        </w:rPr>
      </w:pPr>
      <w:r w:rsidRPr="00EB01B9">
        <w:rPr>
          <w:rFonts w:ascii="Calibri" w:hAnsi="Calibri" w:cs="Calibri"/>
          <w:iCs/>
          <w:sz w:val="22"/>
          <w:szCs w:val="22"/>
        </w:rPr>
        <w:t xml:space="preserve"> Project scope </w:t>
      </w:r>
    </w:p>
    <w:p w14:paraId="16BEC706" w14:textId="77777777" w:rsidR="007375CF" w:rsidRPr="00EB01B9" w:rsidRDefault="007375CF" w:rsidP="00EB01B9">
      <w:pPr>
        <w:numPr>
          <w:ilvl w:val="0"/>
          <w:numId w:val="12"/>
        </w:numPr>
        <w:rPr>
          <w:rFonts w:ascii="Calibri" w:hAnsi="Calibri" w:cs="Calibri"/>
          <w:iCs/>
          <w:sz w:val="22"/>
          <w:szCs w:val="22"/>
        </w:rPr>
      </w:pPr>
      <w:r w:rsidRPr="00EB01B9">
        <w:rPr>
          <w:rFonts w:ascii="Calibri" w:hAnsi="Calibri" w:cs="Calibri"/>
          <w:iCs/>
          <w:sz w:val="22"/>
          <w:szCs w:val="22"/>
        </w:rPr>
        <w:t xml:space="preserve"> Governance structure </w:t>
      </w:r>
    </w:p>
    <w:p w14:paraId="2FE5E1CF" w14:textId="77777777" w:rsidR="007375CF" w:rsidRPr="00EB01B9" w:rsidRDefault="007375CF" w:rsidP="00EB01B9">
      <w:pPr>
        <w:numPr>
          <w:ilvl w:val="0"/>
          <w:numId w:val="12"/>
        </w:numPr>
        <w:rPr>
          <w:rFonts w:ascii="Calibri" w:hAnsi="Calibri" w:cs="Calibri"/>
          <w:iCs/>
          <w:sz w:val="22"/>
          <w:szCs w:val="22"/>
        </w:rPr>
      </w:pPr>
      <w:r w:rsidRPr="00EB01B9">
        <w:rPr>
          <w:rFonts w:ascii="Calibri" w:hAnsi="Calibri" w:cs="Calibri"/>
          <w:iCs/>
          <w:sz w:val="22"/>
          <w:szCs w:val="22"/>
        </w:rPr>
        <w:t xml:space="preserve"> Milestones and deliverables</w:t>
      </w:r>
    </w:p>
    <w:p w14:paraId="2114979F" w14:textId="77777777" w:rsidR="007375CF" w:rsidRPr="00EB01B9" w:rsidRDefault="007375CF" w:rsidP="00EB01B9">
      <w:pPr>
        <w:numPr>
          <w:ilvl w:val="0"/>
          <w:numId w:val="12"/>
        </w:numPr>
        <w:rPr>
          <w:rFonts w:ascii="Calibri" w:hAnsi="Calibri" w:cs="Calibri"/>
          <w:iCs/>
          <w:sz w:val="22"/>
          <w:szCs w:val="22"/>
        </w:rPr>
      </w:pPr>
      <w:r w:rsidRPr="00EB01B9">
        <w:rPr>
          <w:rFonts w:ascii="Calibri" w:hAnsi="Calibri" w:cs="Calibri"/>
          <w:iCs/>
          <w:sz w:val="22"/>
          <w:szCs w:val="22"/>
        </w:rPr>
        <w:t xml:space="preserve"> Risks </w:t>
      </w:r>
    </w:p>
    <w:p w14:paraId="2E0964F0" w14:textId="77777777" w:rsidR="007375CF" w:rsidRPr="00EB01B9" w:rsidRDefault="007375CF" w:rsidP="00EB01B9">
      <w:pPr>
        <w:numPr>
          <w:ilvl w:val="0"/>
          <w:numId w:val="12"/>
        </w:numPr>
        <w:rPr>
          <w:rFonts w:ascii="Calibri" w:hAnsi="Calibri" w:cs="Calibri"/>
          <w:iCs/>
          <w:sz w:val="22"/>
          <w:szCs w:val="22"/>
        </w:rPr>
      </w:pPr>
      <w:r w:rsidRPr="00EB01B9">
        <w:rPr>
          <w:rFonts w:ascii="Calibri" w:hAnsi="Calibri" w:cs="Calibri"/>
          <w:iCs/>
          <w:sz w:val="22"/>
          <w:szCs w:val="22"/>
        </w:rPr>
        <w:t xml:space="preserve"> Stakeholder management plan</w:t>
      </w:r>
    </w:p>
    <w:p w14:paraId="39720B2D" w14:textId="77777777" w:rsidR="007375CF" w:rsidRPr="00EB01B9" w:rsidRDefault="007375CF" w:rsidP="00EB01B9">
      <w:pPr>
        <w:numPr>
          <w:ilvl w:val="0"/>
          <w:numId w:val="12"/>
        </w:numPr>
        <w:rPr>
          <w:rFonts w:ascii="Calibri" w:hAnsi="Calibri" w:cs="Calibri"/>
          <w:iCs/>
          <w:sz w:val="22"/>
          <w:szCs w:val="22"/>
        </w:rPr>
      </w:pPr>
      <w:r w:rsidRPr="00EB01B9">
        <w:rPr>
          <w:rFonts w:ascii="Calibri" w:hAnsi="Calibri" w:cs="Calibri"/>
          <w:iCs/>
          <w:sz w:val="22"/>
          <w:szCs w:val="22"/>
        </w:rPr>
        <w:t xml:space="preserve"> Indicative timetable</w:t>
      </w:r>
    </w:p>
    <w:p w14:paraId="67239BD5" w14:textId="77777777" w:rsidR="007375CF" w:rsidRPr="00EB01B9" w:rsidRDefault="007375CF" w:rsidP="007375CF">
      <w:pPr>
        <w:textAlignment w:val="baseline"/>
        <w:rPr>
          <w:rFonts w:ascii="Calibri" w:hAnsi="Calibri" w:cs="Calibri"/>
          <w:b/>
          <w:bCs/>
          <w:sz w:val="22"/>
          <w:szCs w:val="22"/>
        </w:rPr>
      </w:pPr>
    </w:p>
    <w:p w14:paraId="5C1E1617" w14:textId="77777777" w:rsidR="007375CF" w:rsidRPr="00EB01B9" w:rsidRDefault="007375CF" w:rsidP="007375CF">
      <w:pPr>
        <w:textAlignment w:val="baseline"/>
        <w:rPr>
          <w:rFonts w:ascii="Calibri" w:hAnsi="Calibri" w:cs="Calibri"/>
          <w:sz w:val="22"/>
          <w:szCs w:val="22"/>
        </w:rPr>
      </w:pPr>
      <w:r w:rsidRPr="00EB01B9">
        <w:rPr>
          <w:rFonts w:ascii="Calibri" w:hAnsi="Calibri" w:cs="Calibri"/>
          <w:b/>
          <w:bCs/>
          <w:sz w:val="22"/>
          <w:szCs w:val="22"/>
        </w:rPr>
        <w:t>6.2</w:t>
      </w:r>
      <w:r w:rsidRPr="00EB01B9">
        <w:rPr>
          <w:rFonts w:ascii="Calibri" w:hAnsi="Calibri" w:cs="Calibri"/>
          <w:sz w:val="22"/>
          <w:szCs w:val="22"/>
        </w:rPr>
        <w:t xml:space="preserve"> </w:t>
      </w:r>
      <w:r w:rsidRPr="00EB01B9">
        <w:rPr>
          <w:rFonts w:ascii="Calibri" w:hAnsi="Calibri" w:cs="Calibri"/>
          <w:b/>
          <w:bCs/>
          <w:sz w:val="22"/>
          <w:szCs w:val="22"/>
        </w:rPr>
        <w:t xml:space="preserve">Review of current outreach learning at </w:t>
      </w:r>
      <w:proofErr w:type="spellStart"/>
      <w:r w:rsidRPr="00EB01B9">
        <w:rPr>
          <w:rFonts w:ascii="Calibri" w:hAnsi="Calibri" w:cs="Calibri"/>
          <w:b/>
          <w:bCs/>
          <w:sz w:val="22"/>
          <w:szCs w:val="22"/>
        </w:rPr>
        <w:t>RBGKew</w:t>
      </w:r>
      <w:proofErr w:type="spellEnd"/>
      <w:r w:rsidRPr="00EB01B9">
        <w:rPr>
          <w:rFonts w:ascii="Calibri" w:hAnsi="Calibri" w:cs="Calibri"/>
          <w:b/>
          <w:bCs/>
          <w:sz w:val="22"/>
          <w:szCs w:val="22"/>
        </w:rPr>
        <w:t xml:space="preserve"> </w:t>
      </w:r>
      <w:r w:rsidRPr="00EB01B9">
        <w:rPr>
          <w:rFonts w:ascii="Calibri" w:hAnsi="Calibri" w:cs="Calibri"/>
          <w:sz w:val="22"/>
          <w:szCs w:val="22"/>
        </w:rPr>
        <w:t>– to include</w:t>
      </w:r>
    </w:p>
    <w:p w14:paraId="094256C9" w14:textId="77777777" w:rsidR="007375CF" w:rsidRPr="00EB01B9" w:rsidRDefault="007375CF" w:rsidP="00EB01B9">
      <w:pPr>
        <w:numPr>
          <w:ilvl w:val="0"/>
          <w:numId w:val="13"/>
        </w:numPr>
        <w:textAlignment w:val="baseline"/>
        <w:rPr>
          <w:rFonts w:ascii="Calibri" w:hAnsi="Calibri" w:cs="Calibri"/>
          <w:sz w:val="22"/>
          <w:szCs w:val="22"/>
        </w:rPr>
      </w:pPr>
      <w:r w:rsidRPr="00EB01B9">
        <w:rPr>
          <w:rFonts w:ascii="Calibri" w:hAnsi="Calibri" w:cs="Calibri"/>
          <w:sz w:val="22"/>
          <w:szCs w:val="22"/>
        </w:rPr>
        <w:t xml:space="preserve"> Review and analysis of current programmes </w:t>
      </w:r>
    </w:p>
    <w:p w14:paraId="51081C1C" w14:textId="77777777" w:rsidR="007375CF" w:rsidRPr="00EB01B9" w:rsidRDefault="007375CF" w:rsidP="00EB01B9">
      <w:pPr>
        <w:numPr>
          <w:ilvl w:val="0"/>
          <w:numId w:val="13"/>
        </w:numPr>
        <w:textAlignment w:val="baseline"/>
        <w:rPr>
          <w:rFonts w:ascii="Calibri" w:hAnsi="Calibri" w:cs="Calibri"/>
          <w:sz w:val="22"/>
          <w:szCs w:val="22"/>
        </w:rPr>
      </w:pPr>
      <w:r w:rsidRPr="00EB01B9">
        <w:rPr>
          <w:rFonts w:ascii="Calibri" w:hAnsi="Calibri" w:cs="Calibri"/>
          <w:sz w:val="22"/>
          <w:szCs w:val="22"/>
        </w:rPr>
        <w:t xml:space="preserve"> SWOT and PEST analysis</w:t>
      </w:r>
    </w:p>
    <w:p w14:paraId="3F2B35C3" w14:textId="77777777" w:rsidR="007375CF" w:rsidRPr="00EB01B9" w:rsidRDefault="007375CF" w:rsidP="007375CF">
      <w:pPr>
        <w:textAlignment w:val="baseline"/>
        <w:rPr>
          <w:rFonts w:ascii="Calibri" w:hAnsi="Calibri" w:cs="Calibri"/>
          <w:sz w:val="22"/>
          <w:szCs w:val="22"/>
        </w:rPr>
      </w:pPr>
    </w:p>
    <w:p w14:paraId="77BA60A3" w14:textId="77777777" w:rsidR="007375CF" w:rsidRPr="00EB01B9" w:rsidRDefault="007375CF" w:rsidP="007375CF">
      <w:pPr>
        <w:textAlignment w:val="baseline"/>
        <w:rPr>
          <w:rFonts w:ascii="Calibri" w:hAnsi="Calibri" w:cs="Calibri"/>
          <w:sz w:val="22"/>
          <w:szCs w:val="22"/>
        </w:rPr>
      </w:pPr>
      <w:r w:rsidRPr="00EB01B9">
        <w:rPr>
          <w:rFonts w:ascii="Calibri" w:hAnsi="Calibri" w:cs="Calibri"/>
          <w:b/>
          <w:bCs/>
          <w:sz w:val="22"/>
          <w:szCs w:val="22"/>
        </w:rPr>
        <w:t>6.3</w:t>
      </w:r>
      <w:r w:rsidRPr="00EB01B9">
        <w:rPr>
          <w:rFonts w:ascii="Calibri" w:hAnsi="Calibri" w:cs="Calibri"/>
          <w:sz w:val="22"/>
          <w:szCs w:val="22"/>
        </w:rPr>
        <w:t xml:space="preserve"> </w:t>
      </w:r>
      <w:r w:rsidRPr="00EB01B9">
        <w:rPr>
          <w:rFonts w:ascii="Calibri" w:hAnsi="Calibri" w:cs="Calibri"/>
          <w:b/>
          <w:bCs/>
          <w:iCs/>
          <w:sz w:val="22"/>
          <w:szCs w:val="22"/>
        </w:rPr>
        <w:t xml:space="preserve">Review of outreach learning at other cultural institutions </w:t>
      </w:r>
      <w:r w:rsidRPr="00EB01B9">
        <w:rPr>
          <w:rFonts w:ascii="Calibri" w:hAnsi="Calibri" w:cs="Calibri"/>
          <w:iCs/>
          <w:sz w:val="22"/>
          <w:szCs w:val="22"/>
        </w:rPr>
        <w:t>– to include</w:t>
      </w:r>
    </w:p>
    <w:p w14:paraId="441A5582" w14:textId="77777777" w:rsidR="007375CF" w:rsidRPr="00EB01B9" w:rsidRDefault="007375CF" w:rsidP="00EB01B9">
      <w:pPr>
        <w:numPr>
          <w:ilvl w:val="0"/>
          <w:numId w:val="14"/>
        </w:numPr>
        <w:textAlignment w:val="baseline"/>
        <w:rPr>
          <w:rFonts w:ascii="Calibri" w:hAnsi="Calibri" w:cs="Calibri"/>
          <w:sz w:val="22"/>
          <w:szCs w:val="22"/>
        </w:rPr>
      </w:pPr>
      <w:r w:rsidRPr="00EB01B9">
        <w:rPr>
          <w:rFonts w:ascii="Calibri" w:hAnsi="Calibri" w:cs="Calibri"/>
          <w:sz w:val="22"/>
          <w:szCs w:val="22"/>
        </w:rPr>
        <w:t xml:space="preserve"> online survey form</w:t>
      </w:r>
    </w:p>
    <w:p w14:paraId="414F45A7" w14:textId="77777777" w:rsidR="007375CF" w:rsidRPr="00EB01B9" w:rsidRDefault="007375CF" w:rsidP="00EB01B9">
      <w:pPr>
        <w:numPr>
          <w:ilvl w:val="0"/>
          <w:numId w:val="14"/>
        </w:numPr>
        <w:textAlignment w:val="baseline"/>
        <w:rPr>
          <w:rFonts w:ascii="Calibri" w:hAnsi="Calibri" w:cs="Calibri"/>
          <w:sz w:val="22"/>
          <w:szCs w:val="22"/>
        </w:rPr>
      </w:pPr>
      <w:r w:rsidRPr="00EB01B9">
        <w:rPr>
          <w:rFonts w:ascii="Calibri" w:hAnsi="Calibri" w:cs="Calibri"/>
          <w:sz w:val="22"/>
          <w:szCs w:val="22"/>
        </w:rPr>
        <w:t xml:space="preserve"> Set of interview questions</w:t>
      </w:r>
    </w:p>
    <w:p w14:paraId="192FE0F3" w14:textId="77777777" w:rsidR="007375CF" w:rsidRPr="00EB01B9" w:rsidRDefault="007375CF" w:rsidP="00EB01B9">
      <w:pPr>
        <w:numPr>
          <w:ilvl w:val="0"/>
          <w:numId w:val="14"/>
        </w:numPr>
        <w:textAlignment w:val="baseline"/>
        <w:rPr>
          <w:rFonts w:ascii="Calibri" w:hAnsi="Calibri" w:cs="Calibri"/>
          <w:sz w:val="22"/>
          <w:szCs w:val="22"/>
        </w:rPr>
      </w:pPr>
      <w:r w:rsidRPr="00EB01B9">
        <w:rPr>
          <w:rFonts w:ascii="Calibri" w:hAnsi="Calibri" w:cs="Calibri"/>
          <w:sz w:val="22"/>
          <w:szCs w:val="22"/>
        </w:rPr>
        <w:t xml:space="preserve"> Data </w:t>
      </w:r>
    </w:p>
    <w:p w14:paraId="5CD5967A" w14:textId="77777777" w:rsidR="007375CF" w:rsidRPr="00EB01B9" w:rsidRDefault="007375CF" w:rsidP="00EB01B9">
      <w:pPr>
        <w:numPr>
          <w:ilvl w:val="0"/>
          <w:numId w:val="14"/>
        </w:numPr>
        <w:textAlignment w:val="baseline"/>
        <w:rPr>
          <w:rFonts w:ascii="Calibri" w:hAnsi="Calibri" w:cs="Calibri"/>
          <w:sz w:val="22"/>
          <w:szCs w:val="22"/>
        </w:rPr>
      </w:pPr>
      <w:r w:rsidRPr="00EB01B9">
        <w:rPr>
          <w:rFonts w:ascii="Calibri" w:hAnsi="Calibri" w:cs="Calibri"/>
          <w:sz w:val="22"/>
          <w:szCs w:val="22"/>
        </w:rPr>
        <w:t xml:space="preserve"> Analysis and opportunities for RBG Kew</w:t>
      </w:r>
    </w:p>
    <w:p w14:paraId="08FABC1C" w14:textId="77777777" w:rsidR="007375CF" w:rsidRPr="00EB01B9" w:rsidRDefault="007375CF" w:rsidP="007375CF">
      <w:pPr>
        <w:textAlignment w:val="baseline"/>
        <w:rPr>
          <w:rFonts w:ascii="Calibri" w:hAnsi="Calibri" w:cs="Calibri"/>
          <w:sz w:val="22"/>
          <w:szCs w:val="22"/>
        </w:rPr>
      </w:pPr>
      <w:r w:rsidRPr="00EB01B9">
        <w:rPr>
          <w:rFonts w:ascii="Calibri" w:hAnsi="Calibri" w:cs="Calibri"/>
          <w:sz w:val="22"/>
          <w:szCs w:val="22"/>
        </w:rPr>
        <w:t xml:space="preserve"> </w:t>
      </w:r>
    </w:p>
    <w:p w14:paraId="160F4655" w14:textId="77777777" w:rsidR="007375CF" w:rsidRPr="00EB01B9" w:rsidRDefault="007375CF" w:rsidP="007375CF">
      <w:pPr>
        <w:textAlignment w:val="baseline"/>
        <w:rPr>
          <w:rFonts w:ascii="Calibri" w:hAnsi="Calibri" w:cs="Calibri"/>
          <w:iCs/>
          <w:sz w:val="22"/>
          <w:szCs w:val="22"/>
        </w:rPr>
      </w:pPr>
      <w:r w:rsidRPr="00EB01B9">
        <w:rPr>
          <w:rFonts w:ascii="Calibri" w:hAnsi="Calibri" w:cs="Calibri"/>
          <w:b/>
          <w:bCs/>
          <w:sz w:val="22"/>
          <w:szCs w:val="22"/>
        </w:rPr>
        <w:t>6.4</w:t>
      </w:r>
      <w:r w:rsidRPr="00EB01B9">
        <w:rPr>
          <w:rFonts w:ascii="Calibri" w:hAnsi="Calibri" w:cs="Calibri"/>
          <w:sz w:val="22"/>
          <w:szCs w:val="22"/>
        </w:rPr>
        <w:t xml:space="preserve"> </w:t>
      </w:r>
      <w:r w:rsidRPr="00EB01B9">
        <w:rPr>
          <w:rFonts w:ascii="Calibri" w:hAnsi="Calibri" w:cs="Calibri"/>
          <w:b/>
          <w:bCs/>
          <w:iCs/>
          <w:sz w:val="22"/>
          <w:szCs w:val="22"/>
        </w:rPr>
        <w:t>Stakeholder analysis of needs/desires in learning</w:t>
      </w:r>
      <w:r w:rsidRPr="00EB01B9">
        <w:rPr>
          <w:rFonts w:ascii="Calibri" w:hAnsi="Calibri" w:cs="Calibri"/>
          <w:iCs/>
          <w:sz w:val="22"/>
          <w:szCs w:val="22"/>
        </w:rPr>
        <w:t xml:space="preserve"> with </w:t>
      </w:r>
      <w:proofErr w:type="spellStart"/>
      <w:r w:rsidRPr="00EB01B9">
        <w:rPr>
          <w:rFonts w:ascii="Calibri" w:hAnsi="Calibri" w:cs="Calibri"/>
          <w:iCs/>
          <w:sz w:val="22"/>
          <w:szCs w:val="22"/>
        </w:rPr>
        <w:t>RBGKew</w:t>
      </w:r>
      <w:proofErr w:type="spellEnd"/>
      <w:r w:rsidRPr="00EB01B9">
        <w:rPr>
          <w:rFonts w:ascii="Calibri" w:hAnsi="Calibri" w:cs="Calibri"/>
          <w:iCs/>
          <w:sz w:val="22"/>
          <w:szCs w:val="22"/>
        </w:rPr>
        <w:t xml:space="preserve"> - to include</w:t>
      </w:r>
    </w:p>
    <w:p w14:paraId="6309DB48" w14:textId="77777777" w:rsidR="007375CF" w:rsidRPr="00EB01B9" w:rsidRDefault="007375CF" w:rsidP="00EB01B9">
      <w:pPr>
        <w:numPr>
          <w:ilvl w:val="0"/>
          <w:numId w:val="15"/>
        </w:numPr>
        <w:textAlignment w:val="baseline"/>
        <w:rPr>
          <w:rFonts w:ascii="Calibri" w:hAnsi="Calibri" w:cs="Calibri"/>
          <w:sz w:val="22"/>
          <w:szCs w:val="22"/>
        </w:rPr>
      </w:pPr>
      <w:r w:rsidRPr="00EB01B9">
        <w:rPr>
          <w:rFonts w:ascii="Calibri" w:hAnsi="Calibri" w:cs="Calibri"/>
          <w:sz w:val="22"/>
          <w:szCs w:val="22"/>
        </w:rPr>
        <w:t xml:space="preserve"> Identification of stakeholders for outreach learning</w:t>
      </w:r>
    </w:p>
    <w:p w14:paraId="0C2E4009" w14:textId="77777777" w:rsidR="007375CF" w:rsidRPr="00EB01B9" w:rsidRDefault="007375CF" w:rsidP="00EB01B9">
      <w:pPr>
        <w:numPr>
          <w:ilvl w:val="0"/>
          <w:numId w:val="15"/>
        </w:numPr>
        <w:textAlignment w:val="baseline"/>
        <w:rPr>
          <w:rFonts w:ascii="Calibri" w:hAnsi="Calibri" w:cs="Calibri"/>
          <w:sz w:val="22"/>
          <w:szCs w:val="22"/>
        </w:rPr>
      </w:pPr>
      <w:r w:rsidRPr="00EB01B9">
        <w:rPr>
          <w:rFonts w:ascii="Calibri" w:hAnsi="Calibri" w:cs="Calibri"/>
          <w:sz w:val="22"/>
          <w:szCs w:val="22"/>
        </w:rPr>
        <w:t xml:space="preserve"> Analysis of their needs/desires and opportunities for RBG Kew</w:t>
      </w:r>
    </w:p>
    <w:p w14:paraId="655B5BCE" w14:textId="77777777" w:rsidR="007375CF" w:rsidRPr="00EB01B9" w:rsidRDefault="007375CF" w:rsidP="007375CF">
      <w:pPr>
        <w:textAlignment w:val="baseline"/>
        <w:rPr>
          <w:rFonts w:ascii="Calibri" w:hAnsi="Calibri" w:cs="Calibri"/>
          <w:sz w:val="22"/>
          <w:szCs w:val="22"/>
        </w:rPr>
      </w:pPr>
    </w:p>
    <w:p w14:paraId="7CDDD310" w14:textId="77777777" w:rsidR="007375CF" w:rsidRPr="00EB01B9" w:rsidRDefault="007375CF" w:rsidP="007375CF">
      <w:pPr>
        <w:textAlignment w:val="baseline"/>
        <w:rPr>
          <w:rFonts w:ascii="Calibri" w:hAnsi="Calibri" w:cs="Calibri"/>
          <w:sz w:val="22"/>
          <w:szCs w:val="22"/>
        </w:rPr>
      </w:pPr>
      <w:r w:rsidRPr="00EB01B9">
        <w:rPr>
          <w:rFonts w:ascii="Calibri" w:hAnsi="Calibri" w:cs="Calibri"/>
          <w:b/>
          <w:bCs/>
          <w:sz w:val="22"/>
          <w:szCs w:val="22"/>
        </w:rPr>
        <w:t>6.5</w:t>
      </w:r>
      <w:r w:rsidRPr="00EB01B9">
        <w:rPr>
          <w:rFonts w:ascii="Calibri" w:hAnsi="Calibri" w:cs="Calibri"/>
          <w:sz w:val="22"/>
          <w:szCs w:val="22"/>
        </w:rPr>
        <w:t xml:space="preserve"> </w:t>
      </w:r>
      <w:r w:rsidRPr="00EB01B9">
        <w:rPr>
          <w:rFonts w:ascii="Calibri" w:hAnsi="Calibri" w:cs="Calibri"/>
          <w:b/>
          <w:bCs/>
          <w:sz w:val="22"/>
          <w:szCs w:val="22"/>
        </w:rPr>
        <w:t xml:space="preserve">Rationale </w:t>
      </w:r>
      <w:r w:rsidRPr="00EB01B9">
        <w:rPr>
          <w:rFonts w:ascii="Calibri" w:hAnsi="Calibri" w:cs="Calibri"/>
          <w:b/>
          <w:bCs/>
          <w:iCs/>
          <w:sz w:val="22"/>
          <w:szCs w:val="22"/>
        </w:rPr>
        <w:t>for pedagogical approach</w:t>
      </w:r>
      <w:r w:rsidRPr="00EB01B9">
        <w:rPr>
          <w:rFonts w:ascii="Calibri" w:hAnsi="Calibri" w:cs="Calibri"/>
          <w:iCs/>
          <w:sz w:val="22"/>
          <w:szCs w:val="22"/>
        </w:rPr>
        <w:t xml:space="preserve"> - to include</w:t>
      </w:r>
    </w:p>
    <w:p w14:paraId="64F6F5DC" w14:textId="77777777" w:rsidR="007375CF" w:rsidRPr="00EB01B9" w:rsidRDefault="007375CF" w:rsidP="00EB01B9">
      <w:pPr>
        <w:numPr>
          <w:ilvl w:val="0"/>
          <w:numId w:val="16"/>
        </w:numPr>
        <w:textAlignment w:val="baseline"/>
        <w:rPr>
          <w:rFonts w:ascii="Calibri" w:hAnsi="Calibri" w:cs="Calibri"/>
          <w:sz w:val="22"/>
          <w:szCs w:val="22"/>
        </w:rPr>
      </w:pPr>
      <w:r w:rsidRPr="00EB01B9">
        <w:rPr>
          <w:rFonts w:ascii="Calibri" w:hAnsi="Calibri" w:cs="Calibri"/>
          <w:sz w:val="22"/>
          <w:szCs w:val="22"/>
        </w:rPr>
        <w:t xml:space="preserve"> Analysis of pedagogical approaches that could be used in outreach learning</w:t>
      </w:r>
    </w:p>
    <w:p w14:paraId="7142EC3C" w14:textId="77777777" w:rsidR="007375CF" w:rsidRPr="00EB01B9" w:rsidRDefault="007375CF" w:rsidP="00EB01B9">
      <w:pPr>
        <w:numPr>
          <w:ilvl w:val="0"/>
          <w:numId w:val="16"/>
        </w:numPr>
        <w:textAlignment w:val="baseline"/>
        <w:rPr>
          <w:rFonts w:ascii="Calibri" w:hAnsi="Calibri" w:cs="Calibri"/>
          <w:sz w:val="22"/>
          <w:szCs w:val="22"/>
        </w:rPr>
      </w:pPr>
      <w:r w:rsidRPr="00EB01B9">
        <w:rPr>
          <w:rFonts w:ascii="Calibri" w:hAnsi="Calibri" w:cs="Calibri"/>
          <w:sz w:val="22"/>
          <w:szCs w:val="22"/>
        </w:rPr>
        <w:t xml:space="preserve"> Recommendation of approach and rationale </w:t>
      </w:r>
    </w:p>
    <w:p w14:paraId="2F6DA88B" w14:textId="77777777" w:rsidR="007375CF" w:rsidRPr="00EB01B9" w:rsidRDefault="007375CF" w:rsidP="007375CF">
      <w:pPr>
        <w:textAlignment w:val="baseline"/>
        <w:rPr>
          <w:rFonts w:ascii="Calibri" w:hAnsi="Calibri" w:cs="Calibri"/>
          <w:sz w:val="22"/>
          <w:szCs w:val="22"/>
        </w:rPr>
      </w:pPr>
    </w:p>
    <w:p w14:paraId="1CE7A1F5" w14:textId="77777777" w:rsidR="007375CF" w:rsidRPr="00EB01B9" w:rsidRDefault="007375CF" w:rsidP="007375CF">
      <w:pPr>
        <w:textAlignment w:val="baseline"/>
        <w:rPr>
          <w:rFonts w:ascii="Calibri" w:hAnsi="Calibri" w:cs="Calibri"/>
          <w:iCs/>
          <w:sz w:val="22"/>
          <w:szCs w:val="22"/>
        </w:rPr>
      </w:pPr>
      <w:r w:rsidRPr="00EB01B9">
        <w:rPr>
          <w:rFonts w:ascii="Calibri" w:hAnsi="Calibri" w:cs="Calibri"/>
          <w:b/>
          <w:bCs/>
          <w:sz w:val="22"/>
          <w:szCs w:val="22"/>
        </w:rPr>
        <w:t>6.6</w:t>
      </w:r>
      <w:r w:rsidRPr="00EB01B9">
        <w:rPr>
          <w:rFonts w:ascii="Calibri" w:hAnsi="Calibri" w:cs="Calibri"/>
          <w:sz w:val="22"/>
          <w:szCs w:val="22"/>
        </w:rPr>
        <w:t xml:space="preserve"> </w:t>
      </w:r>
      <w:r w:rsidRPr="00EB01B9">
        <w:rPr>
          <w:rFonts w:ascii="Calibri" w:hAnsi="Calibri" w:cs="Calibri"/>
          <w:b/>
          <w:bCs/>
          <w:iCs/>
          <w:sz w:val="22"/>
          <w:szCs w:val="22"/>
        </w:rPr>
        <w:t xml:space="preserve">Strategic opportunities for RBG Kew </w:t>
      </w:r>
      <w:r w:rsidRPr="00EB01B9">
        <w:rPr>
          <w:rFonts w:ascii="Calibri" w:hAnsi="Calibri" w:cs="Calibri"/>
          <w:iCs/>
          <w:sz w:val="22"/>
          <w:szCs w:val="22"/>
        </w:rPr>
        <w:t>– to include</w:t>
      </w:r>
    </w:p>
    <w:p w14:paraId="7D3CF616" w14:textId="77777777" w:rsidR="007375CF" w:rsidRPr="00EB01B9" w:rsidRDefault="007375CF" w:rsidP="00EB01B9">
      <w:pPr>
        <w:numPr>
          <w:ilvl w:val="0"/>
          <w:numId w:val="17"/>
        </w:numPr>
        <w:textAlignment w:val="baseline"/>
        <w:rPr>
          <w:rFonts w:ascii="Calibri" w:hAnsi="Calibri" w:cs="Calibri"/>
          <w:sz w:val="22"/>
          <w:szCs w:val="22"/>
        </w:rPr>
      </w:pPr>
      <w:r w:rsidRPr="00EB01B9">
        <w:rPr>
          <w:rFonts w:ascii="Calibri" w:hAnsi="Calibri" w:cs="Calibri"/>
          <w:sz w:val="22"/>
          <w:szCs w:val="22"/>
        </w:rPr>
        <w:t xml:space="preserve"> At least five strategic opportunities for RBG Kew in outreach learning</w:t>
      </w:r>
    </w:p>
    <w:p w14:paraId="26B9B224" w14:textId="77777777" w:rsidR="007375CF" w:rsidRPr="00EB01B9" w:rsidRDefault="007375CF" w:rsidP="00EB01B9">
      <w:pPr>
        <w:numPr>
          <w:ilvl w:val="0"/>
          <w:numId w:val="17"/>
        </w:numPr>
        <w:textAlignment w:val="baseline"/>
        <w:rPr>
          <w:rFonts w:ascii="Calibri" w:hAnsi="Calibri" w:cs="Calibri"/>
          <w:sz w:val="22"/>
          <w:szCs w:val="22"/>
        </w:rPr>
      </w:pPr>
      <w:r w:rsidRPr="00EB01B9">
        <w:rPr>
          <w:rFonts w:ascii="Calibri" w:hAnsi="Calibri" w:cs="Calibri"/>
          <w:sz w:val="22"/>
          <w:szCs w:val="22"/>
        </w:rPr>
        <w:t xml:space="preserve"> Rationale for selection of each opportunity and feasibility of implementation</w:t>
      </w:r>
    </w:p>
    <w:p w14:paraId="3CF3C434" w14:textId="77777777" w:rsidR="007375CF" w:rsidRPr="00EB01B9" w:rsidRDefault="007375CF" w:rsidP="00EB01B9">
      <w:pPr>
        <w:numPr>
          <w:ilvl w:val="0"/>
          <w:numId w:val="17"/>
        </w:numPr>
        <w:textAlignment w:val="baseline"/>
        <w:rPr>
          <w:rFonts w:ascii="Calibri" w:hAnsi="Calibri" w:cs="Calibri"/>
          <w:sz w:val="22"/>
          <w:szCs w:val="22"/>
        </w:rPr>
      </w:pPr>
      <w:r w:rsidRPr="00EB01B9">
        <w:rPr>
          <w:rFonts w:ascii="Calibri" w:hAnsi="Calibri" w:cs="Calibri"/>
          <w:sz w:val="22"/>
          <w:szCs w:val="22"/>
        </w:rPr>
        <w:t xml:space="preserve"> Recommendations for which strategic opportunity/</w:t>
      </w:r>
      <w:proofErr w:type="spellStart"/>
      <w:r w:rsidRPr="00EB01B9">
        <w:rPr>
          <w:rFonts w:ascii="Calibri" w:hAnsi="Calibri" w:cs="Calibri"/>
          <w:sz w:val="22"/>
          <w:szCs w:val="22"/>
        </w:rPr>
        <w:t>ies</w:t>
      </w:r>
      <w:proofErr w:type="spellEnd"/>
      <w:r w:rsidRPr="00EB01B9">
        <w:rPr>
          <w:rFonts w:ascii="Calibri" w:hAnsi="Calibri" w:cs="Calibri"/>
          <w:sz w:val="22"/>
          <w:szCs w:val="22"/>
        </w:rPr>
        <w:t xml:space="preserve"> to pursue and why </w:t>
      </w:r>
    </w:p>
    <w:p w14:paraId="6EBAD069" w14:textId="77777777" w:rsidR="007375CF" w:rsidRPr="00EB01B9" w:rsidRDefault="007375CF" w:rsidP="007375CF">
      <w:pPr>
        <w:textAlignment w:val="baseline"/>
        <w:rPr>
          <w:rFonts w:ascii="Calibri" w:hAnsi="Calibri" w:cs="Calibri"/>
          <w:sz w:val="22"/>
          <w:szCs w:val="22"/>
        </w:rPr>
      </w:pPr>
    </w:p>
    <w:p w14:paraId="0FDA3DF7" w14:textId="77777777" w:rsidR="007375CF" w:rsidRPr="00EB01B9" w:rsidRDefault="007375CF" w:rsidP="007375CF">
      <w:pPr>
        <w:rPr>
          <w:rFonts w:ascii="Calibri" w:hAnsi="Calibri" w:cs="Calibri"/>
          <w:iCs/>
          <w:sz w:val="22"/>
          <w:szCs w:val="22"/>
        </w:rPr>
      </w:pPr>
      <w:r w:rsidRPr="00EB01B9">
        <w:rPr>
          <w:rFonts w:ascii="Calibri" w:hAnsi="Calibri" w:cs="Calibri"/>
          <w:b/>
          <w:bCs/>
          <w:iCs/>
          <w:sz w:val="22"/>
          <w:szCs w:val="22"/>
        </w:rPr>
        <w:t>6.7</w:t>
      </w:r>
      <w:r w:rsidRPr="00EB01B9">
        <w:rPr>
          <w:rFonts w:ascii="Calibri" w:hAnsi="Calibri" w:cs="Calibri"/>
          <w:iCs/>
          <w:sz w:val="22"/>
          <w:szCs w:val="22"/>
        </w:rPr>
        <w:t xml:space="preserve"> </w:t>
      </w:r>
      <w:r w:rsidRPr="00EB01B9">
        <w:rPr>
          <w:rFonts w:ascii="Calibri" w:hAnsi="Calibri" w:cs="Calibri"/>
          <w:b/>
          <w:bCs/>
          <w:iCs/>
          <w:sz w:val="22"/>
          <w:szCs w:val="22"/>
        </w:rPr>
        <w:t xml:space="preserve">Resources required to implement </w:t>
      </w:r>
      <w:proofErr w:type="gramStart"/>
      <w:r w:rsidRPr="00EB01B9">
        <w:rPr>
          <w:rFonts w:ascii="Calibri" w:hAnsi="Calibri" w:cs="Calibri"/>
          <w:b/>
          <w:bCs/>
          <w:iCs/>
          <w:sz w:val="22"/>
          <w:szCs w:val="22"/>
        </w:rPr>
        <w:t>five year</w:t>
      </w:r>
      <w:proofErr w:type="gramEnd"/>
      <w:r w:rsidRPr="00EB01B9">
        <w:rPr>
          <w:rFonts w:ascii="Calibri" w:hAnsi="Calibri" w:cs="Calibri"/>
          <w:b/>
          <w:bCs/>
          <w:iCs/>
          <w:sz w:val="22"/>
          <w:szCs w:val="22"/>
        </w:rPr>
        <w:t xml:space="preserve"> Outreach Learning Strategy </w:t>
      </w:r>
      <w:r w:rsidRPr="00EB01B9">
        <w:rPr>
          <w:rFonts w:ascii="Calibri" w:hAnsi="Calibri" w:cs="Calibri"/>
          <w:iCs/>
          <w:sz w:val="22"/>
          <w:szCs w:val="22"/>
        </w:rPr>
        <w:t>– to include</w:t>
      </w:r>
    </w:p>
    <w:p w14:paraId="4287DCE9" w14:textId="77777777" w:rsidR="007375CF" w:rsidRPr="00EB01B9" w:rsidRDefault="007375CF" w:rsidP="00EB01B9">
      <w:pPr>
        <w:numPr>
          <w:ilvl w:val="0"/>
          <w:numId w:val="18"/>
        </w:numPr>
        <w:rPr>
          <w:rFonts w:ascii="Calibri" w:hAnsi="Calibri" w:cs="Calibri"/>
          <w:iCs/>
          <w:sz w:val="22"/>
          <w:szCs w:val="22"/>
        </w:rPr>
      </w:pPr>
      <w:r w:rsidRPr="00EB01B9">
        <w:rPr>
          <w:rFonts w:ascii="Calibri" w:hAnsi="Calibri" w:cs="Calibri"/>
          <w:iCs/>
          <w:sz w:val="22"/>
          <w:szCs w:val="22"/>
        </w:rPr>
        <w:t xml:space="preserve"> Indicative human resources</w:t>
      </w:r>
    </w:p>
    <w:p w14:paraId="7132A89D" w14:textId="77777777" w:rsidR="007375CF" w:rsidRPr="00EB01B9" w:rsidRDefault="007375CF" w:rsidP="00EB01B9">
      <w:pPr>
        <w:numPr>
          <w:ilvl w:val="0"/>
          <w:numId w:val="18"/>
        </w:numPr>
        <w:rPr>
          <w:rFonts w:ascii="Calibri" w:hAnsi="Calibri" w:cs="Calibri"/>
          <w:iCs/>
          <w:sz w:val="22"/>
          <w:szCs w:val="22"/>
        </w:rPr>
      </w:pPr>
      <w:r w:rsidRPr="00EB01B9">
        <w:rPr>
          <w:rFonts w:ascii="Calibri" w:hAnsi="Calibri" w:cs="Calibri"/>
          <w:iCs/>
          <w:sz w:val="22"/>
          <w:szCs w:val="22"/>
        </w:rPr>
        <w:t xml:space="preserve"> Indicative financial resources</w:t>
      </w:r>
    </w:p>
    <w:p w14:paraId="3F7B844C" w14:textId="77777777" w:rsidR="007375CF" w:rsidRPr="00EB01B9" w:rsidRDefault="007375CF" w:rsidP="00EB01B9">
      <w:pPr>
        <w:numPr>
          <w:ilvl w:val="0"/>
          <w:numId w:val="18"/>
        </w:numPr>
        <w:rPr>
          <w:rFonts w:ascii="Calibri" w:hAnsi="Calibri" w:cs="Calibri"/>
          <w:iCs/>
          <w:sz w:val="22"/>
          <w:szCs w:val="22"/>
        </w:rPr>
      </w:pPr>
      <w:r w:rsidRPr="00EB01B9">
        <w:rPr>
          <w:rFonts w:ascii="Calibri" w:hAnsi="Calibri" w:cs="Calibri"/>
          <w:iCs/>
          <w:sz w:val="22"/>
          <w:szCs w:val="22"/>
        </w:rPr>
        <w:t xml:space="preserve"> Phased approach</w:t>
      </w:r>
    </w:p>
    <w:p w14:paraId="008F3BCB" w14:textId="77777777" w:rsidR="007375CF" w:rsidRPr="00EB01B9" w:rsidRDefault="007375CF" w:rsidP="007375CF">
      <w:pPr>
        <w:textAlignment w:val="baseline"/>
        <w:rPr>
          <w:rFonts w:ascii="Calibri" w:hAnsi="Calibri" w:cs="Calibri"/>
          <w:sz w:val="22"/>
          <w:szCs w:val="22"/>
        </w:rPr>
      </w:pPr>
    </w:p>
    <w:p w14:paraId="11F5889B" w14:textId="77777777" w:rsidR="007375CF" w:rsidRPr="00EB01B9" w:rsidRDefault="007375CF" w:rsidP="007375CF">
      <w:pPr>
        <w:textAlignment w:val="baseline"/>
        <w:rPr>
          <w:rFonts w:ascii="Calibri" w:hAnsi="Calibri" w:cs="Calibri"/>
          <w:iCs/>
          <w:sz w:val="22"/>
          <w:szCs w:val="22"/>
        </w:rPr>
      </w:pPr>
      <w:r w:rsidRPr="00EB01B9">
        <w:rPr>
          <w:rFonts w:ascii="Calibri" w:hAnsi="Calibri" w:cs="Calibri"/>
          <w:b/>
          <w:bCs/>
          <w:sz w:val="22"/>
          <w:szCs w:val="22"/>
        </w:rPr>
        <w:t>6.8</w:t>
      </w:r>
      <w:r w:rsidRPr="00EB01B9">
        <w:rPr>
          <w:rFonts w:ascii="Calibri" w:hAnsi="Calibri" w:cs="Calibri"/>
          <w:sz w:val="22"/>
          <w:szCs w:val="22"/>
        </w:rPr>
        <w:t xml:space="preserve"> </w:t>
      </w:r>
      <w:r w:rsidRPr="00EB01B9">
        <w:rPr>
          <w:rFonts w:ascii="Calibri" w:hAnsi="Calibri" w:cs="Calibri"/>
          <w:b/>
          <w:bCs/>
          <w:iCs/>
          <w:sz w:val="22"/>
          <w:szCs w:val="22"/>
        </w:rPr>
        <w:t xml:space="preserve">Final Outreach Learning Strategy documents </w:t>
      </w:r>
      <w:r w:rsidRPr="00EB01B9">
        <w:rPr>
          <w:rFonts w:ascii="Calibri" w:hAnsi="Calibri" w:cs="Calibri"/>
          <w:iCs/>
          <w:sz w:val="22"/>
          <w:szCs w:val="22"/>
        </w:rPr>
        <w:t>(will include elements of the documents above)</w:t>
      </w:r>
    </w:p>
    <w:p w14:paraId="13865C15" w14:textId="77777777" w:rsidR="007375CF" w:rsidRPr="00EB01B9" w:rsidRDefault="007375CF" w:rsidP="00EB01B9">
      <w:pPr>
        <w:numPr>
          <w:ilvl w:val="0"/>
          <w:numId w:val="20"/>
        </w:numPr>
        <w:textAlignment w:val="baseline"/>
        <w:rPr>
          <w:rFonts w:ascii="Calibri" w:hAnsi="Calibri" w:cs="Calibri"/>
          <w:sz w:val="22"/>
          <w:szCs w:val="22"/>
        </w:rPr>
      </w:pPr>
      <w:r w:rsidRPr="00EB01B9">
        <w:rPr>
          <w:rFonts w:ascii="Calibri" w:hAnsi="Calibri" w:cs="Calibri"/>
          <w:sz w:val="22"/>
          <w:szCs w:val="22"/>
        </w:rPr>
        <w:t xml:space="preserve"> Summary paper for Executive Board</w:t>
      </w:r>
    </w:p>
    <w:p w14:paraId="24875255" w14:textId="77777777" w:rsidR="007375CF" w:rsidRPr="00EB01B9" w:rsidRDefault="007375CF" w:rsidP="00EB01B9">
      <w:pPr>
        <w:numPr>
          <w:ilvl w:val="0"/>
          <w:numId w:val="19"/>
        </w:numPr>
        <w:textAlignment w:val="baseline"/>
        <w:rPr>
          <w:rFonts w:ascii="Calibri" w:hAnsi="Calibri" w:cs="Calibri"/>
          <w:sz w:val="22"/>
          <w:szCs w:val="22"/>
        </w:rPr>
      </w:pPr>
      <w:r w:rsidRPr="00EB01B9">
        <w:rPr>
          <w:rFonts w:ascii="Calibri" w:hAnsi="Calibri" w:cs="Calibri"/>
          <w:sz w:val="22"/>
          <w:szCs w:val="22"/>
        </w:rPr>
        <w:t xml:space="preserve"> Outline of current Outreach Learning at RBG Kew </w:t>
      </w:r>
    </w:p>
    <w:p w14:paraId="766E47A7" w14:textId="77777777" w:rsidR="007375CF" w:rsidRPr="00EB01B9" w:rsidRDefault="007375CF" w:rsidP="00EB01B9">
      <w:pPr>
        <w:numPr>
          <w:ilvl w:val="0"/>
          <w:numId w:val="19"/>
        </w:numPr>
        <w:textAlignment w:val="baseline"/>
        <w:rPr>
          <w:rFonts w:ascii="Calibri" w:hAnsi="Calibri" w:cs="Calibri"/>
          <w:sz w:val="22"/>
          <w:szCs w:val="22"/>
        </w:rPr>
      </w:pPr>
      <w:r w:rsidRPr="00EB01B9">
        <w:rPr>
          <w:rFonts w:ascii="Calibri" w:hAnsi="Calibri" w:cs="Calibri"/>
          <w:sz w:val="22"/>
          <w:szCs w:val="22"/>
        </w:rPr>
        <w:t xml:space="preserve"> Strategy for new Outreach Learning at RBG Kew (including work packages)</w:t>
      </w:r>
    </w:p>
    <w:p w14:paraId="7FBFBFC6" w14:textId="77777777" w:rsidR="007375CF" w:rsidRPr="00EB01B9" w:rsidRDefault="007375CF" w:rsidP="00EB01B9">
      <w:pPr>
        <w:numPr>
          <w:ilvl w:val="0"/>
          <w:numId w:val="19"/>
        </w:numPr>
        <w:textAlignment w:val="baseline"/>
        <w:rPr>
          <w:rFonts w:ascii="Calibri" w:hAnsi="Calibri" w:cs="Calibri"/>
          <w:sz w:val="22"/>
          <w:szCs w:val="22"/>
        </w:rPr>
      </w:pPr>
      <w:r w:rsidRPr="00EB01B9">
        <w:rPr>
          <w:rFonts w:ascii="Calibri" w:hAnsi="Calibri" w:cs="Calibri"/>
          <w:sz w:val="22"/>
          <w:szCs w:val="22"/>
        </w:rPr>
        <w:t xml:space="preserve"> Insights (outreach learning at other institutions, stakeholders)</w:t>
      </w:r>
    </w:p>
    <w:p w14:paraId="7A2CF8F3" w14:textId="77777777" w:rsidR="007375CF" w:rsidRPr="00EB01B9" w:rsidRDefault="007375CF" w:rsidP="00EB01B9">
      <w:pPr>
        <w:numPr>
          <w:ilvl w:val="0"/>
          <w:numId w:val="19"/>
        </w:numPr>
        <w:textAlignment w:val="baseline"/>
        <w:rPr>
          <w:rFonts w:ascii="Calibri" w:hAnsi="Calibri" w:cs="Calibri"/>
          <w:sz w:val="22"/>
          <w:szCs w:val="22"/>
        </w:rPr>
      </w:pPr>
      <w:r w:rsidRPr="00EB01B9">
        <w:rPr>
          <w:rFonts w:ascii="Calibri" w:hAnsi="Calibri" w:cs="Calibri"/>
          <w:sz w:val="22"/>
          <w:szCs w:val="22"/>
        </w:rPr>
        <w:t xml:space="preserve"> Resources required</w:t>
      </w:r>
    </w:p>
    <w:p w14:paraId="2A578361" w14:textId="77777777" w:rsidR="007375CF" w:rsidRPr="00EB01B9" w:rsidRDefault="007375CF" w:rsidP="007375CF">
      <w:pPr>
        <w:textAlignment w:val="baseline"/>
        <w:rPr>
          <w:rFonts w:ascii="Calibri" w:hAnsi="Calibri" w:cs="Calibri"/>
          <w:sz w:val="22"/>
          <w:szCs w:val="22"/>
        </w:rPr>
      </w:pPr>
    </w:p>
    <w:p w14:paraId="7A57F8E0" w14:textId="77777777" w:rsidR="007375CF" w:rsidRPr="00EB01B9" w:rsidRDefault="007375CF" w:rsidP="007375CF">
      <w:pPr>
        <w:textAlignment w:val="baseline"/>
        <w:rPr>
          <w:rFonts w:ascii="Calibri" w:hAnsi="Calibri" w:cs="Calibri"/>
          <w:iCs/>
          <w:sz w:val="22"/>
          <w:szCs w:val="22"/>
        </w:rPr>
      </w:pPr>
      <w:r w:rsidRPr="00EB01B9">
        <w:rPr>
          <w:rFonts w:ascii="Calibri" w:hAnsi="Calibri" w:cs="Calibri"/>
          <w:b/>
          <w:bCs/>
          <w:sz w:val="22"/>
          <w:szCs w:val="22"/>
        </w:rPr>
        <w:t>6.9</w:t>
      </w:r>
      <w:r w:rsidRPr="00EB01B9">
        <w:rPr>
          <w:rFonts w:ascii="Calibri" w:hAnsi="Calibri" w:cs="Calibri"/>
          <w:sz w:val="22"/>
          <w:szCs w:val="22"/>
        </w:rPr>
        <w:t xml:space="preserve"> </w:t>
      </w:r>
      <w:r w:rsidRPr="00EB01B9">
        <w:rPr>
          <w:rFonts w:ascii="Calibri" w:hAnsi="Calibri" w:cs="Calibri"/>
          <w:b/>
          <w:bCs/>
          <w:iCs/>
          <w:sz w:val="22"/>
          <w:szCs w:val="22"/>
        </w:rPr>
        <w:t xml:space="preserve">PPT presentation </w:t>
      </w:r>
      <w:r w:rsidRPr="00EB01B9">
        <w:rPr>
          <w:rFonts w:ascii="Calibri" w:hAnsi="Calibri" w:cs="Calibri"/>
          <w:iCs/>
          <w:sz w:val="22"/>
          <w:szCs w:val="22"/>
        </w:rPr>
        <w:t>– to include</w:t>
      </w:r>
    </w:p>
    <w:p w14:paraId="1BF3A502" w14:textId="77777777" w:rsidR="007375CF" w:rsidRPr="00EB01B9" w:rsidRDefault="007375CF" w:rsidP="00EB01B9">
      <w:pPr>
        <w:numPr>
          <w:ilvl w:val="0"/>
          <w:numId w:val="21"/>
        </w:numPr>
        <w:textAlignment w:val="baseline"/>
        <w:rPr>
          <w:rFonts w:ascii="Calibri" w:hAnsi="Calibri" w:cs="Calibri"/>
          <w:sz w:val="22"/>
          <w:szCs w:val="22"/>
        </w:rPr>
      </w:pPr>
      <w:r w:rsidRPr="00EB01B9">
        <w:rPr>
          <w:rFonts w:ascii="Calibri" w:hAnsi="Calibri" w:cs="Calibri"/>
          <w:sz w:val="22"/>
          <w:szCs w:val="22"/>
        </w:rPr>
        <w:t xml:space="preserve"> Overview of Outreach Learning Strategy</w:t>
      </w:r>
    </w:p>
    <w:p w14:paraId="6D0E0C79" w14:textId="77777777" w:rsidR="007375CF" w:rsidRPr="00EB01B9" w:rsidRDefault="007375CF" w:rsidP="00EB01B9">
      <w:pPr>
        <w:numPr>
          <w:ilvl w:val="0"/>
          <w:numId w:val="21"/>
        </w:numPr>
        <w:textAlignment w:val="baseline"/>
        <w:rPr>
          <w:rFonts w:ascii="Calibri" w:hAnsi="Calibri" w:cs="Calibri"/>
          <w:sz w:val="22"/>
          <w:szCs w:val="22"/>
        </w:rPr>
      </w:pPr>
      <w:r w:rsidRPr="00EB01B9">
        <w:rPr>
          <w:rFonts w:ascii="Calibri" w:hAnsi="Calibri" w:cs="Calibri"/>
          <w:sz w:val="22"/>
          <w:szCs w:val="22"/>
        </w:rPr>
        <w:t xml:space="preserve"> Diagrams to illustrate analysis of data/resources required</w:t>
      </w:r>
    </w:p>
    <w:p w14:paraId="4F017A7D" w14:textId="77777777" w:rsidR="007375CF" w:rsidRPr="00EB01B9" w:rsidRDefault="007375CF" w:rsidP="00EB01B9">
      <w:pPr>
        <w:numPr>
          <w:ilvl w:val="0"/>
          <w:numId w:val="21"/>
        </w:numPr>
        <w:textAlignment w:val="baseline"/>
        <w:rPr>
          <w:rFonts w:ascii="Calibri" w:hAnsi="Calibri" w:cs="Calibri"/>
          <w:sz w:val="22"/>
          <w:szCs w:val="22"/>
        </w:rPr>
      </w:pPr>
      <w:r w:rsidRPr="00EB01B9">
        <w:rPr>
          <w:rFonts w:ascii="Calibri" w:hAnsi="Calibri" w:cs="Calibri"/>
          <w:sz w:val="22"/>
          <w:szCs w:val="22"/>
        </w:rPr>
        <w:t xml:space="preserve"> Images to illustrate Outreach Learning Opportunities</w:t>
      </w:r>
    </w:p>
    <w:p w14:paraId="06C4E30F" w14:textId="77777777" w:rsidR="007375CF" w:rsidRPr="00EB01B9" w:rsidRDefault="007375CF" w:rsidP="007375CF">
      <w:pPr>
        <w:textAlignment w:val="baseline"/>
        <w:rPr>
          <w:rFonts w:ascii="Calibri" w:hAnsi="Calibri" w:cs="Calibri"/>
          <w:sz w:val="22"/>
          <w:szCs w:val="22"/>
        </w:rPr>
      </w:pPr>
    </w:p>
    <w:p w14:paraId="4A475B2A" w14:textId="77777777" w:rsidR="007375CF" w:rsidRDefault="007375CF" w:rsidP="007375CF">
      <w:pPr>
        <w:textAlignment w:val="baseline"/>
        <w:rPr>
          <w:rFonts w:ascii="Calibri" w:hAnsi="Calibri" w:cs="Calibri"/>
          <w:sz w:val="22"/>
          <w:szCs w:val="22"/>
        </w:rPr>
      </w:pPr>
      <w:r w:rsidRPr="00EB01B9">
        <w:rPr>
          <w:rFonts w:ascii="Calibri" w:hAnsi="Calibri" w:cs="Calibri"/>
          <w:sz w:val="22"/>
          <w:szCs w:val="22"/>
        </w:rPr>
        <w:t xml:space="preserve">All materials to be produced to the standards mentioned in 9.0. </w:t>
      </w:r>
    </w:p>
    <w:p w14:paraId="2E813440" w14:textId="77777777" w:rsidR="00B260AB" w:rsidRPr="00EB01B9" w:rsidRDefault="00B260AB" w:rsidP="007375CF">
      <w:pPr>
        <w:textAlignment w:val="baseline"/>
        <w:rPr>
          <w:rFonts w:ascii="Calibri" w:hAnsi="Calibri" w:cs="Calibri"/>
          <w:sz w:val="22"/>
          <w:szCs w:val="22"/>
        </w:rPr>
      </w:pPr>
      <w:r>
        <w:rPr>
          <w:rFonts w:ascii="Calibri" w:hAnsi="Calibri" w:cs="Calibri"/>
          <w:sz w:val="22"/>
          <w:szCs w:val="22"/>
        </w:rPr>
        <w:t>All materials and outputs from this contract will be owned by RBG Kew</w:t>
      </w:r>
    </w:p>
    <w:p w14:paraId="2DBE347F" w14:textId="77777777" w:rsidR="007375CF" w:rsidRPr="00EB01B9" w:rsidRDefault="007375CF" w:rsidP="007375CF">
      <w:pPr>
        <w:textAlignment w:val="baseline"/>
        <w:rPr>
          <w:rFonts w:ascii="Calibri" w:hAnsi="Calibri" w:cs="Calibri"/>
          <w:sz w:val="22"/>
          <w:szCs w:val="22"/>
        </w:rPr>
      </w:pPr>
    </w:p>
    <w:p w14:paraId="74F0BD48" w14:textId="77777777" w:rsidR="007375CF" w:rsidRPr="00EB01B9" w:rsidRDefault="007375CF" w:rsidP="00EB01B9">
      <w:pPr>
        <w:pStyle w:val="Kew1"/>
        <w:numPr>
          <w:ilvl w:val="0"/>
          <w:numId w:val="2"/>
        </w:numPr>
        <w:spacing w:before="240"/>
        <w:rPr>
          <w:rFonts w:ascii="Calibri" w:hAnsi="Calibri" w:cs="Calibri"/>
          <w:b/>
          <w:sz w:val="22"/>
          <w:szCs w:val="22"/>
        </w:rPr>
      </w:pPr>
      <w:r w:rsidRPr="00EB01B9">
        <w:rPr>
          <w:rFonts w:ascii="Calibri" w:hAnsi="Calibri" w:cs="Calibri"/>
          <w:b/>
          <w:sz w:val="22"/>
          <w:szCs w:val="22"/>
        </w:rPr>
        <w:t>CONTRACT MANAGEMENT</w:t>
      </w:r>
    </w:p>
    <w:p w14:paraId="529A687E" w14:textId="77777777" w:rsidR="007375CF" w:rsidRPr="00EB01B9" w:rsidRDefault="007375CF" w:rsidP="007375CF">
      <w:pPr>
        <w:spacing w:before="240"/>
        <w:rPr>
          <w:rFonts w:ascii="Calibri" w:hAnsi="Calibri" w:cs="Calibri"/>
          <w:iCs/>
          <w:sz w:val="22"/>
          <w:szCs w:val="22"/>
        </w:rPr>
      </w:pPr>
      <w:r w:rsidRPr="00EB01B9">
        <w:rPr>
          <w:rFonts w:ascii="Calibri" w:hAnsi="Calibri" w:cs="Calibri"/>
          <w:iCs/>
          <w:sz w:val="22"/>
          <w:szCs w:val="22"/>
        </w:rPr>
        <w:t xml:space="preserve">Contract period six months, go-live February 2021. RBG Kew’s Terms and Conditions will apply. Suppliers should highlight any aspects of the contract to be delivered by a third party and how this will be managed by the Supplier.  </w:t>
      </w:r>
    </w:p>
    <w:p w14:paraId="08A79500" w14:textId="77777777" w:rsidR="007375CF" w:rsidRPr="00EB01B9" w:rsidRDefault="007375CF" w:rsidP="007375CF">
      <w:pPr>
        <w:rPr>
          <w:rFonts w:ascii="Calibri" w:hAnsi="Calibri" w:cs="Calibri"/>
          <w:sz w:val="22"/>
          <w:szCs w:val="22"/>
        </w:rPr>
      </w:pPr>
    </w:p>
    <w:p w14:paraId="200BD1B5" w14:textId="5E72E943" w:rsidR="007375CF" w:rsidRPr="00EB01B9" w:rsidRDefault="007375CF" w:rsidP="007375CF">
      <w:pPr>
        <w:rPr>
          <w:rFonts w:ascii="Calibri" w:hAnsi="Calibri" w:cs="Calibri"/>
          <w:sz w:val="22"/>
          <w:szCs w:val="22"/>
        </w:rPr>
      </w:pPr>
      <w:r w:rsidRPr="00EB01B9">
        <w:rPr>
          <w:rFonts w:ascii="Calibri" w:hAnsi="Calibri" w:cs="Calibri"/>
          <w:sz w:val="22"/>
          <w:szCs w:val="22"/>
        </w:rPr>
        <w:t>RBG Kew expects the</w:t>
      </w:r>
      <w:r w:rsidR="009F38C0">
        <w:rPr>
          <w:rFonts w:ascii="Calibri" w:hAnsi="Calibri" w:cs="Calibri"/>
          <w:sz w:val="22"/>
          <w:szCs w:val="22"/>
        </w:rPr>
        <w:t xml:space="preserve"> </w:t>
      </w:r>
      <w:r w:rsidR="006A2DD5" w:rsidRPr="00EB01B9">
        <w:rPr>
          <w:rFonts w:ascii="Calibri" w:hAnsi="Calibri" w:cs="Calibri"/>
          <w:sz w:val="22"/>
          <w:szCs w:val="22"/>
        </w:rPr>
        <w:t>Supplier</w:t>
      </w:r>
      <w:r w:rsidRPr="00EB01B9">
        <w:rPr>
          <w:rFonts w:ascii="Calibri" w:hAnsi="Calibri" w:cs="Calibri"/>
          <w:sz w:val="22"/>
          <w:szCs w:val="22"/>
        </w:rPr>
        <w:t xml:space="preserve"> to:</w:t>
      </w:r>
    </w:p>
    <w:p w14:paraId="0078C2C8" w14:textId="77777777" w:rsidR="007375CF" w:rsidRPr="00EB01B9" w:rsidRDefault="007375CF" w:rsidP="007375CF">
      <w:pPr>
        <w:ind w:left="426" w:hanging="426"/>
        <w:textAlignment w:val="baseline"/>
        <w:rPr>
          <w:rFonts w:ascii="Calibri" w:hAnsi="Calibri" w:cs="Calibri"/>
          <w:sz w:val="22"/>
          <w:szCs w:val="22"/>
          <w:lang w:val="en-US"/>
        </w:rPr>
      </w:pPr>
    </w:p>
    <w:p w14:paraId="33D524B6"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 xml:space="preserve">Complete a </w:t>
      </w:r>
      <w:proofErr w:type="spellStart"/>
      <w:proofErr w:type="gramStart"/>
      <w:r w:rsidRPr="00EB01B9">
        <w:rPr>
          <w:rFonts w:ascii="Calibri" w:hAnsi="Calibri" w:cs="Calibri"/>
          <w:sz w:val="22"/>
          <w:szCs w:val="22"/>
        </w:rPr>
        <w:t>Non Disclosure</w:t>
      </w:r>
      <w:proofErr w:type="spellEnd"/>
      <w:proofErr w:type="gramEnd"/>
      <w:r w:rsidRPr="00EB01B9">
        <w:rPr>
          <w:rFonts w:ascii="Calibri" w:hAnsi="Calibri" w:cs="Calibri"/>
          <w:sz w:val="22"/>
          <w:szCs w:val="22"/>
        </w:rPr>
        <w:t xml:space="preserve"> Agreement for the entirety of this contract and prior to RBG Kew sharing any information. </w:t>
      </w:r>
    </w:p>
    <w:p w14:paraId="12EE1A7C"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Share clear roles and responsibilities, including a main point of contact/s for Kew.  Respond to communications as promptly as possible, and no later than three working days. </w:t>
      </w:r>
    </w:p>
    <w:p w14:paraId="537AC726"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 xml:space="preserve">Attend meetings with the Head of Learning and Participation and Grow Wild Programme Manager to co-design and agree work standards, </w:t>
      </w:r>
      <w:proofErr w:type="gramStart"/>
      <w:r w:rsidRPr="00EB01B9">
        <w:rPr>
          <w:rFonts w:ascii="Calibri" w:hAnsi="Calibri" w:cs="Calibri"/>
          <w:sz w:val="22"/>
          <w:szCs w:val="22"/>
        </w:rPr>
        <w:t>processes</w:t>
      </w:r>
      <w:proofErr w:type="gramEnd"/>
      <w:r w:rsidRPr="00EB01B9">
        <w:rPr>
          <w:rFonts w:ascii="Calibri" w:hAnsi="Calibri" w:cs="Calibri"/>
          <w:sz w:val="22"/>
          <w:szCs w:val="22"/>
        </w:rPr>
        <w:t xml:space="preserve"> and schedules. </w:t>
      </w:r>
    </w:p>
    <w:p w14:paraId="2836D290"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Update the designated Grow Wild Programme Manager on all work in progress to an agreed schedule and suggest solutions for any issues.  </w:t>
      </w:r>
    </w:p>
    <w:p w14:paraId="5A38A0B3"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 xml:space="preserve"> Maintain confidentiality and limit the distribution of information to points of contact authorised by RBG Kew.  </w:t>
      </w:r>
    </w:p>
    <w:p w14:paraId="4979CA52" w14:textId="77777777" w:rsidR="007375CF" w:rsidRPr="00EB01B9" w:rsidRDefault="007375CF" w:rsidP="007375CF">
      <w:pPr>
        <w:textAlignment w:val="baseline"/>
        <w:rPr>
          <w:rFonts w:ascii="Calibri" w:hAnsi="Calibri" w:cs="Calibri"/>
          <w:sz w:val="22"/>
          <w:szCs w:val="22"/>
          <w:lang w:val="en-US"/>
        </w:rPr>
      </w:pPr>
      <w:r w:rsidRPr="00EB01B9">
        <w:rPr>
          <w:rFonts w:ascii="Calibri" w:hAnsi="Calibri" w:cs="Calibri"/>
          <w:sz w:val="22"/>
          <w:szCs w:val="22"/>
          <w:lang w:val="en-US"/>
        </w:rPr>
        <w:t>  </w:t>
      </w:r>
    </w:p>
    <w:p w14:paraId="605376B7" w14:textId="32586B21" w:rsidR="007375CF" w:rsidRPr="00EB01B9" w:rsidRDefault="007375CF" w:rsidP="007375CF">
      <w:pPr>
        <w:ind w:left="425" w:hanging="425"/>
        <w:textAlignment w:val="baseline"/>
        <w:rPr>
          <w:rFonts w:ascii="Calibri" w:hAnsi="Calibri" w:cs="Calibri"/>
          <w:sz w:val="22"/>
          <w:szCs w:val="22"/>
          <w:lang w:val="en-US"/>
        </w:rPr>
      </w:pPr>
      <w:r w:rsidRPr="00EB01B9">
        <w:rPr>
          <w:rFonts w:ascii="Calibri" w:hAnsi="Calibri" w:cs="Calibri"/>
          <w:sz w:val="22"/>
          <w:szCs w:val="22"/>
        </w:rPr>
        <w:t>The following is available to the</w:t>
      </w:r>
      <w:r w:rsidR="00517047">
        <w:rPr>
          <w:rFonts w:ascii="Calibri" w:hAnsi="Calibri" w:cs="Calibri"/>
          <w:sz w:val="22"/>
          <w:szCs w:val="22"/>
        </w:rPr>
        <w:t xml:space="preserve"> </w:t>
      </w:r>
      <w:r w:rsidR="006A2DD5" w:rsidRPr="00EB01B9">
        <w:rPr>
          <w:rFonts w:ascii="Calibri" w:hAnsi="Calibri" w:cs="Calibri"/>
          <w:sz w:val="22"/>
          <w:szCs w:val="22"/>
        </w:rPr>
        <w:t>Supplier</w:t>
      </w:r>
      <w:r w:rsidRPr="00EB01B9">
        <w:rPr>
          <w:rFonts w:ascii="Calibri" w:hAnsi="Calibri" w:cs="Calibri"/>
          <w:sz w:val="22"/>
          <w:szCs w:val="22"/>
        </w:rPr>
        <w:t>:</w:t>
      </w:r>
      <w:r w:rsidRPr="00EB01B9">
        <w:rPr>
          <w:rFonts w:ascii="Calibri" w:hAnsi="Calibri" w:cs="Calibri"/>
          <w:sz w:val="22"/>
          <w:szCs w:val="22"/>
          <w:lang w:val="en-US"/>
        </w:rPr>
        <w:t> </w:t>
      </w:r>
    </w:p>
    <w:p w14:paraId="7CFE3CE4" w14:textId="77777777" w:rsidR="007375CF" w:rsidRPr="00EB01B9" w:rsidRDefault="007375CF" w:rsidP="007375CF">
      <w:pPr>
        <w:ind w:left="425" w:hanging="425"/>
        <w:textAlignment w:val="baseline"/>
        <w:rPr>
          <w:rFonts w:ascii="Calibri" w:hAnsi="Calibri" w:cs="Calibri"/>
          <w:sz w:val="22"/>
          <w:szCs w:val="22"/>
          <w:lang w:val="en-US"/>
        </w:rPr>
      </w:pPr>
    </w:p>
    <w:p w14:paraId="4073050B"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 xml:space="preserve"> Information relevant to developing the outreach learning strategy.</w:t>
      </w:r>
    </w:p>
    <w:p w14:paraId="1795478C"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 xml:space="preserve"> Time with Head of Learning and Participation and Grow Wild Programme Manager to plan work</w:t>
      </w:r>
    </w:p>
    <w:p w14:paraId="54E68373"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 xml:space="preserve"> Support to set up conference calls </w:t>
      </w:r>
    </w:p>
    <w:p w14:paraId="2A4DB875"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Administrative support to organise meetings </w:t>
      </w:r>
    </w:p>
    <w:p w14:paraId="02AA26A4"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Other reasonable requests during the lifetime of the contract </w:t>
      </w:r>
    </w:p>
    <w:p w14:paraId="549915A7" w14:textId="77777777" w:rsidR="007375CF" w:rsidRPr="00EB01B9" w:rsidRDefault="007375CF" w:rsidP="00CF34DF">
      <w:pPr>
        <w:textAlignment w:val="baseline"/>
        <w:rPr>
          <w:rFonts w:ascii="Calibri" w:hAnsi="Calibri" w:cs="Calibri"/>
          <w:sz w:val="22"/>
          <w:szCs w:val="22"/>
          <w:lang w:val="en-US"/>
        </w:rPr>
      </w:pPr>
    </w:p>
    <w:p w14:paraId="0FE08ABB" w14:textId="77777777" w:rsidR="007375CF" w:rsidRPr="00EB01B9" w:rsidRDefault="007375CF" w:rsidP="007375CF">
      <w:pPr>
        <w:ind w:left="709"/>
        <w:textAlignment w:val="baseline"/>
        <w:rPr>
          <w:rFonts w:ascii="Calibri" w:hAnsi="Calibri" w:cs="Calibri"/>
          <w:sz w:val="22"/>
          <w:szCs w:val="22"/>
          <w:lang w:val="en-US"/>
        </w:rPr>
      </w:pPr>
    </w:p>
    <w:p w14:paraId="3436D0FF" w14:textId="77777777" w:rsidR="007375CF" w:rsidRPr="00EB01B9" w:rsidRDefault="007375CF" w:rsidP="00EB01B9">
      <w:pPr>
        <w:pStyle w:val="ListParagraph"/>
        <w:numPr>
          <w:ilvl w:val="0"/>
          <w:numId w:val="2"/>
        </w:numPr>
        <w:spacing w:before="120" w:after="120"/>
        <w:contextualSpacing/>
        <w:rPr>
          <w:rFonts w:ascii="Calibri" w:hAnsi="Calibri" w:cs="Calibri"/>
          <w:b/>
          <w:sz w:val="22"/>
          <w:szCs w:val="22"/>
        </w:rPr>
      </w:pPr>
      <w:r w:rsidRPr="00EB01B9">
        <w:rPr>
          <w:rFonts w:ascii="Calibri" w:hAnsi="Calibri" w:cs="Calibri"/>
          <w:b/>
          <w:sz w:val="22"/>
          <w:szCs w:val="22"/>
        </w:rPr>
        <w:t>CONFIDENTIALITY AND DATA PROTECTION</w:t>
      </w:r>
    </w:p>
    <w:p w14:paraId="35FC8ECB" w14:textId="77777777" w:rsidR="007375CF" w:rsidRPr="00EB01B9" w:rsidRDefault="007375CF" w:rsidP="007375CF">
      <w:pPr>
        <w:ind w:left="360"/>
        <w:rPr>
          <w:rFonts w:ascii="Calibri" w:hAnsi="Calibri" w:cs="Calibri"/>
          <w:strike/>
          <w:sz w:val="22"/>
          <w:szCs w:val="22"/>
        </w:rPr>
      </w:pPr>
      <w:r w:rsidRPr="00EB01B9">
        <w:rPr>
          <w:rFonts w:ascii="Calibri" w:hAnsi="Calibri" w:cs="Calibri"/>
          <w:sz w:val="22"/>
          <w:szCs w:val="22"/>
        </w:rPr>
        <w:t>This contract will involve access to confidential information. RBG Kew expect providers to have the following:</w:t>
      </w:r>
      <w:r w:rsidRPr="00EB01B9">
        <w:rPr>
          <w:rFonts w:ascii="Calibri" w:hAnsi="Calibri" w:cs="Calibri"/>
          <w:strike/>
          <w:sz w:val="22"/>
          <w:szCs w:val="22"/>
        </w:rPr>
        <w:t xml:space="preserve"> </w:t>
      </w:r>
    </w:p>
    <w:p w14:paraId="34FED884" w14:textId="77777777" w:rsidR="00CF34DF" w:rsidRPr="00EB01B9" w:rsidRDefault="00CF34DF" w:rsidP="007375CF">
      <w:pPr>
        <w:ind w:left="360"/>
        <w:rPr>
          <w:rFonts w:ascii="Calibri" w:hAnsi="Calibri" w:cs="Calibri"/>
          <w:strike/>
          <w:sz w:val="22"/>
          <w:szCs w:val="22"/>
        </w:rPr>
      </w:pPr>
    </w:p>
    <w:p w14:paraId="2FC50078"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Physical and logistical security measures in place at any premises used by supplier or its sub-</w:t>
      </w:r>
      <w:proofErr w:type="gramStart"/>
      <w:r w:rsidRPr="00EB01B9">
        <w:rPr>
          <w:rFonts w:ascii="Calibri" w:hAnsi="Calibri" w:cs="Calibri"/>
          <w:sz w:val="22"/>
          <w:szCs w:val="22"/>
        </w:rPr>
        <w:t>contractors;</w:t>
      </w:r>
      <w:proofErr w:type="gramEnd"/>
    </w:p>
    <w:p w14:paraId="33AFBE22"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Operational, organisational and technological processes and procedures in place to safeguard against any unauthorised access, loss, destruction, theft, use, disclosure or other processing of personal data and other confidential information, and monitoring and reporting requirements in place to identify issues with, or breaches of, the same;</w:t>
      </w:r>
    </w:p>
    <w:p w14:paraId="781DDD37"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lastRenderedPageBreak/>
        <w:t>The provider should ensure any requirements are adhered to by employees and any sub-contractors involved in the training (including training around care and handling of confidential information and / or personal data; written agreements with third party sub-contractors and so on)</w:t>
      </w:r>
    </w:p>
    <w:p w14:paraId="2CBC7008" w14:textId="77777777" w:rsidR="007375CF" w:rsidRPr="00EB01B9" w:rsidRDefault="007375CF" w:rsidP="00EB01B9">
      <w:pPr>
        <w:numPr>
          <w:ilvl w:val="0"/>
          <w:numId w:val="11"/>
        </w:numPr>
        <w:tabs>
          <w:tab w:val="left" w:pos="993"/>
        </w:tabs>
        <w:autoSpaceDE w:val="0"/>
        <w:autoSpaceDN w:val="0"/>
        <w:adjustRightInd w:val="0"/>
        <w:jc w:val="both"/>
        <w:rPr>
          <w:rFonts w:ascii="Calibri" w:hAnsi="Calibri" w:cs="Calibri"/>
          <w:sz w:val="22"/>
          <w:szCs w:val="22"/>
        </w:rPr>
      </w:pPr>
      <w:r w:rsidRPr="00EB01B9">
        <w:rPr>
          <w:rFonts w:ascii="Calibri" w:hAnsi="Calibri" w:cs="Calibri"/>
          <w:sz w:val="22"/>
          <w:szCs w:val="22"/>
        </w:rPr>
        <w:t>Supplier and its sub-contractors should ensure compliance with the provisions of the General Data Protection Regulation (and any related legislation and national guidance) from May 2018.</w:t>
      </w:r>
    </w:p>
    <w:p w14:paraId="5422AFDB" w14:textId="77777777" w:rsidR="007375CF" w:rsidRPr="00EB01B9" w:rsidRDefault="007375CF" w:rsidP="007375CF">
      <w:pPr>
        <w:rPr>
          <w:rFonts w:ascii="Calibri" w:hAnsi="Calibri" w:cs="Calibri"/>
          <w:sz w:val="22"/>
          <w:szCs w:val="22"/>
        </w:rPr>
      </w:pPr>
    </w:p>
    <w:p w14:paraId="51C1534D" w14:textId="77777777" w:rsidR="007375CF" w:rsidRPr="00EB01B9" w:rsidRDefault="007375CF" w:rsidP="00CF34DF">
      <w:pPr>
        <w:rPr>
          <w:rFonts w:ascii="Calibri" w:hAnsi="Calibri" w:cs="Calibri"/>
          <w:sz w:val="22"/>
          <w:szCs w:val="22"/>
        </w:rPr>
      </w:pPr>
      <w:r w:rsidRPr="00EB01B9">
        <w:rPr>
          <w:rFonts w:ascii="Calibri" w:hAnsi="Calibri" w:cs="Calibri"/>
          <w:sz w:val="22"/>
          <w:szCs w:val="22"/>
        </w:rPr>
        <w:t xml:space="preserve">The successful </w:t>
      </w:r>
      <w:r w:rsidR="006A2DD5" w:rsidRPr="00EB01B9">
        <w:rPr>
          <w:rFonts w:ascii="Calibri" w:hAnsi="Calibri" w:cs="Calibri"/>
          <w:sz w:val="22"/>
          <w:szCs w:val="22"/>
        </w:rPr>
        <w:t>Supplier</w:t>
      </w:r>
      <w:r w:rsidRPr="00EB01B9">
        <w:rPr>
          <w:rFonts w:ascii="Calibri" w:hAnsi="Calibri" w:cs="Calibri"/>
          <w:sz w:val="22"/>
          <w:szCs w:val="22"/>
        </w:rPr>
        <w:t xml:space="preserve"> will also be expected to follow RBG Kew’s data protection and e-safety policies, these </w:t>
      </w:r>
      <w:proofErr w:type="gramStart"/>
      <w:r w:rsidRPr="00EB01B9">
        <w:rPr>
          <w:rFonts w:ascii="Calibri" w:hAnsi="Calibri" w:cs="Calibri"/>
          <w:sz w:val="22"/>
          <w:szCs w:val="22"/>
        </w:rPr>
        <w:t>have to</w:t>
      </w:r>
      <w:proofErr w:type="gramEnd"/>
      <w:r w:rsidRPr="00EB01B9">
        <w:rPr>
          <w:rFonts w:ascii="Calibri" w:hAnsi="Calibri" w:cs="Calibri"/>
          <w:sz w:val="22"/>
          <w:szCs w:val="22"/>
        </w:rPr>
        <w:t xml:space="preserve"> be adhered to. The successful supplier will also sign a non-disclosure agreement. </w:t>
      </w:r>
    </w:p>
    <w:p w14:paraId="00A59CA6" w14:textId="77777777" w:rsidR="007375CF" w:rsidRPr="00EB01B9" w:rsidRDefault="007375CF" w:rsidP="007375CF">
      <w:pPr>
        <w:textAlignment w:val="baseline"/>
        <w:rPr>
          <w:rFonts w:ascii="Calibri" w:hAnsi="Calibri" w:cs="Calibri"/>
          <w:sz w:val="22"/>
          <w:szCs w:val="22"/>
          <w:lang w:val="en-US"/>
        </w:rPr>
      </w:pPr>
    </w:p>
    <w:p w14:paraId="6C774074" w14:textId="77777777" w:rsidR="007375CF" w:rsidRPr="00EB01B9" w:rsidRDefault="007375CF" w:rsidP="00EB01B9">
      <w:pPr>
        <w:pStyle w:val="Kew1"/>
        <w:numPr>
          <w:ilvl w:val="0"/>
          <w:numId w:val="2"/>
        </w:numPr>
        <w:spacing w:before="240"/>
        <w:rPr>
          <w:rFonts w:ascii="Calibri" w:hAnsi="Calibri" w:cs="Calibri"/>
          <w:b/>
          <w:sz w:val="22"/>
          <w:szCs w:val="22"/>
        </w:rPr>
      </w:pPr>
      <w:r w:rsidRPr="00EB01B9">
        <w:rPr>
          <w:rFonts w:ascii="Calibri" w:hAnsi="Calibri" w:cs="Calibri"/>
          <w:b/>
          <w:sz w:val="22"/>
          <w:szCs w:val="22"/>
        </w:rPr>
        <w:t xml:space="preserve">  STANDARDS</w:t>
      </w:r>
    </w:p>
    <w:p w14:paraId="35F08C2B" w14:textId="77777777" w:rsidR="007375CF" w:rsidRPr="00EB01B9" w:rsidRDefault="007375CF" w:rsidP="007375CF">
      <w:pPr>
        <w:pStyle w:val="Kew1"/>
        <w:numPr>
          <w:ilvl w:val="0"/>
          <w:numId w:val="0"/>
        </w:numPr>
        <w:rPr>
          <w:rFonts w:ascii="Calibri" w:hAnsi="Calibri" w:cs="Calibri"/>
          <w:b/>
          <w:sz w:val="22"/>
          <w:szCs w:val="22"/>
        </w:rPr>
      </w:pPr>
    </w:p>
    <w:p w14:paraId="683E0D88" w14:textId="77777777" w:rsidR="007375CF" w:rsidRPr="00EB01B9" w:rsidRDefault="007375CF" w:rsidP="00CF34DF">
      <w:pPr>
        <w:jc w:val="both"/>
        <w:rPr>
          <w:rFonts w:ascii="Calibri" w:hAnsi="Calibri" w:cs="Calibri"/>
          <w:iCs/>
          <w:sz w:val="22"/>
          <w:szCs w:val="22"/>
        </w:rPr>
      </w:pPr>
      <w:r w:rsidRPr="00EB01B9">
        <w:rPr>
          <w:rFonts w:ascii="Calibri" w:hAnsi="Calibri" w:cs="Calibri"/>
          <w:iCs/>
          <w:sz w:val="22"/>
          <w:szCs w:val="22"/>
        </w:rPr>
        <w:t xml:space="preserve">Documents produced will be shared internally with staff across directorates.  As such they must adhere to Kew’s Editorial guidelines and Digital Content Style Guide </w:t>
      </w:r>
    </w:p>
    <w:p w14:paraId="2F9A1849" w14:textId="77777777" w:rsidR="007375CF" w:rsidRPr="00EB01B9" w:rsidRDefault="007375CF" w:rsidP="007375CF">
      <w:pPr>
        <w:pStyle w:val="Kew1"/>
        <w:numPr>
          <w:ilvl w:val="0"/>
          <w:numId w:val="0"/>
        </w:numPr>
        <w:ind w:left="142"/>
        <w:rPr>
          <w:rFonts w:ascii="Calibri" w:hAnsi="Calibri" w:cs="Calibri"/>
          <w:b/>
          <w:sz w:val="22"/>
          <w:szCs w:val="22"/>
        </w:rPr>
      </w:pPr>
    </w:p>
    <w:p w14:paraId="45A2885A" w14:textId="77777777" w:rsidR="007375CF" w:rsidRPr="00EB01B9" w:rsidRDefault="007375CF" w:rsidP="007375CF">
      <w:pPr>
        <w:pStyle w:val="Kew1"/>
        <w:numPr>
          <w:ilvl w:val="0"/>
          <w:numId w:val="0"/>
        </w:numPr>
        <w:ind w:left="142"/>
        <w:rPr>
          <w:rFonts w:ascii="Calibri" w:hAnsi="Calibri" w:cs="Calibri"/>
          <w:b/>
          <w:sz w:val="22"/>
          <w:szCs w:val="22"/>
        </w:rPr>
      </w:pPr>
    </w:p>
    <w:p w14:paraId="0755CAC0" w14:textId="77777777" w:rsidR="007375CF" w:rsidRPr="00EB01B9" w:rsidRDefault="007375CF" w:rsidP="00EB01B9">
      <w:pPr>
        <w:pStyle w:val="Kew1"/>
        <w:numPr>
          <w:ilvl w:val="0"/>
          <w:numId w:val="2"/>
        </w:numPr>
        <w:rPr>
          <w:rFonts w:ascii="Calibri" w:hAnsi="Calibri" w:cs="Calibri"/>
          <w:b/>
          <w:sz w:val="22"/>
          <w:szCs w:val="22"/>
        </w:rPr>
      </w:pPr>
      <w:r w:rsidRPr="00EB01B9">
        <w:rPr>
          <w:rFonts w:ascii="Calibri" w:hAnsi="Calibri" w:cs="Calibri"/>
          <w:b/>
          <w:sz w:val="22"/>
          <w:szCs w:val="22"/>
        </w:rPr>
        <w:t xml:space="preserve"> PAYMENT PROFILE</w:t>
      </w:r>
    </w:p>
    <w:p w14:paraId="014FEA5E" w14:textId="77777777" w:rsidR="007375CF" w:rsidRPr="00EB01B9" w:rsidRDefault="007375CF" w:rsidP="007375CF">
      <w:pPr>
        <w:pStyle w:val="Kew1"/>
        <w:numPr>
          <w:ilvl w:val="0"/>
          <w:numId w:val="0"/>
        </w:numPr>
        <w:rPr>
          <w:rFonts w:ascii="Calibri" w:hAnsi="Calibri" w:cs="Calibri"/>
          <w:sz w:val="22"/>
          <w:szCs w:val="22"/>
        </w:rPr>
      </w:pPr>
    </w:p>
    <w:p w14:paraId="71DEB79E" w14:textId="77777777" w:rsidR="007375CF" w:rsidRPr="00EB01B9" w:rsidRDefault="007375CF" w:rsidP="007375CF">
      <w:pPr>
        <w:pStyle w:val="Kew1"/>
        <w:numPr>
          <w:ilvl w:val="0"/>
          <w:numId w:val="0"/>
        </w:numPr>
        <w:rPr>
          <w:rFonts w:ascii="Calibri" w:hAnsi="Calibri" w:cs="Calibri"/>
          <w:sz w:val="22"/>
          <w:szCs w:val="22"/>
        </w:rPr>
      </w:pPr>
      <w:r w:rsidRPr="00EB01B9">
        <w:rPr>
          <w:rFonts w:ascii="Calibri" w:hAnsi="Calibri" w:cs="Calibri"/>
          <w:sz w:val="22"/>
          <w:szCs w:val="22"/>
        </w:rPr>
        <w:t xml:space="preserve">The payment schedule </w:t>
      </w:r>
      <w:r w:rsidR="00CF34DF" w:rsidRPr="00EB01B9">
        <w:rPr>
          <w:rFonts w:ascii="Calibri" w:hAnsi="Calibri" w:cs="Calibri"/>
          <w:sz w:val="22"/>
          <w:szCs w:val="22"/>
        </w:rPr>
        <w:t>is as detailed below</w:t>
      </w:r>
    </w:p>
    <w:p w14:paraId="08370D55" w14:textId="77777777" w:rsidR="007375CF" w:rsidRPr="00EB01B9" w:rsidRDefault="007375CF" w:rsidP="007375CF">
      <w:pPr>
        <w:pStyle w:val="Kew1"/>
        <w:numPr>
          <w:ilvl w:val="0"/>
          <w:numId w:val="0"/>
        </w:numPr>
        <w:rPr>
          <w:rFonts w:ascii="Calibri" w:hAnsi="Calibri" w:cs="Calibri"/>
          <w:i/>
          <w:sz w:val="22"/>
          <w:szCs w:val="22"/>
        </w:rPr>
      </w:pP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992"/>
      </w:tblGrid>
      <w:tr w:rsidR="007375CF" w:rsidRPr="00EB01B9" w14:paraId="5A0769DA" w14:textId="77777777" w:rsidTr="00EB01B9">
        <w:tc>
          <w:tcPr>
            <w:tcW w:w="7195" w:type="dxa"/>
            <w:shd w:val="clear" w:color="auto" w:fill="auto"/>
          </w:tcPr>
          <w:p w14:paraId="4307284E" w14:textId="77777777" w:rsidR="007375CF" w:rsidRPr="00EB01B9" w:rsidRDefault="007375CF" w:rsidP="00EB01B9">
            <w:pPr>
              <w:tabs>
                <w:tab w:val="left" w:pos="6237"/>
              </w:tabs>
              <w:spacing w:before="120"/>
              <w:rPr>
                <w:rFonts w:ascii="Calibri" w:hAnsi="Calibri" w:cs="Calibri"/>
                <w:iCs/>
                <w:sz w:val="22"/>
                <w:szCs w:val="22"/>
              </w:rPr>
            </w:pPr>
            <w:r w:rsidRPr="00EB01B9">
              <w:rPr>
                <w:rFonts w:ascii="Calibri" w:hAnsi="Calibri" w:cs="Calibri"/>
                <w:iCs/>
                <w:sz w:val="22"/>
                <w:szCs w:val="22"/>
              </w:rPr>
              <w:t>Deliverable/Milestone event</w:t>
            </w:r>
          </w:p>
        </w:tc>
        <w:tc>
          <w:tcPr>
            <w:tcW w:w="992" w:type="dxa"/>
            <w:shd w:val="clear" w:color="auto" w:fill="auto"/>
          </w:tcPr>
          <w:p w14:paraId="04A21B8C" w14:textId="77777777" w:rsidR="007375CF" w:rsidRPr="00EB01B9" w:rsidRDefault="007375CF" w:rsidP="00EB01B9">
            <w:pPr>
              <w:tabs>
                <w:tab w:val="left" w:pos="6237"/>
              </w:tabs>
              <w:spacing w:before="120"/>
              <w:rPr>
                <w:rFonts w:ascii="Calibri" w:hAnsi="Calibri" w:cs="Calibri"/>
                <w:iCs/>
                <w:sz w:val="22"/>
                <w:szCs w:val="22"/>
              </w:rPr>
            </w:pPr>
            <w:r w:rsidRPr="00EB01B9">
              <w:rPr>
                <w:rFonts w:ascii="Calibri" w:hAnsi="Calibri" w:cs="Calibri"/>
                <w:iCs/>
                <w:sz w:val="22"/>
                <w:szCs w:val="22"/>
              </w:rPr>
              <w:t>Amount due</w:t>
            </w:r>
          </w:p>
        </w:tc>
      </w:tr>
      <w:tr w:rsidR="007375CF" w:rsidRPr="00EB01B9" w14:paraId="2F95C958" w14:textId="77777777" w:rsidTr="00EB01B9">
        <w:tc>
          <w:tcPr>
            <w:tcW w:w="7195" w:type="dxa"/>
            <w:shd w:val="clear" w:color="auto" w:fill="auto"/>
          </w:tcPr>
          <w:p w14:paraId="6974BF89" w14:textId="77777777" w:rsidR="007375CF" w:rsidRPr="00EB01B9" w:rsidRDefault="007375CF" w:rsidP="00EB01B9">
            <w:pPr>
              <w:tabs>
                <w:tab w:val="left" w:pos="6237"/>
              </w:tabs>
              <w:rPr>
                <w:rFonts w:ascii="Calibri" w:hAnsi="Calibri" w:cs="Calibri"/>
                <w:iCs/>
                <w:sz w:val="22"/>
                <w:szCs w:val="22"/>
              </w:rPr>
            </w:pPr>
            <w:r w:rsidRPr="00EB01B9">
              <w:rPr>
                <w:rFonts w:ascii="Calibri" w:hAnsi="Calibri" w:cs="Calibri"/>
                <w:iCs/>
                <w:sz w:val="22"/>
                <w:szCs w:val="22"/>
              </w:rPr>
              <w:t>February 2021</w:t>
            </w:r>
          </w:p>
          <w:p w14:paraId="3EE4E7D3" w14:textId="77777777" w:rsidR="007375CF" w:rsidRPr="00EB01B9" w:rsidRDefault="007375CF" w:rsidP="00EB01B9">
            <w:pPr>
              <w:numPr>
                <w:ilvl w:val="0"/>
                <w:numId w:val="22"/>
              </w:numPr>
              <w:rPr>
                <w:rFonts w:ascii="Calibri" w:hAnsi="Calibri" w:cs="Calibri"/>
                <w:iCs/>
                <w:sz w:val="22"/>
                <w:szCs w:val="22"/>
              </w:rPr>
            </w:pPr>
            <w:r w:rsidRPr="00EB01B9">
              <w:rPr>
                <w:rFonts w:ascii="Calibri" w:hAnsi="Calibri" w:cs="Calibri"/>
                <w:iCs/>
                <w:sz w:val="22"/>
                <w:szCs w:val="22"/>
              </w:rPr>
              <w:t xml:space="preserve"> Signing of contract</w:t>
            </w:r>
          </w:p>
          <w:p w14:paraId="6E9E698F" w14:textId="77777777" w:rsidR="007375CF" w:rsidRPr="00EB01B9" w:rsidRDefault="007375CF" w:rsidP="00EB01B9">
            <w:pPr>
              <w:ind w:left="5"/>
              <w:rPr>
                <w:rFonts w:ascii="Calibri" w:hAnsi="Calibri" w:cs="Calibri"/>
                <w:sz w:val="22"/>
                <w:szCs w:val="22"/>
              </w:rPr>
            </w:pPr>
          </w:p>
        </w:tc>
        <w:tc>
          <w:tcPr>
            <w:tcW w:w="992" w:type="dxa"/>
            <w:shd w:val="clear" w:color="auto" w:fill="auto"/>
          </w:tcPr>
          <w:p w14:paraId="4E447FF8" w14:textId="77777777" w:rsidR="007375CF" w:rsidRPr="00EB01B9" w:rsidRDefault="007375CF" w:rsidP="00EB01B9">
            <w:pPr>
              <w:tabs>
                <w:tab w:val="left" w:pos="6237"/>
              </w:tabs>
              <w:rPr>
                <w:rFonts w:ascii="Calibri" w:hAnsi="Calibri" w:cs="Calibri"/>
                <w:iCs/>
                <w:sz w:val="22"/>
                <w:szCs w:val="22"/>
              </w:rPr>
            </w:pPr>
          </w:p>
          <w:p w14:paraId="34EE3206" w14:textId="77777777" w:rsidR="007375CF" w:rsidRPr="00EB01B9" w:rsidRDefault="007375CF" w:rsidP="00EB01B9">
            <w:pPr>
              <w:tabs>
                <w:tab w:val="left" w:pos="6237"/>
              </w:tabs>
              <w:rPr>
                <w:rFonts w:ascii="Calibri" w:hAnsi="Calibri" w:cs="Calibri"/>
                <w:iCs/>
                <w:sz w:val="22"/>
                <w:szCs w:val="22"/>
              </w:rPr>
            </w:pPr>
            <w:r w:rsidRPr="00EB01B9">
              <w:rPr>
                <w:rFonts w:ascii="Calibri" w:hAnsi="Calibri" w:cs="Calibri"/>
                <w:iCs/>
                <w:sz w:val="22"/>
                <w:szCs w:val="22"/>
              </w:rPr>
              <w:t>25%</w:t>
            </w:r>
          </w:p>
          <w:p w14:paraId="3101DD5B" w14:textId="77777777" w:rsidR="007375CF" w:rsidRPr="00EB01B9" w:rsidRDefault="007375CF" w:rsidP="00EB01B9">
            <w:pPr>
              <w:tabs>
                <w:tab w:val="left" w:pos="6237"/>
              </w:tabs>
              <w:rPr>
                <w:rFonts w:ascii="Calibri" w:hAnsi="Calibri" w:cs="Calibri"/>
                <w:iCs/>
                <w:sz w:val="22"/>
                <w:szCs w:val="22"/>
              </w:rPr>
            </w:pPr>
          </w:p>
        </w:tc>
      </w:tr>
      <w:tr w:rsidR="007375CF" w:rsidRPr="00EB01B9" w14:paraId="2A73D646" w14:textId="77777777" w:rsidTr="00EB01B9">
        <w:trPr>
          <w:trHeight w:val="2477"/>
        </w:trPr>
        <w:tc>
          <w:tcPr>
            <w:tcW w:w="7195" w:type="dxa"/>
            <w:shd w:val="clear" w:color="auto" w:fill="auto"/>
          </w:tcPr>
          <w:p w14:paraId="205A1448" w14:textId="77777777" w:rsidR="007375CF" w:rsidRPr="00EB01B9" w:rsidRDefault="007375CF" w:rsidP="00EB01B9">
            <w:pPr>
              <w:rPr>
                <w:rFonts w:ascii="Calibri" w:hAnsi="Calibri" w:cs="Calibri"/>
                <w:sz w:val="22"/>
                <w:szCs w:val="22"/>
              </w:rPr>
            </w:pPr>
            <w:r w:rsidRPr="00EB01B9">
              <w:rPr>
                <w:rFonts w:ascii="Calibri" w:hAnsi="Calibri" w:cs="Calibri"/>
                <w:sz w:val="22"/>
                <w:szCs w:val="22"/>
              </w:rPr>
              <w:t>June 2021</w:t>
            </w:r>
          </w:p>
          <w:p w14:paraId="3AC8C36E" w14:textId="77777777" w:rsidR="007375CF" w:rsidRPr="00EB01B9" w:rsidRDefault="007375CF" w:rsidP="00EB01B9">
            <w:pPr>
              <w:numPr>
                <w:ilvl w:val="0"/>
                <w:numId w:val="22"/>
              </w:numPr>
              <w:rPr>
                <w:rFonts w:ascii="Calibri" w:hAnsi="Calibri" w:cs="Calibri"/>
                <w:sz w:val="22"/>
                <w:szCs w:val="22"/>
              </w:rPr>
            </w:pPr>
            <w:r w:rsidRPr="00EB01B9">
              <w:rPr>
                <w:rFonts w:ascii="Calibri" w:hAnsi="Calibri" w:cs="Calibri"/>
                <w:iCs/>
                <w:sz w:val="22"/>
                <w:szCs w:val="22"/>
              </w:rPr>
              <w:t xml:space="preserve">Project plan </w:t>
            </w:r>
          </w:p>
          <w:p w14:paraId="42FE326B" w14:textId="77777777" w:rsidR="007375CF" w:rsidRPr="00EB01B9" w:rsidRDefault="007375CF" w:rsidP="00EB01B9">
            <w:pPr>
              <w:numPr>
                <w:ilvl w:val="0"/>
                <w:numId w:val="22"/>
              </w:numPr>
              <w:rPr>
                <w:rFonts w:ascii="Calibri" w:hAnsi="Calibri" w:cs="Calibri"/>
                <w:iCs/>
                <w:sz w:val="22"/>
                <w:szCs w:val="22"/>
              </w:rPr>
            </w:pPr>
            <w:r w:rsidRPr="00EB01B9">
              <w:rPr>
                <w:rFonts w:ascii="Calibri" w:hAnsi="Calibri" w:cs="Calibri"/>
                <w:iCs/>
                <w:sz w:val="22"/>
                <w:szCs w:val="22"/>
              </w:rPr>
              <w:t xml:space="preserve">Review of current outreach learning at </w:t>
            </w:r>
            <w:proofErr w:type="spellStart"/>
            <w:r w:rsidRPr="00EB01B9">
              <w:rPr>
                <w:rFonts w:ascii="Calibri" w:hAnsi="Calibri" w:cs="Calibri"/>
                <w:iCs/>
                <w:sz w:val="22"/>
                <w:szCs w:val="22"/>
              </w:rPr>
              <w:t>RBGKew</w:t>
            </w:r>
            <w:proofErr w:type="spellEnd"/>
            <w:r w:rsidRPr="00EB01B9">
              <w:rPr>
                <w:rFonts w:ascii="Calibri" w:hAnsi="Calibri" w:cs="Calibri"/>
                <w:iCs/>
                <w:sz w:val="22"/>
                <w:szCs w:val="22"/>
              </w:rPr>
              <w:t xml:space="preserve"> </w:t>
            </w:r>
          </w:p>
          <w:p w14:paraId="2CE11C72" w14:textId="77777777" w:rsidR="007375CF" w:rsidRPr="00EB01B9" w:rsidRDefault="007375CF" w:rsidP="00EB01B9">
            <w:pPr>
              <w:numPr>
                <w:ilvl w:val="0"/>
                <w:numId w:val="22"/>
              </w:numPr>
              <w:rPr>
                <w:rFonts w:ascii="Calibri" w:hAnsi="Calibri" w:cs="Calibri"/>
                <w:iCs/>
                <w:sz w:val="22"/>
                <w:szCs w:val="22"/>
              </w:rPr>
            </w:pPr>
            <w:r w:rsidRPr="00EB01B9">
              <w:rPr>
                <w:rFonts w:ascii="Calibri" w:hAnsi="Calibri" w:cs="Calibri"/>
                <w:iCs/>
                <w:sz w:val="22"/>
                <w:szCs w:val="22"/>
              </w:rPr>
              <w:t xml:space="preserve">Review of outreach learning at other cultural institutions. </w:t>
            </w:r>
          </w:p>
          <w:p w14:paraId="530D18A1" w14:textId="77777777" w:rsidR="007375CF" w:rsidRPr="00EB01B9" w:rsidRDefault="007375CF" w:rsidP="00EB01B9">
            <w:pPr>
              <w:numPr>
                <w:ilvl w:val="0"/>
                <w:numId w:val="22"/>
              </w:numPr>
              <w:rPr>
                <w:rFonts w:ascii="Calibri" w:hAnsi="Calibri" w:cs="Calibri"/>
                <w:iCs/>
                <w:sz w:val="22"/>
                <w:szCs w:val="22"/>
              </w:rPr>
            </w:pPr>
            <w:r w:rsidRPr="00EB01B9">
              <w:rPr>
                <w:rFonts w:ascii="Calibri" w:hAnsi="Calibri" w:cs="Calibri"/>
                <w:iCs/>
                <w:sz w:val="22"/>
                <w:szCs w:val="22"/>
              </w:rPr>
              <w:t xml:space="preserve">Stakeholder analysis of needs/desires in learning with </w:t>
            </w:r>
            <w:proofErr w:type="spellStart"/>
            <w:r w:rsidRPr="00EB01B9">
              <w:rPr>
                <w:rFonts w:ascii="Calibri" w:hAnsi="Calibri" w:cs="Calibri"/>
                <w:iCs/>
                <w:sz w:val="22"/>
                <w:szCs w:val="22"/>
              </w:rPr>
              <w:t>RBGKew</w:t>
            </w:r>
            <w:proofErr w:type="spellEnd"/>
          </w:p>
          <w:p w14:paraId="3876C2D0" w14:textId="77777777" w:rsidR="007375CF" w:rsidRPr="00EB01B9" w:rsidRDefault="007375CF" w:rsidP="00EB01B9">
            <w:pPr>
              <w:numPr>
                <w:ilvl w:val="0"/>
                <w:numId w:val="22"/>
              </w:numPr>
              <w:rPr>
                <w:rFonts w:ascii="Calibri" w:hAnsi="Calibri" w:cs="Calibri"/>
                <w:iCs/>
                <w:sz w:val="22"/>
                <w:szCs w:val="22"/>
              </w:rPr>
            </w:pPr>
            <w:r w:rsidRPr="00EB01B9">
              <w:rPr>
                <w:rFonts w:ascii="Calibri" w:hAnsi="Calibri" w:cs="Calibri"/>
                <w:iCs/>
                <w:sz w:val="22"/>
                <w:szCs w:val="22"/>
              </w:rPr>
              <w:t xml:space="preserve">Rationale for pedagogical approach to outreach learning at </w:t>
            </w:r>
            <w:proofErr w:type="spellStart"/>
            <w:r w:rsidRPr="00EB01B9">
              <w:rPr>
                <w:rFonts w:ascii="Calibri" w:hAnsi="Calibri" w:cs="Calibri"/>
                <w:iCs/>
                <w:sz w:val="22"/>
                <w:szCs w:val="22"/>
              </w:rPr>
              <w:t>RBGKew</w:t>
            </w:r>
            <w:proofErr w:type="spellEnd"/>
          </w:p>
          <w:p w14:paraId="3F1C75BC" w14:textId="77777777" w:rsidR="007375CF" w:rsidRPr="00EB01B9" w:rsidRDefault="007375CF" w:rsidP="00EB01B9">
            <w:pPr>
              <w:numPr>
                <w:ilvl w:val="0"/>
                <w:numId w:val="22"/>
              </w:numPr>
              <w:rPr>
                <w:rFonts w:ascii="Calibri" w:hAnsi="Calibri" w:cs="Calibri"/>
                <w:iCs/>
                <w:sz w:val="22"/>
                <w:szCs w:val="22"/>
              </w:rPr>
            </w:pPr>
            <w:r w:rsidRPr="00EB01B9">
              <w:rPr>
                <w:rFonts w:ascii="Calibri" w:hAnsi="Calibri" w:cs="Calibri"/>
                <w:iCs/>
                <w:sz w:val="22"/>
                <w:szCs w:val="22"/>
              </w:rPr>
              <w:t>Strategic opportunities for RBG Kew in Outreach Learning and recommendations</w:t>
            </w:r>
          </w:p>
          <w:p w14:paraId="41DD94C6" w14:textId="77777777" w:rsidR="007375CF" w:rsidRPr="00EB01B9" w:rsidRDefault="007375CF" w:rsidP="00EB01B9">
            <w:pPr>
              <w:numPr>
                <w:ilvl w:val="0"/>
                <w:numId w:val="22"/>
              </w:numPr>
              <w:rPr>
                <w:rFonts w:ascii="Calibri" w:hAnsi="Calibri" w:cs="Calibri"/>
                <w:iCs/>
                <w:sz w:val="22"/>
                <w:szCs w:val="22"/>
              </w:rPr>
            </w:pPr>
            <w:r w:rsidRPr="00EB01B9">
              <w:rPr>
                <w:rFonts w:ascii="Calibri" w:hAnsi="Calibri" w:cs="Calibri"/>
                <w:iCs/>
                <w:sz w:val="22"/>
                <w:szCs w:val="22"/>
              </w:rPr>
              <w:t xml:space="preserve">Resources required to implement </w:t>
            </w:r>
            <w:proofErr w:type="gramStart"/>
            <w:r w:rsidRPr="00EB01B9">
              <w:rPr>
                <w:rFonts w:ascii="Calibri" w:hAnsi="Calibri" w:cs="Calibri"/>
                <w:iCs/>
                <w:sz w:val="22"/>
                <w:szCs w:val="22"/>
              </w:rPr>
              <w:t>five year</w:t>
            </w:r>
            <w:proofErr w:type="gramEnd"/>
            <w:r w:rsidRPr="00EB01B9">
              <w:rPr>
                <w:rFonts w:ascii="Calibri" w:hAnsi="Calibri" w:cs="Calibri"/>
                <w:iCs/>
                <w:sz w:val="22"/>
                <w:szCs w:val="22"/>
              </w:rPr>
              <w:t xml:space="preserve"> Outreach Learning Strategy</w:t>
            </w:r>
          </w:p>
        </w:tc>
        <w:tc>
          <w:tcPr>
            <w:tcW w:w="992" w:type="dxa"/>
            <w:shd w:val="clear" w:color="auto" w:fill="auto"/>
          </w:tcPr>
          <w:p w14:paraId="6CA143D9" w14:textId="77777777" w:rsidR="007375CF" w:rsidRPr="00EB01B9" w:rsidRDefault="007375CF" w:rsidP="00EB01B9">
            <w:pPr>
              <w:tabs>
                <w:tab w:val="left" w:pos="6237"/>
              </w:tabs>
              <w:rPr>
                <w:rFonts w:ascii="Calibri" w:hAnsi="Calibri" w:cs="Calibri"/>
                <w:iCs/>
                <w:sz w:val="22"/>
                <w:szCs w:val="22"/>
              </w:rPr>
            </w:pPr>
          </w:p>
          <w:p w14:paraId="01B4C676" w14:textId="77777777" w:rsidR="007375CF" w:rsidRPr="00EB01B9" w:rsidRDefault="007375CF" w:rsidP="00EB01B9">
            <w:pPr>
              <w:tabs>
                <w:tab w:val="left" w:pos="6237"/>
              </w:tabs>
              <w:rPr>
                <w:rFonts w:ascii="Calibri" w:hAnsi="Calibri" w:cs="Calibri"/>
                <w:iCs/>
                <w:sz w:val="22"/>
                <w:szCs w:val="22"/>
              </w:rPr>
            </w:pPr>
            <w:r w:rsidRPr="00EB01B9">
              <w:rPr>
                <w:rFonts w:ascii="Calibri" w:hAnsi="Calibri" w:cs="Calibri"/>
                <w:iCs/>
                <w:sz w:val="22"/>
                <w:szCs w:val="22"/>
              </w:rPr>
              <w:t>45%</w:t>
            </w:r>
          </w:p>
          <w:p w14:paraId="0F2E3C44" w14:textId="77777777" w:rsidR="007375CF" w:rsidRPr="00EB01B9" w:rsidRDefault="007375CF" w:rsidP="00EB01B9">
            <w:pPr>
              <w:tabs>
                <w:tab w:val="left" w:pos="6237"/>
              </w:tabs>
              <w:rPr>
                <w:rFonts w:ascii="Calibri" w:hAnsi="Calibri" w:cs="Calibri"/>
                <w:i/>
                <w:sz w:val="22"/>
                <w:szCs w:val="22"/>
              </w:rPr>
            </w:pPr>
          </w:p>
          <w:p w14:paraId="7BCAB44D" w14:textId="77777777" w:rsidR="007375CF" w:rsidRPr="00EB01B9" w:rsidRDefault="007375CF" w:rsidP="00EB01B9">
            <w:pPr>
              <w:tabs>
                <w:tab w:val="left" w:pos="6237"/>
              </w:tabs>
              <w:rPr>
                <w:rFonts w:ascii="Calibri" w:hAnsi="Calibri" w:cs="Calibri"/>
                <w:iCs/>
                <w:sz w:val="22"/>
                <w:szCs w:val="22"/>
              </w:rPr>
            </w:pPr>
          </w:p>
        </w:tc>
      </w:tr>
      <w:tr w:rsidR="007375CF" w:rsidRPr="00EB01B9" w14:paraId="2B75D343" w14:textId="77777777" w:rsidTr="00EB01B9">
        <w:trPr>
          <w:trHeight w:val="934"/>
        </w:trPr>
        <w:tc>
          <w:tcPr>
            <w:tcW w:w="7195" w:type="dxa"/>
            <w:shd w:val="clear" w:color="auto" w:fill="auto"/>
          </w:tcPr>
          <w:p w14:paraId="38F00F46" w14:textId="77777777" w:rsidR="007375CF" w:rsidRPr="00EB01B9" w:rsidRDefault="007375CF" w:rsidP="00EB01B9">
            <w:pPr>
              <w:rPr>
                <w:rFonts w:ascii="Calibri" w:hAnsi="Calibri" w:cs="Calibri"/>
                <w:iCs/>
                <w:sz w:val="22"/>
                <w:szCs w:val="22"/>
              </w:rPr>
            </w:pPr>
            <w:r w:rsidRPr="00EB01B9">
              <w:rPr>
                <w:rFonts w:ascii="Calibri" w:hAnsi="Calibri" w:cs="Calibri"/>
                <w:iCs/>
                <w:sz w:val="22"/>
                <w:szCs w:val="22"/>
              </w:rPr>
              <w:t>July 2021</w:t>
            </w:r>
          </w:p>
          <w:p w14:paraId="6C86D415" w14:textId="77777777" w:rsidR="007375CF" w:rsidRPr="00EB01B9" w:rsidRDefault="007375CF" w:rsidP="00EB01B9">
            <w:pPr>
              <w:numPr>
                <w:ilvl w:val="0"/>
                <w:numId w:val="23"/>
              </w:numPr>
              <w:rPr>
                <w:rFonts w:ascii="Calibri" w:hAnsi="Calibri" w:cs="Calibri"/>
                <w:iCs/>
                <w:sz w:val="22"/>
                <w:szCs w:val="22"/>
              </w:rPr>
            </w:pPr>
            <w:r w:rsidRPr="00EB01B9">
              <w:rPr>
                <w:rFonts w:ascii="Calibri" w:hAnsi="Calibri" w:cs="Calibri"/>
                <w:iCs/>
                <w:sz w:val="22"/>
                <w:szCs w:val="22"/>
              </w:rPr>
              <w:t>Final Outreach Learning Strategy documents and PPT presentation</w:t>
            </w:r>
          </w:p>
          <w:p w14:paraId="0B8319CD" w14:textId="77777777" w:rsidR="007375CF" w:rsidRPr="00EB01B9" w:rsidRDefault="007375CF" w:rsidP="00EB01B9">
            <w:pPr>
              <w:numPr>
                <w:ilvl w:val="0"/>
                <w:numId w:val="23"/>
              </w:numPr>
              <w:rPr>
                <w:rFonts w:ascii="Calibri" w:hAnsi="Calibri" w:cs="Calibri"/>
                <w:iCs/>
                <w:sz w:val="22"/>
                <w:szCs w:val="22"/>
              </w:rPr>
            </w:pPr>
            <w:r w:rsidRPr="00EB01B9">
              <w:rPr>
                <w:rFonts w:ascii="Calibri" w:hAnsi="Calibri" w:cs="Calibri"/>
                <w:iCs/>
                <w:sz w:val="22"/>
                <w:szCs w:val="22"/>
              </w:rPr>
              <w:t>Handover of all data and materials belonging to RBG Kew</w:t>
            </w:r>
          </w:p>
        </w:tc>
        <w:tc>
          <w:tcPr>
            <w:tcW w:w="992" w:type="dxa"/>
            <w:shd w:val="clear" w:color="auto" w:fill="auto"/>
          </w:tcPr>
          <w:p w14:paraId="3F817DCD" w14:textId="77777777" w:rsidR="007375CF" w:rsidRPr="00EB01B9" w:rsidRDefault="007375CF" w:rsidP="00EB01B9">
            <w:pPr>
              <w:tabs>
                <w:tab w:val="left" w:pos="6237"/>
              </w:tabs>
              <w:rPr>
                <w:rFonts w:ascii="Calibri" w:hAnsi="Calibri" w:cs="Calibri"/>
                <w:iCs/>
                <w:sz w:val="22"/>
                <w:szCs w:val="22"/>
              </w:rPr>
            </w:pPr>
          </w:p>
          <w:p w14:paraId="65C40161" w14:textId="77777777" w:rsidR="007375CF" w:rsidRPr="00EB01B9" w:rsidRDefault="007375CF" w:rsidP="00EB01B9">
            <w:pPr>
              <w:tabs>
                <w:tab w:val="left" w:pos="6237"/>
              </w:tabs>
              <w:rPr>
                <w:rFonts w:ascii="Calibri" w:hAnsi="Calibri" w:cs="Calibri"/>
                <w:iCs/>
                <w:sz w:val="22"/>
                <w:szCs w:val="22"/>
              </w:rPr>
            </w:pPr>
            <w:r w:rsidRPr="00EB01B9">
              <w:rPr>
                <w:rFonts w:ascii="Calibri" w:hAnsi="Calibri" w:cs="Calibri"/>
                <w:iCs/>
                <w:sz w:val="22"/>
                <w:szCs w:val="22"/>
              </w:rPr>
              <w:t>30%</w:t>
            </w:r>
          </w:p>
        </w:tc>
      </w:tr>
    </w:tbl>
    <w:p w14:paraId="62366FD4" w14:textId="77777777" w:rsidR="007375CF" w:rsidRPr="00EB01B9" w:rsidRDefault="007375CF" w:rsidP="007375CF">
      <w:pPr>
        <w:tabs>
          <w:tab w:val="left" w:pos="6237"/>
        </w:tabs>
        <w:spacing w:before="120"/>
        <w:rPr>
          <w:rFonts w:ascii="Calibri" w:hAnsi="Calibri" w:cs="Calibri"/>
          <w:i/>
          <w:sz w:val="22"/>
          <w:szCs w:val="22"/>
        </w:rPr>
      </w:pPr>
    </w:p>
    <w:p w14:paraId="5D6D0496" w14:textId="77777777" w:rsidR="007375CF" w:rsidRPr="00EB01B9" w:rsidRDefault="007375CF" w:rsidP="006A2DD5">
      <w:pPr>
        <w:pStyle w:val="paragraph"/>
        <w:rPr>
          <w:rStyle w:val="normaltextrun"/>
          <w:rFonts w:ascii="Calibri" w:hAnsi="Calibri" w:cs="Calibri"/>
          <w:b/>
          <w:bCs/>
          <w:sz w:val="22"/>
          <w:szCs w:val="22"/>
        </w:rPr>
      </w:pPr>
      <w:r w:rsidRPr="00EB01B9">
        <w:rPr>
          <w:rStyle w:val="normaltextrun"/>
          <w:rFonts w:ascii="Calibri" w:hAnsi="Calibri" w:cs="Calibri"/>
          <w:b/>
          <w:bCs/>
          <w:sz w:val="22"/>
          <w:szCs w:val="22"/>
        </w:rPr>
        <w:t xml:space="preserve">11.0 Commercial </w:t>
      </w:r>
    </w:p>
    <w:p w14:paraId="3A55CFE6" w14:textId="77777777" w:rsidR="007375CF" w:rsidRPr="00EB01B9" w:rsidRDefault="007375CF" w:rsidP="00CF34DF">
      <w:pPr>
        <w:spacing w:before="120" w:after="120"/>
        <w:rPr>
          <w:rFonts w:ascii="Calibri" w:hAnsi="Calibri" w:cs="Calibri"/>
          <w:sz w:val="22"/>
          <w:szCs w:val="22"/>
        </w:rPr>
      </w:pPr>
      <w:r w:rsidRPr="00EB01B9">
        <w:rPr>
          <w:rFonts w:ascii="Calibri" w:hAnsi="Calibri" w:cs="Calibri"/>
          <w:sz w:val="22"/>
          <w:szCs w:val="22"/>
        </w:rPr>
        <w:t>The maximum total value of this contract is £</w:t>
      </w:r>
      <w:r w:rsidR="00CF34DF" w:rsidRPr="00EB01B9">
        <w:rPr>
          <w:rFonts w:ascii="Calibri" w:hAnsi="Calibri" w:cs="Calibri"/>
          <w:sz w:val="22"/>
          <w:szCs w:val="22"/>
        </w:rPr>
        <w:t>3</w:t>
      </w:r>
      <w:r w:rsidRPr="00EB01B9">
        <w:rPr>
          <w:rFonts w:ascii="Calibri" w:hAnsi="Calibri" w:cs="Calibri"/>
          <w:sz w:val="22"/>
          <w:szCs w:val="22"/>
        </w:rPr>
        <w:t xml:space="preserve">0,000 for </w:t>
      </w:r>
      <w:r w:rsidR="00CF34DF" w:rsidRPr="00EB01B9">
        <w:rPr>
          <w:rFonts w:ascii="Calibri" w:hAnsi="Calibri" w:cs="Calibri"/>
          <w:sz w:val="22"/>
          <w:szCs w:val="22"/>
        </w:rPr>
        <w:t>the project completion</w:t>
      </w:r>
      <w:r w:rsidRPr="00EB01B9">
        <w:rPr>
          <w:rFonts w:ascii="Calibri" w:hAnsi="Calibri" w:cs="Calibri"/>
          <w:sz w:val="22"/>
          <w:szCs w:val="22"/>
        </w:rPr>
        <w:t xml:space="preserve">. </w:t>
      </w:r>
      <w:r w:rsidR="006A2DD5" w:rsidRPr="00EB01B9">
        <w:rPr>
          <w:rFonts w:ascii="Calibri" w:hAnsi="Calibri" w:cs="Calibri"/>
          <w:sz w:val="22"/>
          <w:szCs w:val="22"/>
        </w:rPr>
        <w:t>Supplier</w:t>
      </w:r>
      <w:r w:rsidRPr="00EB01B9">
        <w:rPr>
          <w:rFonts w:ascii="Calibri" w:hAnsi="Calibri" w:cs="Calibri"/>
          <w:sz w:val="22"/>
          <w:szCs w:val="22"/>
        </w:rPr>
        <w:t xml:space="preserve">s are required to breakdown the costs per activity and include the role’s required and daily rates. </w:t>
      </w:r>
    </w:p>
    <w:p w14:paraId="0915897E" w14:textId="77777777" w:rsidR="007375CF" w:rsidRPr="00EB01B9" w:rsidRDefault="007375CF" w:rsidP="007375CF">
      <w:pPr>
        <w:pStyle w:val="NoSpacing"/>
        <w:spacing w:before="120" w:after="120"/>
        <w:jc w:val="left"/>
        <w:rPr>
          <w:rFonts w:ascii="Calibri" w:hAnsi="Calibri" w:cs="Calibri"/>
          <w:b/>
          <w:szCs w:val="22"/>
        </w:rPr>
      </w:pPr>
    </w:p>
    <w:p w14:paraId="1A485F92" w14:textId="77777777" w:rsidR="007375CF" w:rsidRPr="00EB01B9" w:rsidRDefault="007375CF" w:rsidP="007375CF">
      <w:pPr>
        <w:pStyle w:val="ListParagraph"/>
        <w:spacing w:before="120" w:after="120"/>
        <w:rPr>
          <w:rFonts w:ascii="Calibri" w:hAnsi="Calibri" w:cs="Calibri"/>
          <w:sz w:val="22"/>
          <w:szCs w:val="22"/>
        </w:rPr>
      </w:pPr>
    </w:p>
    <w:p w14:paraId="658731BD" w14:textId="77777777" w:rsidR="007375CF" w:rsidRPr="00EB01B9" w:rsidRDefault="007375CF" w:rsidP="007375CF">
      <w:pPr>
        <w:spacing w:before="120" w:after="120"/>
        <w:rPr>
          <w:rFonts w:ascii="Calibri" w:hAnsi="Calibri" w:cs="Calibri"/>
          <w:i/>
          <w:sz w:val="22"/>
          <w:szCs w:val="22"/>
        </w:rPr>
      </w:pPr>
    </w:p>
    <w:p w14:paraId="0E8C075D" w14:textId="77777777" w:rsidR="007375CF" w:rsidRPr="00EB01B9" w:rsidRDefault="007375CF" w:rsidP="007375CF">
      <w:pPr>
        <w:tabs>
          <w:tab w:val="left" w:pos="284"/>
        </w:tabs>
        <w:rPr>
          <w:rFonts w:ascii="Calibri" w:hAnsi="Calibri" w:cs="Calibri"/>
          <w:b/>
          <w:sz w:val="22"/>
          <w:szCs w:val="22"/>
        </w:rPr>
      </w:pPr>
    </w:p>
    <w:p w14:paraId="2D033D3F" w14:textId="77777777" w:rsidR="007375CF" w:rsidRPr="00EB01B9" w:rsidRDefault="007375CF" w:rsidP="007375CF">
      <w:pPr>
        <w:pStyle w:val="Kew1"/>
        <w:numPr>
          <w:ilvl w:val="0"/>
          <w:numId w:val="0"/>
        </w:numPr>
        <w:spacing w:before="240"/>
        <w:ind w:left="720" w:hanging="360"/>
        <w:rPr>
          <w:rFonts w:ascii="Calibri" w:hAnsi="Calibri" w:cs="Calibri"/>
          <w:i/>
          <w:sz w:val="22"/>
          <w:szCs w:val="22"/>
        </w:rPr>
      </w:pPr>
    </w:p>
    <w:p w14:paraId="70517825" w14:textId="77777777" w:rsidR="00C31038" w:rsidRPr="00EB01B9" w:rsidRDefault="00C31038" w:rsidP="008922CD">
      <w:pPr>
        <w:spacing w:before="240"/>
        <w:jc w:val="both"/>
        <w:rPr>
          <w:rFonts w:ascii="Calibri" w:hAnsi="Calibri" w:cs="Calibri"/>
          <w:i/>
          <w:sz w:val="22"/>
          <w:szCs w:val="22"/>
        </w:rPr>
      </w:pPr>
    </w:p>
    <w:sectPr w:rsidR="00C31038" w:rsidRPr="00EB01B9" w:rsidSect="004B1376">
      <w:headerReference w:type="default" r:id="rId21"/>
      <w:footerReference w:type="default" r:id="rId22"/>
      <w:pgSz w:w="11906" w:h="16838"/>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539F4" w14:textId="77777777" w:rsidR="00AB6BC5" w:rsidRDefault="00AB6BC5">
      <w:r>
        <w:separator/>
      </w:r>
    </w:p>
  </w:endnote>
  <w:endnote w:type="continuationSeparator" w:id="0">
    <w:p w14:paraId="2E0B70BC" w14:textId="77777777" w:rsidR="00AB6BC5" w:rsidRDefault="00AB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F13AB" w14:textId="77777777" w:rsidR="00C74067" w:rsidRPr="009A04A7" w:rsidRDefault="00C74067" w:rsidP="009A04A7">
    <w:pPr>
      <w:pStyle w:val="Footer"/>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63A1D" w14:textId="77777777" w:rsidR="00AB6BC5" w:rsidRDefault="00AB6BC5">
      <w:r>
        <w:separator/>
      </w:r>
    </w:p>
  </w:footnote>
  <w:footnote w:type="continuationSeparator" w:id="0">
    <w:p w14:paraId="264E778D" w14:textId="77777777" w:rsidR="00AB6BC5" w:rsidRDefault="00AB6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B0981" w14:textId="77777777" w:rsidR="00C74067" w:rsidRDefault="00C74067">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1F71"/>
    <w:multiLevelType w:val="hybridMultilevel"/>
    <w:tmpl w:val="C308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7D1D"/>
    <w:multiLevelType w:val="hybridMultilevel"/>
    <w:tmpl w:val="268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5266"/>
    <w:multiLevelType w:val="hybridMultilevel"/>
    <w:tmpl w:val="D762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908CA"/>
    <w:multiLevelType w:val="hybridMultilevel"/>
    <w:tmpl w:val="DD6C1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9F6"/>
    <w:multiLevelType w:val="hybridMultilevel"/>
    <w:tmpl w:val="B7BAFA0A"/>
    <w:lvl w:ilvl="0" w:tplc="08090001">
      <w:start w:val="1"/>
      <w:numFmt w:val="bullet"/>
      <w:lvlText w:val=""/>
      <w:lvlJc w:val="left"/>
      <w:pPr>
        <w:ind w:left="1039" w:hanging="360"/>
      </w:pPr>
      <w:rPr>
        <w:rFonts w:ascii="Symbol" w:hAnsi="Symbol" w:hint="default"/>
      </w:rPr>
    </w:lvl>
    <w:lvl w:ilvl="1" w:tplc="08090019">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5" w15:restartNumberingAfterBreak="0">
    <w:nsid w:val="17B00235"/>
    <w:multiLevelType w:val="hybridMultilevel"/>
    <w:tmpl w:val="D5E66C76"/>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6" w15:restartNumberingAfterBreak="0">
    <w:nsid w:val="1F4E1D8C"/>
    <w:multiLevelType w:val="hybridMultilevel"/>
    <w:tmpl w:val="8748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12EF7"/>
    <w:multiLevelType w:val="hybridMultilevel"/>
    <w:tmpl w:val="47B67A1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8" w15:restartNumberingAfterBreak="0">
    <w:nsid w:val="29B538F6"/>
    <w:multiLevelType w:val="hybridMultilevel"/>
    <w:tmpl w:val="36A4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95748"/>
    <w:multiLevelType w:val="hybridMultilevel"/>
    <w:tmpl w:val="6DAC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C4E89"/>
    <w:multiLevelType w:val="hybridMultilevel"/>
    <w:tmpl w:val="612E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03A2C"/>
    <w:multiLevelType w:val="hybridMultilevel"/>
    <w:tmpl w:val="E2F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A3C10"/>
    <w:multiLevelType w:val="hybridMultilevel"/>
    <w:tmpl w:val="BED8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83820"/>
    <w:multiLevelType w:val="hybridMultilevel"/>
    <w:tmpl w:val="363C07A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4" w15:restartNumberingAfterBreak="0">
    <w:nsid w:val="49E4733E"/>
    <w:multiLevelType w:val="hybridMultilevel"/>
    <w:tmpl w:val="F7AC3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F4613"/>
    <w:multiLevelType w:val="hybridMultilevel"/>
    <w:tmpl w:val="239C7D5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6" w15:restartNumberingAfterBreak="0">
    <w:nsid w:val="53FE0CA7"/>
    <w:multiLevelType w:val="hybridMultilevel"/>
    <w:tmpl w:val="439E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D50FD"/>
    <w:multiLevelType w:val="hybridMultilevel"/>
    <w:tmpl w:val="986A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744D9"/>
    <w:multiLevelType w:val="hybridMultilevel"/>
    <w:tmpl w:val="D71C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A03F10"/>
    <w:multiLevelType w:val="hybridMultilevel"/>
    <w:tmpl w:val="F88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D727F"/>
    <w:multiLevelType w:val="hybridMultilevel"/>
    <w:tmpl w:val="1EFABFA4"/>
    <w:lvl w:ilvl="0" w:tplc="875C5560">
      <w:start w:val="1"/>
      <w:numFmt w:val="decimal"/>
      <w:pStyle w:val="Kew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D61255"/>
    <w:multiLevelType w:val="multilevel"/>
    <w:tmpl w:val="0E8C8764"/>
    <w:lvl w:ilvl="0">
      <w:start w:val="1"/>
      <w:numFmt w:val="decimal"/>
      <w:lvlText w:val="%1."/>
      <w:lvlJc w:val="left"/>
      <w:pPr>
        <w:tabs>
          <w:tab w:val="num" w:pos="720"/>
        </w:tabs>
        <w:ind w:left="720" w:hanging="720"/>
      </w:pPr>
      <w:rPr>
        <w:rFonts w:ascii="Calibri" w:hAnsi="Calibri" w:cs="Arial" w:hint="default"/>
        <w:b/>
        <w:i w:val="0"/>
        <w:caps/>
        <w:sz w:val="22"/>
        <w:szCs w:val="22"/>
      </w:rPr>
    </w:lvl>
    <w:lvl w:ilvl="1">
      <w:start w:val="1"/>
      <w:numFmt w:val="decimal"/>
      <w:lvlText w:val="%1.%2"/>
      <w:lvlJc w:val="left"/>
      <w:pPr>
        <w:tabs>
          <w:tab w:val="num" w:pos="4832"/>
        </w:tabs>
        <w:ind w:left="4832" w:hanging="720"/>
      </w:pPr>
      <w:rPr>
        <w:rFonts w:ascii="Calibri" w:hAnsi="Calibri" w:cs="Arial"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11"/>
        <w:szCs w:val="11"/>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AC06DB5"/>
    <w:multiLevelType w:val="hybridMultilevel"/>
    <w:tmpl w:val="E16EC7A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7B8E47A0"/>
    <w:multiLevelType w:val="hybridMultilevel"/>
    <w:tmpl w:val="339A040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num w:numId="1">
    <w:abstractNumId w:val="20"/>
  </w:num>
  <w:num w:numId="2">
    <w:abstractNumId w:val="21"/>
  </w:num>
  <w:num w:numId="3">
    <w:abstractNumId w:val="14"/>
  </w:num>
  <w:num w:numId="4">
    <w:abstractNumId w:val="18"/>
  </w:num>
  <w:num w:numId="5">
    <w:abstractNumId w:val="23"/>
  </w:num>
  <w:num w:numId="6">
    <w:abstractNumId w:val="12"/>
  </w:num>
  <w:num w:numId="7">
    <w:abstractNumId w:val="5"/>
  </w:num>
  <w:num w:numId="8">
    <w:abstractNumId w:val="13"/>
  </w:num>
  <w:num w:numId="9">
    <w:abstractNumId w:val="7"/>
  </w:num>
  <w:num w:numId="10">
    <w:abstractNumId w:val="22"/>
  </w:num>
  <w:num w:numId="11">
    <w:abstractNumId w:val="4"/>
  </w:num>
  <w:num w:numId="12">
    <w:abstractNumId w:val="15"/>
  </w:num>
  <w:num w:numId="13">
    <w:abstractNumId w:val="0"/>
  </w:num>
  <w:num w:numId="14">
    <w:abstractNumId w:val="1"/>
  </w:num>
  <w:num w:numId="15">
    <w:abstractNumId w:val="16"/>
  </w:num>
  <w:num w:numId="16">
    <w:abstractNumId w:val="19"/>
  </w:num>
  <w:num w:numId="17">
    <w:abstractNumId w:val="6"/>
  </w:num>
  <w:num w:numId="18">
    <w:abstractNumId w:val="17"/>
  </w:num>
  <w:num w:numId="19">
    <w:abstractNumId w:val="11"/>
  </w:num>
  <w:num w:numId="20">
    <w:abstractNumId w:val="10"/>
  </w:num>
  <w:num w:numId="21">
    <w:abstractNumId w:val="2"/>
  </w:num>
  <w:num w:numId="22">
    <w:abstractNumId w:val="8"/>
  </w:num>
  <w:num w:numId="23">
    <w:abstractNumId w:val="9"/>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93B"/>
    <w:rsid w:val="0002593B"/>
    <w:rsid w:val="0003248F"/>
    <w:rsid w:val="00044206"/>
    <w:rsid w:val="00045706"/>
    <w:rsid w:val="00046224"/>
    <w:rsid w:val="00046AAF"/>
    <w:rsid w:val="00090878"/>
    <w:rsid w:val="00096612"/>
    <w:rsid w:val="000A75FA"/>
    <w:rsid w:val="000C4E02"/>
    <w:rsid w:val="000E5340"/>
    <w:rsid w:val="000F6CA4"/>
    <w:rsid w:val="00116DAD"/>
    <w:rsid w:val="001377DC"/>
    <w:rsid w:val="00140568"/>
    <w:rsid w:val="00171A02"/>
    <w:rsid w:val="00197D0A"/>
    <w:rsid w:val="001D0EC0"/>
    <w:rsid w:val="00233874"/>
    <w:rsid w:val="00241B4C"/>
    <w:rsid w:val="00281B64"/>
    <w:rsid w:val="002C5F2E"/>
    <w:rsid w:val="002F2A06"/>
    <w:rsid w:val="00314F4D"/>
    <w:rsid w:val="00346300"/>
    <w:rsid w:val="00351857"/>
    <w:rsid w:val="00355F61"/>
    <w:rsid w:val="00364DA4"/>
    <w:rsid w:val="00385EE4"/>
    <w:rsid w:val="003C378D"/>
    <w:rsid w:val="003D1C8E"/>
    <w:rsid w:val="003F36BA"/>
    <w:rsid w:val="0041029B"/>
    <w:rsid w:val="00416615"/>
    <w:rsid w:val="004369BF"/>
    <w:rsid w:val="00465CFF"/>
    <w:rsid w:val="0049351D"/>
    <w:rsid w:val="004B1376"/>
    <w:rsid w:val="004B4224"/>
    <w:rsid w:val="004D1109"/>
    <w:rsid w:val="004F43CC"/>
    <w:rsid w:val="004F49E2"/>
    <w:rsid w:val="00505DD3"/>
    <w:rsid w:val="00517047"/>
    <w:rsid w:val="0052172E"/>
    <w:rsid w:val="00535E26"/>
    <w:rsid w:val="00581F98"/>
    <w:rsid w:val="005A1306"/>
    <w:rsid w:val="005B4B08"/>
    <w:rsid w:val="005D0EA0"/>
    <w:rsid w:val="005F7D9A"/>
    <w:rsid w:val="00655C39"/>
    <w:rsid w:val="00675197"/>
    <w:rsid w:val="006A2DD5"/>
    <w:rsid w:val="006E5825"/>
    <w:rsid w:val="0070024F"/>
    <w:rsid w:val="007019A7"/>
    <w:rsid w:val="0072148E"/>
    <w:rsid w:val="007375CF"/>
    <w:rsid w:val="00746BBE"/>
    <w:rsid w:val="00760217"/>
    <w:rsid w:val="00792734"/>
    <w:rsid w:val="00794AE1"/>
    <w:rsid w:val="007D1297"/>
    <w:rsid w:val="007D2EBA"/>
    <w:rsid w:val="007D7F3C"/>
    <w:rsid w:val="007E2E19"/>
    <w:rsid w:val="007F4C9E"/>
    <w:rsid w:val="008327B4"/>
    <w:rsid w:val="00850DDC"/>
    <w:rsid w:val="00865DC4"/>
    <w:rsid w:val="008840BA"/>
    <w:rsid w:val="0088525C"/>
    <w:rsid w:val="008922CD"/>
    <w:rsid w:val="008D3C8C"/>
    <w:rsid w:val="008F0102"/>
    <w:rsid w:val="008F06C2"/>
    <w:rsid w:val="008F348B"/>
    <w:rsid w:val="00960D37"/>
    <w:rsid w:val="009622E3"/>
    <w:rsid w:val="00962461"/>
    <w:rsid w:val="00970067"/>
    <w:rsid w:val="009A04A7"/>
    <w:rsid w:val="009A3AD7"/>
    <w:rsid w:val="009A6053"/>
    <w:rsid w:val="009F38C0"/>
    <w:rsid w:val="00A007FD"/>
    <w:rsid w:val="00A33993"/>
    <w:rsid w:val="00A81EFD"/>
    <w:rsid w:val="00A8549D"/>
    <w:rsid w:val="00AA5F3F"/>
    <w:rsid w:val="00AB157F"/>
    <w:rsid w:val="00AB2EB5"/>
    <w:rsid w:val="00AB6BC5"/>
    <w:rsid w:val="00AC1D93"/>
    <w:rsid w:val="00AC3795"/>
    <w:rsid w:val="00AE4177"/>
    <w:rsid w:val="00AF0ADB"/>
    <w:rsid w:val="00B13C0A"/>
    <w:rsid w:val="00B260AB"/>
    <w:rsid w:val="00B26B4C"/>
    <w:rsid w:val="00B27069"/>
    <w:rsid w:val="00B4112D"/>
    <w:rsid w:val="00B51AC2"/>
    <w:rsid w:val="00B97C40"/>
    <w:rsid w:val="00BB0FEF"/>
    <w:rsid w:val="00BB2C04"/>
    <w:rsid w:val="00BF7287"/>
    <w:rsid w:val="00C05BFB"/>
    <w:rsid w:val="00C24CAE"/>
    <w:rsid w:val="00C2504A"/>
    <w:rsid w:val="00C31038"/>
    <w:rsid w:val="00C44ADF"/>
    <w:rsid w:val="00C74067"/>
    <w:rsid w:val="00C74272"/>
    <w:rsid w:val="00C838F2"/>
    <w:rsid w:val="00C93104"/>
    <w:rsid w:val="00C959E4"/>
    <w:rsid w:val="00C964E6"/>
    <w:rsid w:val="00C97233"/>
    <w:rsid w:val="00CA6D71"/>
    <w:rsid w:val="00CA7AC3"/>
    <w:rsid w:val="00CB3C2A"/>
    <w:rsid w:val="00CC5113"/>
    <w:rsid w:val="00CC562A"/>
    <w:rsid w:val="00CD1726"/>
    <w:rsid w:val="00CF34DF"/>
    <w:rsid w:val="00CF55F4"/>
    <w:rsid w:val="00D07C36"/>
    <w:rsid w:val="00D15D11"/>
    <w:rsid w:val="00D474C7"/>
    <w:rsid w:val="00D56B8A"/>
    <w:rsid w:val="00D607FF"/>
    <w:rsid w:val="00D7255E"/>
    <w:rsid w:val="00E11AA0"/>
    <w:rsid w:val="00E146B9"/>
    <w:rsid w:val="00E22CC4"/>
    <w:rsid w:val="00E371D9"/>
    <w:rsid w:val="00E74E06"/>
    <w:rsid w:val="00E81C91"/>
    <w:rsid w:val="00E9276B"/>
    <w:rsid w:val="00E95021"/>
    <w:rsid w:val="00EA071F"/>
    <w:rsid w:val="00EA0D0D"/>
    <w:rsid w:val="00EB01B9"/>
    <w:rsid w:val="00EB1D2E"/>
    <w:rsid w:val="00EB63FF"/>
    <w:rsid w:val="00EC194A"/>
    <w:rsid w:val="00EF57C8"/>
    <w:rsid w:val="00F237D0"/>
    <w:rsid w:val="00F35328"/>
    <w:rsid w:val="00F6648F"/>
    <w:rsid w:val="00F73026"/>
    <w:rsid w:val="00F80406"/>
    <w:rsid w:val="00FA160F"/>
    <w:rsid w:val="00FA6BDC"/>
    <w:rsid w:val="00FC6C1E"/>
    <w:rsid w:val="00FC7032"/>
    <w:rsid w:val="00FF5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18D9B"/>
  <w15:chartTrackingRefBased/>
  <w15:docId w15:val="{D618AAE7-3FE5-4870-92A7-C946586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375CF"/>
    <w:pPr>
      <w:keepNext/>
      <w:spacing w:before="240" w:after="60"/>
      <w:outlineLvl w:val="0"/>
    </w:pPr>
    <w:rPr>
      <w:rFonts w:ascii="Calibri Light" w:hAnsi="Calibri Light"/>
      <w:b/>
      <w:bCs/>
      <w:kern w:val="32"/>
      <w:sz w:val="32"/>
      <w:szCs w:val="32"/>
    </w:rPr>
  </w:style>
  <w:style w:type="paragraph" w:styleId="Heading2">
    <w:name w:val="heading 2"/>
    <w:basedOn w:val="Normal"/>
    <w:qFormat/>
    <w:pPr>
      <w:spacing w:before="100" w:beforeAutospacing="1" w:after="100" w:afterAutospacing="1" w:line="240" w:lineRule="atLeast"/>
      <w:outlineLvl w:val="1"/>
    </w:pPr>
    <w:rPr>
      <w:rFonts w:ascii="Arial"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autoRedefine/>
    <w:semiHidden/>
    <w:pPr>
      <w:tabs>
        <w:tab w:val="right" w:leader="hyphen" w:pos="9071"/>
      </w:tabs>
      <w:spacing w:before="60"/>
      <w:jc w:val="both"/>
    </w:pPr>
    <w:rPr>
      <w:rFonts w:ascii="Arial" w:hAnsi="Arial"/>
      <w:kern w:val="28"/>
      <w:sz w:val="20"/>
      <w:szCs w:val="20"/>
    </w:rPr>
  </w:style>
  <w:style w:type="paragraph" w:styleId="BodyText">
    <w:name w:val="Body Text"/>
    <w:basedOn w:val="Normal"/>
    <w:rPr>
      <w:rFonts w:ascii="Arial" w:hAnsi="Arial"/>
      <w:sz w:val="22"/>
      <w:szCs w:val="20"/>
    </w:rPr>
  </w:style>
  <w:style w:type="paragraph" w:styleId="BodyText2">
    <w:name w:val="Body Text 2"/>
    <w:basedOn w:val="Normal"/>
    <w:rPr>
      <w:rFonts w:ascii="Arial" w:hAnsi="Arial"/>
      <w:sz w:val="20"/>
      <w:szCs w:val="20"/>
    </w:rPr>
  </w:style>
  <w:style w:type="paragraph" w:styleId="BodyText3">
    <w:name w:val="Body Text 3"/>
    <w:basedOn w:val="Normal"/>
    <w:rPr>
      <w:rFonts w:ascii="Arial" w:hAnsi="Arial"/>
      <w:i/>
      <w:sz w:val="20"/>
      <w:szCs w:val="20"/>
    </w:rPr>
  </w:style>
  <w:style w:type="character" w:styleId="Hyperlink">
    <w:name w:val="Hyperlink"/>
    <w:rsid w:val="007F4C9E"/>
    <w:rPr>
      <w:b/>
      <w:bCs/>
      <w:strike w:val="0"/>
      <w:dstrike w:val="0"/>
      <w:color w:val="FF66FF"/>
      <w:u w:val="none"/>
      <w:effect w:val="none"/>
    </w:rPr>
  </w:style>
  <w:style w:type="paragraph" w:styleId="BalloonText">
    <w:name w:val="Balloon Text"/>
    <w:basedOn w:val="Normal"/>
    <w:semiHidden/>
    <w:rsid w:val="00C93104"/>
    <w:rPr>
      <w:rFonts w:ascii="Tahoma" w:hAnsi="Tahoma" w:cs="Tahoma"/>
      <w:sz w:val="16"/>
      <w:szCs w:val="16"/>
    </w:rPr>
  </w:style>
  <w:style w:type="table" w:styleId="TableGrid">
    <w:name w:val="Table Grid"/>
    <w:basedOn w:val="TableNormal"/>
    <w:uiPriority w:val="39"/>
    <w:rsid w:val="008D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w1">
    <w:name w:val="Kew1"/>
    <w:basedOn w:val="Normal"/>
    <w:link w:val="Kew1Char"/>
    <w:qFormat/>
    <w:rsid w:val="00C74067"/>
    <w:pPr>
      <w:numPr>
        <w:numId w:val="1"/>
      </w:numPr>
      <w:jc w:val="both"/>
    </w:pPr>
    <w:rPr>
      <w:rFonts w:ascii="Verdana" w:hAnsi="Verdana"/>
      <w:sz w:val="20"/>
    </w:rPr>
  </w:style>
  <w:style w:type="paragraph" w:styleId="ListParagraph">
    <w:name w:val="List Paragraph"/>
    <w:basedOn w:val="Normal"/>
    <w:uiPriority w:val="34"/>
    <w:qFormat/>
    <w:rsid w:val="00D56B8A"/>
    <w:pPr>
      <w:ind w:left="720"/>
    </w:pPr>
  </w:style>
  <w:style w:type="character" w:customStyle="1" w:styleId="Kew1Char">
    <w:name w:val="Kew1 Char"/>
    <w:link w:val="Kew1"/>
    <w:qFormat/>
    <w:rsid w:val="00C74067"/>
    <w:rPr>
      <w:rFonts w:ascii="Verdana" w:hAnsi="Verdana"/>
      <w:szCs w:val="24"/>
    </w:rPr>
  </w:style>
  <w:style w:type="character" w:styleId="CommentReference">
    <w:name w:val="annotation reference"/>
    <w:rsid w:val="00CF55F4"/>
    <w:rPr>
      <w:sz w:val="16"/>
      <w:szCs w:val="16"/>
    </w:rPr>
  </w:style>
  <w:style w:type="paragraph" w:styleId="CommentText">
    <w:name w:val="annotation text"/>
    <w:basedOn w:val="Normal"/>
    <w:link w:val="CommentTextChar"/>
    <w:rsid w:val="00CF55F4"/>
    <w:rPr>
      <w:sz w:val="20"/>
      <w:szCs w:val="20"/>
    </w:rPr>
  </w:style>
  <w:style w:type="character" w:customStyle="1" w:styleId="CommentTextChar">
    <w:name w:val="Comment Text Char"/>
    <w:basedOn w:val="DefaultParagraphFont"/>
    <w:link w:val="CommentText"/>
    <w:rsid w:val="00CF55F4"/>
  </w:style>
  <w:style w:type="paragraph" w:styleId="CommentSubject">
    <w:name w:val="annotation subject"/>
    <w:basedOn w:val="CommentText"/>
    <w:next w:val="CommentText"/>
    <w:link w:val="CommentSubjectChar"/>
    <w:rsid w:val="00CF55F4"/>
    <w:rPr>
      <w:b/>
      <w:bCs/>
    </w:rPr>
  </w:style>
  <w:style w:type="character" w:customStyle="1" w:styleId="CommentSubjectChar">
    <w:name w:val="Comment Subject Char"/>
    <w:link w:val="CommentSubject"/>
    <w:rsid w:val="00CF55F4"/>
    <w:rPr>
      <w:b/>
      <w:bCs/>
    </w:rPr>
  </w:style>
  <w:style w:type="paragraph" w:styleId="NoSpacing">
    <w:name w:val="No Spacing"/>
    <w:link w:val="NoSpacingChar"/>
    <w:uiPriority w:val="1"/>
    <w:qFormat/>
    <w:rsid w:val="00505DD3"/>
    <w:pPr>
      <w:suppressAutoHyphens/>
      <w:jc w:val="both"/>
    </w:pPr>
    <w:rPr>
      <w:rFonts w:ascii="Arial" w:hAnsi="Arial"/>
      <w:sz w:val="22"/>
    </w:rPr>
  </w:style>
  <w:style w:type="paragraph" w:customStyle="1" w:styleId="Default">
    <w:name w:val="Default"/>
    <w:qFormat/>
    <w:rsid w:val="00505DD3"/>
    <w:pPr>
      <w:suppressAutoHyphens/>
    </w:pPr>
    <w:rPr>
      <w:rFonts w:ascii="Arial" w:hAnsi="Arial" w:cs="Arial"/>
      <w:color w:val="000000"/>
      <w:sz w:val="24"/>
      <w:szCs w:val="24"/>
    </w:rPr>
  </w:style>
  <w:style w:type="character" w:styleId="UnresolvedMention">
    <w:name w:val="Unresolved Mention"/>
    <w:uiPriority w:val="99"/>
    <w:semiHidden/>
    <w:unhideWhenUsed/>
    <w:rsid w:val="00AC3795"/>
    <w:rPr>
      <w:color w:val="605E5C"/>
      <w:shd w:val="clear" w:color="auto" w:fill="E1DFDD"/>
    </w:rPr>
  </w:style>
  <w:style w:type="paragraph" w:customStyle="1" w:styleId="Outline1">
    <w:name w:val="Outline 1"/>
    <w:basedOn w:val="Heading1"/>
    <w:next w:val="Normal"/>
    <w:qFormat/>
    <w:rsid w:val="007375CF"/>
    <w:pPr>
      <w:keepNext w:val="0"/>
      <w:keepLines/>
      <w:suppressAutoHyphens/>
      <w:spacing w:before="0" w:after="240" w:line="264" w:lineRule="auto"/>
      <w:contextualSpacing/>
    </w:pPr>
    <w:rPr>
      <w:rFonts w:ascii="Arial" w:eastAsia="MS Gothic" w:hAnsi="Arial" w:cs="Arial"/>
      <w:color w:val="00000A"/>
      <w:kern w:val="0"/>
      <w:sz w:val="36"/>
      <w:szCs w:val="36"/>
    </w:rPr>
  </w:style>
  <w:style w:type="paragraph" w:customStyle="1" w:styleId="paragraph">
    <w:name w:val="paragraph"/>
    <w:basedOn w:val="Normal"/>
    <w:autoRedefine/>
    <w:qFormat/>
    <w:rsid w:val="006A2DD5"/>
    <w:pPr>
      <w:keepLines/>
      <w:suppressAutoHyphens/>
      <w:spacing w:line="260" w:lineRule="atLeast"/>
      <w:textAlignment w:val="baseline"/>
    </w:pPr>
    <w:rPr>
      <w:rFonts w:ascii="Arial" w:eastAsia="Calibri" w:hAnsi="Arial" w:cs="Arial"/>
      <w:color w:val="00000A"/>
      <w:lang w:eastAsia="en-US"/>
    </w:rPr>
  </w:style>
  <w:style w:type="character" w:customStyle="1" w:styleId="normaltextrun">
    <w:name w:val="normaltextrun"/>
    <w:rsid w:val="007375CF"/>
  </w:style>
  <w:style w:type="character" w:customStyle="1" w:styleId="eop">
    <w:name w:val="eop"/>
    <w:rsid w:val="007375CF"/>
  </w:style>
  <w:style w:type="character" w:customStyle="1" w:styleId="Heading1Char">
    <w:name w:val="Heading 1 Char"/>
    <w:link w:val="Heading1"/>
    <w:rsid w:val="007375CF"/>
    <w:rPr>
      <w:rFonts w:ascii="Calibri Light" w:eastAsia="Times New Roman" w:hAnsi="Calibri Light" w:cs="Times New Roman"/>
      <w:b/>
      <w:bCs/>
      <w:kern w:val="32"/>
      <w:sz w:val="32"/>
      <w:szCs w:val="32"/>
    </w:rPr>
  </w:style>
  <w:style w:type="paragraph" w:customStyle="1" w:styleId="01-Level1-BB">
    <w:name w:val="01-Level1-BB"/>
    <w:basedOn w:val="Normal"/>
    <w:next w:val="Normal"/>
    <w:qFormat/>
    <w:rsid w:val="007375CF"/>
    <w:pPr>
      <w:suppressAutoHyphens/>
      <w:jc w:val="both"/>
    </w:pPr>
    <w:rPr>
      <w:rFonts w:ascii="Arial" w:hAnsi="Arial"/>
      <w:b/>
      <w:color w:val="00000A"/>
      <w:sz w:val="22"/>
      <w:szCs w:val="20"/>
      <w:lang w:eastAsia="en-US"/>
    </w:rPr>
  </w:style>
  <w:style w:type="character" w:customStyle="1" w:styleId="NoSpacingChar">
    <w:name w:val="No Spacing Char"/>
    <w:link w:val="NoSpacing"/>
    <w:uiPriority w:val="1"/>
    <w:rsid w:val="007375C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owwilduk.com/" TargetMode="External"/><Relationship Id="rId18" Type="http://schemas.openxmlformats.org/officeDocument/2006/relationships/hyperlink" Target="https://www.kew.org/science/training-and-educa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kew.org/" TargetMode="External"/><Relationship Id="rId17" Type="http://schemas.openxmlformats.org/officeDocument/2006/relationships/hyperlink" Target="https://www.kew.org/learning/horticultural-training" TargetMode="External"/><Relationship Id="rId2" Type="http://schemas.openxmlformats.org/officeDocument/2006/relationships/customXml" Target="../customXml/item2.xml"/><Relationship Id="rId16" Type="http://schemas.openxmlformats.org/officeDocument/2006/relationships/hyperlink" Target="https://www.kew.org/learning/short-courses" TargetMode="External"/><Relationship Id="rId20" Type="http://schemas.openxmlformats.org/officeDocument/2006/relationships/hyperlink" Target="https://www.kew.org/learning/short-cour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w.org/learning/community-and-access/community-learning-programm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ew.org/wakehurst/school-visits/browse-ses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w.org/learning/community-and-access/community-learning-programm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2" ma:contentTypeDescription="Create a new document." ma:contentTypeScope="" ma:versionID="6ece7612856abeebb5c73e229963fbec">
  <xsd:schema xmlns:xsd="http://www.w3.org/2001/XMLSchema" xmlns:xs="http://www.w3.org/2001/XMLSchema" xmlns:p="http://schemas.microsoft.com/office/2006/metadata/properties" xmlns:ns2="a5282926-f5d1-429a-b24f-a8bd5827c912" xmlns:ns3="780a439c-75f3-469e-a969-7e1167ac396a" targetNamespace="http://schemas.microsoft.com/office/2006/metadata/properties" ma:root="true" ma:fieldsID="13cb637f9142b34f8c64634da71215f8" ns2:_="" ns3:_="">
    <xsd:import namespace="a5282926-f5d1-429a-b24f-a8bd5827c912"/>
    <xsd:import namespace="780a439c-75f3-469e-a969-7e1167ac3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9EFB2-C145-4EAE-9C09-65F40F600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79D81-6127-4512-B4BC-7053EC86AAC0}">
  <ds:schemaRefs>
    <ds:schemaRef ds:uri="http://schemas.openxmlformats.org/officeDocument/2006/bibliography"/>
  </ds:schemaRefs>
</ds:datastoreItem>
</file>

<file path=customXml/itemProps3.xml><?xml version="1.0" encoding="utf-8"?>
<ds:datastoreItem xmlns:ds="http://schemas.openxmlformats.org/officeDocument/2006/customXml" ds:itemID="{6EE8E325-CE13-452A-B330-D5C534158E26}">
  <ds:schemaRefs>
    <ds:schemaRef ds:uri="http://schemas.microsoft.com/sharepoint/v3/contenttype/forms"/>
  </ds:schemaRefs>
</ds:datastoreItem>
</file>

<file path=customXml/itemProps4.xml><?xml version="1.0" encoding="utf-8"?>
<ds:datastoreItem xmlns:ds="http://schemas.openxmlformats.org/officeDocument/2006/customXml" ds:itemID="{76BCB6E1-5140-49DC-AE32-5838D07BCD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2162</Words>
  <Characters>12329</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Statement of Requirements</vt:lpstr>
      <vt:lpstr>INTRODUCTION</vt:lpstr>
      <vt:lpstr>Royal Botanic Gardens, Kew (RBG Kew)</vt:lpstr>
      <vt:lpstr>LEARNING AT RBG KEW</vt:lpstr>
    </vt:vector>
  </TitlesOfParts>
  <Company>Financial Services Authority</Company>
  <LinksUpToDate>false</LinksUpToDate>
  <CharactersWithSpaces>14463</CharactersWithSpaces>
  <SharedDoc>false</SharedDoc>
  <HLinks>
    <vt:vector size="54" baseType="variant">
      <vt:variant>
        <vt:i4>3735609</vt:i4>
      </vt:variant>
      <vt:variant>
        <vt:i4>24</vt:i4>
      </vt:variant>
      <vt:variant>
        <vt:i4>0</vt:i4>
      </vt:variant>
      <vt:variant>
        <vt:i4>5</vt:i4>
      </vt:variant>
      <vt:variant>
        <vt:lpwstr>https://www.kew.org/learning/short-courses</vt:lpwstr>
      </vt:variant>
      <vt:variant>
        <vt:lpwstr/>
      </vt:variant>
      <vt:variant>
        <vt:i4>2752550</vt:i4>
      </vt:variant>
      <vt:variant>
        <vt:i4>21</vt:i4>
      </vt:variant>
      <vt:variant>
        <vt:i4>0</vt:i4>
      </vt:variant>
      <vt:variant>
        <vt:i4>5</vt:i4>
      </vt:variant>
      <vt:variant>
        <vt:lpwstr>https://www.kew.org/wakehurst/school-visits/browse-sessions</vt:lpwstr>
      </vt:variant>
      <vt:variant>
        <vt:lpwstr/>
      </vt:variant>
      <vt:variant>
        <vt:i4>7471138</vt:i4>
      </vt:variant>
      <vt:variant>
        <vt:i4>18</vt:i4>
      </vt:variant>
      <vt:variant>
        <vt:i4>0</vt:i4>
      </vt:variant>
      <vt:variant>
        <vt:i4>5</vt:i4>
      </vt:variant>
      <vt:variant>
        <vt:lpwstr>https://www.kew.org/science/training-and-education</vt:lpwstr>
      </vt:variant>
      <vt:variant>
        <vt:lpwstr/>
      </vt:variant>
      <vt:variant>
        <vt:i4>4063273</vt:i4>
      </vt:variant>
      <vt:variant>
        <vt:i4>15</vt:i4>
      </vt:variant>
      <vt:variant>
        <vt:i4>0</vt:i4>
      </vt:variant>
      <vt:variant>
        <vt:i4>5</vt:i4>
      </vt:variant>
      <vt:variant>
        <vt:lpwstr>https://www.kew.org/learning/horticultural-training</vt:lpwstr>
      </vt:variant>
      <vt:variant>
        <vt:lpwstr/>
      </vt:variant>
      <vt:variant>
        <vt:i4>3735609</vt:i4>
      </vt:variant>
      <vt:variant>
        <vt:i4>12</vt:i4>
      </vt:variant>
      <vt:variant>
        <vt:i4>0</vt:i4>
      </vt:variant>
      <vt:variant>
        <vt:i4>5</vt:i4>
      </vt:variant>
      <vt:variant>
        <vt:lpwstr>https://www.kew.org/learning/short-courses</vt:lpwstr>
      </vt:variant>
      <vt:variant>
        <vt:lpwstr/>
      </vt:variant>
      <vt:variant>
        <vt:i4>4063271</vt:i4>
      </vt:variant>
      <vt:variant>
        <vt:i4>9</vt:i4>
      </vt:variant>
      <vt:variant>
        <vt:i4>0</vt:i4>
      </vt:variant>
      <vt:variant>
        <vt:i4>5</vt:i4>
      </vt:variant>
      <vt:variant>
        <vt:lpwstr>https://www.kew.org/learning/community-and-access/community-learning-programmes</vt:lpwstr>
      </vt:variant>
      <vt:variant>
        <vt:lpwstr/>
      </vt:variant>
      <vt:variant>
        <vt:i4>4063271</vt:i4>
      </vt:variant>
      <vt:variant>
        <vt:i4>6</vt:i4>
      </vt:variant>
      <vt:variant>
        <vt:i4>0</vt:i4>
      </vt:variant>
      <vt:variant>
        <vt:i4>5</vt:i4>
      </vt:variant>
      <vt:variant>
        <vt:lpwstr>https://www.kew.org/learning/community-and-access/community-learning-programmes</vt:lpwstr>
      </vt:variant>
      <vt:variant>
        <vt:lpwstr/>
      </vt:variant>
      <vt:variant>
        <vt:i4>2424935</vt:i4>
      </vt:variant>
      <vt:variant>
        <vt:i4>3</vt:i4>
      </vt:variant>
      <vt:variant>
        <vt:i4>0</vt:i4>
      </vt:variant>
      <vt:variant>
        <vt:i4>5</vt:i4>
      </vt:variant>
      <vt:variant>
        <vt:lpwstr>https://www.growwilduk.com/</vt:lpwstr>
      </vt:variant>
      <vt:variant>
        <vt:lpwstr/>
      </vt:variant>
      <vt:variant>
        <vt:i4>4128873</vt:i4>
      </vt:variant>
      <vt:variant>
        <vt:i4>0</vt:i4>
      </vt:variant>
      <vt:variant>
        <vt:i4>0</vt:i4>
      </vt:variant>
      <vt:variant>
        <vt:i4>5</vt:i4>
      </vt:variant>
      <vt:variant>
        <vt:lpwstr>http://www.kew.org/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dc:title>
  <dc:subject/>
  <dc:creator>dgolledge</dc:creator>
  <cp:keywords/>
  <cp:lastModifiedBy>Julia Willison</cp:lastModifiedBy>
  <cp:revision>6</cp:revision>
  <cp:lastPrinted>2006-02-13T14:24:00Z</cp:lastPrinted>
  <dcterms:created xsi:type="dcterms:W3CDTF">2020-11-25T15:43:00Z</dcterms:created>
  <dcterms:modified xsi:type="dcterms:W3CDTF">2020-11-25T17:25:00Z</dcterms:modified>
</cp:coreProperties>
</file>