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B864" w14:textId="79DC1979" w:rsidR="005C5D87" w:rsidRDefault="005C5D87" w:rsidP="005C5D87">
      <w:pPr>
        <w:spacing w:after="0"/>
        <w:jc w:val="center"/>
        <w:rPr>
          <w:rFonts w:ascii="Arial" w:hAnsi="Arial" w:cs="Arial"/>
          <w:b/>
          <w:sz w:val="36"/>
        </w:rPr>
      </w:pPr>
    </w:p>
    <w:p w14:paraId="6838117D" w14:textId="33BC3163" w:rsidR="002D0877" w:rsidRDefault="002D0877" w:rsidP="005C5D87">
      <w:pPr>
        <w:spacing w:after="0"/>
        <w:jc w:val="center"/>
        <w:rPr>
          <w:rFonts w:ascii="Arial" w:hAnsi="Arial" w:cs="Arial"/>
          <w:b/>
          <w:sz w:val="36"/>
        </w:rPr>
      </w:pPr>
    </w:p>
    <w:p w14:paraId="4B53B463" w14:textId="6EF6CEF4" w:rsidR="005C5D87" w:rsidRPr="00D54E6B" w:rsidRDefault="005C5D87" w:rsidP="005C5D87">
      <w:pPr>
        <w:spacing w:after="0"/>
        <w:jc w:val="center"/>
        <w:rPr>
          <w:rFonts w:ascii="Arial" w:hAnsi="Arial" w:cs="Arial"/>
          <w:b/>
          <w:sz w:val="40"/>
        </w:rPr>
      </w:pPr>
      <w:r w:rsidRPr="00D54E6B">
        <w:rPr>
          <w:rFonts w:ascii="Arial" w:hAnsi="Arial" w:cs="Arial"/>
          <w:b/>
          <w:sz w:val="40"/>
        </w:rPr>
        <w:t>Basildon Borough Council</w:t>
      </w:r>
    </w:p>
    <w:p w14:paraId="52103B45" w14:textId="77777777" w:rsidR="00324332" w:rsidRDefault="00324332" w:rsidP="0074759E">
      <w:pPr>
        <w:spacing w:after="0"/>
        <w:ind w:left="284"/>
        <w:jc w:val="center"/>
        <w:rPr>
          <w:rFonts w:ascii="Arial" w:hAnsi="Arial" w:cs="Arial"/>
          <w:b/>
          <w:sz w:val="24"/>
        </w:rPr>
      </w:pPr>
    </w:p>
    <w:p w14:paraId="53BEA06E" w14:textId="77777777" w:rsidR="00293C16" w:rsidRDefault="00293C16" w:rsidP="0074759E">
      <w:pPr>
        <w:spacing w:after="0"/>
        <w:ind w:left="284"/>
        <w:jc w:val="center"/>
        <w:rPr>
          <w:rFonts w:ascii="Arial" w:hAnsi="Arial" w:cs="Arial"/>
          <w:b/>
          <w:sz w:val="24"/>
        </w:rPr>
      </w:pPr>
    </w:p>
    <w:p w14:paraId="531D780C" w14:textId="77777777" w:rsidR="00324332" w:rsidRPr="00D54E6B" w:rsidRDefault="00D824F5" w:rsidP="0074759E">
      <w:pPr>
        <w:spacing w:after="0"/>
        <w:ind w:left="284"/>
        <w:jc w:val="center"/>
        <w:rPr>
          <w:rFonts w:ascii="Arial" w:hAnsi="Arial" w:cs="Arial"/>
          <w:b/>
          <w:sz w:val="40"/>
        </w:rPr>
      </w:pPr>
      <w:r>
        <w:rPr>
          <w:rFonts w:ascii="Arial" w:hAnsi="Arial" w:cs="Arial"/>
          <w:b/>
          <w:sz w:val="40"/>
        </w:rPr>
        <w:t>~   Tenders for   ~</w:t>
      </w:r>
    </w:p>
    <w:p w14:paraId="2C934744" w14:textId="75FBD2EB" w:rsidR="009A1086" w:rsidRDefault="00324332" w:rsidP="0074759E">
      <w:pPr>
        <w:spacing w:after="0"/>
        <w:ind w:left="284"/>
        <w:jc w:val="center"/>
        <w:rPr>
          <w:rFonts w:ascii="Arial" w:hAnsi="Arial" w:cs="Arial"/>
          <w:b/>
          <w:sz w:val="38"/>
          <w:szCs w:val="38"/>
        </w:rPr>
      </w:pPr>
      <w:r w:rsidRPr="00FC3F69">
        <w:rPr>
          <w:rFonts w:ascii="Arial" w:hAnsi="Arial" w:cs="Arial"/>
          <w:b/>
          <w:sz w:val="38"/>
          <w:szCs w:val="38"/>
        </w:rPr>
        <w:t>RECEIPT</w:t>
      </w:r>
      <w:r w:rsidR="0081676D">
        <w:rPr>
          <w:rFonts w:ascii="Arial" w:hAnsi="Arial" w:cs="Arial"/>
          <w:b/>
          <w:sz w:val="38"/>
          <w:szCs w:val="38"/>
        </w:rPr>
        <w:t xml:space="preserve"> </w:t>
      </w:r>
      <w:r w:rsidRPr="00FC3F69">
        <w:rPr>
          <w:rFonts w:ascii="Arial" w:hAnsi="Arial" w:cs="Arial"/>
          <w:b/>
          <w:sz w:val="38"/>
          <w:szCs w:val="38"/>
        </w:rPr>
        <w:t>AND TREATMENT BY</w:t>
      </w:r>
    </w:p>
    <w:p w14:paraId="70C621C8" w14:textId="6F9D8DF5" w:rsidR="00834E3C" w:rsidRDefault="00324332" w:rsidP="009C5130">
      <w:pPr>
        <w:spacing w:after="0"/>
        <w:ind w:left="284"/>
        <w:jc w:val="center"/>
        <w:rPr>
          <w:rFonts w:ascii="Arial" w:hAnsi="Arial" w:cs="Arial"/>
          <w:b/>
          <w:sz w:val="38"/>
          <w:szCs w:val="38"/>
        </w:rPr>
      </w:pPr>
      <w:r w:rsidRPr="00FC3F69">
        <w:rPr>
          <w:rFonts w:ascii="Arial" w:hAnsi="Arial" w:cs="Arial"/>
          <w:b/>
          <w:sz w:val="38"/>
          <w:szCs w:val="38"/>
        </w:rPr>
        <w:t xml:space="preserve">RECYCLING OF </w:t>
      </w:r>
      <w:r w:rsidR="009A1086">
        <w:rPr>
          <w:rFonts w:ascii="Arial" w:hAnsi="Arial" w:cs="Arial"/>
          <w:b/>
          <w:sz w:val="38"/>
          <w:szCs w:val="38"/>
        </w:rPr>
        <w:t>CONTRACT RECYCLABLES</w:t>
      </w:r>
    </w:p>
    <w:p w14:paraId="2B56E2C3" w14:textId="31065A60" w:rsidR="00834E3C" w:rsidRDefault="00834E3C" w:rsidP="0074759E">
      <w:pPr>
        <w:spacing w:after="0"/>
        <w:ind w:left="284"/>
        <w:jc w:val="center"/>
        <w:rPr>
          <w:rFonts w:ascii="Arial" w:hAnsi="Arial" w:cs="Arial"/>
          <w:b/>
          <w:sz w:val="38"/>
          <w:szCs w:val="38"/>
        </w:rPr>
      </w:pPr>
      <w:r>
        <w:rPr>
          <w:rFonts w:ascii="Arial" w:hAnsi="Arial" w:cs="Arial"/>
          <w:b/>
          <w:sz w:val="38"/>
          <w:szCs w:val="38"/>
        </w:rPr>
        <w:t>Mixed Metal and Plastic Packaging</w:t>
      </w:r>
    </w:p>
    <w:p w14:paraId="32F755C2" w14:textId="06DA1A71" w:rsidR="00834E3C" w:rsidRPr="00FC3F69" w:rsidRDefault="00834E3C" w:rsidP="0074759E">
      <w:pPr>
        <w:spacing w:after="0"/>
        <w:ind w:left="284"/>
        <w:jc w:val="center"/>
        <w:rPr>
          <w:rFonts w:ascii="Arial" w:hAnsi="Arial" w:cs="Arial"/>
          <w:b/>
          <w:sz w:val="38"/>
          <w:szCs w:val="38"/>
        </w:rPr>
      </w:pPr>
      <w:r>
        <w:rPr>
          <w:rFonts w:ascii="Arial" w:hAnsi="Arial" w:cs="Arial"/>
          <w:b/>
          <w:sz w:val="38"/>
          <w:szCs w:val="38"/>
        </w:rPr>
        <w:t>(Cans/Plastics)</w:t>
      </w:r>
    </w:p>
    <w:p w14:paraId="35599DE6" w14:textId="77777777" w:rsidR="00324332" w:rsidRDefault="00324332" w:rsidP="0074759E">
      <w:pPr>
        <w:spacing w:after="0" w:line="240" w:lineRule="auto"/>
        <w:ind w:left="284" w:hanging="425"/>
        <w:jc w:val="center"/>
        <w:rPr>
          <w:rFonts w:ascii="Arial" w:hAnsi="Arial" w:cs="Arial"/>
          <w:b/>
          <w:sz w:val="40"/>
          <w:szCs w:val="40"/>
        </w:rPr>
      </w:pPr>
    </w:p>
    <w:p w14:paraId="4A0B5DEA" w14:textId="1DF42EE6" w:rsidR="00324332" w:rsidRPr="00C35C19" w:rsidRDefault="00324332" w:rsidP="0074759E">
      <w:pPr>
        <w:spacing w:after="0" w:line="240" w:lineRule="auto"/>
        <w:ind w:left="284" w:hanging="425"/>
        <w:jc w:val="center"/>
        <w:rPr>
          <w:rFonts w:ascii="Arial" w:hAnsi="Arial" w:cs="Arial"/>
          <w:b/>
          <w:sz w:val="40"/>
          <w:szCs w:val="40"/>
        </w:rPr>
      </w:pPr>
    </w:p>
    <w:p w14:paraId="311EC049" w14:textId="77777777" w:rsidR="00324332" w:rsidRPr="00162323" w:rsidRDefault="00162323" w:rsidP="0074759E">
      <w:pPr>
        <w:spacing w:after="0" w:line="240" w:lineRule="auto"/>
        <w:ind w:left="284" w:hanging="425"/>
        <w:jc w:val="center"/>
        <w:rPr>
          <w:rFonts w:ascii="Arial" w:hAnsi="Arial" w:cs="Arial"/>
          <w:sz w:val="48"/>
          <w:szCs w:val="40"/>
        </w:rPr>
      </w:pPr>
      <w:r w:rsidRPr="00162323">
        <w:rPr>
          <w:rFonts w:ascii="Arial" w:hAnsi="Arial" w:cs="Arial"/>
          <w:sz w:val="48"/>
          <w:szCs w:val="40"/>
        </w:rPr>
        <w:t>The Specification</w:t>
      </w:r>
    </w:p>
    <w:p w14:paraId="03C3880A" w14:textId="77777777" w:rsidR="00324332" w:rsidRDefault="00324332" w:rsidP="00FF6F52">
      <w:pPr>
        <w:spacing w:after="0" w:line="240" w:lineRule="auto"/>
        <w:ind w:left="425" w:hanging="425"/>
        <w:jc w:val="center"/>
        <w:rPr>
          <w:rFonts w:ascii="Arial" w:hAnsi="Arial" w:cs="Arial"/>
          <w:sz w:val="24"/>
        </w:rPr>
      </w:pPr>
    </w:p>
    <w:p w14:paraId="4F9C2296" w14:textId="77777777" w:rsidR="001D0EA0" w:rsidRDefault="001D0EA0" w:rsidP="00A95208">
      <w:pPr>
        <w:spacing w:after="120" w:line="240" w:lineRule="auto"/>
        <w:rPr>
          <w:rFonts w:cs="Arial"/>
          <w:noProof/>
          <w:sz w:val="44"/>
          <w:szCs w:val="44"/>
          <w:lang w:val="en-US" w:eastAsia="en-US"/>
        </w:rPr>
      </w:pPr>
    </w:p>
    <w:p w14:paraId="2BAEF31C" w14:textId="77777777" w:rsidR="00A95208" w:rsidRDefault="00A95208" w:rsidP="00A95208">
      <w:pPr>
        <w:spacing w:after="120" w:line="240" w:lineRule="auto"/>
        <w:rPr>
          <w:rFonts w:cs="Arial"/>
          <w:noProof/>
          <w:sz w:val="44"/>
          <w:szCs w:val="44"/>
          <w:lang w:val="en-US" w:eastAsia="en-US"/>
        </w:rPr>
        <w:sectPr w:rsidR="00A95208" w:rsidSect="00880720">
          <w:headerReference w:type="default" r:id="rId8"/>
          <w:pgSz w:w="11906" w:h="16838" w:code="9"/>
          <w:pgMar w:top="238" w:right="1191" w:bottom="1276" w:left="1191" w:header="709" w:footer="227" w:gutter="0"/>
          <w:pgNumType w:start="1"/>
          <w:cols w:space="708"/>
          <w:docGrid w:linePitch="360"/>
        </w:sectPr>
      </w:pPr>
    </w:p>
    <w:p w14:paraId="6108A913" w14:textId="77777777" w:rsidR="00324332" w:rsidRPr="007A32FF" w:rsidRDefault="00A95208" w:rsidP="00FF6F52">
      <w:pPr>
        <w:spacing w:line="240" w:lineRule="auto"/>
        <w:rPr>
          <w:rFonts w:ascii="Arial" w:hAnsi="Arial" w:cs="Arial"/>
          <w:b/>
          <w:sz w:val="40"/>
          <w:szCs w:val="40"/>
        </w:rPr>
      </w:pPr>
      <w:r>
        <w:rPr>
          <w:rFonts w:ascii="Arial" w:hAnsi="Arial" w:cs="Arial"/>
          <w:b/>
          <w:sz w:val="40"/>
          <w:szCs w:val="40"/>
        </w:rPr>
        <w:lastRenderedPageBreak/>
        <w:t>T</w:t>
      </w:r>
      <w:r w:rsidR="004D7F80" w:rsidRPr="007A32FF">
        <w:rPr>
          <w:rFonts w:ascii="Arial" w:hAnsi="Arial" w:cs="Arial"/>
          <w:b/>
          <w:sz w:val="40"/>
          <w:szCs w:val="40"/>
        </w:rPr>
        <w:t>he Specification</w:t>
      </w:r>
    </w:p>
    <w:p w14:paraId="244B1A5E" w14:textId="77777777" w:rsidR="004D7F80" w:rsidRPr="007A32FF" w:rsidRDefault="004D7F80" w:rsidP="00FF6F52">
      <w:pPr>
        <w:pStyle w:val="TOCHeading"/>
        <w:keepNext w:val="0"/>
        <w:rPr>
          <w:rFonts w:ascii="Arial" w:hAnsi="Arial" w:cs="Arial"/>
          <w:b w:val="0"/>
          <w:color w:val="auto"/>
        </w:rPr>
      </w:pPr>
    </w:p>
    <w:p w14:paraId="2669C1B7" w14:textId="28551C18" w:rsidR="006B5B9E" w:rsidRPr="00101648" w:rsidRDefault="006B5B9E" w:rsidP="00FF6F52">
      <w:pPr>
        <w:pStyle w:val="Heading1"/>
        <w:keepNext w:val="0"/>
      </w:pPr>
      <w:bookmarkStart w:id="0" w:name="_Toc402087306"/>
      <w:bookmarkStart w:id="1" w:name="_Toc402095662"/>
      <w:bookmarkStart w:id="2" w:name="_Toc521076774"/>
      <w:r w:rsidRPr="00101648">
        <w:t>General Provisions</w:t>
      </w:r>
      <w:bookmarkEnd w:id="0"/>
      <w:bookmarkEnd w:id="1"/>
      <w:bookmarkEnd w:id="2"/>
      <w:r w:rsidRPr="00101648">
        <w:t xml:space="preserve"> </w:t>
      </w:r>
    </w:p>
    <w:p w14:paraId="423949C5" w14:textId="77777777" w:rsidR="006B5B9E" w:rsidRPr="00101648" w:rsidRDefault="006B5B9E" w:rsidP="00FF6F52">
      <w:pPr>
        <w:pStyle w:val="Heading2"/>
        <w:keepNext w:val="0"/>
      </w:pPr>
      <w:bookmarkStart w:id="3" w:name="_Toc402087307"/>
      <w:r w:rsidRPr="00101648">
        <w:t>Objectives of the Contract</w:t>
      </w:r>
      <w:bookmarkEnd w:id="3"/>
    </w:p>
    <w:p w14:paraId="2ACFDE90" w14:textId="3E4B5671" w:rsidR="006B5B9E" w:rsidRPr="00101648" w:rsidRDefault="006B5B9E" w:rsidP="00C839B2">
      <w:pPr>
        <w:pStyle w:val="Heading3"/>
        <w:numPr>
          <w:ilvl w:val="2"/>
          <w:numId w:val="1"/>
        </w:numPr>
        <w:tabs>
          <w:tab w:val="clear" w:pos="1146"/>
          <w:tab w:val="num" w:pos="851"/>
        </w:tabs>
        <w:ind w:left="851" w:hanging="851"/>
      </w:pPr>
      <w:r w:rsidRPr="00101648">
        <w:t>The Contractor shall manage the Contract Recyclables</w:t>
      </w:r>
      <w:r w:rsidR="004B79DC">
        <w:t xml:space="preserve"> (as set out in Section 2)</w:t>
      </w:r>
      <w:r w:rsidRPr="00101648">
        <w:t xml:space="preserve"> under the Service</w:t>
      </w:r>
      <w:r w:rsidR="004B79DC">
        <w:t>s (as set out below)</w:t>
      </w:r>
      <w:r w:rsidR="00AF4229">
        <w:t xml:space="preserve"> </w:t>
      </w:r>
      <w:r w:rsidRPr="00101648">
        <w:t>in an effective, efficient, environmentally and economically sustainable mann</w:t>
      </w:r>
      <w:r w:rsidRPr="00834E3C">
        <w:t>er.</w:t>
      </w:r>
      <w:r w:rsidR="007538A2" w:rsidRPr="00834E3C">
        <w:t xml:space="preserve"> </w:t>
      </w:r>
      <w:r w:rsidRPr="00101648">
        <w:t>The Services provided by the Contractor in respect of all waste accepted by the Contractor</w:t>
      </w:r>
      <w:r w:rsidR="00656C86" w:rsidRPr="00101648">
        <w:t xml:space="preserve"> shall:</w:t>
      </w:r>
    </w:p>
    <w:p w14:paraId="039A058B" w14:textId="65BCE01C" w:rsidR="006B5B9E" w:rsidRPr="00101648" w:rsidRDefault="006B5B9E" w:rsidP="004F4FE9">
      <w:pPr>
        <w:pStyle w:val="BidText"/>
        <w:numPr>
          <w:ilvl w:val="0"/>
          <w:numId w:val="25"/>
        </w:numPr>
        <w:spacing w:line="240" w:lineRule="auto"/>
        <w:ind w:left="1502" w:hanging="357"/>
        <w:jc w:val="both"/>
      </w:pPr>
      <w:r w:rsidRPr="00101648">
        <w:t>ensure that the Council</w:t>
      </w:r>
      <w:r w:rsidR="007C6BC3">
        <w:t>’s</w:t>
      </w:r>
      <w:r w:rsidRPr="00101648">
        <w:t xml:space="preserve"> statutory obligations</w:t>
      </w:r>
      <w:r w:rsidR="00320F54" w:rsidRPr="00101648">
        <w:t xml:space="preserve"> are fulfilled in terms of</w:t>
      </w:r>
      <w:r w:rsidR="00656C86" w:rsidRPr="00101648">
        <w:t xml:space="preserve"> </w:t>
      </w:r>
      <w:r w:rsidR="00320F54" w:rsidRPr="00101648">
        <w:t xml:space="preserve">the Environmental Protection Act 1990, Section 48(1) and 51(1); and the Waste (England and Wales) (Amendment) </w:t>
      </w:r>
      <w:r w:rsidR="00CC6A99" w:rsidRPr="00101648">
        <w:t>Regulations 2012</w:t>
      </w:r>
      <w:r w:rsidR="009D57B5">
        <w:t xml:space="preserve"> a</w:t>
      </w:r>
      <w:r w:rsidR="0008148D">
        <w:t>nd Schedule 9A of the Environmental Permitting Regulations</w:t>
      </w:r>
      <w:r w:rsidR="00202618">
        <w:t>;</w:t>
      </w:r>
    </w:p>
    <w:p w14:paraId="46D3670F" w14:textId="77777777" w:rsidR="006B5B9E" w:rsidRPr="00101648" w:rsidRDefault="006B5B9E" w:rsidP="004F4FE9">
      <w:pPr>
        <w:pStyle w:val="BidText"/>
        <w:numPr>
          <w:ilvl w:val="0"/>
          <w:numId w:val="25"/>
        </w:numPr>
        <w:spacing w:line="240" w:lineRule="auto"/>
        <w:ind w:left="1502" w:hanging="357"/>
        <w:jc w:val="both"/>
      </w:pPr>
      <w:r w:rsidRPr="00101648">
        <w:t>support the further reduction in annual quantities of municipal residual waste requiring treatment;</w:t>
      </w:r>
    </w:p>
    <w:p w14:paraId="372581D1" w14:textId="0E575B88" w:rsidR="00101648" w:rsidRPr="00FA5F2B" w:rsidRDefault="006B5B9E" w:rsidP="00101648">
      <w:pPr>
        <w:pStyle w:val="BidText"/>
        <w:numPr>
          <w:ilvl w:val="0"/>
          <w:numId w:val="25"/>
        </w:numPr>
        <w:spacing w:line="240" w:lineRule="auto"/>
        <w:ind w:left="1502" w:hanging="357"/>
        <w:jc w:val="both"/>
      </w:pPr>
      <w:r w:rsidRPr="00FA5F2B">
        <w:t>ensure that all material declared as Recycled undergoes recovery operations in accordance with Articles 4 and 13 of the Waste Framework Directive</w:t>
      </w:r>
      <w:r w:rsidR="004B79DC">
        <w:t xml:space="preserve"> (Directive 2008/98/EC)</w:t>
      </w:r>
      <w:r w:rsidRPr="00FA5F2B">
        <w:t>;</w:t>
      </w:r>
    </w:p>
    <w:p w14:paraId="34F200D3" w14:textId="19EE72C2" w:rsidR="00101648" w:rsidRPr="00FE1699" w:rsidRDefault="00101648" w:rsidP="00101648">
      <w:pPr>
        <w:pStyle w:val="BidText"/>
        <w:numPr>
          <w:ilvl w:val="0"/>
          <w:numId w:val="25"/>
        </w:numPr>
        <w:spacing w:line="240" w:lineRule="auto"/>
        <w:ind w:left="1502" w:hanging="357"/>
        <w:jc w:val="both"/>
      </w:pPr>
      <w:r w:rsidRPr="00FA5F2B">
        <w:t xml:space="preserve">ensure that all end destinations are provided to the Council in accordance with </w:t>
      </w:r>
      <w:r w:rsidRPr="00FE1699">
        <w:t>Question 100 of WasteDataFlow and any subsequent requirement;</w:t>
      </w:r>
    </w:p>
    <w:p w14:paraId="43166695" w14:textId="6BB5351F" w:rsidR="006B5B9E" w:rsidRPr="00FE1699" w:rsidRDefault="006B5B9E" w:rsidP="004F4FE9">
      <w:pPr>
        <w:pStyle w:val="BidText"/>
        <w:numPr>
          <w:ilvl w:val="0"/>
          <w:numId w:val="25"/>
        </w:numPr>
        <w:spacing w:line="240" w:lineRule="auto"/>
        <w:ind w:left="1502" w:hanging="357"/>
        <w:jc w:val="both"/>
      </w:pPr>
      <w:r w:rsidRPr="00FE1699">
        <w:t xml:space="preserve">increase the proportion of Municipal Waste from Council sent for </w:t>
      </w:r>
      <w:r w:rsidR="00101648" w:rsidRPr="00FE1699">
        <w:t>R</w:t>
      </w:r>
      <w:r w:rsidRPr="00FE1699">
        <w:t>ecycling;</w:t>
      </w:r>
    </w:p>
    <w:p w14:paraId="4D6A4A5B" w14:textId="77777777" w:rsidR="006B5B9E" w:rsidRPr="00FE1699" w:rsidRDefault="006B5B9E" w:rsidP="004F4FE9">
      <w:pPr>
        <w:pStyle w:val="BidText"/>
        <w:numPr>
          <w:ilvl w:val="0"/>
          <w:numId w:val="25"/>
        </w:numPr>
        <w:spacing w:line="240" w:lineRule="auto"/>
        <w:ind w:left="1502" w:hanging="357"/>
        <w:jc w:val="both"/>
      </w:pPr>
      <w:r w:rsidRPr="00FE1699">
        <w:t xml:space="preserve">ensure the protection of Contract Recyclables from the elements, contamination and decay so as to preserve their integrity and maximise their resale value; </w:t>
      </w:r>
    </w:p>
    <w:p w14:paraId="01B351F0" w14:textId="022A328E" w:rsidR="006B5B9E" w:rsidRPr="00FE1699" w:rsidRDefault="00FA5F2B" w:rsidP="004F4FE9">
      <w:pPr>
        <w:pStyle w:val="BidText"/>
        <w:numPr>
          <w:ilvl w:val="0"/>
          <w:numId w:val="25"/>
        </w:numPr>
        <w:spacing w:line="240" w:lineRule="auto"/>
        <w:ind w:left="1502" w:hanging="357"/>
        <w:jc w:val="both"/>
      </w:pPr>
      <w:r w:rsidRPr="00FE1699">
        <w:t xml:space="preserve">ensure best value is achieved for Contract Recyclables whilst </w:t>
      </w:r>
      <w:r w:rsidR="006B5B9E" w:rsidRPr="00FE1699">
        <w:t>divert</w:t>
      </w:r>
      <w:r w:rsidRPr="00FE1699">
        <w:t>ing</w:t>
      </w:r>
      <w:r w:rsidR="006B5B9E" w:rsidRPr="00FE1699">
        <w:t xml:space="preserve"> materials for reprocessing using the proximity principle</w:t>
      </w:r>
      <w:r w:rsidR="00320F54" w:rsidRPr="00FE1699">
        <w:t>,</w:t>
      </w:r>
      <w:r w:rsidR="006B5B9E" w:rsidRPr="00FE1699">
        <w:t xml:space="preserve"> with materials being reprocessed</w:t>
      </w:r>
      <w:r w:rsidR="00320F54" w:rsidRPr="00FE1699">
        <w:t xml:space="preserve"> within the UK as a priority</w:t>
      </w:r>
      <w:r w:rsidRPr="00FE1699">
        <w:t>. Where materials are to be exported outside of the EU the Contractor shall seek written consent of the Authorised Officer</w:t>
      </w:r>
      <w:r w:rsidR="003D51E1">
        <w:t>, appointed by the relevant Participating Council,</w:t>
      </w:r>
      <w:r w:rsidRPr="00FE1699">
        <w:t xml:space="preserve"> which will not be unreasonably withheld</w:t>
      </w:r>
      <w:r w:rsidR="00202618">
        <w:t>;</w:t>
      </w:r>
    </w:p>
    <w:p w14:paraId="575B2599" w14:textId="77777777" w:rsidR="006B5B9E" w:rsidRPr="00FE1699" w:rsidRDefault="006B5B9E" w:rsidP="004F4FE9">
      <w:pPr>
        <w:pStyle w:val="BidText"/>
        <w:numPr>
          <w:ilvl w:val="0"/>
          <w:numId w:val="25"/>
        </w:numPr>
        <w:spacing w:line="240" w:lineRule="auto"/>
        <w:ind w:left="1502" w:hanging="357"/>
        <w:jc w:val="both"/>
      </w:pPr>
      <w:r w:rsidRPr="00FE1699">
        <w:t xml:space="preserve">ensure that no unsorted materials are exported from the UK; </w:t>
      </w:r>
    </w:p>
    <w:p w14:paraId="5EBE4E60" w14:textId="71EE2935" w:rsidR="006B5B9E" w:rsidRPr="00FE1699" w:rsidRDefault="006B5B9E" w:rsidP="004F4FE9">
      <w:pPr>
        <w:pStyle w:val="BidText"/>
        <w:numPr>
          <w:ilvl w:val="0"/>
          <w:numId w:val="25"/>
        </w:numPr>
        <w:spacing w:line="240" w:lineRule="auto"/>
        <w:ind w:left="1502" w:hanging="357"/>
        <w:jc w:val="both"/>
      </w:pPr>
      <w:r w:rsidRPr="00FE1699">
        <w:t xml:space="preserve">enable the Council to achieve their respective targets for </w:t>
      </w:r>
      <w:r w:rsidR="00FA5F2B" w:rsidRPr="00FE1699">
        <w:t>R</w:t>
      </w:r>
      <w:r w:rsidRPr="00FE1699">
        <w:t>ecycling;</w:t>
      </w:r>
    </w:p>
    <w:p w14:paraId="45D1AA04" w14:textId="2B40D9BE" w:rsidR="006B5B9E" w:rsidRPr="00FE1699" w:rsidRDefault="006B5B9E" w:rsidP="004F4FE9">
      <w:pPr>
        <w:pStyle w:val="BidText"/>
        <w:numPr>
          <w:ilvl w:val="0"/>
          <w:numId w:val="25"/>
        </w:numPr>
        <w:spacing w:line="240" w:lineRule="auto"/>
        <w:ind w:left="1502" w:hanging="357"/>
        <w:jc w:val="both"/>
      </w:pPr>
      <w:r w:rsidRPr="00FE1699">
        <w:t>enable the Council to fulfil their regulatory requirements by providing:</w:t>
      </w:r>
      <w:r w:rsidR="00320F54" w:rsidRPr="00FE1699">
        <w:t xml:space="preserve"> appropriate quality assurance systems, audit procedures and prompt and accurate reporting of information in accordance with th</w:t>
      </w:r>
      <w:r w:rsidR="004B79DC">
        <w:t>is</w:t>
      </w:r>
      <w:r w:rsidR="00320F54" w:rsidRPr="00FE1699">
        <w:t xml:space="preserve"> Specification</w:t>
      </w:r>
    </w:p>
    <w:p w14:paraId="17743FEF" w14:textId="56D96E16" w:rsidR="006B5B9E" w:rsidRPr="00FE1699" w:rsidRDefault="006B5B9E" w:rsidP="004F4FE9">
      <w:pPr>
        <w:pStyle w:val="BidText"/>
        <w:numPr>
          <w:ilvl w:val="0"/>
          <w:numId w:val="25"/>
        </w:numPr>
        <w:spacing w:line="240" w:lineRule="auto"/>
        <w:ind w:left="1502" w:hanging="357"/>
        <w:jc w:val="both"/>
      </w:pPr>
      <w:r w:rsidRPr="00FE1699">
        <w:t xml:space="preserve">provide the highest standards of customer care by delivering </w:t>
      </w:r>
      <w:r w:rsidR="00FE1699" w:rsidRPr="00FE1699">
        <w:t>S</w:t>
      </w:r>
      <w:r w:rsidRPr="00FE1699">
        <w:t xml:space="preserve">ervices </w:t>
      </w:r>
      <w:r w:rsidR="00FE1699" w:rsidRPr="00FE1699">
        <w:t>to</w:t>
      </w:r>
      <w:r w:rsidRPr="00FE1699">
        <w:t xml:space="preserve"> high quality which meet the community’s needs;</w:t>
      </w:r>
    </w:p>
    <w:p w14:paraId="61C57D8D" w14:textId="77777777" w:rsidR="006B5B9E" w:rsidRPr="00FE1699" w:rsidRDefault="006B5B9E" w:rsidP="004F4FE9">
      <w:pPr>
        <w:pStyle w:val="BidText"/>
        <w:numPr>
          <w:ilvl w:val="0"/>
          <w:numId w:val="25"/>
        </w:numPr>
        <w:spacing w:line="240" w:lineRule="auto"/>
        <w:ind w:left="1502" w:hanging="357"/>
        <w:jc w:val="both"/>
      </w:pPr>
      <w:r w:rsidRPr="00FE1699">
        <w:lastRenderedPageBreak/>
        <w:t>mitigate, where possible, the potential negative environmental impacts associated with the transport, handling and onward transmission of Contract Recyclables and Rejects;</w:t>
      </w:r>
    </w:p>
    <w:p w14:paraId="237D6A59" w14:textId="58AFD8A1" w:rsidR="00D13BD9" w:rsidRPr="00FE1699" w:rsidRDefault="006B5B9E" w:rsidP="00FE20CB">
      <w:pPr>
        <w:pStyle w:val="BidText"/>
        <w:numPr>
          <w:ilvl w:val="0"/>
          <w:numId w:val="25"/>
        </w:numPr>
        <w:spacing w:line="240" w:lineRule="auto"/>
        <w:ind w:left="1502" w:hanging="357"/>
        <w:jc w:val="both"/>
      </w:pPr>
      <w:r w:rsidRPr="00202618">
        <w:t xml:space="preserve">be financially beneficial to the </w:t>
      </w:r>
      <w:r w:rsidR="00FE1699" w:rsidRPr="00202618">
        <w:t>Council and</w:t>
      </w:r>
      <w:r w:rsidRPr="00202618">
        <w:t xml:space="preserve"> support them in achieving their statutory duty to provide </w:t>
      </w:r>
      <w:r w:rsidR="00FE1699" w:rsidRPr="00202618">
        <w:t>b</w:t>
      </w:r>
      <w:r w:rsidRPr="00202618">
        <w:t xml:space="preserve">est </w:t>
      </w:r>
      <w:r w:rsidR="00FE1699" w:rsidRPr="00202618">
        <w:t>v</w:t>
      </w:r>
      <w:r w:rsidRPr="00202618">
        <w:t>alue</w:t>
      </w:r>
      <w:r w:rsidRPr="00FE1699">
        <w:t>.</w:t>
      </w:r>
    </w:p>
    <w:p w14:paraId="5A3A5ADB" w14:textId="77777777" w:rsidR="006B5B9E" w:rsidRPr="00FE1699" w:rsidRDefault="006B5B9E" w:rsidP="00FF6F52">
      <w:pPr>
        <w:pStyle w:val="Heading2"/>
        <w:keepNext w:val="0"/>
      </w:pPr>
      <w:bookmarkStart w:id="4" w:name="_Toc402087308"/>
      <w:r w:rsidRPr="00FE1699">
        <w:t>Service Delivery Plan</w:t>
      </w:r>
      <w:bookmarkEnd w:id="4"/>
      <w:r w:rsidR="00841D12" w:rsidRPr="00FE1699">
        <w:t>s</w:t>
      </w:r>
    </w:p>
    <w:p w14:paraId="0BBC747B" w14:textId="44BC46DB" w:rsidR="006B5B9E" w:rsidRPr="00FE1699" w:rsidRDefault="00984D2A" w:rsidP="00C839B2">
      <w:pPr>
        <w:pStyle w:val="Heading3"/>
        <w:numPr>
          <w:ilvl w:val="2"/>
          <w:numId w:val="1"/>
        </w:numPr>
        <w:tabs>
          <w:tab w:val="clear" w:pos="1146"/>
          <w:tab w:val="num" w:pos="851"/>
        </w:tabs>
        <w:ind w:left="851" w:hanging="851"/>
      </w:pPr>
      <w:r w:rsidRPr="00FE1699">
        <w:t xml:space="preserve">Within four </w:t>
      </w:r>
      <w:r w:rsidR="00FE1699" w:rsidRPr="00FE1699">
        <w:t xml:space="preserve">(4) </w:t>
      </w:r>
      <w:r w:rsidRPr="00FE1699">
        <w:t>weeks of Contract award, t</w:t>
      </w:r>
      <w:r w:rsidR="00CC6A99" w:rsidRPr="00FE1699">
        <w:t xml:space="preserve">he Contractor shall </w:t>
      </w:r>
      <w:r w:rsidR="006B5B9E" w:rsidRPr="00FE1699">
        <w:t xml:space="preserve">submit </w:t>
      </w:r>
      <w:r w:rsidR="00CC6A99" w:rsidRPr="00FE1699">
        <w:t xml:space="preserve">a set of </w:t>
      </w:r>
      <w:r w:rsidR="0008148D">
        <w:t xml:space="preserve">revised </w:t>
      </w:r>
      <w:r w:rsidR="006B5B9E" w:rsidRPr="00FE1699">
        <w:t>Service Delivery Plan</w:t>
      </w:r>
      <w:r w:rsidR="0001204C" w:rsidRPr="00FE1699">
        <w:t>s</w:t>
      </w:r>
      <w:r w:rsidR="0008148D">
        <w:t xml:space="preserve"> (if applicable)</w:t>
      </w:r>
      <w:r w:rsidR="006B5B9E" w:rsidRPr="00FE1699">
        <w:t xml:space="preserve"> in respect of </w:t>
      </w:r>
      <w:r w:rsidR="00320F54" w:rsidRPr="00FE1699">
        <w:t>the</w:t>
      </w:r>
      <w:r w:rsidR="006B5B9E" w:rsidRPr="00FE1699">
        <w:t xml:space="preserve"> Council to the </w:t>
      </w:r>
      <w:r w:rsidR="0001204C" w:rsidRPr="00FE1699">
        <w:t>Authorised Officer</w:t>
      </w:r>
      <w:r w:rsidR="00F71608">
        <w:t xml:space="preserve">, appointed by the relevant Council, </w:t>
      </w:r>
      <w:r w:rsidR="0001204C" w:rsidRPr="00FE1699">
        <w:t>or his nominated representatives</w:t>
      </w:r>
      <w:r w:rsidR="00F71608">
        <w:t xml:space="preserve">, </w:t>
      </w:r>
      <w:r w:rsidR="006B5B9E" w:rsidRPr="00FE1699">
        <w:t>for review.</w:t>
      </w:r>
      <w:r w:rsidR="00CC6A99" w:rsidRPr="00FE1699">
        <w:t xml:space="preserve"> These shall be the same as his Method Statements</w:t>
      </w:r>
      <w:r w:rsidR="00F71608">
        <w:t xml:space="preserve"> </w:t>
      </w:r>
      <w:r w:rsidR="00CC6A99" w:rsidRPr="00FE1699">
        <w:t>but incorporate any amendments which have been agreed with the Council prior to Service Commencement.</w:t>
      </w:r>
      <w:r w:rsidR="0001204C" w:rsidRPr="00FE1699">
        <w:t xml:space="preserve"> For clarity, nominated representatives are likely to be representatives </w:t>
      </w:r>
      <w:r w:rsidR="007C6BC3">
        <w:t>of the</w:t>
      </w:r>
      <w:r w:rsidR="0001204C" w:rsidRPr="00FE1699">
        <w:t xml:space="preserve"> </w:t>
      </w:r>
      <w:r w:rsidR="00FE1699" w:rsidRPr="00FE1699">
        <w:t>C</w:t>
      </w:r>
      <w:r w:rsidR="0001204C" w:rsidRPr="00FE1699">
        <w:t>ouncil.</w:t>
      </w:r>
      <w:r w:rsidR="006B5B9E" w:rsidRPr="00FE1699">
        <w:t xml:space="preserve">  </w:t>
      </w:r>
      <w:r w:rsidR="0001204C" w:rsidRPr="00FE1699">
        <w:t>The Authorised Officer or his nominated representatives</w:t>
      </w:r>
      <w:r w:rsidR="0001204C" w:rsidRPr="00FE1699" w:rsidDel="0001204C">
        <w:t xml:space="preserve"> </w:t>
      </w:r>
      <w:r w:rsidR="006B5B9E" w:rsidRPr="00FE1699">
        <w:t>wil</w:t>
      </w:r>
      <w:r w:rsidR="00CC6A99" w:rsidRPr="00FE1699">
        <w:t xml:space="preserve">l provide comments on the </w:t>
      </w:r>
      <w:r w:rsidR="0008148D">
        <w:t xml:space="preserve">revised </w:t>
      </w:r>
      <w:r w:rsidR="006B5B9E" w:rsidRPr="00FE1699">
        <w:t xml:space="preserve">Service Delivery Plan for </w:t>
      </w:r>
      <w:r w:rsidR="00FC33E2">
        <w:t xml:space="preserve">the </w:t>
      </w:r>
      <w:r w:rsidR="0001204C" w:rsidRPr="00FE1699">
        <w:t xml:space="preserve">Council </w:t>
      </w:r>
      <w:r w:rsidR="006B5B9E" w:rsidRPr="00FE1699">
        <w:t>within</w:t>
      </w:r>
      <w:r w:rsidR="00FE1699" w:rsidRPr="00FE1699">
        <w:t xml:space="preserve"> two</w:t>
      </w:r>
      <w:r w:rsidR="006B5B9E" w:rsidRPr="00FE1699">
        <w:t xml:space="preserve"> </w:t>
      </w:r>
      <w:r w:rsidR="00FE1699" w:rsidRPr="00FE1699">
        <w:t>(</w:t>
      </w:r>
      <w:r w:rsidR="006B5B9E" w:rsidRPr="00FE1699">
        <w:t>2</w:t>
      </w:r>
      <w:r w:rsidR="00FE1699" w:rsidRPr="00FE1699">
        <w:t>)</w:t>
      </w:r>
      <w:r w:rsidR="006B5B9E" w:rsidRPr="00FE1699">
        <w:t xml:space="preserve"> weeks of receipt.  The Final Service Delivery Plan addressing the </w:t>
      </w:r>
      <w:r w:rsidR="0001204C" w:rsidRPr="00FE1699">
        <w:t>Authorised Officer or his nominated representative’s</w:t>
      </w:r>
      <w:r w:rsidR="0001204C" w:rsidRPr="00FE1699" w:rsidDel="0001204C">
        <w:t xml:space="preserve"> </w:t>
      </w:r>
      <w:r w:rsidR="006B5B9E" w:rsidRPr="00FE1699">
        <w:t xml:space="preserve">comments, shall be completed and published by the Contractor within </w:t>
      </w:r>
      <w:r w:rsidR="00FE1699" w:rsidRPr="00FE1699">
        <w:t>two (</w:t>
      </w:r>
      <w:r w:rsidR="006B5B9E" w:rsidRPr="00FE1699">
        <w:t>2</w:t>
      </w:r>
      <w:r w:rsidR="00FE1699" w:rsidRPr="00FE1699">
        <w:t>)</w:t>
      </w:r>
      <w:r w:rsidR="006B5B9E" w:rsidRPr="00FE1699">
        <w:t xml:space="preserve"> weeks of their return to the Contractor.</w:t>
      </w:r>
    </w:p>
    <w:p w14:paraId="57CD3BE5" w14:textId="220A8F1D" w:rsidR="006B5B9E" w:rsidRPr="00FE1699" w:rsidRDefault="00EE2440" w:rsidP="00C839B2">
      <w:pPr>
        <w:pStyle w:val="Heading3"/>
        <w:numPr>
          <w:ilvl w:val="2"/>
          <w:numId w:val="1"/>
        </w:numPr>
        <w:tabs>
          <w:tab w:val="clear" w:pos="1146"/>
        </w:tabs>
        <w:ind w:left="851" w:hanging="851"/>
      </w:pPr>
      <w:r>
        <w:t>The</w:t>
      </w:r>
      <w:r w:rsidRPr="00FE1699">
        <w:t xml:space="preserve"> </w:t>
      </w:r>
      <w:r w:rsidR="00CC6A99" w:rsidRPr="00FE1699">
        <w:t xml:space="preserve">Service Delivery Plan </w:t>
      </w:r>
      <w:r>
        <w:t>shall</w:t>
      </w:r>
      <w:r w:rsidRPr="00FE1699">
        <w:t xml:space="preserve"> </w:t>
      </w:r>
      <w:r w:rsidR="00CC6A99" w:rsidRPr="00FE1699">
        <w:t>include a summary section which outlines</w:t>
      </w:r>
      <w:r w:rsidR="006B5B9E" w:rsidRPr="00FE1699">
        <w:t xml:space="preserve">: </w:t>
      </w:r>
    </w:p>
    <w:p w14:paraId="74B53D0B" w14:textId="77777777" w:rsidR="006E4E58" w:rsidRPr="00FE1699" w:rsidRDefault="00323F35" w:rsidP="004F4FE9">
      <w:pPr>
        <w:pStyle w:val="BidText"/>
        <w:numPr>
          <w:ilvl w:val="0"/>
          <w:numId w:val="26"/>
        </w:numPr>
        <w:jc w:val="both"/>
      </w:pPr>
      <w:r w:rsidRPr="00FE1699">
        <w:t>A</w:t>
      </w:r>
      <w:r w:rsidR="006B5B9E" w:rsidRPr="00FE1699">
        <w:t xml:space="preserve"> procedure for scheduling deliveries of incoming Contract Recyclables </w:t>
      </w:r>
    </w:p>
    <w:p w14:paraId="0BB1D3B2" w14:textId="77777777" w:rsidR="006B5B9E" w:rsidRPr="00FE1699" w:rsidRDefault="00323F35" w:rsidP="004F4FE9">
      <w:pPr>
        <w:pStyle w:val="BidText"/>
        <w:numPr>
          <w:ilvl w:val="0"/>
          <w:numId w:val="26"/>
        </w:numPr>
        <w:jc w:val="both"/>
      </w:pPr>
      <w:r w:rsidRPr="00FE1699">
        <w:t>A</w:t>
      </w:r>
      <w:r w:rsidR="006B5B9E" w:rsidRPr="00FE1699">
        <w:t xml:space="preserve"> procedure for inspecting loads for contamination</w:t>
      </w:r>
      <w:r w:rsidR="000F463F" w:rsidRPr="00FE1699">
        <w:t xml:space="preserve"> in accordance with the Specification</w:t>
      </w:r>
      <w:r w:rsidR="006B5B9E" w:rsidRPr="00FE1699">
        <w:t>;</w:t>
      </w:r>
    </w:p>
    <w:p w14:paraId="401316A6" w14:textId="0C442494" w:rsidR="006B5B9E" w:rsidRPr="00FE1699" w:rsidRDefault="00323F35" w:rsidP="004F4FE9">
      <w:pPr>
        <w:pStyle w:val="BidText"/>
        <w:numPr>
          <w:ilvl w:val="0"/>
          <w:numId w:val="26"/>
        </w:numPr>
        <w:jc w:val="both"/>
      </w:pPr>
      <w:r w:rsidRPr="00FE1699">
        <w:t>W</w:t>
      </w:r>
      <w:r w:rsidR="006B5B9E" w:rsidRPr="00FE1699">
        <w:t>here the content can be identified as Recyclables, the management of</w:t>
      </w:r>
      <w:r w:rsidR="00A00AE2" w:rsidRPr="00FE1699">
        <w:t xml:space="preserve"> all</w:t>
      </w:r>
      <w:r w:rsidR="006B5B9E" w:rsidRPr="00FE1699">
        <w:t xml:space="preserve"> carrier bags </w:t>
      </w:r>
      <w:r w:rsidR="00A10FF5" w:rsidRPr="00FE1699">
        <w:t xml:space="preserve">(but </w:t>
      </w:r>
      <w:r w:rsidR="00A10FF5" w:rsidRPr="00FE1699">
        <w:rPr>
          <w:u w:val="single"/>
        </w:rPr>
        <w:t>not black sacks</w:t>
      </w:r>
      <w:r w:rsidR="00A10FF5" w:rsidRPr="00FE1699">
        <w:t xml:space="preserve">) </w:t>
      </w:r>
      <w:r w:rsidRPr="00FE1699">
        <w:t>to</w:t>
      </w:r>
      <w:r w:rsidR="006B5B9E" w:rsidRPr="00FE1699">
        <w:t xml:space="preserve"> ensure the complete recovery of Contract Recyclables contained within;</w:t>
      </w:r>
    </w:p>
    <w:p w14:paraId="3758C6FB" w14:textId="77777777" w:rsidR="006B5B9E" w:rsidRPr="00FE1699" w:rsidRDefault="00323F35" w:rsidP="004F4FE9">
      <w:pPr>
        <w:pStyle w:val="BidText"/>
        <w:numPr>
          <w:ilvl w:val="0"/>
          <w:numId w:val="26"/>
        </w:numPr>
        <w:jc w:val="both"/>
      </w:pPr>
      <w:r w:rsidRPr="00FE1699">
        <w:t>A</w:t>
      </w:r>
      <w:r w:rsidR="006B5B9E" w:rsidRPr="00FE1699">
        <w:t xml:space="preserve"> procedure for onward conveyance of </w:t>
      </w:r>
      <w:r w:rsidRPr="00FE1699">
        <w:t xml:space="preserve">any </w:t>
      </w:r>
      <w:r w:rsidR="006B5B9E" w:rsidRPr="00FE1699">
        <w:t xml:space="preserve">Contract Recyclables </w:t>
      </w:r>
      <w:r w:rsidRPr="00FE1699">
        <w:t xml:space="preserve">requiring further </w:t>
      </w:r>
      <w:r w:rsidR="006B5B9E" w:rsidRPr="00FE1699">
        <w:t>separation;</w:t>
      </w:r>
    </w:p>
    <w:p w14:paraId="63D65B81" w14:textId="4B93FE0B" w:rsidR="006B5B9E" w:rsidRPr="00EE2440" w:rsidRDefault="00323F35" w:rsidP="004F4FE9">
      <w:pPr>
        <w:pStyle w:val="BidText"/>
        <w:numPr>
          <w:ilvl w:val="0"/>
          <w:numId w:val="26"/>
        </w:numPr>
        <w:jc w:val="both"/>
      </w:pPr>
      <w:r w:rsidRPr="00FE1699">
        <w:t>A</w:t>
      </w:r>
      <w:r w:rsidR="006B5B9E" w:rsidRPr="00FE1699">
        <w:t xml:space="preserve"> procedure for </w:t>
      </w:r>
      <w:r w:rsidRPr="00FE1699">
        <w:t xml:space="preserve">the </w:t>
      </w:r>
      <w:r w:rsidR="006B5B9E" w:rsidRPr="00FE1699">
        <w:t>receipt and weighing, treatment</w:t>
      </w:r>
      <w:r w:rsidRPr="00FE1699">
        <w:t xml:space="preserve"> </w:t>
      </w:r>
      <w:r w:rsidR="006B5B9E" w:rsidRPr="00FE1699">
        <w:t xml:space="preserve">and storage of segregated </w:t>
      </w:r>
      <w:r w:rsidR="006B5B9E" w:rsidRPr="00EE2440">
        <w:t>Contract Recyclables</w:t>
      </w:r>
      <w:r w:rsidRPr="00EE2440">
        <w:t xml:space="preserve"> at the Contractor’s </w:t>
      </w:r>
      <w:r w:rsidR="00F04351">
        <w:t>Treatment Facility</w:t>
      </w:r>
      <w:r w:rsidR="006B5B9E" w:rsidRPr="00EE2440">
        <w:t>;</w:t>
      </w:r>
    </w:p>
    <w:p w14:paraId="31815947" w14:textId="25375908" w:rsidR="006B5B9E" w:rsidRPr="00EE2440" w:rsidRDefault="006B5B9E" w:rsidP="004F4FE9">
      <w:pPr>
        <w:pStyle w:val="BidText"/>
        <w:numPr>
          <w:ilvl w:val="0"/>
          <w:numId w:val="26"/>
        </w:numPr>
        <w:jc w:val="both"/>
      </w:pPr>
      <w:r w:rsidRPr="00EE2440">
        <w:t>A procedure for the onward despatch of Contract Recyclables for reprocessing</w:t>
      </w:r>
      <w:r w:rsidR="00EE2440" w:rsidRPr="00EE2440">
        <w:t xml:space="preserve"> and Recycling</w:t>
      </w:r>
      <w:r w:rsidRPr="00EE2440">
        <w:t>;</w:t>
      </w:r>
    </w:p>
    <w:p w14:paraId="4A4AC478" w14:textId="77777777" w:rsidR="006B5B9E" w:rsidRPr="00EE2440" w:rsidRDefault="006B5B9E" w:rsidP="004F4FE9">
      <w:pPr>
        <w:pStyle w:val="BidText"/>
        <w:numPr>
          <w:ilvl w:val="0"/>
          <w:numId w:val="26"/>
        </w:numPr>
        <w:jc w:val="both"/>
      </w:pPr>
      <w:r w:rsidRPr="00EE2440">
        <w:t>A procedure for maintaining high Recycling rates;</w:t>
      </w:r>
    </w:p>
    <w:p w14:paraId="31601AF8" w14:textId="77777777" w:rsidR="006B5B9E" w:rsidRPr="00EE2440" w:rsidRDefault="006B5B9E" w:rsidP="004F4FE9">
      <w:pPr>
        <w:pStyle w:val="BidText"/>
        <w:numPr>
          <w:ilvl w:val="0"/>
          <w:numId w:val="26"/>
        </w:numPr>
        <w:jc w:val="both"/>
      </w:pPr>
      <w:r w:rsidRPr="00EE2440">
        <w:t xml:space="preserve">A procedure for dealing with the recovery and treatment of Rejects; </w:t>
      </w:r>
    </w:p>
    <w:p w14:paraId="4EF75ABC" w14:textId="77777777" w:rsidR="006B5B9E" w:rsidRPr="00EE2440" w:rsidRDefault="006B5B9E" w:rsidP="004F4FE9">
      <w:pPr>
        <w:pStyle w:val="BidText"/>
        <w:numPr>
          <w:ilvl w:val="0"/>
          <w:numId w:val="26"/>
        </w:numPr>
        <w:jc w:val="both"/>
      </w:pPr>
      <w:r w:rsidRPr="00EE2440">
        <w:lastRenderedPageBreak/>
        <w:t>Detailed contingency plans and arrangements;</w:t>
      </w:r>
    </w:p>
    <w:p w14:paraId="0260B272" w14:textId="77777777" w:rsidR="006B5B9E" w:rsidRPr="00EE2440" w:rsidRDefault="006B5B9E" w:rsidP="004F4FE9">
      <w:pPr>
        <w:pStyle w:val="BidText"/>
        <w:numPr>
          <w:ilvl w:val="0"/>
          <w:numId w:val="26"/>
        </w:numPr>
        <w:jc w:val="both"/>
      </w:pPr>
      <w:r w:rsidRPr="00EE2440">
        <w:t>A procedure for monitoring, managing and reporting information required by the Council(s).</w:t>
      </w:r>
    </w:p>
    <w:p w14:paraId="52AA7237" w14:textId="672A2503" w:rsidR="006B5B9E" w:rsidRPr="00656C99" w:rsidRDefault="006B5B9E" w:rsidP="00FF6F52">
      <w:pPr>
        <w:pStyle w:val="Heading2"/>
        <w:keepNext w:val="0"/>
      </w:pPr>
      <w:bookmarkStart w:id="5" w:name="_Toc402087309"/>
      <w:r w:rsidRPr="00656C99">
        <w:t>Summary of Services provided</w:t>
      </w:r>
      <w:bookmarkEnd w:id="5"/>
      <w:r w:rsidR="00005B67">
        <w:t>.</w:t>
      </w:r>
    </w:p>
    <w:p w14:paraId="6FEC87AA" w14:textId="4A206426" w:rsidR="006B5B9E" w:rsidRPr="00044C5E" w:rsidRDefault="006B5B9E" w:rsidP="00C839B2">
      <w:pPr>
        <w:pStyle w:val="Heading3"/>
        <w:numPr>
          <w:ilvl w:val="2"/>
          <w:numId w:val="1"/>
        </w:numPr>
        <w:tabs>
          <w:tab w:val="clear" w:pos="1146"/>
          <w:tab w:val="num" w:pos="851"/>
        </w:tabs>
        <w:ind w:left="851" w:hanging="862"/>
      </w:pPr>
      <w:r w:rsidRPr="00044C5E">
        <w:t xml:space="preserve">The </w:t>
      </w:r>
      <w:r w:rsidR="00D64694" w:rsidRPr="00044C5E">
        <w:t>Council requires</w:t>
      </w:r>
      <w:r w:rsidR="00FC33E2" w:rsidRPr="00044C5E">
        <w:t xml:space="preserve"> an </w:t>
      </w:r>
      <w:r w:rsidRPr="00044C5E">
        <w:t>arrangement</w:t>
      </w:r>
      <w:r w:rsidR="005703FE" w:rsidRPr="00044C5E">
        <w:t>,</w:t>
      </w:r>
      <w:r w:rsidRPr="00044C5E">
        <w:t xml:space="preserve"> hereafter known as the Services</w:t>
      </w:r>
      <w:r w:rsidR="005703FE" w:rsidRPr="00044C5E">
        <w:t>,</w:t>
      </w:r>
      <w:r w:rsidRPr="00044C5E">
        <w:t xml:space="preserve"> for the</w:t>
      </w:r>
      <w:r w:rsidR="005703FE" w:rsidRPr="00044C5E">
        <w:t xml:space="preserve"> receipt, </w:t>
      </w:r>
      <w:r w:rsidR="00537F30">
        <w:t>and</w:t>
      </w:r>
      <w:r w:rsidR="005703FE" w:rsidRPr="00044C5E">
        <w:t xml:space="preserve"> treatment and onward sale of Contract Recyclables collected from households.</w:t>
      </w:r>
    </w:p>
    <w:p w14:paraId="64F34099" w14:textId="70DBAF26" w:rsidR="006C4CED" w:rsidRDefault="006B5B9E" w:rsidP="00FC33E2">
      <w:pPr>
        <w:pStyle w:val="Heading3"/>
        <w:keepNext w:val="0"/>
        <w:numPr>
          <w:ilvl w:val="0"/>
          <w:numId w:val="0"/>
        </w:numPr>
        <w:ind w:left="426"/>
      </w:pPr>
      <w:r w:rsidRPr="00656C99">
        <w:t>The Service</w:t>
      </w:r>
      <w:r w:rsidR="00FC33E2">
        <w:t xml:space="preserve"> is as required in the following section: </w:t>
      </w:r>
      <w:r w:rsidRPr="00656C99">
        <w:t xml:space="preserve"> </w:t>
      </w:r>
      <w:r w:rsidR="00D17C3D">
        <w:t>D</w:t>
      </w:r>
      <w:r w:rsidRPr="0067696F">
        <w:t xml:space="preserve">uties </w:t>
      </w:r>
      <w:r w:rsidR="00CA3EC3" w:rsidRPr="0067696F">
        <w:t xml:space="preserve">of the Contractor </w:t>
      </w:r>
      <w:r w:rsidRPr="0067696F">
        <w:t>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6572"/>
      </w:tblGrid>
      <w:tr w:rsidR="00F43AE5" w:rsidRPr="0067696F" w14:paraId="4921651C" w14:textId="77777777" w:rsidTr="00F336B0">
        <w:tc>
          <w:tcPr>
            <w:tcW w:w="9540" w:type="dxa"/>
            <w:gridSpan w:val="2"/>
            <w:tcBorders>
              <w:bottom w:val="single" w:sz="4" w:space="0" w:color="auto"/>
            </w:tcBorders>
            <w:shd w:val="clear" w:color="auto" w:fill="F2F2F2"/>
          </w:tcPr>
          <w:p w14:paraId="5054327A" w14:textId="02DB4598" w:rsidR="00F43AE5" w:rsidRPr="0067696F" w:rsidRDefault="00F43AE5" w:rsidP="00FE20CB">
            <w:pPr>
              <w:pStyle w:val="ListParagraph"/>
              <w:numPr>
                <w:ilvl w:val="0"/>
                <w:numId w:val="28"/>
              </w:numPr>
              <w:spacing w:after="360" w:line="240" w:lineRule="auto"/>
              <w:ind w:left="0" w:hanging="357"/>
              <w:contextualSpacing/>
              <w:rPr>
                <w:rFonts w:ascii="Arial" w:hAnsi="Arial" w:cs="Arial"/>
                <w:b/>
                <w:bCs/>
                <w:color w:val="000000"/>
                <w:szCs w:val="22"/>
              </w:rPr>
            </w:pPr>
          </w:p>
        </w:tc>
      </w:tr>
      <w:tr w:rsidR="00F43AE5" w:rsidRPr="0067696F" w14:paraId="4B00210C" w14:textId="77777777" w:rsidTr="00F336B0">
        <w:tc>
          <w:tcPr>
            <w:tcW w:w="2968" w:type="dxa"/>
            <w:shd w:val="clear" w:color="auto" w:fill="F2F2F2"/>
          </w:tcPr>
          <w:p w14:paraId="2130C781" w14:textId="77777777" w:rsidR="00F43AE5" w:rsidRPr="0067696F" w:rsidRDefault="00F43AE5" w:rsidP="00F43AE5">
            <w:pPr>
              <w:pStyle w:val="ListParagraph"/>
              <w:numPr>
                <w:ilvl w:val="0"/>
                <w:numId w:val="28"/>
              </w:numPr>
              <w:spacing w:after="0" w:line="240" w:lineRule="auto"/>
              <w:ind w:left="0" w:hanging="357"/>
              <w:contextualSpacing/>
              <w:rPr>
                <w:rFonts w:ascii="Arial" w:hAnsi="Arial" w:cs="Arial"/>
                <w:b/>
                <w:bCs/>
                <w:color w:val="000000"/>
                <w:szCs w:val="22"/>
              </w:rPr>
            </w:pPr>
            <w:r w:rsidRPr="0067696F">
              <w:rPr>
                <w:rFonts w:ascii="Arial" w:hAnsi="Arial" w:cs="Arial"/>
                <w:b/>
                <w:bCs/>
                <w:color w:val="000000"/>
                <w:szCs w:val="22"/>
              </w:rPr>
              <w:t xml:space="preserve">Waste Collection Council: </w:t>
            </w:r>
          </w:p>
        </w:tc>
        <w:tc>
          <w:tcPr>
            <w:tcW w:w="6572" w:type="dxa"/>
            <w:shd w:val="clear" w:color="auto" w:fill="F2F2F2"/>
          </w:tcPr>
          <w:p w14:paraId="67625BA7" w14:textId="77777777" w:rsidR="00F43AE5" w:rsidRDefault="00F43AE5" w:rsidP="00F43AE5">
            <w:pPr>
              <w:pStyle w:val="ListParagraph"/>
              <w:numPr>
                <w:ilvl w:val="0"/>
                <w:numId w:val="28"/>
              </w:numPr>
              <w:spacing w:after="0" w:line="240" w:lineRule="auto"/>
              <w:ind w:left="0" w:hanging="357"/>
              <w:contextualSpacing/>
              <w:rPr>
                <w:rFonts w:ascii="Arial" w:hAnsi="Arial" w:cs="Arial"/>
                <w:b/>
                <w:color w:val="000000"/>
                <w:szCs w:val="22"/>
              </w:rPr>
            </w:pPr>
            <w:r w:rsidRPr="0091687A">
              <w:rPr>
                <w:rFonts w:ascii="Arial" w:hAnsi="Arial" w:cs="Arial"/>
                <w:b/>
                <w:color w:val="000000"/>
                <w:szCs w:val="22"/>
              </w:rPr>
              <w:t>Basildon Borough Council</w:t>
            </w:r>
          </w:p>
          <w:p w14:paraId="436313EC" w14:textId="77777777" w:rsidR="00F43AE5" w:rsidRPr="0091687A" w:rsidRDefault="00F43AE5" w:rsidP="00F43AE5">
            <w:pPr>
              <w:pStyle w:val="ListParagraph"/>
              <w:numPr>
                <w:ilvl w:val="0"/>
                <w:numId w:val="28"/>
              </w:numPr>
              <w:spacing w:after="0" w:line="240" w:lineRule="auto"/>
              <w:ind w:left="0" w:hanging="357"/>
              <w:contextualSpacing/>
              <w:rPr>
                <w:rFonts w:ascii="Arial" w:hAnsi="Arial" w:cs="Arial"/>
                <w:b/>
                <w:color w:val="000000"/>
                <w:szCs w:val="22"/>
              </w:rPr>
            </w:pPr>
          </w:p>
        </w:tc>
      </w:tr>
      <w:tr w:rsidR="00F43AE5" w:rsidRPr="0067696F" w14:paraId="5304D702" w14:textId="77777777" w:rsidTr="00F336B0">
        <w:tc>
          <w:tcPr>
            <w:tcW w:w="2968" w:type="dxa"/>
            <w:shd w:val="clear" w:color="auto" w:fill="F2F2F2"/>
          </w:tcPr>
          <w:p w14:paraId="47C568BB" w14:textId="77777777" w:rsidR="00F43AE5" w:rsidRPr="000046D0" w:rsidRDefault="00FE20CB" w:rsidP="00F43AE5">
            <w:pPr>
              <w:pStyle w:val="ListParagraph"/>
              <w:numPr>
                <w:ilvl w:val="0"/>
                <w:numId w:val="28"/>
              </w:numPr>
              <w:spacing w:before="20" w:after="20" w:line="240" w:lineRule="auto"/>
              <w:ind w:left="0"/>
              <w:contextualSpacing/>
              <w:rPr>
                <w:rFonts w:ascii="Arial" w:hAnsi="Arial" w:cs="Arial"/>
                <w:bCs/>
                <w:color w:val="000000"/>
                <w:szCs w:val="22"/>
              </w:rPr>
            </w:pPr>
            <w:r>
              <w:rPr>
                <w:rFonts w:ascii="Arial" w:hAnsi="Arial" w:cs="Arial"/>
                <w:b/>
                <w:bCs/>
                <w:color w:val="000000"/>
                <w:szCs w:val="22"/>
              </w:rPr>
              <w:t>Delivery Point used by the Council for collection, which shall be the Collection Point for the Contractor</w:t>
            </w:r>
          </w:p>
          <w:p w14:paraId="5F009ACE" w14:textId="45722A16" w:rsidR="000046D0" w:rsidRPr="0067696F" w:rsidRDefault="000046D0" w:rsidP="00F43AE5">
            <w:pPr>
              <w:pStyle w:val="ListParagraph"/>
              <w:numPr>
                <w:ilvl w:val="0"/>
                <w:numId w:val="28"/>
              </w:numPr>
              <w:spacing w:before="20" w:after="20" w:line="240" w:lineRule="auto"/>
              <w:ind w:left="0"/>
              <w:contextualSpacing/>
              <w:rPr>
                <w:rFonts w:ascii="Arial" w:hAnsi="Arial" w:cs="Arial"/>
                <w:bCs/>
                <w:color w:val="000000"/>
                <w:szCs w:val="22"/>
              </w:rPr>
            </w:pPr>
          </w:p>
        </w:tc>
        <w:tc>
          <w:tcPr>
            <w:tcW w:w="6572" w:type="dxa"/>
            <w:shd w:val="clear" w:color="auto" w:fill="auto"/>
          </w:tcPr>
          <w:p w14:paraId="353FBBAF" w14:textId="77777777" w:rsidR="00F43AE5" w:rsidRPr="0067696F" w:rsidRDefault="00F43AE5" w:rsidP="00F43AE5">
            <w:pPr>
              <w:pStyle w:val="ListParagraph"/>
              <w:numPr>
                <w:ilvl w:val="0"/>
                <w:numId w:val="28"/>
              </w:numPr>
              <w:spacing w:before="20" w:after="20" w:line="240" w:lineRule="auto"/>
              <w:ind w:left="0"/>
              <w:contextualSpacing/>
              <w:rPr>
                <w:rFonts w:ascii="Arial" w:hAnsi="Arial" w:cs="Arial"/>
                <w:color w:val="000000"/>
                <w:szCs w:val="22"/>
              </w:rPr>
            </w:pPr>
            <w:r w:rsidRPr="0067696F">
              <w:rPr>
                <w:rFonts w:ascii="Arial" w:hAnsi="Arial" w:cs="Arial"/>
                <w:color w:val="000000"/>
                <w:szCs w:val="22"/>
              </w:rPr>
              <w:t xml:space="preserve">Provided by </w:t>
            </w:r>
            <w:r w:rsidRPr="0067696F">
              <w:rPr>
                <w:rFonts w:ascii="Arial" w:hAnsi="Arial" w:cs="Arial"/>
                <w:color w:val="000000"/>
                <w:szCs w:val="22"/>
                <w:u w:val="single"/>
              </w:rPr>
              <w:t>Basildon Borough Council</w:t>
            </w:r>
            <w:r w:rsidRPr="0067696F">
              <w:rPr>
                <w:rFonts w:ascii="Arial" w:hAnsi="Arial" w:cs="Arial"/>
                <w:color w:val="000000"/>
                <w:szCs w:val="22"/>
              </w:rPr>
              <w:t xml:space="preserve"> as part of the Services:</w:t>
            </w:r>
          </w:p>
          <w:p w14:paraId="69100329" w14:textId="77777777" w:rsidR="00F43AE5" w:rsidRPr="0067696F" w:rsidRDefault="00F43AE5" w:rsidP="00F43AE5">
            <w:pPr>
              <w:pStyle w:val="ListParagraph"/>
              <w:numPr>
                <w:ilvl w:val="0"/>
                <w:numId w:val="28"/>
              </w:numPr>
              <w:spacing w:before="20" w:after="20" w:line="240" w:lineRule="auto"/>
              <w:ind w:left="0"/>
              <w:contextualSpacing/>
              <w:rPr>
                <w:rFonts w:ascii="Arial" w:hAnsi="Arial" w:cs="Arial"/>
                <w:color w:val="000000"/>
                <w:szCs w:val="22"/>
              </w:rPr>
            </w:pPr>
            <w:r>
              <w:rPr>
                <w:rFonts w:ascii="Arial" w:hAnsi="Arial" w:cs="Arial"/>
                <w:color w:val="000000"/>
                <w:szCs w:val="22"/>
              </w:rPr>
              <w:t>Site: Barleylands Depot</w:t>
            </w:r>
            <w:r w:rsidRPr="0067696F">
              <w:rPr>
                <w:rFonts w:ascii="Arial" w:hAnsi="Arial" w:cs="Arial"/>
                <w:color w:val="000000"/>
                <w:szCs w:val="22"/>
              </w:rPr>
              <w:t>,</w:t>
            </w:r>
            <w:r w:rsidRPr="0067696F">
              <w:rPr>
                <w:rFonts w:ascii="Arial" w:hAnsi="Arial" w:cs="Arial"/>
                <w:color w:val="000000"/>
              </w:rPr>
              <w:t xml:space="preserve"> </w:t>
            </w:r>
            <w:r w:rsidRPr="0067696F">
              <w:rPr>
                <w:rFonts w:ascii="Arial" w:hAnsi="Arial" w:cs="Arial"/>
                <w:color w:val="000000"/>
                <w:szCs w:val="22"/>
              </w:rPr>
              <w:t xml:space="preserve">Barleylands Road, Billericay, Essex, </w:t>
            </w:r>
          </w:p>
          <w:p w14:paraId="5A787FF9" w14:textId="77777777" w:rsidR="00F43AE5" w:rsidRDefault="00F43AE5" w:rsidP="00F43AE5">
            <w:pPr>
              <w:pStyle w:val="ListParagraph"/>
              <w:numPr>
                <w:ilvl w:val="0"/>
                <w:numId w:val="28"/>
              </w:numPr>
              <w:spacing w:before="20" w:after="20" w:line="240" w:lineRule="auto"/>
              <w:ind w:left="0"/>
              <w:contextualSpacing/>
              <w:rPr>
                <w:rFonts w:ascii="Arial" w:hAnsi="Arial" w:cs="Arial"/>
                <w:color w:val="000000"/>
                <w:szCs w:val="22"/>
              </w:rPr>
            </w:pPr>
            <w:r w:rsidRPr="0067696F">
              <w:rPr>
                <w:rFonts w:ascii="Arial" w:hAnsi="Arial" w:cs="Arial"/>
                <w:color w:val="000000"/>
                <w:szCs w:val="22"/>
              </w:rPr>
              <w:t>CM11 2UF.</w:t>
            </w:r>
          </w:p>
          <w:p w14:paraId="26562CE3" w14:textId="1A697349" w:rsidR="001110DB" w:rsidRPr="0067696F" w:rsidRDefault="001110DB" w:rsidP="00F43AE5">
            <w:pPr>
              <w:pStyle w:val="ListParagraph"/>
              <w:numPr>
                <w:ilvl w:val="0"/>
                <w:numId w:val="28"/>
              </w:numPr>
              <w:spacing w:before="20" w:after="20" w:line="240" w:lineRule="auto"/>
              <w:ind w:left="0"/>
              <w:contextualSpacing/>
              <w:rPr>
                <w:rFonts w:ascii="Arial" w:hAnsi="Arial" w:cs="Arial"/>
                <w:color w:val="000000"/>
                <w:szCs w:val="22"/>
              </w:rPr>
            </w:pPr>
          </w:p>
        </w:tc>
      </w:tr>
      <w:tr w:rsidR="00F43AE5" w:rsidRPr="0067696F" w14:paraId="44FEA647" w14:textId="77777777" w:rsidTr="00F336B0">
        <w:tc>
          <w:tcPr>
            <w:tcW w:w="2968" w:type="dxa"/>
            <w:shd w:val="clear" w:color="auto" w:fill="F2F2F2"/>
          </w:tcPr>
          <w:p w14:paraId="7BB939B2" w14:textId="77777777" w:rsidR="00F43AE5" w:rsidRPr="001E7671" w:rsidRDefault="00F43AE5" w:rsidP="00F43AE5">
            <w:pPr>
              <w:pStyle w:val="ListParagraph"/>
              <w:numPr>
                <w:ilvl w:val="0"/>
                <w:numId w:val="28"/>
              </w:numPr>
              <w:spacing w:before="60" w:after="60" w:line="240" w:lineRule="auto"/>
              <w:ind w:left="0"/>
              <w:contextualSpacing/>
              <w:rPr>
                <w:rFonts w:ascii="Arial" w:hAnsi="Arial" w:cs="Arial"/>
                <w:b/>
                <w:bCs/>
                <w:color w:val="000000"/>
                <w:szCs w:val="22"/>
              </w:rPr>
            </w:pPr>
            <w:r w:rsidRPr="001E7671">
              <w:rPr>
                <w:rFonts w:ascii="Arial" w:hAnsi="Arial" w:cs="Arial"/>
                <w:b/>
                <w:bCs/>
                <w:color w:val="000000"/>
                <w:szCs w:val="22"/>
              </w:rPr>
              <w:t>Description of Service</w:t>
            </w:r>
          </w:p>
        </w:tc>
        <w:tc>
          <w:tcPr>
            <w:tcW w:w="6572" w:type="dxa"/>
            <w:shd w:val="clear" w:color="auto" w:fill="auto"/>
          </w:tcPr>
          <w:p w14:paraId="31A3A37A" w14:textId="74337A25" w:rsidR="00F43AE5" w:rsidRDefault="00537F30" w:rsidP="00F43AE5">
            <w:pPr>
              <w:pStyle w:val="ListParagraph"/>
              <w:numPr>
                <w:ilvl w:val="0"/>
                <w:numId w:val="28"/>
              </w:numPr>
              <w:spacing w:before="60" w:after="60" w:line="240" w:lineRule="auto"/>
              <w:ind w:left="0"/>
              <w:contextualSpacing/>
              <w:rPr>
                <w:rFonts w:ascii="Arial" w:hAnsi="Arial" w:cs="Arial"/>
                <w:color w:val="000000"/>
                <w:szCs w:val="22"/>
              </w:rPr>
            </w:pPr>
            <w:r>
              <w:rPr>
                <w:rFonts w:ascii="Arial" w:hAnsi="Arial" w:cs="Arial"/>
                <w:color w:val="000000"/>
                <w:szCs w:val="22"/>
              </w:rPr>
              <w:t>Treatment</w:t>
            </w:r>
            <w:r w:rsidR="00F43AE5" w:rsidRPr="0067696F">
              <w:rPr>
                <w:rFonts w:ascii="Arial" w:hAnsi="Arial" w:cs="Arial"/>
                <w:color w:val="000000"/>
                <w:szCs w:val="22"/>
              </w:rPr>
              <w:t xml:space="preserve"> by Recycling of Contract Recyclables</w:t>
            </w:r>
            <w:r w:rsidR="001110DB">
              <w:rPr>
                <w:rFonts w:ascii="Arial" w:hAnsi="Arial" w:cs="Arial"/>
                <w:color w:val="000000"/>
                <w:szCs w:val="22"/>
              </w:rPr>
              <w:t>.</w:t>
            </w:r>
          </w:p>
          <w:p w14:paraId="0BE756EE" w14:textId="5BD26619" w:rsidR="001110DB" w:rsidRPr="0067696F" w:rsidRDefault="001110DB" w:rsidP="00F43AE5">
            <w:pPr>
              <w:pStyle w:val="ListParagraph"/>
              <w:numPr>
                <w:ilvl w:val="0"/>
                <w:numId w:val="28"/>
              </w:numPr>
              <w:spacing w:before="60" w:after="60" w:line="240" w:lineRule="auto"/>
              <w:ind w:left="0"/>
              <w:contextualSpacing/>
              <w:rPr>
                <w:rFonts w:ascii="Arial" w:hAnsi="Arial" w:cs="Arial"/>
                <w:color w:val="000000"/>
                <w:szCs w:val="22"/>
              </w:rPr>
            </w:pPr>
          </w:p>
        </w:tc>
      </w:tr>
      <w:tr w:rsidR="00F43AE5" w:rsidRPr="0067696F" w14:paraId="1A1FED0C" w14:textId="77777777" w:rsidTr="00F336B0">
        <w:tc>
          <w:tcPr>
            <w:tcW w:w="2968" w:type="dxa"/>
            <w:shd w:val="clear" w:color="auto" w:fill="F2F2F2"/>
          </w:tcPr>
          <w:p w14:paraId="783DC602" w14:textId="77777777" w:rsidR="00F43AE5" w:rsidRPr="001E7671" w:rsidRDefault="00F43AE5" w:rsidP="00F43AE5">
            <w:pPr>
              <w:pStyle w:val="ListParagraph"/>
              <w:numPr>
                <w:ilvl w:val="0"/>
                <w:numId w:val="28"/>
              </w:numPr>
              <w:spacing w:before="60" w:after="60" w:line="240" w:lineRule="auto"/>
              <w:ind w:left="0"/>
              <w:contextualSpacing/>
              <w:rPr>
                <w:rFonts w:ascii="Arial" w:hAnsi="Arial" w:cs="Arial"/>
                <w:b/>
                <w:bCs/>
                <w:color w:val="000000"/>
                <w:szCs w:val="22"/>
              </w:rPr>
            </w:pPr>
            <w:r w:rsidRPr="001E7671">
              <w:rPr>
                <w:rFonts w:ascii="Arial" w:hAnsi="Arial" w:cs="Arial"/>
                <w:b/>
                <w:bCs/>
                <w:color w:val="000000"/>
                <w:szCs w:val="22"/>
              </w:rPr>
              <w:t>Description of Contract Recyclables</w:t>
            </w:r>
          </w:p>
        </w:tc>
        <w:tc>
          <w:tcPr>
            <w:tcW w:w="6572" w:type="dxa"/>
            <w:shd w:val="clear" w:color="auto" w:fill="auto"/>
          </w:tcPr>
          <w:p w14:paraId="76FBD132" w14:textId="225A903A" w:rsidR="00F43AE5" w:rsidRDefault="00D64694" w:rsidP="00F336B0">
            <w:pPr>
              <w:pStyle w:val="ListParagraph"/>
              <w:numPr>
                <w:ilvl w:val="0"/>
                <w:numId w:val="28"/>
              </w:numPr>
              <w:spacing w:before="60" w:after="60" w:line="240" w:lineRule="auto"/>
              <w:ind w:left="0"/>
              <w:contextualSpacing/>
              <w:rPr>
                <w:rFonts w:ascii="Arial" w:hAnsi="Arial" w:cs="Arial"/>
                <w:color w:val="000000"/>
                <w:szCs w:val="22"/>
              </w:rPr>
            </w:pPr>
            <w:r>
              <w:rPr>
                <w:rFonts w:ascii="Arial" w:hAnsi="Arial" w:cs="Arial"/>
                <w:color w:val="000000"/>
                <w:szCs w:val="22"/>
              </w:rPr>
              <w:t>A mix of</w:t>
            </w:r>
            <w:r w:rsidR="00F43AE5" w:rsidRPr="0067696F">
              <w:rPr>
                <w:rFonts w:ascii="Arial" w:hAnsi="Arial" w:cs="Arial"/>
                <w:color w:val="000000"/>
                <w:szCs w:val="22"/>
              </w:rPr>
              <w:t xml:space="preserve"> </w:t>
            </w:r>
            <w:r w:rsidR="009C27A5">
              <w:rPr>
                <w:rFonts w:ascii="Arial" w:hAnsi="Arial" w:cs="Arial"/>
                <w:color w:val="000000"/>
                <w:szCs w:val="22"/>
              </w:rPr>
              <w:t xml:space="preserve">loose </w:t>
            </w:r>
            <w:r w:rsidR="00F43AE5" w:rsidRPr="0067696F">
              <w:rPr>
                <w:rFonts w:ascii="Arial" w:hAnsi="Arial" w:cs="Arial"/>
                <w:color w:val="000000"/>
                <w:szCs w:val="22"/>
              </w:rPr>
              <w:t>dry recyclable</w:t>
            </w:r>
            <w:r w:rsidR="009E0EBE">
              <w:rPr>
                <w:rFonts w:ascii="Arial" w:hAnsi="Arial" w:cs="Arial"/>
                <w:color w:val="000000"/>
                <w:szCs w:val="22"/>
              </w:rPr>
              <w:t xml:space="preserve"> materials</w:t>
            </w:r>
            <w:r w:rsidR="00F43AE5" w:rsidRPr="0067696F">
              <w:rPr>
                <w:rFonts w:ascii="Arial" w:hAnsi="Arial" w:cs="Arial"/>
                <w:color w:val="000000"/>
                <w:szCs w:val="22"/>
              </w:rPr>
              <w:t xml:space="preserve"> collected by Basildon Borough Council.</w:t>
            </w:r>
            <w:r w:rsidR="00B75589">
              <w:rPr>
                <w:rFonts w:ascii="Arial" w:hAnsi="Arial" w:cs="Arial"/>
                <w:color w:val="000000"/>
                <w:szCs w:val="22"/>
              </w:rPr>
              <w:t xml:space="preserve">  Material is collected weekly from households (52 collections per annum).</w:t>
            </w:r>
            <w:r w:rsidR="009E0EBE">
              <w:rPr>
                <w:rFonts w:ascii="Arial" w:hAnsi="Arial" w:cs="Arial"/>
                <w:color w:val="000000"/>
                <w:szCs w:val="22"/>
              </w:rPr>
              <w:t xml:space="preserve"> The material streams are household metal and plastics food and drink packaging.</w:t>
            </w:r>
          </w:p>
          <w:p w14:paraId="6DA62680" w14:textId="6DC3435A" w:rsidR="001110DB" w:rsidRPr="00B75589" w:rsidRDefault="001110DB" w:rsidP="00F336B0">
            <w:pPr>
              <w:pStyle w:val="ListParagraph"/>
              <w:numPr>
                <w:ilvl w:val="0"/>
                <w:numId w:val="28"/>
              </w:numPr>
              <w:spacing w:before="60" w:after="60" w:line="240" w:lineRule="auto"/>
              <w:ind w:left="0"/>
              <w:contextualSpacing/>
              <w:rPr>
                <w:rFonts w:ascii="Arial" w:hAnsi="Arial" w:cs="Arial"/>
                <w:color w:val="000000"/>
                <w:szCs w:val="22"/>
              </w:rPr>
            </w:pPr>
          </w:p>
        </w:tc>
      </w:tr>
      <w:tr w:rsidR="00F43AE5" w:rsidRPr="00656C99" w14:paraId="39D52485" w14:textId="77777777" w:rsidTr="00F336B0">
        <w:tc>
          <w:tcPr>
            <w:tcW w:w="2968" w:type="dxa"/>
            <w:shd w:val="clear" w:color="auto" w:fill="F2F2F2"/>
          </w:tcPr>
          <w:p w14:paraId="0EEAC633" w14:textId="77777777" w:rsidR="00F43AE5" w:rsidRDefault="00F43AE5" w:rsidP="00F43AE5">
            <w:pPr>
              <w:pStyle w:val="ListParagraph"/>
              <w:numPr>
                <w:ilvl w:val="0"/>
                <w:numId w:val="28"/>
              </w:numPr>
              <w:spacing w:before="60" w:after="60" w:line="240" w:lineRule="auto"/>
              <w:ind w:left="0"/>
              <w:contextualSpacing/>
              <w:rPr>
                <w:rFonts w:ascii="Arial" w:hAnsi="Arial" w:cs="Arial"/>
                <w:b/>
                <w:bCs/>
                <w:color w:val="000000"/>
                <w:szCs w:val="22"/>
              </w:rPr>
            </w:pPr>
            <w:r w:rsidRPr="001E7671">
              <w:rPr>
                <w:rFonts w:ascii="Arial" w:hAnsi="Arial" w:cs="Arial"/>
                <w:b/>
                <w:bCs/>
                <w:color w:val="000000"/>
                <w:szCs w:val="22"/>
              </w:rPr>
              <w:t>Quantity of Contract Recyclables</w:t>
            </w:r>
          </w:p>
          <w:p w14:paraId="55D5923E" w14:textId="2469EE61" w:rsidR="00FE20CB" w:rsidRPr="001E7671" w:rsidRDefault="00FE20CB" w:rsidP="00F43AE5">
            <w:pPr>
              <w:pStyle w:val="ListParagraph"/>
              <w:numPr>
                <w:ilvl w:val="0"/>
                <w:numId w:val="28"/>
              </w:numPr>
              <w:spacing w:before="60" w:after="60" w:line="240" w:lineRule="auto"/>
              <w:ind w:left="0"/>
              <w:contextualSpacing/>
              <w:rPr>
                <w:rFonts w:ascii="Arial" w:hAnsi="Arial" w:cs="Arial"/>
                <w:b/>
                <w:bCs/>
                <w:color w:val="000000"/>
                <w:szCs w:val="22"/>
              </w:rPr>
            </w:pPr>
          </w:p>
        </w:tc>
        <w:tc>
          <w:tcPr>
            <w:tcW w:w="6572" w:type="dxa"/>
            <w:shd w:val="clear" w:color="auto" w:fill="auto"/>
          </w:tcPr>
          <w:p w14:paraId="7D5826CB" w14:textId="7E534968" w:rsidR="00D64694" w:rsidRPr="0067696F" w:rsidRDefault="00D64694" w:rsidP="00F43AE5">
            <w:pPr>
              <w:pStyle w:val="ListParagraph"/>
              <w:numPr>
                <w:ilvl w:val="0"/>
                <w:numId w:val="28"/>
              </w:numPr>
              <w:spacing w:before="60" w:after="60" w:line="240" w:lineRule="auto"/>
              <w:ind w:left="0"/>
              <w:contextualSpacing/>
              <w:rPr>
                <w:rFonts w:ascii="Arial" w:hAnsi="Arial" w:cs="Arial"/>
                <w:color w:val="000000"/>
                <w:szCs w:val="22"/>
              </w:rPr>
            </w:pPr>
            <w:r w:rsidRPr="00E24CEB">
              <w:rPr>
                <w:rFonts w:ascii="Arial" w:hAnsi="Arial" w:cs="Arial"/>
                <w:color w:val="000000"/>
                <w:szCs w:val="22"/>
              </w:rPr>
              <w:t xml:space="preserve">It is estimated using </w:t>
            </w:r>
            <w:r w:rsidR="00152F76" w:rsidRPr="00E24CEB">
              <w:rPr>
                <w:rFonts w:ascii="Arial" w:hAnsi="Arial" w:cs="Arial"/>
                <w:color w:val="000000"/>
                <w:szCs w:val="22"/>
              </w:rPr>
              <w:t>WRAP</w:t>
            </w:r>
            <w:r w:rsidR="00152F76">
              <w:rPr>
                <w:rFonts w:ascii="Arial" w:hAnsi="Arial" w:cs="Arial"/>
                <w:color w:val="000000"/>
                <w:szCs w:val="22"/>
              </w:rPr>
              <w:t xml:space="preserve"> modelling that we anticipate </w:t>
            </w:r>
            <w:r w:rsidR="00E24CEB">
              <w:rPr>
                <w:rFonts w:ascii="Arial" w:hAnsi="Arial" w:cs="Arial"/>
                <w:color w:val="000000"/>
                <w:szCs w:val="22"/>
              </w:rPr>
              <w:t>approximately 2800 tonnes of material per annum will require processing</w:t>
            </w:r>
          </w:p>
        </w:tc>
      </w:tr>
      <w:tr w:rsidR="00F43AE5" w:rsidRPr="00656C99" w14:paraId="72EB053E" w14:textId="77777777" w:rsidTr="00F336B0">
        <w:tc>
          <w:tcPr>
            <w:tcW w:w="2968" w:type="dxa"/>
            <w:tcBorders>
              <w:top w:val="single" w:sz="4" w:space="0" w:color="auto"/>
              <w:left w:val="single" w:sz="4" w:space="0" w:color="auto"/>
              <w:bottom w:val="single" w:sz="4" w:space="0" w:color="auto"/>
              <w:right w:val="single" w:sz="4" w:space="0" w:color="auto"/>
            </w:tcBorders>
            <w:shd w:val="clear" w:color="auto" w:fill="F2F2F2"/>
          </w:tcPr>
          <w:p w14:paraId="3B188521" w14:textId="77777777" w:rsidR="00FE20CB" w:rsidRPr="00FE20CB" w:rsidRDefault="00F43AE5" w:rsidP="00F43AE5">
            <w:pPr>
              <w:pStyle w:val="ListParagraph"/>
              <w:numPr>
                <w:ilvl w:val="0"/>
                <w:numId w:val="28"/>
              </w:numPr>
              <w:spacing w:before="60" w:after="60" w:line="240" w:lineRule="auto"/>
              <w:ind w:left="0"/>
              <w:contextualSpacing/>
              <w:rPr>
                <w:rFonts w:ascii="Arial" w:hAnsi="Arial" w:cs="Arial"/>
                <w:bCs/>
                <w:color w:val="000000"/>
                <w:szCs w:val="22"/>
              </w:rPr>
            </w:pPr>
            <w:r w:rsidRPr="0067696F">
              <w:rPr>
                <w:rFonts w:ascii="Arial" w:hAnsi="Arial" w:cs="Arial"/>
                <w:b/>
                <w:bCs/>
                <w:color w:val="000000"/>
                <w:szCs w:val="22"/>
              </w:rPr>
              <w:t>Responsibility for weighing of incoming Council loads</w:t>
            </w:r>
          </w:p>
          <w:p w14:paraId="40E6D603" w14:textId="5FC24687" w:rsidR="00F43AE5" w:rsidRPr="0067696F" w:rsidRDefault="00F43AE5" w:rsidP="00F43AE5">
            <w:pPr>
              <w:pStyle w:val="ListParagraph"/>
              <w:numPr>
                <w:ilvl w:val="0"/>
                <w:numId w:val="28"/>
              </w:numPr>
              <w:spacing w:before="60" w:after="60" w:line="240" w:lineRule="auto"/>
              <w:ind w:left="0"/>
              <w:contextualSpacing/>
              <w:rPr>
                <w:rFonts w:ascii="Arial" w:hAnsi="Arial" w:cs="Arial"/>
                <w:bCs/>
                <w:color w:val="000000"/>
                <w:szCs w:val="22"/>
              </w:rPr>
            </w:pPr>
            <w:r w:rsidRPr="0067696F">
              <w:rPr>
                <w:rFonts w:ascii="Arial" w:hAnsi="Arial" w:cs="Arial"/>
                <w:b/>
                <w:bCs/>
                <w:color w:val="000000"/>
                <w:szCs w:val="22"/>
              </w:rPr>
              <w:t xml:space="preserve"> </w:t>
            </w:r>
          </w:p>
        </w:tc>
        <w:tc>
          <w:tcPr>
            <w:tcW w:w="6572" w:type="dxa"/>
            <w:tcBorders>
              <w:top w:val="single" w:sz="4" w:space="0" w:color="auto"/>
              <w:left w:val="single" w:sz="4" w:space="0" w:color="auto"/>
              <w:bottom w:val="single" w:sz="4" w:space="0" w:color="auto"/>
              <w:right w:val="single" w:sz="4" w:space="0" w:color="auto"/>
            </w:tcBorders>
            <w:shd w:val="clear" w:color="auto" w:fill="auto"/>
          </w:tcPr>
          <w:p w14:paraId="72AD06CE" w14:textId="665B3DE8" w:rsidR="00F43AE5" w:rsidRPr="0067696F" w:rsidRDefault="00F43AE5" w:rsidP="00F43AE5">
            <w:pPr>
              <w:pStyle w:val="ListParagraph"/>
              <w:numPr>
                <w:ilvl w:val="0"/>
                <w:numId w:val="28"/>
              </w:numPr>
              <w:spacing w:before="60" w:after="60" w:line="240" w:lineRule="auto"/>
              <w:ind w:left="0"/>
              <w:contextualSpacing/>
              <w:rPr>
                <w:rFonts w:ascii="Arial" w:hAnsi="Arial" w:cs="Arial"/>
                <w:color w:val="000000"/>
                <w:szCs w:val="22"/>
              </w:rPr>
            </w:pPr>
            <w:r w:rsidRPr="0067696F">
              <w:rPr>
                <w:rFonts w:ascii="Arial" w:hAnsi="Arial" w:cs="Arial"/>
                <w:color w:val="000000"/>
                <w:szCs w:val="22"/>
              </w:rPr>
              <w:t xml:space="preserve">Weighing by the </w:t>
            </w:r>
            <w:r w:rsidR="002F357C">
              <w:rPr>
                <w:rFonts w:ascii="Arial" w:hAnsi="Arial" w:cs="Arial"/>
                <w:color w:val="000000"/>
                <w:szCs w:val="22"/>
              </w:rPr>
              <w:t>Contractor</w:t>
            </w:r>
            <w:r w:rsidRPr="0067696F">
              <w:rPr>
                <w:rFonts w:ascii="Arial" w:hAnsi="Arial" w:cs="Arial"/>
                <w:color w:val="000000"/>
                <w:szCs w:val="22"/>
              </w:rPr>
              <w:t xml:space="preserve"> using the Co</w:t>
            </w:r>
            <w:r w:rsidR="002F357C">
              <w:rPr>
                <w:rFonts w:ascii="Arial" w:hAnsi="Arial" w:cs="Arial"/>
                <w:color w:val="000000"/>
                <w:szCs w:val="22"/>
              </w:rPr>
              <w:t>ntractor’s</w:t>
            </w:r>
            <w:r w:rsidRPr="0067696F">
              <w:rPr>
                <w:rFonts w:ascii="Arial" w:hAnsi="Arial" w:cs="Arial"/>
                <w:color w:val="000000"/>
                <w:szCs w:val="22"/>
              </w:rPr>
              <w:t xml:space="preserve"> weighbridge.  </w:t>
            </w:r>
          </w:p>
        </w:tc>
      </w:tr>
      <w:tr w:rsidR="00F43AE5" w:rsidRPr="00656C99" w14:paraId="3DB6E394" w14:textId="77777777" w:rsidTr="00F336B0">
        <w:tc>
          <w:tcPr>
            <w:tcW w:w="2968" w:type="dxa"/>
            <w:shd w:val="clear" w:color="auto" w:fill="F2F2F2"/>
          </w:tcPr>
          <w:p w14:paraId="5F6AD4D2" w14:textId="52945619" w:rsidR="00F43AE5" w:rsidRDefault="00F43AE5" w:rsidP="00F43AE5">
            <w:pPr>
              <w:pStyle w:val="ListParagraph"/>
              <w:numPr>
                <w:ilvl w:val="0"/>
                <w:numId w:val="28"/>
              </w:numPr>
              <w:spacing w:before="60" w:after="60" w:line="240" w:lineRule="auto"/>
              <w:ind w:left="0"/>
              <w:contextualSpacing/>
              <w:rPr>
                <w:rFonts w:ascii="Arial" w:hAnsi="Arial" w:cs="Arial"/>
                <w:b/>
                <w:bCs/>
                <w:color w:val="000000"/>
                <w:szCs w:val="22"/>
              </w:rPr>
            </w:pPr>
            <w:r w:rsidRPr="0067696F">
              <w:rPr>
                <w:rFonts w:ascii="Arial" w:hAnsi="Arial" w:cs="Arial"/>
                <w:b/>
                <w:bCs/>
                <w:color w:val="000000"/>
                <w:szCs w:val="22"/>
              </w:rPr>
              <w:t xml:space="preserve">Responsibility </w:t>
            </w:r>
            <w:r w:rsidR="002F357C">
              <w:rPr>
                <w:rFonts w:ascii="Arial" w:hAnsi="Arial" w:cs="Arial"/>
                <w:b/>
                <w:bCs/>
                <w:color w:val="000000"/>
                <w:szCs w:val="22"/>
              </w:rPr>
              <w:t xml:space="preserve">for </w:t>
            </w:r>
            <w:r w:rsidRPr="0067696F">
              <w:rPr>
                <w:rFonts w:ascii="Arial" w:hAnsi="Arial" w:cs="Arial"/>
                <w:b/>
                <w:bCs/>
                <w:color w:val="000000"/>
                <w:szCs w:val="22"/>
              </w:rPr>
              <w:t>Recycling</w:t>
            </w:r>
          </w:p>
          <w:p w14:paraId="345B1849" w14:textId="66C2EF7F" w:rsidR="00FE20CB" w:rsidRPr="0067696F" w:rsidRDefault="00FE20CB" w:rsidP="00F43AE5">
            <w:pPr>
              <w:pStyle w:val="ListParagraph"/>
              <w:numPr>
                <w:ilvl w:val="0"/>
                <w:numId w:val="28"/>
              </w:numPr>
              <w:spacing w:before="60" w:after="60" w:line="240" w:lineRule="auto"/>
              <w:ind w:left="0"/>
              <w:contextualSpacing/>
              <w:rPr>
                <w:rFonts w:ascii="Arial" w:hAnsi="Arial" w:cs="Arial"/>
                <w:b/>
                <w:bCs/>
                <w:color w:val="000000"/>
                <w:szCs w:val="22"/>
              </w:rPr>
            </w:pPr>
          </w:p>
        </w:tc>
        <w:tc>
          <w:tcPr>
            <w:tcW w:w="6572" w:type="dxa"/>
            <w:shd w:val="clear" w:color="auto" w:fill="auto"/>
          </w:tcPr>
          <w:p w14:paraId="25BF79F8" w14:textId="51D8F1B8" w:rsidR="00F43AE5" w:rsidRPr="0067696F" w:rsidRDefault="00F43AE5" w:rsidP="00F43AE5">
            <w:pPr>
              <w:pStyle w:val="ListParagraph"/>
              <w:numPr>
                <w:ilvl w:val="0"/>
                <w:numId w:val="28"/>
              </w:numPr>
              <w:spacing w:before="60" w:after="60" w:line="240" w:lineRule="auto"/>
              <w:ind w:left="0"/>
              <w:contextualSpacing/>
              <w:rPr>
                <w:rFonts w:ascii="Arial" w:hAnsi="Arial" w:cs="Arial"/>
                <w:color w:val="000000"/>
                <w:szCs w:val="22"/>
              </w:rPr>
            </w:pPr>
            <w:r w:rsidRPr="0067696F">
              <w:rPr>
                <w:rFonts w:ascii="Arial" w:hAnsi="Arial" w:cs="Arial"/>
                <w:color w:val="000000"/>
                <w:szCs w:val="22"/>
              </w:rPr>
              <w:t>The Contractor</w:t>
            </w:r>
            <w:r w:rsidR="001110DB">
              <w:rPr>
                <w:rFonts w:ascii="Arial" w:hAnsi="Arial" w:cs="Arial"/>
                <w:color w:val="000000"/>
                <w:szCs w:val="22"/>
              </w:rPr>
              <w:t>.</w:t>
            </w:r>
          </w:p>
        </w:tc>
      </w:tr>
    </w:tbl>
    <w:p w14:paraId="1CCCE848" w14:textId="77777777" w:rsidR="00F43AE5" w:rsidRPr="0072115D" w:rsidRDefault="00F43AE5" w:rsidP="003E41A0"/>
    <w:p w14:paraId="4FED20DE" w14:textId="701D9146" w:rsidR="006C4CED" w:rsidRDefault="006C4CED" w:rsidP="006C4CED">
      <w:pPr>
        <w:rPr>
          <w:highlight w:val="yellow"/>
        </w:rPr>
      </w:pPr>
    </w:p>
    <w:p w14:paraId="2E5A2964" w14:textId="273B947C" w:rsidR="00A777DC" w:rsidRPr="00B11A05" w:rsidRDefault="006F58B7" w:rsidP="00B11A05">
      <w:pPr>
        <w:pStyle w:val="Heading1"/>
      </w:pPr>
      <w:bookmarkStart w:id="6" w:name="_Toc402087315"/>
      <w:bookmarkStart w:id="7" w:name="_Toc402095663"/>
      <w:bookmarkStart w:id="8" w:name="_Toc521076775"/>
      <w:r w:rsidRPr="00B11A05">
        <w:lastRenderedPageBreak/>
        <w:t>Contract Recyclables</w:t>
      </w:r>
      <w:r w:rsidR="006B5B9E" w:rsidRPr="00B11A05">
        <w:t xml:space="preserve"> to be </w:t>
      </w:r>
      <w:r w:rsidRPr="00B11A05">
        <w:t>m</w:t>
      </w:r>
      <w:r w:rsidR="006B5B9E" w:rsidRPr="00B11A05">
        <w:t>anaged by the Contractor</w:t>
      </w:r>
      <w:bookmarkStart w:id="9" w:name="_Toc402095664"/>
      <w:bookmarkEnd w:id="6"/>
      <w:bookmarkEnd w:id="7"/>
      <w:bookmarkEnd w:id="8"/>
    </w:p>
    <w:p w14:paraId="293F0600" w14:textId="1B6715AB" w:rsidR="006B5B9E" w:rsidRPr="00B004B4" w:rsidRDefault="00AE4058" w:rsidP="00C839B2">
      <w:pPr>
        <w:pStyle w:val="Heading3"/>
        <w:ind w:left="851" w:hanging="851"/>
      </w:pPr>
      <w:bookmarkStart w:id="10" w:name="_Ref403335335"/>
      <w:r w:rsidRPr="00E50630">
        <w:t>Where</w:t>
      </w:r>
      <w:r w:rsidRPr="00E50630">
        <w:rPr>
          <w:b/>
        </w:rPr>
        <w:t xml:space="preserve"> </w:t>
      </w:r>
      <w:r w:rsidR="00A44E44" w:rsidRPr="00E50630">
        <w:rPr>
          <w:b/>
        </w:rPr>
        <w:t>Contract R</w:t>
      </w:r>
      <w:r w:rsidR="00843B20" w:rsidRPr="00E50630">
        <w:rPr>
          <w:b/>
        </w:rPr>
        <w:t>ecyclable</w:t>
      </w:r>
      <w:r w:rsidRPr="00E50630">
        <w:rPr>
          <w:b/>
        </w:rPr>
        <w:t xml:space="preserve"> streams </w:t>
      </w:r>
      <w:r w:rsidRPr="00B004B4">
        <w:t xml:space="preserve">delivered to the Contractor they </w:t>
      </w:r>
      <w:r w:rsidR="006B5B9E" w:rsidRPr="00B004B4">
        <w:t>shall comprise the following materials</w:t>
      </w:r>
      <w:r w:rsidR="00A777DC" w:rsidRPr="00B004B4">
        <w:t>,</w:t>
      </w:r>
      <w:r w:rsidR="006B5B9E" w:rsidRPr="00B004B4">
        <w:t xml:space="preserve"> and the Contractor shall ensure </w:t>
      </w:r>
      <w:r w:rsidR="003B53FA" w:rsidRPr="00B004B4">
        <w:t xml:space="preserve">all </w:t>
      </w:r>
      <w:r w:rsidR="00106603" w:rsidRPr="00B004B4">
        <w:t xml:space="preserve">receive </w:t>
      </w:r>
      <w:r w:rsidR="003B53FA" w:rsidRPr="00B004B4">
        <w:t>T</w:t>
      </w:r>
      <w:r w:rsidR="00843B20" w:rsidRPr="00B004B4">
        <w:t>reat</w:t>
      </w:r>
      <w:r w:rsidR="00106603" w:rsidRPr="00B004B4">
        <w:t>ment</w:t>
      </w:r>
      <w:r w:rsidR="00843B20" w:rsidRPr="00B004B4">
        <w:t xml:space="preserve"> by Recycling:</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761"/>
        <w:gridCol w:w="3049"/>
        <w:gridCol w:w="2794"/>
      </w:tblGrid>
      <w:tr w:rsidR="00871D25" w:rsidRPr="00A36601" w14:paraId="064098DA" w14:textId="77777777" w:rsidTr="009E0EBE">
        <w:trPr>
          <w:tblHeader/>
        </w:trPr>
        <w:tc>
          <w:tcPr>
            <w:tcW w:w="944" w:type="dxa"/>
            <w:vMerge w:val="restart"/>
            <w:tcBorders>
              <w:top w:val="nil"/>
              <w:left w:val="nil"/>
            </w:tcBorders>
            <w:shd w:val="clear" w:color="auto" w:fill="auto"/>
          </w:tcPr>
          <w:p w14:paraId="71D5F4F4" w14:textId="77777777" w:rsidR="00871D25" w:rsidRPr="00A36601" w:rsidRDefault="00871D25" w:rsidP="00461B68">
            <w:pPr>
              <w:spacing w:before="20" w:after="20" w:line="240" w:lineRule="auto"/>
              <w:jc w:val="center"/>
              <w:rPr>
                <w:rFonts w:ascii="Arial" w:hAnsi="Arial" w:cs="Arial"/>
                <w:b/>
                <w:sz w:val="18"/>
                <w:szCs w:val="18"/>
                <w:highlight w:val="yellow"/>
              </w:rPr>
            </w:pPr>
          </w:p>
        </w:tc>
        <w:tc>
          <w:tcPr>
            <w:tcW w:w="2761" w:type="dxa"/>
            <w:shd w:val="clear" w:color="auto" w:fill="EAF1DD" w:themeFill="accent3" w:themeFillTint="33"/>
          </w:tcPr>
          <w:p w14:paraId="3823355E" w14:textId="77777777" w:rsidR="00871D25" w:rsidRPr="00B004B4" w:rsidRDefault="00871D25" w:rsidP="00461B68">
            <w:pPr>
              <w:spacing w:before="20" w:after="20" w:line="240" w:lineRule="auto"/>
              <w:jc w:val="center"/>
              <w:rPr>
                <w:rFonts w:ascii="Arial" w:hAnsi="Arial" w:cs="Arial"/>
                <w:b/>
                <w:sz w:val="24"/>
                <w:szCs w:val="20"/>
              </w:rPr>
            </w:pPr>
            <w:r w:rsidRPr="00B004B4">
              <w:rPr>
                <w:rFonts w:ascii="Arial" w:hAnsi="Arial" w:cs="Arial"/>
                <w:b/>
                <w:sz w:val="24"/>
                <w:szCs w:val="20"/>
              </w:rPr>
              <w:t>Target Materials</w:t>
            </w:r>
          </w:p>
          <w:p w14:paraId="39C33363" w14:textId="77777777" w:rsidR="00070F4F" w:rsidRPr="00B004B4" w:rsidRDefault="00070F4F" w:rsidP="00070F4F">
            <w:pPr>
              <w:spacing w:before="20" w:after="20" w:line="240" w:lineRule="auto"/>
              <w:rPr>
                <w:rFonts w:ascii="Arial" w:hAnsi="Arial" w:cs="Arial"/>
                <w:b/>
                <w:color w:val="76923C" w:themeColor="accent3" w:themeShade="BF"/>
                <w:szCs w:val="20"/>
              </w:rPr>
            </w:pPr>
          </w:p>
          <w:p w14:paraId="10972772" w14:textId="77777777" w:rsidR="00070F4F" w:rsidRPr="00B004B4" w:rsidRDefault="00070F4F" w:rsidP="00070F4F">
            <w:pPr>
              <w:spacing w:before="20" w:after="20" w:line="240" w:lineRule="auto"/>
              <w:jc w:val="center"/>
              <w:rPr>
                <w:rFonts w:ascii="Arial" w:hAnsi="Arial" w:cs="Arial"/>
                <w:b/>
                <w:color w:val="76923C" w:themeColor="accent3" w:themeShade="BF"/>
                <w:szCs w:val="20"/>
              </w:rPr>
            </w:pPr>
            <w:r w:rsidRPr="00B004B4">
              <w:rPr>
                <w:rFonts w:ascii="Arial" w:hAnsi="Arial" w:cs="Arial"/>
                <w:b/>
                <w:color w:val="76923C" w:themeColor="accent3" w:themeShade="BF"/>
                <w:szCs w:val="20"/>
              </w:rPr>
              <w:t>Residents shall be advised TO present these items Rinsed.</w:t>
            </w:r>
          </w:p>
          <w:p w14:paraId="11D10906" w14:textId="77777777" w:rsidR="00871D25" w:rsidRPr="00B004B4" w:rsidRDefault="00070F4F" w:rsidP="00070F4F">
            <w:pPr>
              <w:spacing w:before="20" w:after="20" w:line="240" w:lineRule="auto"/>
              <w:jc w:val="center"/>
              <w:rPr>
                <w:rFonts w:ascii="Arial" w:hAnsi="Arial" w:cs="Arial"/>
                <w:b/>
                <w:sz w:val="18"/>
                <w:szCs w:val="20"/>
              </w:rPr>
            </w:pPr>
            <w:r w:rsidRPr="00B004B4">
              <w:rPr>
                <w:rFonts w:ascii="Arial" w:hAnsi="Arial" w:cs="Arial"/>
                <w:b/>
                <w:sz w:val="18"/>
                <w:szCs w:val="20"/>
              </w:rPr>
              <w:t xml:space="preserve">The Contractor </w:t>
            </w:r>
            <w:r w:rsidRPr="00B004B4">
              <w:rPr>
                <w:rFonts w:ascii="Arial" w:hAnsi="Arial" w:cs="Arial"/>
                <w:b/>
                <w:sz w:val="18"/>
                <w:szCs w:val="20"/>
                <w:u w:val="single"/>
              </w:rPr>
              <w:t>shall ensure the Recycling</w:t>
            </w:r>
            <w:r w:rsidRPr="00B004B4">
              <w:rPr>
                <w:rFonts w:ascii="Arial" w:hAnsi="Arial" w:cs="Arial"/>
                <w:b/>
                <w:sz w:val="18"/>
                <w:szCs w:val="20"/>
              </w:rPr>
              <w:t xml:space="preserve"> of these materials regardless of particle size</w:t>
            </w:r>
          </w:p>
        </w:tc>
        <w:tc>
          <w:tcPr>
            <w:tcW w:w="3049" w:type="dxa"/>
            <w:shd w:val="clear" w:color="auto" w:fill="F2DBDB" w:themeFill="accent2" w:themeFillTint="33"/>
          </w:tcPr>
          <w:p w14:paraId="1B53DF08" w14:textId="77777777" w:rsidR="00871D25" w:rsidRPr="00B004B4" w:rsidRDefault="00871D25" w:rsidP="00461B68">
            <w:pPr>
              <w:spacing w:before="20" w:after="20" w:line="240" w:lineRule="auto"/>
              <w:jc w:val="center"/>
              <w:rPr>
                <w:rFonts w:ascii="Arial" w:hAnsi="Arial" w:cs="Arial"/>
                <w:b/>
                <w:sz w:val="24"/>
                <w:szCs w:val="20"/>
              </w:rPr>
            </w:pPr>
            <w:r w:rsidRPr="00B004B4">
              <w:rPr>
                <w:rFonts w:ascii="Arial" w:hAnsi="Arial" w:cs="Arial"/>
                <w:b/>
                <w:sz w:val="24"/>
                <w:szCs w:val="20"/>
              </w:rPr>
              <w:t xml:space="preserve">Non-Target Materials </w:t>
            </w:r>
          </w:p>
          <w:p w14:paraId="7BA0040E" w14:textId="77777777" w:rsidR="00070F4F" w:rsidRPr="00B004B4" w:rsidRDefault="00070F4F" w:rsidP="00461B68">
            <w:pPr>
              <w:spacing w:before="20" w:after="20" w:line="240" w:lineRule="auto"/>
              <w:jc w:val="center"/>
              <w:rPr>
                <w:rFonts w:ascii="Arial" w:hAnsi="Arial" w:cs="Arial"/>
                <w:b/>
                <w:color w:val="FF0000"/>
                <w:szCs w:val="20"/>
              </w:rPr>
            </w:pPr>
          </w:p>
          <w:p w14:paraId="44C8783C" w14:textId="77777777" w:rsidR="00871D25" w:rsidRPr="00B004B4" w:rsidRDefault="00070F4F" w:rsidP="00461B68">
            <w:pPr>
              <w:spacing w:before="20" w:after="20" w:line="240" w:lineRule="auto"/>
              <w:jc w:val="center"/>
              <w:rPr>
                <w:rFonts w:ascii="Arial" w:hAnsi="Arial" w:cs="Arial"/>
                <w:b/>
                <w:szCs w:val="20"/>
                <w:u w:val="single"/>
              </w:rPr>
            </w:pPr>
            <w:r w:rsidRPr="00B004B4">
              <w:rPr>
                <w:rFonts w:ascii="Arial" w:hAnsi="Arial" w:cs="Arial"/>
                <w:b/>
                <w:color w:val="FF0000"/>
                <w:szCs w:val="20"/>
              </w:rPr>
              <w:t>Residents shall be advised NOT to present these items</w:t>
            </w:r>
            <w:r w:rsidRPr="00B004B4">
              <w:rPr>
                <w:rFonts w:ascii="Arial" w:hAnsi="Arial" w:cs="Arial"/>
                <w:b/>
                <w:sz w:val="18"/>
                <w:szCs w:val="20"/>
              </w:rPr>
              <w:t xml:space="preserve"> There is </w:t>
            </w:r>
            <w:r w:rsidRPr="00B004B4">
              <w:rPr>
                <w:rFonts w:ascii="Arial" w:hAnsi="Arial" w:cs="Arial"/>
                <w:b/>
                <w:sz w:val="18"/>
                <w:szCs w:val="20"/>
                <w:u w:val="single"/>
              </w:rPr>
              <w:t>no requirement</w:t>
            </w:r>
            <w:r w:rsidRPr="00B004B4">
              <w:rPr>
                <w:rFonts w:ascii="Arial" w:hAnsi="Arial" w:cs="Arial"/>
                <w:b/>
                <w:sz w:val="18"/>
                <w:szCs w:val="20"/>
              </w:rPr>
              <w:t xml:space="preserve"> for the Contractor to Recycle these Items.</w:t>
            </w:r>
          </w:p>
        </w:tc>
        <w:tc>
          <w:tcPr>
            <w:tcW w:w="2794" w:type="dxa"/>
            <w:shd w:val="clear" w:color="auto" w:fill="F2DBDB" w:themeFill="accent2" w:themeFillTint="33"/>
          </w:tcPr>
          <w:p w14:paraId="59B9660B" w14:textId="77777777" w:rsidR="00871D25" w:rsidRPr="00B004B4" w:rsidRDefault="00871D25" w:rsidP="00461B68">
            <w:pPr>
              <w:spacing w:before="20" w:after="20" w:line="240" w:lineRule="auto"/>
              <w:jc w:val="center"/>
              <w:rPr>
                <w:rFonts w:ascii="Arial" w:hAnsi="Arial" w:cs="Arial"/>
                <w:b/>
                <w:sz w:val="24"/>
                <w:szCs w:val="20"/>
              </w:rPr>
            </w:pPr>
            <w:r w:rsidRPr="00B004B4">
              <w:rPr>
                <w:rFonts w:ascii="Arial" w:hAnsi="Arial" w:cs="Arial"/>
                <w:b/>
                <w:sz w:val="24"/>
                <w:szCs w:val="20"/>
              </w:rPr>
              <w:t xml:space="preserve">Non-acceptable materials </w:t>
            </w:r>
          </w:p>
          <w:p w14:paraId="388CA271" w14:textId="78EED995" w:rsidR="00871D25" w:rsidRPr="00B004B4" w:rsidRDefault="00070F4F" w:rsidP="00461B68">
            <w:pPr>
              <w:spacing w:before="20" w:after="20" w:line="240" w:lineRule="auto"/>
              <w:jc w:val="center"/>
              <w:rPr>
                <w:rFonts w:ascii="Arial" w:hAnsi="Arial" w:cs="Arial"/>
                <w:b/>
                <w:szCs w:val="20"/>
              </w:rPr>
            </w:pPr>
            <w:r w:rsidRPr="00B004B4">
              <w:rPr>
                <w:rFonts w:ascii="Arial" w:hAnsi="Arial" w:cs="Arial"/>
                <w:b/>
                <w:color w:val="FF0000"/>
                <w:szCs w:val="20"/>
              </w:rPr>
              <w:t>Residents shall be advised NOT to present these items</w:t>
            </w:r>
            <w:r w:rsidRPr="00B004B4">
              <w:rPr>
                <w:rFonts w:ascii="Arial" w:hAnsi="Arial" w:cs="Arial"/>
                <w:b/>
                <w:sz w:val="18"/>
                <w:szCs w:val="20"/>
              </w:rPr>
              <w:t xml:space="preserve"> There is </w:t>
            </w:r>
            <w:r w:rsidRPr="00B004B4">
              <w:rPr>
                <w:rFonts w:ascii="Arial" w:hAnsi="Arial" w:cs="Arial"/>
                <w:b/>
                <w:sz w:val="18"/>
                <w:szCs w:val="20"/>
                <w:u w:val="single"/>
              </w:rPr>
              <w:t>no requirement</w:t>
            </w:r>
            <w:r w:rsidRPr="00B004B4">
              <w:rPr>
                <w:rFonts w:ascii="Arial" w:hAnsi="Arial" w:cs="Arial"/>
                <w:b/>
                <w:sz w:val="18"/>
                <w:szCs w:val="20"/>
              </w:rPr>
              <w:t xml:space="preserve"> for the Contractor to Recycle these Items.</w:t>
            </w:r>
          </w:p>
        </w:tc>
      </w:tr>
      <w:tr w:rsidR="00871D25" w:rsidRPr="00A36601" w14:paraId="42899683" w14:textId="77777777" w:rsidTr="009E0EBE">
        <w:trPr>
          <w:trHeight w:val="721"/>
        </w:trPr>
        <w:tc>
          <w:tcPr>
            <w:tcW w:w="944" w:type="dxa"/>
            <w:vMerge/>
            <w:tcBorders>
              <w:left w:val="nil"/>
            </w:tcBorders>
            <w:shd w:val="clear" w:color="auto" w:fill="F2F2F2" w:themeFill="background1" w:themeFillShade="F2"/>
          </w:tcPr>
          <w:p w14:paraId="7734A7D4" w14:textId="77777777" w:rsidR="00871D25" w:rsidRPr="00A36601" w:rsidRDefault="00871D25" w:rsidP="00461B68">
            <w:pPr>
              <w:spacing w:before="20" w:after="20"/>
              <w:rPr>
                <w:rFonts w:ascii="Arial" w:hAnsi="Arial" w:cs="Arial"/>
                <w:sz w:val="18"/>
                <w:szCs w:val="18"/>
                <w:highlight w:val="yellow"/>
              </w:rPr>
            </w:pPr>
          </w:p>
        </w:tc>
        <w:tc>
          <w:tcPr>
            <w:tcW w:w="2761" w:type="dxa"/>
            <w:shd w:val="clear" w:color="auto" w:fill="EAF1DD" w:themeFill="accent3" w:themeFillTint="33"/>
          </w:tcPr>
          <w:p w14:paraId="3A17588B" w14:textId="77777777" w:rsidR="00871D25" w:rsidRPr="00B004B4" w:rsidRDefault="00070F4F" w:rsidP="00070F4F">
            <w:pPr>
              <w:spacing w:before="20" w:after="20" w:line="240" w:lineRule="auto"/>
              <w:rPr>
                <w:rFonts w:ascii="Arial" w:hAnsi="Arial" w:cs="Arial"/>
                <w:szCs w:val="20"/>
              </w:rPr>
            </w:pPr>
            <w:r w:rsidRPr="00B004B4">
              <w:rPr>
                <w:noProof/>
                <w:color w:val="76923C" w:themeColor="accent3" w:themeShade="BF"/>
              </w:rPr>
              <w:drawing>
                <wp:anchor distT="0" distB="0" distL="114300" distR="114300" simplePos="0" relativeHeight="251658245" behindDoc="0" locked="0" layoutInCell="1" allowOverlap="1" wp14:anchorId="4A16AE2B" wp14:editId="63247FCF">
                  <wp:simplePos x="0" y="0"/>
                  <wp:positionH relativeFrom="column">
                    <wp:posOffset>644525</wp:posOffset>
                  </wp:positionH>
                  <wp:positionV relativeFrom="paragraph">
                    <wp:posOffset>45085</wp:posOffset>
                  </wp:positionV>
                  <wp:extent cx="314960" cy="314960"/>
                  <wp:effectExtent l="0" t="0" r="8890" b="8890"/>
                  <wp:wrapTight wrapText="bothSides">
                    <wp:wrapPolygon edited="0">
                      <wp:start x="3919" y="0"/>
                      <wp:lineTo x="0" y="3919"/>
                      <wp:lineTo x="0" y="16984"/>
                      <wp:lineTo x="2613" y="20903"/>
                      <wp:lineTo x="18290" y="20903"/>
                      <wp:lineTo x="20903" y="16984"/>
                      <wp:lineTo x="20903" y="3919"/>
                      <wp:lineTo x="18290" y="0"/>
                      <wp:lineTo x="3919" y="0"/>
                    </wp:wrapPolygon>
                  </wp:wrapTight>
                  <wp:docPr id="14" name="Picture 14" descr="http://www.clker.com/cliparts/P/L/S/h/3/O/small-green-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P/L/S/h/3/O/small-green-check-mark-m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960" cy="314960"/>
                          </a:xfrm>
                          <a:prstGeom prst="rect">
                            <a:avLst/>
                          </a:prstGeom>
                          <a:noFill/>
                          <a:ln>
                            <a:noFill/>
                          </a:ln>
                        </pic:spPr>
                      </pic:pic>
                    </a:graphicData>
                  </a:graphic>
                </wp:anchor>
              </w:drawing>
            </w:r>
          </w:p>
        </w:tc>
        <w:tc>
          <w:tcPr>
            <w:tcW w:w="3049" w:type="dxa"/>
            <w:shd w:val="clear" w:color="auto" w:fill="F2DBDB" w:themeFill="accent2" w:themeFillTint="33"/>
          </w:tcPr>
          <w:p w14:paraId="2CAC8EF6" w14:textId="77777777" w:rsidR="00871D25" w:rsidRPr="00B004B4" w:rsidRDefault="00070F4F" w:rsidP="00062F31">
            <w:pPr>
              <w:spacing w:before="20" w:after="20" w:line="240" w:lineRule="auto"/>
              <w:jc w:val="center"/>
              <w:rPr>
                <w:rFonts w:ascii="Arial" w:hAnsi="Arial" w:cs="Arial"/>
                <w:color w:val="FF0000"/>
                <w:szCs w:val="20"/>
              </w:rPr>
            </w:pPr>
            <w:r w:rsidRPr="00B004B4">
              <w:rPr>
                <w:noProof/>
                <w:color w:val="FF0000"/>
              </w:rPr>
              <w:drawing>
                <wp:anchor distT="0" distB="0" distL="114300" distR="114300" simplePos="0" relativeHeight="251658244" behindDoc="0" locked="0" layoutInCell="1" allowOverlap="1" wp14:anchorId="0A482063" wp14:editId="0C0F36EE">
                  <wp:simplePos x="0" y="0"/>
                  <wp:positionH relativeFrom="column">
                    <wp:posOffset>771525</wp:posOffset>
                  </wp:positionH>
                  <wp:positionV relativeFrom="paragraph">
                    <wp:posOffset>73025</wp:posOffset>
                  </wp:positionV>
                  <wp:extent cx="295275" cy="295275"/>
                  <wp:effectExtent l="0" t="0" r="9525" b="9525"/>
                  <wp:wrapTight wrapText="bothSides">
                    <wp:wrapPolygon edited="0">
                      <wp:start x="2787" y="0"/>
                      <wp:lineTo x="0" y="4181"/>
                      <wp:lineTo x="0" y="16723"/>
                      <wp:lineTo x="2787" y="20903"/>
                      <wp:lineTo x="18116" y="20903"/>
                      <wp:lineTo x="20903" y="18116"/>
                      <wp:lineTo x="20903" y="2787"/>
                      <wp:lineTo x="18116" y="0"/>
                      <wp:lineTo x="2787" y="0"/>
                    </wp:wrapPolygon>
                  </wp:wrapTight>
                  <wp:docPr id="17" name="Picture 17" descr="http://www.clker.com/cliparts/6/b/c/4/1194985626525719339tasto_11_architetto_fran_0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6/b/c/4/1194985626525719339tasto_11_architetto_fran_01.svg.m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anchor>
              </w:drawing>
            </w:r>
          </w:p>
        </w:tc>
        <w:tc>
          <w:tcPr>
            <w:tcW w:w="2794" w:type="dxa"/>
            <w:shd w:val="clear" w:color="auto" w:fill="F2DBDB" w:themeFill="accent2" w:themeFillTint="33"/>
          </w:tcPr>
          <w:p w14:paraId="72F52B43" w14:textId="77777777" w:rsidR="00871D25" w:rsidRPr="00B004B4" w:rsidRDefault="00871D25" w:rsidP="00062F31">
            <w:pPr>
              <w:spacing w:before="20" w:after="20" w:line="240" w:lineRule="auto"/>
              <w:jc w:val="center"/>
              <w:rPr>
                <w:rFonts w:ascii="Arial" w:hAnsi="Arial" w:cs="Arial"/>
                <w:color w:val="FF0000"/>
                <w:szCs w:val="20"/>
              </w:rPr>
            </w:pPr>
            <w:r w:rsidRPr="00B004B4">
              <w:rPr>
                <w:noProof/>
                <w:color w:val="FF0000"/>
              </w:rPr>
              <w:drawing>
                <wp:anchor distT="0" distB="0" distL="114300" distR="114300" simplePos="0" relativeHeight="251658243" behindDoc="0" locked="0" layoutInCell="1" allowOverlap="1" wp14:anchorId="3EBB0E72" wp14:editId="2925F7EB">
                  <wp:simplePos x="0" y="0"/>
                  <wp:positionH relativeFrom="column">
                    <wp:posOffset>710565</wp:posOffset>
                  </wp:positionH>
                  <wp:positionV relativeFrom="paragraph">
                    <wp:posOffset>63500</wp:posOffset>
                  </wp:positionV>
                  <wp:extent cx="295275" cy="295275"/>
                  <wp:effectExtent l="0" t="0" r="9525" b="9525"/>
                  <wp:wrapTight wrapText="bothSides">
                    <wp:wrapPolygon edited="0">
                      <wp:start x="2787" y="0"/>
                      <wp:lineTo x="0" y="4181"/>
                      <wp:lineTo x="0" y="16723"/>
                      <wp:lineTo x="2787" y="20903"/>
                      <wp:lineTo x="18116" y="20903"/>
                      <wp:lineTo x="20903" y="18116"/>
                      <wp:lineTo x="20903" y="2787"/>
                      <wp:lineTo x="18116" y="0"/>
                      <wp:lineTo x="2787" y="0"/>
                    </wp:wrapPolygon>
                  </wp:wrapTight>
                  <wp:docPr id="15" name="Picture 15" descr="http://www.clker.com/cliparts/6/b/c/4/1194985626525719339tasto_11_architetto_fran_0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6/b/c/4/1194985626525719339tasto_11_architetto_fran_01.svg.m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anchor>
              </w:drawing>
            </w:r>
          </w:p>
        </w:tc>
      </w:tr>
      <w:tr w:rsidR="005F1A4A" w:rsidRPr="00A36601" w14:paraId="407F7F51" w14:textId="77777777" w:rsidTr="009E0EBE">
        <w:tc>
          <w:tcPr>
            <w:tcW w:w="944" w:type="dxa"/>
            <w:shd w:val="clear" w:color="auto" w:fill="auto"/>
            <w:vAlign w:val="center"/>
          </w:tcPr>
          <w:p w14:paraId="335FEC18" w14:textId="77777777" w:rsidR="005F1A4A" w:rsidRPr="00B004B4" w:rsidRDefault="00871D25" w:rsidP="005518E2">
            <w:pPr>
              <w:spacing w:before="20" w:after="20"/>
              <w:jc w:val="center"/>
              <w:rPr>
                <w:rFonts w:ascii="Arial" w:hAnsi="Arial" w:cs="Arial"/>
                <w:sz w:val="18"/>
                <w:szCs w:val="18"/>
              </w:rPr>
            </w:pPr>
            <w:r w:rsidRPr="00B004B4">
              <w:rPr>
                <w:rFonts w:ascii="Arial" w:hAnsi="Arial" w:cs="Arial"/>
                <w:b/>
                <w:sz w:val="18"/>
                <w:szCs w:val="18"/>
              </w:rPr>
              <w:t>EWC Code</w:t>
            </w:r>
          </w:p>
        </w:tc>
        <w:tc>
          <w:tcPr>
            <w:tcW w:w="2761" w:type="dxa"/>
            <w:shd w:val="clear" w:color="auto" w:fill="EAF1DD" w:themeFill="accent3" w:themeFillTint="33"/>
          </w:tcPr>
          <w:p w14:paraId="01F119A8" w14:textId="77777777" w:rsidR="001175F3" w:rsidRPr="00B004B4" w:rsidRDefault="00070F4F" w:rsidP="00461B68">
            <w:pPr>
              <w:spacing w:before="20" w:after="20" w:line="240" w:lineRule="auto"/>
              <w:jc w:val="center"/>
              <w:rPr>
                <w:rFonts w:ascii="Arial" w:hAnsi="Arial" w:cs="Arial"/>
                <w:b/>
                <w:sz w:val="18"/>
                <w:szCs w:val="20"/>
              </w:rPr>
            </w:pPr>
            <w:r w:rsidRPr="00B004B4">
              <w:rPr>
                <w:noProof/>
              </w:rPr>
              <w:drawing>
                <wp:anchor distT="0" distB="0" distL="114300" distR="114300" simplePos="0" relativeHeight="251658242" behindDoc="0" locked="0" layoutInCell="1" allowOverlap="1" wp14:anchorId="30A4B74E" wp14:editId="3A19095F">
                  <wp:simplePos x="0" y="0"/>
                  <wp:positionH relativeFrom="column">
                    <wp:posOffset>568325</wp:posOffset>
                  </wp:positionH>
                  <wp:positionV relativeFrom="paragraph">
                    <wp:posOffset>118745</wp:posOffset>
                  </wp:positionV>
                  <wp:extent cx="447675" cy="418465"/>
                  <wp:effectExtent l="0" t="0" r="9525" b="635"/>
                  <wp:wrapTight wrapText="bothSides">
                    <wp:wrapPolygon edited="0">
                      <wp:start x="16085" y="21600"/>
                      <wp:lineTo x="21600" y="17667"/>
                      <wp:lineTo x="21600" y="7834"/>
                      <wp:lineTo x="17004" y="951"/>
                      <wp:lineTo x="16085" y="951"/>
                      <wp:lineTo x="11489" y="951"/>
                      <wp:lineTo x="6894" y="951"/>
                      <wp:lineTo x="460" y="3900"/>
                      <wp:lineTo x="460" y="13734"/>
                      <wp:lineTo x="5055" y="21600"/>
                      <wp:lineTo x="16085" y="21600"/>
                    </wp:wrapPolygon>
                  </wp:wrapTight>
                  <wp:docPr id="18" name="Picture 18" descr="http://blog.which4u.co.uk/wp-content/uploads/2013/11/recyc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which4u.co.uk/wp-content/uploads/2013/11/recycl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47675" cy="418465"/>
                          </a:xfrm>
                          <a:prstGeom prst="rect">
                            <a:avLst/>
                          </a:prstGeom>
                          <a:noFill/>
                          <a:ln>
                            <a:noFill/>
                          </a:ln>
                        </pic:spPr>
                      </pic:pic>
                    </a:graphicData>
                  </a:graphic>
                </wp:anchor>
              </w:drawing>
            </w:r>
          </w:p>
          <w:p w14:paraId="1971F9B5" w14:textId="77777777" w:rsidR="00461B68" w:rsidRPr="00B004B4" w:rsidRDefault="00461B68" w:rsidP="00461B68">
            <w:pPr>
              <w:spacing w:before="20" w:after="20" w:line="240" w:lineRule="auto"/>
              <w:jc w:val="center"/>
              <w:rPr>
                <w:rFonts w:ascii="Arial" w:hAnsi="Arial" w:cs="Arial"/>
                <w:b/>
                <w:sz w:val="18"/>
                <w:szCs w:val="20"/>
              </w:rPr>
            </w:pPr>
          </w:p>
          <w:p w14:paraId="448546A9" w14:textId="77777777" w:rsidR="00461B68" w:rsidRPr="00B004B4" w:rsidRDefault="00461B68" w:rsidP="00461B68">
            <w:pPr>
              <w:spacing w:before="20" w:after="20" w:line="240" w:lineRule="auto"/>
              <w:jc w:val="center"/>
              <w:rPr>
                <w:rFonts w:ascii="Arial" w:hAnsi="Arial" w:cs="Arial"/>
                <w:b/>
                <w:sz w:val="18"/>
                <w:szCs w:val="20"/>
              </w:rPr>
            </w:pPr>
          </w:p>
          <w:p w14:paraId="47F48AD3" w14:textId="77777777" w:rsidR="00444A4B" w:rsidRPr="00B004B4" w:rsidRDefault="00444A4B" w:rsidP="001175F3">
            <w:pPr>
              <w:spacing w:before="20" w:after="20" w:line="240" w:lineRule="auto"/>
              <w:rPr>
                <w:rFonts w:ascii="Arial" w:hAnsi="Arial" w:cs="Arial"/>
                <w:sz w:val="18"/>
                <w:szCs w:val="20"/>
              </w:rPr>
            </w:pPr>
          </w:p>
        </w:tc>
        <w:tc>
          <w:tcPr>
            <w:tcW w:w="3049" w:type="dxa"/>
            <w:shd w:val="clear" w:color="auto" w:fill="F2DBDB" w:themeFill="accent2" w:themeFillTint="33"/>
          </w:tcPr>
          <w:p w14:paraId="0B7E9ACB" w14:textId="77777777" w:rsidR="001175F3" w:rsidRPr="00B004B4" w:rsidRDefault="001175F3" w:rsidP="00461B68">
            <w:pPr>
              <w:spacing w:before="20" w:after="20" w:line="240" w:lineRule="auto"/>
              <w:jc w:val="center"/>
              <w:rPr>
                <w:rFonts w:ascii="Arial" w:hAnsi="Arial" w:cs="Arial"/>
                <w:sz w:val="18"/>
                <w:szCs w:val="20"/>
              </w:rPr>
            </w:pPr>
          </w:p>
          <w:p w14:paraId="130524EE" w14:textId="77777777" w:rsidR="001175F3" w:rsidRPr="00B004B4" w:rsidRDefault="001175F3" w:rsidP="00461B68">
            <w:pPr>
              <w:spacing w:before="20" w:after="20" w:line="240" w:lineRule="auto"/>
              <w:jc w:val="center"/>
              <w:rPr>
                <w:rFonts w:ascii="Arial" w:hAnsi="Arial" w:cs="Arial"/>
                <w:sz w:val="18"/>
                <w:szCs w:val="20"/>
              </w:rPr>
            </w:pPr>
          </w:p>
          <w:p w14:paraId="4766875E" w14:textId="77777777" w:rsidR="001175F3" w:rsidRPr="00B004B4" w:rsidRDefault="001175F3" w:rsidP="00461B68">
            <w:pPr>
              <w:spacing w:before="20" w:after="20" w:line="240" w:lineRule="auto"/>
              <w:jc w:val="center"/>
              <w:rPr>
                <w:rFonts w:ascii="Arial" w:hAnsi="Arial" w:cs="Arial"/>
                <w:sz w:val="18"/>
                <w:szCs w:val="20"/>
              </w:rPr>
            </w:pPr>
          </w:p>
          <w:p w14:paraId="4363F0DF" w14:textId="77777777" w:rsidR="001175F3" w:rsidRPr="00B004B4" w:rsidRDefault="001175F3" w:rsidP="00461B68">
            <w:pPr>
              <w:spacing w:before="20" w:after="20" w:line="240" w:lineRule="auto"/>
              <w:jc w:val="center"/>
              <w:rPr>
                <w:rFonts w:ascii="Arial" w:hAnsi="Arial" w:cs="Arial"/>
                <w:sz w:val="18"/>
                <w:szCs w:val="20"/>
              </w:rPr>
            </w:pPr>
          </w:p>
          <w:p w14:paraId="6C1C7F0A" w14:textId="77777777" w:rsidR="005F1A4A" w:rsidRPr="00B004B4" w:rsidRDefault="00070F4F" w:rsidP="00062F31">
            <w:pPr>
              <w:spacing w:before="20" w:after="20" w:line="240" w:lineRule="auto"/>
              <w:jc w:val="center"/>
              <w:rPr>
                <w:rFonts w:ascii="Arial" w:hAnsi="Arial" w:cs="Arial"/>
                <w:sz w:val="18"/>
                <w:szCs w:val="20"/>
                <w:u w:val="single"/>
              </w:rPr>
            </w:pPr>
            <w:r w:rsidRPr="00B004B4">
              <w:rPr>
                <w:noProof/>
              </w:rPr>
              <w:drawing>
                <wp:anchor distT="0" distB="0" distL="114300" distR="114300" simplePos="0" relativeHeight="251658241" behindDoc="0" locked="0" layoutInCell="1" allowOverlap="1" wp14:anchorId="6D8959C6" wp14:editId="49460015">
                  <wp:simplePos x="0" y="0"/>
                  <wp:positionH relativeFrom="column">
                    <wp:posOffset>701675</wp:posOffset>
                  </wp:positionH>
                  <wp:positionV relativeFrom="paragraph">
                    <wp:posOffset>-495935</wp:posOffset>
                  </wp:positionV>
                  <wp:extent cx="460375" cy="447675"/>
                  <wp:effectExtent l="0" t="0" r="0" b="9525"/>
                  <wp:wrapTight wrapText="bothSides">
                    <wp:wrapPolygon edited="0">
                      <wp:start x="0" y="0"/>
                      <wp:lineTo x="0" y="21140"/>
                      <wp:lineTo x="20557" y="21140"/>
                      <wp:lineTo x="20557" y="0"/>
                      <wp:lineTo x="0" y="0"/>
                    </wp:wrapPolygon>
                  </wp:wrapTight>
                  <wp:docPr id="19" name="Picture 19" descr="http://www.aetherczar.com/wp-content/uploads/NoRecycling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etherczar.com/wp-content/uploads/NoRecycling_ic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375" cy="447675"/>
                          </a:xfrm>
                          <a:prstGeom prst="rect">
                            <a:avLst/>
                          </a:prstGeom>
                          <a:noFill/>
                          <a:ln>
                            <a:noFill/>
                          </a:ln>
                        </pic:spPr>
                      </pic:pic>
                    </a:graphicData>
                  </a:graphic>
                </wp:anchor>
              </w:drawing>
            </w:r>
            <w:r w:rsidR="001175F3" w:rsidRPr="00B004B4">
              <w:rPr>
                <w:rFonts w:ascii="Arial" w:hAnsi="Arial" w:cs="Arial"/>
                <w:b/>
                <w:szCs w:val="18"/>
                <w:u w:val="single"/>
              </w:rPr>
              <w:t>The Contractor shall not reject a load on the basis of the presence of these items.</w:t>
            </w:r>
          </w:p>
        </w:tc>
        <w:tc>
          <w:tcPr>
            <w:tcW w:w="2794" w:type="dxa"/>
            <w:shd w:val="clear" w:color="auto" w:fill="F2DBDB" w:themeFill="accent2" w:themeFillTint="33"/>
          </w:tcPr>
          <w:p w14:paraId="1C428F48" w14:textId="77777777" w:rsidR="005F1A4A" w:rsidRPr="00B004B4" w:rsidRDefault="001175F3" w:rsidP="00070F4F">
            <w:pPr>
              <w:spacing w:before="20" w:after="20" w:line="240" w:lineRule="auto"/>
              <w:jc w:val="center"/>
              <w:rPr>
                <w:rFonts w:ascii="Arial" w:hAnsi="Arial" w:cs="Arial"/>
                <w:sz w:val="18"/>
                <w:szCs w:val="20"/>
              </w:rPr>
            </w:pPr>
            <w:r w:rsidRPr="00B004B4">
              <w:rPr>
                <w:noProof/>
              </w:rPr>
              <w:drawing>
                <wp:anchor distT="0" distB="0" distL="114300" distR="114300" simplePos="0" relativeHeight="251658240" behindDoc="0" locked="0" layoutInCell="1" allowOverlap="1" wp14:anchorId="1D7E08E9" wp14:editId="07289FF9">
                  <wp:simplePos x="0" y="0"/>
                  <wp:positionH relativeFrom="column">
                    <wp:posOffset>626745</wp:posOffset>
                  </wp:positionH>
                  <wp:positionV relativeFrom="paragraph">
                    <wp:posOffset>112395</wp:posOffset>
                  </wp:positionV>
                  <wp:extent cx="460375" cy="447675"/>
                  <wp:effectExtent l="0" t="0" r="0" b="9525"/>
                  <wp:wrapTight wrapText="bothSides">
                    <wp:wrapPolygon edited="0">
                      <wp:start x="0" y="0"/>
                      <wp:lineTo x="0" y="21140"/>
                      <wp:lineTo x="20557" y="21140"/>
                      <wp:lineTo x="20557" y="0"/>
                      <wp:lineTo x="0" y="0"/>
                    </wp:wrapPolygon>
                  </wp:wrapTight>
                  <wp:docPr id="16" name="Picture 16" descr="http://www.aetherczar.com/wp-content/uploads/NoRecycling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etherczar.com/wp-content/uploads/NoRecycling_ic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375" cy="447675"/>
                          </a:xfrm>
                          <a:prstGeom prst="rect">
                            <a:avLst/>
                          </a:prstGeom>
                          <a:noFill/>
                          <a:ln>
                            <a:noFill/>
                          </a:ln>
                        </pic:spPr>
                      </pic:pic>
                    </a:graphicData>
                  </a:graphic>
                </wp:anchor>
              </w:drawing>
            </w:r>
          </w:p>
        </w:tc>
      </w:tr>
      <w:tr w:rsidR="005F1A4A" w:rsidRPr="00A36601" w14:paraId="06E568A6" w14:textId="77777777" w:rsidTr="009E0EBE">
        <w:tc>
          <w:tcPr>
            <w:tcW w:w="944" w:type="dxa"/>
          </w:tcPr>
          <w:p w14:paraId="41EEBD18" w14:textId="77777777" w:rsidR="00712A59"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15 01 40 &amp;</w:t>
            </w:r>
          </w:p>
          <w:p w14:paraId="7ED91A0E" w14:textId="77777777" w:rsidR="005F1A4A"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20 01 40</w:t>
            </w:r>
          </w:p>
        </w:tc>
        <w:tc>
          <w:tcPr>
            <w:tcW w:w="2761" w:type="dxa"/>
            <w:shd w:val="clear" w:color="auto" w:fill="EAF1DD" w:themeFill="accent3" w:themeFillTint="33"/>
          </w:tcPr>
          <w:p w14:paraId="69C99135" w14:textId="060BDC50" w:rsidR="005F1A4A" w:rsidRPr="00D9164F" w:rsidRDefault="00C80CCB" w:rsidP="00D9164F">
            <w:pPr>
              <w:pStyle w:val="ListParagraph"/>
              <w:numPr>
                <w:ilvl w:val="0"/>
                <w:numId w:val="40"/>
              </w:numPr>
              <w:spacing w:before="20" w:after="20"/>
              <w:rPr>
                <w:rFonts w:ascii="Arial" w:hAnsi="Arial" w:cs="Arial"/>
                <w:szCs w:val="20"/>
              </w:rPr>
            </w:pPr>
            <w:r w:rsidRPr="00B004B4">
              <w:rPr>
                <w:rFonts w:ascii="Arial" w:hAnsi="Arial" w:cs="Arial"/>
                <w:szCs w:val="20"/>
              </w:rPr>
              <w:t xml:space="preserve">Rinsed </w:t>
            </w:r>
            <w:r w:rsidR="005F1A4A" w:rsidRPr="00B004B4">
              <w:rPr>
                <w:rFonts w:ascii="Arial" w:hAnsi="Arial" w:cs="Arial"/>
                <w:szCs w:val="20"/>
              </w:rPr>
              <w:t>Steel and aluminium domestic and commercial food and drinks cans, pet food cans</w:t>
            </w:r>
            <w:r w:rsidR="009E0EBE">
              <w:rPr>
                <w:rFonts w:ascii="Arial" w:hAnsi="Arial" w:cs="Arial"/>
                <w:szCs w:val="20"/>
              </w:rPr>
              <w:t xml:space="preserve">, </w:t>
            </w:r>
            <w:r w:rsidR="009E0EBE" w:rsidRPr="00B004B4">
              <w:rPr>
                <w:rFonts w:ascii="Arial" w:hAnsi="Arial" w:cs="Arial"/>
                <w:szCs w:val="20"/>
              </w:rPr>
              <w:t>Biscuit tins</w:t>
            </w:r>
            <w:r w:rsidR="00D9164F">
              <w:rPr>
                <w:rFonts w:ascii="Arial" w:hAnsi="Arial" w:cs="Arial"/>
                <w:szCs w:val="20"/>
              </w:rPr>
              <w:t xml:space="preserve">, </w:t>
            </w:r>
            <w:r w:rsidR="009E0EBE" w:rsidRPr="00D9164F">
              <w:rPr>
                <w:rFonts w:ascii="Arial" w:hAnsi="Arial" w:cs="Arial"/>
                <w:szCs w:val="20"/>
              </w:rPr>
              <w:t>Sweet tins</w:t>
            </w:r>
          </w:p>
        </w:tc>
        <w:tc>
          <w:tcPr>
            <w:tcW w:w="3049" w:type="dxa"/>
            <w:shd w:val="clear" w:color="auto" w:fill="F2DBDB" w:themeFill="accent2" w:themeFillTint="33"/>
          </w:tcPr>
          <w:p w14:paraId="16DEF915" w14:textId="3C2D9DB1" w:rsidR="005F1A4A" w:rsidRPr="00B004B4" w:rsidRDefault="005F1A4A" w:rsidP="00D9164F">
            <w:pPr>
              <w:pStyle w:val="ListParagraph"/>
              <w:spacing w:before="20" w:after="20"/>
              <w:ind w:left="360"/>
              <w:rPr>
                <w:rFonts w:ascii="Arial" w:hAnsi="Arial" w:cs="Arial"/>
                <w:szCs w:val="20"/>
              </w:rPr>
            </w:pPr>
          </w:p>
        </w:tc>
        <w:tc>
          <w:tcPr>
            <w:tcW w:w="2794" w:type="dxa"/>
            <w:shd w:val="clear" w:color="auto" w:fill="F2DBDB" w:themeFill="accent2" w:themeFillTint="33"/>
          </w:tcPr>
          <w:p w14:paraId="03065800" w14:textId="77777777" w:rsidR="00747AEC" w:rsidRPr="00B004B4" w:rsidRDefault="00747AEC" w:rsidP="00DE508F">
            <w:pPr>
              <w:pStyle w:val="ListParagraph"/>
              <w:numPr>
                <w:ilvl w:val="0"/>
                <w:numId w:val="40"/>
              </w:numPr>
              <w:spacing w:before="20" w:after="20"/>
              <w:ind w:left="176" w:hanging="142"/>
              <w:rPr>
                <w:rFonts w:ascii="Arial" w:hAnsi="Arial" w:cs="Arial"/>
                <w:szCs w:val="20"/>
              </w:rPr>
            </w:pPr>
            <w:r w:rsidRPr="00B004B4">
              <w:rPr>
                <w:rFonts w:ascii="Arial" w:hAnsi="Arial" w:cs="Arial"/>
                <w:szCs w:val="20"/>
              </w:rPr>
              <w:t xml:space="preserve">Bulk domestic and commercial food grade oil cans. </w:t>
            </w:r>
          </w:p>
          <w:p w14:paraId="256AA269" w14:textId="77777777" w:rsidR="005F1A4A" w:rsidRPr="00B004B4" w:rsidRDefault="005F1A4A" w:rsidP="00DE508F">
            <w:pPr>
              <w:pStyle w:val="ListParagraph"/>
              <w:numPr>
                <w:ilvl w:val="0"/>
                <w:numId w:val="40"/>
              </w:numPr>
              <w:spacing w:before="20" w:after="20"/>
              <w:ind w:left="176" w:hanging="142"/>
              <w:rPr>
                <w:rFonts w:ascii="Arial" w:hAnsi="Arial" w:cs="Arial"/>
                <w:szCs w:val="20"/>
              </w:rPr>
            </w:pPr>
            <w:r w:rsidRPr="00B004B4">
              <w:rPr>
                <w:rFonts w:ascii="Arial" w:hAnsi="Arial" w:cs="Arial"/>
                <w:szCs w:val="20"/>
              </w:rPr>
              <w:t>Metal paint tins</w:t>
            </w:r>
          </w:p>
        </w:tc>
      </w:tr>
      <w:tr w:rsidR="005F1A4A" w:rsidRPr="00A36601" w14:paraId="4737D55B" w14:textId="77777777" w:rsidTr="009E0EBE">
        <w:tc>
          <w:tcPr>
            <w:tcW w:w="944" w:type="dxa"/>
          </w:tcPr>
          <w:p w14:paraId="29EC4BE6" w14:textId="77777777" w:rsidR="00712A59"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15 01 40 &amp;</w:t>
            </w:r>
          </w:p>
          <w:p w14:paraId="692874BE" w14:textId="77777777" w:rsidR="005F1A4A"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20 01 40</w:t>
            </w:r>
          </w:p>
        </w:tc>
        <w:tc>
          <w:tcPr>
            <w:tcW w:w="2761" w:type="dxa"/>
            <w:shd w:val="clear" w:color="auto" w:fill="EAF1DD" w:themeFill="accent3" w:themeFillTint="33"/>
          </w:tcPr>
          <w:p w14:paraId="50139415" w14:textId="77777777" w:rsidR="005F1A4A" w:rsidRPr="00B004B4" w:rsidRDefault="005F1A4A" w:rsidP="00461B68">
            <w:pPr>
              <w:spacing w:before="20" w:after="20"/>
              <w:rPr>
                <w:rFonts w:ascii="Arial" w:hAnsi="Arial" w:cs="Arial"/>
                <w:szCs w:val="20"/>
              </w:rPr>
            </w:pPr>
            <w:r w:rsidRPr="00B004B4">
              <w:rPr>
                <w:rFonts w:ascii="Arial" w:hAnsi="Arial" w:cs="Arial"/>
                <w:szCs w:val="20"/>
              </w:rPr>
              <w:t xml:space="preserve">Aerosols </w:t>
            </w:r>
            <w:r w:rsidR="00C80CCB" w:rsidRPr="00B004B4">
              <w:rPr>
                <w:rFonts w:ascii="Arial" w:hAnsi="Arial" w:cs="Arial"/>
                <w:szCs w:val="20"/>
              </w:rPr>
              <w:t xml:space="preserve">empty of </w:t>
            </w:r>
            <w:r w:rsidRPr="00B004B4">
              <w:rPr>
                <w:rFonts w:ascii="Arial" w:hAnsi="Arial" w:cs="Arial"/>
                <w:szCs w:val="20"/>
              </w:rPr>
              <w:t xml:space="preserve">personal and beauty products, </w:t>
            </w:r>
            <w:r w:rsidR="00127A60" w:rsidRPr="00B004B4">
              <w:rPr>
                <w:rFonts w:ascii="Arial" w:hAnsi="Arial" w:cs="Arial"/>
                <w:szCs w:val="20"/>
              </w:rPr>
              <w:t>cleaning products and foods.</w:t>
            </w:r>
          </w:p>
          <w:p w14:paraId="1A24DB86" w14:textId="77777777" w:rsidR="005F1A4A" w:rsidRPr="00B004B4" w:rsidRDefault="005F1A4A" w:rsidP="00461B68">
            <w:pPr>
              <w:spacing w:before="20" w:after="20"/>
              <w:rPr>
                <w:rFonts w:ascii="Arial" w:hAnsi="Arial" w:cs="Arial"/>
                <w:szCs w:val="20"/>
              </w:rPr>
            </w:pPr>
          </w:p>
        </w:tc>
        <w:tc>
          <w:tcPr>
            <w:tcW w:w="3049" w:type="dxa"/>
            <w:shd w:val="clear" w:color="auto" w:fill="F2DBDB" w:themeFill="accent2" w:themeFillTint="33"/>
          </w:tcPr>
          <w:p w14:paraId="13065AC1" w14:textId="77777777" w:rsidR="005F1A4A" w:rsidRPr="00B004B4" w:rsidRDefault="005F1A4A" w:rsidP="00461B68">
            <w:pPr>
              <w:spacing w:before="20" w:after="20"/>
              <w:rPr>
                <w:rFonts w:ascii="Arial" w:hAnsi="Arial" w:cs="Arial"/>
                <w:szCs w:val="20"/>
              </w:rPr>
            </w:pPr>
          </w:p>
        </w:tc>
        <w:tc>
          <w:tcPr>
            <w:tcW w:w="2794" w:type="dxa"/>
            <w:shd w:val="clear" w:color="auto" w:fill="F2DBDB" w:themeFill="accent2" w:themeFillTint="33"/>
          </w:tcPr>
          <w:p w14:paraId="75D464FE" w14:textId="77777777" w:rsidR="00E62642" w:rsidRPr="00B004B4" w:rsidRDefault="00E62642" w:rsidP="002260C4">
            <w:pPr>
              <w:spacing w:before="20" w:after="20" w:line="240" w:lineRule="auto"/>
              <w:rPr>
                <w:rFonts w:ascii="Arial" w:hAnsi="Arial" w:cs="Arial"/>
                <w:szCs w:val="20"/>
              </w:rPr>
            </w:pPr>
            <w:r w:rsidRPr="00B004B4">
              <w:rPr>
                <w:rFonts w:ascii="Arial" w:hAnsi="Arial" w:cs="Arial"/>
                <w:szCs w:val="20"/>
              </w:rPr>
              <w:t>Containers previously used for</w:t>
            </w:r>
          </w:p>
          <w:p w14:paraId="70335E08" w14:textId="77777777" w:rsidR="00747AEC" w:rsidRPr="00B004B4" w:rsidRDefault="00747AEC" w:rsidP="00576E26">
            <w:pPr>
              <w:pStyle w:val="ListParagraph"/>
              <w:numPr>
                <w:ilvl w:val="0"/>
                <w:numId w:val="41"/>
              </w:numPr>
              <w:spacing w:before="20" w:after="20"/>
              <w:ind w:left="176" w:hanging="142"/>
              <w:rPr>
                <w:rFonts w:ascii="Arial" w:hAnsi="Arial" w:cs="Arial"/>
                <w:szCs w:val="20"/>
              </w:rPr>
            </w:pPr>
            <w:r w:rsidRPr="00B004B4">
              <w:rPr>
                <w:rFonts w:ascii="Arial" w:hAnsi="Arial" w:cs="Arial"/>
                <w:szCs w:val="20"/>
              </w:rPr>
              <w:t xml:space="preserve">Car products, </w:t>
            </w:r>
          </w:p>
          <w:p w14:paraId="7DAB3930" w14:textId="77777777" w:rsidR="00747AEC" w:rsidRPr="00B004B4" w:rsidRDefault="00747AEC" w:rsidP="00576E26">
            <w:pPr>
              <w:pStyle w:val="ListParagraph"/>
              <w:numPr>
                <w:ilvl w:val="0"/>
                <w:numId w:val="41"/>
              </w:numPr>
              <w:spacing w:before="20" w:after="20"/>
              <w:ind w:left="176" w:hanging="142"/>
              <w:rPr>
                <w:rFonts w:ascii="Arial" w:hAnsi="Arial" w:cs="Arial"/>
                <w:szCs w:val="20"/>
              </w:rPr>
            </w:pPr>
            <w:r w:rsidRPr="00B004B4">
              <w:rPr>
                <w:rFonts w:ascii="Arial" w:hAnsi="Arial" w:cs="Arial"/>
                <w:szCs w:val="20"/>
              </w:rPr>
              <w:t>Light lubricating oils,</w:t>
            </w:r>
          </w:p>
          <w:p w14:paraId="2CBDD003" w14:textId="77777777" w:rsidR="00747AEC" w:rsidRPr="00B004B4" w:rsidRDefault="00747AEC" w:rsidP="00576E26">
            <w:pPr>
              <w:pStyle w:val="ListParagraph"/>
              <w:numPr>
                <w:ilvl w:val="0"/>
                <w:numId w:val="41"/>
              </w:numPr>
              <w:spacing w:before="20" w:after="20"/>
              <w:ind w:left="176" w:hanging="142"/>
              <w:rPr>
                <w:rFonts w:ascii="Arial" w:hAnsi="Arial" w:cs="Arial"/>
                <w:szCs w:val="20"/>
              </w:rPr>
            </w:pPr>
            <w:r w:rsidRPr="00B004B4">
              <w:rPr>
                <w:rFonts w:ascii="Arial" w:hAnsi="Arial" w:cs="Arial"/>
                <w:szCs w:val="20"/>
              </w:rPr>
              <w:t xml:space="preserve">Domestic and commercial glue </w:t>
            </w:r>
          </w:p>
          <w:p w14:paraId="08E1DA63" w14:textId="77777777" w:rsidR="00E62642" w:rsidRPr="00B004B4" w:rsidRDefault="00747AEC" w:rsidP="00576E26">
            <w:pPr>
              <w:pStyle w:val="ListParagraph"/>
              <w:numPr>
                <w:ilvl w:val="0"/>
                <w:numId w:val="41"/>
              </w:numPr>
              <w:spacing w:before="20" w:after="20"/>
              <w:ind w:left="176" w:hanging="142"/>
              <w:rPr>
                <w:rFonts w:ascii="Arial" w:hAnsi="Arial" w:cs="Arial"/>
                <w:szCs w:val="20"/>
              </w:rPr>
            </w:pPr>
            <w:r w:rsidRPr="00B004B4">
              <w:rPr>
                <w:rFonts w:ascii="Arial" w:hAnsi="Arial" w:cs="Arial"/>
                <w:szCs w:val="20"/>
              </w:rPr>
              <w:t xml:space="preserve">Filler, </w:t>
            </w:r>
            <w:r w:rsidR="00E62642" w:rsidRPr="00B004B4">
              <w:rPr>
                <w:rFonts w:ascii="Arial" w:hAnsi="Arial" w:cs="Arial"/>
                <w:szCs w:val="20"/>
              </w:rPr>
              <w:t>DIY products.</w:t>
            </w:r>
          </w:p>
          <w:p w14:paraId="5B83AC87" w14:textId="77777777" w:rsidR="00747AEC" w:rsidRPr="00B004B4" w:rsidRDefault="00E62642" w:rsidP="00576E26">
            <w:pPr>
              <w:pStyle w:val="ListParagraph"/>
              <w:numPr>
                <w:ilvl w:val="0"/>
                <w:numId w:val="41"/>
              </w:numPr>
              <w:spacing w:before="20" w:after="20"/>
              <w:ind w:left="176" w:hanging="142"/>
              <w:rPr>
                <w:rFonts w:ascii="Arial" w:hAnsi="Arial" w:cs="Arial"/>
                <w:szCs w:val="20"/>
              </w:rPr>
            </w:pPr>
            <w:r w:rsidRPr="00B004B4">
              <w:rPr>
                <w:rFonts w:ascii="Arial" w:hAnsi="Arial" w:cs="Arial"/>
                <w:szCs w:val="20"/>
              </w:rPr>
              <w:t>domestic insecticides</w:t>
            </w:r>
          </w:p>
          <w:p w14:paraId="657EA975" w14:textId="77777777" w:rsidR="005F1A4A" w:rsidRPr="00B004B4" w:rsidRDefault="00747AEC" w:rsidP="00576E26">
            <w:pPr>
              <w:pStyle w:val="ListParagraph"/>
              <w:numPr>
                <w:ilvl w:val="0"/>
                <w:numId w:val="41"/>
              </w:numPr>
              <w:spacing w:before="20" w:after="20"/>
              <w:ind w:left="176" w:hanging="142"/>
              <w:rPr>
                <w:rFonts w:ascii="Arial" w:hAnsi="Arial" w:cs="Arial"/>
                <w:szCs w:val="20"/>
              </w:rPr>
            </w:pPr>
            <w:r w:rsidRPr="00B004B4">
              <w:rPr>
                <w:rFonts w:ascii="Arial" w:hAnsi="Arial" w:cs="Arial"/>
                <w:szCs w:val="20"/>
              </w:rPr>
              <w:t>Paint aerosols</w:t>
            </w:r>
          </w:p>
        </w:tc>
      </w:tr>
      <w:tr w:rsidR="005F1A4A" w:rsidRPr="00A36601" w14:paraId="03C75087" w14:textId="77777777" w:rsidTr="009E0EBE">
        <w:tc>
          <w:tcPr>
            <w:tcW w:w="944" w:type="dxa"/>
          </w:tcPr>
          <w:p w14:paraId="4400D475" w14:textId="77777777" w:rsidR="00712A59"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15 01 02 &amp;</w:t>
            </w:r>
          </w:p>
          <w:p w14:paraId="6EE36285" w14:textId="77777777" w:rsidR="005F1A4A" w:rsidRPr="00B004B4" w:rsidRDefault="00712A59" w:rsidP="0042324E">
            <w:pPr>
              <w:spacing w:before="20" w:after="20"/>
              <w:jc w:val="center"/>
              <w:rPr>
                <w:rFonts w:ascii="Arial" w:hAnsi="Arial" w:cs="Arial"/>
                <w:sz w:val="18"/>
                <w:szCs w:val="18"/>
              </w:rPr>
            </w:pPr>
            <w:r w:rsidRPr="00B004B4">
              <w:rPr>
                <w:rFonts w:ascii="Arial" w:hAnsi="Arial" w:cs="Arial"/>
                <w:sz w:val="18"/>
                <w:szCs w:val="18"/>
              </w:rPr>
              <w:t>2</w:t>
            </w:r>
            <w:r w:rsidR="005F1A4A" w:rsidRPr="00B004B4">
              <w:rPr>
                <w:rFonts w:ascii="Arial" w:hAnsi="Arial" w:cs="Arial"/>
                <w:sz w:val="18"/>
                <w:szCs w:val="18"/>
              </w:rPr>
              <w:t>0 01 39</w:t>
            </w:r>
          </w:p>
        </w:tc>
        <w:tc>
          <w:tcPr>
            <w:tcW w:w="2761" w:type="dxa"/>
            <w:shd w:val="clear" w:color="auto" w:fill="EAF1DD" w:themeFill="accent3" w:themeFillTint="33"/>
          </w:tcPr>
          <w:p w14:paraId="2447763D" w14:textId="27A61A23" w:rsidR="005F1A4A" w:rsidRPr="00B004B4" w:rsidRDefault="00655F28" w:rsidP="000D25D8">
            <w:pPr>
              <w:spacing w:before="20" w:after="20"/>
              <w:rPr>
                <w:rFonts w:ascii="Arial" w:hAnsi="Arial" w:cs="Arial"/>
                <w:szCs w:val="20"/>
              </w:rPr>
            </w:pPr>
            <w:r w:rsidRPr="00B004B4">
              <w:rPr>
                <w:rFonts w:ascii="Arial" w:hAnsi="Arial" w:cs="Arial"/>
                <w:szCs w:val="20"/>
              </w:rPr>
              <w:t>F</w:t>
            </w:r>
            <w:r w:rsidR="005F1A4A" w:rsidRPr="00B004B4">
              <w:rPr>
                <w:rFonts w:ascii="Arial" w:hAnsi="Arial" w:cs="Arial"/>
                <w:szCs w:val="20"/>
              </w:rPr>
              <w:t xml:space="preserve">ood and drink </w:t>
            </w:r>
            <w:r w:rsidR="007769C8">
              <w:rPr>
                <w:rFonts w:ascii="Arial" w:hAnsi="Arial" w:cs="Arial"/>
                <w:szCs w:val="20"/>
              </w:rPr>
              <w:t xml:space="preserve">plastic </w:t>
            </w:r>
            <w:r w:rsidR="005F1A4A" w:rsidRPr="00B004B4">
              <w:rPr>
                <w:rFonts w:ascii="Arial" w:hAnsi="Arial" w:cs="Arial"/>
                <w:szCs w:val="20"/>
              </w:rPr>
              <w:t>bottles</w:t>
            </w:r>
            <w:r w:rsidR="00403624" w:rsidRPr="00B004B4">
              <w:rPr>
                <w:rFonts w:ascii="Arial" w:hAnsi="Arial" w:cs="Arial"/>
                <w:szCs w:val="20"/>
              </w:rPr>
              <w:t xml:space="preserve"> and jars</w:t>
            </w:r>
            <w:r w:rsidRPr="00B004B4">
              <w:rPr>
                <w:rFonts w:ascii="Arial" w:hAnsi="Arial" w:cs="Arial"/>
                <w:szCs w:val="20"/>
              </w:rPr>
              <w:t xml:space="preserve"> </w:t>
            </w:r>
            <w:r w:rsidR="0007134F" w:rsidRPr="00B004B4">
              <w:rPr>
                <w:rFonts w:ascii="Arial" w:hAnsi="Arial" w:cs="Arial"/>
                <w:szCs w:val="20"/>
              </w:rPr>
              <w:t xml:space="preserve">(including trigger spray bottles, </w:t>
            </w:r>
            <w:r w:rsidR="0007273C" w:rsidRPr="00B004B4">
              <w:rPr>
                <w:rFonts w:ascii="Arial" w:hAnsi="Arial" w:cs="Arial"/>
                <w:szCs w:val="20"/>
              </w:rPr>
              <w:t xml:space="preserve">pump spray bottles and </w:t>
            </w:r>
            <w:r w:rsidR="0007134F" w:rsidRPr="00B004B4">
              <w:rPr>
                <w:rFonts w:ascii="Arial" w:hAnsi="Arial" w:cs="Arial"/>
                <w:szCs w:val="20"/>
              </w:rPr>
              <w:t>roller ball bottles) r</w:t>
            </w:r>
            <w:r w:rsidRPr="00B004B4">
              <w:rPr>
                <w:rFonts w:ascii="Arial" w:hAnsi="Arial" w:cs="Arial"/>
                <w:szCs w:val="20"/>
              </w:rPr>
              <w:t xml:space="preserve">insed of </w:t>
            </w:r>
            <w:r w:rsidR="005F1A4A" w:rsidRPr="00B004B4">
              <w:rPr>
                <w:rFonts w:ascii="Arial" w:hAnsi="Arial" w:cs="Arial"/>
                <w:szCs w:val="20"/>
              </w:rPr>
              <w:t xml:space="preserve">personal care products, household </w:t>
            </w:r>
            <w:r w:rsidR="005F1A4A" w:rsidRPr="00B004B4">
              <w:rPr>
                <w:rFonts w:ascii="Arial" w:hAnsi="Arial" w:cs="Arial"/>
                <w:szCs w:val="20"/>
              </w:rPr>
              <w:lastRenderedPageBreak/>
              <w:t xml:space="preserve">cleaning products, cooking </w:t>
            </w:r>
            <w:r w:rsidR="000D25D8" w:rsidRPr="00B004B4">
              <w:rPr>
                <w:rFonts w:ascii="Arial" w:hAnsi="Arial" w:cs="Arial"/>
                <w:szCs w:val="20"/>
              </w:rPr>
              <w:t xml:space="preserve">oil and </w:t>
            </w:r>
            <w:r w:rsidR="005F1A4A" w:rsidRPr="00B004B4">
              <w:rPr>
                <w:rFonts w:ascii="Arial" w:hAnsi="Arial" w:cs="Arial"/>
                <w:szCs w:val="20"/>
              </w:rPr>
              <w:t>food</w:t>
            </w:r>
            <w:r w:rsidR="000D25D8" w:rsidRPr="00B004B4">
              <w:rPr>
                <w:rFonts w:ascii="Arial" w:hAnsi="Arial" w:cs="Arial"/>
                <w:szCs w:val="20"/>
              </w:rPr>
              <w:t>.</w:t>
            </w:r>
          </w:p>
        </w:tc>
        <w:tc>
          <w:tcPr>
            <w:tcW w:w="3049" w:type="dxa"/>
            <w:shd w:val="clear" w:color="auto" w:fill="F2DBDB" w:themeFill="accent2" w:themeFillTint="33"/>
          </w:tcPr>
          <w:p w14:paraId="648FC79E" w14:textId="77777777" w:rsidR="00403624" w:rsidRPr="00B004B4" w:rsidRDefault="00576E26" w:rsidP="00403624">
            <w:pPr>
              <w:pStyle w:val="ListParagraph"/>
              <w:numPr>
                <w:ilvl w:val="0"/>
                <w:numId w:val="42"/>
              </w:numPr>
              <w:spacing w:before="20" w:after="20"/>
              <w:ind w:left="175" w:hanging="141"/>
              <w:rPr>
                <w:rFonts w:ascii="Arial" w:hAnsi="Arial" w:cs="Arial"/>
                <w:szCs w:val="20"/>
              </w:rPr>
            </w:pPr>
            <w:r w:rsidRPr="00B004B4">
              <w:rPr>
                <w:rFonts w:ascii="Arial" w:hAnsi="Arial" w:cs="Arial"/>
                <w:szCs w:val="20"/>
              </w:rPr>
              <w:lastRenderedPageBreak/>
              <w:t xml:space="preserve">Rinsed </w:t>
            </w:r>
            <w:r w:rsidR="005F1A4A" w:rsidRPr="00B004B4">
              <w:rPr>
                <w:rFonts w:ascii="Arial" w:hAnsi="Arial" w:cs="Arial"/>
                <w:szCs w:val="20"/>
              </w:rPr>
              <w:t>Bulk (5</w:t>
            </w:r>
            <w:r w:rsidR="00403624" w:rsidRPr="00B004B4">
              <w:rPr>
                <w:rFonts w:ascii="Arial" w:hAnsi="Arial" w:cs="Arial"/>
                <w:szCs w:val="20"/>
              </w:rPr>
              <w:t xml:space="preserve"> l</w:t>
            </w:r>
            <w:r w:rsidR="005F1A4A" w:rsidRPr="00B004B4">
              <w:rPr>
                <w:rFonts w:ascii="Arial" w:hAnsi="Arial" w:cs="Arial"/>
                <w:szCs w:val="20"/>
              </w:rPr>
              <w:t xml:space="preserve"> or greater) containers previously containing cleaning products, </w:t>
            </w:r>
          </w:p>
          <w:p w14:paraId="7AE9E0D8" w14:textId="77777777" w:rsidR="005F1A4A" w:rsidRPr="00B004B4" w:rsidRDefault="00AD0131" w:rsidP="00181D8F">
            <w:pPr>
              <w:pStyle w:val="ListParagraph"/>
              <w:numPr>
                <w:ilvl w:val="0"/>
                <w:numId w:val="42"/>
              </w:numPr>
              <w:spacing w:before="20" w:after="20"/>
              <w:ind w:left="175" w:hanging="141"/>
              <w:rPr>
                <w:rFonts w:ascii="Arial" w:hAnsi="Arial" w:cs="Arial"/>
                <w:szCs w:val="20"/>
              </w:rPr>
            </w:pPr>
            <w:r w:rsidRPr="00B004B4">
              <w:rPr>
                <w:rFonts w:ascii="Arial" w:hAnsi="Arial" w:cs="Arial"/>
                <w:szCs w:val="20"/>
              </w:rPr>
              <w:t xml:space="preserve">Rinsed </w:t>
            </w:r>
            <w:r w:rsidR="005F1A4A" w:rsidRPr="00B004B4">
              <w:rPr>
                <w:rFonts w:ascii="Arial" w:hAnsi="Arial" w:cs="Arial"/>
                <w:szCs w:val="20"/>
              </w:rPr>
              <w:t xml:space="preserve">Bulk food </w:t>
            </w:r>
            <w:r w:rsidR="00403624" w:rsidRPr="00B004B4">
              <w:rPr>
                <w:rFonts w:ascii="Arial" w:hAnsi="Arial" w:cs="Arial"/>
                <w:szCs w:val="20"/>
              </w:rPr>
              <w:t xml:space="preserve">/ </w:t>
            </w:r>
            <w:r w:rsidR="005F1A4A" w:rsidRPr="00B004B4">
              <w:rPr>
                <w:rFonts w:ascii="Arial" w:hAnsi="Arial" w:cs="Arial"/>
                <w:szCs w:val="20"/>
              </w:rPr>
              <w:t>liquids containers,</w:t>
            </w:r>
            <w:r w:rsidR="00403624" w:rsidRPr="00B004B4">
              <w:rPr>
                <w:rFonts w:ascii="Arial" w:hAnsi="Arial" w:cs="Arial"/>
                <w:szCs w:val="20"/>
              </w:rPr>
              <w:t>(e.g.</w:t>
            </w:r>
            <w:r w:rsidR="005F1A4A" w:rsidRPr="00B004B4">
              <w:rPr>
                <w:rFonts w:ascii="Arial" w:hAnsi="Arial" w:cs="Arial"/>
                <w:szCs w:val="20"/>
              </w:rPr>
              <w:t xml:space="preserve"> empty DIY plastic bottles, domestic </w:t>
            </w:r>
            <w:proofErr w:type="spellStart"/>
            <w:r w:rsidR="005F1A4A" w:rsidRPr="00B004B4">
              <w:rPr>
                <w:rFonts w:ascii="Arial" w:hAnsi="Arial" w:cs="Arial"/>
                <w:szCs w:val="20"/>
              </w:rPr>
              <w:lastRenderedPageBreak/>
              <w:t>screenwash</w:t>
            </w:r>
            <w:proofErr w:type="spellEnd"/>
            <w:r w:rsidR="005F1A4A" w:rsidRPr="00B004B4">
              <w:rPr>
                <w:rFonts w:ascii="Arial" w:hAnsi="Arial" w:cs="Arial"/>
                <w:szCs w:val="20"/>
              </w:rPr>
              <w:t xml:space="preserve"> and detergent bottles</w:t>
            </w:r>
            <w:r w:rsidR="00403624" w:rsidRPr="00B004B4">
              <w:rPr>
                <w:rFonts w:ascii="Arial" w:hAnsi="Arial" w:cs="Arial"/>
                <w:szCs w:val="20"/>
              </w:rPr>
              <w:t>)</w:t>
            </w:r>
          </w:p>
        </w:tc>
        <w:tc>
          <w:tcPr>
            <w:tcW w:w="2794" w:type="dxa"/>
            <w:shd w:val="clear" w:color="auto" w:fill="F2DBDB" w:themeFill="accent2" w:themeFillTint="33"/>
          </w:tcPr>
          <w:p w14:paraId="7963C69C" w14:textId="77777777" w:rsidR="005F1A4A" w:rsidRPr="00B004B4" w:rsidRDefault="005F1A4A" w:rsidP="00C7606D">
            <w:pPr>
              <w:pStyle w:val="ListParagraph"/>
              <w:numPr>
                <w:ilvl w:val="0"/>
                <w:numId w:val="42"/>
              </w:numPr>
              <w:spacing w:before="20" w:after="20"/>
              <w:ind w:left="176" w:hanging="176"/>
              <w:rPr>
                <w:rFonts w:ascii="Arial" w:hAnsi="Arial" w:cs="Arial"/>
                <w:szCs w:val="20"/>
              </w:rPr>
            </w:pPr>
            <w:r w:rsidRPr="00B004B4">
              <w:rPr>
                <w:rFonts w:ascii="Arial" w:hAnsi="Arial" w:cs="Arial"/>
                <w:szCs w:val="20"/>
              </w:rPr>
              <w:lastRenderedPageBreak/>
              <w:t xml:space="preserve">Domestic and commercial </w:t>
            </w:r>
            <w:r w:rsidR="00403624" w:rsidRPr="00B004B4">
              <w:rPr>
                <w:rFonts w:ascii="Arial" w:hAnsi="Arial" w:cs="Arial"/>
                <w:szCs w:val="20"/>
              </w:rPr>
              <w:t xml:space="preserve">containers previously used for </w:t>
            </w:r>
            <w:r w:rsidRPr="00B004B4">
              <w:rPr>
                <w:rFonts w:ascii="Arial" w:hAnsi="Arial" w:cs="Arial"/>
                <w:szCs w:val="20"/>
              </w:rPr>
              <w:t>motor oil, antifreeze, brake and clutch fluid</w:t>
            </w:r>
            <w:r w:rsidR="00403624" w:rsidRPr="00B004B4">
              <w:rPr>
                <w:rFonts w:ascii="Arial" w:hAnsi="Arial" w:cs="Arial"/>
                <w:szCs w:val="20"/>
              </w:rPr>
              <w:t xml:space="preserve"> and other chemicals</w:t>
            </w:r>
            <w:r w:rsidR="008425F9" w:rsidRPr="00B004B4">
              <w:rPr>
                <w:rFonts w:ascii="Arial" w:hAnsi="Arial" w:cs="Arial"/>
                <w:szCs w:val="20"/>
              </w:rPr>
              <w:t xml:space="preserve">. </w:t>
            </w:r>
          </w:p>
        </w:tc>
      </w:tr>
      <w:tr w:rsidR="005F1A4A" w:rsidRPr="00A36601" w14:paraId="639337D5" w14:textId="77777777" w:rsidTr="009E0EBE">
        <w:tc>
          <w:tcPr>
            <w:tcW w:w="944" w:type="dxa"/>
          </w:tcPr>
          <w:p w14:paraId="1068F648" w14:textId="77777777" w:rsidR="00712A59"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15 01 02 &amp;</w:t>
            </w:r>
          </w:p>
          <w:p w14:paraId="25BCD437" w14:textId="77777777" w:rsidR="005F1A4A"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20 01 39</w:t>
            </w:r>
          </w:p>
        </w:tc>
        <w:tc>
          <w:tcPr>
            <w:tcW w:w="2761" w:type="dxa"/>
            <w:shd w:val="clear" w:color="auto" w:fill="EAF1DD" w:themeFill="accent3" w:themeFillTint="33"/>
          </w:tcPr>
          <w:p w14:paraId="40EFCB35" w14:textId="77777777" w:rsidR="005F1A4A" w:rsidRDefault="002F2CFC" w:rsidP="00557A1E">
            <w:pPr>
              <w:spacing w:before="20" w:after="20"/>
              <w:rPr>
                <w:rFonts w:ascii="Arial" w:hAnsi="Arial" w:cs="Arial"/>
                <w:szCs w:val="20"/>
              </w:rPr>
            </w:pPr>
            <w:r w:rsidRPr="00B004B4">
              <w:rPr>
                <w:rFonts w:ascii="Arial" w:hAnsi="Arial" w:cs="Arial"/>
                <w:szCs w:val="20"/>
              </w:rPr>
              <w:t xml:space="preserve">Rinsed </w:t>
            </w:r>
            <w:r w:rsidR="005F1A4A" w:rsidRPr="00B004B4">
              <w:rPr>
                <w:rFonts w:ascii="Arial" w:hAnsi="Arial" w:cs="Arial"/>
                <w:szCs w:val="20"/>
              </w:rPr>
              <w:t>Plastic rigid containers including food pots, tubs and trays.</w:t>
            </w:r>
          </w:p>
          <w:p w14:paraId="4A538034" w14:textId="33845296" w:rsidR="00CC2FD0" w:rsidRDefault="00CC2FD0" w:rsidP="00CC2FD0">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Plastic packaging films,</w:t>
            </w:r>
          </w:p>
          <w:p w14:paraId="185A7043" w14:textId="77777777" w:rsidR="00CC2FD0" w:rsidRPr="00B004B4" w:rsidRDefault="00CC2FD0" w:rsidP="00CC2FD0">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 xml:space="preserve">Soft plastic film </w:t>
            </w:r>
          </w:p>
          <w:p w14:paraId="06B5D5FA" w14:textId="13B6C5E0" w:rsidR="00CC2FD0" w:rsidRDefault="00CC2FD0" w:rsidP="00CC2FD0">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Cling Film</w:t>
            </w:r>
          </w:p>
          <w:p w14:paraId="426DE2FD" w14:textId="0CA9ECBD" w:rsidR="00EA52F1" w:rsidRPr="00CC2FD0" w:rsidRDefault="00EA52F1" w:rsidP="00CC2FD0">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Biscuit and sweet containers</w:t>
            </w:r>
          </w:p>
          <w:p w14:paraId="58261453" w14:textId="21687F7E" w:rsidR="00CC2FD0" w:rsidRPr="00B004B4" w:rsidRDefault="00CC2FD0" w:rsidP="00557A1E">
            <w:pPr>
              <w:spacing w:before="20" w:after="20"/>
              <w:rPr>
                <w:rFonts w:ascii="Arial" w:hAnsi="Arial" w:cs="Arial"/>
                <w:szCs w:val="20"/>
              </w:rPr>
            </w:pPr>
          </w:p>
        </w:tc>
        <w:tc>
          <w:tcPr>
            <w:tcW w:w="3049" w:type="dxa"/>
            <w:shd w:val="clear" w:color="auto" w:fill="F2DBDB" w:themeFill="accent2" w:themeFillTint="33"/>
          </w:tcPr>
          <w:p w14:paraId="767711B0" w14:textId="291CF876" w:rsidR="00453BBC" w:rsidRPr="00EA52F1" w:rsidRDefault="005F1A4A" w:rsidP="009F2D92">
            <w:pPr>
              <w:pStyle w:val="ListParagraph"/>
              <w:numPr>
                <w:ilvl w:val="0"/>
                <w:numId w:val="43"/>
              </w:numPr>
              <w:spacing w:before="20" w:after="20"/>
              <w:rPr>
                <w:rFonts w:ascii="Arial" w:hAnsi="Arial" w:cs="Arial"/>
                <w:szCs w:val="20"/>
              </w:rPr>
            </w:pPr>
            <w:r w:rsidRPr="00B004B4">
              <w:rPr>
                <w:rFonts w:ascii="Arial" w:hAnsi="Arial" w:cs="Arial"/>
                <w:szCs w:val="20"/>
              </w:rPr>
              <w:t xml:space="preserve">Plastic flower pots, plant trays, CD &amp; DVD cases, </w:t>
            </w:r>
          </w:p>
          <w:p w14:paraId="15422DE0" w14:textId="77777777" w:rsidR="005F1A4A" w:rsidRDefault="00576E26" w:rsidP="009F2D92">
            <w:pPr>
              <w:pStyle w:val="ListParagraph"/>
              <w:numPr>
                <w:ilvl w:val="0"/>
                <w:numId w:val="43"/>
              </w:numPr>
              <w:spacing w:before="20" w:after="20"/>
              <w:rPr>
                <w:rFonts w:ascii="Arial" w:hAnsi="Arial" w:cs="Arial"/>
                <w:szCs w:val="20"/>
              </w:rPr>
            </w:pPr>
            <w:r w:rsidRPr="00B004B4">
              <w:rPr>
                <w:rFonts w:ascii="Arial" w:hAnsi="Arial" w:cs="Arial"/>
                <w:szCs w:val="20"/>
              </w:rPr>
              <w:t>P</w:t>
            </w:r>
            <w:r w:rsidR="005F1A4A" w:rsidRPr="00B004B4">
              <w:rPr>
                <w:rFonts w:ascii="Arial" w:hAnsi="Arial" w:cs="Arial"/>
                <w:szCs w:val="20"/>
              </w:rPr>
              <w:t>lastic coat hangers</w:t>
            </w:r>
          </w:p>
          <w:p w14:paraId="50EE826D" w14:textId="4B83385D" w:rsidR="009F2D92" w:rsidRPr="009F2D92" w:rsidRDefault="009F2D92" w:rsidP="009F2D92">
            <w:pPr>
              <w:pStyle w:val="ListParagraph"/>
              <w:numPr>
                <w:ilvl w:val="0"/>
                <w:numId w:val="43"/>
              </w:numPr>
              <w:spacing w:before="20" w:after="20"/>
              <w:rPr>
                <w:rFonts w:ascii="Arial" w:hAnsi="Arial" w:cs="Arial"/>
                <w:szCs w:val="20"/>
              </w:rPr>
            </w:pPr>
            <w:r w:rsidRPr="00B004B4">
              <w:rPr>
                <w:rFonts w:ascii="Arial" w:hAnsi="Arial" w:cs="Arial"/>
                <w:szCs w:val="20"/>
              </w:rPr>
              <w:t xml:space="preserve">Pill etc. Blister packs  </w:t>
            </w:r>
          </w:p>
        </w:tc>
        <w:tc>
          <w:tcPr>
            <w:tcW w:w="2794" w:type="dxa"/>
            <w:shd w:val="clear" w:color="auto" w:fill="F2DBDB" w:themeFill="accent2" w:themeFillTint="33"/>
          </w:tcPr>
          <w:p w14:paraId="67DBCBC6" w14:textId="77777777" w:rsidR="00557A1E" w:rsidRPr="00B004B4" w:rsidRDefault="00557A1E" w:rsidP="00557A1E">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Black sacks empty or full,</w:t>
            </w:r>
          </w:p>
          <w:p w14:paraId="7625504E" w14:textId="77777777" w:rsidR="00557A1E" w:rsidRPr="00B004B4" w:rsidRDefault="00557A1E" w:rsidP="00557A1E">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 xml:space="preserve">Bubble wrap, </w:t>
            </w:r>
          </w:p>
          <w:p w14:paraId="28E8BAAD" w14:textId="77777777" w:rsidR="00557A1E" w:rsidRPr="00B004B4" w:rsidRDefault="00557A1E" w:rsidP="00557A1E">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Empty Carrier bags</w:t>
            </w:r>
          </w:p>
          <w:p w14:paraId="034E455C" w14:textId="77777777" w:rsidR="00557A1E" w:rsidRPr="00B004B4" w:rsidRDefault="005F1A4A" w:rsidP="00557A1E">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 xml:space="preserve">Toys, video tapes, </w:t>
            </w:r>
          </w:p>
          <w:p w14:paraId="6CC78AF9" w14:textId="77777777" w:rsidR="00FA0187" w:rsidRPr="00B004B4" w:rsidRDefault="005F1A4A" w:rsidP="00557A1E">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CDs DV</w:t>
            </w:r>
            <w:r w:rsidR="00557A1E" w:rsidRPr="00B004B4">
              <w:rPr>
                <w:rFonts w:ascii="Arial" w:hAnsi="Arial" w:cs="Arial"/>
                <w:szCs w:val="20"/>
              </w:rPr>
              <w:t>D</w:t>
            </w:r>
            <w:r w:rsidRPr="00B004B4">
              <w:rPr>
                <w:rFonts w:ascii="Arial" w:hAnsi="Arial" w:cs="Arial"/>
                <w:szCs w:val="20"/>
              </w:rPr>
              <w:t xml:space="preserve">s, plastic paint pots, </w:t>
            </w:r>
          </w:p>
          <w:p w14:paraId="3E2B6746" w14:textId="77777777" w:rsidR="00FA0187" w:rsidRPr="00B004B4" w:rsidRDefault="00557A1E" w:rsidP="00FA0187">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P</w:t>
            </w:r>
            <w:r w:rsidR="005F1A4A" w:rsidRPr="00B004B4">
              <w:rPr>
                <w:rFonts w:ascii="Arial" w:hAnsi="Arial" w:cs="Arial"/>
                <w:szCs w:val="20"/>
              </w:rPr>
              <w:t xml:space="preserve">olystyrene cups </w:t>
            </w:r>
            <w:r w:rsidRPr="00B004B4">
              <w:rPr>
                <w:rFonts w:ascii="Arial" w:hAnsi="Arial" w:cs="Arial"/>
                <w:szCs w:val="20"/>
              </w:rPr>
              <w:t xml:space="preserve">and </w:t>
            </w:r>
            <w:r w:rsidR="005F1A4A" w:rsidRPr="00B004B4">
              <w:rPr>
                <w:rFonts w:ascii="Arial" w:hAnsi="Arial" w:cs="Arial"/>
                <w:szCs w:val="20"/>
              </w:rPr>
              <w:t>packaging materials,</w:t>
            </w:r>
          </w:p>
          <w:p w14:paraId="2225B9BB" w14:textId="77777777" w:rsidR="00FA0187" w:rsidRPr="00B004B4" w:rsidRDefault="00FA0187" w:rsidP="00FA0187">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corrugated plastic sheet,</w:t>
            </w:r>
          </w:p>
          <w:p w14:paraId="1C52F17C" w14:textId="77777777" w:rsidR="00FA0187" w:rsidRPr="00B004B4" w:rsidRDefault="005F1A4A" w:rsidP="00FA0187">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washing up bowls</w:t>
            </w:r>
            <w:r w:rsidR="00557A1E" w:rsidRPr="00B004B4">
              <w:rPr>
                <w:rFonts w:ascii="Arial" w:hAnsi="Arial" w:cs="Arial"/>
                <w:szCs w:val="20"/>
              </w:rPr>
              <w:t>,</w:t>
            </w:r>
            <w:r w:rsidRPr="00B004B4">
              <w:rPr>
                <w:rFonts w:ascii="Arial" w:hAnsi="Arial" w:cs="Arial"/>
                <w:szCs w:val="20"/>
              </w:rPr>
              <w:t xml:space="preserve"> </w:t>
            </w:r>
          </w:p>
          <w:p w14:paraId="3506DE84" w14:textId="77777777" w:rsidR="00FA0187" w:rsidRPr="00B004B4" w:rsidRDefault="005F1A4A" w:rsidP="00FA0187">
            <w:pPr>
              <w:pStyle w:val="ListParagraph"/>
              <w:numPr>
                <w:ilvl w:val="0"/>
                <w:numId w:val="43"/>
              </w:numPr>
              <w:spacing w:before="20" w:after="20"/>
              <w:ind w:left="176" w:hanging="142"/>
              <w:rPr>
                <w:rFonts w:ascii="Arial" w:hAnsi="Arial" w:cs="Arial"/>
                <w:szCs w:val="20"/>
              </w:rPr>
            </w:pPr>
            <w:r w:rsidRPr="00B004B4">
              <w:rPr>
                <w:rFonts w:ascii="Arial" w:hAnsi="Arial" w:cs="Arial"/>
                <w:szCs w:val="20"/>
              </w:rPr>
              <w:t>cutlery and drainer trays.</w:t>
            </w:r>
          </w:p>
        </w:tc>
      </w:tr>
      <w:tr w:rsidR="005F1A4A" w:rsidRPr="00A36601" w14:paraId="17860028" w14:textId="77777777" w:rsidTr="009E0EBE">
        <w:tc>
          <w:tcPr>
            <w:tcW w:w="944" w:type="dxa"/>
          </w:tcPr>
          <w:p w14:paraId="21D1C3F7" w14:textId="77777777" w:rsidR="005F1A4A"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15 01 05</w:t>
            </w:r>
          </w:p>
        </w:tc>
        <w:tc>
          <w:tcPr>
            <w:tcW w:w="2761" w:type="dxa"/>
            <w:shd w:val="clear" w:color="auto" w:fill="EAF1DD" w:themeFill="accent3" w:themeFillTint="33"/>
          </w:tcPr>
          <w:p w14:paraId="0757AF8E" w14:textId="77777777" w:rsidR="005F1A4A" w:rsidRPr="00B004B4" w:rsidRDefault="005F1A4A" w:rsidP="00461B68">
            <w:pPr>
              <w:spacing w:before="20" w:after="20"/>
              <w:rPr>
                <w:rFonts w:ascii="Arial" w:hAnsi="Arial" w:cs="Arial"/>
                <w:szCs w:val="20"/>
              </w:rPr>
            </w:pPr>
            <w:r w:rsidRPr="00B004B4">
              <w:rPr>
                <w:rFonts w:ascii="Arial" w:hAnsi="Arial" w:cs="Arial"/>
                <w:szCs w:val="20"/>
              </w:rPr>
              <w:t>Waxed composite food, beverage and similar containers, including fabric conditioner</w:t>
            </w:r>
          </w:p>
        </w:tc>
        <w:tc>
          <w:tcPr>
            <w:tcW w:w="3049" w:type="dxa"/>
            <w:shd w:val="clear" w:color="auto" w:fill="F2DBDB" w:themeFill="accent2" w:themeFillTint="33"/>
          </w:tcPr>
          <w:p w14:paraId="3E266A8A" w14:textId="77777777" w:rsidR="00CC2FD0" w:rsidRDefault="009F2D92" w:rsidP="007014CE">
            <w:pPr>
              <w:pStyle w:val="ListParagraph"/>
              <w:numPr>
                <w:ilvl w:val="0"/>
                <w:numId w:val="61"/>
              </w:numPr>
              <w:spacing w:before="20" w:after="20"/>
              <w:rPr>
                <w:rFonts w:ascii="Arial" w:hAnsi="Arial" w:cs="Arial"/>
                <w:szCs w:val="20"/>
              </w:rPr>
            </w:pPr>
            <w:r w:rsidRPr="00B004B4">
              <w:rPr>
                <w:rFonts w:ascii="Arial" w:hAnsi="Arial" w:cs="Arial"/>
                <w:szCs w:val="20"/>
              </w:rPr>
              <w:t>All</w:t>
            </w:r>
            <w:r>
              <w:rPr>
                <w:rFonts w:ascii="Arial" w:hAnsi="Arial" w:cs="Arial"/>
                <w:szCs w:val="20"/>
              </w:rPr>
              <w:t xml:space="preserve"> plastic / </w:t>
            </w:r>
            <w:r w:rsidRPr="00B004B4">
              <w:rPr>
                <w:rFonts w:ascii="Arial" w:hAnsi="Arial" w:cs="Arial"/>
                <w:szCs w:val="20"/>
              </w:rPr>
              <w:t>takeaway containers</w:t>
            </w:r>
          </w:p>
          <w:p w14:paraId="62D1FDAF" w14:textId="77777777" w:rsidR="007014CE" w:rsidRPr="00B004B4" w:rsidRDefault="007014CE" w:rsidP="007014CE">
            <w:pPr>
              <w:pStyle w:val="ListParagraph"/>
              <w:numPr>
                <w:ilvl w:val="0"/>
                <w:numId w:val="44"/>
              </w:numPr>
              <w:spacing w:before="20" w:after="20"/>
              <w:ind w:left="176" w:hanging="176"/>
              <w:rPr>
                <w:rFonts w:ascii="Arial" w:hAnsi="Arial" w:cs="Arial"/>
                <w:szCs w:val="20"/>
              </w:rPr>
            </w:pPr>
            <w:r w:rsidRPr="00B004B4">
              <w:rPr>
                <w:rFonts w:ascii="Arial" w:hAnsi="Arial" w:cs="Arial"/>
                <w:szCs w:val="20"/>
              </w:rPr>
              <w:t xml:space="preserve">Take away hot beverage containers </w:t>
            </w:r>
          </w:p>
          <w:p w14:paraId="49F67F60" w14:textId="51B23EF7" w:rsidR="007014CE" w:rsidRPr="00EA52F1" w:rsidRDefault="007014CE" w:rsidP="009F2D92">
            <w:pPr>
              <w:pStyle w:val="ListParagraph"/>
              <w:spacing w:before="20" w:after="20"/>
              <w:ind w:left="175"/>
              <w:rPr>
                <w:rFonts w:ascii="Arial" w:hAnsi="Arial" w:cs="Arial"/>
                <w:szCs w:val="20"/>
              </w:rPr>
            </w:pPr>
          </w:p>
        </w:tc>
        <w:tc>
          <w:tcPr>
            <w:tcW w:w="2794" w:type="dxa"/>
            <w:shd w:val="clear" w:color="auto" w:fill="F2DBDB" w:themeFill="accent2" w:themeFillTint="33"/>
          </w:tcPr>
          <w:p w14:paraId="108166D6" w14:textId="77777777" w:rsidR="00557A1E" w:rsidRPr="00B004B4" w:rsidRDefault="005F1A4A" w:rsidP="001267FC">
            <w:pPr>
              <w:pStyle w:val="ListParagraph"/>
              <w:numPr>
                <w:ilvl w:val="0"/>
                <w:numId w:val="44"/>
              </w:numPr>
              <w:spacing w:before="20" w:after="20"/>
              <w:ind w:left="176" w:hanging="176"/>
              <w:rPr>
                <w:rFonts w:ascii="Arial" w:hAnsi="Arial" w:cs="Arial"/>
                <w:szCs w:val="20"/>
              </w:rPr>
            </w:pPr>
            <w:r w:rsidRPr="00B004B4">
              <w:rPr>
                <w:rFonts w:ascii="Arial" w:hAnsi="Arial" w:cs="Arial"/>
                <w:szCs w:val="20"/>
              </w:rPr>
              <w:t xml:space="preserve">Aluminium composite foil laminate pouches </w:t>
            </w:r>
            <w:r w:rsidR="001267FC" w:rsidRPr="00B004B4">
              <w:rPr>
                <w:rFonts w:ascii="Arial" w:hAnsi="Arial" w:cs="Arial"/>
                <w:szCs w:val="20"/>
              </w:rPr>
              <w:t>(</w:t>
            </w:r>
            <w:r w:rsidRPr="00B004B4">
              <w:rPr>
                <w:rFonts w:ascii="Arial" w:hAnsi="Arial" w:cs="Arial"/>
                <w:szCs w:val="20"/>
              </w:rPr>
              <w:t xml:space="preserve">including </w:t>
            </w:r>
            <w:r w:rsidR="001267FC" w:rsidRPr="00B004B4">
              <w:rPr>
                <w:rFonts w:ascii="Arial" w:hAnsi="Arial" w:cs="Arial"/>
                <w:szCs w:val="20"/>
              </w:rPr>
              <w:t xml:space="preserve">for pet </w:t>
            </w:r>
            <w:r w:rsidRPr="00B004B4">
              <w:rPr>
                <w:rFonts w:ascii="Arial" w:hAnsi="Arial" w:cs="Arial"/>
                <w:szCs w:val="20"/>
              </w:rPr>
              <w:t>food</w:t>
            </w:r>
            <w:r w:rsidR="001267FC" w:rsidRPr="00B004B4">
              <w:rPr>
                <w:rFonts w:ascii="Arial" w:hAnsi="Arial" w:cs="Arial"/>
                <w:szCs w:val="20"/>
              </w:rPr>
              <w:t>s)</w:t>
            </w:r>
            <w:r w:rsidR="00557A1E" w:rsidRPr="00B004B4">
              <w:rPr>
                <w:rFonts w:ascii="Arial" w:hAnsi="Arial" w:cs="Arial"/>
                <w:szCs w:val="20"/>
              </w:rPr>
              <w:t xml:space="preserve"> </w:t>
            </w:r>
          </w:p>
          <w:p w14:paraId="37BD1A2C" w14:textId="77777777" w:rsidR="005F1A4A" w:rsidRPr="00B004B4" w:rsidRDefault="00557A1E" w:rsidP="001267FC">
            <w:pPr>
              <w:pStyle w:val="ListParagraph"/>
              <w:numPr>
                <w:ilvl w:val="0"/>
                <w:numId w:val="44"/>
              </w:numPr>
              <w:spacing w:before="20" w:after="20"/>
              <w:ind w:left="176" w:hanging="176"/>
              <w:rPr>
                <w:rFonts w:ascii="Arial" w:hAnsi="Arial" w:cs="Arial"/>
                <w:szCs w:val="20"/>
              </w:rPr>
            </w:pPr>
            <w:r w:rsidRPr="00B004B4">
              <w:rPr>
                <w:rFonts w:ascii="Arial" w:hAnsi="Arial" w:cs="Arial"/>
                <w:szCs w:val="20"/>
              </w:rPr>
              <w:t>Card and aluminium composite take away container lids.</w:t>
            </w:r>
          </w:p>
          <w:p w14:paraId="6CA1D56F" w14:textId="475BD001" w:rsidR="001267FC" w:rsidRPr="00B004B4" w:rsidRDefault="001267FC" w:rsidP="001267FC">
            <w:pPr>
              <w:pStyle w:val="ListParagraph"/>
              <w:numPr>
                <w:ilvl w:val="0"/>
                <w:numId w:val="44"/>
              </w:numPr>
              <w:spacing w:before="20" w:after="20"/>
              <w:ind w:left="176" w:hanging="176"/>
              <w:rPr>
                <w:rFonts w:ascii="Arial" w:hAnsi="Arial" w:cs="Arial"/>
                <w:szCs w:val="20"/>
              </w:rPr>
            </w:pPr>
          </w:p>
        </w:tc>
      </w:tr>
      <w:tr w:rsidR="005F1A4A" w:rsidRPr="00A36601" w14:paraId="0F0E48F0" w14:textId="77777777" w:rsidTr="009E0EBE">
        <w:tc>
          <w:tcPr>
            <w:tcW w:w="944" w:type="dxa"/>
          </w:tcPr>
          <w:p w14:paraId="0AC0C9B0" w14:textId="77777777" w:rsidR="005F1A4A" w:rsidRPr="00B004B4" w:rsidRDefault="005F1A4A" w:rsidP="0042324E">
            <w:pPr>
              <w:spacing w:before="20" w:after="20"/>
              <w:jc w:val="center"/>
              <w:rPr>
                <w:rFonts w:ascii="Arial" w:hAnsi="Arial" w:cs="Arial"/>
                <w:sz w:val="18"/>
                <w:szCs w:val="18"/>
              </w:rPr>
            </w:pPr>
            <w:r w:rsidRPr="00B004B4">
              <w:rPr>
                <w:rFonts w:ascii="Arial" w:hAnsi="Arial" w:cs="Arial"/>
                <w:sz w:val="18"/>
                <w:szCs w:val="18"/>
              </w:rPr>
              <w:t>20 01 40</w:t>
            </w:r>
          </w:p>
        </w:tc>
        <w:tc>
          <w:tcPr>
            <w:tcW w:w="2761" w:type="dxa"/>
            <w:shd w:val="clear" w:color="auto" w:fill="EAF1DD" w:themeFill="accent3" w:themeFillTint="33"/>
          </w:tcPr>
          <w:p w14:paraId="21061F89" w14:textId="77777777" w:rsidR="005F1A4A" w:rsidRPr="00B004B4" w:rsidRDefault="000047AE" w:rsidP="000047AE">
            <w:pPr>
              <w:spacing w:before="20" w:after="20"/>
              <w:rPr>
                <w:rFonts w:ascii="Arial" w:hAnsi="Arial" w:cs="Arial"/>
                <w:szCs w:val="20"/>
              </w:rPr>
            </w:pPr>
            <w:r w:rsidRPr="00B004B4">
              <w:rPr>
                <w:rFonts w:ascii="Arial" w:hAnsi="Arial" w:cs="Arial"/>
                <w:szCs w:val="20"/>
              </w:rPr>
              <w:t xml:space="preserve">Rinsed </w:t>
            </w:r>
            <w:r w:rsidR="005F1A4A" w:rsidRPr="00B004B4">
              <w:rPr>
                <w:rFonts w:ascii="Arial" w:hAnsi="Arial" w:cs="Arial"/>
                <w:szCs w:val="20"/>
              </w:rPr>
              <w:t>Food grade aluminium foils and aluminium food trays</w:t>
            </w:r>
          </w:p>
        </w:tc>
        <w:tc>
          <w:tcPr>
            <w:tcW w:w="3049" w:type="dxa"/>
            <w:shd w:val="clear" w:color="auto" w:fill="F2DBDB" w:themeFill="accent2" w:themeFillTint="33"/>
          </w:tcPr>
          <w:p w14:paraId="02F47FE6" w14:textId="11A265D3" w:rsidR="005F1A4A" w:rsidRPr="007014CE" w:rsidRDefault="007014CE" w:rsidP="007014CE">
            <w:pPr>
              <w:pStyle w:val="ListParagraph"/>
              <w:numPr>
                <w:ilvl w:val="0"/>
                <w:numId w:val="62"/>
              </w:numPr>
              <w:spacing w:before="20" w:after="20"/>
              <w:rPr>
                <w:rFonts w:ascii="Arial" w:hAnsi="Arial" w:cs="Arial"/>
                <w:szCs w:val="20"/>
              </w:rPr>
            </w:pPr>
            <w:r>
              <w:rPr>
                <w:rFonts w:ascii="Arial" w:hAnsi="Arial" w:cs="Arial"/>
                <w:szCs w:val="20"/>
              </w:rPr>
              <w:t>F</w:t>
            </w:r>
            <w:r w:rsidR="009F2D92" w:rsidRPr="007014CE">
              <w:rPr>
                <w:rFonts w:ascii="Arial" w:hAnsi="Arial" w:cs="Arial"/>
                <w:szCs w:val="20"/>
              </w:rPr>
              <w:t>oil takeaway containers</w:t>
            </w:r>
          </w:p>
        </w:tc>
        <w:tc>
          <w:tcPr>
            <w:tcW w:w="2794" w:type="dxa"/>
            <w:shd w:val="clear" w:color="auto" w:fill="F2DBDB" w:themeFill="accent2" w:themeFillTint="33"/>
          </w:tcPr>
          <w:p w14:paraId="78DB45B6" w14:textId="1231DF55" w:rsidR="005F1A4A" w:rsidRPr="00B004B4" w:rsidRDefault="00D14F9C" w:rsidP="00080680">
            <w:pPr>
              <w:pStyle w:val="ListParagraph"/>
              <w:numPr>
                <w:ilvl w:val="0"/>
                <w:numId w:val="49"/>
              </w:numPr>
              <w:spacing w:before="20" w:after="20"/>
              <w:ind w:left="176" w:hanging="142"/>
              <w:rPr>
                <w:rFonts w:ascii="Arial" w:hAnsi="Arial" w:cs="Arial"/>
                <w:szCs w:val="20"/>
              </w:rPr>
            </w:pPr>
            <w:r w:rsidRPr="00B004B4">
              <w:rPr>
                <w:rFonts w:ascii="Arial" w:hAnsi="Arial" w:cs="Arial"/>
                <w:szCs w:val="20"/>
              </w:rPr>
              <w:t>Food grade Aluminium</w:t>
            </w:r>
            <w:r w:rsidR="00080680" w:rsidRPr="00B004B4">
              <w:rPr>
                <w:rFonts w:ascii="Arial" w:hAnsi="Arial" w:cs="Arial"/>
                <w:szCs w:val="20"/>
              </w:rPr>
              <w:t xml:space="preserve"> </w:t>
            </w:r>
            <w:r w:rsidR="00A76610" w:rsidRPr="00B004B4">
              <w:rPr>
                <w:rFonts w:ascii="Arial" w:hAnsi="Arial" w:cs="Arial"/>
                <w:szCs w:val="20"/>
              </w:rPr>
              <w:t>containing food</w:t>
            </w:r>
            <w:r w:rsidR="00080680" w:rsidRPr="00B004B4">
              <w:rPr>
                <w:rFonts w:ascii="Arial" w:hAnsi="Arial" w:cs="Arial"/>
                <w:szCs w:val="20"/>
              </w:rPr>
              <w:t xml:space="preserve"> </w:t>
            </w:r>
          </w:p>
        </w:tc>
      </w:tr>
    </w:tbl>
    <w:p w14:paraId="78C016F7" w14:textId="77777777" w:rsidR="006B5B9E" w:rsidRPr="00A36601" w:rsidRDefault="006B5B9E" w:rsidP="00FF6F52">
      <w:pPr>
        <w:rPr>
          <w:highlight w:val="yellow"/>
        </w:rPr>
      </w:pPr>
    </w:p>
    <w:p w14:paraId="7C3DEF7F" w14:textId="5A196A5E" w:rsidR="00B87621" w:rsidRDefault="00CC2FD0" w:rsidP="00450D1B">
      <w:pPr>
        <w:ind w:left="720"/>
        <w:jc w:val="both"/>
        <w:rPr>
          <w:rFonts w:ascii="Arial" w:hAnsi="Arial" w:cs="Arial"/>
          <w:sz w:val="22"/>
          <w:szCs w:val="22"/>
        </w:rPr>
      </w:pPr>
      <w:r>
        <w:rPr>
          <w:rFonts w:ascii="Arial" w:hAnsi="Arial" w:cs="Arial"/>
          <w:sz w:val="22"/>
          <w:szCs w:val="22"/>
        </w:rPr>
        <w:t>A</w:t>
      </w:r>
      <w:r w:rsidR="006B5B9E" w:rsidRPr="008369D4">
        <w:rPr>
          <w:rFonts w:ascii="Arial" w:hAnsi="Arial" w:cs="Arial"/>
          <w:sz w:val="22"/>
          <w:szCs w:val="22"/>
        </w:rPr>
        <w:t xml:space="preserve">s well as any other materials that the Contractor may </w:t>
      </w:r>
      <w:r w:rsidR="008369D4" w:rsidRPr="008369D4">
        <w:rPr>
          <w:rFonts w:ascii="Arial" w:hAnsi="Arial" w:cs="Arial"/>
          <w:sz w:val="22"/>
          <w:szCs w:val="22"/>
        </w:rPr>
        <w:t>propose,</w:t>
      </w:r>
      <w:r w:rsidR="00793653">
        <w:rPr>
          <w:rFonts w:ascii="Arial" w:hAnsi="Arial" w:cs="Arial"/>
          <w:sz w:val="22"/>
          <w:szCs w:val="22"/>
        </w:rPr>
        <w:t xml:space="preserve"> during the period of the Contract,</w:t>
      </w:r>
      <w:r w:rsidR="006B5B9E" w:rsidRPr="008369D4">
        <w:rPr>
          <w:rFonts w:ascii="Arial" w:hAnsi="Arial" w:cs="Arial"/>
          <w:sz w:val="22"/>
          <w:szCs w:val="22"/>
        </w:rPr>
        <w:t xml:space="preserve"> and the Council may agree will make a cost</w:t>
      </w:r>
      <w:r w:rsidR="008369D4" w:rsidRPr="008369D4">
        <w:rPr>
          <w:rFonts w:ascii="Arial" w:hAnsi="Arial" w:cs="Arial"/>
          <w:sz w:val="22"/>
          <w:szCs w:val="22"/>
        </w:rPr>
        <w:t>-</w:t>
      </w:r>
      <w:r w:rsidR="006B5B9E" w:rsidRPr="008369D4">
        <w:rPr>
          <w:rFonts w:ascii="Arial" w:hAnsi="Arial" w:cs="Arial"/>
          <w:sz w:val="22"/>
          <w:szCs w:val="22"/>
        </w:rPr>
        <w:t>effective contribution to increasing the proportio</w:t>
      </w:r>
      <w:r w:rsidR="00B87621" w:rsidRPr="008369D4">
        <w:rPr>
          <w:rFonts w:ascii="Arial" w:hAnsi="Arial" w:cs="Arial"/>
          <w:sz w:val="22"/>
          <w:szCs w:val="22"/>
        </w:rPr>
        <w:t xml:space="preserve">n of Household Waste Recycled. </w:t>
      </w:r>
      <w:r w:rsidR="00793653">
        <w:rPr>
          <w:rFonts w:ascii="Arial" w:hAnsi="Arial" w:cs="Arial"/>
          <w:sz w:val="22"/>
          <w:szCs w:val="22"/>
        </w:rPr>
        <w:t>This aspect will NOT form part of the evaluation of bids received during the tender process.</w:t>
      </w:r>
    </w:p>
    <w:p w14:paraId="6F848D39" w14:textId="77777777" w:rsidR="00450D1B" w:rsidRPr="008369D4" w:rsidRDefault="00450D1B" w:rsidP="00FF6F52">
      <w:pPr>
        <w:ind w:left="720"/>
        <w:rPr>
          <w:rFonts w:ascii="Arial" w:hAnsi="Arial" w:cs="Arial"/>
          <w:sz w:val="22"/>
          <w:szCs w:val="22"/>
        </w:rPr>
      </w:pPr>
    </w:p>
    <w:p w14:paraId="47DE2F2C" w14:textId="7E0CC53F" w:rsidR="007A3BBF" w:rsidRPr="00B53231" w:rsidRDefault="006B5B9E" w:rsidP="00C839B2">
      <w:pPr>
        <w:pStyle w:val="Heading3"/>
        <w:ind w:left="851" w:hanging="851"/>
      </w:pPr>
      <w:bookmarkStart w:id="11" w:name="_Toc402095667"/>
      <w:r w:rsidRPr="00B53231">
        <w:lastRenderedPageBreak/>
        <w:t xml:space="preserve">The Contractor shall take ownership of and responsibility for all Contract Recyclables from the time </w:t>
      </w:r>
      <w:r w:rsidR="00FC33E2" w:rsidRPr="00B53231">
        <w:t xml:space="preserve">it is </w:t>
      </w:r>
      <w:r w:rsidR="003015E1">
        <w:t>delivered to the</w:t>
      </w:r>
      <w:r w:rsidRPr="00B53231">
        <w:t xml:space="preserve"> Co</w:t>
      </w:r>
      <w:r w:rsidR="003015E1">
        <w:t>ntractor’s</w:t>
      </w:r>
      <w:r w:rsidRPr="00B53231">
        <w:t xml:space="preserve"> premises.</w:t>
      </w:r>
      <w:bookmarkStart w:id="12" w:name="_Toc402095668"/>
      <w:bookmarkEnd w:id="11"/>
    </w:p>
    <w:p w14:paraId="3B6AE0D4" w14:textId="5A10BEED" w:rsidR="007A3BBF" w:rsidRDefault="006B5B9E" w:rsidP="00C839B2">
      <w:pPr>
        <w:pStyle w:val="Heading3"/>
        <w:ind w:left="851" w:hanging="851"/>
      </w:pPr>
      <w:r w:rsidRPr="00464D54">
        <w:t>The Contractor shall be responsible for the efficient separation of the Contract Recyclables at a suitab</w:t>
      </w:r>
      <w:r w:rsidR="00D90EEA" w:rsidRPr="00464D54">
        <w:t>le</w:t>
      </w:r>
      <w:r w:rsidRPr="00464D54">
        <w:t xml:space="preserve"> </w:t>
      </w:r>
      <w:r w:rsidR="00464D54" w:rsidRPr="00464D54">
        <w:t xml:space="preserve">permitted </w:t>
      </w:r>
      <w:r w:rsidR="00F04351">
        <w:t>Treatment Facility</w:t>
      </w:r>
      <w:r w:rsidRPr="00464D54">
        <w:t xml:space="preserve">, the sale and transfer of Contract Recyclables and for ensuring that it is Recycled </w:t>
      </w:r>
      <w:r w:rsidR="00FA5303">
        <w:t>with</w:t>
      </w:r>
      <w:r w:rsidRPr="00464D54">
        <w:t xml:space="preserve">in the meaning of former local authority National Indicator 192.  </w:t>
      </w:r>
      <w:r w:rsidR="005D0870">
        <w:t>The definition of f</w:t>
      </w:r>
      <w:r w:rsidRPr="00464D54">
        <w:t>ormer local authority National Indicator 192 (</w:t>
      </w:r>
      <w:r w:rsidR="00D3404C">
        <w:t>WasteDataFlow 30</w:t>
      </w:r>
      <w:r w:rsidR="00D3404C" w:rsidRPr="005D0870">
        <w:rPr>
          <w:vertAlign w:val="superscript"/>
        </w:rPr>
        <w:t>th</w:t>
      </w:r>
      <w:r w:rsidR="00D3404C">
        <w:t xml:space="preserve"> March</w:t>
      </w:r>
      <w:r w:rsidRPr="00464D54">
        <w:t xml:space="preserve"> 2011 Revision) </w:t>
      </w:r>
      <w:r w:rsidRPr="00A5249C">
        <w:t xml:space="preserve">is appended for reference at </w:t>
      </w:r>
      <w:r w:rsidR="000E6E2C" w:rsidRPr="00A5249C">
        <w:t>Appendix B</w:t>
      </w:r>
      <w:r w:rsidRPr="00A5249C">
        <w:t xml:space="preserve"> to this </w:t>
      </w:r>
      <w:r w:rsidR="00464D54" w:rsidRPr="00A5249C">
        <w:t>Specification</w:t>
      </w:r>
      <w:r w:rsidRPr="00A5249C">
        <w:t>.</w:t>
      </w:r>
      <w:bookmarkStart w:id="13" w:name="_Toc402095669"/>
      <w:bookmarkEnd w:id="12"/>
    </w:p>
    <w:p w14:paraId="7C489E4A" w14:textId="77777777" w:rsidR="007A3BBF" w:rsidRDefault="006B5B9E" w:rsidP="00C839B2">
      <w:pPr>
        <w:pStyle w:val="Heading3"/>
        <w:ind w:left="851" w:hanging="851"/>
      </w:pPr>
      <w:r w:rsidRPr="00464D54">
        <w:t>The Contractor’s separation operations shall achieve high-quality Recycling similar to that achieved with separate collection</w:t>
      </w:r>
      <w:r w:rsidR="00843B20" w:rsidRPr="00464D54">
        <w:t>s</w:t>
      </w:r>
      <w:r w:rsidRPr="00464D54">
        <w:t xml:space="preserve">, </w:t>
      </w:r>
      <w:r w:rsidR="00D90EEA" w:rsidRPr="00464D54">
        <w:t xml:space="preserve">at all times </w:t>
      </w:r>
      <w:r w:rsidRPr="00464D54">
        <w:t xml:space="preserve">ensuring </w:t>
      </w:r>
      <w:r w:rsidR="00D90EEA" w:rsidRPr="00464D54">
        <w:t xml:space="preserve">and demonstrating </w:t>
      </w:r>
      <w:r w:rsidRPr="00464D54">
        <w:t>that its treatment of Contract Recyclables results in outcomes compliant with Article 11 Waste Framework Directive (Directive 2008/98/EC on Waste) and the principles of the waste hierarchy therein.</w:t>
      </w:r>
      <w:bookmarkStart w:id="14" w:name="_Toc402095670"/>
      <w:bookmarkEnd w:id="13"/>
    </w:p>
    <w:p w14:paraId="2E67AA22" w14:textId="22206006" w:rsidR="007A3BBF" w:rsidRDefault="006B5B9E" w:rsidP="00C839B2">
      <w:pPr>
        <w:pStyle w:val="Heading3"/>
        <w:ind w:left="851" w:hanging="851"/>
      </w:pPr>
      <w:r w:rsidRPr="00BC3636">
        <w:t>No recycling credits will be paid to the Contractor in respect of Contract Recyclables ultimately Recycled. Information relating to final destinations for processed materials must also be provided on a quarterly basis</w:t>
      </w:r>
      <w:r w:rsidR="00464D54" w:rsidRPr="00BC3636">
        <w:t>.  The Contractor is required to supply to the Council information relating to final de</w:t>
      </w:r>
      <w:r w:rsidR="00464D54" w:rsidRPr="00A5249C">
        <w:t xml:space="preserve">stinations in accordance with the template provided in Appendix </w:t>
      </w:r>
      <w:r w:rsidR="00A5249C" w:rsidRPr="00A5249C">
        <w:t>D</w:t>
      </w:r>
      <w:r w:rsidR="00464D54" w:rsidRPr="00A5249C">
        <w:t xml:space="preserve"> to this document.</w:t>
      </w:r>
      <w:r w:rsidR="00464D54" w:rsidRPr="00BC3636">
        <w:t xml:space="preserve">  N</w:t>
      </w:r>
      <w:r w:rsidRPr="00BC3636">
        <w:t xml:space="preserve">o materials shall be exported from the UK by the Contractor which have not been </w:t>
      </w:r>
      <w:r w:rsidR="00BC3636" w:rsidRPr="00BC3636">
        <w:t>either separated</w:t>
      </w:r>
      <w:r w:rsidRPr="00BC3636">
        <w:t xml:space="preserve"> into high grade feedstock streams for </w:t>
      </w:r>
      <w:r w:rsidR="00BC3636" w:rsidRPr="00BC3636">
        <w:t>R</w:t>
      </w:r>
      <w:r w:rsidRPr="00BC3636">
        <w:t>ecycling</w:t>
      </w:r>
      <w:r w:rsidR="00BC3636" w:rsidRPr="00BC3636">
        <w:t xml:space="preserve"> or which have not first been processed to produce Refuse Derived Fuel (RDF) or Solid Recovered Fuel (SRF)</w:t>
      </w:r>
      <w:r w:rsidRPr="00BC3636">
        <w:t>.</w:t>
      </w:r>
      <w:bookmarkEnd w:id="14"/>
    </w:p>
    <w:p w14:paraId="06941BBE" w14:textId="77777777" w:rsidR="007A3BBF" w:rsidRDefault="00BC3636" w:rsidP="00C839B2">
      <w:pPr>
        <w:pStyle w:val="Heading3"/>
        <w:ind w:left="851" w:hanging="851"/>
      </w:pPr>
      <w:r w:rsidRPr="00BC3636">
        <w:t>The Contractor shall not export materials outside of the EU without prior written consent from the Authorised Officer which shall not be unreasonably withheld.</w:t>
      </w:r>
    </w:p>
    <w:p w14:paraId="375ED3B5" w14:textId="55A0D8F1" w:rsidR="00A1382F" w:rsidRDefault="000E6E2C" w:rsidP="00C839B2">
      <w:pPr>
        <w:pStyle w:val="Heading3"/>
        <w:ind w:left="851" w:hanging="851"/>
      </w:pPr>
      <w:r w:rsidRPr="00EC1D01">
        <w:t xml:space="preserve">The average material compositions for </w:t>
      </w:r>
      <w:r w:rsidR="00597BD3">
        <w:t xml:space="preserve">the existing dry mixed recycling service </w:t>
      </w:r>
      <w:r w:rsidR="004E4DD8">
        <w:t>2022/23</w:t>
      </w:r>
      <w:r w:rsidRPr="00EC1D01">
        <w:t xml:space="preserve"> for </w:t>
      </w:r>
      <w:r w:rsidR="00C14D13">
        <w:t xml:space="preserve">the </w:t>
      </w:r>
      <w:r w:rsidRPr="00EC1D01">
        <w:t>Council are shown in Appendix A.</w:t>
      </w:r>
      <w:r w:rsidR="00597BD3">
        <w:t xml:space="preserve"> This is only to be used as a guide for estimated volumes of materials</w:t>
      </w:r>
    </w:p>
    <w:p w14:paraId="6888183A" w14:textId="68E8599A" w:rsidR="0033648D" w:rsidRPr="00A1382F" w:rsidRDefault="00A1382F" w:rsidP="00A1382F">
      <w:pPr>
        <w:spacing w:after="0" w:line="240" w:lineRule="auto"/>
        <w:rPr>
          <w:rFonts w:ascii="Arial" w:hAnsi="Arial" w:cs="Arial"/>
          <w:bCs/>
          <w:sz w:val="22"/>
          <w:szCs w:val="22"/>
        </w:rPr>
      </w:pPr>
      <w:r>
        <w:br w:type="page"/>
      </w:r>
    </w:p>
    <w:p w14:paraId="6B8FBEF3" w14:textId="348E39CA" w:rsidR="00765C07" w:rsidRPr="0009345C" w:rsidRDefault="00597BD3" w:rsidP="00CD0D22">
      <w:pPr>
        <w:pStyle w:val="Heading3"/>
        <w:numPr>
          <w:ilvl w:val="0"/>
          <w:numId w:val="0"/>
        </w:numPr>
        <w:rPr>
          <w:b/>
          <w:kern w:val="32"/>
          <w:sz w:val="24"/>
          <w:szCs w:val="24"/>
        </w:rPr>
      </w:pPr>
      <w:bookmarkStart w:id="15" w:name="_Toc402093691"/>
      <w:bookmarkStart w:id="16" w:name="_Toc402094305"/>
      <w:bookmarkStart w:id="17" w:name="_Toc402094951"/>
      <w:bookmarkStart w:id="18" w:name="_Toc402095314"/>
      <w:bookmarkStart w:id="19" w:name="_Toc402095496"/>
      <w:bookmarkStart w:id="20" w:name="_Toc402095672"/>
      <w:bookmarkStart w:id="21" w:name="_Toc402095861"/>
      <w:bookmarkStart w:id="22" w:name="_Toc402096072"/>
      <w:bookmarkStart w:id="23" w:name="_Toc402096466"/>
      <w:bookmarkStart w:id="24" w:name="_Toc402096642"/>
      <w:bookmarkStart w:id="25" w:name="_Toc402097329"/>
      <w:bookmarkStart w:id="26" w:name="_Toc402097499"/>
      <w:bookmarkStart w:id="27" w:name="_Toc402097669"/>
      <w:bookmarkStart w:id="28" w:name="_Toc402097767"/>
      <w:bookmarkStart w:id="29" w:name="_Toc402097861"/>
      <w:bookmarkStart w:id="30" w:name="_Toc402097956"/>
      <w:bookmarkStart w:id="31" w:name="_Toc402087317"/>
      <w:bookmarkStart w:id="32" w:name="_Toc402087318"/>
      <w:bookmarkStart w:id="33" w:name="_Toc402093699"/>
      <w:bookmarkStart w:id="34" w:name="_Toc402094313"/>
      <w:bookmarkStart w:id="35" w:name="_Toc402094959"/>
      <w:bookmarkStart w:id="36" w:name="_Toc402095319"/>
      <w:bookmarkStart w:id="37" w:name="_Toc402095501"/>
      <w:bookmarkStart w:id="38" w:name="_Toc402095677"/>
      <w:bookmarkStart w:id="39" w:name="_Toc402095869"/>
      <w:bookmarkStart w:id="40" w:name="_Toc402096077"/>
      <w:bookmarkStart w:id="41" w:name="_Toc402096471"/>
      <w:bookmarkStart w:id="42" w:name="_Toc402096647"/>
      <w:bookmarkStart w:id="43" w:name="_Toc402097334"/>
      <w:bookmarkStart w:id="44" w:name="_Toc402097504"/>
      <w:bookmarkStart w:id="45" w:name="_Toc402097672"/>
      <w:bookmarkStart w:id="46" w:name="_Toc402097770"/>
      <w:bookmarkStart w:id="47" w:name="_Toc402097865"/>
      <w:bookmarkStart w:id="48" w:name="_Toc402097960"/>
      <w:bookmarkStart w:id="49" w:name="_Toc402097674"/>
      <w:bookmarkStart w:id="50" w:name="_Toc402097772"/>
      <w:bookmarkStart w:id="51" w:name="_Toc402097867"/>
      <w:bookmarkStart w:id="52" w:name="_Toc402097962"/>
      <w:bookmarkStart w:id="53" w:name="_Toc402093736"/>
      <w:bookmarkStart w:id="54" w:name="_Toc402094350"/>
      <w:bookmarkStart w:id="55" w:name="_Toc402094996"/>
      <w:bookmarkStart w:id="56" w:name="_Toc402095338"/>
      <w:bookmarkStart w:id="57" w:name="_Toc402095520"/>
      <w:bookmarkStart w:id="58" w:name="_Toc402095696"/>
      <w:bookmarkStart w:id="59" w:name="_Toc402095906"/>
      <w:bookmarkStart w:id="60" w:name="_Toc402096096"/>
      <w:bookmarkStart w:id="61" w:name="_Toc402096490"/>
      <w:bookmarkStart w:id="62" w:name="_Toc402096666"/>
      <w:bookmarkStart w:id="63" w:name="_Toc402097353"/>
      <w:bookmarkStart w:id="64" w:name="_Toc402097523"/>
      <w:bookmarkStart w:id="65" w:name="_Toc402097675"/>
      <w:bookmarkStart w:id="66" w:name="_Toc402097773"/>
      <w:bookmarkStart w:id="67" w:name="_Toc402097868"/>
      <w:bookmarkStart w:id="68" w:name="_Toc402097963"/>
      <w:bookmarkStart w:id="69" w:name="_Toc402098864"/>
      <w:bookmarkStart w:id="70" w:name="_Toc402099141"/>
      <w:bookmarkStart w:id="71" w:name="_Toc402099214"/>
      <w:bookmarkStart w:id="72" w:name="_Toc402099285"/>
      <w:bookmarkStart w:id="73" w:name="_Toc402099348"/>
      <w:bookmarkStart w:id="74" w:name="_Toc402099409"/>
      <w:bookmarkStart w:id="75" w:name="_Toc402099463"/>
      <w:bookmarkStart w:id="76" w:name="_Toc402099509"/>
      <w:bookmarkStart w:id="77" w:name="_Toc402099551"/>
      <w:bookmarkStart w:id="78" w:name="_Toc402099590"/>
      <w:bookmarkStart w:id="79" w:name="_Toc402111178"/>
      <w:bookmarkStart w:id="80" w:name="_Toc402113537"/>
      <w:bookmarkStart w:id="81" w:name="_Toc402097679"/>
      <w:bookmarkStart w:id="82" w:name="_Toc402097777"/>
      <w:bookmarkStart w:id="83" w:name="_Toc402097872"/>
      <w:bookmarkStart w:id="84" w:name="_Toc402097967"/>
      <w:bookmarkStart w:id="85" w:name="_Toc402098868"/>
      <w:bookmarkStart w:id="86" w:name="_Toc402099145"/>
      <w:bookmarkStart w:id="87" w:name="_Toc402099218"/>
      <w:bookmarkStart w:id="88" w:name="_Toc402099289"/>
      <w:bookmarkStart w:id="89" w:name="_Toc402099352"/>
      <w:bookmarkStart w:id="90" w:name="_Toc402099413"/>
      <w:bookmarkStart w:id="91" w:name="_Toc402099467"/>
      <w:bookmarkStart w:id="92" w:name="_Toc402099513"/>
      <w:bookmarkStart w:id="93" w:name="_Toc402099555"/>
      <w:bookmarkStart w:id="94" w:name="_Toc402099594"/>
      <w:bookmarkStart w:id="95" w:name="_Toc402111182"/>
      <w:bookmarkStart w:id="96" w:name="_Toc402113541"/>
      <w:bookmarkStart w:id="97" w:name="_Toc402087321"/>
      <w:bookmarkStart w:id="98" w:name="_Toc402095702"/>
      <w:bookmarkStart w:id="99" w:name="_Toc52107677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b/>
          <w:kern w:val="32"/>
          <w:sz w:val="24"/>
          <w:szCs w:val="24"/>
        </w:rPr>
        <w:lastRenderedPageBreak/>
        <w:t>3</w:t>
      </w:r>
      <w:r w:rsidR="00D37B1D" w:rsidRPr="0009345C">
        <w:rPr>
          <w:b/>
          <w:kern w:val="32"/>
          <w:sz w:val="24"/>
          <w:szCs w:val="24"/>
        </w:rPr>
        <w:t xml:space="preserve">.0 </w:t>
      </w:r>
      <w:r w:rsidR="006B5B9E" w:rsidRPr="0009345C">
        <w:rPr>
          <w:b/>
          <w:kern w:val="32"/>
          <w:sz w:val="24"/>
          <w:szCs w:val="24"/>
        </w:rPr>
        <w:t>Contamination</w:t>
      </w:r>
      <w:bookmarkStart w:id="100" w:name="_Toc402093743"/>
      <w:bookmarkStart w:id="101" w:name="_Toc402094357"/>
      <w:bookmarkStart w:id="102" w:name="_Toc402095003"/>
      <w:bookmarkStart w:id="103" w:name="_Toc402095345"/>
      <w:bookmarkStart w:id="104" w:name="_Toc402095527"/>
      <w:bookmarkStart w:id="105" w:name="_Toc402095703"/>
      <w:bookmarkStart w:id="106" w:name="_Toc402095913"/>
      <w:bookmarkStart w:id="107" w:name="_Toc402096103"/>
      <w:bookmarkStart w:id="108" w:name="_Toc402096497"/>
      <w:bookmarkStart w:id="109" w:name="_Toc402096673"/>
      <w:bookmarkStart w:id="110" w:name="_Toc402097360"/>
      <w:bookmarkStart w:id="111" w:name="_Toc402097530"/>
      <w:bookmarkStart w:id="112" w:name="_Toc402097685"/>
      <w:bookmarkStart w:id="113" w:name="_Toc402097779"/>
      <w:bookmarkStart w:id="114" w:name="_Toc402097874"/>
      <w:bookmarkStart w:id="115" w:name="_Toc402097969"/>
      <w:bookmarkStart w:id="116" w:name="_Toc402098870"/>
      <w:bookmarkStart w:id="117" w:name="_Toc402093744"/>
      <w:bookmarkStart w:id="118" w:name="_Toc402094358"/>
      <w:bookmarkStart w:id="119" w:name="_Toc402095004"/>
      <w:bookmarkStart w:id="120" w:name="_Toc402095346"/>
      <w:bookmarkStart w:id="121" w:name="_Toc402095528"/>
      <w:bookmarkStart w:id="122" w:name="_Toc402095704"/>
      <w:bookmarkStart w:id="123" w:name="_Toc402095914"/>
      <w:bookmarkStart w:id="124" w:name="_Toc402096104"/>
      <w:bookmarkStart w:id="125" w:name="_Toc402096498"/>
      <w:bookmarkStart w:id="126" w:name="_Toc402096674"/>
      <w:bookmarkStart w:id="127" w:name="_Toc402097361"/>
      <w:bookmarkStart w:id="128" w:name="_Toc402097531"/>
      <w:bookmarkStart w:id="129" w:name="_Toc402097686"/>
      <w:bookmarkStart w:id="130" w:name="_Toc402097780"/>
      <w:bookmarkStart w:id="131" w:name="_Toc402097875"/>
      <w:bookmarkStart w:id="132" w:name="_Toc402097970"/>
      <w:bookmarkStart w:id="133" w:name="_Toc402098871"/>
      <w:bookmarkStart w:id="134" w:name="_Toc40209570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30A47B9" w14:textId="01064887" w:rsidR="006B5B9E" w:rsidRPr="00DA406A" w:rsidRDefault="006B5B9E" w:rsidP="00EB5C9C">
      <w:pPr>
        <w:pStyle w:val="Heading3"/>
        <w:ind w:left="851" w:hanging="851"/>
      </w:pPr>
      <w:bookmarkStart w:id="135" w:name="_Ref403336147"/>
      <w:r w:rsidRPr="0017254B">
        <w:t xml:space="preserve">The Council shall reasonably endeavour to deliver dedicated loads of Contract Recyclables that contain less than </w:t>
      </w:r>
      <w:r w:rsidR="00EB5C9C">
        <w:t>12%</w:t>
      </w:r>
      <w:r w:rsidRPr="0017254B">
        <w:t xml:space="preserve"> by weight of </w:t>
      </w:r>
      <w:r w:rsidR="000D726F" w:rsidRPr="0017254B">
        <w:t>contamination</w:t>
      </w:r>
      <w:r w:rsidRPr="0017254B">
        <w:t>:</w:t>
      </w:r>
      <w:bookmarkEnd w:id="134"/>
      <w:bookmarkEnd w:id="135"/>
      <w:r w:rsidRPr="0017254B">
        <w:t xml:space="preserve">  </w:t>
      </w:r>
    </w:p>
    <w:p w14:paraId="0A914427" w14:textId="70031C47" w:rsidR="00DA406A" w:rsidRDefault="00DA406A" w:rsidP="003E7993">
      <w:pPr>
        <w:pStyle w:val="Heading3"/>
        <w:ind w:left="851" w:hanging="851"/>
      </w:pPr>
      <w:bookmarkStart w:id="136" w:name="_Toc402095706"/>
      <w:r>
        <w:t xml:space="preserve">For avoidance of doubt, contamination shall be considered to be any materials within the Contract Recyclables which are defined in section </w:t>
      </w:r>
      <w:r w:rsidRPr="0052707F">
        <w:fldChar w:fldCharType="begin"/>
      </w:r>
      <w:r w:rsidRPr="0052707F">
        <w:instrText xml:space="preserve"> REF _Ref403335335 \r \h </w:instrText>
      </w:r>
      <w:r w:rsidR="00A855DC" w:rsidRPr="0052707F">
        <w:instrText xml:space="preserve"> \* MERGEFORMAT </w:instrText>
      </w:r>
      <w:r w:rsidRPr="0052707F">
        <w:fldChar w:fldCharType="separate"/>
      </w:r>
      <w:r w:rsidR="00806F5B">
        <w:t>2.0.1</w:t>
      </w:r>
      <w:r w:rsidRPr="0052707F">
        <w:fldChar w:fldCharType="end"/>
      </w:r>
      <w:r w:rsidRPr="0052707F">
        <w:t xml:space="preserve">  and </w:t>
      </w:r>
      <w:r>
        <w:t xml:space="preserve"> of this Specification as ‘non-target materials’ or ‘non-acceptable materials’.  </w:t>
      </w:r>
    </w:p>
    <w:p w14:paraId="4C6E6C82" w14:textId="7131FF9B" w:rsidR="006C4A90" w:rsidRPr="00DA406A" w:rsidRDefault="00671211" w:rsidP="003E7993">
      <w:pPr>
        <w:pStyle w:val="Heading3"/>
        <w:ind w:left="851" w:hanging="851"/>
      </w:pPr>
      <w:r w:rsidRPr="00DA406A">
        <w:t>For all loads received which are deemed to comply with those acceptance rates above, the Contractor shall be responsible for the transportation, Treatment and Disposal of Rejects.</w:t>
      </w:r>
      <w:r w:rsidR="006B5B9E" w:rsidRPr="00DA406A">
        <w:t xml:space="preserve">  Above those thresholds, the Council will be responsible for the cost of transportation, Treatment and Disposal </w:t>
      </w:r>
      <w:r w:rsidR="000D726F" w:rsidRPr="00DA406A">
        <w:t>of</w:t>
      </w:r>
      <w:r w:rsidR="006B5B9E" w:rsidRPr="00DA406A">
        <w:t xml:space="preserve"> any </w:t>
      </w:r>
      <w:r w:rsidR="000D726F" w:rsidRPr="00DA406A">
        <w:t>contamination material which is able to be pulled out or full loads rejected by the Contractor as they are considered</w:t>
      </w:r>
      <w:r w:rsidR="006B5B9E" w:rsidRPr="00DA406A">
        <w:t xml:space="preserve"> above the threshold, subject to the procedure detailed below</w:t>
      </w:r>
      <w:bookmarkEnd w:id="136"/>
      <w:r w:rsidR="00DA406A" w:rsidRPr="00DA406A">
        <w:t>.</w:t>
      </w:r>
    </w:p>
    <w:p w14:paraId="4D5CC783" w14:textId="406CA5B5" w:rsidR="0033648D" w:rsidRDefault="006B5B9E" w:rsidP="0009345C">
      <w:pPr>
        <w:pStyle w:val="Heading3"/>
        <w:ind w:left="851" w:hanging="851"/>
      </w:pPr>
      <w:bookmarkStart w:id="137" w:name="_Toc402095707"/>
      <w:r w:rsidRPr="00DA406A">
        <w:t xml:space="preserve">Prior to the Commencement Date the </w:t>
      </w:r>
      <w:r w:rsidR="00671211" w:rsidRPr="00DA406A">
        <w:t>Authorised Officer</w:t>
      </w:r>
      <w:r w:rsidRPr="00DA406A">
        <w:t xml:space="preserve"> and the Contractor shall agree a detailed protocol for determining the acceptability of delivered waste in strict accordance with the performance and other requirements of this Specification.  Any such protocol shall uphold the procedures detailed and shall detail the particulars of roles and responsibilities and the individuals involved.</w:t>
      </w:r>
      <w:bookmarkEnd w:id="137"/>
    </w:p>
    <w:p w14:paraId="5DF51531" w14:textId="6D5CE163" w:rsidR="00765C07" w:rsidRPr="00DA406A" w:rsidRDefault="0009345C" w:rsidP="00450D1B">
      <w:pPr>
        <w:pStyle w:val="Heading2"/>
        <w:keepNext w:val="0"/>
        <w:numPr>
          <w:ilvl w:val="1"/>
          <w:numId w:val="8"/>
        </w:numPr>
        <w:ind w:firstLine="324"/>
      </w:pPr>
      <w:r>
        <w:t>M</w:t>
      </w:r>
      <w:r w:rsidR="00765C07" w:rsidRPr="00DA406A">
        <w:t>anaging Contamination</w:t>
      </w:r>
      <w:r w:rsidR="0065217B" w:rsidRPr="00DA406A">
        <w:t xml:space="preserve"> </w:t>
      </w:r>
    </w:p>
    <w:p w14:paraId="2B78FBFA" w14:textId="69B9190D" w:rsidR="003D2183" w:rsidRPr="00143474" w:rsidRDefault="003D2183" w:rsidP="003E7993">
      <w:pPr>
        <w:pStyle w:val="Heading3"/>
        <w:ind w:left="851" w:hanging="851"/>
      </w:pPr>
      <w:bookmarkStart w:id="138" w:name="_Toc402097689"/>
      <w:bookmarkStart w:id="139" w:name="_Toc402097783"/>
      <w:bookmarkStart w:id="140" w:name="_Toc402097878"/>
      <w:bookmarkStart w:id="141" w:name="_Toc402097973"/>
      <w:bookmarkStart w:id="142" w:name="_Toc402098875"/>
      <w:bookmarkStart w:id="143" w:name="_Toc402099149"/>
      <w:bookmarkStart w:id="144" w:name="_Toc402099220"/>
      <w:bookmarkStart w:id="145" w:name="_Toc402099291"/>
      <w:bookmarkStart w:id="146" w:name="_Toc402099354"/>
      <w:bookmarkStart w:id="147" w:name="_Toc402099415"/>
      <w:bookmarkStart w:id="148" w:name="_Toc402099469"/>
      <w:bookmarkStart w:id="149" w:name="_Toc402099515"/>
      <w:bookmarkStart w:id="150" w:name="_Toc402099557"/>
      <w:bookmarkStart w:id="151" w:name="_Toc402099596"/>
      <w:bookmarkStart w:id="152" w:name="_Toc402111184"/>
      <w:bookmarkStart w:id="153" w:name="_Toc402113543"/>
      <w:bookmarkStart w:id="154" w:name="_Toc402095708"/>
      <w:bookmarkStart w:id="155" w:name="_Ref403748954"/>
      <w:bookmarkStart w:id="156" w:name="_Ref40374898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143474">
        <w:t xml:space="preserve">The Contractor shall provide a bespoke </w:t>
      </w:r>
      <w:r w:rsidR="00B5119A">
        <w:t>w</w:t>
      </w:r>
      <w:r w:rsidRPr="00143474">
        <w:t xml:space="preserve">aste </w:t>
      </w:r>
      <w:r w:rsidR="00B5119A">
        <w:t>a</w:t>
      </w:r>
      <w:r w:rsidRPr="00143474">
        <w:t xml:space="preserve">cceptance </w:t>
      </w:r>
      <w:r w:rsidR="00B5119A">
        <w:t>p</w:t>
      </w:r>
      <w:r w:rsidRPr="00143474">
        <w:t xml:space="preserve">rocedure for the </w:t>
      </w:r>
      <w:r w:rsidR="00B5119A">
        <w:t>a</w:t>
      </w:r>
      <w:r w:rsidRPr="00143474">
        <w:t>cceptance of Contract Recyclable</w:t>
      </w:r>
      <w:r w:rsidR="00B5119A">
        <w:t>s</w:t>
      </w:r>
      <w:r w:rsidRPr="00143474">
        <w:t xml:space="preserve">, which outlines the process for </w:t>
      </w:r>
      <w:r w:rsidR="009025AD">
        <w:t>h</w:t>
      </w:r>
      <w:r w:rsidRPr="00143474">
        <w:t xml:space="preserve">andling </w:t>
      </w:r>
      <w:r>
        <w:t xml:space="preserve">the </w:t>
      </w:r>
      <w:r w:rsidR="009025AD">
        <w:t>Contamination</w:t>
      </w:r>
      <w:r w:rsidRPr="00143474">
        <w:t xml:space="preserve"> at the </w:t>
      </w:r>
      <w:r w:rsidR="009025AD">
        <w:t>Collection</w:t>
      </w:r>
      <w:r w:rsidRPr="00143474">
        <w:t xml:space="preserve"> Point</w:t>
      </w:r>
      <w:r>
        <w:t>(s)</w:t>
      </w:r>
      <w:r w:rsidR="009025AD">
        <w:t>.</w:t>
      </w:r>
      <w:r>
        <w:t xml:space="preserve"> </w:t>
      </w:r>
    </w:p>
    <w:p w14:paraId="7F187C2E" w14:textId="6D95B1CB" w:rsidR="003D2183" w:rsidRDefault="009025AD" w:rsidP="003E7993">
      <w:pPr>
        <w:pStyle w:val="Heading3"/>
        <w:ind w:left="851" w:hanging="851"/>
      </w:pPr>
      <w:r>
        <w:t>The Contractor shall include within the waste acceptance procedure a process for the removal of contamination through minimal and safe sorting at the Collection Point.</w:t>
      </w:r>
    </w:p>
    <w:p w14:paraId="1E3AE8F9" w14:textId="3C9669A8" w:rsidR="006B5B9E" w:rsidRPr="00DA406A" w:rsidRDefault="009025AD" w:rsidP="003E7993">
      <w:pPr>
        <w:pStyle w:val="Heading3"/>
        <w:ind w:left="851" w:hanging="851"/>
      </w:pPr>
      <w:r>
        <w:t>Contamination</w:t>
      </w:r>
      <w:r w:rsidR="006B5B9E" w:rsidRPr="00DA406A">
        <w:t xml:space="preserve"> apparently in excess of those proportions defined in</w:t>
      </w:r>
      <w:r w:rsidR="00A0347E" w:rsidRPr="00DA406A">
        <w:t xml:space="preserve"> </w:t>
      </w:r>
      <w:r w:rsidR="00566886" w:rsidRPr="00DA406A">
        <w:fldChar w:fldCharType="begin"/>
      </w:r>
      <w:r w:rsidR="00566886" w:rsidRPr="00DA406A">
        <w:instrText xml:space="preserve"> REF _Ref403336147 \r \h  \* MERGEFORMAT </w:instrText>
      </w:r>
      <w:r w:rsidR="00000000">
        <w:fldChar w:fldCharType="separate"/>
      </w:r>
      <w:r w:rsidR="00566886" w:rsidRPr="00DA406A">
        <w:fldChar w:fldCharType="end"/>
      </w:r>
      <w:r w:rsidR="0090672B" w:rsidRPr="00DA406A">
        <w:t xml:space="preserve"> </w:t>
      </w:r>
      <w:r w:rsidR="006B5B9E" w:rsidRPr="00DA406A">
        <w:t>shall be identified and removed in accordance with the following:</w:t>
      </w:r>
      <w:bookmarkEnd w:id="154"/>
      <w:bookmarkEnd w:id="155"/>
      <w:bookmarkEnd w:id="156"/>
    </w:p>
    <w:p w14:paraId="550848B6" w14:textId="71601910" w:rsidR="006B5B9E" w:rsidRPr="00AD2640" w:rsidRDefault="006B5B9E" w:rsidP="00FC2C1F">
      <w:pPr>
        <w:pStyle w:val="BidText"/>
        <w:numPr>
          <w:ilvl w:val="0"/>
          <w:numId w:val="23"/>
        </w:numPr>
        <w:jc w:val="both"/>
      </w:pPr>
      <w:r w:rsidRPr="00DA406A">
        <w:t xml:space="preserve">All deliveries </w:t>
      </w:r>
      <w:r w:rsidR="0004671F" w:rsidRPr="00DA406A">
        <w:t>shall</w:t>
      </w:r>
      <w:r w:rsidRPr="00DA406A">
        <w:t xml:space="preserve"> be inspected in the tipping area by the Contractor.  If the Contract Recyclables, in whole or in part, is determined to be unacceptable, colour digital photos shall be taken by the Contractor to verify the presence of </w:t>
      </w:r>
      <w:r w:rsidR="0004671F" w:rsidRPr="00DA406A">
        <w:t>contamination</w:t>
      </w:r>
      <w:r w:rsidRPr="00DA406A">
        <w:t xml:space="preserve"> material.  O</w:t>
      </w:r>
      <w:r w:rsidR="00671211" w:rsidRPr="00DA406A">
        <w:t>nly the Contract Manager, or his</w:t>
      </w:r>
      <w:r w:rsidRPr="00DA406A">
        <w:t xml:space="preserve"> nominated representative</w:t>
      </w:r>
      <w:r w:rsidR="00671211" w:rsidRPr="00DA406A">
        <w:t xml:space="preserve"> (which will generally be the driver)</w:t>
      </w:r>
      <w:r w:rsidRPr="00DA406A">
        <w:t xml:space="preserve">, shall have the authority to reject an entire load or delivery </w:t>
      </w:r>
      <w:r w:rsidRPr="00AD2640">
        <w:t xml:space="preserve">on behalf of the Contractor, and shall immediately notify the </w:t>
      </w:r>
      <w:r w:rsidR="000D726F" w:rsidRPr="00AD2640">
        <w:t>Authorised</w:t>
      </w:r>
      <w:r w:rsidRPr="00AD2640">
        <w:t xml:space="preserve"> Officer, including </w:t>
      </w:r>
      <w:r w:rsidRPr="00AD2640">
        <w:lastRenderedPageBreak/>
        <w:t>the transmission of the photographed image of</w:t>
      </w:r>
      <w:r w:rsidR="000D726F" w:rsidRPr="00AD2640">
        <w:t xml:space="preserve"> the contamination</w:t>
      </w:r>
      <w:r w:rsidRPr="00AD2640">
        <w:t>.  The Council reserves the right to verify that the load rejection is appropriate prior to any further action being taken by the Contractor</w:t>
      </w:r>
      <w:r w:rsidR="00671211" w:rsidRPr="00AD2640">
        <w:t xml:space="preserve">. </w:t>
      </w:r>
      <w:r w:rsidRPr="00AD2640">
        <w:t xml:space="preserve">Any loads that are considered by the Contractor not to meet the agreed acceptance </w:t>
      </w:r>
      <w:r w:rsidR="0004671F" w:rsidRPr="00AD2640">
        <w:t>contamination</w:t>
      </w:r>
      <w:r w:rsidRPr="00AD2640">
        <w:t xml:space="preserve"> level, as stated in</w:t>
      </w:r>
      <w:r w:rsidR="0090672B" w:rsidRPr="00AD2640">
        <w:t xml:space="preserve"> </w:t>
      </w:r>
      <w:r w:rsidR="00566886" w:rsidRPr="00AD2640">
        <w:fldChar w:fldCharType="begin"/>
      </w:r>
      <w:r w:rsidR="00566886" w:rsidRPr="00AD2640">
        <w:instrText xml:space="preserve"> REF _Ref403336147 \r \h  \* MERGEFORMAT </w:instrText>
      </w:r>
      <w:r w:rsidR="00000000">
        <w:fldChar w:fldCharType="separate"/>
      </w:r>
      <w:r w:rsidR="00566886" w:rsidRPr="00AD2640">
        <w:fldChar w:fldCharType="end"/>
      </w:r>
      <w:r w:rsidR="0090672B" w:rsidRPr="00AD2640">
        <w:t xml:space="preserve"> </w:t>
      </w:r>
      <w:r w:rsidRPr="00AD2640">
        <w:t xml:space="preserve">including incidences of Hazardous Waste, shall if required be stored in a designated area at the </w:t>
      </w:r>
      <w:r w:rsidR="00FB6EC3" w:rsidRPr="00AD2640">
        <w:t>Collection Point</w:t>
      </w:r>
      <w:r w:rsidRPr="00AD2640">
        <w:t xml:space="preserve"> to avoid contamination of other </w:t>
      </w:r>
      <w:r w:rsidR="0004671F" w:rsidRPr="00AD2640">
        <w:t>Contract Recyclables</w:t>
      </w:r>
      <w:r w:rsidRPr="00AD2640">
        <w:t xml:space="preserve">, and the </w:t>
      </w:r>
      <w:r w:rsidR="0004671F" w:rsidRPr="00AD2640">
        <w:t>Authorised</w:t>
      </w:r>
      <w:r w:rsidRPr="00AD2640">
        <w:t xml:space="preserve"> Officer informed and supplied with an image within </w:t>
      </w:r>
      <w:r w:rsidR="00AD2640" w:rsidRPr="00AD2640">
        <w:t>two (</w:t>
      </w:r>
      <w:r w:rsidRPr="00AD2640">
        <w:t>2</w:t>
      </w:r>
      <w:r w:rsidR="00AD2640" w:rsidRPr="00AD2640">
        <w:t>)</w:t>
      </w:r>
      <w:r w:rsidRPr="00AD2640">
        <w:t xml:space="preserve"> hours of the </w:t>
      </w:r>
      <w:r w:rsidR="0004671F" w:rsidRPr="00AD2640">
        <w:t xml:space="preserve">Contractor’s exit from the </w:t>
      </w:r>
      <w:r w:rsidR="00FB6EC3" w:rsidRPr="00AD2640">
        <w:t>Collection Point</w:t>
      </w:r>
      <w:r w:rsidRPr="00AD2640">
        <w:t>.  The load shall be held for a period of</w:t>
      </w:r>
      <w:r w:rsidR="00AD2640" w:rsidRPr="00AD2640">
        <w:t xml:space="preserve"> twenty-four</w:t>
      </w:r>
      <w:r w:rsidRPr="00AD2640">
        <w:t xml:space="preserve"> </w:t>
      </w:r>
      <w:r w:rsidR="00AD2640" w:rsidRPr="00AD2640">
        <w:t>(</w:t>
      </w:r>
      <w:r w:rsidRPr="00AD2640">
        <w:t>24</w:t>
      </w:r>
      <w:r w:rsidR="00AD2640" w:rsidRPr="00AD2640">
        <w:t>)</w:t>
      </w:r>
      <w:r w:rsidRPr="00AD2640">
        <w:t xml:space="preserve"> hours commencing with the time the </w:t>
      </w:r>
      <w:r w:rsidR="0004671F" w:rsidRPr="00AD2640">
        <w:t>Authorised</w:t>
      </w:r>
      <w:r w:rsidRPr="00AD2640">
        <w:t xml:space="preserve"> Officer is informed to allow the Contractor and the </w:t>
      </w:r>
      <w:r w:rsidR="0004671F" w:rsidRPr="00AD2640">
        <w:t xml:space="preserve">Authorised </w:t>
      </w:r>
      <w:r w:rsidRPr="00AD2640">
        <w:t xml:space="preserve">Officer to make arrangements to jointly inspect the </w:t>
      </w:r>
      <w:r w:rsidR="0004671F" w:rsidRPr="00AD2640">
        <w:t>contaminated material</w:t>
      </w:r>
      <w:r w:rsidRPr="00AD2640">
        <w:t xml:space="preserve"> at an agreed time within </w:t>
      </w:r>
      <w:r w:rsidR="0004671F" w:rsidRPr="00AD2640">
        <w:t>the agreed</w:t>
      </w:r>
      <w:r w:rsidRPr="00AD2640">
        <w:t xml:space="preserve"> period.</w:t>
      </w:r>
    </w:p>
    <w:p w14:paraId="39DA470F" w14:textId="70BCBE15" w:rsidR="006B5B9E" w:rsidRPr="00AD2640" w:rsidRDefault="006B5B9E" w:rsidP="003E7993">
      <w:pPr>
        <w:pStyle w:val="Heading3"/>
        <w:ind w:left="851" w:hanging="851"/>
      </w:pPr>
      <w:bookmarkStart w:id="157" w:name="_Toc402095709"/>
      <w:r w:rsidRPr="00AD2640">
        <w:t>The Contractor shall be responsible for inspecting the consigned material before</w:t>
      </w:r>
      <w:bookmarkEnd w:id="157"/>
      <w:r w:rsidR="00671211" w:rsidRPr="00AD2640">
        <w:t xml:space="preserve"> it is loaded onto his vehicles; and </w:t>
      </w:r>
      <w:r w:rsidR="00FC2C1F" w:rsidRPr="00AD2640">
        <w:t>again,</w:t>
      </w:r>
      <w:r w:rsidR="00671211" w:rsidRPr="00AD2640">
        <w:t xml:space="preserve"> during the loading process.</w:t>
      </w:r>
    </w:p>
    <w:p w14:paraId="05E4D53B" w14:textId="0EAE7327" w:rsidR="006B5B9E" w:rsidRPr="003B4100" w:rsidRDefault="006B5B9E" w:rsidP="003E7993">
      <w:pPr>
        <w:pStyle w:val="Heading3"/>
        <w:ind w:left="851" w:hanging="851"/>
      </w:pPr>
      <w:bookmarkStart w:id="158" w:name="_Toc402095710"/>
      <w:r w:rsidRPr="003B4100">
        <w:t xml:space="preserve">If the </w:t>
      </w:r>
      <w:r w:rsidRPr="00D12E5C">
        <w:t>Contractor considers</w:t>
      </w:r>
      <w:r w:rsidRPr="003B4100">
        <w:t xml:space="preserve"> that</w:t>
      </w:r>
      <w:r w:rsidR="00671211" w:rsidRPr="003B4100">
        <w:t xml:space="preserve"> Contract Recyclables are</w:t>
      </w:r>
      <w:r w:rsidRPr="003B4100">
        <w:t xml:space="preserve"> contaminated beyond the limits specified in</w:t>
      </w:r>
      <w:r w:rsidR="00526ED1" w:rsidRPr="003B4100">
        <w:t xml:space="preserve"> </w:t>
      </w:r>
      <w:r w:rsidR="003B4100" w:rsidRPr="003B4100">
        <w:fldChar w:fldCharType="begin"/>
      </w:r>
      <w:r w:rsidR="003B4100" w:rsidRPr="003B4100">
        <w:instrText xml:space="preserve"> REF _Ref403336147 \r \h </w:instrText>
      </w:r>
      <w:r w:rsidR="003B4100">
        <w:instrText xml:space="preserve"> \* MERGEFORMAT </w:instrText>
      </w:r>
      <w:r w:rsidR="00000000">
        <w:fldChar w:fldCharType="separate"/>
      </w:r>
      <w:r w:rsidR="003B4100" w:rsidRPr="003B4100">
        <w:fldChar w:fldCharType="end"/>
      </w:r>
      <w:r w:rsidR="0090672B" w:rsidRPr="003B4100">
        <w:t xml:space="preserve"> </w:t>
      </w:r>
      <w:r w:rsidRPr="003B4100">
        <w:t xml:space="preserve">he shall </w:t>
      </w:r>
      <w:r w:rsidR="006D40AE" w:rsidRPr="003B4100">
        <w:t xml:space="preserve">stop the Council from loading any or any further material onto his vehicle and </w:t>
      </w:r>
      <w:r w:rsidRPr="003B4100">
        <w:t xml:space="preserve">notify the relevant </w:t>
      </w:r>
      <w:r w:rsidR="00434FCD" w:rsidRPr="003B4100">
        <w:t xml:space="preserve">Authorised Officer </w:t>
      </w:r>
      <w:r w:rsidRPr="003B4100">
        <w:t>immediately</w:t>
      </w:r>
      <w:r w:rsidR="006D40AE" w:rsidRPr="003B4100">
        <w:t xml:space="preserve">, through the </w:t>
      </w:r>
      <w:r w:rsidR="00FB6EC3" w:rsidRPr="003B4100">
        <w:t>Collection Point</w:t>
      </w:r>
      <w:r w:rsidR="006D40AE" w:rsidRPr="003B4100">
        <w:t xml:space="preserve"> staff</w:t>
      </w:r>
      <w:r w:rsidRPr="003B4100">
        <w:t xml:space="preserve">.  The Contractor and the </w:t>
      </w:r>
      <w:r w:rsidR="00434FCD" w:rsidRPr="003B4100">
        <w:t>Authorised Officer</w:t>
      </w:r>
      <w:r w:rsidRPr="003B4100">
        <w:t xml:space="preserve"> shall then agree one of the following courses of action in respect of any loads which the Contractor considers fail to meet the acceptance criteria:</w:t>
      </w:r>
      <w:bookmarkEnd w:id="158"/>
    </w:p>
    <w:p w14:paraId="36D4F68D" w14:textId="77777777" w:rsidR="006B5B9E" w:rsidRPr="00F134F1" w:rsidRDefault="006B5B9E" w:rsidP="0039274E">
      <w:pPr>
        <w:numPr>
          <w:ilvl w:val="0"/>
          <w:numId w:val="7"/>
        </w:numPr>
        <w:jc w:val="both"/>
        <w:rPr>
          <w:rFonts w:ascii="Arial" w:hAnsi="Arial" w:cs="Arial"/>
          <w:sz w:val="22"/>
          <w:szCs w:val="22"/>
        </w:rPr>
      </w:pPr>
      <w:r w:rsidRPr="00F134F1">
        <w:rPr>
          <w:rFonts w:ascii="Arial" w:hAnsi="Arial" w:cs="Arial"/>
          <w:sz w:val="22"/>
          <w:szCs w:val="22"/>
        </w:rPr>
        <w:t>That the load meets the acceptance criteria;</w:t>
      </w:r>
    </w:p>
    <w:p w14:paraId="230348F4" w14:textId="558447DA" w:rsidR="006B5B9E" w:rsidRPr="00F134F1" w:rsidRDefault="006B5B9E" w:rsidP="0039274E">
      <w:pPr>
        <w:numPr>
          <w:ilvl w:val="0"/>
          <w:numId w:val="7"/>
        </w:numPr>
        <w:jc w:val="both"/>
        <w:rPr>
          <w:rFonts w:ascii="Arial" w:hAnsi="Arial" w:cs="Arial"/>
          <w:sz w:val="22"/>
          <w:szCs w:val="22"/>
        </w:rPr>
      </w:pPr>
      <w:r w:rsidRPr="00F134F1">
        <w:rPr>
          <w:rFonts w:ascii="Arial" w:hAnsi="Arial" w:cs="Arial"/>
          <w:sz w:val="22"/>
          <w:szCs w:val="22"/>
        </w:rPr>
        <w:t>That the load shall be processed in accordance with the Contract, but that the Contractor shall be reimbursed by amending the Contract Price</w:t>
      </w:r>
      <w:r w:rsidR="00F134F1" w:rsidRPr="00F134F1">
        <w:rPr>
          <w:rFonts w:ascii="Arial" w:hAnsi="Arial" w:cs="Arial"/>
          <w:sz w:val="22"/>
          <w:szCs w:val="22"/>
        </w:rPr>
        <w:t xml:space="preserve"> in accordance with </w:t>
      </w:r>
      <w:r w:rsidR="00F134F1" w:rsidRPr="004768B7">
        <w:rPr>
          <w:rFonts w:ascii="Arial" w:hAnsi="Arial" w:cs="Arial"/>
          <w:sz w:val="22"/>
          <w:szCs w:val="22"/>
        </w:rPr>
        <w:t xml:space="preserve">Section </w:t>
      </w:r>
      <w:r w:rsidR="00F134F1" w:rsidRPr="004768B7">
        <w:rPr>
          <w:rFonts w:ascii="Arial" w:hAnsi="Arial" w:cs="Arial"/>
          <w:sz w:val="22"/>
          <w:szCs w:val="22"/>
        </w:rPr>
        <w:fldChar w:fldCharType="begin"/>
      </w:r>
      <w:r w:rsidR="00F134F1" w:rsidRPr="004768B7">
        <w:rPr>
          <w:rFonts w:ascii="Arial" w:hAnsi="Arial" w:cs="Arial"/>
          <w:sz w:val="22"/>
          <w:szCs w:val="22"/>
        </w:rPr>
        <w:instrText xml:space="preserve"> REF _Ref518479554 \r \h  \* MERGEFORMAT </w:instrText>
      </w:r>
      <w:r w:rsidR="00F134F1" w:rsidRPr="004768B7">
        <w:rPr>
          <w:rFonts w:ascii="Arial" w:hAnsi="Arial" w:cs="Arial"/>
          <w:sz w:val="22"/>
          <w:szCs w:val="22"/>
        </w:rPr>
      </w:r>
      <w:r w:rsidR="00F134F1" w:rsidRPr="004768B7">
        <w:rPr>
          <w:rFonts w:ascii="Arial" w:hAnsi="Arial" w:cs="Arial"/>
          <w:sz w:val="22"/>
          <w:szCs w:val="22"/>
        </w:rPr>
        <w:fldChar w:fldCharType="separate"/>
      </w:r>
      <w:r w:rsidR="00806F5B">
        <w:rPr>
          <w:rFonts w:ascii="Arial" w:hAnsi="Arial" w:cs="Arial"/>
          <w:sz w:val="22"/>
          <w:szCs w:val="22"/>
        </w:rPr>
        <w:t>0</w:t>
      </w:r>
      <w:r w:rsidR="00F134F1" w:rsidRPr="004768B7">
        <w:rPr>
          <w:rFonts w:ascii="Arial" w:hAnsi="Arial" w:cs="Arial"/>
          <w:sz w:val="22"/>
          <w:szCs w:val="22"/>
        </w:rPr>
        <w:fldChar w:fldCharType="end"/>
      </w:r>
      <w:r w:rsidRPr="004768B7">
        <w:rPr>
          <w:rFonts w:ascii="Arial" w:hAnsi="Arial" w:cs="Arial"/>
          <w:sz w:val="22"/>
          <w:szCs w:val="22"/>
        </w:rPr>
        <w:t xml:space="preserve"> in respect</w:t>
      </w:r>
      <w:r w:rsidRPr="00F134F1">
        <w:rPr>
          <w:rFonts w:ascii="Arial" w:hAnsi="Arial" w:cs="Arial"/>
          <w:sz w:val="22"/>
          <w:szCs w:val="22"/>
        </w:rPr>
        <w:t xml:space="preserve"> of that load for the cost of removing any contaminants from the said load</w:t>
      </w:r>
      <w:r w:rsidR="00671211" w:rsidRPr="00F134F1">
        <w:rPr>
          <w:rFonts w:ascii="Arial" w:hAnsi="Arial" w:cs="Arial"/>
          <w:sz w:val="22"/>
          <w:szCs w:val="22"/>
        </w:rPr>
        <w:t>;</w:t>
      </w:r>
      <w:r w:rsidRPr="00F134F1">
        <w:rPr>
          <w:rFonts w:ascii="Arial" w:hAnsi="Arial" w:cs="Arial"/>
          <w:sz w:val="22"/>
          <w:szCs w:val="22"/>
        </w:rPr>
        <w:t xml:space="preserve"> </w:t>
      </w:r>
    </w:p>
    <w:p w14:paraId="5012884A" w14:textId="77777777" w:rsidR="006B5B9E" w:rsidRPr="00F134F1" w:rsidRDefault="006B5B9E" w:rsidP="0039274E">
      <w:pPr>
        <w:numPr>
          <w:ilvl w:val="0"/>
          <w:numId w:val="7"/>
        </w:numPr>
        <w:jc w:val="both"/>
        <w:rPr>
          <w:rFonts w:ascii="Arial" w:hAnsi="Arial" w:cs="Arial"/>
          <w:sz w:val="22"/>
          <w:szCs w:val="22"/>
        </w:rPr>
      </w:pPr>
      <w:r w:rsidRPr="00F134F1">
        <w:rPr>
          <w:rFonts w:ascii="Arial" w:hAnsi="Arial" w:cs="Arial"/>
          <w:sz w:val="22"/>
          <w:szCs w:val="22"/>
        </w:rPr>
        <w:t xml:space="preserve">That the load be rejected and treated as residual waste for disposal and dealt with accordingly under the Contract; or </w:t>
      </w:r>
    </w:p>
    <w:p w14:paraId="72035BF1" w14:textId="4EC5683C" w:rsidR="006B5B9E" w:rsidRPr="00F134F1" w:rsidRDefault="006B5B9E" w:rsidP="0039274E">
      <w:pPr>
        <w:numPr>
          <w:ilvl w:val="0"/>
          <w:numId w:val="7"/>
        </w:numPr>
        <w:jc w:val="both"/>
        <w:rPr>
          <w:rFonts w:ascii="Arial" w:hAnsi="Arial" w:cs="Arial"/>
          <w:sz w:val="22"/>
          <w:szCs w:val="22"/>
        </w:rPr>
      </w:pPr>
      <w:r w:rsidRPr="00F134F1">
        <w:rPr>
          <w:rFonts w:ascii="Arial" w:hAnsi="Arial" w:cs="Arial"/>
          <w:sz w:val="22"/>
          <w:szCs w:val="22"/>
        </w:rPr>
        <w:t xml:space="preserve">That the load be subject to a detailed analysis in accordance with arrangements agreed between the Contractor and the relevant </w:t>
      </w:r>
      <w:r w:rsidR="00434FCD" w:rsidRPr="00F134F1">
        <w:rPr>
          <w:rFonts w:ascii="Arial" w:hAnsi="Arial" w:cs="Arial"/>
          <w:sz w:val="22"/>
          <w:szCs w:val="22"/>
        </w:rPr>
        <w:t>Authorised Officer</w:t>
      </w:r>
      <w:r w:rsidRPr="00F134F1">
        <w:rPr>
          <w:rFonts w:ascii="Arial" w:hAnsi="Arial" w:cs="Arial"/>
          <w:sz w:val="22"/>
          <w:szCs w:val="22"/>
        </w:rPr>
        <w:t xml:space="preserve">. The results of the analysis shall be binding on both the Contractor and the Councils. In the event that the analysis confirms that the load fails to meet the acceptance protocol, the cost of analysis shall be met by the Council and the load treated in accordance with this clause. In the event that the analysis shows that the load meets the specifications, the cost of the analysis shall be met by the Contractor and the load </w:t>
      </w:r>
      <w:r w:rsidRPr="00F134F1">
        <w:rPr>
          <w:rFonts w:ascii="Arial" w:hAnsi="Arial" w:cs="Arial"/>
          <w:sz w:val="22"/>
          <w:szCs w:val="22"/>
        </w:rPr>
        <w:lastRenderedPageBreak/>
        <w:t>processed in accordance with the Contract.</w:t>
      </w:r>
      <w:r w:rsidR="0065217B" w:rsidRPr="00F134F1">
        <w:rPr>
          <w:rFonts w:ascii="Arial" w:hAnsi="Arial" w:cs="Arial"/>
          <w:sz w:val="22"/>
          <w:szCs w:val="22"/>
        </w:rPr>
        <w:t xml:space="preserve"> </w:t>
      </w:r>
      <w:bookmarkStart w:id="159" w:name="_Toc402095711"/>
      <w:r w:rsidRPr="00F134F1">
        <w:rPr>
          <w:rFonts w:ascii="Arial" w:hAnsi="Arial" w:cs="Arial"/>
          <w:sz w:val="22"/>
          <w:szCs w:val="22"/>
        </w:rPr>
        <w:t>If the Contractor fails to comply with the arrangements for joint inspection of the load in accordance with</w:t>
      </w:r>
      <w:r w:rsidR="00F134F1" w:rsidRPr="00F134F1">
        <w:rPr>
          <w:rFonts w:ascii="Arial" w:hAnsi="Arial" w:cs="Arial"/>
          <w:sz w:val="22"/>
          <w:szCs w:val="22"/>
        </w:rPr>
        <w:t xml:space="preserve"> this</w:t>
      </w:r>
      <w:r w:rsidRPr="00F134F1">
        <w:rPr>
          <w:rFonts w:ascii="Arial" w:hAnsi="Arial" w:cs="Arial"/>
          <w:sz w:val="22"/>
          <w:szCs w:val="22"/>
        </w:rPr>
        <w:t xml:space="preserve"> </w:t>
      </w:r>
      <w:r w:rsidR="000705B3" w:rsidRPr="00F134F1">
        <w:rPr>
          <w:rFonts w:ascii="Arial" w:hAnsi="Arial" w:cs="Arial"/>
          <w:sz w:val="22"/>
          <w:szCs w:val="22"/>
        </w:rPr>
        <w:t>clause the</w:t>
      </w:r>
      <w:r w:rsidRPr="00F134F1">
        <w:rPr>
          <w:rFonts w:ascii="Arial" w:hAnsi="Arial" w:cs="Arial"/>
          <w:sz w:val="22"/>
          <w:szCs w:val="22"/>
        </w:rPr>
        <w:t xml:space="preserve"> load shall be accepted as meeting the acceptance protocol.  If the </w:t>
      </w:r>
      <w:r w:rsidR="00434FCD" w:rsidRPr="00F134F1">
        <w:rPr>
          <w:rFonts w:ascii="Arial" w:hAnsi="Arial" w:cs="Arial"/>
          <w:sz w:val="22"/>
          <w:szCs w:val="22"/>
        </w:rPr>
        <w:t>Authorised Officer</w:t>
      </w:r>
      <w:r w:rsidRPr="00F134F1">
        <w:rPr>
          <w:rFonts w:ascii="Arial" w:hAnsi="Arial" w:cs="Arial"/>
          <w:sz w:val="22"/>
          <w:szCs w:val="22"/>
        </w:rPr>
        <w:t xml:space="preserve"> fails to comply with such arrangements the Contractor shall deal with the load in the manner set out in </w:t>
      </w:r>
      <w:r w:rsidR="00566886" w:rsidRPr="00F134F1">
        <w:fldChar w:fldCharType="begin"/>
      </w:r>
      <w:r w:rsidR="00566886" w:rsidRPr="00F134F1">
        <w:instrText xml:space="preserve"> REF _Ref403748981 \r \h  \* MERGEFORMAT </w:instrText>
      </w:r>
      <w:r w:rsidR="00566886" w:rsidRPr="00F134F1">
        <w:fldChar w:fldCharType="separate"/>
      </w:r>
      <w:r w:rsidR="00806F5B">
        <w:t>1.1</w:t>
      </w:r>
      <w:r w:rsidR="00566886" w:rsidRPr="00F134F1">
        <w:fldChar w:fldCharType="end"/>
      </w:r>
      <w:r w:rsidR="00F134F1" w:rsidRPr="00F134F1">
        <w:t>.</w:t>
      </w:r>
      <w:bookmarkEnd w:id="159"/>
      <w:r w:rsidR="0065217B" w:rsidRPr="00F134F1">
        <w:rPr>
          <w:rFonts w:ascii="Arial" w:hAnsi="Arial" w:cs="Arial"/>
          <w:sz w:val="22"/>
          <w:szCs w:val="22"/>
        </w:rPr>
        <w:t xml:space="preserve"> </w:t>
      </w:r>
    </w:p>
    <w:p w14:paraId="05EB1D52" w14:textId="1675A540" w:rsidR="006B5B9E" w:rsidRPr="00F134F1" w:rsidRDefault="006B5B9E" w:rsidP="003E7993">
      <w:pPr>
        <w:pStyle w:val="Heading3"/>
        <w:ind w:left="851" w:hanging="851"/>
      </w:pPr>
      <w:bookmarkStart w:id="160" w:name="_Toc402095712"/>
      <w:r w:rsidRPr="00F134F1">
        <w:t xml:space="preserve">For all rejected loads, the Contractor shall, </w:t>
      </w:r>
      <w:r w:rsidR="00980A9C">
        <w:t>within 5 working days of notifying the Authorised Officer that a load has been rejected</w:t>
      </w:r>
      <w:r w:rsidRPr="00F134F1">
        <w:t xml:space="preserve">, complete and submit a report, complete with photographs, to the </w:t>
      </w:r>
      <w:r w:rsidR="00434FCD" w:rsidRPr="00F134F1">
        <w:t>Authorised Officer</w:t>
      </w:r>
      <w:r w:rsidRPr="00F134F1">
        <w:t xml:space="preserve"> in a form satisfactory to the </w:t>
      </w:r>
      <w:r w:rsidR="00434FCD" w:rsidRPr="00F134F1">
        <w:t>Authorised Officer</w:t>
      </w:r>
      <w:r w:rsidRPr="00F134F1">
        <w:t>.</w:t>
      </w:r>
      <w:bookmarkEnd w:id="160"/>
      <w:r w:rsidRPr="00F134F1">
        <w:t xml:space="preserve"> </w:t>
      </w:r>
    </w:p>
    <w:p w14:paraId="27D09481" w14:textId="77777777" w:rsidR="006B5B9E" w:rsidRPr="00905A87" w:rsidRDefault="00E57F3D" w:rsidP="00450D1B">
      <w:pPr>
        <w:pStyle w:val="Heading1"/>
        <w:keepNext w:val="0"/>
      </w:pPr>
      <w:r w:rsidRPr="00A36601">
        <w:rPr>
          <w:highlight w:val="yellow"/>
        </w:rPr>
        <w:br w:type="page"/>
      </w:r>
      <w:bookmarkStart w:id="161" w:name="_Hlk518480478"/>
      <w:bookmarkStart w:id="162" w:name="_Toc402087322"/>
      <w:bookmarkStart w:id="163" w:name="_Toc402095713"/>
      <w:bookmarkStart w:id="164" w:name="_Toc521076779"/>
      <w:r w:rsidR="006B5B9E" w:rsidRPr="00905A87">
        <w:lastRenderedPageBreak/>
        <w:t xml:space="preserve">Transport and Transfer </w:t>
      </w:r>
      <w:bookmarkEnd w:id="161"/>
      <w:r w:rsidR="006B5B9E" w:rsidRPr="00905A87">
        <w:t>of Contract Recyclables</w:t>
      </w:r>
      <w:bookmarkEnd w:id="162"/>
      <w:bookmarkEnd w:id="163"/>
      <w:bookmarkEnd w:id="164"/>
    </w:p>
    <w:p w14:paraId="07DDD7CF" w14:textId="65BAEA17" w:rsidR="006B5B9E" w:rsidRPr="00905A87" w:rsidRDefault="006B5B9E" w:rsidP="003E7993">
      <w:pPr>
        <w:pStyle w:val="Heading3"/>
        <w:ind w:left="851" w:hanging="851"/>
      </w:pPr>
      <w:bookmarkStart w:id="165" w:name="_Toc402093757"/>
      <w:bookmarkStart w:id="166" w:name="_Toc402094371"/>
      <w:bookmarkStart w:id="167" w:name="_Toc402095017"/>
      <w:bookmarkStart w:id="168" w:name="_Toc402095356"/>
      <w:bookmarkStart w:id="169" w:name="_Toc402095538"/>
      <w:bookmarkStart w:id="170" w:name="_Toc402095714"/>
      <w:bookmarkStart w:id="171" w:name="_Toc402095927"/>
      <w:bookmarkStart w:id="172" w:name="_Toc402096114"/>
      <w:bookmarkStart w:id="173" w:name="_Toc402096508"/>
      <w:bookmarkStart w:id="174" w:name="_Toc402096684"/>
      <w:bookmarkStart w:id="175" w:name="_Toc402097371"/>
      <w:bookmarkStart w:id="176" w:name="_Toc402097541"/>
      <w:bookmarkStart w:id="177" w:name="_Toc402097691"/>
      <w:bookmarkStart w:id="178" w:name="_Toc402097785"/>
      <w:bookmarkStart w:id="179" w:name="_Toc402097880"/>
      <w:bookmarkStart w:id="180" w:name="_Toc402097975"/>
      <w:bookmarkStart w:id="181" w:name="_Toc402098877"/>
      <w:bookmarkStart w:id="182" w:name="_Toc402099151"/>
      <w:bookmarkStart w:id="183" w:name="_Toc402099222"/>
      <w:bookmarkStart w:id="184" w:name="_Toc402099293"/>
      <w:bookmarkStart w:id="185" w:name="_Toc402099356"/>
      <w:bookmarkStart w:id="186" w:name="_Toc402099417"/>
      <w:bookmarkStart w:id="187" w:name="_Toc402099471"/>
      <w:bookmarkStart w:id="188" w:name="_Toc402099517"/>
      <w:bookmarkStart w:id="189" w:name="_Toc402099559"/>
      <w:bookmarkStart w:id="190" w:name="_Toc402099598"/>
      <w:bookmarkStart w:id="191" w:name="_Toc402111186"/>
      <w:bookmarkStart w:id="192" w:name="_Toc402113545"/>
      <w:bookmarkStart w:id="193" w:name="_Toc402093758"/>
      <w:bookmarkStart w:id="194" w:name="_Toc402094372"/>
      <w:bookmarkStart w:id="195" w:name="_Toc402095018"/>
      <w:bookmarkStart w:id="196" w:name="_Toc402095357"/>
      <w:bookmarkStart w:id="197" w:name="_Toc402095539"/>
      <w:bookmarkStart w:id="198" w:name="_Toc402095715"/>
      <w:bookmarkStart w:id="199" w:name="_Toc402095928"/>
      <w:bookmarkStart w:id="200" w:name="_Toc402096115"/>
      <w:bookmarkStart w:id="201" w:name="_Toc402096509"/>
      <w:bookmarkStart w:id="202" w:name="_Toc402096685"/>
      <w:bookmarkStart w:id="203" w:name="_Toc402097372"/>
      <w:bookmarkStart w:id="204" w:name="_Toc402097542"/>
      <w:bookmarkStart w:id="205" w:name="_Toc402097692"/>
      <w:bookmarkStart w:id="206" w:name="_Toc402097786"/>
      <w:bookmarkStart w:id="207" w:name="_Toc402097881"/>
      <w:bookmarkStart w:id="208" w:name="_Toc402097976"/>
      <w:bookmarkStart w:id="209" w:name="_Toc402098878"/>
      <w:bookmarkStart w:id="210" w:name="_Toc402099152"/>
      <w:bookmarkStart w:id="211" w:name="_Toc402099223"/>
      <w:bookmarkStart w:id="212" w:name="_Toc402099294"/>
      <w:bookmarkStart w:id="213" w:name="_Toc402099357"/>
      <w:bookmarkStart w:id="214" w:name="_Toc402099418"/>
      <w:bookmarkStart w:id="215" w:name="_Toc402099472"/>
      <w:bookmarkStart w:id="216" w:name="_Toc402099518"/>
      <w:bookmarkStart w:id="217" w:name="_Toc402099560"/>
      <w:bookmarkStart w:id="218" w:name="_Toc402099599"/>
      <w:bookmarkStart w:id="219" w:name="_Toc402111187"/>
      <w:bookmarkStart w:id="220" w:name="_Toc402113546"/>
      <w:bookmarkStart w:id="221" w:name="_Toc40209571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905A87">
        <w:t xml:space="preserve">The Contractor shall </w:t>
      </w:r>
      <w:r w:rsidR="00597BD3">
        <w:t xml:space="preserve">work with the transfer stations and haulier to </w:t>
      </w:r>
      <w:r w:rsidRPr="00905A87">
        <w:t>provide haulage arrangements necessary for the delivery of the Service in accordance with the Service</w:t>
      </w:r>
      <w:r w:rsidR="0065217B" w:rsidRPr="00905A87">
        <w:t xml:space="preserve"> Deliver</w:t>
      </w:r>
      <w:r w:rsidR="005920C6">
        <w:t>y</w:t>
      </w:r>
      <w:r w:rsidRPr="00905A87">
        <w:t xml:space="preserve"> Plan</w:t>
      </w:r>
      <w:r w:rsidR="0065217B" w:rsidRPr="00905A87">
        <w:t>s</w:t>
      </w:r>
      <w:r w:rsidRPr="00905A87">
        <w:t xml:space="preserve"> and </w:t>
      </w:r>
      <w:r w:rsidR="0065217B" w:rsidRPr="00905A87">
        <w:t xml:space="preserve">to ensure </w:t>
      </w:r>
      <w:r w:rsidRPr="00905A87">
        <w:t xml:space="preserve">the safe transit of Contract Recyclables to its </w:t>
      </w:r>
      <w:r w:rsidR="00905A87" w:rsidRPr="00905A87">
        <w:t xml:space="preserve">Treatment </w:t>
      </w:r>
      <w:r w:rsidRPr="00905A87">
        <w:t>Facility.</w:t>
      </w:r>
      <w:bookmarkEnd w:id="221"/>
      <w:r w:rsidRPr="00905A87">
        <w:t xml:space="preserve"> </w:t>
      </w:r>
    </w:p>
    <w:p w14:paraId="3D772053" w14:textId="362A3A29" w:rsidR="005D5D98" w:rsidRDefault="006B5B9E" w:rsidP="003E7993">
      <w:pPr>
        <w:pStyle w:val="Heading3"/>
        <w:ind w:left="851" w:hanging="851"/>
      </w:pPr>
      <w:bookmarkStart w:id="222" w:name="_Toc402095719"/>
      <w:r w:rsidRPr="00FB439B">
        <w:t xml:space="preserve">The Contractor shall </w:t>
      </w:r>
      <w:r w:rsidR="004633E2" w:rsidRPr="00FB439B">
        <w:t xml:space="preserve">do everything reasonably possible to </w:t>
      </w:r>
      <w:r w:rsidRPr="00FB439B">
        <w:t xml:space="preserve">ensure that its haulage vehicles are not delayed in their work by congestion at its </w:t>
      </w:r>
      <w:r w:rsidR="00FB439B">
        <w:t>F</w:t>
      </w:r>
      <w:r w:rsidRPr="00FB439B">
        <w:t>acilit</w:t>
      </w:r>
      <w:r w:rsidR="00FB439B">
        <w:t>y(</w:t>
      </w:r>
      <w:proofErr w:type="spellStart"/>
      <w:r w:rsidRPr="00FB439B">
        <w:t>ies</w:t>
      </w:r>
      <w:proofErr w:type="spellEnd"/>
      <w:r w:rsidR="00FB439B">
        <w:t>)</w:t>
      </w:r>
      <w:r w:rsidRPr="00FB439B">
        <w:t>.</w:t>
      </w:r>
      <w:bookmarkEnd w:id="222"/>
    </w:p>
    <w:p w14:paraId="0D061755" w14:textId="77777777" w:rsidR="005D5D98" w:rsidRDefault="005D5D98">
      <w:pPr>
        <w:spacing w:after="0" w:line="240" w:lineRule="auto"/>
        <w:rPr>
          <w:rFonts w:ascii="Arial" w:hAnsi="Arial" w:cs="Arial"/>
          <w:bCs/>
          <w:sz w:val="22"/>
          <w:szCs w:val="22"/>
        </w:rPr>
      </w:pPr>
      <w:r>
        <w:br w:type="page"/>
      </w:r>
    </w:p>
    <w:p w14:paraId="4D294694" w14:textId="4A3C0AB3" w:rsidR="00FB439B" w:rsidRPr="003D2183" w:rsidRDefault="00FB439B" w:rsidP="00450D1B">
      <w:pPr>
        <w:pStyle w:val="Heading1"/>
      </w:pPr>
      <w:bookmarkStart w:id="223" w:name="_Toc521076780"/>
      <w:bookmarkStart w:id="224" w:name="_Toc402095720"/>
      <w:r w:rsidRPr="003D2183">
        <w:lastRenderedPageBreak/>
        <w:t>Material Sampling</w:t>
      </w:r>
      <w:bookmarkEnd w:id="223"/>
    </w:p>
    <w:p w14:paraId="1E1FDA2F" w14:textId="07049C37" w:rsidR="006B5B9E" w:rsidRPr="003D2183" w:rsidRDefault="006B5B9E" w:rsidP="003E7993">
      <w:pPr>
        <w:pStyle w:val="Heading3"/>
        <w:ind w:left="851" w:hanging="851"/>
      </w:pPr>
      <w:r w:rsidRPr="003D2183">
        <w:t>The Contractor shall undertake the required periodic sampling and analysis of loads arriving</w:t>
      </w:r>
      <w:r w:rsidR="00DE018F" w:rsidRPr="003D2183">
        <w:t xml:space="preserve"> </w:t>
      </w:r>
      <w:r w:rsidRPr="003D2183">
        <w:t xml:space="preserve">at its </w:t>
      </w:r>
      <w:r w:rsidR="00FB439B" w:rsidRPr="003D2183">
        <w:t xml:space="preserve">Treatment Facility in order to meet its obligations under Schedule 9A of the Environmental Permitting </w:t>
      </w:r>
      <w:r w:rsidR="0094563E">
        <w:t xml:space="preserve">(England and Wales) (Amendment) </w:t>
      </w:r>
      <w:r w:rsidR="0094563E" w:rsidRPr="003D2183">
        <w:t>Regulations</w:t>
      </w:r>
      <w:r w:rsidR="0094563E">
        <w:t xml:space="preserve"> 2014</w:t>
      </w:r>
      <w:r w:rsidR="00FB439B" w:rsidRPr="003D2183">
        <w:t xml:space="preserve"> </w:t>
      </w:r>
      <w:r w:rsidRPr="003D2183">
        <w:t xml:space="preserve">and report these to the </w:t>
      </w:r>
      <w:r w:rsidR="00434FCD" w:rsidRPr="003D2183">
        <w:t>Authorised Officer</w:t>
      </w:r>
      <w:r w:rsidR="003441BD" w:rsidRPr="003D2183">
        <w:t xml:space="preserve"> in accordance with th</w:t>
      </w:r>
      <w:r w:rsidR="004633E2" w:rsidRPr="003D2183">
        <w:t>is</w:t>
      </w:r>
      <w:r w:rsidR="003441BD" w:rsidRPr="003D2183">
        <w:t xml:space="preserve"> Specification.</w:t>
      </w:r>
      <w:bookmarkEnd w:id="224"/>
      <w:r w:rsidR="005C223F">
        <w:t xml:space="preserve">  The Contractor shall record the composition of the Contract Recyclables and this shall then be used to calculate the quarterly fluctuation in the Material Rebate.</w:t>
      </w:r>
    </w:p>
    <w:p w14:paraId="2595B7CA" w14:textId="522A2B58" w:rsidR="00FB439B" w:rsidRDefault="00FB439B" w:rsidP="003E7993">
      <w:pPr>
        <w:pStyle w:val="Heading3"/>
        <w:ind w:left="851" w:hanging="851"/>
      </w:pPr>
      <w:r w:rsidRPr="003D2183">
        <w:t>The Contractor shall be required to report this data to the Council on a monthly basis with the data showing the results of all individual input sampling exercises the Contractor has undertaken in relation to material from each Lot</w:t>
      </w:r>
      <w:r w:rsidR="003D2183" w:rsidRPr="003D2183">
        <w:t xml:space="preserve"> during the course of the preceding month, as well as an average for that </w:t>
      </w:r>
      <w:r w:rsidR="003D2183" w:rsidRPr="00EC1D01">
        <w:t xml:space="preserve">given month.  The Contractor shall be required to provide data in the format as shown at Appendix </w:t>
      </w:r>
      <w:r w:rsidR="00EC1D01" w:rsidRPr="00EC1D01">
        <w:t>D</w:t>
      </w:r>
      <w:r w:rsidR="003D2183" w:rsidRPr="00EC1D01">
        <w:t>.</w:t>
      </w:r>
    </w:p>
    <w:p w14:paraId="46BF2608" w14:textId="429EC66B" w:rsidR="00D17CA6" w:rsidRPr="00D17CA6" w:rsidRDefault="00D17CA6" w:rsidP="003E7993">
      <w:pPr>
        <w:pStyle w:val="Heading3"/>
        <w:ind w:left="851" w:hanging="851"/>
      </w:pPr>
      <w:r>
        <w:t>The Contractor shall notify the Authorised Officer of when the material sampling shall take place for each relevant Council and the Counci</w:t>
      </w:r>
      <w:r w:rsidR="00EB5C9C">
        <w:t>l</w:t>
      </w:r>
      <w:r>
        <w:t xml:space="preserve"> shall have the right to witness the sampling taking place to verify the procedure and weight readings.</w:t>
      </w:r>
    </w:p>
    <w:p w14:paraId="4702023C" w14:textId="77777777" w:rsidR="006B5B9E" w:rsidRPr="00D17CA6" w:rsidRDefault="00E57F3D" w:rsidP="00450D1B">
      <w:pPr>
        <w:pStyle w:val="Heading1"/>
        <w:keepNext w:val="0"/>
      </w:pPr>
      <w:r w:rsidRPr="00A36601">
        <w:rPr>
          <w:highlight w:val="yellow"/>
        </w:rPr>
        <w:br w:type="page"/>
      </w:r>
      <w:bookmarkStart w:id="225" w:name="_Toc402087323"/>
      <w:bookmarkStart w:id="226" w:name="_Toc402095721"/>
      <w:bookmarkStart w:id="227" w:name="_Toc521076781"/>
      <w:r w:rsidR="006B5B9E" w:rsidRPr="00D17CA6">
        <w:lastRenderedPageBreak/>
        <w:t>Sale of Contract Recyclables</w:t>
      </w:r>
      <w:bookmarkEnd w:id="225"/>
      <w:bookmarkEnd w:id="226"/>
      <w:bookmarkEnd w:id="227"/>
    </w:p>
    <w:p w14:paraId="331C8460" w14:textId="6DE716D9" w:rsidR="006B5B9E" w:rsidRPr="00D17CA6" w:rsidRDefault="006B5B9E" w:rsidP="003E7993">
      <w:pPr>
        <w:pStyle w:val="Heading3"/>
        <w:ind w:left="851" w:hanging="851"/>
      </w:pPr>
      <w:bookmarkStart w:id="228" w:name="_Toc402093765"/>
      <w:bookmarkStart w:id="229" w:name="_Toc402094379"/>
      <w:bookmarkStart w:id="230" w:name="_Toc402095025"/>
      <w:bookmarkStart w:id="231" w:name="_Toc402095364"/>
      <w:bookmarkStart w:id="232" w:name="_Toc402095546"/>
      <w:bookmarkStart w:id="233" w:name="_Toc402095722"/>
      <w:bookmarkStart w:id="234" w:name="_Toc402095935"/>
      <w:bookmarkStart w:id="235" w:name="_Toc402096122"/>
      <w:bookmarkStart w:id="236" w:name="_Toc402096516"/>
      <w:bookmarkStart w:id="237" w:name="_Toc402096692"/>
      <w:bookmarkStart w:id="238" w:name="_Toc402097379"/>
      <w:bookmarkStart w:id="239" w:name="_Toc402097549"/>
      <w:bookmarkStart w:id="240" w:name="_Toc402097694"/>
      <w:bookmarkStart w:id="241" w:name="_Toc402097788"/>
      <w:bookmarkStart w:id="242" w:name="_Toc402097883"/>
      <w:bookmarkStart w:id="243" w:name="_Toc402097978"/>
      <w:bookmarkStart w:id="244" w:name="_Toc402098880"/>
      <w:bookmarkStart w:id="245" w:name="_Toc402099154"/>
      <w:bookmarkStart w:id="246" w:name="_Toc402099225"/>
      <w:bookmarkStart w:id="247" w:name="_Toc402099296"/>
      <w:bookmarkStart w:id="248" w:name="_Toc402099359"/>
      <w:bookmarkStart w:id="249" w:name="_Toc402099420"/>
      <w:bookmarkStart w:id="250" w:name="_Toc402099474"/>
      <w:bookmarkStart w:id="251" w:name="_Toc402099520"/>
      <w:bookmarkStart w:id="252" w:name="_Toc402099562"/>
      <w:bookmarkStart w:id="253" w:name="_Toc402099601"/>
      <w:bookmarkStart w:id="254" w:name="_Toc402111189"/>
      <w:bookmarkStart w:id="255" w:name="_Toc402113548"/>
      <w:bookmarkStart w:id="256" w:name="_Toc402093766"/>
      <w:bookmarkStart w:id="257" w:name="_Toc402094380"/>
      <w:bookmarkStart w:id="258" w:name="_Toc402095026"/>
      <w:bookmarkStart w:id="259" w:name="_Toc402095365"/>
      <w:bookmarkStart w:id="260" w:name="_Toc402095547"/>
      <w:bookmarkStart w:id="261" w:name="_Toc402095723"/>
      <w:bookmarkStart w:id="262" w:name="_Toc402095936"/>
      <w:bookmarkStart w:id="263" w:name="_Toc402096123"/>
      <w:bookmarkStart w:id="264" w:name="_Toc402096517"/>
      <w:bookmarkStart w:id="265" w:name="_Toc402096693"/>
      <w:bookmarkStart w:id="266" w:name="_Toc402097380"/>
      <w:bookmarkStart w:id="267" w:name="_Toc402097550"/>
      <w:bookmarkStart w:id="268" w:name="_Toc402097695"/>
      <w:bookmarkStart w:id="269" w:name="_Toc402097789"/>
      <w:bookmarkStart w:id="270" w:name="_Toc402097884"/>
      <w:bookmarkStart w:id="271" w:name="_Toc402097979"/>
      <w:bookmarkStart w:id="272" w:name="_Toc402098881"/>
      <w:bookmarkStart w:id="273" w:name="_Toc402099155"/>
      <w:bookmarkStart w:id="274" w:name="_Toc402099226"/>
      <w:bookmarkStart w:id="275" w:name="_Toc402099297"/>
      <w:bookmarkStart w:id="276" w:name="_Toc402099360"/>
      <w:bookmarkStart w:id="277" w:name="_Toc402099421"/>
      <w:bookmarkStart w:id="278" w:name="_Toc402099475"/>
      <w:bookmarkStart w:id="279" w:name="_Toc402099521"/>
      <w:bookmarkStart w:id="280" w:name="_Toc402099563"/>
      <w:bookmarkStart w:id="281" w:name="_Toc402099602"/>
      <w:bookmarkStart w:id="282" w:name="_Toc402111190"/>
      <w:bookmarkStart w:id="283" w:name="_Toc402113549"/>
      <w:bookmarkStart w:id="284" w:name="_Toc402095724"/>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D17CA6">
        <w:t xml:space="preserve">The Contractor shall be responsible for the sale and marketing of Contract Recyclables </w:t>
      </w:r>
      <w:r w:rsidR="004633E2" w:rsidRPr="00D17CA6">
        <w:t>accepted</w:t>
      </w:r>
      <w:r w:rsidRPr="00D17CA6">
        <w:t xml:space="preserve">.  The Contractor shall process Contract Recyclables in a manner that </w:t>
      </w:r>
      <w:r w:rsidR="00D17CA6" w:rsidRPr="00D17CA6">
        <w:t xml:space="preserve">maximises the amount of material Recycled and </w:t>
      </w:r>
      <w:r w:rsidRPr="00D17CA6">
        <w:t>optimises revenue and quality from the sale of Contract Recyclables.</w:t>
      </w:r>
      <w:bookmarkEnd w:id="284"/>
    </w:p>
    <w:p w14:paraId="680F22C6" w14:textId="1BE53289" w:rsidR="006B5B9E" w:rsidRPr="00D17CA6" w:rsidRDefault="006B5B9E" w:rsidP="003E7993">
      <w:pPr>
        <w:pStyle w:val="Heading3"/>
        <w:ind w:left="851" w:hanging="851"/>
      </w:pPr>
      <w:bookmarkStart w:id="285" w:name="_Toc402095725"/>
      <w:r w:rsidRPr="00D17CA6">
        <w:t xml:space="preserve">The Contractor shall not export from the UK any </w:t>
      </w:r>
      <w:r w:rsidR="004633E2" w:rsidRPr="00D17CA6">
        <w:t>contamination</w:t>
      </w:r>
      <w:r w:rsidRPr="00D17CA6">
        <w:t xml:space="preserve"> arising from the Services</w:t>
      </w:r>
      <w:r w:rsidR="00D17CA6" w:rsidRPr="00D17CA6">
        <w:t xml:space="preserve"> unless it has been subject to a pre-treatment process, such as conversion to RDF or SRF and not without approval of the Authorised Officer</w:t>
      </w:r>
      <w:r w:rsidRPr="00D17CA6">
        <w:t>.</w:t>
      </w:r>
      <w:bookmarkEnd w:id="285"/>
      <w:r w:rsidRPr="00D17CA6">
        <w:t xml:space="preserve"> </w:t>
      </w:r>
    </w:p>
    <w:p w14:paraId="27B60635" w14:textId="006E2BFD" w:rsidR="006B5B9E" w:rsidRPr="00D17CA6" w:rsidRDefault="006B5B9E" w:rsidP="003E7993">
      <w:pPr>
        <w:pStyle w:val="Heading3"/>
        <w:ind w:left="851" w:hanging="851"/>
      </w:pPr>
      <w:bookmarkStart w:id="286" w:name="_Toc402095726"/>
      <w:r w:rsidRPr="00D17CA6">
        <w:t xml:space="preserve">The Contractor shall export from the UK only Contract Recyclables that have been sorted into re-processor feedstock streams.  No unsorted Contract Recyclables </w:t>
      </w:r>
      <w:r w:rsidR="00D17CA6" w:rsidRPr="00D17CA6">
        <w:t xml:space="preserve">shall </w:t>
      </w:r>
      <w:r w:rsidRPr="00D17CA6">
        <w:t>be exported.</w:t>
      </w:r>
      <w:bookmarkEnd w:id="286"/>
    </w:p>
    <w:p w14:paraId="0D18F7E6" w14:textId="75B4700A" w:rsidR="000C7BF3" w:rsidRPr="00D17CA6" w:rsidRDefault="006B5B9E" w:rsidP="003E7993">
      <w:pPr>
        <w:pStyle w:val="Heading3"/>
        <w:ind w:left="851" w:hanging="851"/>
      </w:pPr>
      <w:bookmarkStart w:id="287" w:name="_Toc402095727"/>
      <w:r w:rsidRPr="00D17CA6">
        <w:t xml:space="preserve">The Council requires assurance that Contract Recyclables are being marketed to those end destinations set out in the Service </w:t>
      </w:r>
      <w:r w:rsidR="006D40AE" w:rsidRPr="00D17CA6">
        <w:t xml:space="preserve">Delivery </w:t>
      </w:r>
      <w:r w:rsidRPr="00D17CA6">
        <w:t>Plan</w:t>
      </w:r>
      <w:r w:rsidR="004633E2" w:rsidRPr="00D17CA6">
        <w:t>s</w:t>
      </w:r>
      <w:r w:rsidR="00D17CA6" w:rsidRPr="00D17CA6">
        <w:t>, or such alternative routes as approved by the Authorised Officer, the Authorised Officer will not unduly withhold approval</w:t>
      </w:r>
      <w:r w:rsidRPr="00D17CA6">
        <w:t xml:space="preserve">. The Contractor shall hold records of the routes taken by materials from the Contractor to re-processors and end-users.  </w:t>
      </w:r>
    </w:p>
    <w:p w14:paraId="11EAE177" w14:textId="7D09FECE" w:rsidR="006B5B9E" w:rsidRPr="00D037E6" w:rsidRDefault="006B5B9E" w:rsidP="003E7993">
      <w:pPr>
        <w:pStyle w:val="Heading3"/>
        <w:ind w:left="851" w:hanging="851"/>
      </w:pPr>
      <w:r w:rsidRPr="00D037E6">
        <w:t>The Contractor shall provide quarterly reports to the Council with evidence of the end-markets for the materials, includi</w:t>
      </w:r>
      <w:r w:rsidRPr="00EC1D01">
        <w:t>ng details of the re-processors and any brokers to which material is sent before re-processing</w:t>
      </w:r>
      <w:r w:rsidR="00D17CA6" w:rsidRPr="00EC1D01">
        <w:t xml:space="preserve">, in the format provided at Appendix </w:t>
      </w:r>
      <w:r w:rsidR="00EC1D01" w:rsidRPr="00EC1D01">
        <w:t>D</w:t>
      </w:r>
      <w:r w:rsidRPr="00EC1D01">
        <w:t>.</w:t>
      </w:r>
      <w:r w:rsidRPr="00D037E6">
        <w:t xml:space="preserve">  In making these arrangements with these third parties the Contractor shall </w:t>
      </w:r>
      <w:r w:rsidR="00D037E6">
        <w:t>confirm</w:t>
      </w:r>
      <w:r w:rsidR="00D037E6" w:rsidRPr="00D037E6">
        <w:t xml:space="preserve"> </w:t>
      </w:r>
      <w:r w:rsidRPr="00D037E6">
        <w:t>that a right is established for the Council to visit and inspect facilities on request.</w:t>
      </w:r>
      <w:bookmarkEnd w:id="287"/>
    </w:p>
    <w:p w14:paraId="7AD83A77" w14:textId="77777777" w:rsidR="006B5B9E" w:rsidRPr="00A36601" w:rsidRDefault="006B5B9E" w:rsidP="00FF6F52">
      <w:pPr>
        <w:pStyle w:val="Heading31"/>
        <w:keepNext w:val="0"/>
        <w:ind w:left="1004" w:firstLine="0"/>
        <w:rPr>
          <w:highlight w:val="yellow"/>
        </w:rPr>
      </w:pPr>
    </w:p>
    <w:p w14:paraId="5447D5D3" w14:textId="77777777" w:rsidR="006B5B9E" w:rsidRPr="00894A2F" w:rsidRDefault="00E57F3D" w:rsidP="00450D1B">
      <w:pPr>
        <w:pStyle w:val="Heading1"/>
        <w:keepNext w:val="0"/>
      </w:pPr>
      <w:r w:rsidRPr="00A36601">
        <w:rPr>
          <w:highlight w:val="yellow"/>
        </w:rPr>
        <w:br w:type="page"/>
      </w:r>
      <w:bookmarkStart w:id="288" w:name="_Toc402087324"/>
      <w:bookmarkStart w:id="289" w:name="_Toc402095728"/>
      <w:bookmarkStart w:id="290" w:name="_Toc521076782"/>
      <w:r w:rsidR="006B5B9E" w:rsidRPr="00894A2F">
        <w:lastRenderedPageBreak/>
        <w:t>Reporting and Audit</w:t>
      </w:r>
      <w:bookmarkEnd w:id="288"/>
      <w:bookmarkEnd w:id="289"/>
      <w:bookmarkEnd w:id="290"/>
    </w:p>
    <w:p w14:paraId="62E2DD63" w14:textId="77777777" w:rsidR="00CD0129" w:rsidRPr="00894A2F" w:rsidRDefault="006B5B9E" w:rsidP="003E7993">
      <w:pPr>
        <w:pStyle w:val="Heading3"/>
        <w:ind w:left="851" w:hanging="851"/>
      </w:pPr>
      <w:bookmarkStart w:id="291" w:name="_Toc402093772"/>
      <w:bookmarkStart w:id="292" w:name="_Toc402094386"/>
      <w:bookmarkStart w:id="293" w:name="_Toc402095032"/>
      <w:bookmarkStart w:id="294" w:name="_Toc402095371"/>
      <w:bookmarkStart w:id="295" w:name="_Toc402095553"/>
      <w:bookmarkStart w:id="296" w:name="_Toc402095729"/>
      <w:bookmarkStart w:id="297" w:name="_Toc402095942"/>
      <w:bookmarkStart w:id="298" w:name="_Toc402096129"/>
      <w:bookmarkStart w:id="299" w:name="_Toc402096523"/>
      <w:bookmarkStart w:id="300" w:name="_Toc402096699"/>
      <w:bookmarkStart w:id="301" w:name="_Toc402097386"/>
      <w:bookmarkStart w:id="302" w:name="_Toc402097556"/>
      <w:bookmarkStart w:id="303" w:name="_Toc402097697"/>
      <w:bookmarkStart w:id="304" w:name="_Toc402097791"/>
      <w:bookmarkStart w:id="305" w:name="_Toc402097886"/>
      <w:bookmarkStart w:id="306" w:name="_Toc402097981"/>
      <w:bookmarkStart w:id="307" w:name="_Toc402098883"/>
      <w:bookmarkStart w:id="308" w:name="_Toc402099157"/>
      <w:bookmarkStart w:id="309" w:name="_Toc402099228"/>
      <w:bookmarkStart w:id="310" w:name="_Toc402099299"/>
      <w:bookmarkStart w:id="311" w:name="_Toc402099362"/>
      <w:bookmarkStart w:id="312" w:name="_Toc402099423"/>
      <w:bookmarkStart w:id="313" w:name="_Toc402099477"/>
      <w:bookmarkStart w:id="314" w:name="_Toc402099523"/>
      <w:bookmarkStart w:id="315" w:name="_Toc402099565"/>
      <w:bookmarkStart w:id="316" w:name="_Toc402099604"/>
      <w:bookmarkStart w:id="317" w:name="_Toc402111192"/>
      <w:bookmarkStart w:id="318" w:name="_Toc402113551"/>
      <w:bookmarkStart w:id="319" w:name="_Toc402093773"/>
      <w:bookmarkStart w:id="320" w:name="_Toc402094387"/>
      <w:bookmarkStart w:id="321" w:name="_Toc402095033"/>
      <w:bookmarkStart w:id="322" w:name="_Toc402095372"/>
      <w:bookmarkStart w:id="323" w:name="_Toc402095554"/>
      <w:bookmarkStart w:id="324" w:name="_Toc402095730"/>
      <w:bookmarkStart w:id="325" w:name="_Toc402095943"/>
      <w:bookmarkStart w:id="326" w:name="_Toc402096130"/>
      <w:bookmarkStart w:id="327" w:name="_Toc402096524"/>
      <w:bookmarkStart w:id="328" w:name="_Toc402096700"/>
      <w:bookmarkStart w:id="329" w:name="_Toc402097387"/>
      <w:bookmarkStart w:id="330" w:name="_Toc402097557"/>
      <w:bookmarkStart w:id="331" w:name="_Toc402097698"/>
      <w:bookmarkStart w:id="332" w:name="_Toc402097792"/>
      <w:bookmarkStart w:id="333" w:name="_Toc402097887"/>
      <w:bookmarkStart w:id="334" w:name="_Toc402097982"/>
      <w:bookmarkStart w:id="335" w:name="_Toc402098884"/>
      <w:bookmarkStart w:id="336" w:name="_Toc402099158"/>
      <w:bookmarkStart w:id="337" w:name="_Toc402099229"/>
      <w:bookmarkStart w:id="338" w:name="_Toc402099300"/>
      <w:bookmarkStart w:id="339" w:name="_Toc402099363"/>
      <w:bookmarkStart w:id="340" w:name="_Toc402099424"/>
      <w:bookmarkStart w:id="341" w:name="_Toc402099478"/>
      <w:bookmarkStart w:id="342" w:name="_Toc402099524"/>
      <w:bookmarkStart w:id="343" w:name="_Toc402099566"/>
      <w:bookmarkStart w:id="344" w:name="_Toc402099605"/>
      <w:bookmarkStart w:id="345" w:name="_Toc402111193"/>
      <w:bookmarkStart w:id="346" w:name="_Toc402113552"/>
      <w:bookmarkStart w:id="347" w:name="_Toc402095731"/>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894A2F">
        <w:t xml:space="preserve">The Contractor shall ensure </w:t>
      </w:r>
      <w:r w:rsidR="004633E2" w:rsidRPr="00894A2F">
        <w:t xml:space="preserve">that </w:t>
      </w:r>
      <w:r w:rsidRPr="00894A2F">
        <w:t>throughout the Contract period</w:t>
      </w:r>
      <w:r w:rsidR="004633E2" w:rsidRPr="00894A2F">
        <w:t>,</w:t>
      </w:r>
      <w:r w:rsidRPr="00894A2F">
        <w:t xml:space="preserve"> the </w:t>
      </w:r>
      <w:r w:rsidR="00434FCD" w:rsidRPr="00894A2F">
        <w:t>Authorised Officer</w:t>
      </w:r>
      <w:r w:rsidRPr="00894A2F">
        <w:t xml:space="preserve"> is granted access upon reasonable notice to</w:t>
      </w:r>
      <w:r w:rsidR="004633E2" w:rsidRPr="00894A2F">
        <w:t>:</w:t>
      </w:r>
      <w:r w:rsidRPr="00894A2F">
        <w:t xml:space="preserve"> </w:t>
      </w:r>
    </w:p>
    <w:p w14:paraId="345401B9" w14:textId="2EE53286" w:rsidR="00CD0129" w:rsidRPr="00894A2F" w:rsidRDefault="006B5B9E" w:rsidP="00D50960">
      <w:pPr>
        <w:pStyle w:val="Heading3"/>
        <w:numPr>
          <w:ilvl w:val="0"/>
          <w:numId w:val="24"/>
        </w:numPr>
      </w:pPr>
      <w:r w:rsidRPr="00894A2F">
        <w:t>all of the Contractor’s premises and Facilities used in the delivery of the Services</w:t>
      </w:r>
      <w:bookmarkEnd w:id="347"/>
      <w:r w:rsidR="005C223F" w:rsidRPr="00894A2F">
        <w:t xml:space="preserve"> (including to witness the undertaking of sampling of Contract Recyclables)</w:t>
      </w:r>
      <w:r w:rsidR="00CD0129" w:rsidRPr="00894A2F">
        <w:t xml:space="preserve">; and </w:t>
      </w:r>
    </w:p>
    <w:p w14:paraId="15D2D91F" w14:textId="77777777" w:rsidR="006B5B9E" w:rsidRPr="00894A2F" w:rsidRDefault="00CD0129" w:rsidP="00E50630">
      <w:pPr>
        <w:pStyle w:val="Heading3"/>
        <w:numPr>
          <w:ilvl w:val="0"/>
          <w:numId w:val="24"/>
        </w:numPr>
      </w:pPr>
      <w:r w:rsidRPr="00894A2F">
        <w:t xml:space="preserve">all those of all organisations receiving </w:t>
      </w:r>
      <w:r w:rsidR="004633E2" w:rsidRPr="00894A2F">
        <w:t xml:space="preserve">Contract Recyclables </w:t>
      </w:r>
      <w:r w:rsidRPr="00894A2F">
        <w:t>from the Contractor.</w:t>
      </w:r>
    </w:p>
    <w:p w14:paraId="54E0359B" w14:textId="063CB12C" w:rsidR="00E13846" w:rsidRPr="00A01479" w:rsidRDefault="006B5B9E" w:rsidP="003E7993">
      <w:pPr>
        <w:pStyle w:val="Heading3"/>
        <w:ind w:left="851" w:hanging="851"/>
      </w:pPr>
      <w:bookmarkStart w:id="348" w:name="_Toc402095732"/>
      <w:r w:rsidRPr="00A01479">
        <w:t xml:space="preserve">The </w:t>
      </w:r>
      <w:r w:rsidR="00E13846" w:rsidRPr="00A01479">
        <w:t xml:space="preserve">Contractor shall at all times during the Contract Period ensure its compliance with all necessary legal and regulatory requirements.  The Contractor shall share with the Council all data generated in pursuit of these obligations insofar as they relate to the </w:t>
      </w:r>
      <w:r w:rsidR="00DF0C22" w:rsidRPr="00A01479">
        <w:t xml:space="preserve">Contract Recyclables </w:t>
      </w:r>
      <w:r w:rsidR="00E13846" w:rsidRPr="00A01479">
        <w:t>collected originally by the Council</w:t>
      </w:r>
      <w:r w:rsidR="00F22C9C" w:rsidRPr="00A01479">
        <w:t xml:space="preserve"> in addition to information provided under the provisions of</w:t>
      </w:r>
      <w:r w:rsidR="00A74CEA" w:rsidRPr="00A01479">
        <w:t xml:space="preserve"> </w:t>
      </w:r>
      <w:r w:rsidR="002A0AE1" w:rsidRPr="00A01479">
        <w:fldChar w:fldCharType="begin"/>
      </w:r>
      <w:r w:rsidR="00A74CEA" w:rsidRPr="00A01479">
        <w:instrText xml:space="preserve"> REF _Ref403336433 \r \h </w:instrText>
      </w:r>
      <w:r w:rsidR="00A36601" w:rsidRPr="00A01479">
        <w:instrText xml:space="preserve"> \* MERGEFORMAT </w:instrText>
      </w:r>
      <w:r w:rsidR="002A0AE1" w:rsidRPr="00A01479">
        <w:fldChar w:fldCharType="separate"/>
      </w:r>
      <w:r w:rsidR="00806F5B">
        <w:t>0.4</w:t>
      </w:r>
      <w:r w:rsidR="002A0AE1" w:rsidRPr="00A01479">
        <w:fldChar w:fldCharType="end"/>
      </w:r>
      <w:r w:rsidR="00E13846" w:rsidRPr="00A01479">
        <w:t>.</w:t>
      </w:r>
    </w:p>
    <w:p w14:paraId="38754FC1" w14:textId="25019D73" w:rsidR="006B5B9E" w:rsidRPr="00355F30" w:rsidRDefault="00E13846" w:rsidP="003E7993">
      <w:pPr>
        <w:pStyle w:val="Heading3"/>
        <w:ind w:left="851" w:hanging="851"/>
      </w:pPr>
      <w:r w:rsidRPr="00F0457B">
        <w:t xml:space="preserve">The </w:t>
      </w:r>
      <w:r w:rsidR="006B5B9E" w:rsidRPr="00F0457B">
        <w:t xml:space="preserve">Contractor shall ensure that the maximum commercial value is realised from </w:t>
      </w:r>
      <w:r w:rsidR="001C71A2" w:rsidRPr="00F0457B">
        <w:t>the Contract Recyclables</w:t>
      </w:r>
      <w:r w:rsidR="006B5B9E" w:rsidRPr="00F0457B">
        <w:t xml:space="preserve"> and shall ensure particularly that the quality of the Contract Recyclables delivered by the </w:t>
      </w:r>
      <w:r w:rsidR="0065160F" w:rsidRPr="00F0457B">
        <w:t>Council(s)</w:t>
      </w:r>
      <w:r w:rsidR="006B5B9E" w:rsidRPr="00F0457B">
        <w:t xml:space="preserve"> is not diminished through </w:t>
      </w:r>
      <w:r w:rsidR="006B5B9E" w:rsidRPr="00355F30">
        <w:t>blending with materials emanating from elsewhere.</w:t>
      </w:r>
      <w:bookmarkEnd w:id="348"/>
      <w:r w:rsidR="001C71A2" w:rsidRPr="00355F30">
        <w:t xml:space="preserve"> </w:t>
      </w:r>
    </w:p>
    <w:p w14:paraId="07816DCB" w14:textId="0199B17B" w:rsidR="006B5B9E" w:rsidRPr="00355F30" w:rsidRDefault="006B5B9E" w:rsidP="003E7993">
      <w:pPr>
        <w:pStyle w:val="Heading3"/>
        <w:ind w:left="851" w:hanging="851"/>
      </w:pPr>
      <w:bookmarkStart w:id="349" w:name="_Toc402095733"/>
      <w:bookmarkStart w:id="350" w:name="_Ref402112886"/>
      <w:bookmarkStart w:id="351" w:name="_Ref402112888"/>
      <w:bookmarkStart w:id="352" w:name="_Ref403336433"/>
      <w:r w:rsidRPr="00355F30">
        <w:t xml:space="preserve">The Contractor shall </w:t>
      </w:r>
      <w:r w:rsidR="001702B6" w:rsidRPr="00355F30">
        <w:t xml:space="preserve">have </w:t>
      </w:r>
      <w:r w:rsidRPr="00355F30">
        <w:t>establish</w:t>
      </w:r>
      <w:r w:rsidR="001702B6" w:rsidRPr="00355F30">
        <w:t>ed</w:t>
      </w:r>
      <w:r w:rsidRPr="00355F30">
        <w:t xml:space="preserve"> processes and systems for the routine accurate measurement and reporting of information pertaining to the Contract as required by the </w:t>
      </w:r>
      <w:r w:rsidR="00434FCD" w:rsidRPr="00355F30">
        <w:t>Authorised Officer</w:t>
      </w:r>
      <w:r w:rsidRPr="00355F30">
        <w:t xml:space="preserve">.  The Contractor shall submit to the Council in respect of material delivered by that Council the following information by the fifth </w:t>
      </w:r>
      <w:r w:rsidR="00890060" w:rsidRPr="00355F30">
        <w:t>Working Day</w:t>
      </w:r>
      <w:r w:rsidRPr="00355F30">
        <w:t xml:space="preserve"> of each Payment Period in respect of the previous Payment Period:</w:t>
      </w:r>
      <w:bookmarkEnd w:id="349"/>
      <w:bookmarkEnd w:id="350"/>
      <w:bookmarkEnd w:id="351"/>
      <w:bookmarkEnd w:id="352"/>
      <w:r w:rsidR="009549F2" w:rsidRPr="00355F30">
        <w:t xml:space="preserve"> </w:t>
      </w:r>
    </w:p>
    <w:p w14:paraId="0B5DAD96" w14:textId="5C65DD6A" w:rsidR="006B5B9E" w:rsidRPr="00355F30" w:rsidRDefault="001C71A2" w:rsidP="0039274E">
      <w:pPr>
        <w:numPr>
          <w:ilvl w:val="0"/>
          <w:numId w:val="9"/>
        </w:numPr>
        <w:jc w:val="both"/>
        <w:rPr>
          <w:rFonts w:ascii="Arial" w:hAnsi="Arial" w:cs="Arial"/>
          <w:sz w:val="22"/>
          <w:szCs w:val="22"/>
        </w:rPr>
      </w:pPr>
      <w:bookmarkStart w:id="353" w:name="_Toc402095734"/>
      <w:r w:rsidRPr="00355F30">
        <w:rPr>
          <w:rFonts w:ascii="Arial" w:hAnsi="Arial" w:cs="Arial"/>
          <w:sz w:val="22"/>
          <w:szCs w:val="22"/>
        </w:rPr>
        <w:t xml:space="preserve">Detailed information relating to the </w:t>
      </w:r>
      <w:r w:rsidR="006B5B9E" w:rsidRPr="00355F30">
        <w:rPr>
          <w:rFonts w:ascii="Arial" w:hAnsi="Arial" w:cs="Arial"/>
          <w:sz w:val="22"/>
          <w:szCs w:val="22"/>
        </w:rPr>
        <w:t>Contract Recyclables</w:t>
      </w:r>
      <w:r w:rsidRPr="00355F30">
        <w:rPr>
          <w:rFonts w:ascii="Arial" w:hAnsi="Arial" w:cs="Arial"/>
          <w:sz w:val="22"/>
          <w:szCs w:val="22"/>
        </w:rPr>
        <w:t xml:space="preserve"> accepted and processed, to include:</w:t>
      </w:r>
      <w:r w:rsidR="006B5B9E" w:rsidRPr="00355F30">
        <w:rPr>
          <w:rFonts w:ascii="Arial" w:hAnsi="Arial" w:cs="Arial"/>
          <w:sz w:val="22"/>
          <w:szCs w:val="22"/>
        </w:rPr>
        <w:t xml:space="preserve">  </w:t>
      </w:r>
      <w:r w:rsidRPr="00355F30">
        <w:rPr>
          <w:rFonts w:ascii="Arial" w:hAnsi="Arial" w:cs="Arial"/>
          <w:sz w:val="22"/>
          <w:szCs w:val="22"/>
        </w:rPr>
        <w:t xml:space="preserve">weight of material, </w:t>
      </w:r>
      <w:r w:rsidR="006B5B9E" w:rsidRPr="00355F30">
        <w:rPr>
          <w:rFonts w:ascii="Arial" w:hAnsi="Arial" w:cs="Arial"/>
          <w:sz w:val="22"/>
          <w:szCs w:val="22"/>
        </w:rPr>
        <w:t>weight</w:t>
      </w:r>
      <w:r w:rsidRPr="00355F30">
        <w:rPr>
          <w:rFonts w:ascii="Arial" w:hAnsi="Arial" w:cs="Arial"/>
          <w:sz w:val="22"/>
          <w:szCs w:val="22"/>
        </w:rPr>
        <w:t xml:space="preserve"> of each</w:t>
      </w:r>
      <w:r w:rsidR="006B5B9E" w:rsidRPr="00355F30">
        <w:rPr>
          <w:rFonts w:ascii="Arial" w:hAnsi="Arial" w:cs="Arial"/>
          <w:sz w:val="22"/>
          <w:szCs w:val="22"/>
        </w:rPr>
        <w:t xml:space="preserve"> load, </w:t>
      </w:r>
      <w:r w:rsidR="00FB6EC3" w:rsidRPr="00355F30">
        <w:rPr>
          <w:rFonts w:ascii="Arial" w:hAnsi="Arial" w:cs="Arial"/>
          <w:sz w:val="22"/>
          <w:szCs w:val="22"/>
        </w:rPr>
        <w:t>Collection Point</w:t>
      </w:r>
      <w:r w:rsidRPr="00355F30">
        <w:rPr>
          <w:rFonts w:ascii="Arial" w:hAnsi="Arial" w:cs="Arial"/>
          <w:sz w:val="22"/>
          <w:szCs w:val="22"/>
        </w:rPr>
        <w:t xml:space="preserve"> entry and exit times</w:t>
      </w:r>
      <w:r w:rsidR="006B5B9E" w:rsidRPr="00355F30">
        <w:rPr>
          <w:rFonts w:ascii="Arial" w:hAnsi="Arial" w:cs="Arial"/>
          <w:sz w:val="22"/>
          <w:szCs w:val="22"/>
        </w:rPr>
        <w:t>, and date;</w:t>
      </w:r>
      <w:bookmarkEnd w:id="353"/>
    </w:p>
    <w:p w14:paraId="23D906BF" w14:textId="77777777" w:rsidR="006B5B9E" w:rsidRPr="00355F30" w:rsidRDefault="006B5B9E" w:rsidP="0039274E">
      <w:pPr>
        <w:numPr>
          <w:ilvl w:val="0"/>
          <w:numId w:val="9"/>
        </w:numPr>
        <w:jc w:val="both"/>
        <w:rPr>
          <w:rFonts w:ascii="Arial" w:hAnsi="Arial" w:cs="Arial"/>
          <w:sz w:val="22"/>
          <w:szCs w:val="22"/>
        </w:rPr>
      </w:pPr>
      <w:bookmarkStart w:id="354" w:name="_Toc402095735"/>
      <w:r w:rsidRPr="00355F30">
        <w:rPr>
          <w:rFonts w:ascii="Arial" w:hAnsi="Arial" w:cs="Arial"/>
          <w:sz w:val="22"/>
          <w:szCs w:val="22"/>
        </w:rPr>
        <w:t>As a. above, but sorted and totalled by Council Collection Vehicle;</w:t>
      </w:r>
      <w:bookmarkEnd w:id="354"/>
      <w:r w:rsidRPr="00355F30">
        <w:rPr>
          <w:rFonts w:ascii="Arial" w:hAnsi="Arial" w:cs="Arial"/>
          <w:sz w:val="22"/>
          <w:szCs w:val="22"/>
        </w:rPr>
        <w:t xml:space="preserve"> </w:t>
      </w:r>
    </w:p>
    <w:p w14:paraId="57E48A27" w14:textId="77777777" w:rsidR="006B5B9E" w:rsidRPr="00355F30" w:rsidRDefault="006B5B9E" w:rsidP="0039274E">
      <w:pPr>
        <w:numPr>
          <w:ilvl w:val="0"/>
          <w:numId w:val="9"/>
        </w:numPr>
        <w:jc w:val="both"/>
        <w:rPr>
          <w:rFonts w:ascii="Arial" w:hAnsi="Arial" w:cs="Arial"/>
          <w:sz w:val="22"/>
          <w:szCs w:val="22"/>
        </w:rPr>
      </w:pPr>
      <w:bookmarkStart w:id="355" w:name="_Toc402095736"/>
      <w:r w:rsidRPr="00355F30">
        <w:rPr>
          <w:rFonts w:ascii="Arial" w:hAnsi="Arial" w:cs="Arial"/>
          <w:sz w:val="22"/>
          <w:szCs w:val="22"/>
        </w:rPr>
        <w:t xml:space="preserve">As a. above, but sorted and totalled by </w:t>
      </w:r>
      <w:r w:rsidR="00FB6EC3" w:rsidRPr="00355F30">
        <w:rPr>
          <w:rFonts w:ascii="Arial" w:hAnsi="Arial" w:cs="Arial"/>
          <w:sz w:val="22"/>
          <w:szCs w:val="22"/>
        </w:rPr>
        <w:t>Collection Point</w:t>
      </w:r>
      <w:r w:rsidRPr="00355F30">
        <w:rPr>
          <w:rFonts w:ascii="Arial" w:hAnsi="Arial" w:cs="Arial"/>
          <w:sz w:val="22"/>
          <w:szCs w:val="22"/>
        </w:rPr>
        <w:t>;</w:t>
      </w:r>
      <w:bookmarkEnd w:id="355"/>
    </w:p>
    <w:p w14:paraId="7594DFEB" w14:textId="77777777" w:rsidR="006B5B9E" w:rsidRPr="00355F30" w:rsidRDefault="006B5B9E" w:rsidP="0039274E">
      <w:pPr>
        <w:numPr>
          <w:ilvl w:val="0"/>
          <w:numId w:val="9"/>
        </w:numPr>
        <w:jc w:val="both"/>
        <w:rPr>
          <w:rFonts w:ascii="Arial" w:hAnsi="Arial" w:cs="Arial"/>
          <w:sz w:val="22"/>
          <w:szCs w:val="22"/>
        </w:rPr>
      </w:pPr>
      <w:bookmarkStart w:id="356" w:name="_Toc402095737"/>
      <w:r w:rsidRPr="00355F30">
        <w:rPr>
          <w:rFonts w:ascii="Arial" w:hAnsi="Arial" w:cs="Arial"/>
          <w:sz w:val="22"/>
          <w:szCs w:val="22"/>
        </w:rPr>
        <w:t>The weights of any Contract Recyclables received</w:t>
      </w:r>
      <w:r w:rsidR="006E4E58" w:rsidRPr="00355F30">
        <w:rPr>
          <w:rFonts w:ascii="Arial" w:hAnsi="Arial" w:cs="Arial"/>
          <w:sz w:val="22"/>
          <w:szCs w:val="22"/>
        </w:rPr>
        <w:t xml:space="preserve"> un</w:t>
      </w:r>
      <w:r w:rsidRPr="00355F30">
        <w:rPr>
          <w:rFonts w:ascii="Arial" w:hAnsi="Arial" w:cs="Arial"/>
          <w:sz w:val="22"/>
          <w:szCs w:val="22"/>
        </w:rPr>
        <w:t>der this contract by material, load, time and date supplied on a monthly basis &amp; sorted by both date and the Council Collection Vehicle and finally totalled;</w:t>
      </w:r>
      <w:bookmarkEnd w:id="356"/>
    </w:p>
    <w:p w14:paraId="6B5F2DD5" w14:textId="77777777" w:rsidR="00483173" w:rsidRPr="00551557" w:rsidRDefault="00483173" w:rsidP="00924217">
      <w:pPr>
        <w:pStyle w:val="Heading3"/>
        <w:ind w:left="851" w:hanging="851"/>
      </w:pPr>
      <w:r w:rsidRPr="00551557">
        <w:lastRenderedPageBreak/>
        <w:t>The Contractor shall submit to each of the Councils in respect of material delivered by that Council the following information by the 20</w:t>
      </w:r>
      <w:r w:rsidRPr="00551557">
        <w:rPr>
          <w:vertAlign w:val="superscript"/>
        </w:rPr>
        <w:t>th</w:t>
      </w:r>
      <w:r w:rsidRPr="00551557">
        <w:t xml:space="preserve"> Working Day of each Payment Period in respect of the previous Payment Period:</w:t>
      </w:r>
    </w:p>
    <w:p w14:paraId="3D6E4123" w14:textId="1F315EF1" w:rsidR="006B5B9E" w:rsidRPr="00551557" w:rsidRDefault="006B5B9E" w:rsidP="00744895">
      <w:pPr>
        <w:numPr>
          <w:ilvl w:val="0"/>
          <w:numId w:val="46"/>
        </w:numPr>
        <w:jc w:val="both"/>
        <w:rPr>
          <w:rFonts w:ascii="Arial" w:hAnsi="Arial" w:cs="Arial"/>
          <w:sz w:val="22"/>
          <w:szCs w:val="22"/>
        </w:rPr>
      </w:pPr>
      <w:bookmarkStart w:id="357" w:name="_Toc402095738"/>
      <w:r w:rsidRPr="00551557">
        <w:rPr>
          <w:rFonts w:ascii="Arial" w:hAnsi="Arial" w:cs="Arial"/>
          <w:sz w:val="22"/>
          <w:szCs w:val="22"/>
        </w:rPr>
        <w:t>Monthly</w:t>
      </w:r>
      <w:r w:rsidR="004C75D3">
        <w:rPr>
          <w:rFonts w:ascii="Arial" w:hAnsi="Arial" w:cs="Arial"/>
          <w:sz w:val="22"/>
          <w:szCs w:val="22"/>
        </w:rPr>
        <w:t xml:space="preserve"> tonnage</w:t>
      </w:r>
      <w:r w:rsidRPr="00551557">
        <w:rPr>
          <w:rFonts w:ascii="Arial" w:hAnsi="Arial" w:cs="Arial"/>
          <w:sz w:val="22"/>
          <w:szCs w:val="22"/>
        </w:rPr>
        <w:t xml:space="preserve"> reconciliation of all Contract Recyclables received</w:t>
      </w:r>
      <w:r w:rsidR="001C71A2" w:rsidRPr="00551557">
        <w:rPr>
          <w:rFonts w:ascii="Arial" w:hAnsi="Arial" w:cs="Arial"/>
          <w:sz w:val="22"/>
          <w:szCs w:val="22"/>
        </w:rPr>
        <w:t>,</w:t>
      </w:r>
      <w:r w:rsidRPr="00551557">
        <w:rPr>
          <w:rFonts w:ascii="Arial" w:hAnsi="Arial" w:cs="Arial"/>
          <w:sz w:val="22"/>
          <w:szCs w:val="22"/>
        </w:rPr>
        <w:t xml:space="preserve"> broken down into </w:t>
      </w:r>
      <w:r w:rsidR="009549F2" w:rsidRPr="00551557">
        <w:rPr>
          <w:rFonts w:ascii="Arial" w:hAnsi="Arial" w:cs="Arial"/>
          <w:sz w:val="22"/>
          <w:szCs w:val="22"/>
        </w:rPr>
        <w:t>the specific recyclable streams,</w:t>
      </w:r>
      <w:r w:rsidRPr="00551557">
        <w:rPr>
          <w:rFonts w:ascii="Arial" w:hAnsi="Arial" w:cs="Arial"/>
          <w:sz w:val="22"/>
          <w:szCs w:val="22"/>
        </w:rPr>
        <w:t xml:space="preserve"> </w:t>
      </w:r>
      <w:r w:rsidR="009549F2" w:rsidRPr="00551557">
        <w:rPr>
          <w:rFonts w:ascii="Arial" w:hAnsi="Arial" w:cs="Arial"/>
          <w:sz w:val="22"/>
          <w:szCs w:val="22"/>
        </w:rPr>
        <w:t xml:space="preserve">the </w:t>
      </w:r>
      <w:r w:rsidRPr="00551557">
        <w:rPr>
          <w:rFonts w:ascii="Arial" w:hAnsi="Arial" w:cs="Arial"/>
          <w:sz w:val="22"/>
          <w:szCs w:val="22"/>
        </w:rPr>
        <w:t xml:space="preserve">types and quantities of Waste and </w:t>
      </w:r>
      <w:r w:rsidR="009549F2" w:rsidRPr="00551557">
        <w:rPr>
          <w:rFonts w:ascii="Arial" w:hAnsi="Arial" w:cs="Arial"/>
          <w:sz w:val="22"/>
          <w:szCs w:val="22"/>
        </w:rPr>
        <w:t>information on any contamination</w:t>
      </w:r>
      <w:r w:rsidRPr="00551557">
        <w:rPr>
          <w:rFonts w:ascii="Arial" w:hAnsi="Arial" w:cs="Arial"/>
          <w:sz w:val="22"/>
          <w:szCs w:val="22"/>
        </w:rPr>
        <w:t>;</w:t>
      </w:r>
      <w:bookmarkEnd w:id="357"/>
    </w:p>
    <w:p w14:paraId="02D8851D" w14:textId="7E5B98BF" w:rsidR="004C75D3" w:rsidRDefault="006B5B9E" w:rsidP="00744895">
      <w:pPr>
        <w:numPr>
          <w:ilvl w:val="0"/>
          <w:numId w:val="46"/>
        </w:numPr>
        <w:jc w:val="both"/>
        <w:rPr>
          <w:rFonts w:ascii="Arial" w:hAnsi="Arial" w:cs="Arial"/>
          <w:sz w:val="22"/>
          <w:szCs w:val="22"/>
        </w:rPr>
      </w:pPr>
      <w:bookmarkStart w:id="358" w:name="_Toc402095740"/>
      <w:r w:rsidRPr="00576228">
        <w:rPr>
          <w:rFonts w:ascii="Arial" w:hAnsi="Arial" w:cs="Arial"/>
          <w:sz w:val="22"/>
          <w:szCs w:val="22"/>
        </w:rPr>
        <w:t>Monthly</w:t>
      </w:r>
      <w:r w:rsidR="004C75D3">
        <w:rPr>
          <w:rFonts w:ascii="Arial" w:hAnsi="Arial" w:cs="Arial"/>
          <w:sz w:val="22"/>
          <w:szCs w:val="22"/>
        </w:rPr>
        <w:t xml:space="preserve"> composition </w:t>
      </w:r>
      <w:r w:rsidRPr="00576228">
        <w:rPr>
          <w:rFonts w:ascii="Arial" w:hAnsi="Arial" w:cs="Arial"/>
          <w:sz w:val="22"/>
          <w:szCs w:val="22"/>
        </w:rPr>
        <w:t>analysis</w:t>
      </w:r>
      <w:r w:rsidR="004C75D3">
        <w:rPr>
          <w:rFonts w:ascii="Arial" w:hAnsi="Arial" w:cs="Arial"/>
          <w:sz w:val="22"/>
          <w:szCs w:val="22"/>
        </w:rPr>
        <w:t xml:space="preserve"> for each Council based on the preceding months’ input material analysis</w:t>
      </w:r>
      <w:r w:rsidRPr="00576228">
        <w:rPr>
          <w:rFonts w:ascii="Arial" w:hAnsi="Arial" w:cs="Arial"/>
          <w:sz w:val="22"/>
          <w:szCs w:val="22"/>
        </w:rPr>
        <w:t xml:space="preserve"> of Contract Recyclables</w:t>
      </w:r>
      <w:r w:rsidR="004C75D3">
        <w:rPr>
          <w:rFonts w:ascii="Arial" w:hAnsi="Arial" w:cs="Arial"/>
          <w:sz w:val="22"/>
          <w:szCs w:val="22"/>
        </w:rPr>
        <w:t xml:space="preserve"> undertaken as part of the Contractor’s requirements to comply with the conditions of its Environmental Permit, as set out in Schedule 9A of the </w:t>
      </w:r>
      <w:r w:rsidR="0094563E" w:rsidRPr="0094563E">
        <w:rPr>
          <w:rFonts w:ascii="Arial" w:hAnsi="Arial" w:cs="Arial"/>
          <w:sz w:val="22"/>
          <w:szCs w:val="22"/>
        </w:rPr>
        <w:t>Environmental Permitting (England and Wal</w:t>
      </w:r>
      <w:r w:rsidR="0094563E" w:rsidRPr="00EC1D01">
        <w:rPr>
          <w:rFonts w:ascii="Arial" w:hAnsi="Arial" w:cs="Arial"/>
          <w:sz w:val="22"/>
          <w:szCs w:val="22"/>
        </w:rPr>
        <w:t>es) (Amendment) Regulations 2014</w:t>
      </w:r>
      <w:r w:rsidR="0094563E" w:rsidRPr="00EC1D01" w:rsidDel="0094563E">
        <w:rPr>
          <w:rFonts w:ascii="Arial" w:hAnsi="Arial" w:cs="Arial"/>
          <w:sz w:val="22"/>
          <w:szCs w:val="22"/>
        </w:rPr>
        <w:t xml:space="preserve"> </w:t>
      </w:r>
      <w:r w:rsidR="004C75D3" w:rsidRPr="00EC1D01">
        <w:rPr>
          <w:rFonts w:ascii="Arial" w:hAnsi="Arial" w:cs="Arial"/>
          <w:sz w:val="22"/>
          <w:szCs w:val="22"/>
        </w:rPr>
        <w:t xml:space="preserve">(as per the format shown in Appendix </w:t>
      </w:r>
      <w:r w:rsidR="00EC1D01" w:rsidRPr="00EC1D01">
        <w:rPr>
          <w:rFonts w:ascii="Arial" w:hAnsi="Arial" w:cs="Arial"/>
          <w:sz w:val="22"/>
          <w:szCs w:val="22"/>
        </w:rPr>
        <w:t>D</w:t>
      </w:r>
      <w:r w:rsidR="004C75D3" w:rsidRPr="00EC1D01">
        <w:rPr>
          <w:rFonts w:ascii="Arial" w:hAnsi="Arial" w:cs="Arial"/>
          <w:sz w:val="22"/>
          <w:szCs w:val="22"/>
        </w:rPr>
        <w:t xml:space="preserve"> to</w:t>
      </w:r>
      <w:r w:rsidR="004C75D3" w:rsidRPr="00551557">
        <w:rPr>
          <w:rFonts w:ascii="Arial" w:hAnsi="Arial" w:cs="Arial"/>
          <w:sz w:val="22"/>
          <w:szCs w:val="22"/>
        </w:rPr>
        <w:t xml:space="preserve"> this document</w:t>
      </w:r>
      <w:r w:rsidR="004C75D3">
        <w:rPr>
          <w:rFonts w:ascii="Arial" w:hAnsi="Arial" w:cs="Arial"/>
          <w:sz w:val="22"/>
          <w:szCs w:val="22"/>
        </w:rPr>
        <w:t xml:space="preserve"> or any amendments to this as agreed by the Authorised Officer</w:t>
      </w:r>
      <w:r w:rsidR="004C75D3" w:rsidRPr="00551557">
        <w:rPr>
          <w:rFonts w:ascii="Arial" w:hAnsi="Arial" w:cs="Arial"/>
          <w:sz w:val="22"/>
          <w:szCs w:val="22"/>
        </w:rPr>
        <w:t>)</w:t>
      </w:r>
      <w:r w:rsidR="004C75D3">
        <w:rPr>
          <w:rFonts w:ascii="Arial" w:hAnsi="Arial" w:cs="Arial"/>
          <w:sz w:val="22"/>
          <w:szCs w:val="22"/>
        </w:rPr>
        <w:t xml:space="preserve">; </w:t>
      </w:r>
    </w:p>
    <w:p w14:paraId="49C59FD3" w14:textId="2EB0C477" w:rsidR="006B5B9E" w:rsidRPr="00576228" w:rsidRDefault="004C75D3" w:rsidP="00744895">
      <w:pPr>
        <w:numPr>
          <w:ilvl w:val="0"/>
          <w:numId w:val="46"/>
        </w:numPr>
        <w:jc w:val="both"/>
        <w:rPr>
          <w:rFonts w:ascii="Arial" w:hAnsi="Arial" w:cs="Arial"/>
          <w:sz w:val="22"/>
          <w:szCs w:val="22"/>
        </w:rPr>
      </w:pPr>
      <w:r>
        <w:rPr>
          <w:rFonts w:ascii="Arial" w:hAnsi="Arial" w:cs="Arial"/>
          <w:sz w:val="22"/>
          <w:szCs w:val="22"/>
        </w:rPr>
        <w:t xml:space="preserve">Monthly composition analysis </w:t>
      </w:r>
      <w:r w:rsidR="00F06B4F">
        <w:rPr>
          <w:rFonts w:ascii="Arial" w:hAnsi="Arial" w:cs="Arial"/>
          <w:sz w:val="22"/>
          <w:szCs w:val="22"/>
        </w:rPr>
        <w:t xml:space="preserve">data </w:t>
      </w:r>
      <w:r>
        <w:rPr>
          <w:rFonts w:ascii="Arial" w:hAnsi="Arial" w:cs="Arial"/>
          <w:sz w:val="22"/>
          <w:szCs w:val="22"/>
        </w:rPr>
        <w:t xml:space="preserve">based on the preceding months’ Treatment Facility output material analysis </w:t>
      </w:r>
      <w:r w:rsidRPr="00576228">
        <w:rPr>
          <w:rFonts w:ascii="Arial" w:hAnsi="Arial" w:cs="Arial"/>
          <w:sz w:val="22"/>
          <w:szCs w:val="22"/>
        </w:rPr>
        <w:t>of Contract Recyclables</w:t>
      </w:r>
      <w:r>
        <w:rPr>
          <w:rFonts w:ascii="Arial" w:hAnsi="Arial" w:cs="Arial"/>
          <w:sz w:val="22"/>
          <w:szCs w:val="22"/>
        </w:rPr>
        <w:t xml:space="preserve"> and Rejects undertaken as part of the Contractor’s requirements to comply with the conditions of its Environmental Permit, as set out in Schedule 9A of the </w:t>
      </w:r>
      <w:r w:rsidR="0094563E" w:rsidRPr="0094563E">
        <w:rPr>
          <w:rFonts w:ascii="Arial" w:hAnsi="Arial" w:cs="Arial"/>
          <w:sz w:val="22"/>
          <w:szCs w:val="22"/>
        </w:rPr>
        <w:t xml:space="preserve">Environmental </w:t>
      </w:r>
      <w:r w:rsidR="0094563E" w:rsidRPr="00EC1D01">
        <w:rPr>
          <w:rFonts w:ascii="Arial" w:hAnsi="Arial" w:cs="Arial"/>
          <w:sz w:val="22"/>
          <w:szCs w:val="22"/>
        </w:rPr>
        <w:t>Permitting (England and Wales) (Amendment) Regulations 2014</w:t>
      </w:r>
      <w:r w:rsidR="0094563E" w:rsidRPr="00EC1D01" w:rsidDel="0094563E">
        <w:rPr>
          <w:rFonts w:ascii="Arial" w:hAnsi="Arial" w:cs="Arial"/>
          <w:sz w:val="22"/>
          <w:szCs w:val="22"/>
        </w:rPr>
        <w:t xml:space="preserve"> </w:t>
      </w:r>
      <w:r w:rsidRPr="00EC1D01">
        <w:rPr>
          <w:rFonts w:ascii="Arial" w:hAnsi="Arial" w:cs="Arial"/>
          <w:sz w:val="22"/>
          <w:szCs w:val="22"/>
        </w:rPr>
        <w:t xml:space="preserve">(as per the format shown in Appendix </w:t>
      </w:r>
      <w:r w:rsidR="00EC1D01" w:rsidRPr="00EC1D01">
        <w:rPr>
          <w:rFonts w:ascii="Arial" w:hAnsi="Arial" w:cs="Arial"/>
          <w:sz w:val="22"/>
          <w:szCs w:val="22"/>
        </w:rPr>
        <w:t>D</w:t>
      </w:r>
      <w:r w:rsidRPr="00EC1D01">
        <w:rPr>
          <w:rFonts w:ascii="Arial" w:hAnsi="Arial" w:cs="Arial"/>
          <w:sz w:val="22"/>
          <w:szCs w:val="22"/>
        </w:rPr>
        <w:t xml:space="preserve"> to this document or any amendments to this as agreed by the Authorised Officer);</w:t>
      </w:r>
      <w:r>
        <w:rPr>
          <w:rFonts w:ascii="Arial" w:hAnsi="Arial" w:cs="Arial"/>
          <w:sz w:val="22"/>
          <w:szCs w:val="22"/>
        </w:rPr>
        <w:t xml:space="preserve">  </w:t>
      </w:r>
      <w:bookmarkEnd w:id="358"/>
    </w:p>
    <w:p w14:paraId="3D913FC3" w14:textId="24131EA3" w:rsidR="006B5B9E" w:rsidRPr="00576228" w:rsidRDefault="006B5B9E" w:rsidP="00744895">
      <w:pPr>
        <w:numPr>
          <w:ilvl w:val="0"/>
          <w:numId w:val="46"/>
        </w:numPr>
        <w:jc w:val="both"/>
        <w:rPr>
          <w:rFonts w:ascii="Arial" w:hAnsi="Arial" w:cs="Arial"/>
          <w:sz w:val="22"/>
          <w:szCs w:val="22"/>
        </w:rPr>
      </w:pPr>
      <w:bookmarkStart w:id="359" w:name="_Toc402095741"/>
      <w:r w:rsidRPr="00576228">
        <w:rPr>
          <w:rFonts w:ascii="Arial" w:hAnsi="Arial" w:cs="Arial"/>
          <w:sz w:val="22"/>
          <w:szCs w:val="22"/>
        </w:rPr>
        <w:t>Monthly analysis of separated Rejects and the composition thereof;</w:t>
      </w:r>
      <w:bookmarkEnd w:id="359"/>
    </w:p>
    <w:p w14:paraId="0847FB14" w14:textId="77777777" w:rsidR="006B5B9E" w:rsidRPr="00C8423E" w:rsidRDefault="006B5B9E" w:rsidP="00744895">
      <w:pPr>
        <w:numPr>
          <w:ilvl w:val="0"/>
          <w:numId w:val="46"/>
        </w:numPr>
        <w:jc w:val="both"/>
        <w:rPr>
          <w:rFonts w:ascii="Arial" w:hAnsi="Arial" w:cs="Arial"/>
          <w:sz w:val="22"/>
          <w:szCs w:val="22"/>
        </w:rPr>
      </w:pPr>
      <w:bookmarkStart w:id="360" w:name="_Toc402095742"/>
      <w:r w:rsidRPr="00C8423E">
        <w:rPr>
          <w:rFonts w:ascii="Arial" w:hAnsi="Arial" w:cs="Arial"/>
          <w:sz w:val="22"/>
          <w:szCs w:val="22"/>
        </w:rPr>
        <w:t xml:space="preserve">Quarterly contamination reports of the Contract Recyclables </w:t>
      </w:r>
      <w:r w:rsidR="006D40AE" w:rsidRPr="00C8423E">
        <w:rPr>
          <w:rFonts w:ascii="Arial" w:hAnsi="Arial" w:cs="Arial"/>
          <w:sz w:val="22"/>
          <w:szCs w:val="22"/>
        </w:rPr>
        <w:t>r</w:t>
      </w:r>
      <w:r w:rsidRPr="00C8423E">
        <w:rPr>
          <w:rFonts w:ascii="Arial" w:hAnsi="Arial" w:cs="Arial"/>
          <w:sz w:val="22"/>
          <w:szCs w:val="22"/>
        </w:rPr>
        <w:t>eceived (including details of Hazardous Waste);</w:t>
      </w:r>
      <w:bookmarkEnd w:id="360"/>
    </w:p>
    <w:p w14:paraId="4C77DC92" w14:textId="13E7D69D" w:rsidR="006B5B9E" w:rsidRPr="00C8423E" w:rsidRDefault="006B5B9E" w:rsidP="00744895">
      <w:pPr>
        <w:numPr>
          <w:ilvl w:val="0"/>
          <w:numId w:val="46"/>
        </w:numPr>
        <w:jc w:val="both"/>
        <w:rPr>
          <w:rFonts w:ascii="Arial" w:hAnsi="Arial" w:cs="Arial"/>
          <w:sz w:val="22"/>
          <w:szCs w:val="22"/>
        </w:rPr>
      </w:pPr>
      <w:bookmarkStart w:id="361" w:name="_Toc402095743"/>
      <w:r w:rsidRPr="00C8423E">
        <w:rPr>
          <w:rFonts w:ascii="Arial" w:hAnsi="Arial" w:cs="Arial"/>
          <w:sz w:val="22"/>
          <w:szCs w:val="22"/>
        </w:rPr>
        <w:t xml:space="preserve">Details of the </w:t>
      </w:r>
      <w:r w:rsidRPr="00EC1D01">
        <w:rPr>
          <w:rFonts w:ascii="Arial" w:hAnsi="Arial" w:cs="Arial"/>
          <w:sz w:val="22"/>
          <w:szCs w:val="22"/>
        </w:rPr>
        <w:t>destinations of all Contract Recyclables</w:t>
      </w:r>
      <w:r w:rsidR="00C8423E" w:rsidRPr="00EC1D01">
        <w:rPr>
          <w:rFonts w:ascii="Arial" w:hAnsi="Arial" w:cs="Arial"/>
          <w:sz w:val="22"/>
          <w:szCs w:val="22"/>
        </w:rPr>
        <w:t xml:space="preserve"> (provided in the format set out in Appendix </w:t>
      </w:r>
      <w:r w:rsidR="00EC1D01" w:rsidRPr="00EC1D01">
        <w:rPr>
          <w:rFonts w:ascii="Arial" w:hAnsi="Arial" w:cs="Arial"/>
          <w:sz w:val="22"/>
          <w:szCs w:val="22"/>
        </w:rPr>
        <w:t>D</w:t>
      </w:r>
      <w:r w:rsidR="00C8423E" w:rsidRPr="00EC1D01">
        <w:rPr>
          <w:rFonts w:ascii="Arial" w:hAnsi="Arial" w:cs="Arial"/>
          <w:sz w:val="22"/>
          <w:szCs w:val="22"/>
        </w:rPr>
        <w:t>)</w:t>
      </w:r>
      <w:r w:rsidRPr="00EC1D01">
        <w:rPr>
          <w:rFonts w:ascii="Arial" w:hAnsi="Arial" w:cs="Arial"/>
          <w:sz w:val="22"/>
          <w:szCs w:val="22"/>
        </w:rPr>
        <w:t>.</w:t>
      </w:r>
      <w:r w:rsidRPr="00C8423E">
        <w:rPr>
          <w:rFonts w:ascii="Arial" w:hAnsi="Arial" w:cs="Arial"/>
          <w:sz w:val="22"/>
          <w:szCs w:val="22"/>
        </w:rPr>
        <w:t xml:space="preserve">  These shall be reported on a quarterly basis with a breakdown of destinations for the different materials;</w:t>
      </w:r>
      <w:bookmarkEnd w:id="361"/>
    </w:p>
    <w:p w14:paraId="2D55B09F" w14:textId="77777777" w:rsidR="006B5B9E" w:rsidRPr="00C8423E" w:rsidRDefault="006B5B9E" w:rsidP="00744895">
      <w:pPr>
        <w:numPr>
          <w:ilvl w:val="0"/>
          <w:numId w:val="46"/>
        </w:numPr>
        <w:jc w:val="both"/>
        <w:rPr>
          <w:rFonts w:ascii="Arial" w:hAnsi="Arial" w:cs="Arial"/>
          <w:sz w:val="22"/>
          <w:szCs w:val="22"/>
        </w:rPr>
      </w:pPr>
      <w:bookmarkStart w:id="362" w:name="_Toc402095744"/>
      <w:r w:rsidRPr="00C8423E">
        <w:rPr>
          <w:rFonts w:ascii="Arial" w:hAnsi="Arial" w:cs="Arial"/>
          <w:sz w:val="22"/>
          <w:szCs w:val="22"/>
        </w:rPr>
        <w:t>Details of all Waste disposed of according to material weight, disposal method and destination on a monthly basis;</w:t>
      </w:r>
      <w:bookmarkEnd w:id="362"/>
    </w:p>
    <w:p w14:paraId="4B658699" w14:textId="77777777" w:rsidR="006B5B9E" w:rsidRPr="00C8423E" w:rsidRDefault="006B5B9E" w:rsidP="00744895">
      <w:pPr>
        <w:numPr>
          <w:ilvl w:val="0"/>
          <w:numId w:val="46"/>
        </w:numPr>
        <w:jc w:val="both"/>
        <w:rPr>
          <w:rFonts w:ascii="Arial" w:hAnsi="Arial" w:cs="Arial"/>
          <w:sz w:val="22"/>
          <w:szCs w:val="22"/>
        </w:rPr>
      </w:pPr>
      <w:bookmarkStart w:id="363" w:name="_Toc402095745"/>
      <w:r w:rsidRPr="00C8423E">
        <w:rPr>
          <w:rFonts w:ascii="Arial" w:hAnsi="Arial" w:cs="Arial"/>
          <w:sz w:val="22"/>
          <w:szCs w:val="22"/>
        </w:rPr>
        <w:t>Monthly health and safety reports, noting the details of any accidents and dangerous occurrences reportable under RIDDOR;</w:t>
      </w:r>
      <w:bookmarkEnd w:id="363"/>
    </w:p>
    <w:p w14:paraId="10E97653" w14:textId="7A1C0A32" w:rsidR="006B5B9E" w:rsidRPr="00C8423E" w:rsidRDefault="006B5B9E" w:rsidP="00744895">
      <w:pPr>
        <w:numPr>
          <w:ilvl w:val="0"/>
          <w:numId w:val="46"/>
        </w:numPr>
        <w:jc w:val="both"/>
        <w:rPr>
          <w:rFonts w:ascii="Arial" w:hAnsi="Arial" w:cs="Arial"/>
          <w:sz w:val="22"/>
          <w:szCs w:val="22"/>
        </w:rPr>
      </w:pPr>
      <w:bookmarkStart w:id="364" w:name="_Toc402095746"/>
      <w:r w:rsidRPr="00C8423E">
        <w:rPr>
          <w:rFonts w:ascii="Arial" w:hAnsi="Arial" w:cs="Arial"/>
          <w:sz w:val="22"/>
          <w:szCs w:val="22"/>
        </w:rPr>
        <w:lastRenderedPageBreak/>
        <w:t xml:space="preserve">Other measures and data reasonably required by the </w:t>
      </w:r>
      <w:r w:rsidR="00434FCD" w:rsidRPr="00C8423E">
        <w:rPr>
          <w:rFonts w:ascii="Arial" w:hAnsi="Arial" w:cs="Arial"/>
          <w:sz w:val="22"/>
          <w:szCs w:val="22"/>
        </w:rPr>
        <w:t>Authorised Officer</w:t>
      </w:r>
      <w:r w:rsidRPr="00C8423E">
        <w:rPr>
          <w:rFonts w:ascii="Arial" w:hAnsi="Arial" w:cs="Arial"/>
          <w:sz w:val="22"/>
          <w:szCs w:val="22"/>
        </w:rPr>
        <w:t xml:space="preserve"> for the purposes of effective Contract management and compliance with legal and regulatory requirements (e.g. Waste transfer note, Waste carriers licence and ease of input into WasteDataFlow).</w:t>
      </w:r>
      <w:bookmarkEnd w:id="364"/>
    </w:p>
    <w:p w14:paraId="676D005A" w14:textId="10864E30" w:rsidR="006B5B9E" w:rsidRPr="00C8423E" w:rsidRDefault="006B5B9E" w:rsidP="00924217">
      <w:pPr>
        <w:pStyle w:val="Heading3"/>
        <w:ind w:left="851" w:hanging="851"/>
      </w:pPr>
      <w:bookmarkStart w:id="365" w:name="_Toc402095747"/>
      <w:r w:rsidRPr="00C8423E">
        <w:t>The Contractor shall undertake as a mi</w:t>
      </w:r>
      <w:r w:rsidR="006D40AE" w:rsidRPr="00C8423E">
        <w:t xml:space="preserve">nimum an annual audit for each </w:t>
      </w:r>
      <w:r w:rsidRPr="00C8423E">
        <w:t xml:space="preserve">Council of the collected material (at its own cost) at </w:t>
      </w:r>
      <w:r w:rsidR="00A42C5A" w:rsidRPr="00C8423E">
        <w:t>its premises</w:t>
      </w:r>
      <w:r w:rsidRPr="00C8423E">
        <w:t xml:space="preserve">, to assess the percentage and type of each Contract Recyclable </w:t>
      </w:r>
      <w:r w:rsidR="009549F2" w:rsidRPr="00C8423E">
        <w:t>stream</w:t>
      </w:r>
      <w:r w:rsidRPr="00C8423E">
        <w:t xml:space="preserve"> be</w:t>
      </w:r>
      <w:r w:rsidR="006D40AE" w:rsidRPr="00C8423E">
        <w:t>ing delivered by each Council. T</w:t>
      </w:r>
      <w:r w:rsidRPr="00C8423E">
        <w:t xml:space="preserve">his audit shall be carried out on an annual basis, or at the reasonable request of the </w:t>
      </w:r>
      <w:r w:rsidR="00434FCD" w:rsidRPr="00C8423E">
        <w:t>Authorised Officer</w:t>
      </w:r>
      <w:r w:rsidRPr="00C8423E">
        <w:t xml:space="preserve">, and information shall be provided to the </w:t>
      </w:r>
      <w:r w:rsidR="00434FCD" w:rsidRPr="00C8423E">
        <w:t>Authorised Officer</w:t>
      </w:r>
      <w:r w:rsidRPr="00C8423E">
        <w:t xml:space="preserve"> within seven days of the audit taking place.</w:t>
      </w:r>
      <w:bookmarkEnd w:id="365"/>
      <w:r w:rsidR="00CB2AC5" w:rsidRPr="00C8423E">
        <w:t xml:space="preserve"> The audit will involve running multiple representative loads</w:t>
      </w:r>
      <w:r w:rsidR="00C8423E" w:rsidRPr="00C8423E">
        <w:t xml:space="preserve"> (the precise number to be agreed with the Authorised Officer prior to commencement)</w:t>
      </w:r>
      <w:r w:rsidR="00CB2AC5" w:rsidRPr="00C8423E">
        <w:t xml:space="preserve"> from each authority through the plant to the exclusion of other materials.</w:t>
      </w:r>
    </w:p>
    <w:p w14:paraId="50B6F5FE" w14:textId="061F4278" w:rsidR="00F06B4F" w:rsidRDefault="00F06B4F" w:rsidP="00924217">
      <w:pPr>
        <w:pStyle w:val="Heading3"/>
        <w:ind w:left="851" w:hanging="851"/>
      </w:pPr>
      <w:bookmarkStart w:id="366" w:name="_Toc402095748"/>
      <w:r>
        <w:t>The Authorised Officer</w:t>
      </w:r>
      <w:r w:rsidR="00F75AB4">
        <w:t xml:space="preserve"> o</w:t>
      </w:r>
      <w:r w:rsidR="003D7F3C">
        <w:t>r</w:t>
      </w:r>
      <w:r w:rsidR="00F75AB4">
        <w:t xml:space="preserve"> his nominated </w:t>
      </w:r>
      <w:r w:rsidR="00C53BBD">
        <w:t>representative</w:t>
      </w:r>
      <w:r>
        <w:t xml:space="preserve"> shall be entitled to visit </w:t>
      </w:r>
      <w:r w:rsidR="00F75AB4">
        <w:t xml:space="preserve">the Contractors’ Facility during </w:t>
      </w:r>
      <w:r>
        <w:t xml:space="preserve">any of the sampling of </w:t>
      </w:r>
      <w:r w:rsidR="00F75AB4">
        <w:t>the</w:t>
      </w:r>
      <w:r>
        <w:t xml:space="preserve"> Council’s Contract Recyclables.  This shall include both routine sampling to comply with the requirements of Environmental Permits</w:t>
      </w:r>
      <w:r w:rsidR="00F75AB4">
        <w:t>,</w:t>
      </w:r>
      <w:r>
        <w:t xml:space="preserve"> as well as the annual audit.  </w:t>
      </w:r>
      <w:r w:rsidR="00F75AB4">
        <w:t>The Contractor shall be required to provide the Authorised Officer with a sampling schedule and t</w:t>
      </w:r>
      <w:r>
        <w:t>he Authorised Officer shall endeavour to give the Contractor at least 48 hours’ notice prior</w:t>
      </w:r>
      <w:r w:rsidR="00F75AB4">
        <w:t xml:space="preserve"> to attending.</w:t>
      </w:r>
    </w:p>
    <w:p w14:paraId="5BB3715B" w14:textId="701F6075" w:rsidR="006B5B9E" w:rsidRPr="00C8423E" w:rsidRDefault="006B5B9E" w:rsidP="00924217">
      <w:pPr>
        <w:pStyle w:val="Heading3"/>
        <w:ind w:left="851" w:hanging="851"/>
      </w:pPr>
      <w:r w:rsidRPr="00C8423E">
        <w:t xml:space="preserve">The </w:t>
      </w:r>
      <w:r w:rsidR="006D40AE" w:rsidRPr="00C8423E">
        <w:t>Authorised</w:t>
      </w:r>
      <w:r w:rsidR="006D53A5" w:rsidRPr="00C8423E">
        <w:t xml:space="preserve"> Officer</w:t>
      </w:r>
      <w:r w:rsidRPr="00C8423E">
        <w:t xml:space="preserve"> retain</w:t>
      </w:r>
      <w:r w:rsidR="00434FCD" w:rsidRPr="00C8423E">
        <w:t>s</w:t>
      </w:r>
      <w:r w:rsidRPr="00C8423E">
        <w:t xml:space="preserve"> at all times the right to despatch individual loads initially to a third party for detailed assay and valuation in accordance with the Conditions of Contract.</w:t>
      </w:r>
      <w:bookmarkEnd w:id="366"/>
      <w:r w:rsidRPr="00C8423E">
        <w:t xml:space="preserve">  </w:t>
      </w:r>
    </w:p>
    <w:p w14:paraId="0E10A925" w14:textId="5B5D19DC" w:rsidR="006B5B9E" w:rsidRPr="00C8423E" w:rsidRDefault="006B5B9E" w:rsidP="00924217">
      <w:pPr>
        <w:pStyle w:val="Heading3"/>
        <w:ind w:left="851" w:hanging="851"/>
      </w:pPr>
      <w:bookmarkStart w:id="367" w:name="_Toc402095749"/>
      <w:r w:rsidRPr="00C8423E">
        <w:t xml:space="preserve">The Contractor shall report all the information detailed for the </w:t>
      </w:r>
      <w:r w:rsidR="006D40AE" w:rsidRPr="00C8423E">
        <w:t>Council</w:t>
      </w:r>
      <w:r w:rsidRPr="00C8423E">
        <w:t xml:space="preserve"> in a standardised MS Excel form as approved by the </w:t>
      </w:r>
      <w:r w:rsidR="00434FCD" w:rsidRPr="00C8423E">
        <w:t>Authorised Officer</w:t>
      </w:r>
      <w:r w:rsidRPr="00C8423E">
        <w:t>.</w:t>
      </w:r>
      <w:bookmarkEnd w:id="367"/>
    </w:p>
    <w:p w14:paraId="3035B84D" w14:textId="36628984" w:rsidR="006B5B9E" w:rsidRPr="00C8423E" w:rsidRDefault="006B5B9E" w:rsidP="00924217">
      <w:pPr>
        <w:pStyle w:val="Heading3"/>
        <w:ind w:left="851" w:hanging="851"/>
      </w:pPr>
      <w:bookmarkStart w:id="368" w:name="_Toc402095750"/>
      <w:r w:rsidRPr="00C8423E">
        <w:t xml:space="preserve">The Contractor shall make available for inspection by the </w:t>
      </w:r>
      <w:r w:rsidR="00434FCD" w:rsidRPr="00C8423E">
        <w:t>Authorised Officer</w:t>
      </w:r>
      <w:r w:rsidRPr="00C8423E">
        <w:t xml:space="preserve"> on demand original hard copies of weighbridge tickets throughout a period of seven years commencing on the day of the weighing.</w:t>
      </w:r>
      <w:bookmarkEnd w:id="368"/>
    </w:p>
    <w:p w14:paraId="17EC1CDE" w14:textId="1DB60658" w:rsidR="006B5B9E" w:rsidRPr="00C8423E" w:rsidRDefault="006B5B9E" w:rsidP="00924217">
      <w:pPr>
        <w:pStyle w:val="Heading3"/>
        <w:ind w:left="851" w:hanging="851"/>
      </w:pPr>
      <w:bookmarkStart w:id="369" w:name="_Toc402095752"/>
      <w:r w:rsidRPr="00C8423E">
        <w:t>The Contractor shall assist the Council in undertaking performance reviews as specified, including the provision of information for the formulation of local and national performance against indicators and attendance at evening Council meetings and public meetings as required.</w:t>
      </w:r>
      <w:bookmarkEnd w:id="369"/>
    </w:p>
    <w:p w14:paraId="581C41A5" w14:textId="1CD9C4A1" w:rsidR="006B5B9E" w:rsidRPr="00C8423E" w:rsidRDefault="006B5B9E" w:rsidP="00924217">
      <w:pPr>
        <w:pStyle w:val="Heading3"/>
        <w:ind w:left="851" w:hanging="851"/>
      </w:pPr>
      <w:bookmarkStart w:id="370" w:name="_Toc402095753"/>
      <w:r w:rsidRPr="00C8423E">
        <w:t xml:space="preserve">The Councils will monitor closely the Contractor’s compliance with its submitted Method Statements and the Contractor shall provide every assistance, co-operation and support </w:t>
      </w:r>
      <w:r w:rsidRPr="00C8423E">
        <w:lastRenderedPageBreak/>
        <w:t xml:space="preserve">to the Authorised Officer and </w:t>
      </w:r>
      <w:r w:rsidR="009549F2" w:rsidRPr="00C8423E">
        <w:t>his nominated representatives</w:t>
      </w:r>
      <w:r w:rsidRPr="00C8423E">
        <w:t xml:space="preserve"> </w:t>
      </w:r>
      <w:r w:rsidR="006D53A5" w:rsidRPr="00C8423E">
        <w:t>Authorised Officer</w:t>
      </w:r>
      <w:r w:rsidRPr="00C8423E">
        <w:t xml:space="preserve"> in making their assessments.</w:t>
      </w:r>
      <w:bookmarkEnd w:id="370"/>
      <w:r w:rsidRPr="00C8423E">
        <w:t xml:space="preserve">  </w:t>
      </w:r>
    </w:p>
    <w:p w14:paraId="4F0F3E58" w14:textId="48D14587" w:rsidR="006B5B9E" w:rsidRPr="00C8423E" w:rsidRDefault="006B5B9E" w:rsidP="00924217">
      <w:pPr>
        <w:pStyle w:val="Heading3"/>
        <w:ind w:left="851" w:hanging="851"/>
      </w:pPr>
      <w:bookmarkStart w:id="371" w:name="_Toc402095754"/>
      <w:r w:rsidRPr="00C8423E">
        <w:t>The Contractor shall use up-to-date and industry-recommended and approved environmentally sustainable work methods and practices.</w:t>
      </w:r>
      <w:bookmarkEnd w:id="371"/>
      <w:r w:rsidRPr="00C8423E">
        <w:t xml:space="preserve">  </w:t>
      </w:r>
    </w:p>
    <w:p w14:paraId="50D0DFCA" w14:textId="77777777" w:rsidR="00136C4C" w:rsidRDefault="006B5B9E" w:rsidP="00924217">
      <w:pPr>
        <w:pStyle w:val="Heading3"/>
        <w:ind w:left="851" w:hanging="851"/>
      </w:pPr>
      <w:bookmarkStart w:id="372" w:name="_Toc402095755"/>
      <w:r w:rsidRPr="00C8423E">
        <w:t xml:space="preserve">The Contractor shall inform the Participating Councils where any Contract Waste is to be disposed of and which Disposal or Treatment route has been used in accordance </w:t>
      </w:r>
      <w:r w:rsidRPr="005451EF">
        <w:t>with the Contractor’s submitted Method Statements.</w:t>
      </w:r>
      <w:bookmarkEnd w:id="372"/>
    </w:p>
    <w:p w14:paraId="567C4C3A" w14:textId="69AF3A09" w:rsidR="006B5B9E" w:rsidRPr="00136C4C" w:rsidRDefault="00136C4C" w:rsidP="00136C4C">
      <w:pPr>
        <w:pStyle w:val="Heading1"/>
        <w:rPr>
          <w:sz w:val="22"/>
          <w:szCs w:val="22"/>
        </w:rPr>
      </w:pPr>
      <w:r>
        <w:br w:type="page"/>
      </w:r>
      <w:bookmarkStart w:id="373" w:name="_Toc402087325"/>
      <w:bookmarkStart w:id="374" w:name="_Toc402095756"/>
      <w:bookmarkStart w:id="375" w:name="_Toc521076783"/>
      <w:r w:rsidR="006B5B9E" w:rsidRPr="005451EF">
        <w:lastRenderedPageBreak/>
        <w:t>Management</w:t>
      </w:r>
      <w:bookmarkEnd w:id="373"/>
      <w:bookmarkEnd w:id="374"/>
      <w:bookmarkEnd w:id="375"/>
      <w:r w:rsidR="006B5B9E" w:rsidRPr="005451EF">
        <w:t xml:space="preserve"> </w:t>
      </w:r>
    </w:p>
    <w:p w14:paraId="798527BB" w14:textId="4929E06A" w:rsidR="006B5B9E" w:rsidRPr="005451EF" w:rsidRDefault="00D7446B" w:rsidP="00924217">
      <w:pPr>
        <w:pStyle w:val="Heading3"/>
        <w:ind w:left="851" w:hanging="851"/>
      </w:pPr>
      <w:bookmarkStart w:id="376" w:name="_Toc402093800"/>
      <w:bookmarkStart w:id="377" w:name="_Toc402094414"/>
      <w:bookmarkStart w:id="378" w:name="_Toc402095060"/>
      <w:bookmarkStart w:id="379" w:name="_Toc402095399"/>
      <w:bookmarkStart w:id="380" w:name="_Toc402095581"/>
      <w:bookmarkStart w:id="381" w:name="_Toc402095757"/>
      <w:bookmarkStart w:id="382" w:name="_Toc402095970"/>
      <w:bookmarkStart w:id="383" w:name="_Toc402096157"/>
      <w:bookmarkStart w:id="384" w:name="_Toc402096551"/>
      <w:bookmarkStart w:id="385" w:name="_Toc402096727"/>
      <w:bookmarkStart w:id="386" w:name="_Toc402097414"/>
      <w:bookmarkStart w:id="387" w:name="_Toc402097584"/>
      <w:bookmarkStart w:id="388" w:name="_Toc402097713"/>
      <w:bookmarkStart w:id="389" w:name="_Toc402097807"/>
      <w:bookmarkStart w:id="390" w:name="_Toc402097902"/>
      <w:bookmarkStart w:id="391" w:name="_Toc402097984"/>
      <w:bookmarkStart w:id="392" w:name="_Toc402098886"/>
      <w:bookmarkStart w:id="393" w:name="_Toc402099160"/>
      <w:bookmarkStart w:id="394" w:name="_Toc402099231"/>
      <w:bookmarkStart w:id="395" w:name="_Toc402099302"/>
      <w:bookmarkStart w:id="396" w:name="_Toc402099365"/>
      <w:bookmarkStart w:id="397" w:name="_Toc402099426"/>
      <w:bookmarkStart w:id="398" w:name="_Toc402099480"/>
      <w:bookmarkStart w:id="399" w:name="_Toc402099526"/>
      <w:bookmarkStart w:id="400" w:name="_Toc402099568"/>
      <w:bookmarkStart w:id="401" w:name="_Toc402099607"/>
      <w:bookmarkStart w:id="402" w:name="_Toc402111195"/>
      <w:bookmarkStart w:id="403" w:name="_Toc402113554"/>
      <w:bookmarkStart w:id="404" w:name="_Toc402093801"/>
      <w:bookmarkStart w:id="405" w:name="_Toc402094415"/>
      <w:bookmarkStart w:id="406" w:name="_Toc402095061"/>
      <w:bookmarkStart w:id="407" w:name="_Toc402095400"/>
      <w:bookmarkStart w:id="408" w:name="_Toc402095582"/>
      <w:bookmarkStart w:id="409" w:name="_Toc402095758"/>
      <w:bookmarkStart w:id="410" w:name="_Toc402095971"/>
      <w:bookmarkStart w:id="411" w:name="_Toc402096158"/>
      <w:bookmarkStart w:id="412" w:name="_Toc402096552"/>
      <w:bookmarkStart w:id="413" w:name="_Toc402096728"/>
      <w:bookmarkStart w:id="414" w:name="_Toc402097415"/>
      <w:bookmarkStart w:id="415" w:name="_Toc402097585"/>
      <w:bookmarkStart w:id="416" w:name="_Toc402097714"/>
      <w:bookmarkStart w:id="417" w:name="_Toc402097808"/>
      <w:bookmarkStart w:id="418" w:name="_Toc402097903"/>
      <w:bookmarkStart w:id="419" w:name="_Toc402097985"/>
      <w:bookmarkStart w:id="420" w:name="_Toc402098887"/>
      <w:bookmarkStart w:id="421" w:name="_Toc402099161"/>
      <w:bookmarkStart w:id="422" w:name="_Toc402099232"/>
      <w:bookmarkStart w:id="423" w:name="_Toc402099303"/>
      <w:bookmarkStart w:id="424" w:name="_Toc402099366"/>
      <w:bookmarkStart w:id="425" w:name="_Toc402099427"/>
      <w:bookmarkStart w:id="426" w:name="_Toc402099481"/>
      <w:bookmarkStart w:id="427" w:name="_Toc402099527"/>
      <w:bookmarkStart w:id="428" w:name="_Toc402099569"/>
      <w:bookmarkStart w:id="429" w:name="_Toc402099608"/>
      <w:bookmarkStart w:id="430" w:name="_Toc402111196"/>
      <w:bookmarkStart w:id="431" w:name="_Toc402113555"/>
      <w:bookmarkStart w:id="432" w:name="_Toc402095759"/>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The</w:t>
      </w:r>
      <w:r w:rsidR="006B5B9E" w:rsidRPr="005451EF">
        <w:t xml:space="preserve"> Council shall </w:t>
      </w:r>
      <w:r w:rsidR="009549F2" w:rsidRPr="005451EF">
        <w:t>nominate</w:t>
      </w:r>
      <w:r w:rsidR="00757FB3">
        <w:t xml:space="preserve"> </w:t>
      </w:r>
      <w:r w:rsidR="00844935">
        <w:t>an</w:t>
      </w:r>
      <w:r w:rsidR="009549F2" w:rsidRPr="005451EF">
        <w:t xml:space="preserve"> </w:t>
      </w:r>
      <w:r w:rsidR="00434FCD" w:rsidRPr="005451EF">
        <w:t>Authorised Officer</w:t>
      </w:r>
      <w:r w:rsidR="00844935">
        <w:t xml:space="preserve"> who will be responsible for</w:t>
      </w:r>
      <w:r w:rsidR="00757FB3">
        <w:t xml:space="preserve"> </w:t>
      </w:r>
      <w:r w:rsidR="006B5B9E" w:rsidRPr="005451EF">
        <w:t>represent</w:t>
      </w:r>
      <w:r w:rsidR="00844935">
        <w:t>ing the interests of the Council.</w:t>
      </w:r>
      <w:bookmarkEnd w:id="432"/>
    </w:p>
    <w:p w14:paraId="5EF7ABB0" w14:textId="429834C1" w:rsidR="006B5B9E" w:rsidRPr="005451EF" w:rsidRDefault="006B5B9E" w:rsidP="00924217">
      <w:pPr>
        <w:pStyle w:val="Heading3"/>
        <w:ind w:left="851" w:hanging="851"/>
      </w:pPr>
      <w:bookmarkStart w:id="433" w:name="_Toc402095761"/>
      <w:r w:rsidRPr="005451EF">
        <w:t xml:space="preserve">The </w:t>
      </w:r>
      <w:r w:rsidR="00434FCD" w:rsidRPr="005451EF">
        <w:t xml:space="preserve">Authorised Officer </w:t>
      </w:r>
      <w:r w:rsidR="0075545F" w:rsidRPr="005451EF">
        <w:t xml:space="preserve">for each Lot </w:t>
      </w:r>
      <w:r w:rsidRPr="005451EF">
        <w:t>will be the primary day-to-day contact point for the Contractor.</w:t>
      </w:r>
      <w:bookmarkEnd w:id="433"/>
      <w:r w:rsidRPr="005451EF">
        <w:t xml:space="preserve"> </w:t>
      </w:r>
    </w:p>
    <w:p w14:paraId="5E825840" w14:textId="153FAC0D" w:rsidR="006B5B9E" w:rsidRPr="005451EF" w:rsidRDefault="006B5B9E" w:rsidP="00924217">
      <w:pPr>
        <w:pStyle w:val="Heading3"/>
        <w:ind w:left="851" w:hanging="851"/>
      </w:pPr>
      <w:bookmarkStart w:id="434" w:name="_Toc402095762"/>
      <w:r w:rsidRPr="005451EF">
        <w:t>The Contractor shall appoint a Contract Manager approved by the Council.  Any notice, instruction or other information given to the Contract Manager shall be deemed to have been given to the Contractor.</w:t>
      </w:r>
      <w:bookmarkEnd w:id="434"/>
    </w:p>
    <w:p w14:paraId="49807CDF" w14:textId="127B7AC8" w:rsidR="006B5B9E" w:rsidRPr="005451EF" w:rsidRDefault="006B5B9E" w:rsidP="00924217">
      <w:pPr>
        <w:pStyle w:val="Heading3"/>
        <w:ind w:left="851" w:hanging="851"/>
      </w:pPr>
      <w:bookmarkStart w:id="435" w:name="_Toc402095763"/>
      <w:r w:rsidRPr="005451EF">
        <w:t xml:space="preserve">The Contractor shall notify the </w:t>
      </w:r>
      <w:r w:rsidR="00434FCD" w:rsidRPr="005451EF">
        <w:t>Authorised Officer</w:t>
      </w:r>
      <w:r w:rsidRPr="005451EF">
        <w:t xml:space="preserve"> in writing of the name, address and contact numbers of the Contract Manager and a </w:t>
      </w:r>
      <w:r w:rsidR="00C53BBD">
        <w:t>d</w:t>
      </w:r>
      <w:r w:rsidRPr="005451EF">
        <w:t xml:space="preserve">eputy.  The Contractor’s Contract Manager or its </w:t>
      </w:r>
      <w:r w:rsidR="005451EF" w:rsidRPr="005451EF">
        <w:t>d</w:t>
      </w:r>
      <w:r w:rsidRPr="005451EF">
        <w:t xml:space="preserve">eputy must be available on every </w:t>
      </w:r>
      <w:r w:rsidR="005451EF" w:rsidRPr="005451EF">
        <w:t>W</w:t>
      </w:r>
      <w:r w:rsidRPr="005451EF">
        <w:t xml:space="preserve">orking </w:t>
      </w:r>
      <w:r w:rsidR="005451EF" w:rsidRPr="005451EF">
        <w:t>D</w:t>
      </w:r>
      <w:r w:rsidRPr="005451EF">
        <w:t xml:space="preserve">ay of the Contract. In the absence of the Contract Manager the </w:t>
      </w:r>
      <w:r w:rsidR="005451EF" w:rsidRPr="005451EF">
        <w:t>d</w:t>
      </w:r>
      <w:r w:rsidRPr="005451EF">
        <w:t>eputy shall assume all responsibilities and powers of the Contract Manager.</w:t>
      </w:r>
      <w:bookmarkEnd w:id="435"/>
    </w:p>
    <w:p w14:paraId="614346E2" w14:textId="48D35748" w:rsidR="006B5B9E" w:rsidRPr="00F06B4F" w:rsidRDefault="006B5B9E" w:rsidP="00924217">
      <w:pPr>
        <w:pStyle w:val="Heading3"/>
        <w:ind w:left="851" w:hanging="851"/>
      </w:pPr>
      <w:bookmarkStart w:id="436" w:name="_Toc402095764"/>
      <w:r w:rsidRPr="00F06B4F">
        <w:t xml:space="preserve">The Contractor shall provide and shall ensure that its staff wear at all times, when engaged in the provision of the Service at </w:t>
      </w:r>
      <w:r w:rsidR="00FB6EC3" w:rsidRPr="00F06B4F">
        <w:t>Collection Point</w:t>
      </w:r>
      <w:r w:rsidRPr="00F06B4F">
        <w:t>s</w:t>
      </w:r>
      <w:r w:rsidR="005C6EC1">
        <w:t>,</w:t>
      </w:r>
      <w:r w:rsidRPr="00F06B4F">
        <w:t xml:space="preserve"> identification that shows them to be employees of the Contractor </w:t>
      </w:r>
      <w:r w:rsidR="00B2645C" w:rsidRPr="00F06B4F">
        <w:t>and to include as a minimum</w:t>
      </w:r>
      <w:r w:rsidR="00F06B4F" w:rsidRPr="00F06B4F">
        <w:t xml:space="preserve"> </w:t>
      </w:r>
      <w:r w:rsidRPr="00F06B4F">
        <w:t>their name and job title.</w:t>
      </w:r>
      <w:bookmarkEnd w:id="436"/>
      <w:r w:rsidRPr="00F06B4F">
        <w:t xml:space="preserve"> </w:t>
      </w:r>
    </w:p>
    <w:p w14:paraId="6D033E11" w14:textId="32E5CD53" w:rsidR="006B5B9E" w:rsidRPr="00F06B4F" w:rsidRDefault="006B5B9E" w:rsidP="00924217">
      <w:pPr>
        <w:pStyle w:val="Heading3"/>
        <w:ind w:left="851" w:hanging="851"/>
      </w:pPr>
      <w:bookmarkStart w:id="437" w:name="_Toc402095765"/>
      <w:r w:rsidRPr="00F06B4F">
        <w:t>The Contract Manager’s role includes:</w:t>
      </w:r>
      <w:bookmarkEnd w:id="437"/>
    </w:p>
    <w:p w14:paraId="3070F695" w14:textId="4A5B74C0" w:rsidR="006B5B9E" w:rsidRPr="00F06B4F" w:rsidRDefault="006B5B9E" w:rsidP="00757FB3">
      <w:pPr>
        <w:pStyle w:val="BidText"/>
        <w:numPr>
          <w:ilvl w:val="0"/>
          <w:numId w:val="11"/>
        </w:numPr>
        <w:jc w:val="both"/>
      </w:pPr>
      <w:bookmarkStart w:id="438" w:name="_Toc402095766"/>
      <w:r w:rsidRPr="00F06B4F">
        <w:t>Management of performance of the Contract against the Specification, and taking corrective action where necessary;</w:t>
      </w:r>
      <w:bookmarkEnd w:id="438"/>
    </w:p>
    <w:p w14:paraId="78B074E3" w14:textId="66930C89" w:rsidR="006B5B9E" w:rsidRPr="00C53BBD" w:rsidRDefault="006B5B9E" w:rsidP="00757FB3">
      <w:pPr>
        <w:pStyle w:val="BidText"/>
        <w:numPr>
          <w:ilvl w:val="0"/>
          <w:numId w:val="11"/>
        </w:numPr>
        <w:jc w:val="both"/>
      </w:pPr>
      <w:bookmarkStart w:id="439" w:name="_Toc402095767"/>
      <w:r w:rsidRPr="00F06B4F">
        <w:t xml:space="preserve">Regularly monitoring the characteristics of the </w:t>
      </w:r>
      <w:r w:rsidR="00B2645C" w:rsidRPr="00F06B4F">
        <w:t>Contract Recyclables</w:t>
      </w:r>
      <w:r w:rsidRPr="00F06B4F">
        <w:t xml:space="preserve"> </w:t>
      </w:r>
      <w:r w:rsidRPr="00C53BBD">
        <w:t>delivered by the Council;</w:t>
      </w:r>
      <w:bookmarkEnd w:id="439"/>
    </w:p>
    <w:p w14:paraId="2481229A" w14:textId="15CAA758" w:rsidR="006B5B9E" w:rsidRPr="00C53BBD" w:rsidRDefault="006B5B9E" w:rsidP="00757FB3">
      <w:pPr>
        <w:pStyle w:val="BidText"/>
        <w:numPr>
          <w:ilvl w:val="0"/>
          <w:numId w:val="11"/>
        </w:numPr>
        <w:jc w:val="both"/>
      </w:pPr>
      <w:bookmarkStart w:id="440" w:name="_Toc402095768"/>
      <w:r w:rsidRPr="00C53BBD">
        <w:t xml:space="preserve">Keeping abreast of developments in the legislative environment, taking action as necessary in order to comply with new requirements (and advising the </w:t>
      </w:r>
      <w:r w:rsidR="00B2645C" w:rsidRPr="00C53BBD">
        <w:t>Authorised Officer</w:t>
      </w:r>
      <w:r w:rsidRPr="00C53BBD">
        <w:t xml:space="preserve"> of such developments);</w:t>
      </w:r>
      <w:bookmarkEnd w:id="440"/>
    </w:p>
    <w:p w14:paraId="0919246C" w14:textId="77777777" w:rsidR="006B5B9E" w:rsidRPr="00C53BBD" w:rsidRDefault="006B5B9E" w:rsidP="00757FB3">
      <w:pPr>
        <w:pStyle w:val="BidText"/>
        <w:numPr>
          <w:ilvl w:val="0"/>
          <w:numId w:val="11"/>
        </w:numPr>
        <w:jc w:val="both"/>
      </w:pPr>
      <w:bookmarkStart w:id="441" w:name="_Toc402095769"/>
      <w:r w:rsidRPr="00C53BBD">
        <w:t xml:space="preserve">Keeping abreast of new </w:t>
      </w:r>
      <w:r w:rsidR="00B2645C" w:rsidRPr="00C53BBD">
        <w:t>w</w:t>
      </w:r>
      <w:r w:rsidRPr="00C53BBD">
        <w:t xml:space="preserve">aste management methods and facilities, highlighting these when appropriate to the </w:t>
      </w:r>
      <w:r w:rsidR="00B2645C" w:rsidRPr="00C53BBD">
        <w:t>Authorised</w:t>
      </w:r>
      <w:r w:rsidRPr="00C53BBD">
        <w:t xml:space="preserve"> Officer;</w:t>
      </w:r>
      <w:bookmarkEnd w:id="441"/>
    </w:p>
    <w:p w14:paraId="2496F8BC" w14:textId="7A6633E9" w:rsidR="006B5B9E" w:rsidRPr="00C53BBD" w:rsidRDefault="006B5B9E" w:rsidP="00757FB3">
      <w:pPr>
        <w:pStyle w:val="BidText"/>
        <w:numPr>
          <w:ilvl w:val="0"/>
          <w:numId w:val="11"/>
        </w:numPr>
        <w:jc w:val="both"/>
      </w:pPr>
      <w:bookmarkStart w:id="442" w:name="_Toc402095770"/>
      <w:r w:rsidRPr="00C53BBD">
        <w:t xml:space="preserve">Work with the </w:t>
      </w:r>
      <w:r w:rsidR="00B2645C" w:rsidRPr="00C53BBD">
        <w:t>Authorised</w:t>
      </w:r>
      <w:r w:rsidR="005C6EC1">
        <w:t xml:space="preserve"> Officer</w:t>
      </w:r>
      <w:r w:rsidRPr="00C53BBD">
        <w:t xml:space="preserve"> to support delivery of the Council(s)’ Waste Strategy (including staff briefings, site visits etc);</w:t>
      </w:r>
      <w:bookmarkEnd w:id="442"/>
    </w:p>
    <w:p w14:paraId="4ED1124C" w14:textId="77777777" w:rsidR="006B5B9E" w:rsidRPr="00C53BBD" w:rsidRDefault="006B5B9E" w:rsidP="00757FB3">
      <w:pPr>
        <w:pStyle w:val="BidText"/>
        <w:numPr>
          <w:ilvl w:val="0"/>
          <w:numId w:val="11"/>
        </w:numPr>
        <w:jc w:val="both"/>
      </w:pPr>
      <w:bookmarkStart w:id="443" w:name="_Toc402095771"/>
      <w:r w:rsidRPr="00C53BBD">
        <w:t xml:space="preserve">Managing and storing all </w:t>
      </w:r>
      <w:r w:rsidR="00B2645C" w:rsidRPr="00C53BBD">
        <w:t>required</w:t>
      </w:r>
      <w:r w:rsidRPr="00C53BBD">
        <w:t xml:space="preserve"> documentation;</w:t>
      </w:r>
      <w:bookmarkEnd w:id="443"/>
    </w:p>
    <w:p w14:paraId="45B7CAD2" w14:textId="6BB4718F" w:rsidR="006B5B9E" w:rsidRPr="00C53BBD" w:rsidRDefault="006B5B9E" w:rsidP="00757FB3">
      <w:pPr>
        <w:pStyle w:val="BidText"/>
        <w:numPr>
          <w:ilvl w:val="0"/>
          <w:numId w:val="11"/>
        </w:numPr>
        <w:jc w:val="both"/>
      </w:pPr>
      <w:bookmarkStart w:id="444" w:name="_Toc402095772"/>
      <w:r w:rsidRPr="00C53BBD">
        <w:lastRenderedPageBreak/>
        <w:t xml:space="preserve">Be available five (5) Working Days per week to meet with the Authorised Officer and/or </w:t>
      </w:r>
      <w:r w:rsidR="00B2645C" w:rsidRPr="00C53BBD">
        <w:t>his representatives</w:t>
      </w:r>
      <w:r w:rsidRPr="00C53BBD">
        <w:t xml:space="preserve"> should the need arise;</w:t>
      </w:r>
      <w:bookmarkEnd w:id="444"/>
      <w:r w:rsidR="002D7D2D">
        <w:t xml:space="preserve"> and</w:t>
      </w:r>
    </w:p>
    <w:p w14:paraId="36ECB2A1" w14:textId="77777777" w:rsidR="006B5B9E" w:rsidRPr="00C53BBD" w:rsidRDefault="006B5B9E" w:rsidP="00757FB3">
      <w:pPr>
        <w:pStyle w:val="BidText"/>
        <w:numPr>
          <w:ilvl w:val="0"/>
          <w:numId w:val="11"/>
        </w:numPr>
        <w:jc w:val="both"/>
      </w:pPr>
      <w:bookmarkStart w:id="445" w:name="_Toc402095773"/>
      <w:r w:rsidRPr="00C53BBD">
        <w:t>Attending meetings as required by the Authorised Officer(s) (probably quarterly).</w:t>
      </w:r>
      <w:bookmarkEnd w:id="445"/>
    </w:p>
    <w:p w14:paraId="318DAA3F" w14:textId="445376E1" w:rsidR="006B5B9E" w:rsidRPr="00C53BBD" w:rsidRDefault="006B5B9E" w:rsidP="00924217">
      <w:pPr>
        <w:pStyle w:val="Heading3"/>
        <w:ind w:left="851" w:hanging="851"/>
      </w:pPr>
      <w:bookmarkStart w:id="446" w:name="_Toc402095774"/>
      <w:r w:rsidRPr="00C53BBD">
        <w:t xml:space="preserve">The Council will monitor closely the Contractor’s compliance with its submitted Method Statements and shall discharge these and other duties related to the Services through the appointment of an </w:t>
      </w:r>
      <w:r w:rsidR="00B2645C" w:rsidRPr="00C53BBD">
        <w:t>Authorised</w:t>
      </w:r>
      <w:r w:rsidRPr="00C53BBD">
        <w:t xml:space="preserve"> Officer </w:t>
      </w:r>
      <w:r w:rsidR="00B2645C" w:rsidRPr="00C53BBD">
        <w:t>and nominated representative</w:t>
      </w:r>
      <w:r w:rsidR="00D7446B">
        <w:t>(s)</w:t>
      </w:r>
      <w:r w:rsidRPr="00C53BBD">
        <w:t>.</w:t>
      </w:r>
      <w:bookmarkEnd w:id="446"/>
      <w:r w:rsidRPr="00C53BBD">
        <w:t xml:space="preserve"> </w:t>
      </w:r>
    </w:p>
    <w:p w14:paraId="22C911F9" w14:textId="7AB8BEB0" w:rsidR="006B5B9E" w:rsidRPr="00C53BBD" w:rsidRDefault="006B5B9E" w:rsidP="00924217">
      <w:pPr>
        <w:pStyle w:val="Heading3"/>
        <w:ind w:left="851" w:hanging="851"/>
      </w:pPr>
      <w:bookmarkStart w:id="447" w:name="_Toc402095775"/>
      <w:r w:rsidRPr="00C53BBD">
        <w:t xml:space="preserve">The Contractor shall meet with the </w:t>
      </w:r>
      <w:r w:rsidR="00B2645C" w:rsidRPr="00C53BBD">
        <w:t>Authorised</w:t>
      </w:r>
      <w:r w:rsidRPr="00C53BBD">
        <w:t xml:space="preserve"> Officer for </w:t>
      </w:r>
      <w:r w:rsidR="00D7446B">
        <w:t>the</w:t>
      </w:r>
      <w:r w:rsidRPr="00C53BBD">
        <w:t xml:space="preserve"> Council at the following frequencies:</w:t>
      </w:r>
      <w:bookmarkEnd w:id="447"/>
    </w:p>
    <w:tbl>
      <w:tblPr>
        <w:tblW w:w="4570" w:type="pct"/>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1655"/>
        <w:gridCol w:w="2111"/>
      </w:tblGrid>
      <w:tr w:rsidR="00933491" w:rsidRPr="00A36601" w14:paraId="1ED16C62" w14:textId="77777777" w:rsidTr="00933491">
        <w:trPr>
          <w:trHeight w:val="356"/>
        </w:trPr>
        <w:tc>
          <w:tcPr>
            <w:tcW w:w="2841" w:type="pct"/>
            <w:shd w:val="clear" w:color="auto" w:fill="F3F3F3"/>
            <w:vAlign w:val="center"/>
          </w:tcPr>
          <w:p w14:paraId="16C34431" w14:textId="77777777" w:rsidR="00933491" w:rsidRPr="00C53BBD" w:rsidRDefault="00933491" w:rsidP="00FF6F52">
            <w:pPr>
              <w:spacing w:before="60" w:after="60" w:line="240" w:lineRule="auto"/>
              <w:jc w:val="center"/>
              <w:outlineLvl w:val="1"/>
              <w:rPr>
                <w:rFonts w:ascii="Arial" w:hAnsi="Arial" w:cs="Arial"/>
                <w:b/>
                <w:szCs w:val="20"/>
              </w:rPr>
            </w:pPr>
            <w:r w:rsidRPr="00C53BBD">
              <w:rPr>
                <w:rFonts w:ascii="Arial" w:hAnsi="Arial" w:cs="Arial"/>
                <w:b/>
                <w:szCs w:val="20"/>
              </w:rPr>
              <w:t>Meeting</w:t>
            </w:r>
          </w:p>
        </w:tc>
        <w:tc>
          <w:tcPr>
            <w:tcW w:w="949" w:type="pct"/>
            <w:shd w:val="clear" w:color="auto" w:fill="F3F3F3"/>
            <w:vAlign w:val="center"/>
          </w:tcPr>
          <w:p w14:paraId="5C1BD142" w14:textId="77777777" w:rsidR="00933491" w:rsidRPr="00C53BBD" w:rsidRDefault="00933491" w:rsidP="00FF6F52">
            <w:pPr>
              <w:spacing w:before="60" w:after="60" w:line="240" w:lineRule="auto"/>
              <w:jc w:val="center"/>
              <w:outlineLvl w:val="1"/>
              <w:rPr>
                <w:rFonts w:ascii="Arial" w:hAnsi="Arial" w:cs="Arial"/>
                <w:b/>
                <w:szCs w:val="20"/>
              </w:rPr>
            </w:pPr>
            <w:r w:rsidRPr="00C53BBD">
              <w:rPr>
                <w:rFonts w:ascii="Arial" w:hAnsi="Arial" w:cs="Arial"/>
                <w:b/>
                <w:szCs w:val="20"/>
              </w:rPr>
              <w:t>Frequency in Contract Year 1</w:t>
            </w:r>
          </w:p>
        </w:tc>
        <w:tc>
          <w:tcPr>
            <w:tcW w:w="1210" w:type="pct"/>
            <w:shd w:val="clear" w:color="auto" w:fill="F3F3F3"/>
            <w:vAlign w:val="center"/>
          </w:tcPr>
          <w:p w14:paraId="3237B96E" w14:textId="77777777" w:rsidR="00933491" w:rsidRPr="00C53BBD" w:rsidRDefault="00933491" w:rsidP="00FF6F52">
            <w:pPr>
              <w:spacing w:before="60" w:after="60" w:line="240" w:lineRule="auto"/>
              <w:jc w:val="center"/>
              <w:outlineLvl w:val="1"/>
              <w:rPr>
                <w:rFonts w:ascii="Arial" w:hAnsi="Arial" w:cs="Arial"/>
                <w:b/>
                <w:szCs w:val="20"/>
              </w:rPr>
            </w:pPr>
            <w:r w:rsidRPr="00C53BBD">
              <w:rPr>
                <w:rFonts w:ascii="Arial" w:hAnsi="Arial" w:cs="Arial"/>
                <w:b/>
                <w:szCs w:val="20"/>
              </w:rPr>
              <w:t>Frequency in Subsequent Contract Years</w:t>
            </w:r>
          </w:p>
        </w:tc>
      </w:tr>
      <w:tr w:rsidR="00933491" w:rsidRPr="00A36601" w14:paraId="0D498B41" w14:textId="77777777" w:rsidTr="006D1666">
        <w:trPr>
          <w:trHeight w:val="394"/>
        </w:trPr>
        <w:tc>
          <w:tcPr>
            <w:tcW w:w="2841" w:type="pct"/>
            <w:vAlign w:val="center"/>
          </w:tcPr>
          <w:p w14:paraId="6337A0A6" w14:textId="1C784E17" w:rsidR="00933491" w:rsidRPr="00C53BBD" w:rsidRDefault="00933491" w:rsidP="00677EC5">
            <w:pPr>
              <w:spacing w:before="60" w:line="240" w:lineRule="auto"/>
              <w:jc w:val="both"/>
              <w:outlineLvl w:val="1"/>
              <w:rPr>
                <w:rFonts w:ascii="Arial" w:hAnsi="Arial" w:cs="Arial"/>
                <w:szCs w:val="20"/>
              </w:rPr>
            </w:pPr>
            <w:r w:rsidRPr="00C53BBD">
              <w:rPr>
                <w:rFonts w:ascii="Arial" w:hAnsi="Arial" w:cs="Arial"/>
                <w:szCs w:val="20"/>
              </w:rPr>
              <w:t xml:space="preserve">Meeting with </w:t>
            </w:r>
            <w:r w:rsidR="00B2645C" w:rsidRPr="00C53BBD">
              <w:rPr>
                <w:rFonts w:ascii="Arial" w:hAnsi="Arial" w:cs="Arial"/>
                <w:szCs w:val="20"/>
              </w:rPr>
              <w:t>nominated representative</w:t>
            </w:r>
          </w:p>
        </w:tc>
        <w:tc>
          <w:tcPr>
            <w:tcW w:w="949" w:type="pct"/>
            <w:shd w:val="clear" w:color="auto" w:fill="auto"/>
            <w:vAlign w:val="center"/>
          </w:tcPr>
          <w:p w14:paraId="681AF138" w14:textId="77777777" w:rsidR="00933491" w:rsidRPr="00C53BBD" w:rsidRDefault="00933491" w:rsidP="00677EC5">
            <w:pPr>
              <w:spacing w:before="60" w:line="240" w:lineRule="auto"/>
              <w:jc w:val="both"/>
              <w:outlineLvl w:val="1"/>
              <w:rPr>
                <w:rFonts w:ascii="Arial" w:hAnsi="Arial" w:cs="Arial"/>
                <w:szCs w:val="20"/>
              </w:rPr>
            </w:pPr>
            <w:r w:rsidRPr="00C53BBD">
              <w:rPr>
                <w:rFonts w:ascii="Arial" w:hAnsi="Arial" w:cs="Arial"/>
                <w:szCs w:val="20"/>
              </w:rPr>
              <w:t>Every 6 weeks</w:t>
            </w:r>
          </w:p>
        </w:tc>
        <w:tc>
          <w:tcPr>
            <w:tcW w:w="1210" w:type="pct"/>
            <w:shd w:val="clear" w:color="auto" w:fill="auto"/>
            <w:vAlign w:val="center"/>
          </w:tcPr>
          <w:p w14:paraId="6CA4E747" w14:textId="44DF246A" w:rsidR="00933491" w:rsidRPr="0036725F" w:rsidRDefault="0036725F" w:rsidP="0036725F">
            <w:pPr>
              <w:spacing w:before="60" w:line="240" w:lineRule="auto"/>
              <w:jc w:val="center"/>
              <w:rPr>
                <w:rFonts w:ascii="Arial" w:hAnsi="Arial" w:cs="Arial"/>
                <w:szCs w:val="20"/>
              </w:rPr>
            </w:pPr>
            <w:r>
              <w:rPr>
                <w:rFonts w:ascii="Arial" w:hAnsi="Arial" w:cs="Arial"/>
                <w:szCs w:val="20"/>
              </w:rPr>
              <w:t>4 x per year</w:t>
            </w:r>
          </w:p>
        </w:tc>
      </w:tr>
    </w:tbl>
    <w:p w14:paraId="001653D0" w14:textId="77777777" w:rsidR="004C7604" w:rsidRDefault="004C7604" w:rsidP="004C7604">
      <w:pPr>
        <w:pStyle w:val="Heading3"/>
        <w:keepNext w:val="0"/>
        <w:numPr>
          <w:ilvl w:val="0"/>
          <w:numId w:val="0"/>
        </w:numPr>
        <w:spacing w:before="120"/>
        <w:ind w:left="851"/>
      </w:pPr>
      <w:bookmarkStart w:id="448" w:name="_Toc402095776"/>
    </w:p>
    <w:p w14:paraId="7904EA54" w14:textId="7D212C2A" w:rsidR="00933491" w:rsidRPr="00C53BBD" w:rsidRDefault="00933491" w:rsidP="00677EC5">
      <w:pPr>
        <w:pStyle w:val="Heading3"/>
        <w:spacing w:before="120"/>
        <w:ind w:left="851" w:hanging="851"/>
      </w:pPr>
      <w:r w:rsidRPr="00677EC5">
        <w:t>In addition, the Contractor shall attend a meeting during October in each Contract year to</w:t>
      </w:r>
      <w:r w:rsidRPr="00C53BBD">
        <w:t xml:space="preserve"> present and discuss his Annual Service Improvement Plan with representatives of the Council</w:t>
      </w:r>
      <w:r w:rsidR="00BC3C06">
        <w:t>(</w:t>
      </w:r>
      <w:r w:rsidRPr="00C53BBD">
        <w:t>s</w:t>
      </w:r>
      <w:r w:rsidR="00BC3C06">
        <w:t>)</w:t>
      </w:r>
      <w:r w:rsidRPr="00C53BBD">
        <w:t xml:space="preserve"> and the Authorised Officer</w:t>
      </w:r>
      <w:bookmarkEnd w:id="448"/>
      <w:r w:rsidR="00BC3C06">
        <w:t>(s)</w:t>
      </w:r>
      <w:r w:rsidR="007E6C42" w:rsidRPr="00C53BBD">
        <w:t>.</w:t>
      </w:r>
    </w:p>
    <w:p w14:paraId="38FCD800" w14:textId="7C3CA650" w:rsidR="0083417D" w:rsidRDefault="007E6C42" w:rsidP="00BC3C06">
      <w:pPr>
        <w:pStyle w:val="Heading3"/>
        <w:ind w:left="851" w:hanging="851"/>
      </w:pPr>
      <w:r w:rsidRPr="00C53BBD">
        <w:t xml:space="preserve">The </w:t>
      </w:r>
      <w:r w:rsidR="00B2645C" w:rsidRPr="00C53BBD">
        <w:t>Authorised Officer</w:t>
      </w:r>
      <w:r w:rsidRPr="00C53BBD">
        <w:t xml:space="preserve"> may vary the frequency of meetings required.</w:t>
      </w:r>
    </w:p>
    <w:p w14:paraId="45417BF1" w14:textId="52A09B93" w:rsidR="00BC3C06" w:rsidRPr="0083417D" w:rsidRDefault="0083417D" w:rsidP="0083417D">
      <w:pPr>
        <w:spacing w:after="0" w:line="240" w:lineRule="auto"/>
        <w:rPr>
          <w:rFonts w:ascii="Arial" w:hAnsi="Arial" w:cs="Arial"/>
          <w:bCs/>
          <w:sz w:val="22"/>
          <w:szCs w:val="22"/>
        </w:rPr>
      </w:pPr>
      <w:r>
        <w:br w:type="page"/>
      </w:r>
    </w:p>
    <w:p w14:paraId="1E06FD84" w14:textId="77777777" w:rsidR="006B5B9E" w:rsidRPr="00C53BBD" w:rsidRDefault="006B5B9E" w:rsidP="00450D1B">
      <w:pPr>
        <w:pStyle w:val="Heading1"/>
        <w:keepNext w:val="0"/>
      </w:pPr>
      <w:bookmarkStart w:id="449" w:name="_Toc402087326"/>
      <w:bookmarkStart w:id="450" w:name="_Toc402095777"/>
      <w:bookmarkStart w:id="451" w:name="_Toc521076784"/>
      <w:r w:rsidRPr="00C53BBD">
        <w:lastRenderedPageBreak/>
        <w:t>Complaints</w:t>
      </w:r>
      <w:bookmarkEnd w:id="449"/>
      <w:bookmarkEnd w:id="450"/>
      <w:bookmarkEnd w:id="451"/>
    </w:p>
    <w:p w14:paraId="0D386508" w14:textId="655EAE2B" w:rsidR="006B5B9E" w:rsidRPr="009322CB" w:rsidRDefault="006B5B9E" w:rsidP="00677EC5">
      <w:pPr>
        <w:pStyle w:val="Heading3"/>
        <w:ind w:left="851" w:hanging="862"/>
      </w:pPr>
      <w:bookmarkStart w:id="452" w:name="_Toc402093826"/>
      <w:bookmarkStart w:id="453" w:name="_Toc402094440"/>
      <w:bookmarkStart w:id="454" w:name="_Toc402095086"/>
      <w:bookmarkStart w:id="455" w:name="_Toc402095420"/>
      <w:bookmarkStart w:id="456" w:name="_Toc402095602"/>
      <w:bookmarkStart w:id="457" w:name="_Toc402095778"/>
      <w:bookmarkStart w:id="458" w:name="_Toc402095996"/>
      <w:bookmarkStart w:id="459" w:name="_Toc402096178"/>
      <w:bookmarkStart w:id="460" w:name="_Toc402096572"/>
      <w:bookmarkStart w:id="461" w:name="_Toc402096748"/>
      <w:bookmarkStart w:id="462" w:name="_Toc402097435"/>
      <w:bookmarkStart w:id="463" w:name="_Toc402097605"/>
      <w:bookmarkStart w:id="464" w:name="_Toc402097724"/>
      <w:bookmarkStart w:id="465" w:name="_Toc402097818"/>
      <w:bookmarkStart w:id="466" w:name="_Toc402097913"/>
      <w:bookmarkStart w:id="467" w:name="_Toc402097995"/>
      <w:bookmarkStart w:id="468" w:name="_Toc402098897"/>
      <w:bookmarkStart w:id="469" w:name="_Toc402099171"/>
      <w:bookmarkStart w:id="470" w:name="_Toc402099242"/>
      <w:bookmarkStart w:id="471" w:name="_Toc402099305"/>
      <w:bookmarkStart w:id="472" w:name="_Toc402099368"/>
      <w:bookmarkStart w:id="473" w:name="_Toc402099429"/>
      <w:bookmarkStart w:id="474" w:name="_Toc402099483"/>
      <w:bookmarkStart w:id="475" w:name="_Toc402099529"/>
      <w:bookmarkStart w:id="476" w:name="_Toc402099571"/>
      <w:bookmarkStart w:id="477" w:name="_Toc402099610"/>
      <w:bookmarkStart w:id="478" w:name="_Toc402111198"/>
      <w:bookmarkStart w:id="479" w:name="_Toc402113557"/>
      <w:bookmarkStart w:id="480" w:name="_Toc402093827"/>
      <w:bookmarkStart w:id="481" w:name="_Toc402094441"/>
      <w:bookmarkStart w:id="482" w:name="_Toc402095087"/>
      <w:bookmarkStart w:id="483" w:name="_Toc402095421"/>
      <w:bookmarkStart w:id="484" w:name="_Toc402095603"/>
      <w:bookmarkStart w:id="485" w:name="_Toc402095779"/>
      <w:bookmarkStart w:id="486" w:name="_Toc402095997"/>
      <w:bookmarkStart w:id="487" w:name="_Toc402096179"/>
      <w:bookmarkStart w:id="488" w:name="_Toc402096573"/>
      <w:bookmarkStart w:id="489" w:name="_Toc402096749"/>
      <w:bookmarkStart w:id="490" w:name="_Toc402097436"/>
      <w:bookmarkStart w:id="491" w:name="_Toc402097606"/>
      <w:bookmarkStart w:id="492" w:name="_Toc402097725"/>
      <w:bookmarkStart w:id="493" w:name="_Toc402097819"/>
      <w:bookmarkStart w:id="494" w:name="_Toc402097914"/>
      <w:bookmarkStart w:id="495" w:name="_Toc402097996"/>
      <w:bookmarkStart w:id="496" w:name="_Toc402098898"/>
      <w:bookmarkStart w:id="497" w:name="_Toc402099172"/>
      <w:bookmarkStart w:id="498" w:name="_Toc402099243"/>
      <w:bookmarkStart w:id="499" w:name="_Toc402099306"/>
      <w:bookmarkStart w:id="500" w:name="_Toc402099369"/>
      <w:bookmarkStart w:id="501" w:name="_Toc402099430"/>
      <w:bookmarkStart w:id="502" w:name="_Toc402099484"/>
      <w:bookmarkStart w:id="503" w:name="_Toc402099530"/>
      <w:bookmarkStart w:id="504" w:name="_Toc402099572"/>
      <w:bookmarkStart w:id="505" w:name="_Toc402099611"/>
      <w:bookmarkStart w:id="506" w:name="_Toc402111199"/>
      <w:bookmarkStart w:id="507" w:name="_Toc402113558"/>
      <w:bookmarkStart w:id="508" w:name="_Toc402095780"/>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C53BBD">
        <w:t xml:space="preserve">The Contractor shall deal promptly, courteously and efficiently with complaints about deficiencies or any other occurrences requiring remedial action by the Contractor.  All </w:t>
      </w:r>
      <w:r w:rsidRPr="009322CB">
        <w:t xml:space="preserve">complaints made in writing </w:t>
      </w:r>
      <w:r w:rsidR="00360BF4">
        <w:t xml:space="preserve">(be it by email or post) </w:t>
      </w:r>
      <w:r w:rsidRPr="009322CB">
        <w:t>shall be acknowledged in writing</w:t>
      </w:r>
      <w:r w:rsidR="00360BF4">
        <w:t xml:space="preserve"> (in the format in which the compliant was received (i.e. if by email then a response by return of email and if by post then a response by return of post)</w:t>
      </w:r>
      <w:r w:rsidRPr="009322CB">
        <w:t xml:space="preserve"> by the Contractor within two (2) Working Days of receipt and a full written reply issued to the complainant and the Council within five (5) Working Days.</w:t>
      </w:r>
      <w:bookmarkEnd w:id="508"/>
      <w:r w:rsidRPr="009322CB">
        <w:t xml:space="preserve"> </w:t>
      </w:r>
    </w:p>
    <w:p w14:paraId="4788A099" w14:textId="541E558C" w:rsidR="005D4971" w:rsidRDefault="006B5B9E" w:rsidP="00677EC5">
      <w:pPr>
        <w:pStyle w:val="Heading3"/>
        <w:ind w:left="851" w:hanging="851"/>
      </w:pPr>
      <w:bookmarkStart w:id="509" w:name="_Toc402095781"/>
      <w:r w:rsidRPr="009322CB">
        <w:t xml:space="preserve">Details of enquiries and complaints received directly by the Contractor and its employees shall be passed by the Contractor immediately to the </w:t>
      </w:r>
      <w:r w:rsidR="00671211" w:rsidRPr="009322CB">
        <w:t>Authorised Officer</w:t>
      </w:r>
      <w:r w:rsidR="00C53BBD" w:rsidRPr="009322CB">
        <w:t xml:space="preserve"> and</w:t>
      </w:r>
      <w:r w:rsidR="009D7A1B">
        <w:t>/or</w:t>
      </w:r>
      <w:r w:rsidR="00C53BBD" w:rsidRPr="009322CB">
        <w:t xml:space="preserve"> his nominated representative for the relevant Council</w:t>
      </w:r>
      <w:r w:rsidRPr="009322CB">
        <w:t xml:space="preserve"> including details of their source, date and time.  The Contractor shall keep a written record of all complaints (whether received by him</w:t>
      </w:r>
      <w:r w:rsidR="00360BF4">
        <w:t>/her</w:t>
      </w:r>
      <w:r w:rsidRPr="009322CB">
        <w:t xml:space="preserve"> direct, or</w:t>
      </w:r>
      <w:r w:rsidR="009D7A1B">
        <w:t>,</w:t>
      </w:r>
      <w:r w:rsidRPr="009322CB">
        <w:t xml:space="preserve"> reported to him</w:t>
      </w:r>
      <w:r w:rsidR="00360BF4">
        <w:t>/her</w:t>
      </w:r>
      <w:r w:rsidRPr="009322CB">
        <w:t xml:space="preserve"> by the </w:t>
      </w:r>
      <w:r w:rsidR="00671211" w:rsidRPr="009322CB">
        <w:t>Authorised Officer</w:t>
      </w:r>
      <w:r w:rsidRPr="009322CB">
        <w:t xml:space="preserve">) together with a record of the action taken by him in relation to those complaints.  The </w:t>
      </w:r>
      <w:r w:rsidR="00671211" w:rsidRPr="009322CB">
        <w:t>Authorised Officer</w:t>
      </w:r>
      <w:r w:rsidR="00C53BBD" w:rsidRPr="009322CB">
        <w:t xml:space="preserve"> or </w:t>
      </w:r>
      <w:r w:rsidR="00360BF4">
        <w:t>their</w:t>
      </w:r>
      <w:r w:rsidR="00C53BBD" w:rsidRPr="009322CB">
        <w:t xml:space="preserve"> nominated representatives </w:t>
      </w:r>
      <w:r w:rsidR="00D7446B">
        <w:t>for the</w:t>
      </w:r>
      <w:r w:rsidR="00C53BBD" w:rsidRPr="009322CB">
        <w:t xml:space="preserve"> Council</w:t>
      </w:r>
      <w:r w:rsidRPr="009322CB">
        <w:t xml:space="preserve"> may direct the format or medium for the recording of such enquiries and complaints and the Contractor’s responses to them.</w:t>
      </w:r>
      <w:bookmarkEnd w:id="509"/>
    </w:p>
    <w:p w14:paraId="6CA581BC" w14:textId="6C89645F" w:rsidR="006B5B9E" w:rsidRPr="005D4971" w:rsidRDefault="005D4971" w:rsidP="005D4971">
      <w:pPr>
        <w:spacing w:after="0" w:line="240" w:lineRule="auto"/>
        <w:rPr>
          <w:rFonts w:ascii="Arial" w:hAnsi="Arial" w:cs="Arial"/>
          <w:bCs/>
          <w:sz w:val="22"/>
          <w:szCs w:val="22"/>
        </w:rPr>
      </w:pPr>
      <w:r>
        <w:br w:type="page"/>
      </w:r>
    </w:p>
    <w:p w14:paraId="5F85EC5D" w14:textId="66634618" w:rsidR="00A15F00" w:rsidRPr="00F4450C" w:rsidRDefault="00A15F00" w:rsidP="00450D1B">
      <w:pPr>
        <w:pStyle w:val="Heading1"/>
        <w:keepNext w:val="0"/>
      </w:pPr>
      <w:bookmarkStart w:id="510" w:name="_Toc402087327"/>
      <w:bookmarkStart w:id="511" w:name="_Toc402095782"/>
      <w:bookmarkStart w:id="512" w:name="_Ref518479554"/>
      <w:bookmarkStart w:id="513" w:name="_Toc521076785"/>
      <w:bookmarkStart w:id="514" w:name="_Toc402095785"/>
      <w:r w:rsidRPr="00F4450C">
        <w:lastRenderedPageBreak/>
        <w:t>Payment Mechanism</w:t>
      </w:r>
      <w:bookmarkEnd w:id="510"/>
      <w:bookmarkEnd w:id="511"/>
      <w:bookmarkEnd w:id="512"/>
      <w:bookmarkEnd w:id="513"/>
    </w:p>
    <w:p w14:paraId="7847CE17" w14:textId="6352824E" w:rsidR="00A15F00" w:rsidRPr="00677EC5" w:rsidRDefault="00A15F00" w:rsidP="00677EC5">
      <w:pPr>
        <w:pStyle w:val="Heading3"/>
        <w:ind w:left="851" w:hanging="851"/>
      </w:pPr>
      <w:bookmarkStart w:id="515" w:name="_Toc402093831"/>
      <w:bookmarkStart w:id="516" w:name="_Toc402094445"/>
      <w:bookmarkStart w:id="517" w:name="_Toc402095091"/>
      <w:bookmarkStart w:id="518" w:name="_Toc402095425"/>
      <w:bookmarkStart w:id="519" w:name="_Toc402095607"/>
      <w:bookmarkStart w:id="520" w:name="_Toc402095783"/>
      <w:bookmarkStart w:id="521" w:name="_Toc402096001"/>
      <w:bookmarkStart w:id="522" w:name="_Toc402096183"/>
      <w:bookmarkStart w:id="523" w:name="_Toc402096577"/>
      <w:bookmarkStart w:id="524" w:name="_Toc402096753"/>
      <w:bookmarkStart w:id="525" w:name="_Toc402097440"/>
      <w:bookmarkStart w:id="526" w:name="_Toc402097610"/>
      <w:bookmarkStart w:id="527" w:name="_Toc402097727"/>
      <w:bookmarkStart w:id="528" w:name="_Toc402097821"/>
      <w:bookmarkStart w:id="529" w:name="_Toc402097916"/>
      <w:bookmarkStart w:id="530" w:name="_Toc402097998"/>
      <w:bookmarkStart w:id="531" w:name="_Toc402098900"/>
      <w:bookmarkStart w:id="532" w:name="_Toc402099174"/>
      <w:bookmarkStart w:id="533" w:name="_Toc402099245"/>
      <w:bookmarkStart w:id="534" w:name="_Toc402099308"/>
      <w:bookmarkStart w:id="535" w:name="_Toc402099371"/>
      <w:bookmarkStart w:id="536" w:name="_Toc402099432"/>
      <w:bookmarkStart w:id="537" w:name="_Toc402099486"/>
      <w:bookmarkStart w:id="538" w:name="_Toc402099532"/>
      <w:bookmarkStart w:id="539" w:name="_Toc402099574"/>
      <w:bookmarkStart w:id="540" w:name="_Toc402099613"/>
      <w:bookmarkStart w:id="541" w:name="_Toc402111201"/>
      <w:bookmarkStart w:id="542" w:name="_Toc402113560"/>
      <w:bookmarkStart w:id="543" w:name="_Toc402093832"/>
      <w:bookmarkStart w:id="544" w:name="_Toc402094446"/>
      <w:bookmarkStart w:id="545" w:name="_Toc402095092"/>
      <w:bookmarkStart w:id="546" w:name="_Toc402095426"/>
      <w:bookmarkStart w:id="547" w:name="_Toc402095608"/>
      <w:bookmarkStart w:id="548" w:name="_Toc402095784"/>
      <w:bookmarkStart w:id="549" w:name="_Toc402096002"/>
      <w:bookmarkStart w:id="550" w:name="_Toc402096184"/>
      <w:bookmarkStart w:id="551" w:name="_Toc402096578"/>
      <w:bookmarkStart w:id="552" w:name="_Toc402096754"/>
      <w:bookmarkStart w:id="553" w:name="_Toc402097441"/>
      <w:bookmarkStart w:id="554" w:name="_Toc402097611"/>
      <w:bookmarkStart w:id="555" w:name="_Toc402097728"/>
      <w:bookmarkStart w:id="556" w:name="_Toc402097822"/>
      <w:bookmarkStart w:id="557" w:name="_Toc402097917"/>
      <w:bookmarkStart w:id="558" w:name="_Toc402097999"/>
      <w:bookmarkStart w:id="559" w:name="_Toc402098901"/>
      <w:bookmarkStart w:id="560" w:name="_Toc402099175"/>
      <w:bookmarkStart w:id="561" w:name="_Toc402099246"/>
      <w:bookmarkStart w:id="562" w:name="_Toc402099309"/>
      <w:bookmarkStart w:id="563" w:name="_Toc402099372"/>
      <w:bookmarkStart w:id="564" w:name="_Toc402099433"/>
      <w:bookmarkStart w:id="565" w:name="_Toc402099487"/>
      <w:bookmarkStart w:id="566" w:name="_Toc402099533"/>
      <w:bookmarkStart w:id="567" w:name="_Toc402099575"/>
      <w:bookmarkStart w:id="568" w:name="_Toc402099614"/>
      <w:bookmarkStart w:id="569" w:name="_Toc402111202"/>
      <w:bookmarkStart w:id="570" w:name="_Toc402113561"/>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9322CB">
        <w:t xml:space="preserve">Throughout the first full year of the Contract the Contractor shall maintain his per-tonne tendered charge for operational </w:t>
      </w:r>
      <w:r w:rsidRPr="00A22E19">
        <w:t>services (at Price B within the Pricing Schedule)</w:t>
      </w:r>
      <w:r w:rsidRPr="009322CB">
        <w:t xml:space="preserve"> </w:t>
      </w:r>
    </w:p>
    <w:p w14:paraId="66FD75D0" w14:textId="381AB3F9" w:rsidR="009322CB" w:rsidRPr="00F4450C" w:rsidRDefault="009322CB" w:rsidP="00677EC5">
      <w:pPr>
        <w:pStyle w:val="Heading3"/>
        <w:ind w:left="851" w:hanging="851"/>
      </w:pPr>
      <w:r w:rsidRPr="00F4450C">
        <w:t>On a quarterly basis</w:t>
      </w:r>
      <w:r w:rsidR="00F4450C">
        <w:t xml:space="preserve"> (every 13 weeks)</w:t>
      </w:r>
      <w:r w:rsidRPr="00F4450C">
        <w:t xml:space="preserve"> the tendered </w:t>
      </w:r>
      <w:r w:rsidR="00F94E0D">
        <w:t>rate</w:t>
      </w:r>
      <w:r w:rsidRPr="00F4450C">
        <w:t xml:space="preserve"> for the fluctuation of Material Rebate (at Price D within the Pricing Schedule) shall be calculated.</w:t>
      </w:r>
    </w:p>
    <w:tbl>
      <w:tblPr>
        <w:tblStyle w:val="TableGrid"/>
        <w:tblpPr w:leftFromText="180" w:rightFromText="180" w:vertAnchor="text" w:horzAnchor="margin" w:tblpXSpec="right" w:tblpY="43"/>
        <w:tblW w:w="0" w:type="auto"/>
        <w:tblLook w:val="04A0" w:firstRow="1" w:lastRow="0" w:firstColumn="1" w:lastColumn="0" w:noHBand="0" w:noVBand="1"/>
      </w:tblPr>
      <w:tblGrid>
        <w:gridCol w:w="9543"/>
      </w:tblGrid>
      <w:tr w:rsidR="009322CB" w:rsidRPr="00A36601" w14:paraId="3C5683F5" w14:textId="77777777" w:rsidTr="00466119">
        <w:tc>
          <w:tcPr>
            <w:tcW w:w="9543" w:type="dxa"/>
            <w:shd w:val="clear" w:color="auto" w:fill="F2F2F2" w:themeFill="background1" w:themeFillShade="F2"/>
            <w:vAlign w:val="center"/>
          </w:tcPr>
          <w:p w14:paraId="5A4FA414" w14:textId="4844058E" w:rsidR="009322CB" w:rsidRPr="00B1035F" w:rsidRDefault="009322CB" w:rsidP="007B4263">
            <w:pPr>
              <w:spacing w:before="60" w:after="120" w:line="240" w:lineRule="auto"/>
              <w:rPr>
                <w:rFonts w:ascii="Arial" w:hAnsi="Arial" w:cs="Arial"/>
                <w:bCs/>
                <w:sz w:val="22"/>
                <w:szCs w:val="22"/>
              </w:rPr>
            </w:pPr>
            <w:r w:rsidRPr="00B1035F">
              <w:rPr>
                <w:rFonts w:ascii="Arial" w:hAnsi="Arial" w:cs="Arial"/>
                <w:b/>
                <w:bCs/>
                <w:sz w:val="22"/>
                <w:szCs w:val="22"/>
              </w:rPr>
              <w:t xml:space="preserve">Fluctuation of Material Rebate (at Price </w:t>
            </w:r>
            <w:r w:rsidR="00D7446B">
              <w:rPr>
                <w:rFonts w:ascii="Arial" w:hAnsi="Arial" w:cs="Arial"/>
                <w:b/>
                <w:bCs/>
                <w:sz w:val="22"/>
                <w:szCs w:val="22"/>
              </w:rPr>
              <w:t xml:space="preserve">D </w:t>
            </w:r>
            <w:r w:rsidRPr="00B1035F">
              <w:rPr>
                <w:rFonts w:ascii="Arial" w:hAnsi="Arial" w:cs="Arial"/>
                <w:b/>
                <w:bCs/>
                <w:sz w:val="22"/>
                <w:szCs w:val="22"/>
              </w:rPr>
              <w:t>within the Pricing Schedule</w:t>
            </w:r>
            <w:r w:rsidRPr="00B1035F">
              <w:rPr>
                <w:rFonts w:ascii="Arial" w:hAnsi="Arial" w:cs="Arial"/>
                <w:bCs/>
                <w:sz w:val="22"/>
                <w:szCs w:val="22"/>
              </w:rPr>
              <w:t>)</w:t>
            </w:r>
          </w:p>
        </w:tc>
      </w:tr>
      <w:tr w:rsidR="009322CB" w:rsidRPr="00A36601" w14:paraId="4749D649" w14:textId="77777777" w:rsidTr="00466119">
        <w:tc>
          <w:tcPr>
            <w:tcW w:w="9543" w:type="dxa"/>
            <w:vAlign w:val="center"/>
          </w:tcPr>
          <w:p w14:paraId="5E112F09" w14:textId="5F6A26B5" w:rsidR="009322CB" w:rsidRPr="00B1035F" w:rsidRDefault="009322CB" w:rsidP="007B4263">
            <w:pPr>
              <w:pStyle w:val="ListParagraph"/>
              <w:spacing w:before="60" w:after="120" w:line="240" w:lineRule="auto"/>
              <w:ind w:left="0"/>
              <w:rPr>
                <w:rFonts w:ascii="Arial" w:hAnsi="Arial" w:cs="Arial"/>
                <w:b/>
                <w:bCs/>
                <w:sz w:val="22"/>
                <w:szCs w:val="22"/>
              </w:rPr>
            </w:pPr>
          </w:p>
          <w:p w14:paraId="54464EB9" w14:textId="738874A1" w:rsidR="009322CB" w:rsidRPr="00B1035F" w:rsidRDefault="009322CB" w:rsidP="007B4263">
            <w:pPr>
              <w:pStyle w:val="ListParagraph"/>
              <w:spacing w:before="60" w:after="120" w:line="240" w:lineRule="auto"/>
              <w:ind w:left="0"/>
              <w:rPr>
                <w:rFonts w:ascii="Arial" w:hAnsi="Arial" w:cs="Arial"/>
                <w:bCs/>
                <w:sz w:val="22"/>
                <w:szCs w:val="22"/>
              </w:rPr>
            </w:pPr>
            <w:r w:rsidRPr="00B1035F">
              <w:rPr>
                <w:rFonts w:ascii="Arial" w:hAnsi="Arial" w:cs="Arial"/>
                <w:b/>
                <w:bCs/>
                <w:sz w:val="22"/>
                <w:szCs w:val="22"/>
              </w:rPr>
              <w:t xml:space="preserve">First Fluctuation: </w:t>
            </w:r>
            <w:r w:rsidR="00277474" w:rsidRPr="00B1035F">
              <w:rPr>
                <w:rFonts w:ascii="Arial" w:hAnsi="Arial" w:cs="Arial"/>
                <w:bCs/>
                <w:sz w:val="22"/>
                <w:szCs w:val="22"/>
              </w:rPr>
              <w:t xml:space="preserve">At </w:t>
            </w:r>
            <w:r w:rsidR="00B1035F" w:rsidRPr="00B1035F">
              <w:rPr>
                <w:rFonts w:ascii="Arial" w:hAnsi="Arial" w:cs="Arial"/>
                <w:bCs/>
                <w:sz w:val="22"/>
                <w:szCs w:val="22"/>
              </w:rPr>
              <w:t>Contract Commencement (and will consider the period between tendering and Contract Commencement as one single 13 week period, no matter its actual duration)</w:t>
            </w:r>
            <w:r w:rsidRPr="00B1035F">
              <w:rPr>
                <w:rFonts w:ascii="Arial" w:hAnsi="Arial" w:cs="Arial"/>
                <w:b/>
                <w:bCs/>
                <w:sz w:val="22"/>
                <w:szCs w:val="22"/>
              </w:rPr>
              <w:t xml:space="preserve"> </w:t>
            </w:r>
            <w:r w:rsidRPr="00B1035F">
              <w:rPr>
                <w:rFonts w:ascii="Arial" w:hAnsi="Arial" w:cs="Arial"/>
                <w:bCs/>
                <w:sz w:val="22"/>
                <w:szCs w:val="22"/>
              </w:rPr>
              <w:t xml:space="preserve"> </w:t>
            </w:r>
          </w:p>
          <w:p w14:paraId="284702F9" w14:textId="77777777" w:rsidR="009322CB" w:rsidRPr="00B1035F" w:rsidRDefault="009322CB" w:rsidP="007B4263">
            <w:pPr>
              <w:pStyle w:val="ListParagraph"/>
              <w:spacing w:before="60" w:after="120" w:line="240" w:lineRule="auto"/>
              <w:ind w:left="0"/>
              <w:rPr>
                <w:rFonts w:ascii="Arial" w:hAnsi="Arial" w:cs="Arial"/>
                <w:b/>
                <w:bCs/>
                <w:sz w:val="22"/>
                <w:szCs w:val="22"/>
              </w:rPr>
            </w:pPr>
          </w:p>
        </w:tc>
      </w:tr>
      <w:tr w:rsidR="009322CB" w:rsidRPr="00A36601" w14:paraId="10E30EA6" w14:textId="77777777" w:rsidTr="00466119">
        <w:tc>
          <w:tcPr>
            <w:tcW w:w="9543" w:type="dxa"/>
            <w:vAlign w:val="center"/>
          </w:tcPr>
          <w:p w14:paraId="76AE8176" w14:textId="3FE31FAA" w:rsidR="009322CB" w:rsidRPr="00A36601" w:rsidRDefault="009322CB" w:rsidP="00A5702B">
            <w:pPr>
              <w:pStyle w:val="ListParagraph"/>
              <w:spacing w:after="0" w:line="240" w:lineRule="auto"/>
              <w:ind w:left="0"/>
              <w:rPr>
                <w:rFonts w:ascii="Arial" w:hAnsi="Arial" w:cs="Arial"/>
                <w:b/>
                <w:bCs/>
                <w:sz w:val="22"/>
                <w:szCs w:val="22"/>
                <w:highlight w:val="yellow"/>
              </w:rPr>
            </w:pPr>
          </w:p>
          <w:p w14:paraId="1FA98EFE" w14:textId="6CAD04F6" w:rsidR="009322CB" w:rsidRPr="002321AD" w:rsidRDefault="005F1C24" w:rsidP="00A5702B">
            <w:pPr>
              <w:pStyle w:val="ListParagraph"/>
              <w:spacing w:after="0" w:line="240" w:lineRule="auto"/>
              <w:ind w:left="0"/>
              <w:rPr>
                <w:rFonts w:ascii="Arial" w:hAnsi="Arial" w:cs="Arial"/>
                <w:bCs/>
                <w:sz w:val="22"/>
                <w:szCs w:val="22"/>
              </w:rPr>
            </w:pPr>
            <w:r>
              <w:rPr>
                <w:rFonts w:ascii="Arial" w:hAnsi="Arial" w:cs="Arial"/>
                <w:b/>
                <w:bCs/>
                <w:sz w:val="22"/>
                <w:szCs w:val="22"/>
              </w:rPr>
              <w:t xml:space="preserve">D </w:t>
            </w:r>
            <w:r w:rsidR="009322CB" w:rsidRPr="002321AD">
              <w:rPr>
                <w:rFonts w:ascii="Arial" w:hAnsi="Arial" w:cs="Arial"/>
                <w:b/>
                <w:bCs/>
                <w:sz w:val="22"/>
                <w:szCs w:val="22"/>
              </w:rPr>
              <w:t xml:space="preserve">Basis of Fluctuation:   </w:t>
            </w:r>
            <w:r w:rsidR="00B1035F" w:rsidRPr="002321AD">
              <w:rPr>
                <w:rFonts w:ascii="Arial" w:hAnsi="Arial" w:cs="Arial"/>
                <w:b/>
                <w:bCs/>
                <w:sz w:val="22"/>
                <w:szCs w:val="22"/>
              </w:rPr>
              <w:t>actual material composition and mid-point</w:t>
            </w:r>
            <w:r w:rsidR="009322CB" w:rsidRPr="002321AD">
              <w:rPr>
                <w:rFonts w:ascii="Arial" w:hAnsi="Arial" w:cs="Arial"/>
                <w:b/>
                <w:bCs/>
                <w:sz w:val="22"/>
                <w:szCs w:val="22"/>
              </w:rPr>
              <w:t xml:space="preserve"> letsrecycle.com monthly material </w:t>
            </w:r>
            <w:r w:rsidR="009322CB" w:rsidRPr="00A97E25">
              <w:rPr>
                <w:rFonts w:ascii="Arial" w:hAnsi="Arial" w:cs="Arial"/>
                <w:b/>
                <w:bCs/>
                <w:sz w:val="22"/>
                <w:szCs w:val="22"/>
              </w:rPr>
              <w:t>indices calculated as follows:</w:t>
            </w:r>
          </w:p>
          <w:p w14:paraId="040F69CE" w14:textId="77777777" w:rsidR="00AC610A" w:rsidRDefault="00AC610A" w:rsidP="00A5702B">
            <w:pPr>
              <w:spacing w:after="0" w:line="240" w:lineRule="auto"/>
              <w:rPr>
                <w:rFonts w:ascii="Arial" w:hAnsi="Arial" w:cs="Arial"/>
                <w:bCs/>
                <w:sz w:val="22"/>
              </w:rPr>
            </w:pPr>
          </w:p>
          <w:p w14:paraId="69767857" w14:textId="7BDDB902" w:rsidR="00660057" w:rsidRPr="005F1C24" w:rsidRDefault="00660057" w:rsidP="00A5702B">
            <w:pPr>
              <w:spacing w:after="0" w:line="240" w:lineRule="auto"/>
              <w:rPr>
                <w:rFonts w:ascii="Arial" w:hAnsi="Arial" w:cs="Arial"/>
                <w:bCs/>
                <w:sz w:val="22"/>
              </w:rPr>
            </w:pPr>
            <w:r w:rsidRPr="005F1C24">
              <w:rPr>
                <w:rFonts w:ascii="Arial" w:hAnsi="Arial" w:cs="Arial"/>
                <w:bCs/>
                <w:sz w:val="22"/>
              </w:rPr>
              <w:t xml:space="preserve">Revised tonnage rate to apply from Contract Month 1: </w:t>
            </w:r>
          </w:p>
          <w:p w14:paraId="7D2B2956" w14:textId="77777777" w:rsidR="00AC610A" w:rsidRDefault="00AC610A" w:rsidP="00A5702B">
            <w:pPr>
              <w:pStyle w:val="ListParagraph"/>
              <w:keepNext/>
              <w:spacing w:after="0" w:line="240" w:lineRule="auto"/>
              <w:ind w:left="0"/>
              <w:rPr>
                <w:rFonts w:ascii="Arial" w:hAnsi="Arial" w:cs="Arial"/>
                <w:bCs/>
                <w:sz w:val="22"/>
                <w:szCs w:val="22"/>
              </w:rPr>
            </w:pPr>
          </w:p>
          <w:p w14:paraId="13A83168" w14:textId="7B155A03" w:rsidR="00B1035F" w:rsidRDefault="00B1035F" w:rsidP="00A5702B">
            <w:pPr>
              <w:pStyle w:val="ListParagraph"/>
              <w:keepNext/>
              <w:spacing w:after="0" w:line="240" w:lineRule="auto"/>
              <w:ind w:left="0"/>
              <w:rPr>
                <w:rFonts w:ascii="Arial" w:hAnsi="Arial" w:cs="Arial"/>
                <w:bCs/>
                <w:sz w:val="22"/>
                <w:szCs w:val="22"/>
              </w:rPr>
            </w:pPr>
            <w:r w:rsidRPr="00A22A39">
              <w:rPr>
                <w:rFonts w:ascii="Arial" w:hAnsi="Arial" w:cs="Arial"/>
                <w:bCs/>
                <w:sz w:val="22"/>
                <w:szCs w:val="22"/>
              </w:rPr>
              <w:t>R = (</w:t>
            </w:r>
            <w:r>
              <w:rPr>
                <w:rFonts w:ascii="Arial" w:hAnsi="Arial" w:cs="Arial"/>
                <w:bCs/>
                <w:sz w:val="22"/>
                <w:szCs w:val="22"/>
              </w:rPr>
              <w:t>D</w:t>
            </w:r>
            <w:r w:rsidRPr="00A22A39">
              <w:rPr>
                <w:rFonts w:ascii="Arial" w:hAnsi="Arial" w:cs="Arial"/>
                <w:bCs/>
                <w:sz w:val="22"/>
                <w:szCs w:val="22"/>
              </w:rPr>
              <w:t xml:space="preserve"> x </w:t>
            </w:r>
            <w:r>
              <w:rPr>
                <w:rFonts w:ascii="Arial" w:hAnsi="Arial" w:cs="Arial"/>
                <w:bCs/>
                <w:sz w:val="22"/>
                <w:szCs w:val="22"/>
              </w:rPr>
              <w:t>W</w:t>
            </w:r>
            <w:r w:rsidRPr="00A22A39">
              <w:rPr>
                <w:rFonts w:ascii="Arial" w:hAnsi="Arial" w:cs="Arial"/>
                <w:bCs/>
                <w:sz w:val="22"/>
                <w:szCs w:val="22"/>
              </w:rPr>
              <w:t xml:space="preserve">) + </w:t>
            </w:r>
            <w:r>
              <w:rPr>
                <w:rFonts w:ascii="Arial" w:hAnsi="Arial" w:cs="Arial"/>
                <w:bCs/>
                <w:sz w:val="22"/>
                <w:szCs w:val="22"/>
              </w:rPr>
              <w:t>D</w:t>
            </w:r>
          </w:p>
          <w:p w14:paraId="4842FF62" w14:textId="77777777" w:rsidR="00470DDD" w:rsidRDefault="00470DDD" w:rsidP="00A5702B">
            <w:pPr>
              <w:pStyle w:val="ListParagraph"/>
              <w:keepNext/>
              <w:spacing w:after="0" w:line="240" w:lineRule="auto"/>
              <w:ind w:left="0"/>
              <w:rPr>
                <w:rFonts w:ascii="Arial" w:hAnsi="Arial" w:cs="Arial"/>
                <w:bCs/>
                <w:sz w:val="22"/>
                <w:szCs w:val="22"/>
              </w:rPr>
            </w:pPr>
          </w:p>
          <w:p w14:paraId="367C30FF" w14:textId="4D4C2300" w:rsidR="00B1035F" w:rsidRPr="00A22A39" w:rsidRDefault="00B1035F" w:rsidP="00A5702B">
            <w:pPr>
              <w:pStyle w:val="ListParagraph"/>
              <w:keepNext/>
              <w:spacing w:after="0" w:line="240" w:lineRule="auto"/>
              <w:ind w:left="0"/>
              <w:rPr>
                <w:rFonts w:ascii="Arial" w:hAnsi="Arial" w:cs="Arial"/>
                <w:bCs/>
                <w:sz w:val="22"/>
                <w:szCs w:val="22"/>
              </w:rPr>
            </w:pPr>
            <w:r>
              <w:rPr>
                <w:rFonts w:ascii="Arial" w:hAnsi="Arial" w:cs="Arial"/>
                <w:bCs/>
                <w:sz w:val="22"/>
                <w:szCs w:val="22"/>
              </w:rPr>
              <w:t>Where</w:t>
            </w:r>
            <w:r w:rsidR="00470DDD">
              <w:rPr>
                <w:rFonts w:ascii="Arial" w:hAnsi="Arial" w:cs="Arial"/>
                <w:bCs/>
                <w:sz w:val="22"/>
                <w:szCs w:val="22"/>
              </w:rPr>
              <w:t>:</w:t>
            </w:r>
          </w:p>
          <w:p w14:paraId="5B4AC0E8" w14:textId="77777777" w:rsidR="00A97E25" w:rsidRDefault="00A97E25" w:rsidP="00A5702B">
            <w:pPr>
              <w:pStyle w:val="ListParagraph"/>
              <w:keepNext/>
              <w:spacing w:after="0" w:line="240" w:lineRule="auto"/>
              <w:ind w:left="0"/>
              <w:jc w:val="both"/>
              <w:rPr>
                <w:rFonts w:ascii="Arial" w:hAnsi="Arial" w:cs="Arial"/>
                <w:bCs/>
                <w:sz w:val="22"/>
                <w:szCs w:val="22"/>
              </w:rPr>
            </w:pPr>
          </w:p>
          <w:p w14:paraId="55708981" w14:textId="19A147C3" w:rsidR="00B1035F" w:rsidRPr="00A22A39" w:rsidRDefault="00B1035F" w:rsidP="00A5702B">
            <w:pPr>
              <w:pStyle w:val="ListParagraph"/>
              <w:keepNext/>
              <w:spacing w:after="0" w:line="240" w:lineRule="auto"/>
              <w:ind w:left="0"/>
              <w:jc w:val="both"/>
              <w:rPr>
                <w:rFonts w:ascii="Arial" w:hAnsi="Arial" w:cs="Arial"/>
                <w:bCs/>
                <w:sz w:val="22"/>
                <w:szCs w:val="22"/>
              </w:rPr>
            </w:pPr>
            <w:r w:rsidRPr="00A22A39">
              <w:rPr>
                <w:rFonts w:ascii="Arial" w:hAnsi="Arial" w:cs="Arial"/>
                <w:bCs/>
                <w:sz w:val="22"/>
                <w:szCs w:val="22"/>
              </w:rPr>
              <w:t>R = Reviewed Price</w:t>
            </w:r>
          </w:p>
          <w:p w14:paraId="5A19C05F" w14:textId="77777777" w:rsidR="00470DDD" w:rsidRDefault="00470DDD" w:rsidP="00A5702B">
            <w:pPr>
              <w:pStyle w:val="ListParagraph"/>
              <w:keepNext/>
              <w:spacing w:after="0" w:line="240" w:lineRule="auto"/>
              <w:ind w:left="0"/>
              <w:jc w:val="both"/>
              <w:rPr>
                <w:rFonts w:ascii="Arial" w:hAnsi="Arial" w:cs="Arial"/>
                <w:bCs/>
                <w:sz w:val="22"/>
                <w:szCs w:val="22"/>
              </w:rPr>
            </w:pPr>
          </w:p>
          <w:p w14:paraId="5957FA5F" w14:textId="7CE78D04" w:rsidR="00B1035F" w:rsidRPr="00A22A39" w:rsidRDefault="00B1035F" w:rsidP="00A5702B">
            <w:pPr>
              <w:pStyle w:val="ListParagraph"/>
              <w:keepNext/>
              <w:spacing w:after="0" w:line="240" w:lineRule="auto"/>
              <w:ind w:left="0"/>
              <w:jc w:val="both"/>
              <w:rPr>
                <w:rFonts w:ascii="Arial" w:hAnsi="Arial" w:cs="Arial"/>
                <w:bCs/>
                <w:sz w:val="22"/>
                <w:szCs w:val="22"/>
              </w:rPr>
            </w:pPr>
            <w:r>
              <w:rPr>
                <w:rFonts w:ascii="Arial" w:hAnsi="Arial" w:cs="Arial"/>
                <w:bCs/>
                <w:sz w:val="22"/>
                <w:szCs w:val="22"/>
              </w:rPr>
              <w:t>D</w:t>
            </w:r>
            <w:r w:rsidRPr="00A22A39">
              <w:rPr>
                <w:rFonts w:ascii="Arial" w:hAnsi="Arial" w:cs="Arial"/>
                <w:bCs/>
                <w:sz w:val="22"/>
                <w:szCs w:val="22"/>
              </w:rPr>
              <w:t xml:space="preserve"> = </w:t>
            </w:r>
            <w:r>
              <w:rPr>
                <w:rFonts w:ascii="Arial" w:hAnsi="Arial" w:cs="Arial"/>
                <w:bCs/>
                <w:sz w:val="22"/>
                <w:szCs w:val="22"/>
              </w:rPr>
              <w:t xml:space="preserve">Materials Rebate </w:t>
            </w:r>
            <w:r w:rsidRPr="00A22A39">
              <w:rPr>
                <w:rFonts w:ascii="Arial" w:hAnsi="Arial" w:cs="Arial"/>
                <w:bCs/>
                <w:sz w:val="22"/>
                <w:szCs w:val="22"/>
              </w:rPr>
              <w:t xml:space="preserve">Rate </w:t>
            </w:r>
            <w:r>
              <w:rPr>
                <w:rFonts w:ascii="Arial" w:hAnsi="Arial" w:cs="Arial"/>
                <w:bCs/>
                <w:sz w:val="22"/>
                <w:szCs w:val="22"/>
              </w:rPr>
              <w:t xml:space="preserve">per tonne (tendered price D) </w:t>
            </w:r>
            <w:r w:rsidRPr="00A22A39">
              <w:rPr>
                <w:rFonts w:ascii="Arial" w:hAnsi="Arial" w:cs="Arial"/>
                <w:bCs/>
                <w:sz w:val="22"/>
                <w:szCs w:val="22"/>
              </w:rPr>
              <w:t xml:space="preserve">at preceding review date or in the case of the first review, at the </w:t>
            </w:r>
            <w:r>
              <w:rPr>
                <w:rFonts w:ascii="Arial" w:hAnsi="Arial" w:cs="Arial"/>
                <w:bCs/>
                <w:sz w:val="22"/>
                <w:szCs w:val="22"/>
              </w:rPr>
              <w:t>tendering</w:t>
            </w:r>
            <w:r w:rsidRPr="00A22A39">
              <w:rPr>
                <w:rFonts w:ascii="Arial" w:hAnsi="Arial" w:cs="Arial"/>
                <w:bCs/>
                <w:sz w:val="22"/>
                <w:szCs w:val="22"/>
              </w:rPr>
              <w:t xml:space="preserve"> date</w:t>
            </w:r>
          </w:p>
          <w:p w14:paraId="7CDEED53" w14:textId="77777777" w:rsidR="00470DDD" w:rsidRDefault="00470DDD" w:rsidP="00A5702B">
            <w:pPr>
              <w:pStyle w:val="ListParagraph"/>
              <w:keepNext/>
              <w:spacing w:after="0" w:line="240" w:lineRule="auto"/>
              <w:ind w:left="0"/>
              <w:jc w:val="both"/>
              <w:rPr>
                <w:rFonts w:ascii="Arial" w:hAnsi="Arial" w:cs="Arial"/>
                <w:bCs/>
                <w:sz w:val="22"/>
                <w:szCs w:val="22"/>
              </w:rPr>
            </w:pPr>
          </w:p>
          <w:p w14:paraId="1F2CE68E" w14:textId="28F5E856" w:rsidR="00B1035F" w:rsidRPr="00A22A39" w:rsidRDefault="00B1035F" w:rsidP="00A5702B">
            <w:pPr>
              <w:pStyle w:val="ListParagraph"/>
              <w:keepNext/>
              <w:spacing w:after="0" w:line="240" w:lineRule="auto"/>
              <w:ind w:left="0"/>
              <w:jc w:val="both"/>
              <w:rPr>
                <w:rFonts w:ascii="Arial" w:hAnsi="Arial" w:cs="Arial"/>
                <w:bCs/>
                <w:sz w:val="22"/>
                <w:szCs w:val="22"/>
              </w:rPr>
            </w:pPr>
            <w:r>
              <w:rPr>
                <w:rFonts w:ascii="Arial" w:hAnsi="Arial" w:cs="Arial"/>
                <w:bCs/>
                <w:sz w:val="22"/>
                <w:szCs w:val="22"/>
              </w:rPr>
              <w:t>W</w:t>
            </w:r>
            <w:r w:rsidRPr="00A22A39">
              <w:rPr>
                <w:rFonts w:ascii="Arial" w:hAnsi="Arial" w:cs="Arial"/>
                <w:bCs/>
                <w:sz w:val="22"/>
                <w:szCs w:val="22"/>
              </w:rPr>
              <w:t xml:space="preserve"> = Weighted average </w:t>
            </w:r>
            <w:r w:rsidRPr="007E1878">
              <w:rPr>
                <w:rFonts w:ascii="Arial" w:hAnsi="Arial" w:cs="Arial"/>
                <w:bCs/>
                <w:sz w:val="22"/>
                <w:szCs w:val="22"/>
              </w:rPr>
              <w:t xml:space="preserve">‘basket price’ </w:t>
            </w:r>
            <w:r w:rsidRPr="00A22A39">
              <w:rPr>
                <w:rFonts w:ascii="Arial" w:hAnsi="Arial" w:cs="Arial"/>
                <w:bCs/>
                <w:sz w:val="22"/>
                <w:szCs w:val="22"/>
              </w:rPr>
              <w:t>percentage movement</w:t>
            </w:r>
          </w:p>
          <w:p w14:paraId="53B4D739" w14:textId="77777777" w:rsidR="00470DDD" w:rsidRDefault="00470DDD" w:rsidP="00A5702B">
            <w:pPr>
              <w:pStyle w:val="ListParagraph"/>
              <w:keepNext/>
              <w:spacing w:after="0" w:line="240" w:lineRule="auto"/>
              <w:ind w:left="0"/>
              <w:jc w:val="both"/>
              <w:rPr>
                <w:rFonts w:ascii="Arial" w:hAnsi="Arial" w:cs="Arial"/>
                <w:bCs/>
                <w:sz w:val="22"/>
                <w:szCs w:val="22"/>
              </w:rPr>
            </w:pPr>
          </w:p>
          <w:p w14:paraId="18959979" w14:textId="0632535D" w:rsidR="00B1035F" w:rsidRDefault="00B1035F" w:rsidP="00A5702B">
            <w:pPr>
              <w:pStyle w:val="ListParagraph"/>
              <w:keepNext/>
              <w:spacing w:after="0" w:line="240" w:lineRule="auto"/>
              <w:ind w:left="0"/>
              <w:jc w:val="both"/>
              <w:rPr>
                <w:rFonts w:ascii="Arial" w:hAnsi="Arial" w:cs="Arial"/>
                <w:bCs/>
                <w:sz w:val="22"/>
                <w:szCs w:val="22"/>
              </w:rPr>
            </w:pPr>
            <w:r>
              <w:rPr>
                <w:rFonts w:ascii="Arial" w:hAnsi="Arial" w:cs="Arial"/>
                <w:bCs/>
                <w:sz w:val="22"/>
                <w:szCs w:val="22"/>
              </w:rPr>
              <w:t xml:space="preserve">To calculate ‘W’, </w:t>
            </w:r>
            <w:r w:rsidRPr="00B94D20">
              <w:rPr>
                <w:rFonts w:ascii="Arial" w:hAnsi="Arial" w:cs="Arial"/>
                <w:sz w:val="22"/>
                <w:szCs w:val="22"/>
              </w:rPr>
              <w:t>price</w:t>
            </w:r>
            <w:r w:rsidRPr="007E1878">
              <w:rPr>
                <w:rFonts w:ascii="Arial" w:hAnsi="Arial" w:cs="Arial"/>
                <w:bCs/>
                <w:sz w:val="22"/>
                <w:szCs w:val="22"/>
              </w:rPr>
              <w:t xml:space="preserve"> changes </w:t>
            </w:r>
            <w:r>
              <w:rPr>
                <w:rFonts w:ascii="Arial" w:hAnsi="Arial" w:cs="Arial"/>
                <w:bCs/>
                <w:sz w:val="22"/>
                <w:szCs w:val="22"/>
              </w:rPr>
              <w:t xml:space="preserve">since the last review date of each material stream shall be </w:t>
            </w:r>
            <w:r w:rsidRPr="00B94D20">
              <w:rPr>
                <w:rFonts w:ascii="Arial" w:hAnsi="Arial" w:cs="Arial"/>
                <w:sz w:val="22"/>
                <w:szCs w:val="22"/>
              </w:rPr>
              <w:t>multiplied</w:t>
            </w:r>
            <w:r w:rsidRPr="007E1878">
              <w:rPr>
                <w:rFonts w:ascii="Arial" w:hAnsi="Arial" w:cs="Arial"/>
                <w:bCs/>
                <w:sz w:val="22"/>
                <w:szCs w:val="22"/>
              </w:rPr>
              <w:t xml:space="preserve"> by the relevant proportion of that stream </w:t>
            </w:r>
            <w:r>
              <w:rPr>
                <w:rFonts w:ascii="Arial" w:hAnsi="Arial" w:cs="Arial"/>
                <w:bCs/>
                <w:sz w:val="22"/>
                <w:szCs w:val="22"/>
              </w:rPr>
              <w:t xml:space="preserve">and totalled to give a </w:t>
            </w:r>
            <w:r w:rsidRPr="007E1878">
              <w:rPr>
                <w:rFonts w:ascii="Arial" w:hAnsi="Arial" w:cs="Arial"/>
                <w:bCs/>
                <w:sz w:val="22"/>
                <w:szCs w:val="22"/>
              </w:rPr>
              <w:t>weighted total price change and then divided by the weighted total price at the preceding review date (or in the case of the first review, at the tendering date) to give a weighted percentage price change</w:t>
            </w:r>
            <w:r>
              <w:rPr>
                <w:rFonts w:ascii="Arial" w:hAnsi="Arial" w:cs="Arial"/>
                <w:bCs/>
                <w:sz w:val="22"/>
                <w:szCs w:val="22"/>
              </w:rPr>
              <w:t xml:space="preserve">. </w:t>
            </w:r>
          </w:p>
          <w:p w14:paraId="44AD6190" w14:textId="77777777" w:rsidR="00470DDD" w:rsidRDefault="00470DDD" w:rsidP="00A5702B">
            <w:pPr>
              <w:pStyle w:val="ListParagraph"/>
              <w:keepNext/>
              <w:spacing w:after="0" w:line="240" w:lineRule="auto"/>
              <w:ind w:left="0"/>
              <w:jc w:val="both"/>
              <w:rPr>
                <w:rFonts w:ascii="Arial" w:hAnsi="Arial" w:cs="Arial"/>
                <w:bCs/>
                <w:sz w:val="22"/>
                <w:szCs w:val="22"/>
              </w:rPr>
            </w:pPr>
          </w:p>
          <w:p w14:paraId="3E2D802A" w14:textId="5BB187A3" w:rsidR="00B1035F" w:rsidRDefault="00B1035F" w:rsidP="00A5702B">
            <w:pPr>
              <w:pStyle w:val="ListParagraph"/>
              <w:keepNext/>
              <w:spacing w:after="0" w:line="240" w:lineRule="auto"/>
              <w:ind w:left="0"/>
              <w:jc w:val="both"/>
              <w:rPr>
                <w:rFonts w:ascii="Arial" w:hAnsi="Arial" w:cs="Arial"/>
                <w:bCs/>
                <w:sz w:val="22"/>
                <w:szCs w:val="22"/>
              </w:rPr>
            </w:pPr>
            <w:r w:rsidRPr="007E1878">
              <w:rPr>
                <w:rFonts w:ascii="Arial" w:hAnsi="Arial" w:cs="Arial"/>
                <w:bCs/>
                <w:sz w:val="22"/>
                <w:szCs w:val="22"/>
              </w:rPr>
              <w:t>The material prices used in the calculation of W will be the mid-point values for the monthly material indices on letsrecycle.com for the mo</w:t>
            </w:r>
            <w:r>
              <w:rPr>
                <w:rFonts w:ascii="Arial" w:hAnsi="Arial" w:cs="Arial"/>
                <w:bCs/>
                <w:sz w:val="22"/>
                <w:szCs w:val="22"/>
              </w:rPr>
              <w:t xml:space="preserve">nth preceding the review date, </w:t>
            </w:r>
            <w:r w:rsidRPr="007E1878">
              <w:rPr>
                <w:rFonts w:ascii="Arial" w:hAnsi="Arial" w:cs="Arial"/>
                <w:bCs/>
                <w:sz w:val="22"/>
                <w:szCs w:val="22"/>
              </w:rPr>
              <w:t>or, in the case of the first review, at the tendering date.</w:t>
            </w:r>
          </w:p>
          <w:p w14:paraId="60DFEF3B" w14:textId="77777777" w:rsidR="00470DDD" w:rsidRDefault="00470DDD" w:rsidP="00A5702B">
            <w:pPr>
              <w:pStyle w:val="ListParagraph"/>
              <w:keepNext/>
              <w:spacing w:after="0" w:line="240" w:lineRule="auto"/>
              <w:ind w:left="0"/>
              <w:jc w:val="both"/>
              <w:rPr>
                <w:rFonts w:ascii="Arial" w:hAnsi="Arial" w:cs="Arial"/>
                <w:bCs/>
                <w:sz w:val="22"/>
                <w:szCs w:val="22"/>
              </w:rPr>
            </w:pPr>
          </w:p>
          <w:p w14:paraId="729A907D" w14:textId="4A84B9FD" w:rsidR="00B1035F" w:rsidRDefault="00B1035F" w:rsidP="00A5702B">
            <w:pPr>
              <w:pStyle w:val="ListParagraph"/>
              <w:keepNext/>
              <w:spacing w:after="0" w:line="240" w:lineRule="auto"/>
              <w:ind w:left="0"/>
              <w:jc w:val="both"/>
              <w:rPr>
                <w:rFonts w:ascii="Arial" w:hAnsi="Arial" w:cs="Arial"/>
                <w:bCs/>
                <w:sz w:val="22"/>
                <w:szCs w:val="22"/>
              </w:rPr>
            </w:pPr>
            <w:r w:rsidRPr="007E1878">
              <w:rPr>
                <w:rFonts w:ascii="Arial" w:hAnsi="Arial" w:cs="Arial"/>
                <w:bCs/>
                <w:sz w:val="22"/>
                <w:szCs w:val="22"/>
              </w:rPr>
              <w:t xml:space="preserve">At the tendering date, the proportions of each material stream are </w:t>
            </w:r>
            <w:r w:rsidR="008C2F45">
              <w:rPr>
                <w:rFonts w:ascii="Arial" w:hAnsi="Arial" w:cs="Arial"/>
                <w:bCs/>
                <w:sz w:val="22"/>
                <w:szCs w:val="22"/>
              </w:rPr>
              <w:t>to be set at the Contract Commencement Date</w:t>
            </w:r>
            <w:r>
              <w:rPr>
                <w:rFonts w:ascii="Arial" w:hAnsi="Arial" w:cs="Arial"/>
                <w:bCs/>
                <w:sz w:val="22"/>
                <w:szCs w:val="22"/>
              </w:rPr>
              <w:t xml:space="preserve">, which are </w:t>
            </w:r>
            <w:r w:rsidR="008C2F45">
              <w:rPr>
                <w:rFonts w:ascii="Arial" w:hAnsi="Arial" w:cs="Arial"/>
                <w:bCs/>
                <w:sz w:val="22"/>
                <w:szCs w:val="22"/>
              </w:rPr>
              <w:t xml:space="preserve">to be </w:t>
            </w:r>
            <w:r>
              <w:rPr>
                <w:rFonts w:ascii="Arial" w:hAnsi="Arial" w:cs="Arial"/>
                <w:bCs/>
                <w:sz w:val="22"/>
                <w:szCs w:val="22"/>
              </w:rPr>
              <w:t xml:space="preserve">based on the average of the preceding </w:t>
            </w:r>
            <w:r w:rsidR="008C2F45">
              <w:rPr>
                <w:rFonts w:ascii="Arial" w:hAnsi="Arial" w:cs="Arial"/>
                <w:bCs/>
                <w:sz w:val="22"/>
                <w:szCs w:val="22"/>
              </w:rPr>
              <w:t>3</w:t>
            </w:r>
            <w:r>
              <w:rPr>
                <w:rFonts w:ascii="Arial" w:hAnsi="Arial" w:cs="Arial"/>
                <w:bCs/>
                <w:sz w:val="22"/>
                <w:szCs w:val="22"/>
              </w:rPr>
              <w:t xml:space="preserve"> months’ composition reporting information</w:t>
            </w:r>
            <w:r w:rsidR="008C2F45">
              <w:rPr>
                <w:rFonts w:ascii="Arial" w:hAnsi="Arial" w:cs="Arial"/>
                <w:bCs/>
                <w:sz w:val="22"/>
                <w:szCs w:val="22"/>
              </w:rPr>
              <w:t>.</w:t>
            </w:r>
          </w:p>
          <w:p w14:paraId="62A61382" w14:textId="77777777" w:rsidR="00470DDD" w:rsidRDefault="00470DDD" w:rsidP="00A5702B">
            <w:pPr>
              <w:pStyle w:val="ListParagraph"/>
              <w:keepNext/>
              <w:spacing w:after="0" w:line="240" w:lineRule="auto"/>
              <w:ind w:left="0"/>
              <w:jc w:val="both"/>
              <w:rPr>
                <w:rFonts w:ascii="Arial" w:hAnsi="Arial" w:cs="Arial"/>
                <w:bCs/>
                <w:sz w:val="22"/>
                <w:szCs w:val="22"/>
              </w:rPr>
            </w:pPr>
          </w:p>
          <w:p w14:paraId="2EA60552" w14:textId="3317A22F" w:rsidR="00B1035F" w:rsidRDefault="00B1035F" w:rsidP="00A5702B">
            <w:pPr>
              <w:pStyle w:val="ListParagraph"/>
              <w:keepNext/>
              <w:spacing w:after="0" w:line="240" w:lineRule="auto"/>
              <w:ind w:left="0"/>
              <w:jc w:val="both"/>
              <w:rPr>
                <w:rFonts w:ascii="Arial" w:hAnsi="Arial" w:cs="Arial"/>
                <w:bCs/>
                <w:sz w:val="22"/>
                <w:szCs w:val="22"/>
              </w:rPr>
            </w:pPr>
            <w:r w:rsidRPr="007E1878">
              <w:rPr>
                <w:rFonts w:ascii="Arial" w:hAnsi="Arial" w:cs="Arial"/>
                <w:bCs/>
                <w:sz w:val="22"/>
                <w:szCs w:val="22"/>
              </w:rPr>
              <w:t>At each review date, the assessed proportions of each material stream for the period from the previous review up to the month preceding the review month shall be provided and evidenced by the Contractor</w:t>
            </w:r>
            <w:r w:rsidR="00C6478B">
              <w:rPr>
                <w:rFonts w:ascii="Arial" w:hAnsi="Arial" w:cs="Arial"/>
                <w:bCs/>
                <w:sz w:val="22"/>
                <w:szCs w:val="22"/>
              </w:rPr>
              <w:t xml:space="preserve"> in accordance with Section</w:t>
            </w:r>
            <w:r w:rsidR="005434C7">
              <w:rPr>
                <w:rFonts w:ascii="Arial" w:hAnsi="Arial" w:cs="Arial"/>
                <w:bCs/>
                <w:sz w:val="22"/>
                <w:szCs w:val="22"/>
              </w:rPr>
              <w:t xml:space="preserve"> 9</w:t>
            </w:r>
            <w:r w:rsidR="00C6478B">
              <w:rPr>
                <w:rFonts w:ascii="Arial" w:hAnsi="Arial" w:cs="Arial"/>
                <w:bCs/>
                <w:sz w:val="22"/>
                <w:szCs w:val="22"/>
              </w:rPr>
              <w:t xml:space="preserve"> of this Specification</w:t>
            </w:r>
            <w:r w:rsidRPr="007E1878">
              <w:rPr>
                <w:rFonts w:ascii="Arial" w:hAnsi="Arial" w:cs="Arial"/>
                <w:bCs/>
                <w:sz w:val="22"/>
                <w:szCs w:val="22"/>
              </w:rPr>
              <w:t>.</w:t>
            </w:r>
            <w:r>
              <w:rPr>
                <w:rFonts w:ascii="Arial" w:hAnsi="Arial" w:cs="Arial"/>
                <w:bCs/>
                <w:sz w:val="22"/>
                <w:szCs w:val="22"/>
              </w:rPr>
              <w:t xml:space="preserve"> </w:t>
            </w:r>
          </w:p>
          <w:p w14:paraId="0278CB97" w14:textId="77777777" w:rsidR="00470DDD" w:rsidRDefault="00470DDD" w:rsidP="00A5702B">
            <w:pPr>
              <w:pStyle w:val="ListParagraph"/>
              <w:keepNext/>
              <w:spacing w:after="0" w:line="240" w:lineRule="auto"/>
              <w:ind w:left="0"/>
              <w:jc w:val="both"/>
              <w:rPr>
                <w:rFonts w:ascii="Arial" w:hAnsi="Arial" w:cs="Arial"/>
                <w:bCs/>
                <w:sz w:val="22"/>
                <w:szCs w:val="22"/>
              </w:rPr>
            </w:pPr>
          </w:p>
          <w:p w14:paraId="18D1B533" w14:textId="18474D9A" w:rsidR="00B1035F" w:rsidRDefault="00B1035F" w:rsidP="00A5702B">
            <w:pPr>
              <w:pStyle w:val="ListParagraph"/>
              <w:keepNext/>
              <w:spacing w:after="0" w:line="240" w:lineRule="auto"/>
              <w:ind w:left="0"/>
              <w:jc w:val="both"/>
              <w:rPr>
                <w:b/>
              </w:rPr>
            </w:pPr>
            <w:r w:rsidRPr="007E1878">
              <w:rPr>
                <w:rFonts w:ascii="Arial" w:hAnsi="Arial" w:cs="Arial"/>
                <w:bCs/>
                <w:sz w:val="22"/>
                <w:szCs w:val="22"/>
              </w:rPr>
              <w:t xml:space="preserve">A worked example of the material rebate review (price D) is provided </w:t>
            </w:r>
            <w:r w:rsidR="00DC0DFC">
              <w:rPr>
                <w:rFonts w:ascii="Arial" w:hAnsi="Arial" w:cs="Arial"/>
                <w:bCs/>
                <w:sz w:val="22"/>
                <w:szCs w:val="22"/>
              </w:rPr>
              <w:t>below.</w:t>
            </w:r>
          </w:p>
          <w:p w14:paraId="02C04B1B" w14:textId="77777777" w:rsidR="00470DDD" w:rsidRDefault="00470DDD" w:rsidP="00A5702B">
            <w:pPr>
              <w:pStyle w:val="ListParagraph"/>
              <w:spacing w:after="0" w:line="240" w:lineRule="auto"/>
              <w:ind w:left="0"/>
              <w:jc w:val="both"/>
              <w:rPr>
                <w:rFonts w:ascii="Arial" w:hAnsi="Arial" w:cs="Arial"/>
                <w:bCs/>
                <w:sz w:val="22"/>
                <w:szCs w:val="22"/>
              </w:rPr>
            </w:pPr>
          </w:p>
          <w:p w14:paraId="15A1F111" w14:textId="4952A63D" w:rsidR="009322CB" w:rsidRPr="00B1035F" w:rsidRDefault="009322CB" w:rsidP="00A5702B">
            <w:pPr>
              <w:pStyle w:val="ListParagraph"/>
              <w:spacing w:after="0" w:line="240" w:lineRule="auto"/>
              <w:ind w:left="0"/>
              <w:jc w:val="both"/>
              <w:rPr>
                <w:rFonts w:ascii="Arial" w:hAnsi="Arial" w:cs="Arial"/>
                <w:bCs/>
                <w:sz w:val="22"/>
                <w:szCs w:val="22"/>
              </w:rPr>
            </w:pPr>
            <w:r w:rsidRPr="00B1035F">
              <w:rPr>
                <w:rFonts w:ascii="Arial" w:hAnsi="Arial" w:cs="Arial"/>
                <w:bCs/>
                <w:sz w:val="22"/>
                <w:szCs w:val="22"/>
              </w:rPr>
              <w:t>The relevant published material recycling indices are as follows:</w:t>
            </w:r>
          </w:p>
          <w:p w14:paraId="6586A4FF" w14:textId="735D1B1F" w:rsidR="00B1035F" w:rsidRPr="00B1035F" w:rsidRDefault="00B1035F" w:rsidP="00A5702B">
            <w:pPr>
              <w:pStyle w:val="ListParagraph"/>
              <w:spacing w:after="0" w:line="240" w:lineRule="auto"/>
              <w:ind w:left="0"/>
              <w:rPr>
                <w:rFonts w:ascii="Arial" w:hAnsi="Arial" w:cs="Arial"/>
                <w:bCs/>
                <w:sz w:val="22"/>
                <w:szCs w:val="22"/>
              </w:rPr>
            </w:pPr>
          </w:p>
          <w:p w14:paraId="00A9D1C0" w14:textId="4E5542E0" w:rsidR="009322CB" w:rsidRPr="00B1035F" w:rsidRDefault="009322CB" w:rsidP="00A5702B">
            <w:pPr>
              <w:pStyle w:val="Ben11"/>
              <w:numPr>
                <w:ilvl w:val="0"/>
                <w:numId w:val="0"/>
              </w:numPr>
              <w:spacing w:before="0"/>
              <w:ind w:left="142"/>
              <w:rPr>
                <w:b/>
              </w:rPr>
            </w:pPr>
            <w:r w:rsidRPr="00B1035F">
              <w:rPr>
                <w:b/>
              </w:rPr>
              <w:t>Basildon</w:t>
            </w:r>
            <w:r w:rsidR="00D7446B">
              <w:rPr>
                <w:b/>
              </w:rPr>
              <w:t xml:space="preserve"> </w:t>
            </w:r>
            <w:r w:rsidRPr="00B1035F">
              <w:rPr>
                <w:b/>
              </w:rPr>
              <w:t>(excluding glass)</w:t>
            </w:r>
          </w:p>
          <w:p w14:paraId="0DE06B8D" w14:textId="68D9FBEE" w:rsidR="009322CB" w:rsidRDefault="009322CB" w:rsidP="00A5702B">
            <w:pPr>
              <w:pStyle w:val="Ben11"/>
              <w:numPr>
                <w:ilvl w:val="0"/>
                <w:numId w:val="0"/>
              </w:numPr>
              <w:spacing w:before="0"/>
            </w:pPr>
          </w:p>
          <w:p w14:paraId="0DA2DB77" w14:textId="38DB9967" w:rsidR="00DC0DFC" w:rsidRPr="00466119" w:rsidRDefault="00DC0DFC" w:rsidP="00A5702B">
            <w:pPr>
              <w:pStyle w:val="Ben11"/>
              <w:numPr>
                <w:ilvl w:val="0"/>
                <w:numId w:val="0"/>
              </w:numPr>
              <w:spacing w:before="0"/>
              <w:rPr>
                <w:rFonts w:cs="Arial"/>
                <w:b/>
                <w:color w:val="000000" w:themeColor="text1"/>
                <w:sz w:val="22"/>
                <w:szCs w:val="22"/>
              </w:rPr>
            </w:pPr>
            <w:r w:rsidRPr="00466119">
              <w:rPr>
                <w:rFonts w:cs="Arial"/>
                <w:b/>
                <w:color w:val="000000" w:themeColor="text1"/>
                <w:sz w:val="22"/>
                <w:szCs w:val="22"/>
              </w:rPr>
              <w:t>Letsrecycle.com Material Price</w:t>
            </w:r>
            <w:r>
              <w:rPr>
                <w:rFonts w:cs="Arial"/>
                <w:b/>
                <w:color w:val="000000" w:themeColor="text1"/>
                <w:sz w:val="22"/>
                <w:szCs w:val="22"/>
              </w:rPr>
              <w:t>s</w:t>
            </w:r>
          </w:p>
          <w:p w14:paraId="08D51C74" w14:textId="20AE6F76" w:rsidR="00DC0DFC" w:rsidRPr="00466119" w:rsidRDefault="00991979" w:rsidP="00A5702B">
            <w:pPr>
              <w:spacing w:after="0" w:line="240" w:lineRule="auto"/>
              <w:rPr>
                <w:rFonts w:ascii="Arial" w:hAnsi="Arial" w:cs="Arial"/>
                <w:color w:val="000000" w:themeColor="text1"/>
                <w:sz w:val="22"/>
                <w:szCs w:val="22"/>
              </w:rPr>
            </w:pPr>
            <w:r>
              <w:rPr>
                <w:rFonts w:ascii="Arial" w:hAnsi="Arial" w:cs="Arial"/>
                <w:color w:val="000000" w:themeColor="text1"/>
                <w:sz w:val="22"/>
                <w:szCs w:val="22"/>
              </w:rPr>
              <w:t>Clear and Light Blue PET</w:t>
            </w:r>
          </w:p>
          <w:p w14:paraId="1C3A497D" w14:textId="3E9BEB38" w:rsidR="00DC0DFC" w:rsidRPr="003E5622" w:rsidRDefault="0011567A" w:rsidP="00A5702B">
            <w:pPr>
              <w:pStyle w:val="Ben11"/>
              <w:numPr>
                <w:ilvl w:val="0"/>
                <w:numId w:val="0"/>
              </w:numPr>
              <w:spacing w:before="0"/>
              <w:rPr>
                <w:rFonts w:cs="Arial"/>
                <w:color w:val="000000" w:themeColor="text1"/>
                <w:sz w:val="22"/>
                <w:szCs w:val="22"/>
              </w:rPr>
            </w:pPr>
            <w:r w:rsidRPr="003E5622">
              <w:rPr>
                <w:rFonts w:cs="Arial"/>
                <w:color w:val="000000" w:themeColor="text1"/>
                <w:sz w:val="22"/>
                <w:szCs w:val="22"/>
              </w:rPr>
              <w:t>HDPE Natural</w:t>
            </w:r>
          </w:p>
          <w:p w14:paraId="0015FD8F" w14:textId="6DD7DE0A" w:rsidR="00DC0DFC" w:rsidRPr="0011567A" w:rsidRDefault="0011567A" w:rsidP="00A5702B">
            <w:pPr>
              <w:pStyle w:val="Ben11"/>
              <w:numPr>
                <w:ilvl w:val="0"/>
                <w:numId w:val="0"/>
              </w:numPr>
              <w:spacing w:before="0"/>
              <w:rPr>
                <w:rFonts w:cs="Arial"/>
                <w:color w:val="000000" w:themeColor="text1"/>
                <w:sz w:val="22"/>
                <w:szCs w:val="22"/>
              </w:rPr>
            </w:pPr>
            <w:r w:rsidRPr="0011567A">
              <w:rPr>
                <w:rFonts w:cs="Arial"/>
                <w:color w:val="000000" w:themeColor="text1"/>
                <w:sz w:val="22"/>
                <w:szCs w:val="22"/>
              </w:rPr>
              <w:t>PTT – P</w:t>
            </w:r>
            <w:r>
              <w:rPr>
                <w:rFonts w:cs="Arial"/>
                <w:color w:val="000000" w:themeColor="text1"/>
                <w:sz w:val="22"/>
                <w:szCs w:val="22"/>
              </w:rPr>
              <w:t>ots</w:t>
            </w:r>
            <w:r w:rsidRPr="0011567A">
              <w:rPr>
                <w:rFonts w:cs="Arial"/>
                <w:color w:val="000000" w:themeColor="text1"/>
                <w:sz w:val="22"/>
                <w:szCs w:val="22"/>
              </w:rPr>
              <w:t>, tubs and Tr</w:t>
            </w:r>
            <w:r>
              <w:rPr>
                <w:rFonts w:cs="Arial"/>
                <w:color w:val="000000" w:themeColor="text1"/>
                <w:sz w:val="22"/>
                <w:szCs w:val="22"/>
              </w:rPr>
              <w:t>ays</w:t>
            </w:r>
          </w:p>
          <w:p w14:paraId="354E98C0" w14:textId="7A10C597" w:rsidR="00DC0DFC" w:rsidRPr="003E5622" w:rsidRDefault="00DC0DFC" w:rsidP="00A5702B">
            <w:pPr>
              <w:pStyle w:val="Ben11"/>
              <w:numPr>
                <w:ilvl w:val="0"/>
                <w:numId w:val="0"/>
              </w:numPr>
              <w:spacing w:before="0"/>
              <w:rPr>
                <w:rFonts w:cs="Arial"/>
                <w:color w:val="000000" w:themeColor="text1"/>
                <w:sz w:val="22"/>
                <w:szCs w:val="22"/>
              </w:rPr>
            </w:pPr>
            <w:r w:rsidRPr="003E5622">
              <w:rPr>
                <w:rFonts w:cs="Arial"/>
                <w:color w:val="000000" w:themeColor="text1"/>
                <w:sz w:val="22"/>
                <w:szCs w:val="22"/>
              </w:rPr>
              <w:t>Aluminium Cans</w:t>
            </w:r>
          </w:p>
          <w:p w14:paraId="7F9F422F" w14:textId="1A375465" w:rsidR="00470DDD" w:rsidRDefault="00DC0DFC" w:rsidP="00D7446B">
            <w:pPr>
              <w:pStyle w:val="Ben11"/>
              <w:numPr>
                <w:ilvl w:val="0"/>
                <w:numId w:val="0"/>
              </w:numPr>
              <w:spacing w:before="0"/>
              <w:rPr>
                <w:rFonts w:cs="Arial"/>
                <w:color w:val="000000" w:themeColor="text1"/>
                <w:sz w:val="22"/>
                <w:szCs w:val="22"/>
              </w:rPr>
            </w:pPr>
            <w:r w:rsidRPr="00466119">
              <w:rPr>
                <w:rFonts w:cs="Arial"/>
                <w:color w:val="000000" w:themeColor="text1"/>
                <w:sz w:val="22"/>
                <w:szCs w:val="22"/>
              </w:rPr>
              <w:t>Steel Cans</w:t>
            </w:r>
          </w:p>
          <w:p w14:paraId="27FC940F" w14:textId="6044E5A9" w:rsidR="00660057" w:rsidRPr="00466119" w:rsidRDefault="00660057" w:rsidP="00A5702B">
            <w:pPr>
              <w:pStyle w:val="Ben11"/>
              <w:numPr>
                <w:ilvl w:val="0"/>
                <w:numId w:val="0"/>
              </w:numPr>
              <w:spacing w:before="0"/>
              <w:jc w:val="center"/>
              <w:rPr>
                <w:b/>
                <w:sz w:val="22"/>
                <w:szCs w:val="22"/>
              </w:rPr>
            </w:pPr>
            <w:r>
              <w:rPr>
                <w:b/>
                <w:sz w:val="22"/>
                <w:szCs w:val="22"/>
              </w:rPr>
              <w:t>EXAMPLE</w:t>
            </w:r>
            <w:r w:rsidR="004C0136">
              <w:rPr>
                <w:b/>
                <w:sz w:val="22"/>
                <w:szCs w:val="22"/>
              </w:rPr>
              <w:t xml:space="preserve"> </w:t>
            </w:r>
          </w:p>
          <w:tbl>
            <w:tblPr>
              <w:tblW w:w="9213" w:type="dxa"/>
              <w:tblInd w:w="5" w:type="dxa"/>
              <w:tblCellMar>
                <w:left w:w="57" w:type="dxa"/>
                <w:right w:w="57" w:type="dxa"/>
              </w:tblCellMar>
              <w:tblLook w:val="04A0" w:firstRow="1" w:lastRow="0" w:firstColumn="1" w:lastColumn="0" w:noHBand="0" w:noVBand="1"/>
            </w:tblPr>
            <w:tblGrid>
              <w:gridCol w:w="1215"/>
              <w:gridCol w:w="1125"/>
              <w:gridCol w:w="1615"/>
              <w:gridCol w:w="1014"/>
              <w:gridCol w:w="1615"/>
              <w:gridCol w:w="1615"/>
              <w:gridCol w:w="1014"/>
            </w:tblGrid>
            <w:tr w:rsidR="00660057" w:rsidRPr="00605775" w14:paraId="26C5FCAE" w14:textId="77777777" w:rsidTr="00660057">
              <w:trPr>
                <w:trHeight w:val="397"/>
              </w:trPr>
              <w:tc>
                <w:tcPr>
                  <w:tcW w:w="1215" w:type="dxa"/>
                  <w:tcBorders>
                    <w:top w:val="single" w:sz="4" w:space="0" w:color="auto"/>
                    <w:left w:val="nil"/>
                    <w:bottom w:val="single" w:sz="4" w:space="0" w:color="auto"/>
                    <w:right w:val="single" w:sz="4" w:space="0" w:color="auto"/>
                  </w:tcBorders>
                  <w:shd w:val="clear" w:color="auto" w:fill="auto"/>
                  <w:vAlign w:val="center"/>
                  <w:hideMark/>
                </w:tcPr>
                <w:p w14:paraId="325D7A5E" w14:textId="789295F3" w:rsidR="00660057" w:rsidRPr="005F1C24" w:rsidRDefault="00660057" w:rsidP="009C5130">
                  <w:pPr>
                    <w:framePr w:hSpace="180" w:wrap="around" w:vAnchor="text" w:hAnchor="margin" w:xAlign="right" w:y="43"/>
                    <w:spacing w:after="0" w:line="240" w:lineRule="auto"/>
                    <w:rPr>
                      <w:rFonts w:ascii="Arial" w:hAnsi="Arial" w:cs="Arial"/>
                      <w:b/>
                      <w:bCs/>
                      <w:szCs w:val="20"/>
                    </w:rPr>
                  </w:pPr>
                  <w:proofErr w:type="spellStart"/>
                  <w:r w:rsidRPr="005F1C24">
                    <w:rPr>
                      <w:rFonts w:ascii="Arial" w:hAnsi="Arial" w:cs="Arial"/>
                      <w:b/>
                      <w:bCs/>
                      <w:szCs w:val="20"/>
                    </w:rPr>
                    <w:t>Letsrecycle</w:t>
                  </w:r>
                  <w:proofErr w:type="spellEnd"/>
                  <w:r w:rsidRPr="005F1C24">
                    <w:rPr>
                      <w:rFonts w:ascii="Arial" w:hAnsi="Arial" w:cs="Arial"/>
                      <w:b/>
                      <w:bCs/>
                      <w:szCs w:val="20"/>
                    </w:rPr>
                    <w:t xml:space="preserve"> material description</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472C2537" w14:textId="77777777" w:rsidR="00660057" w:rsidRPr="005F1C24" w:rsidRDefault="00660057" w:rsidP="009C5130">
                  <w:pPr>
                    <w:framePr w:hSpace="180" w:wrap="around" w:vAnchor="text" w:hAnchor="margin" w:xAlign="right" w:y="43"/>
                    <w:spacing w:after="0" w:line="240" w:lineRule="auto"/>
                    <w:jc w:val="center"/>
                    <w:rPr>
                      <w:rFonts w:ascii="Arial" w:hAnsi="Arial" w:cs="Arial"/>
                      <w:b/>
                      <w:bCs/>
                      <w:szCs w:val="20"/>
                    </w:rPr>
                  </w:pPr>
                  <w:r w:rsidRPr="005F1C24">
                    <w:rPr>
                      <w:rFonts w:ascii="Arial" w:hAnsi="Arial" w:cs="Arial"/>
                      <w:b/>
                      <w:bCs/>
                      <w:szCs w:val="20"/>
                    </w:rPr>
                    <w:t>Assessed proportion in stream at review</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039C98A2"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570392">
                    <w:rPr>
                      <w:rFonts w:ascii="Arial" w:hAnsi="Arial" w:cs="Arial"/>
                      <w:b/>
                      <w:bCs/>
                      <w:szCs w:val="20"/>
                    </w:rPr>
                    <w:t>letsrecycle.com mid-point price at previous re</w:t>
                  </w:r>
                  <w:r w:rsidRPr="00DC0DFC">
                    <w:rPr>
                      <w:rFonts w:ascii="Arial" w:hAnsi="Arial" w:cs="Arial"/>
                      <w:b/>
                      <w:bCs/>
                      <w:szCs w:val="20"/>
                    </w:rPr>
                    <w:t>view</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99836AD"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Weighted price at previous review</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4F764AB0"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letsrecycle.com mid-point price at review</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081C127D"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Change in letsrecycle.com price since previous review</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7FE0301"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Weighted price change since previous review</w:t>
                  </w:r>
                </w:p>
              </w:tc>
            </w:tr>
            <w:tr w:rsidR="00660057" w:rsidRPr="00605775" w14:paraId="20D177B3"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hideMark/>
                </w:tcPr>
                <w:p w14:paraId="147B6559" w14:textId="77777777" w:rsidR="00660057" w:rsidRPr="005F1C24" w:rsidRDefault="00660057" w:rsidP="009C5130">
                  <w:pPr>
                    <w:framePr w:hSpace="180" w:wrap="around" w:vAnchor="text" w:hAnchor="margin" w:xAlign="right" w:y="43"/>
                    <w:spacing w:after="0" w:line="240" w:lineRule="auto"/>
                    <w:rPr>
                      <w:rFonts w:ascii="Arial" w:hAnsi="Arial" w:cs="Arial"/>
                      <w:b/>
                      <w:bCs/>
                      <w:szCs w:val="20"/>
                    </w:rPr>
                  </w:pPr>
                </w:p>
              </w:tc>
              <w:tc>
                <w:tcPr>
                  <w:tcW w:w="1125" w:type="dxa"/>
                  <w:tcBorders>
                    <w:top w:val="nil"/>
                    <w:left w:val="nil"/>
                    <w:bottom w:val="single" w:sz="4" w:space="0" w:color="auto"/>
                    <w:right w:val="single" w:sz="4" w:space="0" w:color="auto"/>
                  </w:tcBorders>
                  <w:shd w:val="clear" w:color="auto" w:fill="auto"/>
                  <w:vAlign w:val="center"/>
                  <w:hideMark/>
                </w:tcPr>
                <w:p w14:paraId="5CEBBB68" w14:textId="77777777" w:rsidR="00660057" w:rsidRPr="005F1C24" w:rsidRDefault="00660057" w:rsidP="009C5130">
                  <w:pPr>
                    <w:framePr w:hSpace="180" w:wrap="around" w:vAnchor="text" w:hAnchor="margin" w:xAlign="right" w:y="43"/>
                    <w:spacing w:after="0" w:line="240" w:lineRule="auto"/>
                    <w:jc w:val="center"/>
                    <w:rPr>
                      <w:rFonts w:ascii="Arial" w:hAnsi="Arial" w:cs="Arial"/>
                      <w:b/>
                      <w:bCs/>
                      <w:szCs w:val="20"/>
                    </w:rPr>
                  </w:pPr>
                  <w:r w:rsidRPr="005F1C24">
                    <w:rPr>
                      <w:rFonts w:ascii="Arial" w:hAnsi="Arial" w:cs="Arial"/>
                      <w:b/>
                      <w:bCs/>
                      <w:szCs w:val="20"/>
                    </w:rPr>
                    <w:t>(P)</w:t>
                  </w:r>
                </w:p>
              </w:tc>
              <w:tc>
                <w:tcPr>
                  <w:tcW w:w="1615" w:type="dxa"/>
                  <w:tcBorders>
                    <w:top w:val="nil"/>
                    <w:left w:val="nil"/>
                    <w:bottom w:val="single" w:sz="4" w:space="0" w:color="auto"/>
                    <w:right w:val="single" w:sz="4" w:space="0" w:color="auto"/>
                  </w:tcBorders>
                  <w:shd w:val="clear" w:color="auto" w:fill="auto"/>
                  <w:vAlign w:val="center"/>
                  <w:hideMark/>
                </w:tcPr>
                <w:p w14:paraId="5A8167D6" w14:textId="77777777" w:rsidR="00660057" w:rsidRPr="005F1C24" w:rsidRDefault="00660057" w:rsidP="009C5130">
                  <w:pPr>
                    <w:framePr w:hSpace="180" w:wrap="around" w:vAnchor="text" w:hAnchor="margin" w:xAlign="right" w:y="43"/>
                    <w:spacing w:after="0" w:line="240" w:lineRule="auto"/>
                    <w:jc w:val="center"/>
                    <w:rPr>
                      <w:rFonts w:ascii="Arial" w:hAnsi="Arial" w:cs="Arial"/>
                      <w:b/>
                      <w:bCs/>
                      <w:szCs w:val="20"/>
                    </w:rPr>
                  </w:pPr>
                  <w:r w:rsidRPr="005F1C24">
                    <w:rPr>
                      <w:rFonts w:ascii="Arial" w:hAnsi="Arial" w:cs="Arial"/>
                      <w:b/>
                      <w:bCs/>
                      <w:szCs w:val="20"/>
                    </w:rPr>
                    <w:t>(Q)</w:t>
                  </w:r>
                </w:p>
              </w:tc>
              <w:tc>
                <w:tcPr>
                  <w:tcW w:w="1014" w:type="dxa"/>
                  <w:tcBorders>
                    <w:top w:val="nil"/>
                    <w:left w:val="nil"/>
                    <w:bottom w:val="single" w:sz="4" w:space="0" w:color="auto"/>
                    <w:right w:val="single" w:sz="4" w:space="0" w:color="auto"/>
                  </w:tcBorders>
                  <w:shd w:val="clear" w:color="auto" w:fill="auto"/>
                  <w:vAlign w:val="center"/>
                  <w:hideMark/>
                </w:tcPr>
                <w:p w14:paraId="31795B87" w14:textId="77777777" w:rsidR="00660057" w:rsidRPr="00570392" w:rsidRDefault="00660057" w:rsidP="009C5130">
                  <w:pPr>
                    <w:framePr w:hSpace="180" w:wrap="around" w:vAnchor="text" w:hAnchor="margin" w:xAlign="right" w:y="43"/>
                    <w:spacing w:after="0" w:line="240" w:lineRule="auto"/>
                    <w:jc w:val="center"/>
                    <w:rPr>
                      <w:rFonts w:ascii="Arial" w:hAnsi="Arial" w:cs="Arial"/>
                      <w:b/>
                      <w:bCs/>
                      <w:szCs w:val="20"/>
                    </w:rPr>
                  </w:pPr>
                  <w:r w:rsidRPr="00570392">
                    <w:rPr>
                      <w:rFonts w:ascii="Arial" w:hAnsi="Arial" w:cs="Arial"/>
                      <w:b/>
                      <w:bCs/>
                      <w:szCs w:val="20"/>
                    </w:rPr>
                    <w:t>(P x Q)</w:t>
                  </w:r>
                </w:p>
              </w:tc>
              <w:tc>
                <w:tcPr>
                  <w:tcW w:w="1615" w:type="dxa"/>
                  <w:tcBorders>
                    <w:top w:val="nil"/>
                    <w:left w:val="nil"/>
                    <w:bottom w:val="single" w:sz="4" w:space="0" w:color="auto"/>
                    <w:right w:val="single" w:sz="4" w:space="0" w:color="auto"/>
                  </w:tcBorders>
                  <w:shd w:val="clear" w:color="auto" w:fill="auto"/>
                  <w:vAlign w:val="center"/>
                  <w:hideMark/>
                </w:tcPr>
                <w:p w14:paraId="17B91B45"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(Q')</w:t>
                  </w:r>
                </w:p>
              </w:tc>
              <w:tc>
                <w:tcPr>
                  <w:tcW w:w="1615" w:type="dxa"/>
                  <w:tcBorders>
                    <w:top w:val="nil"/>
                    <w:left w:val="nil"/>
                    <w:bottom w:val="single" w:sz="4" w:space="0" w:color="auto"/>
                    <w:right w:val="single" w:sz="4" w:space="0" w:color="auto"/>
                  </w:tcBorders>
                  <w:shd w:val="clear" w:color="auto" w:fill="auto"/>
                  <w:vAlign w:val="center"/>
                  <w:hideMark/>
                </w:tcPr>
                <w:p w14:paraId="3357D5A6"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(C = Q'-Q)</w:t>
                  </w:r>
                </w:p>
              </w:tc>
              <w:tc>
                <w:tcPr>
                  <w:tcW w:w="1014" w:type="dxa"/>
                  <w:tcBorders>
                    <w:top w:val="nil"/>
                    <w:left w:val="nil"/>
                    <w:bottom w:val="single" w:sz="4" w:space="0" w:color="auto"/>
                    <w:right w:val="single" w:sz="4" w:space="0" w:color="auto"/>
                  </w:tcBorders>
                  <w:shd w:val="clear" w:color="auto" w:fill="auto"/>
                  <w:vAlign w:val="center"/>
                  <w:hideMark/>
                </w:tcPr>
                <w:p w14:paraId="4BAC01E4" w14:textId="77777777" w:rsidR="00660057" w:rsidRPr="00DC0DFC" w:rsidRDefault="00660057" w:rsidP="009C5130">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(P x C)</w:t>
                  </w:r>
                </w:p>
              </w:tc>
            </w:tr>
            <w:tr w:rsidR="00443123" w:rsidRPr="00605775" w14:paraId="2D9017B9"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tcPr>
                <w:p w14:paraId="3F2672DA" w14:textId="66BA03E6" w:rsidR="00443123" w:rsidRPr="00443123" w:rsidRDefault="00443123" w:rsidP="009C5130">
                  <w:pPr>
                    <w:framePr w:hSpace="180" w:wrap="around" w:vAnchor="text" w:hAnchor="margin" w:xAlign="right" w:y="43"/>
                    <w:spacing w:after="0" w:line="240" w:lineRule="auto"/>
                    <w:rPr>
                      <w:rFonts w:ascii="Arial" w:hAnsi="Arial" w:cs="Arial"/>
                      <w:szCs w:val="20"/>
                    </w:rPr>
                  </w:pPr>
                  <w:r w:rsidRPr="00443123">
                    <w:rPr>
                      <w:rFonts w:ascii="Arial" w:hAnsi="Arial" w:cs="Arial"/>
                      <w:szCs w:val="20"/>
                    </w:rPr>
                    <w:t>PET Blue &amp; Clear</w:t>
                  </w:r>
                </w:p>
              </w:tc>
              <w:tc>
                <w:tcPr>
                  <w:tcW w:w="1125" w:type="dxa"/>
                  <w:tcBorders>
                    <w:top w:val="nil"/>
                    <w:left w:val="nil"/>
                    <w:bottom w:val="single" w:sz="4" w:space="0" w:color="auto"/>
                    <w:right w:val="single" w:sz="4" w:space="0" w:color="auto"/>
                  </w:tcBorders>
                  <w:shd w:val="clear" w:color="auto" w:fill="auto"/>
                  <w:vAlign w:val="center"/>
                </w:tcPr>
                <w:p w14:paraId="4110E332" w14:textId="1368BEB8" w:rsidR="00443123" w:rsidRPr="005F1C24" w:rsidRDefault="00487CBA" w:rsidP="009C5130">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20</w:t>
                  </w:r>
                  <w:r w:rsidR="0019080D">
                    <w:rPr>
                      <w:rFonts w:ascii="Arial" w:hAnsi="Arial" w:cs="Arial"/>
                      <w:b/>
                      <w:bCs/>
                      <w:szCs w:val="20"/>
                    </w:rPr>
                    <w:t>%</w:t>
                  </w:r>
                </w:p>
              </w:tc>
              <w:tc>
                <w:tcPr>
                  <w:tcW w:w="1615" w:type="dxa"/>
                  <w:tcBorders>
                    <w:top w:val="nil"/>
                    <w:left w:val="nil"/>
                    <w:bottom w:val="single" w:sz="4" w:space="0" w:color="auto"/>
                    <w:right w:val="single" w:sz="4" w:space="0" w:color="auto"/>
                  </w:tcBorders>
                  <w:shd w:val="clear" w:color="auto" w:fill="auto"/>
                  <w:vAlign w:val="center"/>
                </w:tcPr>
                <w:p w14:paraId="3FE8D260" w14:textId="18273400" w:rsidR="00443123" w:rsidRPr="004B0A5F" w:rsidRDefault="00DE4482"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sidR="003E340F" w:rsidRPr="004B0A5F">
                    <w:rPr>
                      <w:rFonts w:ascii="Arial" w:hAnsi="Arial" w:cs="Arial"/>
                      <w:b/>
                      <w:bCs/>
                      <w:szCs w:val="20"/>
                    </w:rPr>
                    <w:t>385</w:t>
                  </w:r>
                </w:p>
              </w:tc>
              <w:tc>
                <w:tcPr>
                  <w:tcW w:w="1014" w:type="dxa"/>
                  <w:tcBorders>
                    <w:top w:val="nil"/>
                    <w:left w:val="nil"/>
                    <w:bottom w:val="single" w:sz="4" w:space="0" w:color="auto"/>
                    <w:right w:val="single" w:sz="4" w:space="0" w:color="auto"/>
                  </w:tcBorders>
                  <w:shd w:val="clear" w:color="auto" w:fill="auto"/>
                  <w:vAlign w:val="center"/>
                </w:tcPr>
                <w:p w14:paraId="61DB8537" w14:textId="37507DF7" w:rsidR="00443123" w:rsidRPr="004B0A5F" w:rsidRDefault="00DE4482"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£77</w:t>
                  </w:r>
                </w:p>
              </w:tc>
              <w:tc>
                <w:tcPr>
                  <w:tcW w:w="1615" w:type="dxa"/>
                  <w:tcBorders>
                    <w:top w:val="nil"/>
                    <w:left w:val="nil"/>
                    <w:bottom w:val="single" w:sz="4" w:space="0" w:color="auto"/>
                    <w:right w:val="single" w:sz="4" w:space="0" w:color="auto"/>
                  </w:tcBorders>
                  <w:shd w:val="clear" w:color="auto" w:fill="auto"/>
                  <w:vAlign w:val="center"/>
                </w:tcPr>
                <w:p w14:paraId="3D926EBD" w14:textId="651C6712" w:rsidR="00443123" w:rsidRPr="004B0A5F" w:rsidRDefault="004B0A5F"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sidR="003A1C8E" w:rsidRPr="004B0A5F">
                    <w:rPr>
                      <w:rFonts w:ascii="Arial" w:hAnsi="Arial" w:cs="Arial"/>
                      <w:b/>
                      <w:bCs/>
                      <w:szCs w:val="20"/>
                    </w:rPr>
                    <w:t>315</w:t>
                  </w:r>
                </w:p>
              </w:tc>
              <w:tc>
                <w:tcPr>
                  <w:tcW w:w="1615" w:type="dxa"/>
                  <w:tcBorders>
                    <w:top w:val="nil"/>
                    <w:left w:val="nil"/>
                    <w:bottom w:val="single" w:sz="4" w:space="0" w:color="auto"/>
                    <w:right w:val="single" w:sz="4" w:space="0" w:color="auto"/>
                  </w:tcBorders>
                  <w:shd w:val="clear" w:color="auto" w:fill="auto"/>
                  <w:vAlign w:val="center"/>
                </w:tcPr>
                <w:p w14:paraId="35AF27BF" w14:textId="744F76E2" w:rsidR="00443123" w:rsidRPr="004B0A5F" w:rsidRDefault="00FA4078" w:rsidP="009C5130">
                  <w:pPr>
                    <w:framePr w:hSpace="180" w:wrap="around" w:vAnchor="text" w:hAnchor="margin" w:xAlign="right" w:y="43"/>
                    <w:spacing w:after="0" w:line="240" w:lineRule="auto"/>
                    <w:jc w:val="center"/>
                    <w:rPr>
                      <w:rFonts w:ascii="Arial" w:hAnsi="Arial" w:cs="Arial"/>
                      <w:b/>
                      <w:bCs/>
                      <w:szCs w:val="20"/>
                    </w:rPr>
                  </w:pPr>
                  <w:r w:rsidRPr="00E564C4">
                    <w:rPr>
                      <w:rFonts w:ascii="Arial" w:hAnsi="Arial" w:cs="Arial"/>
                      <w:b/>
                      <w:bCs/>
                      <w:color w:val="FF0000"/>
                      <w:szCs w:val="20"/>
                    </w:rPr>
                    <w:t>-</w:t>
                  </w:r>
                  <w:r w:rsidR="00E564C4" w:rsidRPr="00E564C4">
                    <w:rPr>
                      <w:rFonts w:ascii="Arial" w:hAnsi="Arial" w:cs="Arial"/>
                      <w:b/>
                      <w:bCs/>
                      <w:color w:val="FF0000"/>
                      <w:szCs w:val="20"/>
                    </w:rPr>
                    <w:t>£</w:t>
                  </w:r>
                  <w:r w:rsidRPr="00E564C4">
                    <w:rPr>
                      <w:rFonts w:ascii="Arial" w:hAnsi="Arial" w:cs="Arial"/>
                      <w:b/>
                      <w:bCs/>
                      <w:color w:val="FF0000"/>
                      <w:szCs w:val="20"/>
                    </w:rPr>
                    <w:t>70</w:t>
                  </w:r>
                </w:p>
              </w:tc>
              <w:tc>
                <w:tcPr>
                  <w:tcW w:w="1014" w:type="dxa"/>
                  <w:tcBorders>
                    <w:top w:val="nil"/>
                    <w:left w:val="nil"/>
                    <w:bottom w:val="single" w:sz="4" w:space="0" w:color="auto"/>
                    <w:right w:val="single" w:sz="4" w:space="0" w:color="auto"/>
                  </w:tcBorders>
                  <w:shd w:val="clear" w:color="auto" w:fill="auto"/>
                  <w:vAlign w:val="center"/>
                </w:tcPr>
                <w:p w14:paraId="1B94911F" w14:textId="376802FE" w:rsidR="00443123" w:rsidRPr="004B0A5F" w:rsidRDefault="00AD09D8"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color w:val="FF0000"/>
                      <w:szCs w:val="20"/>
                    </w:rPr>
                    <w:t>-£14</w:t>
                  </w:r>
                </w:p>
              </w:tc>
            </w:tr>
            <w:tr w:rsidR="00443123" w:rsidRPr="00605775" w14:paraId="6E5BA9FB"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tcPr>
                <w:p w14:paraId="7FBFE21E" w14:textId="7BC426A7" w:rsidR="00443123" w:rsidRPr="00443123" w:rsidRDefault="00443123" w:rsidP="009C5130">
                  <w:pPr>
                    <w:framePr w:hSpace="180" w:wrap="around" w:vAnchor="text" w:hAnchor="margin" w:xAlign="right" w:y="43"/>
                    <w:spacing w:after="0" w:line="240" w:lineRule="auto"/>
                    <w:rPr>
                      <w:rFonts w:ascii="Arial" w:hAnsi="Arial" w:cs="Arial"/>
                      <w:szCs w:val="20"/>
                    </w:rPr>
                  </w:pPr>
                  <w:r w:rsidRPr="00443123">
                    <w:rPr>
                      <w:rFonts w:ascii="Arial" w:hAnsi="Arial" w:cs="Arial"/>
                      <w:szCs w:val="20"/>
                    </w:rPr>
                    <w:t>Natural HDPE</w:t>
                  </w:r>
                </w:p>
              </w:tc>
              <w:tc>
                <w:tcPr>
                  <w:tcW w:w="1125" w:type="dxa"/>
                  <w:tcBorders>
                    <w:top w:val="nil"/>
                    <w:left w:val="nil"/>
                    <w:bottom w:val="single" w:sz="4" w:space="0" w:color="auto"/>
                    <w:right w:val="single" w:sz="4" w:space="0" w:color="auto"/>
                  </w:tcBorders>
                  <w:shd w:val="clear" w:color="auto" w:fill="auto"/>
                  <w:vAlign w:val="center"/>
                </w:tcPr>
                <w:p w14:paraId="7F5291D4" w14:textId="48F1DCD2" w:rsidR="00443123" w:rsidRPr="005F1C24" w:rsidRDefault="00487CBA" w:rsidP="009C5130">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8</w:t>
                  </w:r>
                  <w:r w:rsidR="00306009">
                    <w:rPr>
                      <w:rFonts w:ascii="Arial" w:hAnsi="Arial" w:cs="Arial"/>
                      <w:b/>
                      <w:bCs/>
                      <w:szCs w:val="20"/>
                    </w:rPr>
                    <w:t>%</w:t>
                  </w:r>
                </w:p>
              </w:tc>
              <w:tc>
                <w:tcPr>
                  <w:tcW w:w="1615" w:type="dxa"/>
                  <w:tcBorders>
                    <w:top w:val="nil"/>
                    <w:left w:val="nil"/>
                    <w:bottom w:val="single" w:sz="4" w:space="0" w:color="auto"/>
                    <w:right w:val="single" w:sz="4" w:space="0" w:color="auto"/>
                  </w:tcBorders>
                  <w:shd w:val="clear" w:color="auto" w:fill="auto"/>
                  <w:vAlign w:val="center"/>
                </w:tcPr>
                <w:p w14:paraId="1DB178D0" w14:textId="3302A9AF" w:rsidR="00443123" w:rsidRPr="004B0A5F" w:rsidRDefault="00DE4482"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sidR="003E340F" w:rsidRPr="004B0A5F">
                    <w:rPr>
                      <w:rFonts w:ascii="Arial" w:hAnsi="Arial" w:cs="Arial"/>
                      <w:b/>
                      <w:bCs/>
                      <w:szCs w:val="20"/>
                    </w:rPr>
                    <w:t>890</w:t>
                  </w:r>
                </w:p>
              </w:tc>
              <w:tc>
                <w:tcPr>
                  <w:tcW w:w="1014" w:type="dxa"/>
                  <w:tcBorders>
                    <w:top w:val="nil"/>
                    <w:left w:val="nil"/>
                    <w:bottom w:val="single" w:sz="4" w:space="0" w:color="auto"/>
                    <w:right w:val="single" w:sz="4" w:space="0" w:color="auto"/>
                  </w:tcBorders>
                  <w:shd w:val="clear" w:color="auto" w:fill="auto"/>
                  <w:vAlign w:val="center"/>
                </w:tcPr>
                <w:p w14:paraId="3C7494B6" w14:textId="5E365309" w:rsidR="00443123" w:rsidRPr="004B0A5F" w:rsidRDefault="00DE4482"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£71.2</w:t>
                  </w:r>
                  <w:r w:rsidR="004B0A5F" w:rsidRPr="004B0A5F">
                    <w:rPr>
                      <w:rFonts w:ascii="Arial" w:hAnsi="Arial" w:cs="Arial"/>
                      <w:b/>
                      <w:bCs/>
                      <w:szCs w:val="20"/>
                    </w:rPr>
                    <w:t>0</w:t>
                  </w:r>
                </w:p>
              </w:tc>
              <w:tc>
                <w:tcPr>
                  <w:tcW w:w="1615" w:type="dxa"/>
                  <w:tcBorders>
                    <w:top w:val="nil"/>
                    <w:left w:val="nil"/>
                    <w:bottom w:val="single" w:sz="4" w:space="0" w:color="auto"/>
                    <w:right w:val="single" w:sz="4" w:space="0" w:color="auto"/>
                  </w:tcBorders>
                  <w:shd w:val="clear" w:color="auto" w:fill="auto"/>
                  <w:vAlign w:val="center"/>
                </w:tcPr>
                <w:p w14:paraId="5F79D917" w14:textId="45C7113A" w:rsidR="00443123" w:rsidRPr="004B0A5F" w:rsidRDefault="004B0A5F"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sidR="002B7C31" w:rsidRPr="004B0A5F">
                    <w:rPr>
                      <w:rFonts w:ascii="Arial" w:hAnsi="Arial" w:cs="Arial"/>
                      <w:b/>
                      <w:bCs/>
                      <w:szCs w:val="20"/>
                    </w:rPr>
                    <w:t>960</w:t>
                  </w:r>
                </w:p>
              </w:tc>
              <w:tc>
                <w:tcPr>
                  <w:tcW w:w="1615" w:type="dxa"/>
                  <w:tcBorders>
                    <w:top w:val="nil"/>
                    <w:left w:val="nil"/>
                    <w:bottom w:val="single" w:sz="4" w:space="0" w:color="auto"/>
                    <w:right w:val="single" w:sz="4" w:space="0" w:color="auto"/>
                  </w:tcBorders>
                  <w:shd w:val="clear" w:color="auto" w:fill="auto"/>
                  <w:vAlign w:val="center"/>
                </w:tcPr>
                <w:p w14:paraId="608A326D" w14:textId="3514A6CB" w:rsidR="00443123" w:rsidRPr="004B0A5F" w:rsidRDefault="00E564C4" w:rsidP="009C5130">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w:t>
                  </w:r>
                  <w:r w:rsidR="00FA4078">
                    <w:rPr>
                      <w:rFonts w:ascii="Arial" w:hAnsi="Arial" w:cs="Arial"/>
                      <w:b/>
                      <w:bCs/>
                      <w:szCs w:val="20"/>
                    </w:rPr>
                    <w:t>70</w:t>
                  </w:r>
                </w:p>
              </w:tc>
              <w:tc>
                <w:tcPr>
                  <w:tcW w:w="1014" w:type="dxa"/>
                  <w:tcBorders>
                    <w:top w:val="nil"/>
                    <w:left w:val="nil"/>
                    <w:bottom w:val="single" w:sz="4" w:space="0" w:color="auto"/>
                    <w:right w:val="single" w:sz="4" w:space="0" w:color="auto"/>
                  </w:tcBorders>
                  <w:shd w:val="clear" w:color="auto" w:fill="auto"/>
                  <w:vAlign w:val="center"/>
                </w:tcPr>
                <w:p w14:paraId="30BD6F18" w14:textId="048869CD" w:rsidR="00443123" w:rsidRPr="004B0A5F" w:rsidRDefault="00AD09D8" w:rsidP="009C5130">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£5.60</w:t>
                  </w:r>
                </w:p>
              </w:tc>
            </w:tr>
            <w:tr w:rsidR="00436C7F" w:rsidRPr="00605775" w14:paraId="1351DB5D"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tcPr>
                <w:p w14:paraId="20C62B51" w14:textId="67840A9B" w:rsidR="00436C7F" w:rsidRPr="005F1C24" w:rsidRDefault="0061540D" w:rsidP="009C5130">
                  <w:pPr>
                    <w:framePr w:hSpace="180" w:wrap="around" w:vAnchor="text" w:hAnchor="margin" w:xAlign="right" w:y="43"/>
                    <w:spacing w:after="0" w:line="240" w:lineRule="auto"/>
                    <w:rPr>
                      <w:rFonts w:ascii="Arial" w:hAnsi="Arial" w:cs="Arial"/>
                      <w:bCs/>
                      <w:szCs w:val="20"/>
                    </w:rPr>
                  </w:pPr>
                  <w:r>
                    <w:rPr>
                      <w:rFonts w:ascii="Arial" w:hAnsi="Arial" w:cs="Arial"/>
                      <w:bCs/>
                      <w:szCs w:val="20"/>
                    </w:rPr>
                    <w:t>PTT Pots, Tubs, Trays</w:t>
                  </w:r>
                  <w:r w:rsidR="00443123">
                    <w:rPr>
                      <w:rFonts w:ascii="Arial" w:hAnsi="Arial" w:cs="Arial"/>
                      <w:bCs/>
                      <w:szCs w:val="20"/>
                    </w:rPr>
                    <w:t xml:space="preserve"> </w:t>
                  </w:r>
                </w:p>
              </w:tc>
              <w:tc>
                <w:tcPr>
                  <w:tcW w:w="1125" w:type="dxa"/>
                  <w:tcBorders>
                    <w:top w:val="nil"/>
                    <w:left w:val="nil"/>
                    <w:bottom w:val="single" w:sz="4" w:space="0" w:color="auto"/>
                    <w:right w:val="single" w:sz="4" w:space="0" w:color="auto"/>
                  </w:tcBorders>
                  <w:shd w:val="clear" w:color="auto" w:fill="auto"/>
                  <w:tcMar>
                    <w:right w:w="340" w:type="dxa"/>
                  </w:tcMar>
                  <w:vAlign w:val="center"/>
                </w:tcPr>
                <w:p w14:paraId="6D7879DF" w14:textId="2AE9C2A4" w:rsidR="00436C7F" w:rsidRPr="00306009" w:rsidRDefault="00487CBA" w:rsidP="009C5130">
                  <w:pPr>
                    <w:framePr w:hSpace="180" w:wrap="around" w:vAnchor="text" w:hAnchor="margin" w:xAlign="right" w:y="43"/>
                    <w:spacing w:after="0" w:line="240" w:lineRule="auto"/>
                    <w:jc w:val="right"/>
                    <w:rPr>
                      <w:rFonts w:ascii="Arial" w:hAnsi="Arial" w:cs="Arial"/>
                      <w:b/>
                      <w:bCs/>
                      <w:szCs w:val="20"/>
                    </w:rPr>
                  </w:pPr>
                  <w:r>
                    <w:rPr>
                      <w:rFonts w:ascii="Arial" w:hAnsi="Arial" w:cs="Arial"/>
                      <w:b/>
                      <w:bCs/>
                      <w:szCs w:val="20"/>
                    </w:rPr>
                    <w:t>44</w:t>
                  </w:r>
                  <w:r w:rsidR="00306009" w:rsidRPr="00306009">
                    <w:rPr>
                      <w:rFonts w:ascii="Arial" w:hAnsi="Arial" w:cs="Arial"/>
                      <w:b/>
                      <w:bCs/>
                      <w:szCs w:val="20"/>
                    </w:rPr>
                    <w:t>%</w:t>
                  </w:r>
                </w:p>
              </w:tc>
              <w:tc>
                <w:tcPr>
                  <w:tcW w:w="1615" w:type="dxa"/>
                  <w:tcBorders>
                    <w:top w:val="nil"/>
                    <w:left w:val="nil"/>
                    <w:bottom w:val="single" w:sz="4" w:space="0" w:color="auto"/>
                    <w:right w:val="single" w:sz="4" w:space="0" w:color="auto"/>
                  </w:tcBorders>
                  <w:shd w:val="clear" w:color="auto" w:fill="auto"/>
                  <w:tcMar>
                    <w:right w:w="227" w:type="dxa"/>
                  </w:tcMar>
                  <w:vAlign w:val="center"/>
                </w:tcPr>
                <w:p w14:paraId="41E849BC" w14:textId="08347592" w:rsidR="00436C7F" w:rsidRPr="004B0A5F" w:rsidRDefault="00DE4482"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sidR="003A1C8E" w:rsidRPr="004B0A5F">
                    <w:rPr>
                      <w:rFonts w:ascii="Arial" w:hAnsi="Arial" w:cs="Arial"/>
                      <w:b/>
                      <w:bCs/>
                      <w:szCs w:val="20"/>
                    </w:rPr>
                    <w:t>15</w:t>
                  </w:r>
                </w:p>
              </w:tc>
              <w:tc>
                <w:tcPr>
                  <w:tcW w:w="1014" w:type="dxa"/>
                  <w:tcBorders>
                    <w:top w:val="nil"/>
                    <w:left w:val="nil"/>
                    <w:bottom w:val="single" w:sz="4" w:space="0" w:color="auto"/>
                    <w:right w:val="single" w:sz="4" w:space="0" w:color="auto"/>
                  </w:tcBorders>
                  <w:shd w:val="clear" w:color="auto" w:fill="auto"/>
                  <w:tcMar>
                    <w:right w:w="227" w:type="dxa"/>
                  </w:tcMar>
                  <w:vAlign w:val="center"/>
                </w:tcPr>
                <w:p w14:paraId="07619687" w14:textId="15C41DA4" w:rsidR="00436C7F" w:rsidRPr="004B0A5F" w:rsidRDefault="004B0A5F"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£6.60</w:t>
                  </w:r>
                </w:p>
              </w:tc>
              <w:tc>
                <w:tcPr>
                  <w:tcW w:w="1615" w:type="dxa"/>
                  <w:tcBorders>
                    <w:top w:val="nil"/>
                    <w:left w:val="nil"/>
                    <w:bottom w:val="single" w:sz="4" w:space="0" w:color="auto"/>
                    <w:right w:val="single" w:sz="4" w:space="0" w:color="auto"/>
                  </w:tcBorders>
                  <w:shd w:val="clear" w:color="auto" w:fill="auto"/>
                  <w:tcMar>
                    <w:right w:w="227" w:type="dxa"/>
                  </w:tcMar>
                  <w:vAlign w:val="center"/>
                </w:tcPr>
                <w:p w14:paraId="45D87BBB" w14:textId="00ECAE79" w:rsidR="00436C7F" w:rsidRPr="004B0A5F" w:rsidRDefault="004B0A5F" w:rsidP="009C5130">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sidR="002B7C31" w:rsidRPr="004B0A5F">
                    <w:rPr>
                      <w:rFonts w:ascii="Arial" w:hAnsi="Arial" w:cs="Arial"/>
                      <w:b/>
                      <w:bCs/>
                      <w:szCs w:val="20"/>
                    </w:rPr>
                    <w:t>25</w:t>
                  </w:r>
                </w:p>
              </w:tc>
              <w:tc>
                <w:tcPr>
                  <w:tcW w:w="1615" w:type="dxa"/>
                  <w:tcBorders>
                    <w:top w:val="nil"/>
                    <w:left w:val="nil"/>
                    <w:bottom w:val="single" w:sz="4" w:space="0" w:color="auto"/>
                    <w:right w:val="single" w:sz="4" w:space="0" w:color="auto"/>
                  </w:tcBorders>
                  <w:shd w:val="clear" w:color="auto" w:fill="auto"/>
                  <w:tcMar>
                    <w:right w:w="227" w:type="dxa"/>
                  </w:tcMar>
                  <w:vAlign w:val="center"/>
                </w:tcPr>
                <w:p w14:paraId="1D0F81BD" w14:textId="40F5E9BC" w:rsidR="00436C7F" w:rsidRPr="004B0A5F" w:rsidRDefault="00E564C4" w:rsidP="009C5130">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w:t>
                  </w:r>
                  <w:r w:rsidR="00FA4078">
                    <w:rPr>
                      <w:rFonts w:ascii="Arial" w:hAnsi="Arial" w:cs="Arial"/>
                      <w:b/>
                      <w:bCs/>
                      <w:szCs w:val="20"/>
                    </w:rPr>
                    <w:t>10</w:t>
                  </w:r>
                </w:p>
              </w:tc>
              <w:tc>
                <w:tcPr>
                  <w:tcW w:w="1014" w:type="dxa"/>
                  <w:tcBorders>
                    <w:top w:val="nil"/>
                    <w:left w:val="nil"/>
                    <w:bottom w:val="single" w:sz="4" w:space="0" w:color="auto"/>
                    <w:right w:val="single" w:sz="4" w:space="0" w:color="auto"/>
                  </w:tcBorders>
                  <w:shd w:val="clear" w:color="auto" w:fill="auto"/>
                  <w:tcMar>
                    <w:right w:w="227" w:type="dxa"/>
                  </w:tcMar>
                  <w:vAlign w:val="center"/>
                </w:tcPr>
                <w:p w14:paraId="76F0EA1A" w14:textId="3BE215EF" w:rsidR="00436C7F" w:rsidRPr="004B0A5F" w:rsidRDefault="00AD09D8" w:rsidP="009C5130">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£4.40</w:t>
                  </w:r>
                </w:p>
              </w:tc>
            </w:tr>
            <w:tr w:rsidR="00660057" w:rsidRPr="00605775" w14:paraId="1F9ACCFA"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hideMark/>
                </w:tcPr>
                <w:p w14:paraId="10CDCECB" w14:textId="77777777" w:rsidR="00660057" w:rsidRPr="005F1C24" w:rsidRDefault="00660057" w:rsidP="009C5130">
                  <w:pPr>
                    <w:framePr w:hSpace="180" w:wrap="around" w:vAnchor="text" w:hAnchor="margin" w:xAlign="right" w:y="43"/>
                    <w:spacing w:after="0" w:line="240" w:lineRule="auto"/>
                    <w:rPr>
                      <w:rFonts w:ascii="Arial" w:hAnsi="Arial" w:cs="Arial"/>
                      <w:bCs/>
                      <w:szCs w:val="20"/>
                    </w:rPr>
                  </w:pPr>
                  <w:r w:rsidRPr="005F1C24">
                    <w:rPr>
                      <w:rFonts w:ascii="Arial" w:hAnsi="Arial" w:cs="Arial"/>
                      <w:bCs/>
                      <w:szCs w:val="20"/>
                    </w:rPr>
                    <w:t>Aluminium can prices:</w:t>
                  </w:r>
                  <w:r w:rsidRPr="005F1C24">
                    <w:rPr>
                      <w:rFonts w:ascii="Arial" w:hAnsi="Arial" w:cs="Arial"/>
                      <w:bCs/>
                      <w:szCs w:val="20"/>
                    </w:rPr>
                    <w:br/>
                    <w:t>Baled or densified and strapped</w:t>
                  </w:r>
                </w:p>
              </w:tc>
              <w:tc>
                <w:tcPr>
                  <w:tcW w:w="1125" w:type="dxa"/>
                  <w:tcBorders>
                    <w:top w:val="nil"/>
                    <w:left w:val="nil"/>
                    <w:bottom w:val="single" w:sz="4" w:space="0" w:color="auto"/>
                    <w:right w:val="single" w:sz="4" w:space="0" w:color="auto"/>
                  </w:tcBorders>
                  <w:shd w:val="clear" w:color="auto" w:fill="auto"/>
                  <w:tcMar>
                    <w:right w:w="340" w:type="dxa"/>
                  </w:tcMar>
                  <w:vAlign w:val="center"/>
                  <w:hideMark/>
                </w:tcPr>
                <w:p w14:paraId="4282F645" w14:textId="060FE770" w:rsidR="00660057" w:rsidRPr="006D4C25" w:rsidRDefault="00487CBA" w:rsidP="009C5130">
                  <w:pPr>
                    <w:framePr w:hSpace="180" w:wrap="around" w:vAnchor="text" w:hAnchor="margin" w:xAlign="right" w:y="43"/>
                    <w:spacing w:after="0" w:line="240" w:lineRule="auto"/>
                    <w:jc w:val="center"/>
                    <w:rPr>
                      <w:rFonts w:ascii="Arial" w:hAnsi="Arial" w:cs="Arial"/>
                      <w:b/>
                      <w:szCs w:val="20"/>
                    </w:rPr>
                  </w:pPr>
                  <w:r w:rsidRPr="006D4C25">
                    <w:rPr>
                      <w:rFonts w:ascii="Arial" w:hAnsi="Arial" w:cs="Arial"/>
                      <w:b/>
                      <w:szCs w:val="20"/>
                    </w:rPr>
                    <w:t>8</w:t>
                  </w:r>
                  <w:r w:rsidR="00260DBC" w:rsidRPr="006D4C25">
                    <w:rPr>
                      <w:rFonts w:ascii="Arial" w:hAnsi="Arial" w:cs="Arial"/>
                      <w:b/>
                      <w:szCs w:val="20"/>
                    </w:rPr>
                    <w:t>%</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352E9B92" w14:textId="5F8F1118" w:rsidR="00660057" w:rsidRPr="006D4C25" w:rsidRDefault="00DE4482"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szCs w:val="20"/>
                    </w:rPr>
                    <w:t>£</w:t>
                  </w:r>
                  <w:r w:rsidR="005C4F73" w:rsidRPr="006D4C25">
                    <w:rPr>
                      <w:rFonts w:ascii="Arial" w:hAnsi="Arial" w:cs="Arial"/>
                      <w:b/>
                      <w:bCs/>
                      <w:szCs w:val="20"/>
                    </w:rPr>
                    <w:t>1000</w:t>
                  </w:r>
                </w:p>
              </w:tc>
              <w:tc>
                <w:tcPr>
                  <w:tcW w:w="1014" w:type="dxa"/>
                  <w:tcBorders>
                    <w:top w:val="nil"/>
                    <w:left w:val="nil"/>
                    <w:bottom w:val="single" w:sz="4" w:space="0" w:color="auto"/>
                    <w:right w:val="single" w:sz="4" w:space="0" w:color="auto"/>
                  </w:tcBorders>
                  <w:shd w:val="clear" w:color="auto" w:fill="auto"/>
                  <w:tcMar>
                    <w:right w:w="227" w:type="dxa"/>
                  </w:tcMar>
                  <w:vAlign w:val="center"/>
                  <w:hideMark/>
                </w:tcPr>
                <w:p w14:paraId="5812F619" w14:textId="2C53C14C" w:rsidR="00660057" w:rsidRPr="006D4C25" w:rsidRDefault="004B0A5F"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szCs w:val="20"/>
                    </w:rPr>
                    <w:t>£80</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6A77F08D" w14:textId="12EE079D" w:rsidR="00660057" w:rsidRPr="006D4C25" w:rsidRDefault="004B0A5F"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szCs w:val="20"/>
                    </w:rPr>
                    <w:t>£</w:t>
                  </w:r>
                  <w:r w:rsidR="00057434" w:rsidRPr="006D4C25">
                    <w:rPr>
                      <w:rFonts w:ascii="Arial" w:hAnsi="Arial" w:cs="Arial"/>
                      <w:b/>
                      <w:bCs/>
                      <w:szCs w:val="20"/>
                    </w:rPr>
                    <w:t>965</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16543867" w14:textId="3364E6C5" w:rsidR="00660057" w:rsidRPr="006D4C25" w:rsidRDefault="00FA4078"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color w:val="FF0000"/>
                      <w:szCs w:val="20"/>
                    </w:rPr>
                    <w:t>-</w:t>
                  </w:r>
                  <w:r w:rsidR="00E564C4" w:rsidRPr="006D4C25">
                    <w:rPr>
                      <w:rFonts w:ascii="Arial" w:hAnsi="Arial" w:cs="Arial"/>
                      <w:b/>
                      <w:bCs/>
                      <w:color w:val="FF0000"/>
                      <w:szCs w:val="20"/>
                    </w:rPr>
                    <w:t>£</w:t>
                  </w:r>
                  <w:r w:rsidRPr="006D4C25">
                    <w:rPr>
                      <w:rFonts w:ascii="Arial" w:hAnsi="Arial" w:cs="Arial"/>
                      <w:b/>
                      <w:bCs/>
                      <w:color w:val="FF0000"/>
                      <w:szCs w:val="20"/>
                    </w:rPr>
                    <w:t>35</w:t>
                  </w:r>
                </w:p>
              </w:tc>
              <w:tc>
                <w:tcPr>
                  <w:tcW w:w="1014" w:type="dxa"/>
                  <w:tcBorders>
                    <w:top w:val="nil"/>
                    <w:left w:val="nil"/>
                    <w:bottom w:val="single" w:sz="4" w:space="0" w:color="auto"/>
                    <w:right w:val="single" w:sz="4" w:space="0" w:color="auto"/>
                  </w:tcBorders>
                  <w:shd w:val="clear" w:color="auto" w:fill="auto"/>
                  <w:tcMar>
                    <w:right w:w="227" w:type="dxa"/>
                  </w:tcMar>
                  <w:vAlign w:val="center"/>
                  <w:hideMark/>
                </w:tcPr>
                <w:p w14:paraId="38047F77" w14:textId="539124E6" w:rsidR="00660057" w:rsidRPr="006D4C25" w:rsidRDefault="00B90E07" w:rsidP="009C5130">
                  <w:pPr>
                    <w:framePr w:hSpace="180" w:wrap="around" w:vAnchor="text" w:hAnchor="margin" w:xAlign="right" w:y="43"/>
                    <w:spacing w:after="0" w:line="240" w:lineRule="auto"/>
                    <w:jc w:val="center"/>
                    <w:rPr>
                      <w:rFonts w:ascii="Arial" w:hAnsi="Arial" w:cs="Arial"/>
                      <w:b/>
                      <w:bCs/>
                      <w:color w:val="FF0000"/>
                      <w:szCs w:val="20"/>
                    </w:rPr>
                  </w:pPr>
                  <w:r w:rsidRPr="006D4C25">
                    <w:rPr>
                      <w:rFonts w:ascii="Arial" w:hAnsi="Arial" w:cs="Arial"/>
                      <w:b/>
                      <w:bCs/>
                      <w:color w:val="FF0000"/>
                      <w:szCs w:val="20"/>
                    </w:rPr>
                    <w:t>-£2.80</w:t>
                  </w:r>
                </w:p>
              </w:tc>
            </w:tr>
            <w:tr w:rsidR="00660057" w:rsidRPr="00605775" w14:paraId="09CCBB26"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hideMark/>
                </w:tcPr>
                <w:p w14:paraId="10B65702" w14:textId="77777777" w:rsidR="00660057" w:rsidRPr="005F1C24" w:rsidRDefault="00660057" w:rsidP="009C5130">
                  <w:pPr>
                    <w:framePr w:hSpace="180" w:wrap="around" w:vAnchor="text" w:hAnchor="margin" w:xAlign="right" w:y="43"/>
                    <w:spacing w:after="0" w:line="240" w:lineRule="auto"/>
                    <w:rPr>
                      <w:rFonts w:ascii="Arial" w:hAnsi="Arial" w:cs="Arial"/>
                      <w:bCs/>
                      <w:szCs w:val="20"/>
                    </w:rPr>
                  </w:pPr>
                  <w:r w:rsidRPr="005F1C24">
                    <w:rPr>
                      <w:rFonts w:ascii="Arial" w:hAnsi="Arial" w:cs="Arial"/>
                      <w:bCs/>
                      <w:szCs w:val="20"/>
                    </w:rPr>
                    <w:t>Steel can prices:</w:t>
                  </w:r>
                  <w:r w:rsidRPr="005F1C24">
                    <w:rPr>
                      <w:rFonts w:ascii="Arial" w:hAnsi="Arial" w:cs="Arial"/>
                      <w:bCs/>
                      <w:szCs w:val="20"/>
                    </w:rPr>
                    <w:br/>
                    <w:t>Steel cans (ex-works)</w:t>
                  </w:r>
                </w:p>
              </w:tc>
              <w:tc>
                <w:tcPr>
                  <w:tcW w:w="1125" w:type="dxa"/>
                  <w:tcBorders>
                    <w:top w:val="nil"/>
                    <w:left w:val="nil"/>
                    <w:bottom w:val="single" w:sz="4" w:space="0" w:color="auto"/>
                    <w:right w:val="single" w:sz="4" w:space="0" w:color="auto"/>
                  </w:tcBorders>
                  <w:shd w:val="clear" w:color="auto" w:fill="auto"/>
                  <w:tcMar>
                    <w:right w:w="340" w:type="dxa"/>
                  </w:tcMar>
                  <w:vAlign w:val="center"/>
                  <w:hideMark/>
                </w:tcPr>
                <w:p w14:paraId="3E34A671" w14:textId="4664EDEE" w:rsidR="00660057" w:rsidRPr="006D4C25" w:rsidRDefault="00487CBA" w:rsidP="009C5130">
                  <w:pPr>
                    <w:framePr w:hSpace="180" w:wrap="around" w:vAnchor="text" w:hAnchor="margin" w:xAlign="right" w:y="43"/>
                    <w:spacing w:after="0" w:line="240" w:lineRule="auto"/>
                    <w:jc w:val="center"/>
                    <w:rPr>
                      <w:rFonts w:ascii="Arial" w:hAnsi="Arial" w:cs="Arial"/>
                      <w:b/>
                      <w:szCs w:val="20"/>
                    </w:rPr>
                  </w:pPr>
                  <w:r w:rsidRPr="006D4C25">
                    <w:rPr>
                      <w:rFonts w:ascii="Arial" w:hAnsi="Arial" w:cs="Arial"/>
                      <w:b/>
                      <w:szCs w:val="20"/>
                    </w:rPr>
                    <w:t>16</w:t>
                  </w:r>
                  <w:r w:rsidR="00260DBC" w:rsidRPr="006D4C25">
                    <w:rPr>
                      <w:rFonts w:ascii="Arial" w:hAnsi="Arial" w:cs="Arial"/>
                      <w:b/>
                      <w:szCs w:val="20"/>
                    </w:rPr>
                    <w:t>%</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04E2182B" w14:textId="0E8FA242" w:rsidR="00660057" w:rsidRPr="006D4C25" w:rsidRDefault="00DE4482"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szCs w:val="20"/>
                    </w:rPr>
                    <w:t>£</w:t>
                  </w:r>
                  <w:r w:rsidR="00057434" w:rsidRPr="006D4C25">
                    <w:rPr>
                      <w:rFonts w:ascii="Arial" w:hAnsi="Arial" w:cs="Arial"/>
                      <w:b/>
                      <w:bCs/>
                      <w:szCs w:val="20"/>
                    </w:rPr>
                    <w:t>135</w:t>
                  </w:r>
                </w:p>
              </w:tc>
              <w:tc>
                <w:tcPr>
                  <w:tcW w:w="1014" w:type="dxa"/>
                  <w:tcBorders>
                    <w:top w:val="nil"/>
                    <w:left w:val="nil"/>
                    <w:bottom w:val="single" w:sz="4" w:space="0" w:color="auto"/>
                    <w:right w:val="single" w:sz="4" w:space="0" w:color="auto"/>
                  </w:tcBorders>
                  <w:shd w:val="clear" w:color="auto" w:fill="auto"/>
                  <w:tcMar>
                    <w:right w:w="227" w:type="dxa"/>
                  </w:tcMar>
                  <w:vAlign w:val="center"/>
                  <w:hideMark/>
                </w:tcPr>
                <w:p w14:paraId="70C5D84C" w14:textId="0B768E1B" w:rsidR="00660057" w:rsidRPr="006D4C25" w:rsidRDefault="004B0A5F"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szCs w:val="20"/>
                    </w:rPr>
                    <w:t>£21.60</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7107E207" w14:textId="50A6D998" w:rsidR="00660057" w:rsidRPr="006D4C25" w:rsidRDefault="004B0A5F"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szCs w:val="20"/>
                    </w:rPr>
                    <w:t>£</w:t>
                  </w:r>
                  <w:r w:rsidR="00057434" w:rsidRPr="006D4C25">
                    <w:rPr>
                      <w:rFonts w:ascii="Arial" w:hAnsi="Arial" w:cs="Arial"/>
                      <w:b/>
                      <w:bCs/>
                      <w:szCs w:val="20"/>
                    </w:rPr>
                    <w:t>155</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567721A6" w14:textId="02418039" w:rsidR="00660057" w:rsidRPr="006D4C25" w:rsidRDefault="00B90E07"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color w:val="FF0000"/>
                      <w:szCs w:val="20"/>
                    </w:rPr>
                    <w:t>-</w:t>
                  </w:r>
                  <w:r w:rsidR="00E564C4" w:rsidRPr="006D4C25">
                    <w:rPr>
                      <w:rFonts w:ascii="Arial" w:hAnsi="Arial" w:cs="Arial"/>
                      <w:b/>
                      <w:bCs/>
                      <w:color w:val="FF0000"/>
                      <w:szCs w:val="20"/>
                    </w:rPr>
                    <w:t>£20</w:t>
                  </w:r>
                </w:p>
              </w:tc>
              <w:tc>
                <w:tcPr>
                  <w:tcW w:w="1014" w:type="dxa"/>
                  <w:tcBorders>
                    <w:top w:val="nil"/>
                    <w:left w:val="nil"/>
                    <w:bottom w:val="single" w:sz="4" w:space="0" w:color="auto"/>
                    <w:right w:val="single" w:sz="4" w:space="0" w:color="auto"/>
                  </w:tcBorders>
                  <w:shd w:val="clear" w:color="auto" w:fill="auto"/>
                  <w:tcMar>
                    <w:right w:w="227" w:type="dxa"/>
                  </w:tcMar>
                  <w:vAlign w:val="center"/>
                  <w:hideMark/>
                </w:tcPr>
                <w:p w14:paraId="3352C7EE" w14:textId="07758C74" w:rsidR="00660057" w:rsidRPr="006D4C25" w:rsidRDefault="00B90E07" w:rsidP="009C5130">
                  <w:pPr>
                    <w:framePr w:hSpace="180" w:wrap="around" w:vAnchor="text" w:hAnchor="margin" w:xAlign="right" w:y="43"/>
                    <w:spacing w:after="0" w:line="240" w:lineRule="auto"/>
                    <w:jc w:val="center"/>
                    <w:rPr>
                      <w:rFonts w:ascii="Arial" w:hAnsi="Arial" w:cs="Arial"/>
                      <w:b/>
                      <w:bCs/>
                      <w:szCs w:val="20"/>
                    </w:rPr>
                  </w:pPr>
                  <w:r w:rsidRPr="006D4C25">
                    <w:rPr>
                      <w:rFonts w:ascii="Arial" w:hAnsi="Arial" w:cs="Arial"/>
                      <w:b/>
                      <w:bCs/>
                      <w:color w:val="FF0000"/>
                      <w:szCs w:val="20"/>
                    </w:rPr>
                    <w:t>-3.20</w:t>
                  </w:r>
                </w:p>
              </w:tc>
            </w:tr>
            <w:tr w:rsidR="00253B99" w:rsidRPr="00605775" w14:paraId="6F0A6ADA"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tcPr>
                <w:p w14:paraId="01DD2EE6" w14:textId="298C54E5" w:rsidR="00253B99" w:rsidRPr="005F1C24" w:rsidRDefault="00253B99" w:rsidP="009C5130">
                  <w:pPr>
                    <w:framePr w:hSpace="180" w:wrap="around" w:vAnchor="text" w:hAnchor="margin" w:xAlign="right" w:y="43"/>
                    <w:spacing w:after="0" w:line="240" w:lineRule="auto"/>
                    <w:rPr>
                      <w:rFonts w:ascii="Arial" w:hAnsi="Arial" w:cs="Arial"/>
                      <w:bCs/>
                      <w:szCs w:val="20"/>
                    </w:rPr>
                  </w:pPr>
                  <w:r>
                    <w:rPr>
                      <w:rFonts w:ascii="Arial" w:hAnsi="Arial" w:cs="Arial"/>
                      <w:bCs/>
                      <w:szCs w:val="20"/>
                    </w:rPr>
                    <w:t>Other (</w:t>
                  </w:r>
                  <w:proofErr w:type="spellStart"/>
                  <w:r>
                    <w:rPr>
                      <w:rFonts w:ascii="Arial" w:hAnsi="Arial" w:cs="Arial"/>
                      <w:bCs/>
                      <w:szCs w:val="20"/>
                    </w:rPr>
                    <w:t>non trackable</w:t>
                  </w:r>
                  <w:proofErr w:type="spellEnd"/>
                </w:p>
              </w:tc>
              <w:tc>
                <w:tcPr>
                  <w:tcW w:w="1125" w:type="dxa"/>
                  <w:tcBorders>
                    <w:top w:val="nil"/>
                    <w:left w:val="nil"/>
                    <w:bottom w:val="single" w:sz="4" w:space="0" w:color="auto"/>
                    <w:right w:val="single" w:sz="4" w:space="0" w:color="auto"/>
                  </w:tcBorders>
                  <w:shd w:val="clear" w:color="auto" w:fill="auto"/>
                  <w:tcMar>
                    <w:right w:w="340" w:type="dxa"/>
                  </w:tcMar>
                  <w:vAlign w:val="center"/>
                </w:tcPr>
                <w:p w14:paraId="1D5CD498" w14:textId="5E3814EF" w:rsidR="00253B99" w:rsidRPr="006D4C25" w:rsidRDefault="00253B99" w:rsidP="009C5130">
                  <w:pPr>
                    <w:framePr w:hSpace="180" w:wrap="around" w:vAnchor="text" w:hAnchor="margin" w:xAlign="right" w:y="43"/>
                    <w:spacing w:after="0" w:line="240" w:lineRule="auto"/>
                    <w:jc w:val="center"/>
                    <w:rPr>
                      <w:rFonts w:ascii="Arial" w:hAnsi="Arial" w:cs="Arial"/>
                      <w:b/>
                      <w:szCs w:val="20"/>
                    </w:rPr>
                  </w:pPr>
                  <w:r>
                    <w:rPr>
                      <w:rFonts w:ascii="Arial" w:hAnsi="Arial" w:cs="Arial"/>
                      <w:b/>
                      <w:szCs w:val="20"/>
                    </w:rPr>
                    <w:t>4%</w:t>
                  </w:r>
                </w:p>
              </w:tc>
              <w:tc>
                <w:tcPr>
                  <w:tcW w:w="1615" w:type="dxa"/>
                  <w:tcBorders>
                    <w:top w:val="nil"/>
                    <w:left w:val="nil"/>
                    <w:bottom w:val="single" w:sz="4" w:space="0" w:color="auto"/>
                    <w:right w:val="single" w:sz="4" w:space="0" w:color="auto"/>
                  </w:tcBorders>
                  <w:shd w:val="clear" w:color="auto" w:fill="auto"/>
                  <w:tcMar>
                    <w:right w:w="227" w:type="dxa"/>
                  </w:tcMar>
                  <w:vAlign w:val="center"/>
                </w:tcPr>
                <w:p w14:paraId="0D54970D" w14:textId="77777777" w:rsidR="00253B99" w:rsidRPr="006D4C25" w:rsidRDefault="00253B99" w:rsidP="009C5130">
                  <w:pPr>
                    <w:framePr w:hSpace="180" w:wrap="around" w:vAnchor="text" w:hAnchor="margin" w:xAlign="right" w:y="43"/>
                    <w:spacing w:after="0" w:line="240" w:lineRule="auto"/>
                    <w:jc w:val="center"/>
                    <w:rPr>
                      <w:rFonts w:ascii="Arial" w:hAnsi="Arial" w:cs="Arial"/>
                      <w:b/>
                      <w:bCs/>
                      <w:szCs w:val="20"/>
                    </w:rPr>
                  </w:pPr>
                </w:p>
              </w:tc>
              <w:tc>
                <w:tcPr>
                  <w:tcW w:w="1014" w:type="dxa"/>
                  <w:tcBorders>
                    <w:top w:val="nil"/>
                    <w:left w:val="nil"/>
                    <w:bottom w:val="single" w:sz="4" w:space="0" w:color="auto"/>
                    <w:right w:val="single" w:sz="4" w:space="0" w:color="auto"/>
                  </w:tcBorders>
                  <w:shd w:val="clear" w:color="auto" w:fill="auto"/>
                  <w:tcMar>
                    <w:right w:w="227" w:type="dxa"/>
                  </w:tcMar>
                  <w:vAlign w:val="center"/>
                </w:tcPr>
                <w:p w14:paraId="01339150" w14:textId="77777777" w:rsidR="00253B99" w:rsidRPr="006D4C25" w:rsidRDefault="00253B99" w:rsidP="009C5130">
                  <w:pPr>
                    <w:framePr w:hSpace="180" w:wrap="around" w:vAnchor="text" w:hAnchor="margin" w:xAlign="right" w:y="43"/>
                    <w:spacing w:after="0" w:line="240" w:lineRule="auto"/>
                    <w:jc w:val="center"/>
                    <w:rPr>
                      <w:rFonts w:ascii="Arial" w:hAnsi="Arial" w:cs="Arial"/>
                      <w:b/>
                      <w:bCs/>
                      <w:szCs w:val="20"/>
                    </w:rPr>
                  </w:pPr>
                </w:p>
              </w:tc>
              <w:tc>
                <w:tcPr>
                  <w:tcW w:w="1615" w:type="dxa"/>
                  <w:tcBorders>
                    <w:top w:val="nil"/>
                    <w:left w:val="nil"/>
                    <w:bottom w:val="single" w:sz="4" w:space="0" w:color="auto"/>
                    <w:right w:val="single" w:sz="4" w:space="0" w:color="auto"/>
                  </w:tcBorders>
                  <w:shd w:val="clear" w:color="auto" w:fill="auto"/>
                  <w:tcMar>
                    <w:right w:w="227" w:type="dxa"/>
                  </w:tcMar>
                  <w:vAlign w:val="center"/>
                </w:tcPr>
                <w:p w14:paraId="325A5765" w14:textId="77777777" w:rsidR="00253B99" w:rsidRPr="006D4C25" w:rsidRDefault="00253B99" w:rsidP="009C5130">
                  <w:pPr>
                    <w:framePr w:hSpace="180" w:wrap="around" w:vAnchor="text" w:hAnchor="margin" w:xAlign="right" w:y="43"/>
                    <w:spacing w:after="0" w:line="240" w:lineRule="auto"/>
                    <w:jc w:val="center"/>
                    <w:rPr>
                      <w:rFonts w:ascii="Arial" w:hAnsi="Arial" w:cs="Arial"/>
                      <w:b/>
                      <w:bCs/>
                      <w:szCs w:val="20"/>
                    </w:rPr>
                  </w:pPr>
                </w:p>
              </w:tc>
              <w:tc>
                <w:tcPr>
                  <w:tcW w:w="1615" w:type="dxa"/>
                  <w:tcBorders>
                    <w:top w:val="nil"/>
                    <w:left w:val="nil"/>
                    <w:bottom w:val="single" w:sz="4" w:space="0" w:color="auto"/>
                    <w:right w:val="single" w:sz="4" w:space="0" w:color="auto"/>
                  </w:tcBorders>
                  <w:shd w:val="clear" w:color="auto" w:fill="auto"/>
                  <w:tcMar>
                    <w:right w:w="227" w:type="dxa"/>
                  </w:tcMar>
                  <w:vAlign w:val="center"/>
                </w:tcPr>
                <w:p w14:paraId="4ED79369" w14:textId="77777777" w:rsidR="00253B99" w:rsidRPr="006D4C25" w:rsidRDefault="00253B99" w:rsidP="009C5130">
                  <w:pPr>
                    <w:framePr w:hSpace="180" w:wrap="around" w:vAnchor="text" w:hAnchor="margin" w:xAlign="right" w:y="43"/>
                    <w:spacing w:after="0" w:line="240" w:lineRule="auto"/>
                    <w:jc w:val="center"/>
                    <w:rPr>
                      <w:rFonts w:ascii="Arial" w:hAnsi="Arial" w:cs="Arial"/>
                      <w:b/>
                      <w:bCs/>
                      <w:color w:val="FF0000"/>
                      <w:szCs w:val="20"/>
                    </w:rPr>
                  </w:pPr>
                </w:p>
              </w:tc>
              <w:tc>
                <w:tcPr>
                  <w:tcW w:w="1014" w:type="dxa"/>
                  <w:tcBorders>
                    <w:top w:val="nil"/>
                    <w:left w:val="nil"/>
                    <w:bottom w:val="single" w:sz="4" w:space="0" w:color="auto"/>
                    <w:right w:val="single" w:sz="4" w:space="0" w:color="auto"/>
                  </w:tcBorders>
                  <w:shd w:val="clear" w:color="auto" w:fill="auto"/>
                  <w:tcMar>
                    <w:right w:w="227" w:type="dxa"/>
                  </w:tcMar>
                  <w:vAlign w:val="center"/>
                </w:tcPr>
                <w:p w14:paraId="3F3F00B1" w14:textId="77777777" w:rsidR="00253B99" w:rsidRPr="006D4C25" w:rsidRDefault="00253B99" w:rsidP="009C5130">
                  <w:pPr>
                    <w:framePr w:hSpace="180" w:wrap="around" w:vAnchor="text" w:hAnchor="margin" w:xAlign="right" w:y="43"/>
                    <w:spacing w:after="0" w:line="240" w:lineRule="auto"/>
                    <w:jc w:val="center"/>
                    <w:rPr>
                      <w:rFonts w:ascii="Arial" w:hAnsi="Arial" w:cs="Arial"/>
                      <w:b/>
                      <w:bCs/>
                      <w:color w:val="FF0000"/>
                      <w:szCs w:val="20"/>
                    </w:rPr>
                  </w:pPr>
                </w:p>
              </w:tc>
            </w:tr>
            <w:tr w:rsidR="00660057" w:rsidRPr="00605775" w14:paraId="31E9A43C" w14:textId="77777777" w:rsidTr="00660057">
              <w:trPr>
                <w:trHeight w:val="397"/>
              </w:trPr>
              <w:tc>
                <w:tcPr>
                  <w:tcW w:w="1215" w:type="dxa"/>
                  <w:tcBorders>
                    <w:top w:val="nil"/>
                    <w:left w:val="nil"/>
                    <w:bottom w:val="single" w:sz="4" w:space="0" w:color="auto"/>
                    <w:right w:val="single" w:sz="4" w:space="0" w:color="auto"/>
                  </w:tcBorders>
                  <w:shd w:val="clear" w:color="auto" w:fill="auto"/>
                  <w:vAlign w:val="center"/>
                  <w:hideMark/>
                </w:tcPr>
                <w:p w14:paraId="0E345170" w14:textId="39A3E827" w:rsidR="00660057" w:rsidRPr="005F1C24" w:rsidRDefault="00660057" w:rsidP="009C5130">
                  <w:pPr>
                    <w:framePr w:hSpace="180" w:wrap="around" w:vAnchor="text" w:hAnchor="margin" w:xAlign="right" w:y="43"/>
                    <w:spacing w:after="0" w:line="240" w:lineRule="auto"/>
                    <w:rPr>
                      <w:rFonts w:ascii="Arial" w:hAnsi="Arial" w:cs="Arial"/>
                      <w:b/>
                      <w:bCs/>
                      <w:szCs w:val="20"/>
                    </w:rPr>
                  </w:pPr>
                  <w:r w:rsidRPr="005F1C24">
                    <w:rPr>
                      <w:rFonts w:ascii="Arial" w:hAnsi="Arial" w:cs="Arial"/>
                      <w:b/>
                      <w:bCs/>
                      <w:szCs w:val="20"/>
                    </w:rPr>
                    <w:t> </w:t>
                  </w:r>
                  <w:r w:rsidR="00443123">
                    <w:rPr>
                      <w:rFonts w:ascii="Arial" w:hAnsi="Arial" w:cs="Arial"/>
                      <w:b/>
                      <w:bCs/>
                      <w:szCs w:val="20"/>
                    </w:rPr>
                    <w:t>TOTAL</w:t>
                  </w:r>
                </w:p>
              </w:tc>
              <w:tc>
                <w:tcPr>
                  <w:tcW w:w="1125" w:type="dxa"/>
                  <w:tcBorders>
                    <w:top w:val="nil"/>
                    <w:left w:val="nil"/>
                    <w:bottom w:val="single" w:sz="4" w:space="0" w:color="auto"/>
                    <w:right w:val="single" w:sz="4" w:space="0" w:color="auto"/>
                  </w:tcBorders>
                  <w:shd w:val="clear" w:color="auto" w:fill="auto"/>
                  <w:tcMar>
                    <w:right w:w="340" w:type="dxa"/>
                  </w:tcMar>
                  <w:vAlign w:val="center"/>
                  <w:hideMark/>
                </w:tcPr>
                <w:p w14:paraId="0824E4BF" w14:textId="77777777" w:rsidR="00660057" w:rsidRPr="005F1C24" w:rsidRDefault="00660057" w:rsidP="009C5130">
                  <w:pPr>
                    <w:framePr w:hSpace="180" w:wrap="around" w:vAnchor="text" w:hAnchor="margin" w:xAlign="right" w:y="43"/>
                    <w:spacing w:after="0" w:line="240" w:lineRule="auto"/>
                    <w:jc w:val="right"/>
                    <w:rPr>
                      <w:rFonts w:ascii="Arial" w:hAnsi="Arial" w:cs="Arial"/>
                      <w:b/>
                      <w:bCs/>
                      <w:szCs w:val="20"/>
                      <w:u w:val="single"/>
                    </w:rPr>
                  </w:pPr>
                  <w:r w:rsidRPr="005F1C24">
                    <w:rPr>
                      <w:rFonts w:ascii="Arial" w:hAnsi="Arial" w:cs="Arial"/>
                      <w:b/>
                      <w:bCs/>
                      <w:szCs w:val="20"/>
                    </w:rPr>
                    <w:t>100%</w:t>
                  </w: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0A682990" w14:textId="77777777" w:rsidR="00660057" w:rsidRPr="005F1C24" w:rsidRDefault="00660057" w:rsidP="009C5130">
                  <w:pPr>
                    <w:framePr w:hSpace="180" w:wrap="around" w:vAnchor="text" w:hAnchor="margin" w:xAlign="right" w:y="43"/>
                    <w:spacing w:after="0" w:line="240" w:lineRule="auto"/>
                    <w:jc w:val="right"/>
                    <w:rPr>
                      <w:rFonts w:ascii="Arial" w:hAnsi="Arial" w:cs="Arial"/>
                      <w:b/>
                      <w:bCs/>
                      <w:szCs w:val="20"/>
                      <w:u w:val="single"/>
                    </w:rPr>
                  </w:pPr>
                </w:p>
              </w:tc>
              <w:tc>
                <w:tcPr>
                  <w:tcW w:w="1014" w:type="dxa"/>
                  <w:tcBorders>
                    <w:top w:val="nil"/>
                    <w:left w:val="nil"/>
                    <w:bottom w:val="single" w:sz="4" w:space="0" w:color="auto"/>
                    <w:right w:val="single" w:sz="4" w:space="0" w:color="auto"/>
                  </w:tcBorders>
                  <w:shd w:val="clear" w:color="auto" w:fill="auto"/>
                  <w:tcMar>
                    <w:right w:w="227" w:type="dxa"/>
                  </w:tcMar>
                  <w:vAlign w:val="center"/>
                  <w:hideMark/>
                </w:tcPr>
                <w:p w14:paraId="590F394D" w14:textId="2E85C0A2" w:rsidR="00660057" w:rsidRPr="00570392" w:rsidRDefault="00660057" w:rsidP="009C5130">
                  <w:pPr>
                    <w:framePr w:hSpace="180" w:wrap="around" w:vAnchor="text" w:hAnchor="margin" w:xAlign="right" w:y="43"/>
                    <w:spacing w:after="0" w:line="240" w:lineRule="auto"/>
                    <w:jc w:val="right"/>
                    <w:rPr>
                      <w:rFonts w:ascii="Arial" w:hAnsi="Arial" w:cs="Arial"/>
                      <w:b/>
                      <w:bCs/>
                      <w:szCs w:val="20"/>
                      <w:u w:val="single"/>
                    </w:rPr>
                  </w:pP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38161D75" w14:textId="77777777" w:rsidR="00660057" w:rsidRPr="00DC0DFC" w:rsidRDefault="00660057" w:rsidP="009C5130">
                  <w:pPr>
                    <w:framePr w:hSpace="180" w:wrap="around" w:vAnchor="text" w:hAnchor="margin" w:xAlign="right" w:y="43"/>
                    <w:spacing w:after="0" w:line="240" w:lineRule="auto"/>
                    <w:jc w:val="right"/>
                    <w:rPr>
                      <w:rFonts w:ascii="Arial" w:hAnsi="Arial" w:cs="Arial"/>
                      <w:b/>
                      <w:bCs/>
                      <w:szCs w:val="20"/>
                      <w:u w:val="single"/>
                    </w:rPr>
                  </w:pPr>
                </w:p>
              </w:tc>
              <w:tc>
                <w:tcPr>
                  <w:tcW w:w="1615" w:type="dxa"/>
                  <w:tcBorders>
                    <w:top w:val="nil"/>
                    <w:left w:val="nil"/>
                    <w:bottom w:val="single" w:sz="4" w:space="0" w:color="auto"/>
                    <w:right w:val="single" w:sz="4" w:space="0" w:color="auto"/>
                  </w:tcBorders>
                  <w:shd w:val="clear" w:color="auto" w:fill="auto"/>
                  <w:tcMar>
                    <w:right w:w="227" w:type="dxa"/>
                  </w:tcMar>
                  <w:vAlign w:val="center"/>
                  <w:hideMark/>
                </w:tcPr>
                <w:p w14:paraId="4374ED37" w14:textId="77777777" w:rsidR="00660057" w:rsidRPr="00DC0DFC" w:rsidRDefault="00660057" w:rsidP="009C5130">
                  <w:pPr>
                    <w:framePr w:hSpace="180" w:wrap="around" w:vAnchor="text" w:hAnchor="margin" w:xAlign="right" w:y="43"/>
                    <w:spacing w:after="0" w:line="240" w:lineRule="auto"/>
                    <w:jc w:val="right"/>
                    <w:rPr>
                      <w:rFonts w:ascii="Arial" w:hAnsi="Arial" w:cs="Arial"/>
                      <w:b/>
                      <w:bCs/>
                      <w:szCs w:val="20"/>
                      <w:u w:val="single"/>
                    </w:rPr>
                  </w:pPr>
                </w:p>
              </w:tc>
              <w:tc>
                <w:tcPr>
                  <w:tcW w:w="1014" w:type="dxa"/>
                  <w:tcBorders>
                    <w:top w:val="nil"/>
                    <w:left w:val="nil"/>
                    <w:bottom w:val="single" w:sz="4" w:space="0" w:color="auto"/>
                    <w:right w:val="single" w:sz="4" w:space="0" w:color="auto"/>
                  </w:tcBorders>
                  <w:shd w:val="clear" w:color="auto" w:fill="auto"/>
                  <w:tcMar>
                    <w:right w:w="227" w:type="dxa"/>
                  </w:tcMar>
                  <w:vAlign w:val="center"/>
                  <w:hideMark/>
                </w:tcPr>
                <w:p w14:paraId="77BD3D68" w14:textId="7BAE9F28" w:rsidR="00660057" w:rsidRPr="00DC0DFC" w:rsidRDefault="006D4C25" w:rsidP="009C5130">
                  <w:pPr>
                    <w:framePr w:hSpace="180" w:wrap="around" w:vAnchor="text" w:hAnchor="margin" w:xAlign="right" w:y="43"/>
                    <w:spacing w:after="0" w:line="240" w:lineRule="auto"/>
                    <w:jc w:val="right"/>
                    <w:rPr>
                      <w:rFonts w:ascii="Arial" w:hAnsi="Arial" w:cs="Arial"/>
                      <w:b/>
                      <w:bCs/>
                      <w:szCs w:val="20"/>
                      <w:u w:val="single"/>
                    </w:rPr>
                  </w:pPr>
                  <w:r w:rsidRPr="006D4C25">
                    <w:rPr>
                      <w:rFonts w:ascii="Arial" w:hAnsi="Arial" w:cs="Arial"/>
                      <w:b/>
                      <w:bCs/>
                      <w:color w:val="FF0000"/>
                      <w:szCs w:val="20"/>
                      <w:u w:val="single"/>
                    </w:rPr>
                    <w:t>-£10</w:t>
                  </w:r>
                </w:p>
              </w:tc>
            </w:tr>
          </w:tbl>
          <w:p w14:paraId="6B4E6989" w14:textId="3DDB189A" w:rsidR="00660057" w:rsidRPr="00A5702B" w:rsidRDefault="00A5702B" w:rsidP="00A5702B">
            <w:pPr>
              <w:spacing w:after="0" w:line="240" w:lineRule="auto"/>
              <w:rPr>
                <w:rFonts w:ascii="Arial" w:hAnsi="Arial" w:cs="Arial"/>
                <w:bCs/>
                <w:sz w:val="22"/>
                <w:szCs w:val="22"/>
              </w:rPr>
            </w:pPr>
            <w:r w:rsidRPr="00A5702B">
              <w:rPr>
                <w:rFonts w:ascii="Arial" w:hAnsi="Arial" w:cs="Arial"/>
                <w:bCs/>
                <w:sz w:val="22"/>
                <w:szCs w:val="22"/>
              </w:rPr>
              <w:t>R = Reviewed Price</w:t>
            </w:r>
          </w:p>
          <w:p w14:paraId="00AA0C4E" w14:textId="77777777" w:rsidR="00A5702B" w:rsidRPr="00A5702B" w:rsidRDefault="00A5702B" w:rsidP="00A5702B">
            <w:pPr>
              <w:spacing w:after="0" w:line="240" w:lineRule="auto"/>
              <w:rPr>
                <w:rFonts w:ascii="Arial" w:hAnsi="Arial" w:cs="Arial"/>
                <w:bCs/>
                <w:sz w:val="22"/>
                <w:szCs w:val="22"/>
              </w:rPr>
            </w:pPr>
            <w:r w:rsidRPr="00A5702B">
              <w:rPr>
                <w:rFonts w:ascii="Arial" w:hAnsi="Arial" w:cs="Arial"/>
                <w:bCs/>
                <w:sz w:val="22"/>
                <w:szCs w:val="22"/>
              </w:rPr>
              <w:t>D = Materials Rebate Rate per tonne at preceding review date or in the case of the first review, at the tendering date</w:t>
            </w:r>
          </w:p>
          <w:p w14:paraId="16A6B579" w14:textId="77777777" w:rsidR="00A5702B" w:rsidRPr="00A5702B" w:rsidRDefault="00A5702B" w:rsidP="00A5702B">
            <w:pPr>
              <w:spacing w:after="0" w:line="240" w:lineRule="auto"/>
              <w:rPr>
                <w:rFonts w:ascii="Arial" w:hAnsi="Arial" w:cs="Arial"/>
                <w:bCs/>
                <w:sz w:val="22"/>
                <w:szCs w:val="22"/>
              </w:rPr>
            </w:pPr>
            <w:r w:rsidRPr="00A5702B">
              <w:rPr>
                <w:rFonts w:ascii="Arial" w:hAnsi="Arial" w:cs="Arial"/>
                <w:bCs/>
                <w:sz w:val="22"/>
                <w:szCs w:val="22"/>
              </w:rPr>
              <w:t>W = Weighted ‘basket price’ percentage movement</w:t>
            </w:r>
          </w:p>
          <w:p w14:paraId="148CB216" w14:textId="77777777" w:rsidR="00A5702B" w:rsidRPr="00A5702B" w:rsidRDefault="00A5702B" w:rsidP="00A5702B">
            <w:pPr>
              <w:spacing w:after="0" w:line="240" w:lineRule="auto"/>
              <w:rPr>
                <w:rFonts w:ascii="Arial" w:hAnsi="Arial" w:cs="Arial"/>
                <w:bCs/>
                <w:sz w:val="22"/>
                <w:szCs w:val="22"/>
                <w:u w:val="single"/>
              </w:rPr>
            </w:pPr>
          </w:p>
          <w:p w14:paraId="7498ADC6" w14:textId="77777777" w:rsidR="00A5702B" w:rsidRPr="00A5702B" w:rsidRDefault="00A5702B" w:rsidP="00A5702B">
            <w:pPr>
              <w:spacing w:after="0" w:line="240" w:lineRule="auto"/>
              <w:rPr>
                <w:rFonts w:ascii="Arial" w:hAnsi="Arial" w:cs="Arial"/>
                <w:bCs/>
                <w:sz w:val="22"/>
                <w:szCs w:val="22"/>
              </w:rPr>
            </w:pPr>
            <w:r w:rsidRPr="00A5702B">
              <w:rPr>
                <w:rFonts w:ascii="Arial" w:hAnsi="Arial" w:cs="Arial"/>
                <w:bCs/>
                <w:sz w:val="22"/>
                <w:szCs w:val="22"/>
              </w:rPr>
              <w:t>W = (weighted price change since previous review / weighted price at previous review)</w:t>
            </w:r>
          </w:p>
          <w:p w14:paraId="204F7AD5" w14:textId="77777777" w:rsidR="00A5702B" w:rsidRPr="00A5702B" w:rsidRDefault="00A5702B" w:rsidP="00A5702B">
            <w:pPr>
              <w:spacing w:after="0" w:line="240" w:lineRule="auto"/>
              <w:rPr>
                <w:rFonts w:ascii="Arial" w:hAnsi="Arial" w:cs="Arial"/>
                <w:bCs/>
                <w:sz w:val="22"/>
                <w:szCs w:val="22"/>
                <w:u w:val="single"/>
              </w:rPr>
            </w:pPr>
          </w:p>
          <w:p w14:paraId="2427FCD8" w14:textId="42101839" w:rsidR="00A5702B" w:rsidRPr="007D3827" w:rsidRDefault="00A5702B" w:rsidP="00A5702B">
            <w:pPr>
              <w:spacing w:after="0" w:line="240" w:lineRule="auto"/>
              <w:rPr>
                <w:rFonts w:ascii="Arial" w:hAnsi="Arial" w:cs="Arial"/>
                <w:bCs/>
                <w:sz w:val="22"/>
                <w:szCs w:val="22"/>
                <w:lang w:val="pl-PL"/>
              </w:rPr>
            </w:pPr>
            <w:proofErr w:type="spellStart"/>
            <w:r w:rsidRPr="007D3827">
              <w:rPr>
                <w:rFonts w:ascii="Arial" w:hAnsi="Arial" w:cs="Arial"/>
                <w:bCs/>
                <w:sz w:val="22"/>
                <w:szCs w:val="22"/>
                <w:lang w:val="pl-PL"/>
              </w:rPr>
              <w:t>Therefore</w:t>
            </w:r>
            <w:proofErr w:type="spellEnd"/>
            <w:r w:rsidRPr="007D3827">
              <w:rPr>
                <w:rFonts w:ascii="Arial" w:hAnsi="Arial" w:cs="Arial"/>
                <w:bCs/>
                <w:sz w:val="22"/>
                <w:szCs w:val="22"/>
                <w:lang w:val="pl-PL"/>
              </w:rPr>
              <w:t>, W = (£</w:t>
            </w:r>
            <w:r w:rsidR="002B583E">
              <w:rPr>
                <w:rFonts w:ascii="Arial" w:hAnsi="Arial" w:cs="Arial"/>
                <w:bCs/>
                <w:sz w:val="22"/>
                <w:szCs w:val="22"/>
                <w:lang w:val="pl-PL"/>
              </w:rPr>
              <w:t>-10.00</w:t>
            </w:r>
            <w:r w:rsidRPr="007D3827">
              <w:rPr>
                <w:rFonts w:ascii="Arial" w:hAnsi="Arial" w:cs="Arial"/>
                <w:bCs/>
                <w:sz w:val="22"/>
                <w:szCs w:val="22"/>
                <w:lang w:val="pl-PL"/>
              </w:rPr>
              <w:t xml:space="preserve"> / £30) = </w:t>
            </w:r>
            <w:r w:rsidR="004E2D2A">
              <w:rPr>
                <w:rFonts w:ascii="Arial" w:hAnsi="Arial" w:cs="Arial"/>
                <w:bCs/>
                <w:sz w:val="22"/>
                <w:szCs w:val="22"/>
                <w:lang w:val="pl-PL"/>
              </w:rPr>
              <w:t>-30%</w:t>
            </w:r>
          </w:p>
          <w:p w14:paraId="2D1BBE8A" w14:textId="77777777" w:rsidR="00A5702B" w:rsidRPr="007D3827" w:rsidRDefault="00A5702B" w:rsidP="00A5702B">
            <w:pPr>
              <w:spacing w:after="0" w:line="240" w:lineRule="auto"/>
              <w:rPr>
                <w:rFonts w:ascii="Arial" w:hAnsi="Arial" w:cs="Arial"/>
                <w:bCs/>
                <w:sz w:val="22"/>
                <w:szCs w:val="22"/>
                <w:lang w:val="pl-PL"/>
              </w:rPr>
            </w:pPr>
          </w:p>
          <w:p w14:paraId="1C698655" w14:textId="77777777" w:rsidR="00A5702B" w:rsidRPr="007D3827" w:rsidRDefault="00A5702B" w:rsidP="00A5702B">
            <w:pPr>
              <w:spacing w:after="0" w:line="240" w:lineRule="auto"/>
              <w:rPr>
                <w:rFonts w:ascii="Arial" w:hAnsi="Arial" w:cs="Arial"/>
                <w:bCs/>
                <w:sz w:val="22"/>
                <w:szCs w:val="22"/>
                <w:lang w:val="pl-PL"/>
              </w:rPr>
            </w:pPr>
            <w:r w:rsidRPr="007D3827">
              <w:rPr>
                <w:rFonts w:ascii="Arial" w:hAnsi="Arial" w:cs="Arial"/>
                <w:bCs/>
                <w:sz w:val="22"/>
                <w:szCs w:val="22"/>
                <w:lang w:val="pl-PL"/>
              </w:rPr>
              <w:t>R = (D x W) + D</w:t>
            </w:r>
          </w:p>
          <w:p w14:paraId="17532853" w14:textId="77777777" w:rsidR="00A5702B" w:rsidRPr="007D3827" w:rsidRDefault="00A5702B" w:rsidP="00A5702B">
            <w:pPr>
              <w:spacing w:after="0" w:line="240" w:lineRule="auto"/>
              <w:rPr>
                <w:rFonts w:ascii="Arial" w:hAnsi="Arial" w:cs="Arial"/>
                <w:bCs/>
                <w:sz w:val="22"/>
                <w:szCs w:val="22"/>
                <w:u w:val="single"/>
                <w:lang w:val="pl-PL"/>
              </w:rPr>
            </w:pPr>
          </w:p>
          <w:p w14:paraId="6C3EA987" w14:textId="4108DD65" w:rsidR="00A5702B" w:rsidRPr="00A5702B" w:rsidRDefault="00A5702B" w:rsidP="004E2D2A">
            <w:pPr>
              <w:spacing w:after="0" w:line="240" w:lineRule="auto"/>
              <w:rPr>
                <w:rFonts w:ascii="Arial" w:hAnsi="Arial" w:cs="Arial"/>
                <w:bCs/>
                <w:sz w:val="22"/>
                <w:szCs w:val="22"/>
              </w:rPr>
            </w:pPr>
            <w:r w:rsidRPr="00A5702B">
              <w:rPr>
                <w:rFonts w:ascii="Arial" w:hAnsi="Arial" w:cs="Arial"/>
                <w:bCs/>
                <w:sz w:val="22"/>
                <w:szCs w:val="22"/>
              </w:rPr>
              <w:t xml:space="preserve">R = (£30 x </w:t>
            </w:r>
            <w:r w:rsidR="0044464D">
              <w:rPr>
                <w:rFonts w:ascii="Arial" w:hAnsi="Arial" w:cs="Arial"/>
                <w:bCs/>
                <w:sz w:val="22"/>
                <w:szCs w:val="22"/>
              </w:rPr>
              <w:t>-</w:t>
            </w:r>
            <w:r w:rsidRPr="00A5702B">
              <w:rPr>
                <w:rFonts w:ascii="Arial" w:hAnsi="Arial" w:cs="Arial"/>
                <w:bCs/>
                <w:sz w:val="22"/>
                <w:szCs w:val="22"/>
              </w:rPr>
              <w:t>0.</w:t>
            </w:r>
            <w:r w:rsidR="004E2D2A">
              <w:rPr>
                <w:rFonts w:ascii="Arial" w:hAnsi="Arial" w:cs="Arial"/>
                <w:bCs/>
                <w:sz w:val="22"/>
                <w:szCs w:val="22"/>
              </w:rPr>
              <w:t>30</w:t>
            </w:r>
            <w:r w:rsidRPr="00A5702B">
              <w:rPr>
                <w:rFonts w:ascii="Arial" w:hAnsi="Arial" w:cs="Arial"/>
                <w:bCs/>
                <w:sz w:val="22"/>
                <w:szCs w:val="22"/>
              </w:rPr>
              <w:t>) + £30. = £</w:t>
            </w:r>
            <w:r w:rsidR="000A23D8">
              <w:rPr>
                <w:rFonts w:ascii="Arial" w:hAnsi="Arial" w:cs="Arial"/>
                <w:bCs/>
                <w:sz w:val="22"/>
                <w:szCs w:val="22"/>
              </w:rPr>
              <w:t>21</w:t>
            </w:r>
          </w:p>
          <w:p w14:paraId="0FE63C00" w14:textId="77777777" w:rsidR="009322CB" w:rsidRDefault="009322CB" w:rsidP="00A5702B">
            <w:pPr>
              <w:pStyle w:val="ListParagraph"/>
              <w:spacing w:after="0" w:line="240" w:lineRule="auto"/>
              <w:ind w:left="0"/>
              <w:rPr>
                <w:rFonts w:ascii="Arial" w:hAnsi="Arial" w:cs="Arial"/>
                <w:bCs/>
                <w:color w:val="0F243E" w:themeColor="text2" w:themeShade="80"/>
                <w:sz w:val="28"/>
                <w:szCs w:val="22"/>
                <w:highlight w:val="yellow"/>
              </w:rPr>
            </w:pPr>
          </w:p>
          <w:p w14:paraId="43EA5C48" w14:textId="37F367EA" w:rsidR="00D7446B" w:rsidRPr="00A36601" w:rsidRDefault="00D7446B" w:rsidP="00A5702B">
            <w:pPr>
              <w:pStyle w:val="ListParagraph"/>
              <w:spacing w:after="0" w:line="240" w:lineRule="auto"/>
              <w:ind w:left="0"/>
              <w:rPr>
                <w:rFonts w:ascii="Arial" w:hAnsi="Arial" w:cs="Arial"/>
                <w:bCs/>
                <w:color w:val="0F243E" w:themeColor="text2" w:themeShade="80"/>
                <w:sz w:val="28"/>
                <w:szCs w:val="22"/>
                <w:highlight w:val="yellow"/>
              </w:rPr>
            </w:pPr>
          </w:p>
        </w:tc>
      </w:tr>
      <w:tr w:rsidR="000A5183" w:rsidRPr="00A36601" w14:paraId="5B881E78" w14:textId="77777777" w:rsidTr="00466119">
        <w:tc>
          <w:tcPr>
            <w:tcW w:w="9543" w:type="dxa"/>
            <w:vAlign w:val="center"/>
          </w:tcPr>
          <w:p w14:paraId="6570AEB2" w14:textId="77777777" w:rsidR="000A5183" w:rsidRPr="009B1B94" w:rsidRDefault="000A5183" w:rsidP="007B4263">
            <w:pPr>
              <w:pStyle w:val="ListParagraph"/>
              <w:spacing w:before="60" w:after="120" w:line="240" w:lineRule="auto"/>
              <w:ind w:left="0"/>
              <w:rPr>
                <w:rFonts w:ascii="Arial" w:hAnsi="Arial" w:cs="Arial"/>
                <w:b/>
                <w:bCs/>
                <w:sz w:val="22"/>
                <w:szCs w:val="22"/>
              </w:rPr>
            </w:pPr>
            <w:r w:rsidRPr="009B1B94">
              <w:rPr>
                <w:rFonts w:ascii="Arial" w:hAnsi="Arial" w:cs="Arial"/>
                <w:b/>
                <w:bCs/>
                <w:sz w:val="22"/>
                <w:szCs w:val="22"/>
              </w:rPr>
              <w:lastRenderedPageBreak/>
              <w:t>Frequency of Fluctuation:</w:t>
            </w:r>
          </w:p>
          <w:p w14:paraId="33B901D5" w14:textId="5D392BB9" w:rsidR="000A5183" w:rsidRPr="000A5183" w:rsidRDefault="000A5183" w:rsidP="007B4263">
            <w:pPr>
              <w:pStyle w:val="ListParagraph"/>
              <w:spacing w:before="60" w:after="120" w:line="240" w:lineRule="auto"/>
              <w:ind w:left="0"/>
              <w:rPr>
                <w:rFonts w:ascii="Arial" w:hAnsi="Arial" w:cs="Arial"/>
                <w:bCs/>
                <w:sz w:val="22"/>
                <w:szCs w:val="22"/>
                <w:highlight w:val="yellow"/>
              </w:rPr>
            </w:pPr>
            <w:r w:rsidRPr="009B1B94">
              <w:rPr>
                <w:rFonts w:ascii="Arial" w:hAnsi="Arial" w:cs="Arial"/>
                <w:bCs/>
                <w:sz w:val="22"/>
                <w:szCs w:val="22"/>
              </w:rPr>
              <w:t xml:space="preserve">Quarterly </w:t>
            </w:r>
            <w:r w:rsidR="00B1035F" w:rsidRPr="009B1B94">
              <w:rPr>
                <w:rFonts w:ascii="Arial" w:hAnsi="Arial" w:cs="Arial"/>
                <w:bCs/>
                <w:sz w:val="22"/>
                <w:szCs w:val="22"/>
              </w:rPr>
              <w:t>(every 13 weeks)</w:t>
            </w:r>
          </w:p>
        </w:tc>
      </w:tr>
    </w:tbl>
    <w:p w14:paraId="267168A5" w14:textId="77777777" w:rsidR="009B1B94" w:rsidRPr="009322CB" w:rsidRDefault="009B1B94" w:rsidP="00C02779">
      <w:pPr>
        <w:rPr>
          <w:highlight w:val="yellow"/>
        </w:rPr>
      </w:pPr>
    </w:p>
    <w:p w14:paraId="75BA3838" w14:textId="3834617D" w:rsidR="00A15F00" w:rsidRPr="00C02779" w:rsidRDefault="00A15F00" w:rsidP="001C12E2">
      <w:pPr>
        <w:pStyle w:val="Heading3"/>
        <w:ind w:left="851" w:hanging="851"/>
      </w:pPr>
      <w:r w:rsidRPr="00C02779">
        <w:lastRenderedPageBreak/>
        <w:t xml:space="preserve">At the first anniversary of the Services Commencement date </w:t>
      </w:r>
      <w:r w:rsidR="00C02779" w:rsidRPr="00C02779">
        <w:t>the second</w:t>
      </w:r>
      <w:r w:rsidRPr="00C02779">
        <w:t xml:space="preserve"> mechanism for fluctuation of rates will apply:</w:t>
      </w:r>
    </w:p>
    <w:tbl>
      <w:tblPr>
        <w:tblStyle w:val="TableGrid"/>
        <w:tblW w:w="9493" w:type="dxa"/>
        <w:jc w:val="center"/>
        <w:tblLook w:val="04A0" w:firstRow="1" w:lastRow="0" w:firstColumn="1" w:lastColumn="0" w:noHBand="0" w:noVBand="1"/>
      </w:tblPr>
      <w:tblGrid>
        <w:gridCol w:w="9493"/>
      </w:tblGrid>
      <w:tr w:rsidR="00A15F00" w:rsidRPr="00A36601" w14:paraId="5266CBEE" w14:textId="77777777" w:rsidTr="009322CB">
        <w:trPr>
          <w:jc w:val="center"/>
        </w:trPr>
        <w:tc>
          <w:tcPr>
            <w:tcW w:w="9493" w:type="dxa"/>
            <w:shd w:val="clear" w:color="auto" w:fill="F2F2F2" w:themeFill="background1" w:themeFillShade="F2"/>
            <w:vAlign w:val="center"/>
          </w:tcPr>
          <w:p w14:paraId="040BC3E5" w14:textId="75ED698F" w:rsidR="00A15F00" w:rsidRPr="00C02779" w:rsidRDefault="00A15F00" w:rsidP="00566886">
            <w:pPr>
              <w:spacing w:before="60" w:after="120" w:line="240" w:lineRule="auto"/>
              <w:rPr>
                <w:rFonts w:ascii="Arial" w:hAnsi="Arial" w:cs="Arial"/>
                <w:bCs/>
                <w:sz w:val="22"/>
                <w:szCs w:val="22"/>
              </w:rPr>
            </w:pPr>
            <w:r w:rsidRPr="00C02779">
              <w:rPr>
                <w:rFonts w:ascii="Arial" w:hAnsi="Arial" w:cs="Arial"/>
                <w:b/>
                <w:bCs/>
                <w:sz w:val="22"/>
                <w:szCs w:val="22"/>
              </w:rPr>
              <w:t>Fluctuation of operational services charges (at Price B within the Pricing Schedule</w:t>
            </w:r>
            <w:r w:rsidRPr="00C02779">
              <w:rPr>
                <w:rFonts w:ascii="Arial" w:hAnsi="Arial" w:cs="Arial"/>
                <w:bCs/>
                <w:sz w:val="22"/>
                <w:szCs w:val="22"/>
              </w:rPr>
              <w:t>)</w:t>
            </w:r>
          </w:p>
        </w:tc>
      </w:tr>
      <w:tr w:rsidR="00A15F00" w:rsidRPr="00A36601" w14:paraId="3E966819" w14:textId="77777777" w:rsidTr="009322CB">
        <w:trPr>
          <w:jc w:val="center"/>
        </w:trPr>
        <w:tc>
          <w:tcPr>
            <w:tcW w:w="9493" w:type="dxa"/>
            <w:vAlign w:val="center"/>
          </w:tcPr>
          <w:p w14:paraId="4CAA5BF3" w14:textId="73BD72A6" w:rsidR="00A15F00" w:rsidRPr="00C02779" w:rsidRDefault="00A15F00" w:rsidP="00566886">
            <w:pPr>
              <w:pStyle w:val="ListParagraph"/>
              <w:spacing w:before="60" w:after="120" w:line="240" w:lineRule="auto"/>
              <w:ind w:left="0"/>
              <w:rPr>
                <w:rFonts w:ascii="Arial" w:hAnsi="Arial" w:cs="Arial"/>
                <w:bCs/>
                <w:sz w:val="22"/>
                <w:szCs w:val="22"/>
              </w:rPr>
            </w:pPr>
            <w:r w:rsidRPr="00C02779">
              <w:rPr>
                <w:rFonts w:ascii="Arial" w:hAnsi="Arial" w:cs="Arial"/>
                <w:b/>
                <w:bCs/>
                <w:sz w:val="22"/>
                <w:szCs w:val="22"/>
              </w:rPr>
              <w:t>First Fluctuation:</w:t>
            </w:r>
            <w:r w:rsidRPr="00C02779">
              <w:rPr>
                <w:rFonts w:ascii="Arial" w:hAnsi="Arial" w:cs="Arial"/>
                <w:bCs/>
                <w:sz w:val="22"/>
                <w:szCs w:val="22"/>
              </w:rPr>
              <w:t xml:space="preserve">  First Contract Anniversary</w:t>
            </w:r>
            <w:r w:rsidR="00277474">
              <w:rPr>
                <w:rFonts w:ascii="Arial" w:hAnsi="Arial" w:cs="Arial"/>
                <w:bCs/>
                <w:sz w:val="22"/>
                <w:szCs w:val="22"/>
              </w:rPr>
              <w:t xml:space="preserve"> (start of Contract month 13)</w:t>
            </w:r>
          </w:p>
        </w:tc>
      </w:tr>
      <w:tr w:rsidR="00A15F00" w:rsidRPr="00A36601" w14:paraId="4DC2918E" w14:textId="77777777" w:rsidTr="009322CB">
        <w:trPr>
          <w:jc w:val="center"/>
        </w:trPr>
        <w:tc>
          <w:tcPr>
            <w:tcW w:w="9493" w:type="dxa"/>
            <w:vAlign w:val="center"/>
          </w:tcPr>
          <w:p w14:paraId="2B24535C" w14:textId="4C8CC476" w:rsidR="00A15F00" w:rsidRPr="00C02779" w:rsidRDefault="00A15F00" w:rsidP="00566886">
            <w:pPr>
              <w:spacing w:before="60" w:after="120" w:line="240" w:lineRule="auto"/>
              <w:rPr>
                <w:rFonts w:ascii="Arial" w:hAnsi="Arial" w:cs="Arial"/>
                <w:bCs/>
                <w:sz w:val="22"/>
                <w:szCs w:val="22"/>
              </w:rPr>
            </w:pPr>
            <w:r w:rsidRPr="00C02779">
              <w:rPr>
                <w:rFonts w:ascii="Arial" w:hAnsi="Arial" w:cs="Arial"/>
                <w:b/>
                <w:bCs/>
                <w:sz w:val="22"/>
                <w:szCs w:val="22"/>
              </w:rPr>
              <w:t>Basis of Fluctuation:</w:t>
            </w:r>
            <w:r w:rsidRPr="00C02779">
              <w:rPr>
                <w:rFonts w:ascii="Arial" w:hAnsi="Arial" w:cs="Arial"/>
                <w:bCs/>
                <w:sz w:val="22"/>
                <w:szCs w:val="22"/>
              </w:rPr>
              <w:t xml:space="preserve"> </w:t>
            </w:r>
            <w:r w:rsidR="00277474">
              <w:rPr>
                <w:rFonts w:ascii="Arial" w:hAnsi="Arial" w:cs="Arial"/>
                <w:bCs/>
                <w:sz w:val="22"/>
                <w:szCs w:val="22"/>
              </w:rPr>
              <w:t>‘</w:t>
            </w:r>
            <w:r w:rsidR="00277474" w:rsidRPr="00277474">
              <w:rPr>
                <w:rFonts w:ascii="Arial" w:hAnsi="Arial" w:cs="Arial"/>
                <w:b/>
                <w:bCs/>
                <w:sz w:val="22"/>
                <w:szCs w:val="22"/>
              </w:rPr>
              <w:t>All Items</w:t>
            </w:r>
            <w:r w:rsidR="00277474">
              <w:rPr>
                <w:rFonts w:ascii="Arial" w:hAnsi="Arial" w:cs="Arial"/>
                <w:bCs/>
                <w:sz w:val="22"/>
                <w:szCs w:val="22"/>
              </w:rPr>
              <w:t xml:space="preserve"> </w:t>
            </w:r>
            <w:r w:rsidRPr="00C02779">
              <w:rPr>
                <w:rFonts w:ascii="Arial" w:hAnsi="Arial" w:cs="Arial"/>
                <w:b/>
                <w:bCs/>
                <w:sz w:val="22"/>
                <w:szCs w:val="22"/>
              </w:rPr>
              <w:t>Consumer Price Index</w:t>
            </w:r>
            <w:r w:rsidR="00277474">
              <w:rPr>
                <w:rFonts w:ascii="Arial" w:hAnsi="Arial" w:cs="Arial"/>
                <w:b/>
                <w:bCs/>
                <w:sz w:val="22"/>
                <w:szCs w:val="22"/>
              </w:rPr>
              <w:t>’ (CPI)</w:t>
            </w:r>
            <w:r w:rsidRPr="00C02779">
              <w:rPr>
                <w:rFonts w:ascii="Arial" w:hAnsi="Arial" w:cs="Arial"/>
                <w:bCs/>
                <w:sz w:val="22"/>
                <w:szCs w:val="22"/>
              </w:rPr>
              <w:t xml:space="preserve"> - calculated as follows:</w:t>
            </w:r>
          </w:p>
          <w:p w14:paraId="37F458D1" w14:textId="074E1797" w:rsidR="00277474" w:rsidRPr="007D3827" w:rsidRDefault="00277474" w:rsidP="00277474">
            <w:pPr>
              <w:pStyle w:val="ListParagraph"/>
              <w:keepNext/>
              <w:spacing w:before="60" w:after="120" w:line="240" w:lineRule="auto"/>
              <w:ind w:left="0"/>
              <w:rPr>
                <w:rFonts w:ascii="Arial" w:hAnsi="Arial" w:cs="Arial"/>
                <w:bCs/>
                <w:sz w:val="22"/>
                <w:szCs w:val="22"/>
                <w:lang w:val="pt-PT"/>
              </w:rPr>
            </w:pPr>
            <w:r w:rsidRPr="007D3827">
              <w:rPr>
                <w:rFonts w:ascii="Arial" w:hAnsi="Arial" w:cs="Arial"/>
                <w:bCs/>
                <w:sz w:val="22"/>
                <w:szCs w:val="22"/>
                <w:lang w:val="pt-PT"/>
              </w:rPr>
              <w:t>R = (B x (A - E) / E)) + B</w:t>
            </w:r>
          </w:p>
          <w:p w14:paraId="34001621" w14:textId="77777777" w:rsidR="00277474" w:rsidRPr="007D3827" w:rsidRDefault="00277474" w:rsidP="00277474">
            <w:pPr>
              <w:pStyle w:val="ListParagraph"/>
              <w:keepNext/>
              <w:spacing w:before="60" w:after="120" w:line="240" w:lineRule="auto"/>
              <w:ind w:left="0"/>
              <w:rPr>
                <w:rFonts w:ascii="Arial" w:hAnsi="Arial" w:cs="Arial"/>
                <w:bCs/>
                <w:sz w:val="22"/>
                <w:szCs w:val="22"/>
                <w:lang w:val="pt-PT"/>
              </w:rPr>
            </w:pPr>
            <w:proofErr w:type="spellStart"/>
            <w:r w:rsidRPr="007D3827">
              <w:rPr>
                <w:rFonts w:ascii="Arial" w:hAnsi="Arial" w:cs="Arial"/>
                <w:bCs/>
                <w:sz w:val="22"/>
                <w:szCs w:val="22"/>
                <w:lang w:val="pt-PT"/>
              </w:rPr>
              <w:t>Where</w:t>
            </w:r>
            <w:proofErr w:type="spellEnd"/>
            <w:r w:rsidRPr="007D3827">
              <w:rPr>
                <w:rFonts w:ascii="Arial" w:hAnsi="Arial" w:cs="Arial"/>
                <w:bCs/>
                <w:sz w:val="22"/>
                <w:szCs w:val="22"/>
                <w:lang w:val="pt-PT"/>
              </w:rPr>
              <w:t>:</w:t>
            </w:r>
          </w:p>
          <w:p w14:paraId="025DBF6B" w14:textId="77777777" w:rsidR="00277474" w:rsidRPr="008C5B78" w:rsidRDefault="00277474" w:rsidP="00277474">
            <w:pPr>
              <w:pStyle w:val="ListParagraph"/>
              <w:keepNext/>
              <w:spacing w:before="60" w:after="120" w:line="240" w:lineRule="auto"/>
              <w:ind w:left="0"/>
              <w:rPr>
                <w:rFonts w:ascii="Arial" w:hAnsi="Arial" w:cs="Arial"/>
                <w:bCs/>
                <w:sz w:val="22"/>
                <w:szCs w:val="22"/>
              </w:rPr>
            </w:pPr>
            <w:r w:rsidRPr="008C5B78">
              <w:rPr>
                <w:rFonts w:ascii="Arial" w:hAnsi="Arial" w:cs="Arial"/>
                <w:bCs/>
                <w:sz w:val="22"/>
                <w:szCs w:val="22"/>
              </w:rPr>
              <w:t>R = Reviewed Price</w:t>
            </w:r>
          </w:p>
          <w:p w14:paraId="61850DA9" w14:textId="77777777" w:rsidR="00277474" w:rsidRPr="008C5B78" w:rsidRDefault="00277474" w:rsidP="00277474">
            <w:pPr>
              <w:pStyle w:val="ListParagraph"/>
              <w:keepNext/>
              <w:spacing w:before="60" w:after="120" w:line="240" w:lineRule="auto"/>
              <w:ind w:left="0"/>
              <w:rPr>
                <w:rFonts w:ascii="Arial" w:hAnsi="Arial" w:cs="Arial"/>
                <w:bCs/>
                <w:sz w:val="22"/>
                <w:szCs w:val="22"/>
              </w:rPr>
            </w:pPr>
            <w:r>
              <w:rPr>
                <w:rFonts w:ascii="Arial" w:hAnsi="Arial" w:cs="Arial"/>
                <w:bCs/>
                <w:sz w:val="22"/>
                <w:szCs w:val="22"/>
              </w:rPr>
              <w:t>B</w:t>
            </w:r>
            <w:r w:rsidRPr="008C5B78">
              <w:rPr>
                <w:rFonts w:ascii="Arial" w:hAnsi="Arial" w:cs="Arial"/>
                <w:bCs/>
                <w:sz w:val="22"/>
                <w:szCs w:val="22"/>
              </w:rPr>
              <w:t xml:space="preserve"> = Price </w:t>
            </w:r>
            <w:r>
              <w:rPr>
                <w:rFonts w:ascii="Arial" w:hAnsi="Arial" w:cs="Arial"/>
                <w:bCs/>
                <w:sz w:val="22"/>
                <w:szCs w:val="22"/>
              </w:rPr>
              <w:t xml:space="preserve">B </w:t>
            </w:r>
            <w:r w:rsidRPr="008C5B78">
              <w:rPr>
                <w:rFonts w:ascii="Arial" w:hAnsi="Arial" w:cs="Arial"/>
                <w:bCs/>
                <w:sz w:val="22"/>
                <w:szCs w:val="22"/>
              </w:rPr>
              <w:t>at preceding Review Date or in the case of the first review, at the Services Commencement Date</w:t>
            </w:r>
          </w:p>
          <w:p w14:paraId="486A0987" w14:textId="39B7E8C9" w:rsidR="00277474" w:rsidRPr="008C5B78" w:rsidRDefault="00277474" w:rsidP="00277474">
            <w:pPr>
              <w:pStyle w:val="ListParagraph"/>
              <w:keepNext/>
              <w:spacing w:before="60" w:after="120" w:line="240" w:lineRule="auto"/>
              <w:ind w:left="0"/>
              <w:rPr>
                <w:rFonts w:ascii="Arial" w:hAnsi="Arial" w:cs="Arial"/>
                <w:bCs/>
                <w:sz w:val="22"/>
                <w:szCs w:val="22"/>
              </w:rPr>
            </w:pPr>
            <w:r w:rsidRPr="008C5B78">
              <w:rPr>
                <w:rFonts w:ascii="Arial" w:hAnsi="Arial" w:cs="Arial"/>
                <w:bCs/>
                <w:sz w:val="22"/>
                <w:szCs w:val="22"/>
              </w:rPr>
              <w:t xml:space="preserve">A = </w:t>
            </w:r>
            <w:r>
              <w:rPr>
                <w:rFonts w:ascii="Arial" w:hAnsi="Arial" w:cs="Arial"/>
                <w:bCs/>
                <w:sz w:val="22"/>
                <w:szCs w:val="22"/>
              </w:rPr>
              <w:t xml:space="preserve">CPI </w:t>
            </w:r>
            <w:r w:rsidRPr="008C5B78">
              <w:rPr>
                <w:rFonts w:ascii="Arial" w:hAnsi="Arial" w:cs="Arial"/>
                <w:bCs/>
                <w:sz w:val="22"/>
                <w:szCs w:val="22"/>
              </w:rPr>
              <w:t>at Review Date</w:t>
            </w:r>
          </w:p>
          <w:p w14:paraId="7FC4B22D" w14:textId="26FC5790" w:rsidR="00277474" w:rsidRDefault="00277474" w:rsidP="00277474">
            <w:pPr>
              <w:pStyle w:val="ListParagraph"/>
              <w:spacing w:before="60" w:after="120" w:line="240" w:lineRule="auto"/>
              <w:ind w:left="0"/>
              <w:rPr>
                <w:rFonts w:ascii="Arial" w:hAnsi="Arial" w:cs="Arial"/>
                <w:bCs/>
                <w:sz w:val="22"/>
                <w:szCs w:val="22"/>
              </w:rPr>
            </w:pPr>
            <w:r>
              <w:rPr>
                <w:rFonts w:ascii="Arial" w:hAnsi="Arial" w:cs="Arial"/>
                <w:bCs/>
                <w:sz w:val="22"/>
                <w:szCs w:val="22"/>
              </w:rPr>
              <w:t>E</w:t>
            </w:r>
            <w:r w:rsidRPr="008C5B78">
              <w:rPr>
                <w:rFonts w:ascii="Arial" w:hAnsi="Arial" w:cs="Arial"/>
                <w:bCs/>
                <w:sz w:val="22"/>
                <w:szCs w:val="22"/>
              </w:rPr>
              <w:t xml:space="preserve"> = </w:t>
            </w:r>
            <w:r>
              <w:rPr>
                <w:rFonts w:ascii="Arial" w:hAnsi="Arial" w:cs="Arial"/>
                <w:bCs/>
                <w:sz w:val="22"/>
                <w:szCs w:val="22"/>
              </w:rPr>
              <w:t>CPI</w:t>
            </w:r>
            <w:r w:rsidRPr="008C5B78">
              <w:rPr>
                <w:rFonts w:ascii="Arial" w:hAnsi="Arial" w:cs="Arial"/>
                <w:bCs/>
                <w:sz w:val="22"/>
                <w:szCs w:val="22"/>
              </w:rPr>
              <w:t xml:space="preserve"> at preceding Review Date or in the case of the first review, at the Services Commencement Date</w:t>
            </w:r>
          </w:p>
          <w:p w14:paraId="56106369" w14:textId="0320A28D" w:rsidR="00A15F00" w:rsidRPr="00C02779" w:rsidRDefault="00A15F00" w:rsidP="00566886">
            <w:pPr>
              <w:pStyle w:val="ListParagraph"/>
              <w:spacing w:before="60" w:after="120" w:line="240" w:lineRule="auto"/>
              <w:ind w:left="0"/>
              <w:rPr>
                <w:rFonts w:ascii="Arial" w:hAnsi="Arial" w:cs="Arial"/>
                <w:bCs/>
                <w:sz w:val="22"/>
                <w:szCs w:val="22"/>
              </w:rPr>
            </w:pPr>
          </w:p>
        </w:tc>
      </w:tr>
      <w:tr w:rsidR="00A15F00" w:rsidRPr="00A36601" w14:paraId="2601F8E5" w14:textId="77777777" w:rsidTr="009322CB">
        <w:trPr>
          <w:jc w:val="center"/>
        </w:trPr>
        <w:tc>
          <w:tcPr>
            <w:tcW w:w="9493" w:type="dxa"/>
            <w:vAlign w:val="center"/>
          </w:tcPr>
          <w:p w14:paraId="3C56C955" w14:textId="77777777" w:rsidR="00A15F00" w:rsidRPr="000A5183" w:rsidRDefault="00A15F00" w:rsidP="00566886">
            <w:pPr>
              <w:pStyle w:val="ListParagraph"/>
              <w:spacing w:before="60" w:after="120" w:line="240" w:lineRule="auto"/>
              <w:ind w:left="0"/>
              <w:rPr>
                <w:rFonts w:ascii="Arial" w:hAnsi="Arial" w:cs="Arial"/>
                <w:bCs/>
                <w:sz w:val="22"/>
                <w:szCs w:val="22"/>
              </w:rPr>
            </w:pPr>
            <w:r w:rsidRPr="000A5183">
              <w:rPr>
                <w:rFonts w:ascii="Arial" w:hAnsi="Arial" w:cs="Arial"/>
                <w:b/>
                <w:bCs/>
                <w:sz w:val="22"/>
                <w:szCs w:val="22"/>
              </w:rPr>
              <w:t>Frequency of Fluctuation</w:t>
            </w:r>
            <w:r w:rsidRPr="000A5183">
              <w:rPr>
                <w:rFonts w:ascii="Arial" w:hAnsi="Arial" w:cs="Arial"/>
                <w:bCs/>
                <w:sz w:val="22"/>
                <w:szCs w:val="22"/>
              </w:rPr>
              <w:t xml:space="preserve">:  </w:t>
            </w:r>
          </w:p>
          <w:p w14:paraId="68768610" w14:textId="77777777" w:rsidR="00A15F00" w:rsidRPr="00A36601" w:rsidRDefault="00A15F00" w:rsidP="00566886">
            <w:pPr>
              <w:pStyle w:val="ListParagraph"/>
              <w:spacing w:before="60" w:after="120" w:line="240" w:lineRule="auto"/>
              <w:ind w:left="0"/>
              <w:rPr>
                <w:rFonts w:ascii="Arial" w:hAnsi="Arial" w:cs="Arial"/>
                <w:bCs/>
                <w:sz w:val="22"/>
                <w:szCs w:val="22"/>
                <w:highlight w:val="yellow"/>
              </w:rPr>
            </w:pPr>
            <w:r w:rsidRPr="000A5183">
              <w:rPr>
                <w:rFonts w:ascii="Arial" w:hAnsi="Arial" w:cs="Arial"/>
                <w:bCs/>
                <w:sz w:val="22"/>
                <w:szCs w:val="22"/>
              </w:rPr>
              <w:t>Annual at each Contract anniversary.</w:t>
            </w:r>
          </w:p>
        </w:tc>
      </w:tr>
    </w:tbl>
    <w:p w14:paraId="5147738A" w14:textId="77777777" w:rsidR="00D50960" w:rsidRPr="00A36601" w:rsidRDefault="00D50960" w:rsidP="00A15F00">
      <w:pPr>
        <w:spacing w:after="0" w:line="240" w:lineRule="auto"/>
        <w:ind w:firstLine="720"/>
        <w:rPr>
          <w:rFonts w:ascii="Arial" w:hAnsi="Arial" w:cs="Arial"/>
          <w:b/>
          <w:bCs/>
          <w:sz w:val="22"/>
          <w:szCs w:val="22"/>
          <w:highlight w:val="yellow"/>
        </w:rPr>
      </w:pPr>
    </w:p>
    <w:p w14:paraId="780B355C" w14:textId="2C888CA0" w:rsidR="006B5B9E" w:rsidRPr="00574A33" w:rsidRDefault="005A6E55" w:rsidP="001C12E2">
      <w:pPr>
        <w:pStyle w:val="Heading3"/>
        <w:ind w:left="851" w:hanging="851"/>
      </w:pPr>
      <w:r w:rsidRPr="00574A33">
        <w:t>P</w:t>
      </w:r>
      <w:r w:rsidR="006B5B9E" w:rsidRPr="00574A33">
        <w:t xml:space="preserve">ayments will be made </w:t>
      </w:r>
      <w:r w:rsidR="008F1A52" w:rsidRPr="00574A33">
        <w:t xml:space="preserve">by the Council to the Contractor </w:t>
      </w:r>
      <w:r w:rsidR="006B5B9E" w:rsidRPr="00574A33">
        <w:t xml:space="preserve">in respect of each </w:t>
      </w:r>
      <w:r w:rsidR="00793200" w:rsidRPr="00574A33">
        <w:t xml:space="preserve">Calendar Month </w:t>
      </w:r>
      <w:r w:rsidR="006B5B9E" w:rsidRPr="00574A33">
        <w:t>during the Contract Period</w:t>
      </w:r>
      <w:bookmarkEnd w:id="514"/>
      <w:r w:rsidR="00D708B8" w:rsidRPr="00574A33">
        <w:t xml:space="preserve"> </w:t>
      </w:r>
      <w:r w:rsidR="005D65D5" w:rsidRPr="00574A33">
        <w:t xml:space="preserve">as the </w:t>
      </w:r>
      <w:r w:rsidR="008F1A52" w:rsidRPr="00574A33">
        <w:t xml:space="preserve">product </w:t>
      </w:r>
      <w:r w:rsidR="005D65D5" w:rsidRPr="00574A33">
        <w:t xml:space="preserve">of </w:t>
      </w:r>
      <w:bookmarkStart w:id="571" w:name="_Toc402095786"/>
      <w:r w:rsidR="00793200" w:rsidRPr="00574A33">
        <w:t xml:space="preserve">the tonnage of Contract Recyclables </w:t>
      </w:r>
      <w:r w:rsidR="006B5B9E" w:rsidRPr="00574A33">
        <w:t>received</w:t>
      </w:r>
      <w:r w:rsidR="00793200" w:rsidRPr="00574A33">
        <w:t>,</w:t>
      </w:r>
      <w:r w:rsidR="006B5B9E" w:rsidRPr="00574A33">
        <w:t xml:space="preserve"> managed </w:t>
      </w:r>
      <w:r w:rsidR="00793200" w:rsidRPr="00574A33">
        <w:t xml:space="preserve">and Recycled </w:t>
      </w:r>
      <w:r w:rsidR="006B5B9E" w:rsidRPr="00574A33">
        <w:t xml:space="preserve">by the Contractor during </w:t>
      </w:r>
      <w:r w:rsidR="008F1A52" w:rsidRPr="00574A33">
        <w:t>the preceding</w:t>
      </w:r>
      <w:r w:rsidR="006B5B9E" w:rsidRPr="00574A33">
        <w:t xml:space="preserve"> </w:t>
      </w:r>
      <w:r w:rsidR="00793200" w:rsidRPr="00574A33">
        <w:t xml:space="preserve">Calendar Month </w:t>
      </w:r>
      <w:bookmarkEnd w:id="571"/>
      <w:r w:rsidR="00793200" w:rsidRPr="00574A33">
        <w:t xml:space="preserve">multiplied by the </w:t>
      </w:r>
      <w:r w:rsidR="00D708B8" w:rsidRPr="00574A33">
        <w:t>Operational Services Charge (price B)</w:t>
      </w:r>
      <w:r w:rsidR="001C12E2">
        <w:t>.</w:t>
      </w:r>
    </w:p>
    <w:p w14:paraId="2D4A7969" w14:textId="77777777" w:rsidR="001C12E2" w:rsidRDefault="008F1A52" w:rsidP="001C12E2">
      <w:pPr>
        <w:pStyle w:val="Heading3"/>
        <w:ind w:left="851" w:hanging="862"/>
      </w:pPr>
      <w:r w:rsidRPr="00574A33">
        <w:t xml:space="preserve">Payments will be made by the Contractor to the Council in respect of each Calendar Month during the Contract Period as the product of the tonnage of Contract Recyclables received, managed and </w:t>
      </w:r>
      <w:r w:rsidR="00574A33" w:rsidRPr="00574A33">
        <w:t xml:space="preserve">treated </w:t>
      </w:r>
      <w:r w:rsidRPr="00574A33">
        <w:t xml:space="preserve">by the Contractor during the preceding Calendar Month multiplied </w:t>
      </w:r>
      <w:r w:rsidRPr="001C12E2">
        <w:t>by the material Rebate rate (price D)</w:t>
      </w:r>
      <w:r w:rsidR="001C12E2">
        <w:t>.</w:t>
      </w:r>
    </w:p>
    <w:p w14:paraId="14649436" w14:textId="1583F565" w:rsidR="00574A33" w:rsidRPr="001C12E2" w:rsidRDefault="00574A33" w:rsidP="001C12E2">
      <w:pPr>
        <w:pStyle w:val="Heading3"/>
        <w:ind w:left="851" w:hanging="862"/>
      </w:pPr>
      <w:r w:rsidRPr="001C12E2">
        <w:t>The Council will deduct from each monthly invoice any Performance Deductions resulting</w:t>
      </w:r>
      <w:r w:rsidRPr="00574A33">
        <w:t xml:space="preserve"> from the Contractor’s failure to deliver the Services in accordance with this Specification.  Further details are set </w:t>
      </w:r>
      <w:r w:rsidRPr="00536669">
        <w:t xml:space="preserve">out in </w:t>
      </w:r>
      <w:r w:rsidR="00527A87" w:rsidRPr="00536669">
        <w:t>Section 13.0</w:t>
      </w:r>
      <w:r w:rsidRPr="00536669">
        <w:t>.</w:t>
      </w:r>
    </w:p>
    <w:p w14:paraId="7BCF3A0B" w14:textId="77777777" w:rsidR="005D65D5" w:rsidRPr="00E7177A" w:rsidRDefault="005D65D5" w:rsidP="001C12E2">
      <w:pPr>
        <w:pStyle w:val="Heading3"/>
        <w:ind w:left="851" w:hanging="851"/>
      </w:pPr>
      <w:r w:rsidRPr="00E7177A">
        <w:t>The following process shall apply in respect of Monthly payments.</w:t>
      </w:r>
    </w:p>
    <w:p w14:paraId="57F2B786" w14:textId="6D9B2560" w:rsidR="006B5B9E" w:rsidRPr="00E7177A" w:rsidRDefault="006B5B9E" w:rsidP="00E50630">
      <w:pPr>
        <w:pStyle w:val="Heading3"/>
        <w:numPr>
          <w:ilvl w:val="2"/>
          <w:numId w:val="33"/>
        </w:numPr>
      </w:pPr>
      <w:bookmarkStart w:id="572" w:name="_Toc402095788"/>
      <w:r w:rsidRPr="00E7177A">
        <w:t xml:space="preserve">By the fifth </w:t>
      </w:r>
      <w:r w:rsidR="00890060" w:rsidRPr="00E7177A">
        <w:t>Working Day</w:t>
      </w:r>
      <w:r w:rsidRPr="00E7177A">
        <w:t xml:space="preserve"> of each Payment Period, the Contractor shall accurately compile a statement of tonnages (meeting all the </w:t>
      </w:r>
      <w:r w:rsidR="008F1A52" w:rsidRPr="00E7177A">
        <w:t xml:space="preserve">audit </w:t>
      </w:r>
      <w:r w:rsidRPr="00E7177A">
        <w:t xml:space="preserve">requirements </w:t>
      </w:r>
      <w:r w:rsidR="008F1A52" w:rsidRPr="00E7177A">
        <w:t>of the Specification</w:t>
      </w:r>
      <w:r w:rsidRPr="00E7177A">
        <w:t xml:space="preserve">), associated rates and totals due in respect </w:t>
      </w:r>
      <w:r w:rsidRPr="00E7177A">
        <w:lastRenderedPageBreak/>
        <w:t xml:space="preserve">of the previous </w:t>
      </w:r>
      <w:r w:rsidR="008F1A52" w:rsidRPr="00E7177A">
        <w:t>Calendar Month</w:t>
      </w:r>
      <w:r w:rsidRPr="00E7177A">
        <w:t>, including all and only tonnage delivered under the Services.</w:t>
      </w:r>
      <w:bookmarkEnd w:id="572"/>
    </w:p>
    <w:p w14:paraId="15776F84" w14:textId="77777777" w:rsidR="006B5B9E" w:rsidRPr="00E7177A" w:rsidRDefault="006B5B9E" w:rsidP="00E50630">
      <w:pPr>
        <w:pStyle w:val="Heading3"/>
        <w:numPr>
          <w:ilvl w:val="2"/>
          <w:numId w:val="33"/>
        </w:numPr>
      </w:pPr>
      <w:bookmarkStart w:id="573" w:name="_Toc402095789"/>
      <w:r w:rsidRPr="00E7177A">
        <w:t xml:space="preserve">The </w:t>
      </w:r>
      <w:r w:rsidR="006D53A5" w:rsidRPr="00E7177A">
        <w:t>Authorised Officer</w:t>
      </w:r>
      <w:r w:rsidRPr="00E7177A">
        <w:t xml:space="preserve"> will be responsible for approval of the Contractor’s submitted </w:t>
      </w:r>
      <w:r w:rsidR="006D40AE" w:rsidRPr="00E7177A">
        <w:t xml:space="preserve">work breakdown </w:t>
      </w:r>
      <w:r w:rsidRPr="00E7177A">
        <w:t>and the reconciliation of weighbridge ticket information and the Contractor’s submitted statement and calculations.</w:t>
      </w:r>
      <w:bookmarkEnd w:id="573"/>
    </w:p>
    <w:p w14:paraId="21FDDAA5" w14:textId="7B95BFDA" w:rsidR="00652297" w:rsidRDefault="006D40AE" w:rsidP="00E50630">
      <w:pPr>
        <w:pStyle w:val="Heading3"/>
        <w:numPr>
          <w:ilvl w:val="2"/>
          <w:numId w:val="33"/>
        </w:numPr>
      </w:pPr>
      <w:bookmarkStart w:id="574" w:name="_Toc402095790"/>
      <w:r w:rsidRPr="00E7177A">
        <w:t>Any</w:t>
      </w:r>
      <w:r w:rsidR="006B5B9E" w:rsidRPr="00E7177A">
        <w:t xml:space="preserve"> Payments due </w:t>
      </w:r>
      <w:r w:rsidR="008F1A52" w:rsidRPr="00E7177A">
        <w:t xml:space="preserve">by the Parties </w:t>
      </w:r>
      <w:r w:rsidR="006B5B9E" w:rsidRPr="00E7177A">
        <w:t xml:space="preserve">in respect of each </w:t>
      </w:r>
      <w:r w:rsidR="008F1A52" w:rsidRPr="00E7177A">
        <w:t xml:space="preserve">Calendar Month </w:t>
      </w:r>
      <w:r w:rsidR="006B5B9E" w:rsidRPr="00E7177A">
        <w:t xml:space="preserve">shall be made within 25 </w:t>
      </w:r>
      <w:r w:rsidR="00890060" w:rsidRPr="00E7177A">
        <w:t>Working Day</w:t>
      </w:r>
      <w:r w:rsidR="006B5B9E" w:rsidRPr="00E7177A">
        <w:t xml:space="preserve">s of the issue of the Contractor’s monthly statement in respect of that </w:t>
      </w:r>
      <w:r w:rsidR="008F1A52" w:rsidRPr="00E7177A">
        <w:t>Calendar Month</w:t>
      </w:r>
      <w:r w:rsidR="006B5B9E" w:rsidRPr="00E7177A">
        <w:t>.</w:t>
      </w:r>
      <w:bookmarkEnd w:id="574"/>
    </w:p>
    <w:p w14:paraId="3DF859B1" w14:textId="3C4BC016" w:rsidR="006B5B9E" w:rsidRPr="00652297" w:rsidRDefault="00652297" w:rsidP="00652297">
      <w:pPr>
        <w:spacing w:after="0" w:line="240" w:lineRule="auto"/>
        <w:rPr>
          <w:rFonts w:ascii="Arial" w:hAnsi="Arial" w:cs="Arial"/>
          <w:bCs/>
          <w:sz w:val="22"/>
          <w:szCs w:val="22"/>
        </w:rPr>
      </w:pPr>
      <w:r>
        <w:br w:type="page"/>
      </w:r>
    </w:p>
    <w:p w14:paraId="131A8C4E" w14:textId="16700648" w:rsidR="00FA7E78" w:rsidRDefault="00FA7E78" w:rsidP="00450D1B">
      <w:pPr>
        <w:pStyle w:val="Heading1"/>
      </w:pPr>
      <w:bookmarkStart w:id="575" w:name="_Toc521076786"/>
      <w:bookmarkStart w:id="576" w:name="_Toc402087329"/>
      <w:bookmarkStart w:id="577" w:name="_Toc402095797"/>
      <w:r>
        <w:lastRenderedPageBreak/>
        <w:t>Performance Mechanism</w:t>
      </w:r>
      <w:bookmarkEnd w:id="575"/>
    </w:p>
    <w:p w14:paraId="62ADC8ED" w14:textId="4B51F126" w:rsidR="00FA7E78" w:rsidRDefault="00574A33" w:rsidP="00777528">
      <w:pPr>
        <w:pStyle w:val="Heading3"/>
        <w:ind w:left="851" w:hanging="851"/>
      </w:pPr>
      <w:r>
        <w:t>The Authorised Officer</w:t>
      </w:r>
      <w:r w:rsidR="00A02EB8">
        <w:t xml:space="preserve"> will use a system of Performance Points to address failure by the Contractor to deliver the Services in accordance with the Specification and Key Performance Indicators (KPIs).</w:t>
      </w:r>
    </w:p>
    <w:p w14:paraId="62888E7B" w14:textId="363C3E5E" w:rsidR="00A02EB8" w:rsidRDefault="00A02EB8" w:rsidP="00777528">
      <w:pPr>
        <w:pStyle w:val="Heading3"/>
        <w:ind w:left="851" w:hanging="851"/>
      </w:pPr>
      <w:r>
        <w:t>Performance Points shall begin to accrue from the point that the Authorised Officer or his nominated representative issues Failure Notice.</w:t>
      </w:r>
      <w:r w:rsidR="005947CF">
        <w:t xml:space="preserve">  However, the Performance Points shall only be applied where the Contractor fails to rectify the Service failure within the specified time period.  Where it is not possible to rectify the Service failure, the Performance Points will be automatically applied.</w:t>
      </w:r>
    </w:p>
    <w:p w14:paraId="40315CA9" w14:textId="47D78A98" w:rsidR="005947CF" w:rsidRDefault="00BA33BD" w:rsidP="00777528">
      <w:pPr>
        <w:pStyle w:val="Heading3"/>
        <w:ind w:left="851" w:hanging="851"/>
      </w:pPr>
      <w:r>
        <w:t xml:space="preserve">The number of </w:t>
      </w:r>
      <w:r w:rsidR="0089201F">
        <w:t>Performance Points accrued from a single event shall reflect the severity of the impact of any Performance Failure.  Each Performance Failure will be assigned a category as shown below.</w:t>
      </w:r>
    </w:p>
    <w:p w14:paraId="4E681A35" w14:textId="09E2D4AA" w:rsidR="0089201F" w:rsidRDefault="0089201F" w:rsidP="00777528">
      <w:pPr>
        <w:pStyle w:val="Heading3"/>
        <w:ind w:left="851" w:hanging="851"/>
      </w:pPr>
      <w:r>
        <w:t>P</w:t>
      </w:r>
      <w:r w:rsidRPr="00777528">
        <w:t>erformance Deductions are the Councils sole remedy for Performance Failures, except where under the terms of the Contract</w:t>
      </w:r>
      <w:r w:rsidR="00271530" w:rsidRPr="00777528">
        <w:t>, Performance Failures have reached a level where the Authorised Officer deems it necessary to commence Contract termination proceeding</w:t>
      </w:r>
      <w:r w:rsidR="00271530">
        <w:t>.</w:t>
      </w:r>
    </w:p>
    <w:tbl>
      <w:tblPr>
        <w:tblStyle w:val="TableGrid"/>
        <w:tblW w:w="9634" w:type="dxa"/>
        <w:tblLook w:val="04A0" w:firstRow="1" w:lastRow="0" w:firstColumn="1" w:lastColumn="0" w:noHBand="0" w:noVBand="1"/>
      </w:tblPr>
      <w:tblGrid>
        <w:gridCol w:w="2689"/>
        <w:gridCol w:w="6945"/>
      </w:tblGrid>
      <w:tr w:rsidR="00AD7D7E" w:rsidRPr="00AD7D7E" w14:paraId="6BB08527" w14:textId="77777777" w:rsidTr="00AD7D7E">
        <w:tc>
          <w:tcPr>
            <w:tcW w:w="2689" w:type="dxa"/>
          </w:tcPr>
          <w:p w14:paraId="3900C392" w14:textId="3BAD1B74" w:rsidR="00AD7D7E" w:rsidRPr="00AD7D7E" w:rsidRDefault="00AD7D7E" w:rsidP="00AD7D7E">
            <w:pPr>
              <w:jc w:val="center"/>
              <w:rPr>
                <w:rFonts w:ascii="Arial" w:hAnsi="Arial" w:cs="Arial"/>
              </w:rPr>
            </w:pPr>
            <w:r w:rsidRPr="00AD7D7E">
              <w:rPr>
                <w:rFonts w:ascii="Arial" w:hAnsi="Arial" w:cs="Arial"/>
              </w:rPr>
              <w:t>Performance Deduction Category</w:t>
            </w:r>
          </w:p>
        </w:tc>
        <w:tc>
          <w:tcPr>
            <w:tcW w:w="6945" w:type="dxa"/>
          </w:tcPr>
          <w:p w14:paraId="6D5B8955" w14:textId="75B35B18" w:rsidR="00AD7D7E" w:rsidRPr="00AD7D7E" w:rsidRDefault="00AD7D7E" w:rsidP="00AD7D7E">
            <w:pPr>
              <w:jc w:val="center"/>
              <w:rPr>
                <w:rFonts w:ascii="Arial" w:hAnsi="Arial" w:cs="Arial"/>
              </w:rPr>
            </w:pPr>
            <w:r w:rsidRPr="00AD7D7E">
              <w:rPr>
                <w:rFonts w:ascii="Arial" w:hAnsi="Arial" w:cs="Arial"/>
              </w:rPr>
              <w:t>Performance Failure</w:t>
            </w:r>
          </w:p>
        </w:tc>
      </w:tr>
      <w:tr w:rsidR="00AD7D7E" w:rsidRPr="00AD7D7E" w14:paraId="10CAE646" w14:textId="77777777" w:rsidTr="00F63EC4">
        <w:tc>
          <w:tcPr>
            <w:tcW w:w="2689" w:type="dxa"/>
            <w:shd w:val="clear" w:color="auto" w:fill="FF0000"/>
            <w:vAlign w:val="center"/>
          </w:tcPr>
          <w:p w14:paraId="6DF10BFF" w14:textId="56C30C4F" w:rsidR="00AD7D7E" w:rsidRPr="00AD7D7E" w:rsidRDefault="00AD7D7E" w:rsidP="00AD7D7E">
            <w:pPr>
              <w:jc w:val="center"/>
              <w:rPr>
                <w:rFonts w:ascii="Arial" w:hAnsi="Arial" w:cs="Arial"/>
              </w:rPr>
            </w:pPr>
            <w:r>
              <w:rPr>
                <w:rFonts w:ascii="Arial" w:hAnsi="Arial" w:cs="Arial"/>
              </w:rPr>
              <w:t>A</w:t>
            </w:r>
          </w:p>
        </w:tc>
        <w:tc>
          <w:tcPr>
            <w:tcW w:w="6945" w:type="dxa"/>
          </w:tcPr>
          <w:p w14:paraId="536625F4" w14:textId="06150DF0" w:rsidR="00AD7D7E" w:rsidRPr="00AD7D7E" w:rsidRDefault="00AD7D7E" w:rsidP="00AD7D7E">
            <w:pPr>
              <w:rPr>
                <w:rFonts w:ascii="Arial" w:hAnsi="Arial" w:cs="Arial"/>
              </w:rPr>
            </w:pPr>
            <w:r w:rsidRPr="00AD7D7E">
              <w:rPr>
                <w:rFonts w:ascii="Arial" w:hAnsi="Arial" w:cs="Arial"/>
              </w:rPr>
              <w:t>Major Non-Compliance - a number of Performance Failures that result in a Contract review at a high level within the Council. Points attributed to Performance Failure Notices within the Monitoring Period total 10,000 and above.</w:t>
            </w:r>
          </w:p>
        </w:tc>
      </w:tr>
      <w:tr w:rsidR="00AD7D7E" w:rsidRPr="00AD7D7E" w14:paraId="2AE9BA34" w14:textId="77777777" w:rsidTr="00F63EC4">
        <w:tc>
          <w:tcPr>
            <w:tcW w:w="2689" w:type="dxa"/>
            <w:shd w:val="clear" w:color="auto" w:fill="FFC000"/>
            <w:vAlign w:val="center"/>
          </w:tcPr>
          <w:p w14:paraId="52F0BCBB" w14:textId="13BC1FDF" w:rsidR="00AD7D7E" w:rsidRPr="00AD7D7E" w:rsidRDefault="00AD7D7E" w:rsidP="00AD7D7E">
            <w:pPr>
              <w:jc w:val="center"/>
              <w:rPr>
                <w:rFonts w:ascii="Arial" w:hAnsi="Arial" w:cs="Arial"/>
              </w:rPr>
            </w:pPr>
            <w:r>
              <w:rPr>
                <w:rFonts w:ascii="Arial" w:hAnsi="Arial" w:cs="Arial"/>
              </w:rPr>
              <w:t>B</w:t>
            </w:r>
          </w:p>
        </w:tc>
        <w:tc>
          <w:tcPr>
            <w:tcW w:w="6945" w:type="dxa"/>
          </w:tcPr>
          <w:p w14:paraId="78853FB3" w14:textId="6FA8BFDD" w:rsidR="00AD7D7E" w:rsidRPr="00AD7D7E" w:rsidRDefault="00AD7D7E" w:rsidP="00AD7D7E">
            <w:pPr>
              <w:rPr>
                <w:rFonts w:ascii="Arial" w:hAnsi="Arial" w:cs="Arial"/>
              </w:rPr>
            </w:pPr>
            <w:r w:rsidRPr="00AD7D7E">
              <w:rPr>
                <w:rFonts w:ascii="Arial" w:hAnsi="Arial" w:cs="Arial"/>
              </w:rPr>
              <w:t>High Impact – Points attributed to Performance Failure Notices within the Monitoring Period total between 5001 and 10,000 or where there are three consecutive occurrences of the same Performance Failure and/or there are three occurrences of the same Performance Failure within four consecutive Monitoring Periods.</w:t>
            </w:r>
          </w:p>
        </w:tc>
      </w:tr>
      <w:tr w:rsidR="00AD7D7E" w:rsidRPr="00AD7D7E" w14:paraId="68897D7F" w14:textId="77777777" w:rsidTr="00F63EC4">
        <w:tc>
          <w:tcPr>
            <w:tcW w:w="2689" w:type="dxa"/>
            <w:shd w:val="clear" w:color="auto" w:fill="FFC000"/>
            <w:vAlign w:val="center"/>
          </w:tcPr>
          <w:p w14:paraId="63992040" w14:textId="331F7A71" w:rsidR="00AD7D7E" w:rsidRPr="00AD7D7E" w:rsidRDefault="00AD7D7E" w:rsidP="00AD7D7E">
            <w:pPr>
              <w:jc w:val="center"/>
              <w:rPr>
                <w:rFonts w:ascii="Arial" w:hAnsi="Arial" w:cs="Arial"/>
              </w:rPr>
            </w:pPr>
            <w:r>
              <w:rPr>
                <w:rFonts w:ascii="Arial" w:hAnsi="Arial" w:cs="Arial"/>
              </w:rPr>
              <w:t>C</w:t>
            </w:r>
          </w:p>
        </w:tc>
        <w:tc>
          <w:tcPr>
            <w:tcW w:w="6945" w:type="dxa"/>
          </w:tcPr>
          <w:p w14:paraId="04771C68" w14:textId="3A94D330" w:rsidR="00AD7D7E" w:rsidRPr="00AD7D7E" w:rsidRDefault="00AD7D7E" w:rsidP="00AD7D7E">
            <w:pPr>
              <w:rPr>
                <w:rFonts w:ascii="Arial" w:hAnsi="Arial" w:cs="Arial"/>
              </w:rPr>
            </w:pPr>
            <w:r w:rsidRPr="00AD7D7E">
              <w:rPr>
                <w:rFonts w:ascii="Arial" w:hAnsi="Arial" w:cs="Arial"/>
              </w:rPr>
              <w:t>Medium Impact – Points attributed to Performance Failure Notices within the Monitoring Period total between 1001 – 5000 or where there are two consecutive occurrences of the same Performance Failure and/or there are two occurrences of the same Performance Failure within four consecutive Monitoring Periods.</w:t>
            </w:r>
          </w:p>
        </w:tc>
      </w:tr>
      <w:tr w:rsidR="00AD7D7E" w:rsidRPr="00AD7D7E" w14:paraId="6CA88C44" w14:textId="77777777" w:rsidTr="00F63EC4">
        <w:tc>
          <w:tcPr>
            <w:tcW w:w="2689" w:type="dxa"/>
            <w:shd w:val="clear" w:color="auto" w:fill="00B050"/>
            <w:vAlign w:val="center"/>
          </w:tcPr>
          <w:p w14:paraId="7DA0686B" w14:textId="59A8FF04" w:rsidR="00AD7D7E" w:rsidRPr="00AD7D7E" w:rsidRDefault="00AD7D7E" w:rsidP="00AD7D7E">
            <w:pPr>
              <w:jc w:val="center"/>
              <w:rPr>
                <w:rFonts w:ascii="Arial" w:hAnsi="Arial" w:cs="Arial"/>
              </w:rPr>
            </w:pPr>
            <w:r>
              <w:rPr>
                <w:rFonts w:ascii="Arial" w:hAnsi="Arial" w:cs="Arial"/>
              </w:rPr>
              <w:lastRenderedPageBreak/>
              <w:t>D</w:t>
            </w:r>
          </w:p>
        </w:tc>
        <w:tc>
          <w:tcPr>
            <w:tcW w:w="6945" w:type="dxa"/>
          </w:tcPr>
          <w:p w14:paraId="0DD2D7AC" w14:textId="21FCD71E" w:rsidR="00AD7D7E" w:rsidRPr="00AD7D7E" w:rsidRDefault="00AD7D7E" w:rsidP="00AD7D7E">
            <w:pPr>
              <w:rPr>
                <w:rFonts w:ascii="Arial" w:hAnsi="Arial" w:cs="Arial"/>
              </w:rPr>
            </w:pPr>
            <w:r w:rsidRPr="00AD7D7E">
              <w:rPr>
                <w:rFonts w:ascii="Arial" w:hAnsi="Arial" w:cs="Arial"/>
              </w:rPr>
              <w:t>Low Impact – Points attributed to Performance Failure Notices within the Monitoring Period total between range 501 - 1000</w:t>
            </w:r>
          </w:p>
        </w:tc>
      </w:tr>
      <w:tr w:rsidR="00AD7D7E" w:rsidRPr="00AD7D7E" w14:paraId="7A0BBC9F" w14:textId="77777777" w:rsidTr="00F63EC4">
        <w:tc>
          <w:tcPr>
            <w:tcW w:w="2689" w:type="dxa"/>
            <w:shd w:val="clear" w:color="auto" w:fill="00B050"/>
            <w:vAlign w:val="center"/>
          </w:tcPr>
          <w:p w14:paraId="191A020B" w14:textId="434C1E9C" w:rsidR="00AD7D7E" w:rsidRPr="00AD7D7E" w:rsidRDefault="00AD7D7E" w:rsidP="00AD7D7E">
            <w:pPr>
              <w:jc w:val="center"/>
              <w:rPr>
                <w:rFonts w:ascii="Arial" w:hAnsi="Arial" w:cs="Arial"/>
              </w:rPr>
            </w:pPr>
            <w:r>
              <w:rPr>
                <w:rFonts w:ascii="Arial" w:hAnsi="Arial" w:cs="Arial"/>
              </w:rPr>
              <w:t>E</w:t>
            </w:r>
          </w:p>
        </w:tc>
        <w:tc>
          <w:tcPr>
            <w:tcW w:w="6945" w:type="dxa"/>
          </w:tcPr>
          <w:p w14:paraId="15CD24DC" w14:textId="42751649" w:rsidR="00AD7D7E" w:rsidRPr="00AD7D7E" w:rsidRDefault="00AD7D7E" w:rsidP="00AD7D7E">
            <w:pPr>
              <w:rPr>
                <w:rFonts w:ascii="Arial" w:hAnsi="Arial" w:cs="Arial"/>
              </w:rPr>
            </w:pPr>
            <w:r w:rsidRPr="00AD7D7E">
              <w:rPr>
                <w:rFonts w:ascii="Arial" w:hAnsi="Arial" w:cs="Arial"/>
              </w:rPr>
              <w:t>Minor Impact – Points attributed to Performance Failure Notices within the monitoring period total between 10 – 500.</w:t>
            </w:r>
          </w:p>
        </w:tc>
      </w:tr>
    </w:tbl>
    <w:p w14:paraId="5E0544A3" w14:textId="77777777" w:rsidR="00AD7D7E" w:rsidRPr="00AD7D7E" w:rsidRDefault="00AD7D7E" w:rsidP="00AD7D7E"/>
    <w:p w14:paraId="74806EC0" w14:textId="2DE8B96C" w:rsidR="00271530" w:rsidRDefault="006B3E0C" w:rsidP="00777528">
      <w:pPr>
        <w:pStyle w:val="Heading3"/>
        <w:ind w:left="851" w:hanging="851"/>
      </w:pPr>
      <w:r>
        <w:t xml:space="preserve">In the event of a Performance Failure, the Contractor will be entitled to rectify the failure within the relevant rectification period stated below.  Should the Contractor fail to rectify the </w:t>
      </w:r>
      <w:r w:rsidR="006C385D">
        <w:t>Performance Failure</w:t>
      </w:r>
      <w:r>
        <w:t xml:space="preserve"> within the defined period, a Performance Deduction Notice will be issued</w:t>
      </w:r>
      <w:r w:rsidR="006C385D">
        <w:t xml:space="preserve"> by the Authorised Officer</w:t>
      </w:r>
      <w:r>
        <w:t>.</w:t>
      </w:r>
    </w:p>
    <w:p w14:paraId="507BD521" w14:textId="6A4B0A42" w:rsidR="006B3E0C" w:rsidRDefault="006C385D" w:rsidP="00777528">
      <w:pPr>
        <w:pStyle w:val="Heading3"/>
        <w:ind w:left="851" w:hanging="851"/>
      </w:pPr>
      <w:r>
        <w:t xml:space="preserve">For avoidance of doubt, where the Rectification Period is specified as “none”, this shall be deemed to be </w:t>
      </w:r>
      <w:r w:rsidR="00763F6B">
        <w:t>non-rectifiable and an automatic Performance Deduction Notice will be issued by the Authorised Officer.</w:t>
      </w:r>
    </w:p>
    <w:p w14:paraId="2BC2C5C2" w14:textId="77777777" w:rsidR="00763F6B" w:rsidRDefault="00763F6B" w:rsidP="00777528">
      <w:pPr>
        <w:pStyle w:val="Heading3"/>
        <w:ind w:left="851" w:hanging="851"/>
        <w:sectPr w:rsidR="00763F6B" w:rsidSect="00600A0C">
          <w:headerReference w:type="even" r:id="rId13"/>
          <w:headerReference w:type="default" r:id="rId14"/>
          <w:footerReference w:type="default" r:id="rId15"/>
          <w:headerReference w:type="first" r:id="rId16"/>
          <w:pgSz w:w="11906" w:h="16838"/>
          <w:pgMar w:top="1529" w:right="1162" w:bottom="568" w:left="1191" w:header="709" w:footer="0" w:gutter="0"/>
          <w:pgNumType w:start="1"/>
          <w:cols w:space="708"/>
          <w:docGrid w:linePitch="360"/>
        </w:sectPr>
      </w:pPr>
      <w:r>
        <w:t>Performance Points are applied at a rate of 1 point per pound (£) of the Performance Deduction value.</w:t>
      </w:r>
    </w:p>
    <w:p w14:paraId="703742D2" w14:textId="1B8FAD4F" w:rsidR="00763F6B" w:rsidRPr="00777528" w:rsidRDefault="00DA28B5" w:rsidP="00F7236B">
      <w:pPr>
        <w:pStyle w:val="Heading3"/>
        <w:numPr>
          <w:ilvl w:val="0"/>
          <w:numId w:val="0"/>
        </w:numPr>
        <w:rPr>
          <w:b/>
        </w:rPr>
      </w:pPr>
      <w:r w:rsidRPr="00777528">
        <w:rPr>
          <w:b/>
        </w:rPr>
        <w:lastRenderedPageBreak/>
        <w:t xml:space="preserve">Key Performance Indicators </w:t>
      </w:r>
    </w:p>
    <w:tbl>
      <w:tblPr>
        <w:tblStyle w:val="TableGrid"/>
        <w:tblW w:w="15446" w:type="dxa"/>
        <w:tblLook w:val="04A0" w:firstRow="1" w:lastRow="0" w:firstColumn="1" w:lastColumn="0" w:noHBand="0" w:noVBand="1"/>
      </w:tblPr>
      <w:tblGrid>
        <w:gridCol w:w="704"/>
        <w:gridCol w:w="1843"/>
        <w:gridCol w:w="3685"/>
        <w:gridCol w:w="1843"/>
        <w:gridCol w:w="1439"/>
        <w:gridCol w:w="2530"/>
        <w:gridCol w:w="2126"/>
        <w:gridCol w:w="1276"/>
      </w:tblGrid>
      <w:tr w:rsidR="009A73B4" w:rsidRPr="00F7236B" w14:paraId="651972E2" w14:textId="77777777" w:rsidTr="009B79AC">
        <w:tc>
          <w:tcPr>
            <w:tcW w:w="704" w:type="dxa"/>
          </w:tcPr>
          <w:p w14:paraId="625AD908" w14:textId="395AB77D" w:rsidR="009A73B4" w:rsidRPr="009B79AC" w:rsidRDefault="009A73B4" w:rsidP="009B79AC">
            <w:pPr>
              <w:spacing w:after="0"/>
              <w:rPr>
                <w:rFonts w:ascii="Arial" w:hAnsi="Arial" w:cs="Arial"/>
                <w:b/>
              </w:rPr>
            </w:pPr>
            <w:r w:rsidRPr="009B79AC">
              <w:rPr>
                <w:rFonts w:ascii="Arial" w:hAnsi="Arial" w:cs="Arial"/>
                <w:b/>
              </w:rPr>
              <w:t>No.</w:t>
            </w:r>
          </w:p>
        </w:tc>
        <w:tc>
          <w:tcPr>
            <w:tcW w:w="1843" w:type="dxa"/>
          </w:tcPr>
          <w:p w14:paraId="5244E677" w14:textId="2CD70EE4" w:rsidR="009A73B4" w:rsidRPr="009B79AC" w:rsidRDefault="009A73B4" w:rsidP="009B79AC">
            <w:pPr>
              <w:spacing w:after="0"/>
              <w:rPr>
                <w:rFonts w:ascii="Arial" w:hAnsi="Arial" w:cs="Arial"/>
                <w:b/>
              </w:rPr>
            </w:pPr>
            <w:r w:rsidRPr="009B79AC">
              <w:rPr>
                <w:rFonts w:ascii="Arial" w:hAnsi="Arial" w:cs="Arial"/>
                <w:b/>
              </w:rPr>
              <w:t>Name of KPI</w:t>
            </w:r>
          </w:p>
        </w:tc>
        <w:tc>
          <w:tcPr>
            <w:tcW w:w="3685" w:type="dxa"/>
          </w:tcPr>
          <w:p w14:paraId="384A45E9" w14:textId="7D071597" w:rsidR="009A73B4" w:rsidRPr="009B79AC" w:rsidRDefault="009A73B4" w:rsidP="009B79AC">
            <w:pPr>
              <w:spacing w:after="0"/>
              <w:rPr>
                <w:rFonts w:ascii="Arial" w:hAnsi="Arial" w:cs="Arial"/>
                <w:b/>
              </w:rPr>
            </w:pPr>
            <w:r w:rsidRPr="009B79AC">
              <w:rPr>
                <w:rFonts w:ascii="Arial" w:hAnsi="Arial" w:cs="Arial"/>
                <w:b/>
              </w:rPr>
              <w:t>Performance Failure</w:t>
            </w:r>
          </w:p>
        </w:tc>
        <w:tc>
          <w:tcPr>
            <w:tcW w:w="1843" w:type="dxa"/>
          </w:tcPr>
          <w:p w14:paraId="1468DDF4" w14:textId="29B3DD2E" w:rsidR="009A73B4" w:rsidRPr="009B79AC" w:rsidRDefault="009A73B4" w:rsidP="009B79AC">
            <w:pPr>
              <w:spacing w:after="0"/>
              <w:rPr>
                <w:rFonts w:ascii="Arial" w:hAnsi="Arial" w:cs="Arial"/>
                <w:b/>
              </w:rPr>
            </w:pPr>
            <w:r w:rsidRPr="009B79AC">
              <w:rPr>
                <w:rFonts w:ascii="Arial" w:hAnsi="Arial" w:cs="Arial"/>
                <w:b/>
              </w:rPr>
              <w:t>Rectification Period</w:t>
            </w:r>
          </w:p>
        </w:tc>
        <w:tc>
          <w:tcPr>
            <w:tcW w:w="1439" w:type="dxa"/>
          </w:tcPr>
          <w:p w14:paraId="1617991C" w14:textId="66EB3B08" w:rsidR="009A73B4" w:rsidRPr="009B79AC" w:rsidRDefault="009A73B4" w:rsidP="009B79AC">
            <w:pPr>
              <w:spacing w:after="0"/>
              <w:rPr>
                <w:rFonts w:ascii="Arial" w:hAnsi="Arial" w:cs="Arial"/>
                <w:b/>
              </w:rPr>
            </w:pPr>
            <w:r w:rsidRPr="009B79AC">
              <w:rPr>
                <w:rFonts w:ascii="Arial" w:hAnsi="Arial" w:cs="Arial"/>
                <w:b/>
              </w:rPr>
              <w:t>Performance Points</w:t>
            </w:r>
          </w:p>
        </w:tc>
        <w:tc>
          <w:tcPr>
            <w:tcW w:w="2530" w:type="dxa"/>
          </w:tcPr>
          <w:p w14:paraId="225974E1" w14:textId="423DE37F" w:rsidR="009A73B4" w:rsidRPr="009B79AC" w:rsidRDefault="009A73B4" w:rsidP="009B79AC">
            <w:pPr>
              <w:spacing w:after="0"/>
              <w:rPr>
                <w:rFonts w:ascii="Arial" w:hAnsi="Arial" w:cs="Arial"/>
                <w:b/>
              </w:rPr>
            </w:pPr>
            <w:r w:rsidRPr="009B79AC">
              <w:rPr>
                <w:rFonts w:ascii="Arial" w:hAnsi="Arial" w:cs="Arial"/>
                <w:b/>
              </w:rPr>
              <w:t>Measurement for Performance Points</w:t>
            </w:r>
          </w:p>
        </w:tc>
        <w:tc>
          <w:tcPr>
            <w:tcW w:w="2126" w:type="dxa"/>
          </w:tcPr>
          <w:p w14:paraId="5CE5ADEF" w14:textId="3D01E56C" w:rsidR="009A73B4" w:rsidRPr="009B79AC" w:rsidRDefault="009A73B4" w:rsidP="009B79AC">
            <w:pPr>
              <w:spacing w:after="0"/>
              <w:rPr>
                <w:rFonts w:ascii="Arial" w:hAnsi="Arial" w:cs="Arial"/>
                <w:b/>
              </w:rPr>
            </w:pPr>
            <w:r w:rsidRPr="009B79AC">
              <w:rPr>
                <w:rFonts w:ascii="Arial" w:hAnsi="Arial" w:cs="Arial"/>
                <w:b/>
              </w:rPr>
              <w:t>Performance Deduction</w:t>
            </w:r>
          </w:p>
        </w:tc>
        <w:tc>
          <w:tcPr>
            <w:tcW w:w="1276" w:type="dxa"/>
          </w:tcPr>
          <w:p w14:paraId="724E8DA0" w14:textId="422AFF2A" w:rsidR="009A73B4" w:rsidRPr="009B79AC" w:rsidRDefault="009A73B4" w:rsidP="009B79AC">
            <w:pPr>
              <w:spacing w:after="0"/>
              <w:rPr>
                <w:rFonts w:ascii="Arial" w:hAnsi="Arial" w:cs="Arial"/>
                <w:b/>
              </w:rPr>
            </w:pPr>
            <w:r w:rsidRPr="009B79AC">
              <w:rPr>
                <w:rFonts w:ascii="Arial" w:hAnsi="Arial" w:cs="Arial"/>
                <w:b/>
              </w:rPr>
              <w:t>Frequency</w:t>
            </w:r>
          </w:p>
        </w:tc>
      </w:tr>
      <w:tr w:rsidR="009A73B4" w:rsidRPr="00F7236B" w14:paraId="51495D5A" w14:textId="77777777" w:rsidTr="009B79AC">
        <w:tc>
          <w:tcPr>
            <w:tcW w:w="704" w:type="dxa"/>
          </w:tcPr>
          <w:p w14:paraId="1C5928C3" w14:textId="4769CA50" w:rsidR="009A73B4" w:rsidRPr="00F7236B" w:rsidRDefault="009A73B4" w:rsidP="009B79AC">
            <w:pPr>
              <w:spacing w:after="0"/>
              <w:rPr>
                <w:rFonts w:ascii="Arial" w:hAnsi="Arial" w:cs="Arial"/>
              </w:rPr>
            </w:pPr>
            <w:r>
              <w:rPr>
                <w:rFonts w:ascii="Arial" w:hAnsi="Arial" w:cs="Arial"/>
              </w:rPr>
              <w:t>1</w:t>
            </w:r>
          </w:p>
        </w:tc>
        <w:tc>
          <w:tcPr>
            <w:tcW w:w="1843" w:type="dxa"/>
          </w:tcPr>
          <w:p w14:paraId="237D8075" w14:textId="522D8FA3" w:rsidR="009A73B4" w:rsidRPr="00F7236B" w:rsidRDefault="009A73B4" w:rsidP="009B79AC">
            <w:pPr>
              <w:spacing w:after="0"/>
              <w:rPr>
                <w:rFonts w:ascii="Arial" w:hAnsi="Arial" w:cs="Arial"/>
              </w:rPr>
            </w:pPr>
            <w:r>
              <w:rPr>
                <w:rFonts w:ascii="Arial" w:hAnsi="Arial" w:cs="Arial"/>
              </w:rPr>
              <w:t>WasteDataFlow Return</w:t>
            </w:r>
          </w:p>
        </w:tc>
        <w:tc>
          <w:tcPr>
            <w:tcW w:w="3685" w:type="dxa"/>
          </w:tcPr>
          <w:p w14:paraId="20B5C426" w14:textId="78D6FC9D" w:rsidR="009A73B4" w:rsidRPr="00F7236B" w:rsidRDefault="009A73B4" w:rsidP="009B79AC">
            <w:pPr>
              <w:spacing w:after="0"/>
              <w:rPr>
                <w:rFonts w:ascii="Arial" w:hAnsi="Arial" w:cs="Arial"/>
              </w:rPr>
            </w:pPr>
            <w:r>
              <w:rPr>
                <w:rFonts w:ascii="Arial" w:hAnsi="Arial" w:cs="Arial"/>
              </w:rPr>
              <w:t>Failure to provide tonnage and composition data in accordance with required timescale and the Specification</w:t>
            </w:r>
          </w:p>
        </w:tc>
        <w:tc>
          <w:tcPr>
            <w:tcW w:w="1843" w:type="dxa"/>
          </w:tcPr>
          <w:p w14:paraId="7832AFC1" w14:textId="3C6886B4" w:rsidR="009A73B4" w:rsidRPr="00F7236B" w:rsidRDefault="009A73B4" w:rsidP="009B79AC">
            <w:pPr>
              <w:spacing w:after="0"/>
              <w:rPr>
                <w:rFonts w:ascii="Arial" w:hAnsi="Arial" w:cs="Arial"/>
              </w:rPr>
            </w:pPr>
            <w:r>
              <w:rPr>
                <w:rFonts w:ascii="Arial" w:hAnsi="Arial" w:cs="Arial"/>
              </w:rPr>
              <w:t>7 Working Days</w:t>
            </w:r>
          </w:p>
        </w:tc>
        <w:tc>
          <w:tcPr>
            <w:tcW w:w="1439" w:type="dxa"/>
          </w:tcPr>
          <w:p w14:paraId="4B8D8A08" w14:textId="3DC844B1" w:rsidR="009A73B4" w:rsidRPr="00F7236B" w:rsidRDefault="009A73B4" w:rsidP="009B79AC">
            <w:pPr>
              <w:spacing w:after="0"/>
              <w:rPr>
                <w:rFonts w:ascii="Arial" w:hAnsi="Arial" w:cs="Arial"/>
              </w:rPr>
            </w:pPr>
            <w:r>
              <w:rPr>
                <w:rFonts w:ascii="Arial" w:hAnsi="Arial" w:cs="Arial"/>
              </w:rPr>
              <w:t>20 points</w:t>
            </w:r>
          </w:p>
        </w:tc>
        <w:tc>
          <w:tcPr>
            <w:tcW w:w="2530" w:type="dxa"/>
          </w:tcPr>
          <w:p w14:paraId="0FF525C2" w14:textId="54C30B59" w:rsidR="009A73B4" w:rsidRPr="00F7236B" w:rsidRDefault="009A73B4" w:rsidP="009B79AC">
            <w:pPr>
              <w:spacing w:after="0"/>
              <w:rPr>
                <w:rFonts w:ascii="Arial" w:hAnsi="Arial" w:cs="Arial"/>
              </w:rPr>
            </w:pPr>
            <w:r>
              <w:rPr>
                <w:rFonts w:ascii="Arial" w:hAnsi="Arial" w:cs="Arial"/>
              </w:rPr>
              <w:t>Per Working Day from the date of the Performance Failure Notice</w:t>
            </w:r>
          </w:p>
        </w:tc>
        <w:tc>
          <w:tcPr>
            <w:tcW w:w="2126" w:type="dxa"/>
          </w:tcPr>
          <w:p w14:paraId="4AB63694" w14:textId="3991F8EA" w:rsidR="009A73B4" w:rsidRPr="00F7236B" w:rsidRDefault="009A73B4" w:rsidP="009B79AC">
            <w:pPr>
              <w:spacing w:after="0"/>
              <w:rPr>
                <w:rFonts w:ascii="Arial" w:hAnsi="Arial" w:cs="Arial"/>
              </w:rPr>
            </w:pPr>
            <w:r>
              <w:rPr>
                <w:rFonts w:ascii="Arial" w:hAnsi="Arial" w:cs="Arial"/>
              </w:rPr>
              <w:t>£20 per day after the rectification period</w:t>
            </w:r>
          </w:p>
        </w:tc>
        <w:tc>
          <w:tcPr>
            <w:tcW w:w="1276" w:type="dxa"/>
          </w:tcPr>
          <w:p w14:paraId="4B58A0F5" w14:textId="6FACBB72" w:rsidR="009A73B4" w:rsidRPr="00F7236B" w:rsidRDefault="009A73B4" w:rsidP="009B79AC">
            <w:pPr>
              <w:spacing w:after="0"/>
              <w:rPr>
                <w:rFonts w:ascii="Arial" w:hAnsi="Arial" w:cs="Arial"/>
              </w:rPr>
            </w:pPr>
            <w:r>
              <w:rPr>
                <w:rFonts w:ascii="Arial" w:hAnsi="Arial" w:cs="Arial"/>
              </w:rPr>
              <w:t>Monthly</w:t>
            </w:r>
          </w:p>
        </w:tc>
      </w:tr>
      <w:tr w:rsidR="00B05913" w:rsidRPr="00F7236B" w14:paraId="74B79CE9" w14:textId="77777777" w:rsidTr="009B79AC">
        <w:tc>
          <w:tcPr>
            <w:tcW w:w="704" w:type="dxa"/>
          </w:tcPr>
          <w:p w14:paraId="068F230F" w14:textId="509FFD1F" w:rsidR="00B05913" w:rsidRPr="00F7236B" w:rsidRDefault="00B05913" w:rsidP="009B79AC">
            <w:pPr>
              <w:spacing w:after="0"/>
              <w:rPr>
                <w:rFonts w:ascii="Arial" w:hAnsi="Arial" w:cs="Arial"/>
              </w:rPr>
            </w:pPr>
            <w:r>
              <w:rPr>
                <w:rFonts w:ascii="Arial" w:hAnsi="Arial" w:cs="Arial"/>
              </w:rPr>
              <w:t>2</w:t>
            </w:r>
          </w:p>
        </w:tc>
        <w:tc>
          <w:tcPr>
            <w:tcW w:w="1843" w:type="dxa"/>
          </w:tcPr>
          <w:p w14:paraId="3C40B65D" w14:textId="1797FEBC" w:rsidR="00B05913" w:rsidRPr="00F7236B" w:rsidRDefault="00B05913" w:rsidP="009B79AC">
            <w:pPr>
              <w:spacing w:after="0"/>
              <w:rPr>
                <w:rFonts w:ascii="Arial" w:hAnsi="Arial" w:cs="Arial"/>
              </w:rPr>
            </w:pPr>
            <w:r w:rsidRPr="00B05913">
              <w:rPr>
                <w:rFonts w:ascii="Arial" w:hAnsi="Arial" w:cs="Arial"/>
              </w:rPr>
              <w:t>Annual Service Development Plan</w:t>
            </w:r>
          </w:p>
        </w:tc>
        <w:tc>
          <w:tcPr>
            <w:tcW w:w="3685" w:type="dxa"/>
          </w:tcPr>
          <w:p w14:paraId="19A0E54E" w14:textId="4E1BD40E" w:rsidR="00B05913" w:rsidRPr="00F7236B" w:rsidRDefault="00B05913" w:rsidP="009B79AC">
            <w:pPr>
              <w:spacing w:after="0"/>
              <w:rPr>
                <w:rFonts w:ascii="Arial" w:hAnsi="Arial" w:cs="Arial"/>
              </w:rPr>
            </w:pPr>
            <w:r>
              <w:rPr>
                <w:rFonts w:ascii="Arial" w:hAnsi="Arial" w:cs="Arial"/>
              </w:rPr>
              <w:t xml:space="preserve">Failure to provide the </w:t>
            </w:r>
            <w:r w:rsidRPr="00B05913">
              <w:rPr>
                <w:rFonts w:ascii="Arial" w:hAnsi="Arial" w:cs="Arial"/>
              </w:rPr>
              <w:t>Annual Service Development Plan</w:t>
            </w:r>
            <w:r>
              <w:rPr>
                <w:rFonts w:ascii="Arial" w:hAnsi="Arial" w:cs="Arial"/>
              </w:rPr>
              <w:t xml:space="preserve"> in accordance with the Specification</w:t>
            </w:r>
          </w:p>
        </w:tc>
        <w:tc>
          <w:tcPr>
            <w:tcW w:w="1843" w:type="dxa"/>
          </w:tcPr>
          <w:p w14:paraId="4C899ACE" w14:textId="48DB5081" w:rsidR="00B05913" w:rsidRPr="00F7236B" w:rsidRDefault="00B05913" w:rsidP="009B79AC">
            <w:pPr>
              <w:spacing w:after="0"/>
              <w:rPr>
                <w:rFonts w:ascii="Arial" w:hAnsi="Arial" w:cs="Arial"/>
              </w:rPr>
            </w:pPr>
            <w:r>
              <w:rPr>
                <w:rFonts w:ascii="Arial" w:hAnsi="Arial" w:cs="Arial"/>
              </w:rPr>
              <w:t>10 Working Days</w:t>
            </w:r>
          </w:p>
        </w:tc>
        <w:tc>
          <w:tcPr>
            <w:tcW w:w="1439" w:type="dxa"/>
          </w:tcPr>
          <w:p w14:paraId="5604B6E3" w14:textId="5AB8C11D" w:rsidR="00B05913" w:rsidRPr="00F7236B" w:rsidRDefault="00B05913" w:rsidP="009B79AC">
            <w:pPr>
              <w:spacing w:after="0"/>
              <w:rPr>
                <w:rFonts w:ascii="Arial" w:hAnsi="Arial" w:cs="Arial"/>
              </w:rPr>
            </w:pPr>
            <w:r>
              <w:rPr>
                <w:rFonts w:ascii="Arial" w:hAnsi="Arial" w:cs="Arial"/>
              </w:rPr>
              <w:t>20 points</w:t>
            </w:r>
          </w:p>
        </w:tc>
        <w:tc>
          <w:tcPr>
            <w:tcW w:w="2530" w:type="dxa"/>
          </w:tcPr>
          <w:p w14:paraId="0DE90B71" w14:textId="3CBA26FD" w:rsidR="00B05913" w:rsidRPr="00F7236B" w:rsidRDefault="00B05913" w:rsidP="009B79AC">
            <w:pPr>
              <w:spacing w:after="0"/>
              <w:rPr>
                <w:rFonts w:ascii="Arial" w:hAnsi="Arial" w:cs="Arial"/>
              </w:rPr>
            </w:pPr>
            <w:r>
              <w:rPr>
                <w:rFonts w:ascii="Arial" w:hAnsi="Arial" w:cs="Arial"/>
              </w:rPr>
              <w:t>Per Working Day from the date of the Performance Failure Notice</w:t>
            </w:r>
          </w:p>
        </w:tc>
        <w:tc>
          <w:tcPr>
            <w:tcW w:w="2126" w:type="dxa"/>
          </w:tcPr>
          <w:p w14:paraId="4068B3E2" w14:textId="4C767A25" w:rsidR="00B05913" w:rsidRPr="00F7236B" w:rsidRDefault="00B05913" w:rsidP="009B79AC">
            <w:pPr>
              <w:spacing w:after="0"/>
              <w:rPr>
                <w:rFonts w:ascii="Arial" w:hAnsi="Arial" w:cs="Arial"/>
              </w:rPr>
            </w:pPr>
            <w:r>
              <w:rPr>
                <w:rFonts w:ascii="Arial" w:hAnsi="Arial" w:cs="Arial"/>
              </w:rPr>
              <w:t>£20 per day after the rectification period</w:t>
            </w:r>
          </w:p>
        </w:tc>
        <w:tc>
          <w:tcPr>
            <w:tcW w:w="1276" w:type="dxa"/>
          </w:tcPr>
          <w:p w14:paraId="0BC9CA09" w14:textId="00DF8FC1" w:rsidR="00B05913" w:rsidRPr="00F7236B" w:rsidRDefault="00B05913" w:rsidP="009B79AC">
            <w:pPr>
              <w:spacing w:after="0"/>
              <w:rPr>
                <w:rFonts w:ascii="Arial" w:hAnsi="Arial" w:cs="Arial"/>
              </w:rPr>
            </w:pPr>
            <w:r>
              <w:rPr>
                <w:rFonts w:ascii="Arial" w:hAnsi="Arial" w:cs="Arial"/>
              </w:rPr>
              <w:t>Annually</w:t>
            </w:r>
          </w:p>
        </w:tc>
      </w:tr>
      <w:tr w:rsidR="00B05913" w:rsidRPr="00F7236B" w14:paraId="1418A174" w14:textId="77777777" w:rsidTr="009B79AC">
        <w:tc>
          <w:tcPr>
            <w:tcW w:w="704" w:type="dxa"/>
          </w:tcPr>
          <w:p w14:paraId="3A109D48" w14:textId="36BF2D11" w:rsidR="00B05913" w:rsidRPr="00F7236B" w:rsidRDefault="006A493D" w:rsidP="009B79AC">
            <w:pPr>
              <w:spacing w:after="0"/>
              <w:rPr>
                <w:rFonts w:ascii="Arial" w:hAnsi="Arial" w:cs="Arial"/>
              </w:rPr>
            </w:pPr>
            <w:r>
              <w:rPr>
                <w:rFonts w:ascii="Arial" w:hAnsi="Arial" w:cs="Arial"/>
              </w:rPr>
              <w:t>3</w:t>
            </w:r>
          </w:p>
        </w:tc>
        <w:tc>
          <w:tcPr>
            <w:tcW w:w="1843" w:type="dxa"/>
          </w:tcPr>
          <w:p w14:paraId="2A6EB83C" w14:textId="66D74AE0" w:rsidR="00B05913" w:rsidRPr="00F7236B" w:rsidRDefault="00B05913" w:rsidP="009B79AC">
            <w:pPr>
              <w:spacing w:after="0"/>
              <w:rPr>
                <w:rFonts w:ascii="Arial" w:hAnsi="Arial" w:cs="Arial"/>
              </w:rPr>
            </w:pPr>
            <w:r>
              <w:rPr>
                <w:rFonts w:ascii="Arial" w:hAnsi="Arial" w:cs="Arial"/>
              </w:rPr>
              <w:t>Vehicle Turnaround</w:t>
            </w:r>
          </w:p>
        </w:tc>
        <w:tc>
          <w:tcPr>
            <w:tcW w:w="3685" w:type="dxa"/>
          </w:tcPr>
          <w:p w14:paraId="749EB0E8" w14:textId="293D8FAC" w:rsidR="00B05913" w:rsidRPr="00F7236B" w:rsidRDefault="00B05913" w:rsidP="009B79AC">
            <w:pPr>
              <w:spacing w:after="0"/>
              <w:rPr>
                <w:rFonts w:ascii="Arial" w:hAnsi="Arial" w:cs="Arial"/>
              </w:rPr>
            </w:pPr>
            <w:r>
              <w:rPr>
                <w:rFonts w:ascii="Arial" w:hAnsi="Arial" w:cs="Arial"/>
              </w:rPr>
              <w:t>Failure to meet turnaround times as stated in the Specification</w:t>
            </w:r>
          </w:p>
        </w:tc>
        <w:tc>
          <w:tcPr>
            <w:tcW w:w="1843" w:type="dxa"/>
          </w:tcPr>
          <w:p w14:paraId="06F5AFB1" w14:textId="1A8A492F" w:rsidR="00B05913" w:rsidRPr="00F7236B" w:rsidRDefault="00B05913" w:rsidP="009B79AC">
            <w:pPr>
              <w:spacing w:after="0"/>
              <w:rPr>
                <w:rFonts w:ascii="Arial" w:hAnsi="Arial" w:cs="Arial"/>
              </w:rPr>
            </w:pPr>
            <w:r>
              <w:rPr>
                <w:rFonts w:ascii="Arial" w:hAnsi="Arial" w:cs="Arial"/>
              </w:rPr>
              <w:t>None</w:t>
            </w:r>
          </w:p>
        </w:tc>
        <w:tc>
          <w:tcPr>
            <w:tcW w:w="1439" w:type="dxa"/>
          </w:tcPr>
          <w:p w14:paraId="1A61D313" w14:textId="102E19AC" w:rsidR="00B05913" w:rsidRPr="00F7236B" w:rsidRDefault="00B05913" w:rsidP="009B79AC">
            <w:pPr>
              <w:spacing w:after="0"/>
              <w:rPr>
                <w:rFonts w:ascii="Arial" w:hAnsi="Arial" w:cs="Arial"/>
              </w:rPr>
            </w:pPr>
            <w:r>
              <w:rPr>
                <w:rFonts w:ascii="Arial" w:hAnsi="Arial" w:cs="Arial"/>
              </w:rPr>
              <w:t>10 points</w:t>
            </w:r>
          </w:p>
        </w:tc>
        <w:tc>
          <w:tcPr>
            <w:tcW w:w="2530" w:type="dxa"/>
          </w:tcPr>
          <w:p w14:paraId="35EB351A" w14:textId="195D9391" w:rsidR="00B05913" w:rsidRPr="00F7236B" w:rsidRDefault="00B05913" w:rsidP="009B79AC">
            <w:pPr>
              <w:spacing w:after="0"/>
              <w:rPr>
                <w:rFonts w:ascii="Arial" w:hAnsi="Arial" w:cs="Arial"/>
              </w:rPr>
            </w:pPr>
            <w:r>
              <w:rPr>
                <w:rFonts w:ascii="Arial" w:hAnsi="Arial" w:cs="Arial"/>
              </w:rPr>
              <w:t>Per occurrence</w:t>
            </w:r>
          </w:p>
        </w:tc>
        <w:tc>
          <w:tcPr>
            <w:tcW w:w="2126" w:type="dxa"/>
          </w:tcPr>
          <w:p w14:paraId="1B60FEF0" w14:textId="51A47BDF" w:rsidR="00B05913" w:rsidRPr="00F7236B" w:rsidRDefault="00B05913" w:rsidP="009B79AC">
            <w:pPr>
              <w:spacing w:after="0"/>
              <w:rPr>
                <w:rFonts w:ascii="Arial" w:hAnsi="Arial" w:cs="Arial"/>
              </w:rPr>
            </w:pPr>
            <w:r>
              <w:rPr>
                <w:rFonts w:ascii="Arial" w:hAnsi="Arial" w:cs="Arial"/>
              </w:rPr>
              <w:t>£10 per occurrence</w:t>
            </w:r>
          </w:p>
        </w:tc>
        <w:tc>
          <w:tcPr>
            <w:tcW w:w="1276" w:type="dxa"/>
          </w:tcPr>
          <w:p w14:paraId="73210484" w14:textId="51851295" w:rsidR="00B05913" w:rsidRPr="00F7236B" w:rsidRDefault="00B05913" w:rsidP="009B79AC">
            <w:pPr>
              <w:spacing w:after="0"/>
              <w:rPr>
                <w:rFonts w:ascii="Arial" w:hAnsi="Arial" w:cs="Arial"/>
              </w:rPr>
            </w:pPr>
            <w:r>
              <w:rPr>
                <w:rFonts w:ascii="Arial" w:hAnsi="Arial" w:cs="Arial"/>
              </w:rPr>
              <w:t>Monthly</w:t>
            </w:r>
          </w:p>
        </w:tc>
      </w:tr>
      <w:tr w:rsidR="00B56B39" w:rsidRPr="00F7236B" w14:paraId="6DE7028C" w14:textId="77777777" w:rsidTr="009B79AC">
        <w:tc>
          <w:tcPr>
            <w:tcW w:w="704" w:type="dxa"/>
          </w:tcPr>
          <w:p w14:paraId="55721C14" w14:textId="6CFD0409" w:rsidR="00B56B39" w:rsidRDefault="006A493D" w:rsidP="009B79AC">
            <w:pPr>
              <w:spacing w:after="0"/>
              <w:rPr>
                <w:rFonts w:ascii="Arial" w:hAnsi="Arial" w:cs="Arial"/>
              </w:rPr>
            </w:pPr>
            <w:r>
              <w:rPr>
                <w:rFonts w:ascii="Arial" w:hAnsi="Arial" w:cs="Arial"/>
              </w:rPr>
              <w:t>4</w:t>
            </w:r>
          </w:p>
        </w:tc>
        <w:tc>
          <w:tcPr>
            <w:tcW w:w="1843" w:type="dxa"/>
          </w:tcPr>
          <w:p w14:paraId="15AC19A3" w14:textId="610EFF5F" w:rsidR="00B56B39" w:rsidRDefault="00B56B39" w:rsidP="009B79AC">
            <w:pPr>
              <w:spacing w:after="0"/>
              <w:rPr>
                <w:rFonts w:ascii="Arial" w:hAnsi="Arial" w:cs="Arial"/>
              </w:rPr>
            </w:pPr>
            <w:r>
              <w:rPr>
                <w:rFonts w:ascii="Arial" w:hAnsi="Arial" w:cs="Arial"/>
              </w:rPr>
              <w:t>Collection of Contract Recyclables</w:t>
            </w:r>
          </w:p>
        </w:tc>
        <w:tc>
          <w:tcPr>
            <w:tcW w:w="3685" w:type="dxa"/>
          </w:tcPr>
          <w:p w14:paraId="06604B0D" w14:textId="1FEA884E" w:rsidR="00B56B39" w:rsidRDefault="007178DB" w:rsidP="009B79AC">
            <w:pPr>
              <w:spacing w:after="0"/>
              <w:rPr>
                <w:rFonts w:ascii="Arial" w:hAnsi="Arial" w:cs="Arial"/>
              </w:rPr>
            </w:pPr>
            <w:r>
              <w:rPr>
                <w:rFonts w:ascii="Arial" w:hAnsi="Arial" w:cs="Arial"/>
              </w:rPr>
              <w:t>Failure to provide a collection of Contract Recyclables from the Council’</w:t>
            </w:r>
            <w:r w:rsidR="006A493D">
              <w:rPr>
                <w:rFonts w:ascii="Arial" w:hAnsi="Arial" w:cs="Arial"/>
              </w:rPr>
              <w:t>s</w:t>
            </w:r>
            <w:r>
              <w:rPr>
                <w:rFonts w:ascii="Arial" w:hAnsi="Arial" w:cs="Arial"/>
              </w:rPr>
              <w:t xml:space="preserve"> Collection Point within one (1) hour of the pre-arranged time except in exceptional circumstances at the Authorised Officer’s discretion acting reasonably</w:t>
            </w:r>
          </w:p>
        </w:tc>
        <w:tc>
          <w:tcPr>
            <w:tcW w:w="1843" w:type="dxa"/>
          </w:tcPr>
          <w:p w14:paraId="372BD41E" w14:textId="626936A1" w:rsidR="00B56B39" w:rsidRDefault="007178DB" w:rsidP="009B79AC">
            <w:pPr>
              <w:spacing w:after="0"/>
              <w:rPr>
                <w:rFonts w:ascii="Arial" w:hAnsi="Arial" w:cs="Arial"/>
              </w:rPr>
            </w:pPr>
            <w:r>
              <w:rPr>
                <w:rFonts w:ascii="Arial" w:hAnsi="Arial" w:cs="Arial"/>
              </w:rPr>
              <w:t>None</w:t>
            </w:r>
          </w:p>
        </w:tc>
        <w:tc>
          <w:tcPr>
            <w:tcW w:w="1439" w:type="dxa"/>
          </w:tcPr>
          <w:p w14:paraId="277544B0" w14:textId="45BB07DB" w:rsidR="00B56B39" w:rsidRDefault="007178DB" w:rsidP="009B79AC">
            <w:pPr>
              <w:spacing w:after="0"/>
              <w:rPr>
                <w:rFonts w:ascii="Arial" w:hAnsi="Arial" w:cs="Arial"/>
              </w:rPr>
            </w:pPr>
            <w:r>
              <w:rPr>
                <w:rFonts w:ascii="Arial" w:hAnsi="Arial" w:cs="Arial"/>
              </w:rPr>
              <w:t>10 points</w:t>
            </w:r>
          </w:p>
        </w:tc>
        <w:tc>
          <w:tcPr>
            <w:tcW w:w="2530" w:type="dxa"/>
          </w:tcPr>
          <w:p w14:paraId="58D8D9D8" w14:textId="5F7C4B5F" w:rsidR="00B56B39" w:rsidRDefault="007178DB" w:rsidP="009B79AC">
            <w:pPr>
              <w:spacing w:after="0"/>
              <w:rPr>
                <w:rFonts w:ascii="Arial" w:hAnsi="Arial" w:cs="Arial"/>
              </w:rPr>
            </w:pPr>
            <w:r>
              <w:rPr>
                <w:rFonts w:ascii="Arial" w:hAnsi="Arial" w:cs="Arial"/>
              </w:rPr>
              <w:t xml:space="preserve">Per occurrence </w:t>
            </w:r>
          </w:p>
        </w:tc>
        <w:tc>
          <w:tcPr>
            <w:tcW w:w="2126" w:type="dxa"/>
          </w:tcPr>
          <w:p w14:paraId="122A1F5E" w14:textId="1508143B" w:rsidR="00B56B39" w:rsidRDefault="007178DB" w:rsidP="009B79AC">
            <w:pPr>
              <w:spacing w:after="0"/>
              <w:rPr>
                <w:rFonts w:ascii="Arial" w:hAnsi="Arial" w:cs="Arial"/>
              </w:rPr>
            </w:pPr>
            <w:r>
              <w:rPr>
                <w:rFonts w:ascii="Arial" w:hAnsi="Arial" w:cs="Arial"/>
              </w:rPr>
              <w:t xml:space="preserve">£10 per occurrence </w:t>
            </w:r>
          </w:p>
        </w:tc>
        <w:tc>
          <w:tcPr>
            <w:tcW w:w="1276" w:type="dxa"/>
          </w:tcPr>
          <w:p w14:paraId="75022233" w14:textId="7414817D" w:rsidR="00B56B39" w:rsidRDefault="007178DB" w:rsidP="009B79AC">
            <w:pPr>
              <w:spacing w:after="0"/>
              <w:rPr>
                <w:rFonts w:ascii="Arial" w:hAnsi="Arial" w:cs="Arial"/>
              </w:rPr>
            </w:pPr>
            <w:r>
              <w:rPr>
                <w:rFonts w:ascii="Arial" w:hAnsi="Arial" w:cs="Arial"/>
              </w:rPr>
              <w:t>Monthly</w:t>
            </w:r>
          </w:p>
        </w:tc>
      </w:tr>
    </w:tbl>
    <w:p w14:paraId="6ECC9071" w14:textId="77777777" w:rsidR="00763F6B" w:rsidRPr="00763F6B" w:rsidRDefault="00763F6B" w:rsidP="00763F6B"/>
    <w:p w14:paraId="52AE35A2" w14:textId="77777777" w:rsidR="00763F6B" w:rsidRDefault="00763F6B" w:rsidP="00450D1B">
      <w:pPr>
        <w:pStyle w:val="Heading1"/>
        <w:sectPr w:rsidR="00763F6B" w:rsidSect="00E76D76">
          <w:pgSz w:w="16838" w:h="11906" w:orient="landscape"/>
          <w:pgMar w:top="1191" w:right="1529" w:bottom="1162" w:left="568" w:header="709" w:footer="0" w:gutter="0"/>
          <w:cols w:space="708"/>
          <w:docGrid w:linePitch="360"/>
        </w:sectPr>
      </w:pPr>
    </w:p>
    <w:p w14:paraId="486A436B" w14:textId="33F71C81" w:rsidR="006B5B9E" w:rsidRPr="00E7177A" w:rsidRDefault="006B5B9E" w:rsidP="00450D1B">
      <w:pPr>
        <w:pStyle w:val="Heading1"/>
      </w:pPr>
      <w:bookmarkStart w:id="578" w:name="_Toc521076787"/>
      <w:r w:rsidRPr="00E7177A">
        <w:lastRenderedPageBreak/>
        <w:t>Education</w:t>
      </w:r>
      <w:bookmarkEnd w:id="576"/>
      <w:bookmarkEnd w:id="577"/>
      <w:bookmarkEnd w:id="578"/>
      <w:r w:rsidRPr="00E7177A">
        <w:t xml:space="preserve"> </w:t>
      </w:r>
    </w:p>
    <w:p w14:paraId="2C577664" w14:textId="5E8F06DD" w:rsidR="008D3EF0" w:rsidRDefault="00CC14FC" w:rsidP="00777528">
      <w:pPr>
        <w:pStyle w:val="Heading3"/>
        <w:ind w:left="851" w:hanging="851"/>
      </w:pPr>
      <w:bookmarkStart w:id="579" w:name="_Toc402095798"/>
      <w:r w:rsidRPr="00CC14FC">
        <w:t>The contractor shall support communications activities of the Council through providing relevant information to meet communications aims</w:t>
      </w:r>
      <w:r>
        <w:t>.</w:t>
      </w:r>
      <w:bookmarkStart w:id="580" w:name="_Toc402095807"/>
      <w:bookmarkEnd w:id="579"/>
    </w:p>
    <w:p w14:paraId="0E3AB8BA" w14:textId="3265B4EB" w:rsidR="006B5B9E" w:rsidRPr="00E7177A" w:rsidRDefault="006B5B9E" w:rsidP="00777528">
      <w:pPr>
        <w:pStyle w:val="Heading3"/>
        <w:ind w:left="851" w:hanging="851"/>
      </w:pPr>
      <w:r w:rsidRPr="00E7177A">
        <w:t xml:space="preserve">In addition to its responsibilities to provide access to premises and facilities under </w:t>
      </w:r>
      <w:r w:rsidR="008018B1" w:rsidRPr="008018B1">
        <w:t>9.0.1</w:t>
      </w:r>
      <w:r w:rsidRPr="00E7177A">
        <w:t xml:space="preserve"> above</w:t>
      </w:r>
      <w:r w:rsidR="008D3EF0">
        <w:t>,</w:t>
      </w:r>
      <w:r w:rsidRPr="00E7177A">
        <w:t xml:space="preserve"> the Contractor shall ensure that the premises used for sorting mixed Contract Recyclables shall be made ready for visits by </w:t>
      </w:r>
      <w:r w:rsidR="008362F4" w:rsidRPr="00E7177A">
        <w:t xml:space="preserve">Council staff </w:t>
      </w:r>
      <w:r w:rsidR="00E7177A">
        <w:t xml:space="preserve">and/or Elected Members </w:t>
      </w:r>
      <w:r w:rsidR="008362F4" w:rsidRPr="00E7177A">
        <w:t>when given reasonable notice by the Authorised Officer.</w:t>
      </w:r>
      <w:r w:rsidRPr="00E7177A">
        <w:t xml:space="preserve"> During such visits the Contractor shall be responsible for:</w:t>
      </w:r>
      <w:bookmarkEnd w:id="580"/>
    </w:p>
    <w:p w14:paraId="7DCD81BF" w14:textId="012AA398" w:rsidR="006B5B9E" w:rsidRPr="00E7177A" w:rsidRDefault="006B5B9E" w:rsidP="00777528">
      <w:pPr>
        <w:pStyle w:val="BidText"/>
        <w:numPr>
          <w:ilvl w:val="0"/>
          <w:numId w:val="15"/>
        </w:numPr>
        <w:jc w:val="both"/>
      </w:pPr>
      <w:bookmarkStart w:id="581" w:name="_Toc402095808"/>
      <w:r w:rsidRPr="00E7177A">
        <w:t>The health, safety and welfare of visitors;</w:t>
      </w:r>
      <w:bookmarkEnd w:id="581"/>
    </w:p>
    <w:p w14:paraId="4FF775D8" w14:textId="77777777" w:rsidR="006B5B9E" w:rsidRPr="00E7177A" w:rsidRDefault="006B5B9E" w:rsidP="00777528">
      <w:pPr>
        <w:pStyle w:val="BidText"/>
        <w:numPr>
          <w:ilvl w:val="0"/>
          <w:numId w:val="15"/>
        </w:numPr>
        <w:jc w:val="both"/>
      </w:pPr>
      <w:bookmarkStart w:id="582" w:name="_Toc402095809"/>
      <w:r w:rsidRPr="00E7177A">
        <w:t>Meeting and greeting visitors;</w:t>
      </w:r>
      <w:bookmarkEnd w:id="582"/>
    </w:p>
    <w:p w14:paraId="6370CA3D" w14:textId="77777777" w:rsidR="006B5B9E" w:rsidRPr="00E7177A" w:rsidRDefault="006B5B9E" w:rsidP="00777528">
      <w:pPr>
        <w:pStyle w:val="BidText"/>
        <w:numPr>
          <w:ilvl w:val="0"/>
          <w:numId w:val="15"/>
        </w:numPr>
        <w:jc w:val="both"/>
      </w:pPr>
      <w:bookmarkStart w:id="583" w:name="_Toc402095810"/>
      <w:r w:rsidRPr="00E7177A">
        <w:t>Providing an introductory presentation on the effectiveness of the process;</w:t>
      </w:r>
      <w:bookmarkEnd w:id="583"/>
    </w:p>
    <w:p w14:paraId="790B8024" w14:textId="77777777" w:rsidR="006B5B9E" w:rsidRPr="00E7177A" w:rsidRDefault="006B5B9E" w:rsidP="00777528">
      <w:pPr>
        <w:pStyle w:val="BidText"/>
        <w:numPr>
          <w:ilvl w:val="0"/>
          <w:numId w:val="15"/>
        </w:numPr>
        <w:jc w:val="both"/>
      </w:pPr>
      <w:bookmarkStart w:id="584" w:name="_Toc402095811"/>
      <w:r w:rsidRPr="00E7177A">
        <w:t>Running a question and answer session;</w:t>
      </w:r>
      <w:bookmarkEnd w:id="584"/>
    </w:p>
    <w:p w14:paraId="493FDA31" w14:textId="77777777" w:rsidR="006B5B9E" w:rsidRPr="00E7177A" w:rsidRDefault="006B5B9E" w:rsidP="00777528">
      <w:pPr>
        <w:pStyle w:val="BidText"/>
        <w:numPr>
          <w:ilvl w:val="0"/>
          <w:numId w:val="15"/>
        </w:numPr>
        <w:jc w:val="both"/>
      </w:pPr>
      <w:bookmarkStart w:id="585" w:name="_Toc402095812"/>
      <w:r w:rsidRPr="00E7177A">
        <w:t>Providing a guided tour of the facility, including views of key processes and staff;</w:t>
      </w:r>
      <w:bookmarkEnd w:id="585"/>
    </w:p>
    <w:p w14:paraId="31A2600B" w14:textId="77777777" w:rsidR="006B5B9E" w:rsidRPr="00E7177A" w:rsidRDefault="006B5B9E" w:rsidP="00777528">
      <w:pPr>
        <w:pStyle w:val="BidText"/>
        <w:numPr>
          <w:ilvl w:val="0"/>
          <w:numId w:val="15"/>
        </w:numPr>
        <w:jc w:val="both"/>
      </w:pPr>
      <w:bookmarkStart w:id="586" w:name="_Toc402095813"/>
      <w:r w:rsidRPr="00E7177A">
        <w:t>Providing a light buffet working lunch and the opportunity for further discussion;</w:t>
      </w:r>
      <w:bookmarkEnd w:id="586"/>
      <w:r w:rsidRPr="00E7177A">
        <w:t xml:space="preserve"> </w:t>
      </w:r>
    </w:p>
    <w:p w14:paraId="100D01E4" w14:textId="77777777" w:rsidR="006B5B9E" w:rsidRPr="00E7177A" w:rsidRDefault="006B5B9E" w:rsidP="00777528">
      <w:pPr>
        <w:pStyle w:val="BidText"/>
        <w:numPr>
          <w:ilvl w:val="0"/>
          <w:numId w:val="15"/>
        </w:numPr>
        <w:jc w:val="both"/>
      </w:pPr>
      <w:bookmarkStart w:id="587" w:name="_Toc402095815"/>
      <w:r w:rsidRPr="00E7177A">
        <w:t>Responding to customer feedback in devising forthcoming visits.</w:t>
      </w:r>
      <w:bookmarkEnd w:id="587"/>
    </w:p>
    <w:p w14:paraId="5E0E4412" w14:textId="77777777" w:rsidR="006B5B9E" w:rsidRPr="00F744A8" w:rsidRDefault="00E57F3D" w:rsidP="00450D1B">
      <w:pPr>
        <w:pStyle w:val="Heading1"/>
      </w:pPr>
      <w:r w:rsidRPr="00A36601">
        <w:rPr>
          <w:highlight w:val="yellow"/>
        </w:rPr>
        <w:br w:type="page"/>
      </w:r>
      <w:bookmarkStart w:id="588" w:name="_Toc402087330"/>
      <w:bookmarkStart w:id="589" w:name="_Toc402095816"/>
      <w:bookmarkStart w:id="590" w:name="_Toc521076788"/>
      <w:r w:rsidR="006B5B9E" w:rsidRPr="00F744A8">
        <w:lastRenderedPageBreak/>
        <w:t>Service Development</w:t>
      </w:r>
      <w:bookmarkEnd w:id="588"/>
      <w:bookmarkEnd w:id="589"/>
      <w:bookmarkEnd w:id="590"/>
    </w:p>
    <w:p w14:paraId="645641E0" w14:textId="30073AE1" w:rsidR="006B5B9E" w:rsidRPr="00F744A8" w:rsidRDefault="006B5B9E" w:rsidP="004F7117">
      <w:pPr>
        <w:pStyle w:val="Heading3"/>
        <w:ind w:left="851" w:hanging="851"/>
      </w:pPr>
      <w:bookmarkStart w:id="591" w:name="_Toc402093865"/>
      <w:bookmarkStart w:id="592" w:name="_Toc402094479"/>
      <w:bookmarkStart w:id="593" w:name="_Toc402095125"/>
      <w:bookmarkStart w:id="594" w:name="_Toc402095459"/>
      <w:bookmarkStart w:id="595" w:name="_Toc402095641"/>
      <w:bookmarkStart w:id="596" w:name="_Toc402095817"/>
      <w:bookmarkStart w:id="597" w:name="_Toc402096035"/>
      <w:bookmarkStart w:id="598" w:name="_Toc402096217"/>
      <w:bookmarkStart w:id="599" w:name="_Toc402096611"/>
      <w:bookmarkStart w:id="600" w:name="_Toc402096787"/>
      <w:bookmarkStart w:id="601" w:name="_Toc402097474"/>
      <w:bookmarkStart w:id="602" w:name="_Toc402097644"/>
      <w:bookmarkStart w:id="603" w:name="_Toc402097749"/>
      <w:bookmarkStart w:id="604" w:name="_Toc402097843"/>
      <w:bookmarkStart w:id="605" w:name="_Toc402097938"/>
      <w:bookmarkStart w:id="606" w:name="_Toc402098020"/>
      <w:bookmarkStart w:id="607" w:name="_Toc402098922"/>
      <w:bookmarkStart w:id="608" w:name="_Toc402099196"/>
      <w:bookmarkStart w:id="609" w:name="_Toc402099267"/>
      <w:bookmarkStart w:id="610" w:name="_Toc402099330"/>
      <w:bookmarkStart w:id="611" w:name="_Toc402099391"/>
      <w:bookmarkStart w:id="612" w:name="_Toc402099445"/>
      <w:bookmarkStart w:id="613" w:name="_Toc402099491"/>
      <w:bookmarkStart w:id="614" w:name="_Toc402099537"/>
      <w:bookmarkStart w:id="615" w:name="_Toc402099579"/>
      <w:bookmarkStart w:id="616" w:name="_Toc402099618"/>
      <w:bookmarkStart w:id="617" w:name="_Toc402111206"/>
      <w:bookmarkStart w:id="618" w:name="_Toc402113565"/>
      <w:bookmarkStart w:id="619" w:name="_Toc402093867"/>
      <w:bookmarkStart w:id="620" w:name="_Toc402094481"/>
      <w:bookmarkStart w:id="621" w:name="_Toc402095127"/>
      <w:bookmarkStart w:id="622" w:name="_Toc402095461"/>
      <w:bookmarkStart w:id="623" w:name="_Toc402095643"/>
      <w:bookmarkStart w:id="624" w:name="_Toc402095819"/>
      <w:bookmarkStart w:id="625" w:name="_Toc402096037"/>
      <w:bookmarkStart w:id="626" w:name="_Toc402096219"/>
      <w:bookmarkStart w:id="627" w:name="_Toc402096613"/>
      <w:bookmarkStart w:id="628" w:name="_Toc402096789"/>
      <w:bookmarkStart w:id="629" w:name="_Toc402097476"/>
      <w:bookmarkStart w:id="630" w:name="_Toc402097646"/>
      <w:bookmarkStart w:id="631" w:name="_Toc402097751"/>
      <w:bookmarkStart w:id="632" w:name="_Toc402097845"/>
      <w:bookmarkStart w:id="633" w:name="_Toc402097940"/>
      <w:bookmarkStart w:id="634" w:name="_Toc402098022"/>
      <w:bookmarkStart w:id="635" w:name="_Toc402098924"/>
      <w:bookmarkStart w:id="636" w:name="_Toc402099198"/>
      <w:bookmarkStart w:id="637" w:name="_Toc402099269"/>
      <w:bookmarkStart w:id="638" w:name="_Toc402099332"/>
      <w:bookmarkStart w:id="639" w:name="_Toc402099393"/>
      <w:bookmarkStart w:id="640" w:name="_Toc402099447"/>
      <w:bookmarkStart w:id="641" w:name="_Toc402099493"/>
      <w:bookmarkStart w:id="642" w:name="_Toc402099539"/>
      <w:bookmarkStart w:id="643" w:name="_Toc402099581"/>
      <w:bookmarkStart w:id="644" w:name="_Toc402099620"/>
      <w:bookmarkStart w:id="645" w:name="_Toc402111208"/>
      <w:bookmarkStart w:id="646" w:name="_Toc402113567"/>
      <w:bookmarkStart w:id="647" w:name="_Toc40209582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F744A8">
        <w:t xml:space="preserve">The Contractor shall be proactive in the identification and proposal to the </w:t>
      </w:r>
      <w:r w:rsidR="006D53A5" w:rsidRPr="00F744A8">
        <w:t>Authorised Officer</w:t>
      </w:r>
      <w:r w:rsidRPr="00F744A8">
        <w:t xml:space="preserve"> of potential Service developments and improvements and to work with the Council in striving to improve over the Contract Period:</w:t>
      </w:r>
      <w:bookmarkEnd w:id="647"/>
    </w:p>
    <w:p w14:paraId="5C2A1852" w14:textId="35630B8C" w:rsidR="006B5B9E" w:rsidRPr="00F744A8" w:rsidRDefault="006B5B9E" w:rsidP="004F7117">
      <w:pPr>
        <w:pStyle w:val="BidText"/>
        <w:numPr>
          <w:ilvl w:val="0"/>
          <w:numId w:val="52"/>
        </w:numPr>
        <w:jc w:val="both"/>
      </w:pPr>
      <w:bookmarkStart w:id="648" w:name="_Toc402095821"/>
      <w:r w:rsidRPr="00F744A8">
        <w:t>the service, including financial and environmental performance;</w:t>
      </w:r>
      <w:bookmarkEnd w:id="648"/>
    </w:p>
    <w:p w14:paraId="55F3FBD9" w14:textId="77777777" w:rsidR="006B5B9E" w:rsidRPr="00F744A8" w:rsidRDefault="006B5B9E" w:rsidP="004F7117">
      <w:pPr>
        <w:pStyle w:val="BidText"/>
        <w:numPr>
          <w:ilvl w:val="0"/>
          <w:numId w:val="52"/>
        </w:numPr>
        <w:jc w:val="both"/>
      </w:pPr>
      <w:bookmarkStart w:id="649" w:name="_Toc402095822"/>
      <w:r w:rsidRPr="00F744A8">
        <w:t>Community benefits delivered;</w:t>
      </w:r>
      <w:bookmarkEnd w:id="649"/>
    </w:p>
    <w:p w14:paraId="0C11898E" w14:textId="77777777" w:rsidR="006B5B9E" w:rsidRPr="00F744A8" w:rsidRDefault="006B5B9E" w:rsidP="004F7117">
      <w:pPr>
        <w:pStyle w:val="BidText"/>
        <w:numPr>
          <w:ilvl w:val="0"/>
          <w:numId w:val="52"/>
        </w:numPr>
        <w:jc w:val="both"/>
      </w:pPr>
      <w:bookmarkStart w:id="650" w:name="_Toc402095823"/>
      <w:r w:rsidRPr="00F744A8">
        <w:t>The range of materials dealt with;</w:t>
      </w:r>
      <w:bookmarkEnd w:id="650"/>
    </w:p>
    <w:p w14:paraId="17D6B846" w14:textId="77777777" w:rsidR="006B5B9E" w:rsidRPr="00F744A8" w:rsidRDefault="006B5B9E" w:rsidP="004F7117">
      <w:pPr>
        <w:pStyle w:val="BidText"/>
        <w:numPr>
          <w:ilvl w:val="0"/>
          <w:numId w:val="52"/>
        </w:numPr>
        <w:jc w:val="both"/>
      </w:pPr>
      <w:bookmarkStart w:id="651" w:name="_Toc402095824"/>
      <w:r w:rsidRPr="00F744A8">
        <w:t>Public communications and education.</w:t>
      </w:r>
      <w:bookmarkEnd w:id="651"/>
    </w:p>
    <w:p w14:paraId="236804F0" w14:textId="5A0CC264" w:rsidR="006B5B9E" w:rsidRPr="00F744A8" w:rsidRDefault="006B5B9E" w:rsidP="004F7117">
      <w:pPr>
        <w:pStyle w:val="Heading3"/>
        <w:ind w:left="851" w:hanging="851"/>
      </w:pPr>
      <w:bookmarkStart w:id="652" w:name="_Toc402095825"/>
      <w:r w:rsidRPr="00F744A8">
        <w:t>The Contractor shall inform the Council, at any time during the lifetime of the Contract, of any areas in which they believe that best practice is not being applied in the provision of the Services within this Contract and shall advise how this may be remedied, including, if necessary by changes in the Specification, and should indicate any demonstrable cost or savings implications to the Contractor and to the Council.</w:t>
      </w:r>
      <w:bookmarkEnd w:id="652"/>
    </w:p>
    <w:p w14:paraId="689224CE" w14:textId="368A5809" w:rsidR="006B5B9E" w:rsidRPr="00C50A9B" w:rsidRDefault="006B5B9E" w:rsidP="004F7117">
      <w:pPr>
        <w:pStyle w:val="Heading3"/>
        <w:ind w:left="851" w:hanging="851"/>
      </w:pPr>
      <w:bookmarkStart w:id="653" w:name="_Toc402095826"/>
      <w:r w:rsidRPr="00C50A9B">
        <w:t>The Contractor is required to propose in the Service Development Plan</w:t>
      </w:r>
      <w:r w:rsidR="006D53A5" w:rsidRPr="00C50A9B">
        <w:t>s</w:t>
      </w:r>
      <w:r w:rsidRPr="00C50A9B">
        <w:t xml:space="preserve"> described below, improvements that could be made to the Service that would be of benefit to the Council or the Contractor such that these would offer improvements in the applied standard of work in Service quality and efficiencies in the method of working along with cost reductions.</w:t>
      </w:r>
      <w:bookmarkEnd w:id="653"/>
    </w:p>
    <w:p w14:paraId="499AE6D3" w14:textId="1CE82010" w:rsidR="006B5B9E" w:rsidRPr="00C50A9B" w:rsidRDefault="006B5B9E" w:rsidP="004F7117">
      <w:pPr>
        <w:pStyle w:val="Heading3"/>
        <w:ind w:left="851" w:hanging="851"/>
      </w:pPr>
      <w:bookmarkStart w:id="654" w:name="_Toc402095827"/>
      <w:r w:rsidRPr="00C50A9B">
        <w:t>The Contractor will provide not later than 1st October in each Contract year an Annual Service Development Plan, to take effect from 1st April following. The plan is to contain as a minimum:</w:t>
      </w:r>
      <w:bookmarkEnd w:id="654"/>
    </w:p>
    <w:p w14:paraId="56960D62" w14:textId="6E4F1C7F" w:rsidR="006B5B9E" w:rsidRPr="00C50A9B" w:rsidRDefault="006B5B9E" w:rsidP="004F7117">
      <w:pPr>
        <w:pStyle w:val="BidText"/>
        <w:numPr>
          <w:ilvl w:val="0"/>
          <w:numId w:val="17"/>
        </w:numPr>
        <w:jc w:val="both"/>
      </w:pPr>
      <w:bookmarkStart w:id="655" w:name="_Toc402095828"/>
      <w:r w:rsidRPr="00C50A9B">
        <w:t xml:space="preserve">an assessment of the preceding year’s performance (in </w:t>
      </w:r>
      <w:r w:rsidR="00F744A8" w:rsidRPr="00C50A9B">
        <w:t>the first Annual Service Development Plan</w:t>
      </w:r>
      <w:r w:rsidRPr="00C50A9B">
        <w:t xml:space="preserve"> this will be performance since the Commencement Date);</w:t>
      </w:r>
      <w:bookmarkEnd w:id="655"/>
    </w:p>
    <w:p w14:paraId="558C558C" w14:textId="77777777" w:rsidR="006B5B9E" w:rsidRPr="00C50A9B" w:rsidRDefault="006B5B9E" w:rsidP="004F7117">
      <w:pPr>
        <w:pStyle w:val="BidText"/>
        <w:numPr>
          <w:ilvl w:val="0"/>
          <w:numId w:val="17"/>
        </w:numPr>
        <w:jc w:val="both"/>
      </w:pPr>
      <w:bookmarkStart w:id="656" w:name="_Toc402095829"/>
      <w:r w:rsidRPr="00C50A9B">
        <w:t xml:space="preserve">proposals </w:t>
      </w:r>
      <w:r w:rsidR="00B74D3B" w:rsidRPr="00C50A9B">
        <w:t xml:space="preserve">aimed at </w:t>
      </w:r>
      <w:r w:rsidRPr="00C50A9B">
        <w:t>improv</w:t>
      </w:r>
      <w:r w:rsidR="00B74D3B" w:rsidRPr="00C50A9B">
        <w:t>ing</w:t>
      </w:r>
      <w:r w:rsidRPr="00C50A9B">
        <w:t xml:space="preserve"> environmental management;</w:t>
      </w:r>
      <w:bookmarkEnd w:id="656"/>
    </w:p>
    <w:p w14:paraId="03BAB9C0" w14:textId="77777777" w:rsidR="006B5B9E" w:rsidRPr="00C50A9B" w:rsidRDefault="006B5B9E" w:rsidP="004F7117">
      <w:pPr>
        <w:pStyle w:val="BidText"/>
        <w:numPr>
          <w:ilvl w:val="0"/>
          <w:numId w:val="17"/>
        </w:numPr>
        <w:jc w:val="both"/>
      </w:pPr>
      <w:bookmarkStart w:id="657" w:name="_Toc402095830"/>
      <w:r w:rsidRPr="00C50A9B">
        <w:t xml:space="preserve">proposals </w:t>
      </w:r>
      <w:r w:rsidR="00B74D3B" w:rsidRPr="00C50A9B">
        <w:t xml:space="preserve">aimed at </w:t>
      </w:r>
      <w:r w:rsidRPr="00C50A9B">
        <w:t>improv</w:t>
      </w:r>
      <w:r w:rsidR="00B74D3B" w:rsidRPr="00C50A9B">
        <w:t>ing</w:t>
      </w:r>
      <w:r w:rsidRPr="00C50A9B">
        <w:t xml:space="preserve"> financial benefits.</w:t>
      </w:r>
      <w:bookmarkEnd w:id="657"/>
    </w:p>
    <w:p w14:paraId="2D749EB8" w14:textId="72FE9953" w:rsidR="006B5B9E" w:rsidRPr="00C50A9B" w:rsidRDefault="006B5B9E" w:rsidP="004F7117">
      <w:pPr>
        <w:pStyle w:val="Heading3"/>
        <w:ind w:left="851" w:hanging="851"/>
      </w:pPr>
      <w:bookmarkStart w:id="658" w:name="_Toc402095831"/>
      <w:r w:rsidRPr="00C50A9B">
        <w:lastRenderedPageBreak/>
        <w:t>The Contractor shall not implement the measures recommended in its Annual Service Development Plan until it is in receipt of the Authorised Officer</w:t>
      </w:r>
      <w:r w:rsidR="00C50A9B" w:rsidRPr="00C50A9B">
        <w:t>’</w:t>
      </w:r>
      <w:r w:rsidRPr="00C50A9B">
        <w:t>s written approval, which will not be unreasonably withheld.</w:t>
      </w:r>
      <w:bookmarkEnd w:id="658"/>
    </w:p>
    <w:p w14:paraId="6DF9B383" w14:textId="746025B6" w:rsidR="006B5B9E" w:rsidRPr="00C50A9B" w:rsidRDefault="006B5B9E" w:rsidP="00E76D76">
      <w:pPr>
        <w:pStyle w:val="Heading3"/>
        <w:ind w:left="851" w:hanging="851"/>
      </w:pPr>
      <w:bookmarkStart w:id="659" w:name="_Toc402095832"/>
      <w:r w:rsidRPr="00C50A9B">
        <w:t>The Contractor will be required to identify within its Annual Service Development Plan improvements to the Services, which are designed to respond to any concerns from the Council regarding Service quality.</w:t>
      </w:r>
      <w:bookmarkEnd w:id="659"/>
    </w:p>
    <w:p w14:paraId="1F688B0C" w14:textId="6672657F" w:rsidR="006B5B9E" w:rsidRPr="00C50A9B" w:rsidRDefault="006B5B9E" w:rsidP="00E76D76">
      <w:pPr>
        <w:pStyle w:val="Heading3"/>
        <w:ind w:left="851" w:hanging="851"/>
      </w:pPr>
      <w:bookmarkStart w:id="660" w:name="_Toc402095833"/>
      <w:r w:rsidRPr="00C50A9B">
        <w:t xml:space="preserve">The Annual Service Development Plan should not result in an additional net cost to the Council and the plan should specifically address any particular issues, which have been notified to the Contractor during the preceding year by the </w:t>
      </w:r>
      <w:r w:rsidR="006D53A5" w:rsidRPr="00C50A9B">
        <w:t>Authorised Officer</w:t>
      </w:r>
      <w:r w:rsidRPr="00C50A9B">
        <w:t>.</w:t>
      </w:r>
      <w:bookmarkEnd w:id="660"/>
    </w:p>
    <w:p w14:paraId="08AB18EA" w14:textId="77777777" w:rsidR="006B5B9E" w:rsidRPr="00A36601" w:rsidRDefault="006B5B9E" w:rsidP="00FF6F52">
      <w:pPr>
        <w:pStyle w:val="Heading31"/>
        <w:keepNext w:val="0"/>
        <w:ind w:left="1004" w:firstLine="0"/>
        <w:rPr>
          <w:highlight w:val="yellow"/>
        </w:rPr>
      </w:pPr>
    </w:p>
    <w:p w14:paraId="768276C7" w14:textId="77777777" w:rsidR="00E76D76" w:rsidRDefault="00E76D76" w:rsidP="00E76D76">
      <w:pPr>
        <w:pStyle w:val="Heading1"/>
        <w:keepNext w:val="0"/>
        <w:numPr>
          <w:ilvl w:val="0"/>
          <w:numId w:val="0"/>
        </w:numPr>
        <w:spacing w:line="240" w:lineRule="auto"/>
        <w:rPr>
          <w:highlight w:val="yellow"/>
        </w:rPr>
        <w:sectPr w:rsidR="00E76D76" w:rsidSect="00E76D76">
          <w:footerReference w:type="default" r:id="rId17"/>
          <w:pgSz w:w="11906" w:h="16838"/>
          <w:pgMar w:top="1529" w:right="1162" w:bottom="568" w:left="1191" w:header="709" w:footer="0" w:gutter="0"/>
          <w:cols w:space="708"/>
          <w:docGrid w:linePitch="360"/>
        </w:sectPr>
      </w:pPr>
    </w:p>
    <w:p w14:paraId="26E77C69" w14:textId="05931467" w:rsidR="00D2591C" w:rsidRPr="00A36601" w:rsidRDefault="00D2591C" w:rsidP="00E76D76">
      <w:pPr>
        <w:pStyle w:val="Heading1"/>
        <w:keepNext w:val="0"/>
        <w:numPr>
          <w:ilvl w:val="0"/>
          <w:numId w:val="0"/>
        </w:numPr>
        <w:spacing w:line="240" w:lineRule="auto"/>
        <w:rPr>
          <w:highlight w:val="yellow"/>
        </w:rPr>
      </w:pPr>
    </w:p>
    <w:p w14:paraId="131C2A45" w14:textId="5D0B4FE7" w:rsidR="000E6E2C" w:rsidRDefault="000E6E2C" w:rsidP="000E6E2C">
      <w:pPr>
        <w:pStyle w:val="Heading1"/>
        <w:keepNext w:val="0"/>
        <w:numPr>
          <w:ilvl w:val="0"/>
          <w:numId w:val="0"/>
        </w:numPr>
        <w:spacing w:line="240" w:lineRule="auto"/>
        <w:jc w:val="center"/>
        <w:rPr>
          <w:sz w:val="22"/>
          <w:szCs w:val="22"/>
        </w:rPr>
      </w:pPr>
      <w:bookmarkStart w:id="661" w:name="_Toc521076789"/>
      <w:r w:rsidRPr="00C50A9B">
        <w:rPr>
          <w:sz w:val="22"/>
          <w:szCs w:val="22"/>
        </w:rPr>
        <w:t xml:space="preserve">Appendix </w:t>
      </w:r>
      <w:r>
        <w:rPr>
          <w:sz w:val="22"/>
          <w:szCs w:val="22"/>
        </w:rPr>
        <w:t>A</w:t>
      </w:r>
      <w:bookmarkEnd w:id="661"/>
    </w:p>
    <w:p w14:paraId="16053D0B" w14:textId="20464370" w:rsidR="00C4278B" w:rsidRPr="00C4278B" w:rsidRDefault="00C4278B" w:rsidP="00C4278B">
      <w:pPr>
        <w:jc w:val="center"/>
        <w:rPr>
          <w:rFonts w:ascii="Arial" w:hAnsi="Arial" w:cs="Arial"/>
          <w:b/>
          <w:sz w:val="22"/>
          <w:szCs w:val="22"/>
        </w:rPr>
      </w:pPr>
      <w:r w:rsidRPr="00C4278B">
        <w:rPr>
          <w:rFonts w:ascii="Arial" w:hAnsi="Arial" w:cs="Arial"/>
          <w:b/>
          <w:sz w:val="22"/>
          <w:szCs w:val="22"/>
        </w:rPr>
        <w:t xml:space="preserve">Material Composition </w:t>
      </w:r>
    </w:p>
    <w:p w14:paraId="4295E97E" w14:textId="0CAEBB74" w:rsidR="00C4278B" w:rsidRDefault="00C4278B" w:rsidP="00C4278B">
      <w:pPr>
        <w:jc w:val="center"/>
      </w:pPr>
    </w:p>
    <w:p w14:paraId="265A1B65" w14:textId="69D9CBC1" w:rsidR="00C4278B" w:rsidRDefault="00C4278B" w:rsidP="00C4278B">
      <w:pPr>
        <w:jc w:val="center"/>
      </w:pPr>
    </w:p>
    <w:p w14:paraId="636A91B0" w14:textId="77777777" w:rsidR="00C4278B" w:rsidRDefault="00C4278B" w:rsidP="00C4278B">
      <w:pPr>
        <w:jc w:val="center"/>
      </w:pPr>
    </w:p>
    <w:p w14:paraId="0A8687D9" w14:textId="0AE5851E" w:rsidR="00C4278B" w:rsidRPr="00C50A9B" w:rsidRDefault="00C4278B" w:rsidP="00C4278B">
      <w:pPr>
        <w:pStyle w:val="BidText"/>
        <w:jc w:val="center"/>
        <w:rPr>
          <w:sz w:val="36"/>
        </w:rPr>
      </w:pPr>
      <w:r w:rsidRPr="00C50A9B">
        <w:rPr>
          <w:sz w:val="36"/>
        </w:rPr>
        <w:t xml:space="preserve">[See Separate </w:t>
      </w:r>
      <w:r>
        <w:rPr>
          <w:sz w:val="36"/>
        </w:rPr>
        <w:t>Excel</w:t>
      </w:r>
      <w:r w:rsidRPr="00C50A9B">
        <w:rPr>
          <w:sz w:val="36"/>
        </w:rPr>
        <w:t xml:space="preserve"> Document]</w:t>
      </w:r>
    </w:p>
    <w:p w14:paraId="76AA9E44" w14:textId="77777777" w:rsidR="00C4278B" w:rsidRPr="00C4278B" w:rsidRDefault="00C4278B" w:rsidP="00C4278B">
      <w:pPr>
        <w:jc w:val="center"/>
      </w:pPr>
    </w:p>
    <w:p w14:paraId="143B107A" w14:textId="77777777" w:rsidR="000E6E2C" w:rsidRDefault="000E6E2C">
      <w:pPr>
        <w:spacing w:after="0" w:line="240" w:lineRule="auto"/>
        <w:rPr>
          <w:rFonts w:ascii="Arial" w:hAnsi="Arial" w:cs="Arial"/>
          <w:b/>
          <w:bCs/>
          <w:kern w:val="32"/>
          <w:sz w:val="22"/>
          <w:szCs w:val="22"/>
        </w:rPr>
      </w:pPr>
      <w:r>
        <w:rPr>
          <w:sz w:val="22"/>
          <w:szCs w:val="22"/>
        </w:rPr>
        <w:br w:type="page"/>
      </w:r>
    </w:p>
    <w:p w14:paraId="199C92DA" w14:textId="5CFFDA5A" w:rsidR="00D2591C" w:rsidRPr="00C50A9B" w:rsidRDefault="00D2591C" w:rsidP="00FF6F52">
      <w:pPr>
        <w:pStyle w:val="Heading1"/>
        <w:keepNext w:val="0"/>
        <w:numPr>
          <w:ilvl w:val="0"/>
          <w:numId w:val="0"/>
        </w:numPr>
        <w:spacing w:line="240" w:lineRule="auto"/>
        <w:jc w:val="center"/>
        <w:rPr>
          <w:sz w:val="22"/>
          <w:szCs w:val="22"/>
        </w:rPr>
      </w:pPr>
      <w:bookmarkStart w:id="662" w:name="_Toc521076790"/>
      <w:r w:rsidRPr="00C50A9B">
        <w:rPr>
          <w:sz w:val="22"/>
          <w:szCs w:val="22"/>
        </w:rPr>
        <w:lastRenderedPageBreak/>
        <w:t xml:space="preserve">Appendix </w:t>
      </w:r>
      <w:r w:rsidR="000E6E2C">
        <w:rPr>
          <w:sz w:val="22"/>
          <w:szCs w:val="22"/>
        </w:rPr>
        <w:t>B</w:t>
      </w:r>
      <w:bookmarkEnd w:id="662"/>
    </w:p>
    <w:p w14:paraId="26BA6C58" w14:textId="77777777" w:rsidR="00D2591C" w:rsidRPr="00C50A9B" w:rsidRDefault="006E4E58" w:rsidP="00FF6F52">
      <w:pPr>
        <w:pStyle w:val="BidText"/>
        <w:jc w:val="center"/>
        <w:rPr>
          <w:b/>
        </w:rPr>
      </w:pPr>
      <w:bookmarkStart w:id="663" w:name="_Toc402095835"/>
      <w:r w:rsidRPr="00C50A9B">
        <w:rPr>
          <w:b/>
        </w:rPr>
        <w:t>Definition o</w:t>
      </w:r>
      <w:r w:rsidR="00D2591C" w:rsidRPr="00C50A9B">
        <w:rPr>
          <w:b/>
        </w:rPr>
        <w:t>f National Indicator 192</w:t>
      </w:r>
      <w:bookmarkEnd w:id="663"/>
    </w:p>
    <w:p w14:paraId="58DB39D1" w14:textId="5A5F3F58" w:rsidR="005C1E7A" w:rsidRPr="00C50A9B" w:rsidRDefault="005C1E7A" w:rsidP="005C1E7A">
      <w:pPr>
        <w:pStyle w:val="BidText"/>
        <w:jc w:val="center"/>
        <w:rPr>
          <w:rStyle w:val="Hyperlink"/>
        </w:rPr>
      </w:pPr>
      <w:bookmarkStart w:id="664" w:name="_Toc402095836"/>
      <w:r w:rsidRPr="00C50A9B">
        <w:t xml:space="preserve">(Source: </w:t>
      </w:r>
      <w:r w:rsidRPr="00C55215">
        <w:rPr>
          <w:rStyle w:val="Hyperlink"/>
        </w:rPr>
        <w:t>http://www.</w:t>
      </w:r>
      <w:r w:rsidR="00C55215">
        <w:rPr>
          <w:rStyle w:val="Hyperlink"/>
        </w:rPr>
        <w:t>wastedataflow.org</w:t>
      </w:r>
      <w:bookmarkEnd w:id="664"/>
      <w:r w:rsidRPr="00C50A9B">
        <w:rPr>
          <w:rStyle w:val="Hyperlink"/>
        </w:rPr>
        <w:t xml:space="preserve"> )</w:t>
      </w:r>
    </w:p>
    <w:p w14:paraId="6D45FC90" w14:textId="77777777" w:rsidR="005C1E7A" w:rsidRPr="00C50A9B" w:rsidRDefault="005C1E7A" w:rsidP="00FF6F52">
      <w:pPr>
        <w:pStyle w:val="BidText"/>
        <w:jc w:val="center"/>
      </w:pPr>
    </w:p>
    <w:p w14:paraId="30F700E5" w14:textId="77777777" w:rsidR="005C1E7A" w:rsidRPr="00C50A9B" w:rsidRDefault="005C1E7A" w:rsidP="00FF6F52">
      <w:pPr>
        <w:pStyle w:val="BidText"/>
        <w:jc w:val="center"/>
      </w:pPr>
    </w:p>
    <w:p w14:paraId="0EEA3047" w14:textId="77777777" w:rsidR="00D2591C" w:rsidRPr="00C50A9B" w:rsidRDefault="00D2591C" w:rsidP="00FF6F52">
      <w:pPr>
        <w:pStyle w:val="Heading1"/>
        <w:keepNext w:val="0"/>
        <w:numPr>
          <w:ilvl w:val="0"/>
          <w:numId w:val="0"/>
        </w:numPr>
        <w:spacing w:line="240" w:lineRule="auto"/>
        <w:jc w:val="center"/>
        <w:rPr>
          <w:b w:val="0"/>
          <w:sz w:val="22"/>
          <w:szCs w:val="22"/>
        </w:rPr>
      </w:pPr>
    </w:p>
    <w:p w14:paraId="494ADA86" w14:textId="77777777" w:rsidR="005C1E7A" w:rsidRPr="00C50A9B" w:rsidRDefault="005C1E7A" w:rsidP="005C1E7A"/>
    <w:p w14:paraId="57AE3280" w14:textId="3B9D2426" w:rsidR="005C1E7A" w:rsidRPr="00C50A9B" w:rsidRDefault="005C1E7A" w:rsidP="005C1E7A">
      <w:pPr>
        <w:pStyle w:val="BidText"/>
        <w:jc w:val="center"/>
        <w:rPr>
          <w:sz w:val="36"/>
        </w:rPr>
      </w:pPr>
      <w:r w:rsidRPr="00C50A9B">
        <w:rPr>
          <w:sz w:val="36"/>
        </w:rPr>
        <w:t>[See Separate pdf Document]</w:t>
      </w:r>
    </w:p>
    <w:p w14:paraId="50D440F3" w14:textId="77777777" w:rsidR="001C5A7E" w:rsidRPr="00A36601" w:rsidRDefault="001C5A7E" w:rsidP="00FF6F52">
      <w:pPr>
        <w:pStyle w:val="Heading31"/>
        <w:keepNext w:val="0"/>
        <w:ind w:left="284" w:firstLine="0"/>
        <w:rPr>
          <w:highlight w:val="yellow"/>
        </w:rPr>
      </w:pPr>
    </w:p>
    <w:p w14:paraId="79CC8C0E" w14:textId="77777777" w:rsidR="001C5A7E" w:rsidRPr="00A36601" w:rsidRDefault="001C5A7E" w:rsidP="00FF6F52">
      <w:pPr>
        <w:pStyle w:val="BidText"/>
        <w:rPr>
          <w:highlight w:val="yellow"/>
        </w:rPr>
      </w:pPr>
    </w:p>
    <w:p w14:paraId="3725F6DD" w14:textId="77777777" w:rsidR="005C1E7A" w:rsidRPr="00A36601" w:rsidRDefault="005C1E7A" w:rsidP="00FF6F52">
      <w:pPr>
        <w:pStyle w:val="BidText"/>
        <w:rPr>
          <w:highlight w:val="yellow"/>
        </w:rPr>
      </w:pPr>
    </w:p>
    <w:p w14:paraId="467C46D7" w14:textId="77777777" w:rsidR="00D2591C" w:rsidRPr="00A36601" w:rsidRDefault="00D2591C" w:rsidP="00FF6F52">
      <w:pPr>
        <w:pStyle w:val="BidText"/>
        <w:rPr>
          <w:highlight w:val="yellow"/>
        </w:rPr>
      </w:pPr>
      <w:bookmarkStart w:id="665" w:name="_Toc402095837"/>
    </w:p>
    <w:bookmarkEnd w:id="665"/>
    <w:p w14:paraId="28B675AE" w14:textId="77777777" w:rsidR="006B5B9E" w:rsidRPr="00A36601" w:rsidRDefault="006B5B9E" w:rsidP="00FF6F52">
      <w:pPr>
        <w:pStyle w:val="BidText"/>
        <w:rPr>
          <w:highlight w:val="yellow"/>
        </w:rPr>
      </w:pPr>
    </w:p>
    <w:p w14:paraId="7ACD6A4D" w14:textId="77777777" w:rsidR="006B5B9E" w:rsidRPr="00A36601" w:rsidRDefault="006B5B9E" w:rsidP="00FF6F52">
      <w:pPr>
        <w:pStyle w:val="BidText"/>
        <w:rPr>
          <w:highlight w:val="yellow"/>
        </w:rPr>
      </w:pPr>
    </w:p>
    <w:p w14:paraId="357400DD" w14:textId="77777777" w:rsidR="006B5B9E" w:rsidRPr="00A36601" w:rsidRDefault="006B5B9E" w:rsidP="00FF6F52">
      <w:pPr>
        <w:pStyle w:val="BidText"/>
        <w:rPr>
          <w:highlight w:val="yellow"/>
        </w:rPr>
      </w:pPr>
    </w:p>
    <w:p w14:paraId="3E51DF8C" w14:textId="77777777" w:rsidR="009B0195" w:rsidRPr="00A36601" w:rsidRDefault="009B0195" w:rsidP="00FF6F52">
      <w:pPr>
        <w:pStyle w:val="BidText"/>
        <w:rPr>
          <w:b/>
          <w:highlight w:val="yellow"/>
        </w:rPr>
      </w:pPr>
    </w:p>
    <w:p w14:paraId="65F9DFB7" w14:textId="77777777" w:rsidR="00AA708F" w:rsidRPr="00A36601" w:rsidRDefault="00AA708F" w:rsidP="00FF6F52">
      <w:pPr>
        <w:pStyle w:val="BidText"/>
        <w:rPr>
          <w:b/>
          <w:highlight w:val="yellow"/>
        </w:rPr>
      </w:pPr>
    </w:p>
    <w:p w14:paraId="3E0851DD" w14:textId="77777777" w:rsidR="00AA708F" w:rsidRPr="00A36601" w:rsidRDefault="00AA708F" w:rsidP="00FF6F52">
      <w:pPr>
        <w:pStyle w:val="BidText"/>
        <w:rPr>
          <w:b/>
          <w:highlight w:val="yellow"/>
        </w:rPr>
      </w:pPr>
    </w:p>
    <w:p w14:paraId="603951B7" w14:textId="77777777" w:rsidR="00AA708F" w:rsidRPr="00A36601" w:rsidRDefault="00AA708F" w:rsidP="00FF6F52">
      <w:pPr>
        <w:pStyle w:val="BidText"/>
        <w:rPr>
          <w:b/>
          <w:highlight w:val="yellow"/>
        </w:rPr>
      </w:pPr>
    </w:p>
    <w:p w14:paraId="1200CFCC" w14:textId="77777777" w:rsidR="00AA708F" w:rsidRPr="00A36601" w:rsidRDefault="00AA708F" w:rsidP="00FF6F52">
      <w:pPr>
        <w:pStyle w:val="BidText"/>
        <w:rPr>
          <w:b/>
          <w:highlight w:val="yellow"/>
        </w:rPr>
      </w:pPr>
    </w:p>
    <w:p w14:paraId="104D9A9C" w14:textId="4B18C9F2" w:rsidR="007A32FF" w:rsidRDefault="00AA708F" w:rsidP="00A95208">
      <w:pPr>
        <w:pStyle w:val="Heading1"/>
        <w:keepNext w:val="0"/>
        <w:numPr>
          <w:ilvl w:val="0"/>
          <w:numId w:val="0"/>
        </w:numPr>
        <w:spacing w:line="240" w:lineRule="auto"/>
        <w:jc w:val="center"/>
        <w:rPr>
          <w:sz w:val="22"/>
          <w:szCs w:val="22"/>
        </w:rPr>
      </w:pPr>
      <w:r w:rsidRPr="00A36601">
        <w:rPr>
          <w:b w:val="0"/>
          <w:highlight w:val="yellow"/>
        </w:rPr>
        <w:br w:type="page"/>
      </w:r>
    </w:p>
    <w:p w14:paraId="557E1452" w14:textId="60DE7C02" w:rsidR="008A3EF3" w:rsidRDefault="008A3EF3" w:rsidP="005C1E7A">
      <w:pPr>
        <w:spacing w:after="120"/>
        <w:ind w:left="360"/>
        <w:rPr>
          <w:rFonts w:ascii="Arial" w:hAnsi="Arial" w:cs="Arial"/>
          <w:sz w:val="22"/>
          <w:szCs w:val="22"/>
        </w:rPr>
      </w:pPr>
    </w:p>
    <w:p w14:paraId="524839FC" w14:textId="37E5498C" w:rsidR="008A3EF3" w:rsidRDefault="008A3EF3" w:rsidP="005C1E7A">
      <w:pPr>
        <w:spacing w:after="120"/>
        <w:ind w:left="360"/>
        <w:rPr>
          <w:rFonts w:ascii="Arial" w:hAnsi="Arial" w:cs="Arial"/>
          <w:sz w:val="22"/>
          <w:szCs w:val="22"/>
        </w:rPr>
      </w:pPr>
    </w:p>
    <w:p w14:paraId="724340E5" w14:textId="191D8482" w:rsidR="008A3EF3" w:rsidRDefault="008A3EF3" w:rsidP="005C1E7A">
      <w:pPr>
        <w:spacing w:after="120"/>
        <w:ind w:left="360"/>
        <w:rPr>
          <w:rFonts w:ascii="Arial" w:hAnsi="Arial" w:cs="Arial"/>
          <w:sz w:val="22"/>
          <w:szCs w:val="22"/>
        </w:rPr>
      </w:pPr>
    </w:p>
    <w:p w14:paraId="0F8DFFC1" w14:textId="77777777" w:rsidR="009A62AA" w:rsidRPr="009A62AA" w:rsidRDefault="009A62AA" w:rsidP="005C1E7A">
      <w:pPr>
        <w:spacing w:after="120"/>
        <w:ind w:left="360"/>
        <w:rPr>
          <w:b/>
        </w:rPr>
      </w:pPr>
    </w:p>
    <w:sectPr w:rsidR="009A62AA" w:rsidRPr="009A62AA" w:rsidSect="00E76D76">
      <w:pgSz w:w="11906" w:h="16838"/>
      <w:pgMar w:top="1529" w:right="1162" w:bottom="568" w:left="119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2D38" w14:textId="77777777" w:rsidR="005D69DE" w:rsidRDefault="005D69DE">
      <w:r>
        <w:separator/>
      </w:r>
    </w:p>
    <w:p w14:paraId="29887398" w14:textId="77777777" w:rsidR="005D69DE" w:rsidRDefault="005D69DE"/>
    <w:p w14:paraId="72C7552C" w14:textId="77777777" w:rsidR="005D69DE" w:rsidRDefault="005D69DE" w:rsidP="00697230"/>
    <w:p w14:paraId="641B79B6" w14:textId="77777777" w:rsidR="005D69DE" w:rsidRDefault="005D69DE" w:rsidP="00697230"/>
    <w:p w14:paraId="0D19175B" w14:textId="77777777" w:rsidR="005D69DE" w:rsidRDefault="005D69DE" w:rsidP="00697230"/>
  </w:endnote>
  <w:endnote w:type="continuationSeparator" w:id="0">
    <w:p w14:paraId="57971EBD" w14:textId="77777777" w:rsidR="005D69DE" w:rsidRDefault="005D69DE">
      <w:r>
        <w:continuationSeparator/>
      </w:r>
    </w:p>
    <w:p w14:paraId="5B8312DF" w14:textId="77777777" w:rsidR="005D69DE" w:rsidRDefault="005D69DE"/>
    <w:p w14:paraId="4E77E986" w14:textId="77777777" w:rsidR="005D69DE" w:rsidRDefault="005D69DE" w:rsidP="00697230"/>
    <w:p w14:paraId="6946A4D3" w14:textId="77777777" w:rsidR="005D69DE" w:rsidRDefault="005D69DE" w:rsidP="00697230"/>
    <w:p w14:paraId="562E291D" w14:textId="77777777" w:rsidR="005D69DE" w:rsidRDefault="005D69DE" w:rsidP="00697230"/>
  </w:endnote>
  <w:endnote w:type="continuationNotice" w:id="1">
    <w:p w14:paraId="54496409" w14:textId="77777777" w:rsidR="005D69DE" w:rsidRDefault="005D6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B0CC" w14:textId="0CD5109D" w:rsidR="005D0870" w:rsidRDefault="005D0870" w:rsidP="00C30E18">
    <w:pPr>
      <w:pStyle w:val="Footer"/>
      <w:jc w:val="center"/>
    </w:pPr>
    <w:r>
      <w:rPr>
        <w:rStyle w:val="PageNumber"/>
      </w:rPr>
      <w:tab/>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8CB8" w14:textId="77777777" w:rsidR="005D0870" w:rsidRDefault="005D0870" w:rsidP="00C30E18">
    <w:pPr>
      <w:pStyle w:val="Footer"/>
      <w:jc w:val="center"/>
    </w:pPr>
    <w:r>
      <w:rPr>
        <w:rStyle w:val="PageNumber"/>
      </w:rPr>
      <w:tab/>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0C4A" w14:textId="77777777" w:rsidR="005D69DE" w:rsidRDefault="005D69DE">
      <w:r>
        <w:separator/>
      </w:r>
    </w:p>
    <w:p w14:paraId="51A453FD" w14:textId="77777777" w:rsidR="005D69DE" w:rsidRDefault="005D69DE"/>
    <w:p w14:paraId="2836FA56" w14:textId="77777777" w:rsidR="005D69DE" w:rsidRDefault="005D69DE" w:rsidP="00697230"/>
    <w:p w14:paraId="602E7E85" w14:textId="77777777" w:rsidR="005D69DE" w:rsidRDefault="005D69DE" w:rsidP="00697230"/>
    <w:p w14:paraId="72B8A6E1" w14:textId="77777777" w:rsidR="005D69DE" w:rsidRDefault="005D69DE" w:rsidP="00697230"/>
  </w:footnote>
  <w:footnote w:type="continuationSeparator" w:id="0">
    <w:p w14:paraId="284C3233" w14:textId="77777777" w:rsidR="005D69DE" w:rsidRDefault="005D69DE">
      <w:r>
        <w:continuationSeparator/>
      </w:r>
    </w:p>
    <w:p w14:paraId="0E2EA54C" w14:textId="77777777" w:rsidR="005D69DE" w:rsidRDefault="005D69DE"/>
    <w:p w14:paraId="2E881520" w14:textId="77777777" w:rsidR="005D69DE" w:rsidRDefault="005D69DE" w:rsidP="00697230"/>
    <w:p w14:paraId="359F2F2A" w14:textId="77777777" w:rsidR="005D69DE" w:rsidRDefault="005D69DE" w:rsidP="00697230"/>
    <w:p w14:paraId="36E11D20" w14:textId="77777777" w:rsidR="005D69DE" w:rsidRDefault="005D69DE" w:rsidP="00697230"/>
  </w:footnote>
  <w:footnote w:type="continuationNotice" w:id="1">
    <w:p w14:paraId="77B624DC" w14:textId="77777777" w:rsidR="005D69DE" w:rsidRDefault="005D6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818" w14:textId="6EDC4FA8" w:rsidR="005D0870" w:rsidRDefault="005D0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6F13" w14:textId="77777777" w:rsidR="005D0870" w:rsidRDefault="005D0870">
    <w:pPr>
      <w:pStyle w:val="Header"/>
    </w:pPr>
  </w:p>
  <w:p w14:paraId="2292D830" w14:textId="77777777" w:rsidR="005D0870" w:rsidRDefault="005D0870"/>
  <w:p w14:paraId="767C6A53" w14:textId="77777777" w:rsidR="005D0870" w:rsidRDefault="005D0870" w:rsidP="00697230"/>
  <w:p w14:paraId="1E07EE89" w14:textId="77777777" w:rsidR="005D0870" w:rsidRDefault="005D0870" w:rsidP="00697230"/>
  <w:p w14:paraId="3156C554" w14:textId="77777777" w:rsidR="005D0870" w:rsidRDefault="005D0870" w:rsidP="006972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1508" w14:textId="6891B19F" w:rsidR="005D0870" w:rsidRPr="009B79AC" w:rsidRDefault="005D0870" w:rsidP="00F70727">
    <w:pPr>
      <w:widowControl w:val="0"/>
      <w:tabs>
        <w:tab w:val="center" w:pos="4536"/>
        <w:tab w:val="right" w:pos="9072"/>
      </w:tabs>
      <w:adjustRightInd w:val="0"/>
      <w:spacing w:after="120" w:line="360" w:lineRule="atLeast"/>
      <w:jc w:val="center"/>
      <w:textAlignment w:val="baseline"/>
      <w:rPr>
        <w:rFonts w:ascii="Arial" w:hAnsi="Arial" w:cs="Arial"/>
        <w:noProof/>
        <w:szCs w:val="20"/>
      </w:rPr>
    </w:pPr>
    <w:r w:rsidRPr="009B79AC">
      <w:rPr>
        <w:rFonts w:ascii="Arial" w:hAnsi="Arial" w:cs="Arial"/>
        <w:noProof/>
        <w:szCs w:val="20"/>
      </w:rPr>
      <w:t>Receipt, Transport and Treatment by Recycling of Contract Recyclables</w:t>
    </w:r>
  </w:p>
  <w:p w14:paraId="0628E02D" w14:textId="77777777" w:rsidR="005D0870" w:rsidRPr="009B79AC" w:rsidRDefault="005D0870" w:rsidP="00F70727">
    <w:pPr>
      <w:pStyle w:val="Header"/>
      <w:spacing w:after="120"/>
      <w:jc w:val="center"/>
      <w:rPr>
        <w:rFonts w:ascii="Arial" w:hAnsi="Arial" w:cs="Arial"/>
        <w:szCs w:val="20"/>
      </w:rPr>
    </w:pPr>
    <w:r w:rsidRPr="009B79AC">
      <w:rPr>
        <w:rFonts w:ascii="Arial" w:hAnsi="Arial" w:cs="Arial"/>
        <w:szCs w:val="20"/>
      </w:rPr>
      <w:t>The Specification</w:t>
    </w:r>
  </w:p>
  <w:p w14:paraId="692CD305" w14:textId="77777777" w:rsidR="005D0870" w:rsidRPr="00936B67" w:rsidRDefault="005D0870" w:rsidP="00936B67">
    <w:pPr>
      <w:pStyle w:val="Header"/>
      <w:spacing w:after="120"/>
      <w:rPr>
        <w:b/>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D6BC" w14:textId="77777777" w:rsidR="005D0870" w:rsidRDefault="005D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459"/>
    <w:multiLevelType w:val="hybridMultilevel"/>
    <w:tmpl w:val="EB2A4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6F796E"/>
    <w:multiLevelType w:val="hybridMultilevel"/>
    <w:tmpl w:val="77904546"/>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07796F14"/>
    <w:multiLevelType w:val="hybridMultilevel"/>
    <w:tmpl w:val="0F42BE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60F77"/>
    <w:multiLevelType w:val="hybridMultilevel"/>
    <w:tmpl w:val="F27627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1C0428"/>
    <w:multiLevelType w:val="hybridMultilevel"/>
    <w:tmpl w:val="415E1A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601848"/>
    <w:multiLevelType w:val="hybridMultilevel"/>
    <w:tmpl w:val="645EDB9C"/>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0E5C08CE"/>
    <w:multiLevelType w:val="hybridMultilevel"/>
    <w:tmpl w:val="CD04A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E466B"/>
    <w:multiLevelType w:val="hybridMultilevel"/>
    <w:tmpl w:val="948AF3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22347E"/>
    <w:multiLevelType w:val="hybridMultilevel"/>
    <w:tmpl w:val="1F64C7CC"/>
    <w:lvl w:ilvl="0" w:tplc="08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3C6EF9"/>
    <w:multiLevelType w:val="hybridMultilevel"/>
    <w:tmpl w:val="081A4B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E57DE1"/>
    <w:multiLevelType w:val="hybridMultilevel"/>
    <w:tmpl w:val="F8E06E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EF67ECF"/>
    <w:multiLevelType w:val="hybridMultilevel"/>
    <w:tmpl w:val="2A2E6A6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FBD5309"/>
    <w:multiLevelType w:val="hybridMultilevel"/>
    <w:tmpl w:val="79567B04"/>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15:restartNumberingAfterBreak="0">
    <w:nsid w:val="20296EC7"/>
    <w:multiLevelType w:val="hybridMultilevel"/>
    <w:tmpl w:val="0AEECD3C"/>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 w15:restartNumberingAfterBreak="0">
    <w:nsid w:val="216A25A6"/>
    <w:multiLevelType w:val="hybridMultilevel"/>
    <w:tmpl w:val="A678F9A0"/>
    <w:lvl w:ilvl="0" w:tplc="17A458DA">
      <w:start w:val="1"/>
      <w:numFmt w:val="bullet"/>
      <w:lvlText w:val=""/>
      <w:lvlJc w:val="left"/>
      <w:pPr>
        <w:tabs>
          <w:tab w:val="num" w:pos="1080"/>
        </w:tabs>
        <w:ind w:left="1080" w:hanging="360"/>
      </w:pPr>
      <w:rPr>
        <w:rFonts w:ascii="Wingdings 2" w:hAnsi="Wingdings 2" w:hint="default"/>
        <w:color w:val="000000"/>
        <w:sz w:val="16"/>
      </w:rPr>
    </w:lvl>
    <w:lvl w:ilvl="1" w:tplc="8542B39A">
      <w:start w:val="1"/>
      <w:numFmt w:val="bullet"/>
      <w:lvlText w:val=""/>
      <w:lvlJc w:val="left"/>
      <w:pPr>
        <w:tabs>
          <w:tab w:val="num" w:pos="1800"/>
        </w:tabs>
        <w:ind w:left="1800" w:hanging="360"/>
      </w:pPr>
      <w:rPr>
        <w:rFonts w:ascii="Wingdings 2" w:hAnsi="Wingdings 2" w:hint="default"/>
        <w:color w:val="000000"/>
        <w:sz w:val="16"/>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8A40A5"/>
    <w:multiLevelType w:val="hybridMultilevel"/>
    <w:tmpl w:val="7B922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C63A8B"/>
    <w:multiLevelType w:val="hybridMultilevel"/>
    <w:tmpl w:val="72882BE2"/>
    <w:lvl w:ilvl="0" w:tplc="08090017">
      <w:start w:val="1"/>
      <w:numFmt w:val="lowerLetter"/>
      <w:lvlText w:val="%1)"/>
      <w:lvlJc w:val="left"/>
      <w:pPr>
        <w:tabs>
          <w:tab w:val="num" w:pos="1495"/>
        </w:tabs>
        <w:ind w:left="1495" w:hanging="360"/>
      </w:pPr>
      <w:rPr>
        <w:rFonts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17" w15:restartNumberingAfterBreak="0">
    <w:nsid w:val="32D7290E"/>
    <w:multiLevelType w:val="multilevel"/>
    <w:tmpl w:val="FD2AC410"/>
    <w:lvl w:ilvl="0">
      <w:start w:val="1"/>
      <w:numFmt w:val="decimal"/>
      <w:pStyle w:val="Ben1"/>
      <w:lvlText w:val="%1."/>
      <w:lvlJc w:val="left"/>
      <w:pPr>
        <w:tabs>
          <w:tab w:val="num" w:pos="737"/>
        </w:tabs>
        <w:ind w:left="737" w:hanging="737"/>
      </w:pPr>
      <w:rPr>
        <w:rFonts w:ascii="Arial" w:hAnsi="Arial" w:hint="default"/>
        <w:b/>
        <w:i w:val="0"/>
        <w:caps/>
        <w:sz w:val="24"/>
      </w:rPr>
    </w:lvl>
    <w:lvl w:ilvl="1">
      <w:start w:val="1"/>
      <w:numFmt w:val="decimal"/>
      <w:pStyle w:val="Ben11"/>
      <w:lvlText w:val="%1.%2."/>
      <w:lvlJc w:val="left"/>
      <w:pPr>
        <w:tabs>
          <w:tab w:val="num" w:pos="737"/>
        </w:tabs>
        <w:ind w:left="737" w:hanging="737"/>
      </w:pPr>
      <w:rPr>
        <w:rFonts w:ascii="Arial" w:hAnsi="Arial" w:hint="default"/>
        <w:b w:val="0"/>
        <w:i w:val="0"/>
        <w:sz w:val="24"/>
      </w:rPr>
    </w:lvl>
    <w:lvl w:ilvl="2">
      <w:start w:val="1"/>
      <w:numFmt w:val="lowerLetter"/>
      <w:pStyle w:val="Ben11a"/>
      <w:lvlText w:val="%3."/>
      <w:lvlJc w:val="left"/>
      <w:pPr>
        <w:tabs>
          <w:tab w:val="num" w:pos="1304"/>
        </w:tabs>
        <w:ind w:left="1304" w:hanging="567"/>
      </w:pPr>
      <w:rPr>
        <w:rFonts w:ascii="Arial" w:hAnsi="Arial" w:hint="default"/>
        <w:b w:val="0"/>
        <w:i w:val="0"/>
        <w:sz w:val="24"/>
      </w:rPr>
    </w:lvl>
    <w:lvl w:ilvl="3">
      <w:start w:val="1"/>
      <w:numFmt w:val="lowerRoman"/>
      <w:pStyle w:val="Ben11ai"/>
      <w:lvlText w:val="%4."/>
      <w:lvlJc w:val="left"/>
      <w:pPr>
        <w:tabs>
          <w:tab w:val="num" w:pos="1701"/>
        </w:tabs>
        <w:ind w:left="1701" w:hanging="397"/>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31D2944"/>
    <w:multiLevelType w:val="hybridMultilevel"/>
    <w:tmpl w:val="9CEEF694"/>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366E4D2E"/>
    <w:multiLevelType w:val="hybridMultilevel"/>
    <w:tmpl w:val="35E295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B57764"/>
    <w:multiLevelType w:val="multilevel"/>
    <w:tmpl w:val="24DA4A34"/>
    <w:lvl w:ilvl="0">
      <w:start w:val="1"/>
      <w:numFmt w:val="decimal"/>
      <w:pStyle w:val="Heading1"/>
      <w:lvlText w:val="%1.0"/>
      <w:lvlJc w:val="left"/>
      <w:pPr>
        <w:tabs>
          <w:tab w:val="num" w:pos="574"/>
        </w:tabs>
        <w:ind w:left="574" w:hanging="432"/>
      </w:pPr>
      <w:rPr>
        <w:rFonts w:ascii="Arial" w:hAnsi="Arial" w:hint="default"/>
        <w:b/>
        <w:i w:val="0"/>
        <w:caps w:val="0"/>
        <w:strike w:val="0"/>
        <w:dstrike w:val="0"/>
        <w:vanish w:val="0"/>
        <w:color w:val="000000"/>
        <w:sz w:val="24"/>
        <w:szCs w:val="28"/>
        <w:u w:val="none"/>
        <w:vertAlign w:val="baseline"/>
      </w:rPr>
    </w:lvl>
    <w:lvl w:ilvl="1">
      <w:numFmt w:val="decimal"/>
      <w:lvlText w:val="%1.%2"/>
      <w:lvlJc w:val="left"/>
      <w:pPr>
        <w:tabs>
          <w:tab w:val="num" w:pos="-324"/>
        </w:tabs>
        <w:ind w:left="-324" w:hanging="576"/>
      </w:pPr>
      <w:rPr>
        <w:rFonts w:hint="default"/>
      </w:rPr>
    </w:lvl>
    <w:lvl w:ilvl="2">
      <w:start w:val="1"/>
      <w:numFmt w:val="decimal"/>
      <w:pStyle w:val="Heading3"/>
      <w:lvlText w:val="%1.%2.%3"/>
      <w:lvlJc w:val="left"/>
      <w:pPr>
        <w:tabs>
          <w:tab w:val="num" w:pos="1146"/>
        </w:tabs>
        <w:ind w:left="1146" w:hanging="720"/>
      </w:pPr>
      <w:rPr>
        <w:rFonts w:hint="default"/>
      </w:rPr>
    </w:lvl>
    <w:lvl w:ilvl="3">
      <w:start w:val="1"/>
      <w:numFmt w:val="none"/>
      <w:lvlText w:val=""/>
      <w:lvlJc w:val="left"/>
      <w:pPr>
        <w:tabs>
          <w:tab w:val="num" w:pos="-36"/>
        </w:tabs>
        <w:ind w:left="-36" w:hanging="864"/>
      </w:pPr>
      <w:rPr>
        <w:rFonts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abstractNum w:abstractNumId="21" w15:restartNumberingAfterBreak="0">
    <w:nsid w:val="38AF40F4"/>
    <w:multiLevelType w:val="multilevel"/>
    <w:tmpl w:val="77904546"/>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2" w15:restartNumberingAfterBreak="0">
    <w:nsid w:val="3CB36CB9"/>
    <w:multiLevelType w:val="hybridMultilevel"/>
    <w:tmpl w:val="14DA59E4"/>
    <w:lvl w:ilvl="0" w:tplc="08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30F54D6"/>
    <w:multiLevelType w:val="hybridMultilevel"/>
    <w:tmpl w:val="9620D2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AC02DC"/>
    <w:multiLevelType w:val="hybridMultilevel"/>
    <w:tmpl w:val="CA583EB8"/>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5" w15:restartNumberingAfterBreak="0">
    <w:nsid w:val="486F0291"/>
    <w:multiLevelType w:val="hybridMultilevel"/>
    <w:tmpl w:val="C1B6F492"/>
    <w:lvl w:ilvl="0" w:tplc="0809000F">
      <w:start w:val="1"/>
      <w:numFmt w:val="decimal"/>
      <w:lvlText w:val="%1."/>
      <w:lvlJc w:val="left"/>
      <w:pPr>
        <w:tabs>
          <w:tab w:val="num" w:pos="2160"/>
        </w:tabs>
        <w:ind w:left="216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6" w15:restartNumberingAfterBreak="0">
    <w:nsid w:val="49796486"/>
    <w:multiLevelType w:val="hybridMultilevel"/>
    <w:tmpl w:val="5EA2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8D1D73"/>
    <w:multiLevelType w:val="hybridMultilevel"/>
    <w:tmpl w:val="EB2A4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C4619B"/>
    <w:multiLevelType w:val="hybridMultilevel"/>
    <w:tmpl w:val="97B8E6D6"/>
    <w:lvl w:ilvl="0" w:tplc="32B0EA68">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E50166"/>
    <w:multiLevelType w:val="hybridMultilevel"/>
    <w:tmpl w:val="BF105624"/>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0" w15:restartNumberingAfterBreak="0">
    <w:nsid w:val="523C0FB4"/>
    <w:multiLevelType w:val="multilevel"/>
    <w:tmpl w:val="F642D6DE"/>
    <w:lvl w:ilvl="0">
      <w:start w:val="2"/>
      <w:numFmt w:val="decimal"/>
      <w:lvlText w:val="%1"/>
      <w:lvlJc w:val="left"/>
      <w:pPr>
        <w:ind w:left="480" w:hanging="480"/>
      </w:pPr>
      <w:rPr>
        <w:rFonts w:hint="default"/>
      </w:rPr>
    </w:lvl>
    <w:lvl w:ilvl="1">
      <w:numFmt w:val="decimal"/>
      <w:lvlText w:val="%1.%2"/>
      <w:lvlJc w:val="left"/>
      <w:pPr>
        <w:ind w:left="551"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1" w15:restartNumberingAfterBreak="0">
    <w:nsid w:val="53413651"/>
    <w:multiLevelType w:val="hybridMultilevel"/>
    <w:tmpl w:val="F99443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034C95"/>
    <w:multiLevelType w:val="hybridMultilevel"/>
    <w:tmpl w:val="8E782B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A3181D"/>
    <w:multiLevelType w:val="hybridMultilevel"/>
    <w:tmpl w:val="F2CAB616"/>
    <w:lvl w:ilvl="0" w:tplc="5C2EAFAC">
      <w:start w:val="2"/>
      <w:numFmt w:val="upperLetter"/>
      <w:lvlText w:val="%1."/>
      <w:lvlJc w:val="left"/>
      <w:pPr>
        <w:ind w:left="786" w:hanging="360"/>
      </w:pPr>
      <w:rPr>
        <w:rFonts w:hint="default"/>
        <w:b/>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5A20528E"/>
    <w:multiLevelType w:val="hybridMultilevel"/>
    <w:tmpl w:val="D3F4CFF8"/>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5" w15:restartNumberingAfterBreak="0">
    <w:nsid w:val="5AA71466"/>
    <w:multiLevelType w:val="hybridMultilevel"/>
    <w:tmpl w:val="81FE76CC"/>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15:restartNumberingAfterBreak="0">
    <w:nsid w:val="5ABA4D09"/>
    <w:multiLevelType w:val="hybridMultilevel"/>
    <w:tmpl w:val="31584E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AF64FBF"/>
    <w:multiLevelType w:val="hybridMultilevel"/>
    <w:tmpl w:val="CD50F8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337097"/>
    <w:multiLevelType w:val="hybridMultilevel"/>
    <w:tmpl w:val="03423F9E"/>
    <w:lvl w:ilvl="0" w:tplc="FCEED03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7D0F96"/>
    <w:multiLevelType w:val="hybridMultilevel"/>
    <w:tmpl w:val="3DC86C1C"/>
    <w:lvl w:ilvl="0" w:tplc="5AE44D92">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650C4A8B"/>
    <w:multiLevelType w:val="hybridMultilevel"/>
    <w:tmpl w:val="1918FB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9B05D6"/>
    <w:multiLevelType w:val="multilevel"/>
    <w:tmpl w:val="56A8FF32"/>
    <w:lvl w:ilvl="0">
      <w:start w:val="1"/>
      <w:numFmt w:val="decimal"/>
      <w:lvlText w:val="%1.0"/>
      <w:lvlJc w:val="left"/>
      <w:pPr>
        <w:tabs>
          <w:tab w:val="num" w:pos="432"/>
        </w:tabs>
        <w:ind w:left="432" w:hanging="432"/>
      </w:pPr>
      <w:rPr>
        <w:rFonts w:ascii="Arial" w:hAnsi="Arial" w:hint="default"/>
        <w:b/>
        <w:i w:val="0"/>
        <w:caps w:val="0"/>
        <w:strike w:val="0"/>
        <w:dstrike w:val="0"/>
        <w:vanish w:val="0"/>
        <w:color w:val="000000"/>
        <w:sz w:val="28"/>
        <w:szCs w:val="28"/>
        <w:u w:val="none"/>
        <w:vertAlign w:val="baseline"/>
      </w:rPr>
    </w:lvl>
    <w:lvl w:ilvl="1">
      <w:start w:val="1"/>
      <w:numFmt w:val="decimal"/>
      <w:pStyle w:val="Heading2"/>
      <w:lvlText w:val="%1.%2"/>
      <w:lvlJc w:val="left"/>
      <w:pPr>
        <w:tabs>
          <w:tab w:val="num" w:pos="-324"/>
        </w:tabs>
        <w:ind w:left="-324" w:hanging="576"/>
      </w:pPr>
      <w:rPr>
        <w:rFonts w:hint="default"/>
      </w:rPr>
    </w:lvl>
    <w:lvl w:ilvl="2">
      <w:start w:val="1"/>
      <w:numFmt w:val="decimal"/>
      <w:lvlText w:val="%1.%2.%3"/>
      <w:lvlJc w:val="left"/>
      <w:pPr>
        <w:tabs>
          <w:tab w:val="num" w:pos="1146"/>
        </w:tabs>
        <w:ind w:left="1146" w:hanging="720"/>
      </w:pPr>
      <w:rPr>
        <w:rFonts w:hint="default"/>
      </w:rPr>
    </w:lvl>
    <w:lvl w:ilvl="3">
      <w:start w:val="1"/>
      <w:numFmt w:val="none"/>
      <w:lvlText w:val=""/>
      <w:lvlJc w:val="left"/>
      <w:pPr>
        <w:tabs>
          <w:tab w:val="num" w:pos="-36"/>
        </w:tabs>
        <w:ind w:left="-36" w:hanging="864"/>
      </w:pPr>
      <w:rPr>
        <w:rFonts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abstractNum w:abstractNumId="42" w15:restartNumberingAfterBreak="0">
    <w:nsid w:val="67917F58"/>
    <w:multiLevelType w:val="hybridMultilevel"/>
    <w:tmpl w:val="4A922310"/>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15:restartNumberingAfterBreak="0">
    <w:nsid w:val="68EA183C"/>
    <w:multiLevelType w:val="hybridMultilevel"/>
    <w:tmpl w:val="CB0C2A2C"/>
    <w:lvl w:ilvl="0" w:tplc="0409001B">
      <w:start w:val="1"/>
      <w:numFmt w:val="lowerRoman"/>
      <w:lvlText w:val="%1."/>
      <w:lvlJc w:val="righ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4" w15:restartNumberingAfterBreak="0">
    <w:nsid w:val="69CF07E2"/>
    <w:multiLevelType w:val="hybridMultilevel"/>
    <w:tmpl w:val="A8F8CDE0"/>
    <w:lvl w:ilvl="0" w:tplc="451CC2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1A0DE5"/>
    <w:multiLevelType w:val="hybridMultilevel"/>
    <w:tmpl w:val="BED208B0"/>
    <w:lvl w:ilvl="0" w:tplc="08090017">
      <w:start w:val="1"/>
      <w:numFmt w:val="lowerLetter"/>
      <w:lvlText w:val="%1)"/>
      <w:lvlJc w:val="left"/>
      <w:pPr>
        <w:ind w:left="720" w:hanging="360"/>
      </w:pPr>
    </w:lvl>
    <w:lvl w:ilvl="1" w:tplc="25ACA59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0C5B93"/>
    <w:multiLevelType w:val="multilevel"/>
    <w:tmpl w:val="A3907CCA"/>
    <w:lvl w:ilvl="0">
      <w:start w:val="1"/>
      <w:numFmt w:val="decimal"/>
      <w:lvlText w:val="%1.0"/>
      <w:lvlJc w:val="left"/>
      <w:pPr>
        <w:tabs>
          <w:tab w:val="num" w:pos="432"/>
        </w:tabs>
        <w:ind w:left="432" w:hanging="432"/>
      </w:pPr>
      <w:rPr>
        <w:rFonts w:ascii="Arial" w:hAnsi="Arial" w:hint="default"/>
        <w:b/>
        <w:i w:val="0"/>
        <w:caps w:val="0"/>
        <w:strike w:val="0"/>
        <w:dstrike w:val="0"/>
        <w:vanish w:val="0"/>
        <w:color w:val="000000"/>
        <w:sz w:val="24"/>
        <w:szCs w:val="28"/>
        <w:u w:val="none"/>
        <w:vertAlign w:val="baseline"/>
      </w:rPr>
    </w:lvl>
    <w:lvl w:ilvl="1">
      <w:start w:val="1"/>
      <w:numFmt w:val="decimal"/>
      <w:lvlText w:val="%1.%2"/>
      <w:lvlJc w:val="left"/>
      <w:pPr>
        <w:tabs>
          <w:tab w:val="num" w:pos="-324"/>
        </w:tabs>
        <w:ind w:left="-324" w:hanging="576"/>
      </w:pPr>
      <w:rPr>
        <w:rFonts w:hint="default"/>
      </w:rPr>
    </w:lvl>
    <w:lvl w:ilvl="2">
      <w:start w:val="1"/>
      <w:numFmt w:val="decimal"/>
      <w:lvlText w:val="%1.%2.%3"/>
      <w:lvlJc w:val="left"/>
      <w:pPr>
        <w:tabs>
          <w:tab w:val="num" w:pos="1146"/>
        </w:tabs>
        <w:ind w:left="1146" w:hanging="720"/>
      </w:pPr>
      <w:rPr>
        <w:rFonts w:hint="default"/>
      </w:rPr>
    </w:lvl>
    <w:lvl w:ilvl="3">
      <w:start w:val="1"/>
      <w:numFmt w:val="none"/>
      <w:lvlText w:val=""/>
      <w:lvlJc w:val="left"/>
      <w:pPr>
        <w:tabs>
          <w:tab w:val="num" w:pos="-36"/>
        </w:tabs>
        <w:ind w:left="-36" w:hanging="864"/>
      </w:pPr>
      <w:rPr>
        <w:rFonts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abstractNum w:abstractNumId="47" w15:restartNumberingAfterBreak="0">
    <w:nsid w:val="6C304D7F"/>
    <w:multiLevelType w:val="hybridMultilevel"/>
    <w:tmpl w:val="74EE69A4"/>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8" w15:restartNumberingAfterBreak="0">
    <w:nsid w:val="6CA37935"/>
    <w:multiLevelType w:val="hybridMultilevel"/>
    <w:tmpl w:val="E89071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D080BAA"/>
    <w:multiLevelType w:val="hybridMultilevel"/>
    <w:tmpl w:val="A19680C0"/>
    <w:lvl w:ilvl="0" w:tplc="12E2AA4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761096"/>
    <w:multiLevelType w:val="hybridMultilevel"/>
    <w:tmpl w:val="1E668222"/>
    <w:lvl w:ilvl="0" w:tplc="04090013">
      <w:start w:val="1"/>
      <w:numFmt w:val="upperRoman"/>
      <w:lvlText w:val="%1."/>
      <w:lvlJc w:val="right"/>
      <w:pPr>
        <w:ind w:left="1800" w:hanging="18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264466E"/>
    <w:multiLevelType w:val="hybridMultilevel"/>
    <w:tmpl w:val="79567B0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3FE2412"/>
    <w:multiLevelType w:val="hybridMultilevel"/>
    <w:tmpl w:val="1700BB54"/>
    <w:lvl w:ilvl="0" w:tplc="FC5C224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4FC2949"/>
    <w:multiLevelType w:val="hybridMultilevel"/>
    <w:tmpl w:val="FE2A239E"/>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4" w15:restartNumberingAfterBreak="0">
    <w:nsid w:val="758B3856"/>
    <w:multiLevelType w:val="hybridMultilevel"/>
    <w:tmpl w:val="FE2C823C"/>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5" w15:restartNumberingAfterBreak="0">
    <w:nsid w:val="761B4912"/>
    <w:multiLevelType w:val="hybridMultilevel"/>
    <w:tmpl w:val="1778B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A13AED"/>
    <w:multiLevelType w:val="hybridMultilevel"/>
    <w:tmpl w:val="C86205E4"/>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7" w15:restartNumberingAfterBreak="0">
    <w:nsid w:val="7B4F5441"/>
    <w:multiLevelType w:val="hybridMultilevel"/>
    <w:tmpl w:val="F17CB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BF129ED"/>
    <w:multiLevelType w:val="multilevel"/>
    <w:tmpl w:val="5ABA29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571"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7EF55DCF"/>
    <w:multiLevelType w:val="hybridMultilevel"/>
    <w:tmpl w:val="41B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422461">
    <w:abstractNumId w:val="41"/>
  </w:num>
  <w:num w:numId="2" w16cid:durableId="257058633">
    <w:abstractNumId w:val="14"/>
  </w:num>
  <w:num w:numId="3" w16cid:durableId="139927315">
    <w:abstractNumId w:val="25"/>
  </w:num>
  <w:num w:numId="4" w16cid:durableId="1921938675">
    <w:abstractNumId w:val="4"/>
  </w:num>
  <w:num w:numId="5" w16cid:durableId="1558735921">
    <w:abstractNumId w:val="20"/>
  </w:num>
  <w:num w:numId="6" w16cid:durableId="1062288666">
    <w:abstractNumId w:val="30"/>
  </w:num>
  <w:num w:numId="7" w16cid:durableId="777598717">
    <w:abstractNumId w:val="35"/>
  </w:num>
  <w:num w:numId="8" w16cid:durableId="1411003568">
    <w:abstractNumId w:val="20"/>
  </w:num>
  <w:num w:numId="9" w16cid:durableId="565457055">
    <w:abstractNumId w:val="0"/>
  </w:num>
  <w:num w:numId="10" w16cid:durableId="1233194054">
    <w:abstractNumId w:val="5"/>
  </w:num>
  <w:num w:numId="11" w16cid:durableId="525604922">
    <w:abstractNumId w:val="7"/>
  </w:num>
  <w:num w:numId="12" w16cid:durableId="1548033827">
    <w:abstractNumId w:val="1"/>
  </w:num>
  <w:num w:numId="13" w16cid:durableId="669334627">
    <w:abstractNumId w:val="36"/>
  </w:num>
  <w:num w:numId="14" w16cid:durableId="750932811">
    <w:abstractNumId w:val="50"/>
  </w:num>
  <w:num w:numId="15" w16cid:durableId="820191227">
    <w:abstractNumId w:val="22"/>
  </w:num>
  <w:num w:numId="16" w16cid:durableId="1599092990">
    <w:abstractNumId w:val="43"/>
  </w:num>
  <w:num w:numId="17" w16cid:durableId="1184174344">
    <w:abstractNumId w:val="10"/>
  </w:num>
  <w:num w:numId="18" w16cid:durableId="681392672">
    <w:abstractNumId w:val="56"/>
  </w:num>
  <w:num w:numId="19" w16cid:durableId="855341022">
    <w:abstractNumId w:val="24"/>
  </w:num>
  <w:num w:numId="20" w16cid:durableId="862523624">
    <w:abstractNumId w:val="42"/>
  </w:num>
  <w:num w:numId="21" w16cid:durableId="190726581">
    <w:abstractNumId w:val="54"/>
  </w:num>
  <w:num w:numId="22" w16cid:durableId="1212762496">
    <w:abstractNumId w:val="15"/>
  </w:num>
  <w:num w:numId="23" w16cid:durableId="647516757">
    <w:abstractNumId w:val="53"/>
  </w:num>
  <w:num w:numId="24" w16cid:durableId="1258514790">
    <w:abstractNumId w:val="29"/>
  </w:num>
  <w:num w:numId="25" w16cid:durableId="960262851">
    <w:abstractNumId w:val="12"/>
  </w:num>
  <w:num w:numId="26" w16cid:durableId="1025866518">
    <w:abstractNumId w:val="18"/>
  </w:num>
  <w:num w:numId="27" w16cid:durableId="946811175">
    <w:abstractNumId w:val="34"/>
  </w:num>
  <w:num w:numId="28" w16cid:durableId="418722192">
    <w:abstractNumId w:val="28"/>
  </w:num>
  <w:num w:numId="29" w16cid:durableId="1908224024">
    <w:abstractNumId w:val="13"/>
  </w:num>
  <w:num w:numId="30" w16cid:durableId="775753183">
    <w:abstractNumId w:val="55"/>
  </w:num>
  <w:num w:numId="31" w16cid:durableId="1243756100">
    <w:abstractNumId w:val="51"/>
  </w:num>
  <w:num w:numId="32" w16cid:durableId="1111045067">
    <w:abstractNumId w:val="39"/>
  </w:num>
  <w:num w:numId="33" w16cid:durableId="514851750">
    <w:abstractNumId w:val="33"/>
  </w:num>
  <w:num w:numId="34" w16cid:durableId="645285533">
    <w:abstractNumId w:val="17"/>
  </w:num>
  <w:num w:numId="35" w16cid:durableId="2073842775">
    <w:abstractNumId w:val="21"/>
  </w:num>
  <w:num w:numId="36" w16cid:durableId="826358144">
    <w:abstractNumId w:val="46"/>
  </w:num>
  <w:num w:numId="37" w16cid:durableId="1529903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09580">
    <w:abstractNumId w:val="48"/>
  </w:num>
  <w:num w:numId="39" w16cid:durableId="1982683901">
    <w:abstractNumId w:val="40"/>
  </w:num>
  <w:num w:numId="40" w16cid:durableId="1363625018">
    <w:abstractNumId w:val="57"/>
  </w:num>
  <w:num w:numId="41" w16cid:durableId="1101532673">
    <w:abstractNumId w:val="31"/>
  </w:num>
  <w:num w:numId="42" w16cid:durableId="423914375">
    <w:abstractNumId w:val="37"/>
  </w:num>
  <w:num w:numId="43" w16cid:durableId="1308586941">
    <w:abstractNumId w:val="2"/>
  </w:num>
  <w:num w:numId="44" w16cid:durableId="651836023">
    <w:abstractNumId w:val="9"/>
  </w:num>
  <w:num w:numId="45" w16cid:durableId="355428553">
    <w:abstractNumId w:val="3"/>
  </w:num>
  <w:num w:numId="46" w16cid:durableId="1795173475">
    <w:abstractNumId w:val="27"/>
  </w:num>
  <w:num w:numId="47" w16cid:durableId="486677086">
    <w:abstractNumId w:val="32"/>
  </w:num>
  <w:num w:numId="48" w16cid:durableId="1917783561">
    <w:abstractNumId w:val="23"/>
  </w:num>
  <w:num w:numId="49" w16cid:durableId="1995984519">
    <w:abstractNumId w:val="6"/>
  </w:num>
  <w:num w:numId="50" w16cid:durableId="1549799893">
    <w:abstractNumId w:val="45"/>
  </w:num>
  <w:num w:numId="51" w16cid:durableId="945306369">
    <w:abstractNumId w:val="58"/>
  </w:num>
  <w:num w:numId="52" w16cid:durableId="1315840076">
    <w:abstractNumId w:val="8"/>
  </w:num>
  <w:num w:numId="53" w16cid:durableId="83260723">
    <w:abstractNumId w:val="16"/>
  </w:num>
  <w:num w:numId="54" w16cid:durableId="1159423973">
    <w:abstractNumId w:val="38"/>
  </w:num>
  <w:num w:numId="55" w16cid:durableId="1595702098">
    <w:abstractNumId w:val="52"/>
  </w:num>
  <w:num w:numId="56" w16cid:durableId="887686242">
    <w:abstractNumId w:val="44"/>
  </w:num>
  <w:num w:numId="57" w16cid:durableId="47654370">
    <w:abstractNumId w:val="49"/>
  </w:num>
  <w:num w:numId="58" w16cid:durableId="1478917634">
    <w:abstractNumId w:val="11"/>
  </w:num>
  <w:num w:numId="59" w16cid:durableId="703947130">
    <w:abstractNumId w:val="26"/>
  </w:num>
  <w:num w:numId="60" w16cid:durableId="640497601">
    <w:abstractNumId w:val="59"/>
  </w:num>
  <w:num w:numId="61" w16cid:durableId="1180003383">
    <w:abstractNumId w:val="19"/>
  </w:num>
  <w:num w:numId="62" w16cid:durableId="1601334945">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0eb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767"/>
    <w:rsid w:val="00000AD8"/>
    <w:rsid w:val="00000FB3"/>
    <w:rsid w:val="00001FB2"/>
    <w:rsid w:val="000024B9"/>
    <w:rsid w:val="00002F32"/>
    <w:rsid w:val="00003553"/>
    <w:rsid w:val="000036A9"/>
    <w:rsid w:val="00003FCC"/>
    <w:rsid w:val="000046D0"/>
    <w:rsid w:val="000047AE"/>
    <w:rsid w:val="00004C03"/>
    <w:rsid w:val="00005B67"/>
    <w:rsid w:val="00005B94"/>
    <w:rsid w:val="00006534"/>
    <w:rsid w:val="00006680"/>
    <w:rsid w:val="000067A4"/>
    <w:rsid w:val="000077B7"/>
    <w:rsid w:val="00007885"/>
    <w:rsid w:val="00007C26"/>
    <w:rsid w:val="00010AFD"/>
    <w:rsid w:val="00011BBA"/>
    <w:rsid w:val="0001204C"/>
    <w:rsid w:val="00012950"/>
    <w:rsid w:val="00012AAA"/>
    <w:rsid w:val="0001370D"/>
    <w:rsid w:val="000143D9"/>
    <w:rsid w:val="000165AD"/>
    <w:rsid w:val="0001690E"/>
    <w:rsid w:val="00017022"/>
    <w:rsid w:val="00017472"/>
    <w:rsid w:val="0002030C"/>
    <w:rsid w:val="00020C29"/>
    <w:rsid w:val="00020C40"/>
    <w:rsid w:val="0002106F"/>
    <w:rsid w:val="00023213"/>
    <w:rsid w:val="00023E92"/>
    <w:rsid w:val="00023EC6"/>
    <w:rsid w:val="00023F8A"/>
    <w:rsid w:val="00024469"/>
    <w:rsid w:val="00024676"/>
    <w:rsid w:val="000247C3"/>
    <w:rsid w:val="00025D76"/>
    <w:rsid w:val="00025DA2"/>
    <w:rsid w:val="00027979"/>
    <w:rsid w:val="00027FC3"/>
    <w:rsid w:val="000309D0"/>
    <w:rsid w:val="00031891"/>
    <w:rsid w:val="000325AE"/>
    <w:rsid w:val="00032B34"/>
    <w:rsid w:val="000339AF"/>
    <w:rsid w:val="000339B7"/>
    <w:rsid w:val="00034055"/>
    <w:rsid w:val="000340F2"/>
    <w:rsid w:val="00034E08"/>
    <w:rsid w:val="00035449"/>
    <w:rsid w:val="00035692"/>
    <w:rsid w:val="0003676A"/>
    <w:rsid w:val="00036F26"/>
    <w:rsid w:val="000378FB"/>
    <w:rsid w:val="00040F15"/>
    <w:rsid w:val="000410FA"/>
    <w:rsid w:val="000412A7"/>
    <w:rsid w:val="000416C3"/>
    <w:rsid w:val="00041E72"/>
    <w:rsid w:val="00042875"/>
    <w:rsid w:val="00042C71"/>
    <w:rsid w:val="0004324C"/>
    <w:rsid w:val="00044C5E"/>
    <w:rsid w:val="0004505F"/>
    <w:rsid w:val="00045292"/>
    <w:rsid w:val="0004663D"/>
    <w:rsid w:val="0004671F"/>
    <w:rsid w:val="00047191"/>
    <w:rsid w:val="0004796C"/>
    <w:rsid w:val="00050059"/>
    <w:rsid w:val="000516D6"/>
    <w:rsid w:val="00051794"/>
    <w:rsid w:val="00051CC8"/>
    <w:rsid w:val="00052E48"/>
    <w:rsid w:val="0005317F"/>
    <w:rsid w:val="00053730"/>
    <w:rsid w:val="00053E89"/>
    <w:rsid w:val="00053F54"/>
    <w:rsid w:val="00054852"/>
    <w:rsid w:val="00054C9E"/>
    <w:rsid w:val="00055D0E"/>
    <w:rsid w:val="00056A4D"/>
    <w:rsid w:val="00057434"/>
    <w:rsid w:val="00060D2F"/>
    <w:rsid w:val="00061A63"/>
    <w:rsid w:val="00062172"/>
    <w:rsid w:val="0006275F"/>
    <w:rsid w:val="00062919"/>
    <w:rsid w:val="00062F31"/>
    <w:rsid w:val="000633AA"/>
    <w:rsid w:val="00063AEE"/>
    <w:rsid w:val="00063B61"/>
    <w:rsid w:val="00064373"/>
    <w:rsid w:val="000649F5"/>
    <w:rsid w:val="00065FE1"/>
    <w:rsid w:val="000677EB"/>
    <w:rsid w:val="00067F25"/>
    <w:rsid w:val="000705B3"/>
    <w:rsid w:val="00070C0F"/>
    <w:rsid w:val="00070F4F"/>
    <w:rsid w:val="0007134F"/>
    <w:rsid w:val="00071C88"/>
    <w:rsid w:val="000720BF"/>
    <w:rsid w:val="0007220A"/>
    <w:rsid w:val="0007273C"/>
    <w:rsid w:val="00072AA2"/>
    <w:rsid w:val="0007327E"/>
    <w:rsid w:val="000732BF"/>
    <w:rsid w:val="00073319"/>
    <w:rsid w:val="00073A8E"/>
    <w:rsid w:val="00073EE3"/>
    <w:rsid w:val="000740AE"/>
    <w:rsid w:val="0007523B"/>
    <w:rsid w:val="0007599E"/>
    <w:rsid w:val="000762FD"/>
    <w:rsid w:val="000775DE"/>
    <w:rsid w:val="00077A0A"/>
    <w:rsid w:val="000800B2"/>
    <w:rsid w:val="00080680"/>
    <w:rsid w:val="00080EBF"/>
    <w:rsid w:val="00080EEE"/>
    <w:rsid w:val="00081189"/>
    <w:rsid w:val="0008148D"/>
    <w:rsid w:val="000814FF"/>
    <w:rsid w:val="00081FD8"/>
    <w:rsid w:val="0008225C"/>
    <w:rsid w:val="000824C0"/>
    <w:rsid w:val="00082C52"/>
    <w:rsid w:val="000836D7"/>
    <w:rsid w:val="00083832"/>
    <w:rsid w:val="00083D2B"/>
    <w:rsid w:val="00083F62"/>
    <w:rsid w:val="00085F6E"/>
    <w:rsid w:val="00087801"/>
    <w:rsid w:val="000902E5"/>
    <w:rsid w:val="00090654"/>
    <w:rsid w:val="000909F5"/>
    <w:rsid w:val="00090AF5"/>
    <w:rsid w:val="00091289"/>
    <w:rsid w:val="0009237F"/>
    <w:rsid w:val="0009288D"/>
    <w:rsid w:val="00092DA4"/>
    <w:rsid w:val="00093066"/>
    <w:rsid w:val="0009345C"/>
    <w:rsid w:val="00093D3E"/>
    <w:rsid w:val="00095116"/>
    <w:rsid w:val="00095C6C"/>
    <w:rsid w:val="0009672A"/>
    <w:rsid w:val="000A0158"/>
    <w:rsid w:val="000A0D0B"/>
    <w:rsid w:val="000A11FC"/>
    <w:rsid w:val="000A18C2"/>
    <w:rsid w:val="000A1E4C"/>
    <w:rsid w:val="000A1E92"/>
    <w:rsid w:val="000A23D8"/>
    <w:rsid w:val="000A2457"/>
    <w:rsid w:val="000A268A"/>
    <w:rsid w:val="000A26B0"/>
    <w:rsid w:val="000A29A8"/>
    <w:rsid w:val="000A2C44"/>
    <w:rsid w:val="000A3669"/>
    <w:rsid w:val="000A3B4A"/>
    <w:rsid w:val="000A3F59"/>
    <w:rsid w:val="000A5163"/>
    <w:rsid w:val="000A5183"/>
    <w:rsid w:val="000A5E3C"/>
    <w:rsid w:val="000A6051"/>
    <w:rsid w:val="000A6781"/>
    <w:rsid w:val="000A6F4F"/>
    <w:rsid w:val="000B0912"/>
    <w:rsid w:val="000B18B2"/>
    <w:rsid w:val="000B26AD"/>
    <w:rsid w:val="000B3992"/>
    <w:rsid w:val="000B5A49"/>
    <w:rsid w:val="000B5F12"/>
    <w:rsid w:val="000B60FD"/>
    <w:rsid w:val="000B61E8"/>
    <w:rsid w:val="000B644F"/>
    <w:rsid w:val="000B68B0"/>
    <w:rsid w:val="000B6B01"/>
    <w:rsid w:val="000B6E6F"/>
    <w:rsid w:val="000B784D"/>
    <w:rsid w:val="000C0B42"/>
    <w:rsid w:val="000C0B63"/>
    <w:rsid w:val="000C2E68"/>
    <w:rsid w:val="000C38AC"/>
    <w:rsid w:val="000C460F"/>
    <w:rsid w:val="000C5B14"/>
    <w:rsid w:val="000C5FD8"/>
    <w:rsid w:val="000C7BF3"/>
    <w:rsid w:val="000D0589"/>
    <w:rsid w:val="000D0A47"/>
    <w:rsid w:val="000D0AFC"/>
    <w:rsid w:val="000D13E8"/>
    <w:rsid w:val="000D1611"/>
    <w:rsid w:val="000D1CBA"/>
    <w:rsid w:val="000D25D8"/>
    <w:rsid w:val="000D2BB3"/>
    <w:rsid w:val="000D2BFE"/>
    <w:rsid w:val="000D2EC9"/>
    <w:rsid w:val="000D3324"/>
    <w:rsid w:val="000D4085"/>
    <w:rsid w:val="000D435C"/>
    <w:rsid w:val="000D46AD"/>
    <w:rsid w:val="000D5B10"/>
    <w:rsid w:val="000D5F98"/>
    <w:rsid w:val="000D659A"/>
    <w:rsid w:val="000D6711"/>
    <w:rsid w:val="000D726F"/>
    <w:rsid w:val="000D72B3"/>
    <w:rsid w:val="000D7C4B"/>
    <w:rsid w:val="000E1B17"/>
    <w:rsid w:val="000E274B"/>
    <w:rsid w:val="000E2962"/>
    <w:rsid w:val="000E4136"/>
    <w:rsid w:val="000E4B61"/>
    <w:rsid w:val="000E549B"/>
    <w:rsid w:val="000E6555"/>
    <w:rsid w:val="000E6E2C"/>
    <w:rsid w:val="000F0B6C"/>
    <w:rsid w:val="000F1097"/>
    <w:rsid w:val="000F25D6"/>
    <w:rsid w:val="000F2C5C"/>
    <w:rsid w:val="000F341E"/>
    <w:rsid w:val="000F3844"/>
    <w:rsid w:val="000F463F"/>
    <w:rsid w:val="000F507A"/>
    <w:rsid w:val="000F5129"/>
    <w:rsid w:val="000F5592"/>
    <w:rsid w:val="000F56E2"/>
    <w:rsid w:val="000F5744"/>
    <w:rsid w:val="000F58E3"/>
    <w:rsid w:val="000F6424"/>
    <w:rsid w:val="000F6DCA"/>
    <w:rsid w:val="001010AD"/>
    <w:rsid w:val="00101648"/>
    <w:rsid w:val="00102853"/>
    <w:rsid w:val="001037BB"/>
    <w:rsid w:val="00103D57"/>
    <w:rsid w:val="00104338"/>
    <w:rsid w:val="001043E0"/>
    <w:rsid w:val="0010525D"/>
    <w:rsid w:val="001054FD"/>
    <w:rsid w:val="001057E1"/>
    <w:rsid w:val="00106603"/>
    <w:rsid w:val="00107497"/>
    <w:rsid w:val="001074EF"/>
    <w:rsid w:val="0011028A"/>
    <w:rsid w:val="00110385"/>
    <w:rsid w:val="001105B1"/>
    <w:rsid w:val="001110DB"/>
    <w:rsid w:val="00111457"/>
    <w:rsid w:val="0011191B"/>
    <w:rsid w:val="00111A3C"/>
    <w:rsid w:val="00111F6A"/>
    <w:rsid w:val="001122C2"/>
    <w:rsid w:val="00112820"/>
    <w:rsid w:val="00112F1C"/>
    <w:rsid w:val="00113439"/>
    <w:rsid w:val="00113E3E"/>
    <w:rsid w:val="0011567A"/>
    <w:rsid w:val="00115F62"/>
    <w:rsid w:val="00116AC0"/>
    <w:rsid w:val="0011730D"/>
    <w:rsid w:val="001175F3"/>
    <w:rsid w:val="00120571"/>
    <w:rsid w:val="001207F6"/>
    <w:rsid w:val="00120B11"/>
    <w:rsid w:val="00122617"/>
    <w:rsid w:val="00122BAB"/>
    <w:rsid w:val="00124D14"/>
    <w:rsid w:val="00125562"/>
    <w:rsid w:val="00126166"/>
    <w:rsid w:val="001267FC"/>
    <w:rsid w:val="00127878"/>
    <w:rsid w:val="00127A60"/>
    <w:rsid w:val="00127B98"/>
    <w:rsid w:val="00127D1A"/>
    <w:rsid w:val="0013098C"/>
    <w:rsid w:val="00130A40"/>
    <w:rsid w:val="00130E70"/>
    <w:rsid w:val="00130ECA"/>
    <w:rsid w:val="001314A8"/>
    <w:rsid w:val="0013172B"/>
    <w:rsid w:val="00131DF2"/>
    <w:rsid w:val="00131EAA"/>
    <w:rsid w:val="0013270B"/>
    <w:rsid w:val="00132B6A"/>
    <w:rsid w:val="00132D8A"/>
    <w:rsid w:val="00132E4E"/>
    <w:rsid w:val="00133B5C"/>
    <w:rsid w:val="00133F3F"/>
    <w:rsid w:val="001350F9"/>
    <w:rsid w:val="00135340"/>
    <w:rsid w:val="0013560E"/>
    <w:rsid w:val="001360A6"/>
    <w:rsid w:val="001364AC"/>
    <w:rsid w:val="00136C4C"/>
    <w:rsid w:val="00137857"/>
    <w:rsid w:val="00141F03"/>
    <w:rsid w:val="001424AB"/>
    <w:rsid w:val="001436BC"/>
    <w:rsid w:val="001442BD"/>
    <w:rsid w:val="001447A5"/>
    <w:rsid w:val="00147075"/>
    <w:rsid w:val="0015067F"/>
    <w:rsid w:val="001507C1"/>
    <w:rsid w:val="0015090F"/>
    <w:rsid w:val="0015174B"/>
    <w:rsid w:val="00151B7D"/>
    <w:rsid w:val="00152F76"/>
    <w:rsid w:val="001531D3"/>
    <w:rsid w:val="001540C9"/>
    <w:rsid w:val="0015423D"/>
    <w:rsid w:val="00155090"/>
    <w:rsid w:val="00155794"/>
    <w:rsid w:val="00155D57"/>
    <w:rsid w:val="00155EF6"/>
    <w:rsid w:val="00156E4E"/>
    <w:rsid w:val="00157511"/>
    <w:rsid w:val="00157740"/>
    <w:rsid w:val="0015792B"/>
    <w:rsid w:val="0015797D"/>
    <w:rsid w:val="00160082"/>
    <w:rsid w:val="00160416"/>
    <w:rsid w:val="0016064F"/>
    <w:rsid w:val="0016191A"/>
    <w:rsid w:val="0016226A"/>
    <w:rsid w:val="00162323"/>
    <w:rsid w:val="00162659"/>
    <w:rsid w:val="00162868"/>
    <w:rsid w:val="00162A33"/>
    <w:rsid w:val="0016456B"/>
    <w:rsid w:val="00165500"/>
    <w:rsid w:val="001661DA"/>
    <w:rsid w:val="00167085"/>
    <w:rsid w:val="001702B6"/>
    <w:rsid w:val="001705B5"/>
    <w:rsid w:val="00171038"/>
    <w:rsid w:val="001712A4"/>
    <w:rsid w:val="001713FD"/>
    <w:rsid w:val="00171621"/>
    <w:rsid w:val="001716C0"/>
    <w:rsid w:val="001717A0"/>
    <w:rsid w:val="00171833"/>
    <w:rsid w:val="00171F09"/>
    <w:rsid w:val="0017254B"/>
    <w:rsid w:val="00172A3F"/>
    <w:rsid w:val="00172E63"/>
    <w:rsid w:val="001734F4"/>
    <w:rsid w:val="00173BAD"/>
    <w:rsid w:val="0017443E"/>
    <w:rsid w:val="001747CB"/>
    <w:rsid w:val="0017506C"/>
    <w:rsid w:val="00175664"/>
    <w:rsid w:val="00175D5A"/>
    <w:rsid w:val="00176259"/>
    <w:rsid w:val="00177709"/>
    <w:rsid w:val="00180150"/>
    <w:rsid w:val="00181D8F"/>
    <w:rsid w:val="0018245D"/>
    <w:rsid w:val="00182764"/>
    <w:rsid w:val="001831A3"/>
    <w:rsid w:val="00183DFA"/>
    <w:rsid w:val="001847DC"/>
    <w:rsid w:val="00184DF5"/>
    <w:rsid w:val="00185170"/>
    <w:rsid w:val="00185577"/>
    <w:rsid w:val="001859D1"/>
    <w:rsid w:val="00185BC8"/>
    <w:rsid w:val="00185F47"/>
    <w:rsid w:val="0018631C"/>
    <w:rsid w:val="00186C43"/>
    <w:rsid w:val="0018707C"/>
    <w:rsid w:val="00187E58"/>
    <w:rsid w:val="00190552"/>
    <w:rsid w:val="0019080D"/>
    <w:rsid w:val="0019237A"/>
    <w:rsid w:val="00194EED"/>
    <w:rsid w:val="00194F0F"/>
    <w:rsid w:val="00195BDB"/>
    <w:rsid w:val="001968AE"/>
    <w:rsid w:val="00196E75"/>
    <w:rsid w:val="001973A3"/>
    <w:rsid w:val="00197B99"/>
    <w:rsid w:val="001A02A0"/>
    <w:rsid w:val="001A288E"/>
    <w:rsid w:val="001A2A14"/>
    <w:rsid w:val="001A38C3"/>
    <w:rsid w:val="001A44EB"/>
    <w:rsid w:val="001A4542"/>
    <w:rsid w:val="001A4777"/>
    <w:rsid w:val="001A4BE4"/>
    <w:rsid w:val="001A4D8E"/>
    <w:rsid w:val="001A4F6A"/>
    <w:rsid w:val="001A55A8"/>
    <w:rsid w:val="001A5D4A"/>
    <w:rsid w:val="001A609F"/>
    <w:rsid w:val="001A6DE6"/>
    <w:rsid w:val="001A6F1D"/>
    <w:rsid w:val="001B1116"/>
    <w:rsid w:val="001B1736"/>
    <w:rsid w:val="001B1DEE"/>
    <w:rsid w:val="001B1DFA"/>
    <w:rsid w:val="001B1E09"/>
    <w:rsid w:val="001B257A"/>
    <w:rsid w:val="001B2D42"/>
    <w:rsid w:val="001B3C1B"/>
    <w:rsid w:val="001B42A7"/>
    <w:rsid w:val="001B4389"/>
    <w:rsid w:val="001B4602"/>
    <w:rsid w:val="001B53DA"/>
    <w:rsid w:val="001B6736"/>
    <w:rsid w:val="001B6F2D"/>
    <w:rsid w:val="001B70AF"/>
    <w:rsid w:val="001B76BB"/>
    <w:rsid w:val="001B7D81"/>
    <w:rsid w:val="001C0D86"/>
    <w:rsid w:val="001C12E2"/>
    <w:rsid w:val="001C1827"/>
    <w:rsid w:val="001C2939"/>
    <w:rsid w:val="001C305E"/>
    <w:rsid w:val="001C3AB9"/>
    <w:rsid w:val="001C41C5"/>
    <w:rsid w:val="001C48F3"/>
    <w:rsid w:val="001C4D2A"/>
    <w:rsid w:val="001C5A7E"/>
    <w:rsid w:val="001C5FA3"/>
    <w:rsid w:val="001C711B"/>
    <w:rsid w:val="001C71A2"/>
    <w:rsid w:val="001C7480"/>
    <w:rsid w:val="001D0249"/>
    <w:rsid w:val="001D0EA0"/>
    <w:rsid w:val="001D0F32"/>
    <w:rsid w:val="001D1032"/>
    <w:rsid w:val="001D1CB3"/>
    <w:rsid w:val="001D24A2"/>
    <w:rsid w:val="001D3132"/>
    <w:rsid w:val="001D3384"/>
    <w:rsid w:val="001D3B95"/>
    <w:rsid w:val="001D3D45"/>
    <w:rsid w:val="001D49DC"/>
    <w:rsid w:val="001D4CF9"/>
    <w:rsid w:val="001D4EC2"/>
    <w:rsid w:val="001D4EDB"/>
    <w:rsid w:val="001D5ED6"/>
    <w:rsid w:val="001D6ACB"/>
    <w:rsid w:val="001D6D39"/>
    <w:rsid w:val="001D6F69"/>
    <w:rsid w:val="001D7271"/>
    <w:rsid w:val="001D78CC"/>
    <w:rsid w:val="001E00BB"/>
    <w:rsid w:val="001E12EC"/>
    <w:rsid w:val="001E1C79"/>
    <w:rsid w:val="001E1F8C"/>
    <w:rsid w:val="001E1F90"/>
    <w:rsid w:val="001E24F1"/>
    <w:rsid w:val="001E34D7"/>
    <w:rsid w:val="001E4EB5"/>
    <w:rsid w:val="001E62C6"/>
    <w:rsid w:val="001E64E6"/>
    <w:rsid w:val="001E7415"/>
    <w:rsid w:val="001E7662"/>
    <w:rsid w:val="001E79C3"/>
    <w:rsid w:val="001E7C98"/>
    <w:rsid w:val="001E7FA9"/>
    <w:rsid w:val="001F0391"/>
    <w:rsid w:val="001F1C33"/>
    <w:rsid w:val="001F219F"/>
    <w:rsid w:val="001F253A"/>
    <w:rsid w:val="001F298D"/>
    <w:rsid w:val="001F2E0A"/>
    <w:rsid w:val="001F383B"/>
    <w:rsid w:val="001F476C"/>
    <w:rsid w:val="001F5219"/>
    <w:rsid w:val="001F54C6"/>
    <w:rsid w:val="001F550C"/>
    <w:rsid w:val="001F5D6D"/>
    <w:rsid w:val="001F6D92"/>
    <w:rsid w:val="001F7869"/>
    <w:rsid w:val="001F7F67"/>
    <w:rsid w:val="002006E6"/>
    <w:rsid w:val="00200907"/>
    <w:rsid w:val="00200D5B"/>
    <w:rsid w:val="00201681"/>
    <w:rsid w:val="0020208D"/>
    <w:rsid w:val="00202618"/>
    <w:rsid w:val="0020379F"/>
    <w:rsid w:val="0020416A"/>
    <w:rsid w:val="002050CF"/>
    <w:rsid w:val="0020594B"/>
    <w:rsid w:val="00207AF9"/>
    <w:rsid w:val="00210156"/>
    <w:rsid w:val="00210C72"/>
    <w:rsid w:val="00210ED3"/>
    <w:rsid w:val="00210FA3"/>
    <w:rsid w:val="00211095"/>
    <w:rsid w:val="0021110D"/>
    <w:rsid w:val="002120BD"/>
    <w:rsid w:val="002126DE"/>
    <w:rsid w:val="0021276F"/>
    <w:rsid w:val="002131D9"/>
    <w:rsid w:val="002139EA"/>
    <w:rsid w:val="002142F1"/>
    <w:rsid w:val="00214AF3"/>
    <w:rsid w:val="00216196"/>
    <w:rsid w:val="002162B8"/>
    <w:rsid w:val="0021661F"/>
    <w:rsid w:val="00216621"/>
    <w:rsid w:val="0021685E"/>
    <w:rsid w:val="002215F9"/>
    <w:rsid w:val="002217E3"/>
    <w:rsid w:val="00221A02"/>
    <w:rsid w:val="00221C14"/>
    <w:rsid w:val="00221D64"/>
    <w:rsid w:val="00221EE6"/>
    <w:rsid w:val="002224AA"/>
    <w:rsid w:val="002225F5"/>
    <w:rsid w:val="00222B1A"/>
    <w:rsid w:val="00223527"/>
    <w:rsid w:val="00223B84"/>
    <w:rsid w:val="00224B8C"/>
    <w:rsid w:val="00224BAE"/>
    <w:rsid w:val="00224D68"/>
    <w:rsid w:val="002254DA"/>
    <w:rsid w:val="00225DC1"/>
    <w:rsid w:val="002260C4"/>
    <w:rsid w:val="00226582"/>
    <w:rsid w:val="00227313"/>
    <w:rsid w:val="00227B89"/>
    <w:rsid w:val="002301ED"/>
    <w:rsid w:val="00230A82"/>
    <w:rsid w:val="002317EF"/>
    <w:rsid w:val="00231F24"/>
    <w:rsid w:val="002321AD"/>
    <w:rsid w:val="0023255D"/>
    <w:rsid w:val="00232C6C"/>
    <w:rsid w:val="00232DA4"/>
    <w:rsid w:val="00233101"/>
    <w:rsid w:val="00233725"/>
    <w:rsid w:val="00234CF3"/>
    <w:rsid w:val="0023511E"/>
    <w:rsid w:val="00235F16"/>
    <w:rsid w:val="002365E0"/>
    <w:rsid w:val="00236631"/>
    <w:rsid w:val="00236C9E"/>
    <w:rsid w:val="00237E0A"/>
    <w:rsid w:val="00240F97"/>
    <w:rsid w:val="00241494"/>
    <w:rsid w:val="00241E70"/>
    <w:rsid w:val="00241FE7"/>
    <w:rsid w:val="00242226"/>
    <w:rsid w:val="002430F1"/>
    <w:rsid w:val="002438A9"/>
    <w:rsid w:val="00244D53"/>
    <w:rsid w:val="00245265"/>
    <w:rsid w:val="00246DE4"/>
    <w:rsid w:val="002476D4"/>
    <w:rsid w:val="00247A2D"/>
    <w:rsid w:val="00247F26"/>
    <w:rsid w:val="00250FD5"/>
    <w:rsid w:val="002510F4"/>
    <w:rsid w:val="00251688"/>
    <w:rsid w:val="002539A1"/>
    <w:rsid w:val="00253B99"/>
    <w:rsid w:val="00253E56"/>
    <w:rsid w:val="0025421E"/>
    <w:rsid w:val="00255BB6"/>
    <w:rsid w:val="002561AE"/>
    <w:rsid w:val="002561BA"/>
    <w:rsid w:val="002567A2"/>
    <w:rsid w:val="002567E1"/>
    <w:rsid w:val="002569C5"/>
    <w:rsid w:val="00256ADC"/>
    <w:rsid w:val="00256B77"/>
    <w:rsid w:val="00256D88"/>
    <w:rsid w:val="0025763B"/>
    <w:rsid w:val="002578B1"/>
    <w:rsid w:val="002600EF"/>
    <w:rsid w:val="00260B49"/>
    <w:rsid w:val="00260C51"/>
    <w:rsid w:val="00260D82"/>
    <w:rsid w:val="00260DBC"/>
    <w:rsid w:val="00260ED3"/>
    <w:rsid w:val="00261697"/>
    <w:rsid w:val="0026188F"/>
    <w:rsid w:val="0026192E"/>
    <w:rsid w:val="00261CD7"/>
    <w:rsid w:val="00261D76"/>
    <w:rsid w:val="00261ED6"/>
    <w:rsid w:val="00262065"/>
    <w:rsid w:val="00262CD2"/>
    <w:rsid w:val="0026386D"/>
    <w:rsid w:val="00264621"/>
    <w:rsid w:val="00265CAC"/>
    <w:rsid w:val="00265CC1"/>
    <w:rsid w:val="00266320"/>
    <w:rsid w:val="0026657F"/>
    <w:rsid w:val="002670F4"/>
    <w:rsid w:val="00267846"/>
    <w:rsid w:val="002709A4"/>
    <w:rsid w:val="002713AF"/>
    <w:rsid w:val="00271530"/>
    <w:rsid w:val="0027307F"/>
    <w:rsid w:val="002741B6"/>
    <w:rsid w:val="002755E8"/>
    <w:rsid w:val="00276AFB"/>
    <w:rsid w:val="00276B5D"/>
    <w:rsid w:val="00276C59"/>
    <w:rsid w:val="00277474"/>
    <w:rsid w:val="00277569"/>
    <w:rsid w:val="00280547"/>
    <w:rsid w:val="002812BA"/>
    <w:rsid w:val="0028176D"/>
    <w:rsid w:val="0028184B"/>
    <w:rsid w:val="00285B9F"/>
    <w:rsid w:val="00286060"/>
    <w:rsid w:val="002871BA"/>
    <w:rsid w:val="00290377"/>
    <w:rsid w:val="002905BE"/>
    <w:rsid w:val="00290695"/>
    <w:rsid w:val="002913A2"/>
    <w:rsid w:val="00292D48"/>
    <w:rsid w:val="00293864"/>
    <w:rsid w:val="00293C16"/>
    <w:rsid w:val="0029452E"/>
    <w:rsid w:val="00294837"/>
    <w:rsid w:val="00294FF3"/>
    <w:rsid w:val="00295135"/>
    <w:rsid w:val="00295545"/>
    <w:rsid w:val="00295882"/>
    <w:rsid w:val="00295887"/>
    <w:rsid w:val="00295E28"/>
    <w:rsid w:val="0029636F"/>
    <w:rsid w:val="00296C44"/>
    <w:rsid w:val="0029745D"/>
    <w:rsid w:val="002A0A42"/>
    <w:rsid w:val="002A0AE1"/>
    <w:rsid w:val="002A0B37"/>
    <w:rsid w:val="002A0EF0"/>
    <w:rsid w:val="002A1085"/>
    <w:rsid w:val="002A10B5"/>
    <w:rsid w:val="002A2268"/>
    <w:rsid w:val="002A28D9"/>
    <w:rsid w:val="002A2CE0"/>
    <w:rsid w:val="002A2D2F"/>
    <w:rsid w:val="002A37CE"/>
    <w:rsid w:val="002A3B09"/>
    <w:rsid w:val="002A3D45"/>
    <w:rsid w:val="002A4488"/>
    <w:rsid w:val="002A477F"/>
    <w:rsid w:val="002A4CC4"/>
    <w:rsid w:val="002A528D"/>
    <w:rsid w:val="002A537D"/>
    <w:rsid w:val="002A5472"/>
    <w:rsid w:val="002A6607"/>
    <w:rsid w:val="002A73DB"/>
    <w:rsid w:val="002A793C"/>
    <w:rsid w:val="002B0079"/>
    <w:rsid w:val="002B0246"/>
    <w:rsid w:val="002B0418"/>
    <w:rsid w:val="002B07ED"/>
    <w:rsid w:val="002B08DB"/>
    <w:rsid w:val="002B0DFB"/>
    <w:rsid w:val="002B137C"/>
    <w:rsid w:val="002B1A74"/>
    <w:rsid w:val="002B1ACB"/>
    <w:rsid w:val="002B1F2F"/>
    <w:rsid w:val="002B202C"/>
    <w:rsid w:val="002B27D9"/>
    <w:rsid w:val="002B2841"/>
    <w:rsid w:val="002B3036"/>
    <w:rsid w:val="002B4D90"/>
    <w:rsid w:val="002B583E"/>
    <w:rsid w:val="002B606B"/>
    <w:rsid w:val="002B6596"/>
    <w:rsid w:val="002B6967"/>
    <w:rsid w:val="002B6B58"/>
    <w:rsid w:val="002B6FC1"/>
    <w:rsid w:val="002B79B5"/>
    <w:rsid w:val="002B7C31"/>
    <w:rsid w:val="002C0A7B"/>
    <w:rsid w:val="002C0D09"/>
    <w:rsid w:val="002C0EFC"/>
    <w:rsid w:val="002C11EF"/>
    <w:rsid w:val="002C1603"/>
    <w:rsid w:val="002C1DF2"/>
    <w:rsid w:val="002C314F"/>
    <w:rsid w:val="002C4C71"/>
    <w:rsid w:val="002C5469"/>
    <w:rsid w:val="002C5BAE"/>
    <w:rsid w:val="002C60B9"/>
    <w:rsid w:val="002C6154"/>
    <w:rsid w:val="002C72FB"/>
    <w:rsid w:val="002C78ED"/>
    <w:rsid w:val="002C7C5C"/>
    <w:rsid w:val="002C7C76"/>
    <w:rsid w:val="002D033F"/>
    <w:rsid w:val="002D0877"/>
    <w:rsid w:val="002D08FF"/>
    <w:rsid w:val="002D25EA"/>
    <w:rsid w:val="002D2992"/>
    <w:rsid w:val="002D3706"/>
    <w:rsid w:val="002D3D50"/>
    <w:rsid w:val="002D47A1"/>
    <w:rsid w:val="002D4A72"/>
    <w:rsid w:val="002D4BE8"/>
    <w:rsid w:val="002D51CB"/>
    <w:rsid w:val="002D5C99"/>
    <w:rsid w:val="002D6CA6"/>
    <w:rsid w:val="002D7089"/>
    <w:rsid w:val="002D7558"/>
    <w:rsid w:val="002D7BAA"/>
    <w:rsid w:val="002D7CBF"/>
    <w:rsid w:val="002D7D2D"/>
    <w:rsid w:val="002E0101"/>
    <w:rsid w:val="002E097F"/>
    <w:rsid w:val="002E0C3A"/>
    <w:rsid w:val="002E1773"/>
    <w:rsid w:val="002E20AA"/>
    <w:rsid w:val="002E257B"/>
    <w:rsid w:val="002E2618"/>
    <w:rsid w:val="002E3895"/>
    <w:rsid w:val="002E3E5F"/>
    <w:rsid w:val="002E45BC"/>
    <w:rsid w:val="002E48E7"/>
    <w:rsid w:val="002E494D"/>
    <w:rsid w:val="002E49AB"/>
    <w:rsid w:val="002E49DD"/>
    <w:rsid w:val="002E54F2"/>
    <w:rsid w:val="002E570C"/>
    <w:rsid w:val="002E5A6C"/>
    <w:rsid w:val="002E6D46"/>
    <w:rsid w:val="002E7784"/>
    <w:rsid w:val="002F025F"/>
    <w:rsid w:val="002F2CFC"/>
    <w:rsid w:val="002F2ED6"/>
    <w:rsid w:val="002F319D"/>
    <w:rsid w:val="002F357C"/>
    <w:rsid w:val="002F4476"/>
    <w:rsid w:val="002F79B1"/>
    <w:rsid w:val="002F7CA4"/>
    <w:rsid w:val="00300AA0"/>
    <w:rsid w:val="00301561"/>
    <w:rsid w:val="003015E1"/>
    <w:rsid w:val="003039BD"/>
    <w:rsid w:val="00303AC8"/>
    <w:rsid w:val="00304A29"/>
    <w:rsid w:val="00304E22"/>
    <w:rsid w:val="00304FC0"/>
    <w:rsid w:val="00305463"/>
    <w:rsid w:val="00306009"/>
    <w:rsid w:val="00306298"/>
    <w:rsid w:val="003062D7"/>
    <w:rsid w:val="00306F4B"/>
    <w:rsid w:val="00307427"/>
    <w:rsid w:val="00307E10"/>
    <w:rsid w:val="0031066F"/>
    <w:rsid w:val="003106DD"/>
    <w:rsid w:val="00310E65"/>
    <w:rsid w:val="003120B6"/>
    <w:rsid w:val="003128A7"/>
    <w:rsid w:val="00312B3C"/>
    <w:rsid w:val="00312BFE"/>
    <w:rsid w:val="003136B9"/>
    <w:rsid w:val="00313A9D"/>
    <w:rsid w:val="0031412E"/>
    <w:rsid w:val="003151C4"/>
    <w:rsid w:val="0031565F"/>
    <w:rsid w:val="003158F5"/>
    <w:rsid w:val="00315941"/>
    <w:rsid w:val="00315BEB"/>
    <w:rsid w:val="00316782"/>
    <w:rsid w:val="003176E3"/>
    <w:rsid w:val="003179A9"/>
    <w:rsid w:val="00317BCB"/>
    <w:rsid w:val="00320B17"/>
    <w:rsid w:val="00320EDD"/>
    <w:rsid w:val="00320F54"/>
    <w:rsid w:val="00321031"/>
    <w:rsid w:val="00321C7D"/>
    <w:rsid w:val="00322A31"/>
    <w:rsid w:val="003234FC"/>
    <w:rsid w:val="00323890"/>
    <w:rsid w:val="00323E63"/>
    <w:rsid w:val="00323F35"/>
    <w:rsid w:val="00324332"/>
    <w:rsid w:val="003250E4"/>
    <w:rsid w:val="0032564E"/>
    <w:rsid w:val="00325779"/>
    <w:rsid w:val="003257BC"/>
    <w:rsid w:val="00325E79"/>
    <w:rsid w:val="00326610"/>
    <w:rsid w:val="003276C6"/>
    <w:rsid w:val="00327853"/>
    <w:rsid w:val="00327E66"/>
    <w:rsid w:val="00331C64"/>
    <w:rsid w:val="00331DD1"/>
    <w:rsid w:val="00332257"/>
    <w:rsid w:val="003327BF"/>
    <w:rsid w:val="0033339C"/>
    <w:rsid w:val="00333D2B"/>
    <w:rsid w:val="0033420D"/>
    <w:rsid w:val="0033422A"/>
    <w:rsid w:val="0033434C"/>
    <w:rsid w:val="0033449A"/>
    <w:rsid w:val="00334CD9"/>
    <w:rsid w:val="00335591"/>
    <w:rsid w:val="00335604"/>
    <w:rsid w:val="00335868"/>
    <w:rsid w:val="00335BE3"/>
    <w:rsid w:val="003363E6"/>
    <w:rsid w:val="0033648D"/>
    <w:rsid w:val="00337561"/>
    <w:rsid w:val="00337CDC"/>
    <w:rsid w:val="00337D1E"/>
    <w:rsid w:val="0034263B"/>
    <w:rsid w:val="00342772"/>
    <w:rsid w:val="003428A2"/>
    <w:rsid w:val="00342B16"/>
    <w:rsid w:val="00342ED0"/>
    <w:rsid w:val="00343514"/>
    <w:rsid w:val="003441BD"/>
    <w:rsid w:val="003449B1"/>
    <w:rsid w:val="0034534F"/>
    <w:rsid w:val="003454D0"/>
    <w:rsid w:val="0034553D"/>
    <w:rsid w:val="00345639"/>
    <w:rsid w:val="003456F4"/>
    <w:rsid w:val="00346179"/>
    <w:rsid w:val="00346E0B"/>
    <w:rsid w:val="00346F9C"/>
    <w:rsid w:val="00347A8D"/>
    <w:rsid w:val="0035035C"/>
    <w:rsid w:val="00351411"/>
    <w:rsid w:val="00351FF9"/>
    <w:rsid w:val="00352772"/>
    <w:rsid w:val="0035342E"/>
    <w:rsid w:val="00355B81"/>
    <w:rsid w:val="00355F30"/>
    <w:rsid w:val="003564AC"/>
    <w:rsid w:val="0035683F"/>
    <w:rsid w:val="003570D5"/>
    <w:rsid w:val="0035719F"/>
    <w:rsid w:val="00357FBC"/>
    <w:rsid w:val="003609D7"/>
    <w:rsid w:val="00360BF4"/>
    <w:rsid w:val="00361515"/>
    <w:rsid w:val="00362512"/>
    <w:rsid w:val="00363055"/>
    <w:rsid w:val="00363110"/>
    <w:rsid w:val="00364286"/>
    <w:rsid w:val="00365267"/>
    <w:rsid w:val="00365DD0"/>
    <w:rsid w:val="00365E05"/>
    <w:rsid w:val="00365E30"/>
    <w:rsid w:val="003661E3"/>
    <w:rsid w:val="00366486"/>
    <w:rsid w:val="0036669A"/>
    <w:rsid w:val="0036725F"/>
    <w:rsid w:val="00367C01"/>
    <w:rsid w:val="00370DA6"/>
    <w:rsid w:val="003711AC"/>
    <w:rsid w:val="00371527"/>
    <w:rsid w:val="00371B83"/>
    <w:rsid w:val="00371ED6"/>
    <w:rsid w:val="003732BF"/>
    <w:rsid w:val="00375348"/>
    <w:rsid w:val="003764BA"/>
    <w:rsid w:val="00376A78"/>
    <w:rsid w:val="00376E65"/>
    <w:rsid w:val="00376F85"/>
    <w:rsid w:val="00377477"/>
    <w:rsid w:val="00377DC0"/>
    <w:rsid w:val="00380913"/>
    <w:rsid w:val="00382104"/>
    <w:rsid w:val="003829CA"/>
    <w:rsid w:val="0038359A"/>
    <w:rsid w:val="003837F9"/>
    <w:rsid w:val="00383EDF"/>
    <w:rsid w:val="003843A3"/>
    <w:rsid w:val="003858C2"/>
    <w:rsid w:val="0038626F"/>
    <w:rsid w:val="0038635B"/>
    <w:rsid w:val="003869C2"/>
    <w:rsid w:val="0038709A"/>
    <w:rsid w:val="00390E9A"/>
    <w:rsid w:val="0039215E"/>
    <w:rsid w:val="0039274E"/>
    <w:rsid w:val="00392D2C"/>
    <w:rsid w:val="00393B9E"/>
    <w:rsid w:val="003948CE"/>
    <w:rsid w:val="00394B08"/>
    <w:rsid w:val="00394C07"/>
    <w:rsid w:val="003957BF"/>
    <w:rsid w:val="0039693D"/>
    <w:rsid w:val="00397A08"/>
    <w:rsid w:val="003A024F"/>
    <w:rsid w:val="003A0308"/>
    <w:rsid w:val="003A12B3"/>
    <w:rsid w:val="003A1372"/>
    <w:rsid w:val="003A1C8E"/>
    <w:rsid w:val="003A1CA2"/>
    <w:rsid w:val="003A1F00"/>
    <w:rsid w:val="003A2657"/>
    <w:rsid w:val="003A27C9"/>
    <w:rsid w:val="003A2894"/>
    <w:rsid w:val="003A30D0"/>
    <w:rsid w:val="003A37D8"/>
    <w:rsid w:val="003A3B82"/>
    <w:rsid w:val="003A40E5"/>
    <w:rsid w:val="003A4696"/>
    <w:rsid w:val="003A4F1D"/>
    <w:rsid w:val="003A600A"/>
    <w:rsid w:val="003A72FE"/>
    <w:rsid w:val="003A75FB"/>
    <w:rsid w:val="003A7C12"/>
    <w:rsid w:val="003B17A5"/>
    <w:rsid w:val="003B28F4"/>
    <w:rsid w:val="003B3171"/>
    <w:rsid w:val="003B3693"/>
    <w:rsid w:val="003B3F88"/>
    <w:rsid w:val="003B4100"/>
    <w:rsid w:val="003B53FA"/>
    <w:rsid w:val="003B5C3B"/>
    <w:rsid w:val="003B62D8"/>
    <w:rsid w:val="003B640F"/>
    <w:rsid w:val="003B648A"/>
    <w:rsid w:val="003B66AB"/>
    <w:rsid w:val="003B6F7A"/>
    <w:rsid w:val="003B718A"/>
    <w:rsid w:val="003B7985"/>
    <w:rsid w:val="003C0601"/>
    <w:rsid w:val="003C0B0A"/>
    <w:rsid w:val="003C168B"/>
    <w:rsid w:val="003C211F"/>
    <w:rsid w:val="003C2DCE"/>
    <w:rsid w:val="003C3384"/>
    <w:rsid w:val="003C3B34"/>
    <w:rsid w:val="003C4C9D"/>
    <w:rsid w:val="003C5835"/>
    <w:rsid w:val="003C5B2B"/>
    <w:rsid w:val="003C6020"/>
    <w:rsid w:val="003C7410"/>
    <w:rsid w:val="003C7D73"/>
    <w:rsid w:val="003D05DB"/>
    <w:rsid w:val="003D0C98"/>
    <w:rsid w:val="003D1360"/>
    <w:rsid w:val="003D164B"/>
    <w:rsid w:val="003D1672"/>
    <w:rsid w:val="003D16A8"/>
    <w:rsid w:val="003D2183"/>
    <w:rsid w:val="003D233B"/>
    <w:rsid w:val="003D2C54"/>
    <w:rsid w:val="003D2FB5"/>
    <w:rsid w:val="003D3046"/>
    <w:rsid w:val="003D31E9"/>
    <w:rsid w:val="003D3690"/>
    <w:rsid w:val="003D37B4"/>
    <w:rsid w:val="003D409E"/>
    <w:rsid w:val="003D4BAE"/>
    <w:rsid w:val="003D51E1"/>
    <w:rsid w:val="003D6F76"/>
    <w:rsid w:val="003D7279"/>
    <w:rsid w:val="003D732B"/>
    <w:rsid w:val="003D7F3A"/>
    <w:rsid w:val="003D7F3C"/>
    <w:rsid w:val="003E0521"/>
    <w:rsid w:val="003E0A8F"/>
    <w:rsid w:val="003E0D3B"/>
    <w:rsid w:val="003E0FBD"/>
    <w:rsid w:val="003E1793"/>
    <w:rsid w:val="003E2389"/>
    <w:rsid w:val="003E256F"/>
    <w:rsid w:val="003E340F"/>
    <w:rsid w:val="003E41A0"/>
    <w:rsid w:val="003E5352"/>
    <w:rsid w:val="003E5588"/>
    <w:rsid w:val="003E5622"/>
    <w:rsid w:val="003E568A"/>
    <w:rsid w:val="003E573E"/>
    <w:rsid w:val="003E653B"/>
    <w:rsid w:val="003E7130"/>
    <w:rsid w:val="003E7993"/>
    <w:rsid w:val="003E7A1D"/>
    <w:rsid w:val="003E7C4D"/>
    <w:rsid w:val="003F1DA1"/>
    <w:rsid w:val="003F2B47"/>
    <w:rsid w:val="003F2E95"/>
    <w:rsid w:val="003F348B"/>
    <w:rsid w:val="003F3B08"/>
    <w:rsid w:val="003F4732"/>
    <w:rsid w:val="003F5F7A"/>
    <w:rsid w:val="00400AB6"/>
    <w:rsid w:val="0040131F"/>
    <w:rsid w:val="004016F6"/>
    <w:rsid w:val="00401F95"/>
    <w:rsid w:val="00402A76"/>
    <w:rsid w:val="00402CAC"/>
    <w:rsid w:val="00403097"/>
    <w:rsid w:val="0040316F"/>
    <w:rsid w:val="00403364"/>
    <w:rsid w:val="00403572"/>
    <w:rsid w:val="00403624"/>
    <w:rsid w:val="00403C69"/>
    <w:rsid w:val="004046B2"/>
    <w:rsid w:val="004048A4"/>
    <w:rsid w:val="004049D4"/>
    <w:rsid w:val="0040590E"/>
    <w:rsid w:val="00405A15"/>
    <w:rsid w:val="004072BE"/>
    <w:rsid w:val="00407434"/>
    <w:rsid w:val="0040794F"/>
    <w:rsid w:val="00407DC2"/>
    <w:rsid w:val="00410322"/>
    <w:rsid w:val="00410A3F"/>
    <w:rsid w:val="00411031"/>
    <w:rsid w:val="0041165E"/>
    <w:rsid w:val="00411B90"/>
    <w:rsid w:val="00412066"/>
    <w:rsid w:val="0041230C"/>
    <w:rsid w:val="0041267C"/>
    <w:rsid w:val="00413727"/>
    <w:rsid w:val="00414714"/>
    <w:rsid w:val="004200A1"/>
    <w:rsid w:val="0042070A"/>
    <w:rsid w:val="00420A41"/>
    <w:rsid w:val="0042113A"/>
    <w:rsid w:val="00421329"/>
    <w:rsid w:val="004225A1"/>
    <w:rsid w:val="0042320A"/>
    <w:rsid w:val="0042324E"/>
    <w:rsid w:val="00423810"/>
    <w:rsid w:val="00423D6C"/>
    <w:rsid w:val="00424A1F"/>
    <w:rsid w:val="00424D21"/>
    <w:rsid w:val="00425198"/>
    <w:rsid w:val="00425667"/>
    <w:rsid w:val="00426279"/>
    <w:rsid w:val="004300B3"/>
    <w:rsid w:val="00430A65"/>
    <w:rsid w:val="00433839"/>
    <w:rsid w:val="004342EE"/>
    <w:rsid w:val="00434FCD"/>
    <w:rsid w:val="00435F3A"/>
    <w:rsid w:val="004365D5"/>
    <w:rsid w:val="00436C7F"/>
    <w:rsid w:val="00437A8B"/>
    <w:rsid w:val="004402E2"/>
    <w:rsid w:val="004415AD"/>
    <w:rsid w:val="0044181A"/>
    <w:rsid w:val="00442B42"/>
    <w:rsid w:val="00442C12"/>
    <w:rsid w:val="00443123"/>
    <w:rsid w:val="004435E0"/>
    <w:rsid w:val="00443BBA"/>
    <w:rsid w:val="00443DCE"/>
    <w:rsid w:val="004445A9"/>
    <w:rsid w:val="0044464D"/>
    <w:rsid w:val="00444A4B"/>
    <w:rsid w:val="00445E1D"/>
    <w:rsid w:val="0044679A"/>
    <w:rsid w:val="00446B87"/>
    <w:rsid w:val="0044731A"/>
    <w:rsid w:val="00447554"/>
    <w:rsid w:val="004478F7"/>
    <w:rsid w:val="004504CE"/>
    <w:rsid w:val="00450D1B"/>
    <w:rsid w:val="00450DC5"/>
    <w:rsid w:val="0045153C"/>
    <w:rsid w:val="0045164D"/>
    <w:rsid w:val="004523C9"/>
    <w:rsid w:val="00452893"/>
    <w:rsid w:val="00453279"/>
    <w:rsid w:val="00453479"/>
    <w:rsid w:val="00453523"/>
    <w:rsid w:val="00453BBC"/>
    <w:rsid w:val="00454897"/>
    <w:rsid w:val="004550BF"/>
    <w:rsid w:val="0045596A"/>
    <w:rsid w:val="00457826"/>
    <w:rsid w:val="00457E0A"/>
    <w:rsid w:val="00461B68"/>
    <w:rsid w:val="00461E7B"/>
    <w:rsid w:val="0046247F"/>
    <w:rsid w:val="004624B3"/>
    <w:rsid w:val="00462770"/>
    <w:rsid w:val="00462DE7"/>
    <w:rsid w:val="00462EF1"/>
    <w:rsid w:val="004633E2"/>
    <w:rsid w:val="004635D5"/>
    <w:rsid w:val="0046477A"/>
    <w:rsid w:val="0046478D"/>
    <w:rsid w:val="00464D54"/>
    <w:rsid w:val="00465074"/>
    <w:rsid w:val="00465290"/>
    <w:rsid w:val="00466119"/>
    <w:rsid w:val="004670FA"/>
    <w:rsid w:val="004674FC"/>
    <w:rsid w:val="0046796C"/>
    <w:rsid w:val="00467C49"/>
    <w:rsid w:val="00470508"/>
    <w:rsid w:val="004705F8"/>
    <w:rsid w:val="00470B7D"/>
    <w:rsid w:val="00470DDD"/>
    <w:rsid w:val="0047120C"/>
    <w:rsid w:val="00471AEE"/>
    <w:rsid w:val="00471F4B"/>
    <w:rsid w:val="0047272B"/>
    <w:rsid w:val="00472856"/>
    <w:rsid w:val="0047328F"/>
    <w:rsid w:val="004733EE"/>
    <w:rsid w:val="004745E8"/>
    <w:rsid w:val="004752BE"/>
    <w:rsid w:val="0047650D"/>
    <w:rsid w:val="00476818"/>
    <w:rsid w:val="004768B7"/>
    <w:rsid w:val="00476F2D"/>
    <w:rsid w:val="00476F3E"/>
    <w:rsid w:val="00477E14"/>
    <w:rsid w:val="00477F9F"/>
    <w:rsid w:val="0048015B"/>
    <w:rsid w:val="00480751"/>
    <w:rsid w:val="00480D91"/>
    <w:rsid w:val="0048107E"/>
    <w:rsid w:val="004815FC"/>
    <w:rsid w:val="00481B13"/>
    <w:rsid w:val="00481D9E"/>
    <w:rsid w:val="0048212F"/>
    <w:rsid w:val="00483173"/>
    <w:rsid w:val="00485686"/>
    <w:rsid w:val="00486241"/>
    <w:rsid w:val="004874F1"/>
    <w:rsid w:val="00487CBA"/>
    <w:rsid w:val="00492AB4"/>
    <w:rsid w:val="00492B44"/>
    <w:rsid w:val="00492B7F"/>
    <w:rsid w:val="00493508"/>
    <w:rsid w:val="00493536"/>
    <w:rsid w:val="0049459F"/>
    <w:rsid w:val="0049522A"/>
    <w:rsid w:val="004966AC"/>
    <w:rsid w:val="004969F1"/>
    <w:rsid w:val="00496BA7"/>
    <w:rsid w:val="004974B2"/>
    <w:rsid w:val="00497919"/>
    <w:rsid w:val="004A0541"/>
    <w:rsid w:val="004A16DD"/>
    <w:rsid w:val="004A24D4"/>
    <w:rsid w:val="004A282D"/>
    <w:rsid w:val="004A3643"/>
    <w:rsid w:val="004A3924"/>
    <w:rsid w:val="004A3925"/>
    <w:rsid w:val="004A3A1B"/>
    <w:rsid w:val="004A5618"/>
    <w:rsid w:val="004A651B"/>
    <w:rsid w:val="004A6734"/>
    <w:rsid w:val="004A6FBB"/>
    <w:rsid w:val="004A7816"/>
    <w:rsid w:val="004A7E5B"/>
    <w:rsid w:val="004B0A5F"/>
    <w:rsid w:val="004B36A6"/>
    <w:rsid w:val="004B3AB9"/>
    <w:rsid w:val="004B3FD7"/>
    <w:rsid w:val="004B415C"/>
    <w:rsid w:val="004B4AB9"/>
    <w:rsid w:val="004B4B06"/>
    <w:rsid w:val="004B52AC"/>
    <w:rsid w:val="004B55E8"/>
    <w:rsid w:val="004B5A81"/>
    <w:rsid w:val="004B69C7"/>
    <w:rsid w:val="004B6BFE"/>
    <w:rsid w:val="004B717F"/>
    <w:rsid w:val="004B7190"/>
    <w:rsid w:val="004B79DC"/>
    <w:rsid w:val="004C0136"/>
    <w:rsid w:val="004C0279"/>
    <w:rsid w:val="004C0784"/>
    <w:rsid w:val="004C0823"/>
    <w:rsid w:val="004C0BBE"/>
    <w:rsid w:val="004C1260"/>
    <w:rsid w:val="004C155F"/>
    <w:rsid w:val="004C1E3D"/>
    <w:rsid w:val="004C1F09"/>
    <w:rsid w:val="004C1F5D"/>
    <w:rsid w:val="004C20A0"/>
    <w:rsid w:val="004C38F3"/>
    <w:rsid w:val="004C398D"/>
    <w:rsid w:val="004C3BAD"/>
    <w:rsid w:val="004C3F03"/>
    <w:rsid w:val="004C50E7"/>
    <w:rsid w:val="004C5F72"/>
    <w:rsid w:val="004C6552"/>
    <w:rsid w:val="004C658B"/>
    <w:rsid w:val="004C6823"/>
    <w:rsid w:val="004C6F25"/>
    <w:rsid w:val="004C7088"/>
    <w:rsid w:val="004C75D3"/>
    <w:rsid w:val="004C7604"/>
    <w:rsid w:val="004C7750"/>
    <w:rsid w:val="004C7ED5"/>
    <w:rsid w:val="004D0031"/>
    <w:rsid w:val="004D05C7"/>
    <w:rsid w:val="004D07CF"/>
    <w:rsid w:val="004D13EC"/>
    <w:rsid w:val="004D1954"/>
    <w:rsid w:val="004D1DEF"/>
    <w:rsid w:val="004D2978"/>
    <w:rsid w:val="004D2D9D"/>
    <w:rsid w:val="004D2EB8"/>
    <w:rsid w:val="004D383E"/>
    <w:rsid w:val="004D3E17"/>
    <w:rsid w:val="004D4FB6"/>
    <w:rsid w:val="004D530D"/>
    <w:rsid w:val="004D55A3"/>
    <w:rsid w:val="004D55F8"/>
    <w:rsid w:val="004D5E7F"/>
    <w:rsid w:val="004D6341"/>
    <w:rsid w:val="004D7F80"/>
    <w:rsid w:val="004E002C"/>
    <w:rsid w:val="004E010B"/>
    <w:rsid w:val="004E0111"/>
    <w:rsid w:val="004E0615"/>
    <w:rsid w:val="004E0C13"/>
    <w:rsid w:val="004E2B12"/>
    <w:rsid w:val="004E2D2A"/>
    <w:rsid w:val="004E2D2C"/>
    <w:rsid w:val="004E2E6C"/>
    <w:rsid w:val="004E30FF"/>
    <w:rsid w:val="004E3B67"/>
    <w:rsid w:val="004E3F7E"/>
    <w:rsid w:val="004E4BB3"/>
    <w:rsid w:val="004E4DD8"/>
    <w:rsid w:val="004E4F38"/>
    <w:rsid w:val="004E57DD"/>
    <w:rsid w:val="004E6E7B"/>
    <w:rsid w:val="004F0F02"/>
    <w:rsid w:val="004F1497"/>
    <w:rsid w:val="004F1EE6"/>
    <w:rsid w:val="004F22E0"/>
    <w:rsid w:val="004F2335"/>
    <w:rsid w:val="004F3A95"/>
    <w:rsid w:val="004F3F81"/>
    <w:rsid w:val="004F4FE9"/>
    <w:rsid w:val="004F55C3"/>
    <w:rsid w:val="004F59D2"/>
    <w:rsid w:val="004F6943"/>
    <w:rsid w:val="004F6F40"/>
    <w:rsid w:val="004F6F64"/>
    <w:rsid w:val="004F7117"/>
    <w:rsid w:val="004F74EE"/>
    <w:rsid w:val="004F7959"/>
    <w:rsid w:val="0050073A"/>
    <w:rsid w:val="0050141D"/>
    <w:rsid w:val="00501C7C"/>
    <w:rsid w:val="00501CC8"/>
    <w:rsid w:val="00504065"/>
    <w:rsid w:val="0050447B"/>
    <w:rsid w:val="00504AFA"/>
    <w:rsid w:val="00504CB6"/>
    <w:rsid w:val="0050509D"/>
    <w:rsid w:val="005068B3"/>
    <w:rsid w:val="00507030"/>
    <w:rsid w:val="00507599"/>
    <w:rsid w:val="0051150A"/>
    <w:rsid w:val="00511852"/>
    <w:rsid w:val="0051306C"/>
    <w:rsid w:val="00513512"/>
    <w:rsid w:val="005136BC"/>
    <w:rsid w:val="00514D4A"/>
    <w:rsid w:val="00515C8B"/>
    <w:rsid w:val="00515C96"/>
    <w:rsid w:val="0051787F"/>
    <w:rsid w:val="00520588"/>
    <w:rsid w:val="00520781"/>
    <w:rsid w:val="00521581"/>
    <w:rsid w:val="005223B3"/>
    <w:rsid w:val="0052292F"/>
    <w:rsid w:val="00522CEC"/>
    <w:rsid w:val="005255A6"/>
    <w:rsid w:val="00525986"/>
    <w:rsid w:val="00525C8D"/>
    <w:rsid w:val="00525FBF"/>
    <w:rsid w:val="005261DE"/>
    <w:rsid w:val="00526200"/>
    <w:rsid w:val="00526229"/>
    <w:rsid w:val="005262F4"/>
    <w:rsid w:val="00526ED1"/>
    <w:rsid w:val="0052707F"/>
    <w:rsid w:val="005279E2"/>
    <w:rsid w:val="00527A87"/>
    <w:rsid w:val="00527FC0"/>
    <w:rsid w:val="00531743"/>
    <w:rsid w:val="00531898"/>
    <w:rsid w:val="00531F92"/>
    <w:rsid w:val="00534548"/>
    <w:rsid w:val="005348D2"/>
    <w:rsid w:val="0053490A"/>
    <w:rsid w:val="00534F6D"/>
    <w:rsid w:val="00535205"/>
    <w:rsid w:val="005364A0"/>
    <w:rsid w:val="00536669"/>
    <w:rsid w:val="005368E4"/>
    <w:rsid w:val="00537EE2"/>
    <w:rsid w:val="00537F30"/>
    <w:rsid w:val="0054043E"/>
    <w:rsid w:val="005415C6"/>
    <w:rsid w:val="00542467"/>
    <w:rsid w:val="005434C7"/>
    <w:rsid w:val="005435E6"/>
    <w:rsid w:val="005438A3"/>
    <w:rsid w:val="005445F6"/>
    <w:rsid w:val="005449E9"/>
    <w:rsid w:val="00544C11"/>
    <w:rsid w:val="005451EF"/>
    <w:rsid w:val="0054538A"/>
    <w:rsid w:val="00546B0F"/>
    <w:rsid w:val="005474B3"/>
    <w:rsid w:val="00547BF2"/>
    <w:rsid w:val="00550135"/>
    <w:rsid w:val="00550BA2"/>
    <w:rsid w:val="00550E55"/>
    <w:rsid w:val="00551557"/>
    <w:rsid w:val="00551856"/>
    <w:rsid w:val="005518E2"/>
    <w:rsid w:val="00551A54"/>
    <w:rsid w:val="00552645"/>
    <w:rsid w:val="005527B7"/>
    <w:rsid w:val="005527E1"/>
    <w:rsid w:val="00552845"/>
    <w:rsid w:val="00554FE8"/>
    <w:rsid w:val="0055528E"/>
    <w:rsid w:val="0055530D"/>
    <w:rsid w:val="00555B29"/>
    <w:rsid w:val="005564D4"/>
    <w:rsid w:val="00556F4D"/>
    <w:rsid w:val="00556F55"/>
    <w:rsid w:val="005570F4"/>
    <w:rsid w:val="005571F6"/>
    <w:rsid w:val="005579E8"/>
    <w:rsid w:val="00557A1E"/>
    <w:rsid w:val="00557DC3"/>
    <w:rsid w:val="0056106B"/>
    <w:rsid w:val="005610A4"/>
    <w:rsid w:val="00561B25"/>
    <w:rsid w:val="005624E3"/>
    <w:rsid w:val="00562E29"/>
    <w:rsid w:val="00563146"/>
    <w:rsid w:val="005635DF"/>
    <w:rsid w:val="00565193"/>
    <w:rsid w:val="00565307"/>
    <w:rsid w:val="0056534F"/>
    <w:rsid w:val="00565584"/>
    <w:rsid w:val="0056630B"/>
    <w:rsid w:val="00566886"/>
    <w:rsid w:val="0056754F"/>
    <w:rsid w:val="00567D54"/>
    <w:rsid w:val="00570392"/>
    <w:rsid w:val="005703CE"/>
    <w:rsid w:val="005703FE"/>
    <w:rsid w:val="00570722"/>
    <w:rsid w:val="00570860"/>
    <w:rsid w:val="00570C2A"/>
    <w:rsid w:val="0057155D"/>
    <w:rsid w:val="00571D86"/>
    <w:rsid w:val="00572152"/>
    <w:rsid w:val="00573A05"/>
    <w:rsid w:val="00574252"/>
    <w:rsid w:val="00574A33"/>
    <w:rsid w:val="00576228"/>
    <w:rsid w:val="0057694A"/>
    <w:rsid w:val="00576A68"/>
    <w:rsid w:val="00576E26"/>
    <w:rsid w:val="00576E2B"/>
    <w:rsid w:val="0057746E"/>
    <w:rsid w:val="00577819"/>
    <w:rsid w:val="005805F3"/>
    <w:rsid w:val="005806E1"/>
    <w:rsid w:val="00580768"/>
    <w:rsid w:val="00581156"/>
    <w:rsid w:val="005820DD"/>
    <w:rsid w:val="00582186"/>
    <w:rsid w:val="0058320B"/>
    <w:rsid w:val="005832B8"/>
    <w:rsid w:val="00583752"/>
    <w:rsid w:val="00584188"/>
    <w:rsid w:val="0058495A"/>
    <w:rsid w:val="0058560B"/>
    <w:rsid w:val="0058599F"/>
    <w:rsid w:val="00585CFA"/>
    <w:rsid w:val="00585D95"/>
    <w:rsid w:val="0058622E"/>
    <w:rsid w:val="005876C7"/>
    <w:rsid w:val="00587CAE"/>
    <w:rsid w:val="0059020D"/>
    <w:rsid w:val="005905A8"/>
    <w:rsid w:val="0059167D"/>
    <w:rsid w:val="005918BD"/>
    <w:rsid w:val="0059191F"/>
    <w:rsid w:val="005920C6"/>
    <w:rsid w:val="005928B9"/>
    <w:rsid w:val="005935E7"/>
    <w:rsid w:val="00593F8D"/>
    <w:rsid w:val="00593FD3"/>
    <w:rsid w:val="00594013"/>
    <w:rsid w:val="005947CF"/>
    <w:rsid w:val="005947FD"/>
    <w:rsid w:val="005949BA"/>
    <w:rsid w:val="00595094"/>
    <w:rsid w:val="00595216"/>
    <w:rsid w:val="0059712B"/>
    <w:rsid w:val="00597BD3"/>
    <w:rsid w:val="00597BFB"/>
    <w:rsid w:val="005A1DDC"/>
    <w:rsid w:val="005A4EC3"/>
    <w:rsid w:val="005A4ED0"/>
    <w:rsid w:val="005A5105"/>
    <w:rsid w:val="005A5900"/>
    <w:rsid w:val="005A68A1"/>
    <w:rsid w:val="005A6D6E"/>
    <w:rsid w:val="005A6E55"/>
    <w:rsid w:val="005A75AF"/>
    <w:rsid w:val="005B12A4"/>
    <w:rsid w:val="005B1419"/>
    <w:rsid w:val="005B1592"/>
    <w:rsid w:val="005B180A"/>
    <w:rsid w:val="005B19E3"/>
    <w:rsid w:val="005B1BE7"/>
    <w:rsid w:val="005B2630"/>
    <w:rsid w:val="005B3990"/>
    <w:rsid w:val="005B4462"/>
    <w:rsid w:val="005B521D"/>
    <w:rsid w:val="005B5767"/>
    <w:rsid w:val="005B6C34"/>
    <w:rsid w:val="005B6DF4"/>
    <w:rsid w:val="005B6EAD"/>
    <w:rsid w:val="005B72E0"/>
    <w:rsid w:val="005B7604"/>
    <w:rsid w:val="005B765B"/>
    <w:rsid w:val="005C00C1"/>
    <w:rsid w:val="005C017C"/>
    <w:rsid w:val="005C0202"/>
    <w:rsid w:val="005C0DE8"/>
    <w:rsid w:val="005C1D4A"/>
    <w:rsid w:val="005C1E7A"/>
    <w:rsid w:val="005C216A"/>
    <w:rsid w:val="005C21B0"/>
    <w:rsid w:val="005C223F"/>
    <w:rsid w:val="005C2DA4"/>
    <w:rsid w:val="005C4F73"/>
    <w:rsid w:val="005C4FC0"/>
    <w:rsid w:val="005C5D87"/>
    <w:rsid w:val="005C6EC1"/>
    <w:rsid w:val="005C7193"/>
    <w:rsid w:val="005C7B51"/>
    <w:rsid w:val="005C7DFA"/>
    <w:rsid w:val="005C7E9E"/>
    <w:rsid w:val="005D004C"/>
    <w:rsid w:val="005D0755"/>
    <w:rsid w:val="005D0870"/>
    <w:rsid w:val="005D09F0"/>
    <w:rsid w:val="005D0B79"/>
    <w:rsid w:val="005D2C40"/>
    <w:rsid w:val="005D3780"/>
    <w:rsid w:val="005D44BE"/>
    <w:rsid w:val="005D4971"/>
    <w:rsid w:val="005D5D98"/>
    <w:rsid w:val="005D6050"/>
    <w:rsid w:val="005D6412"/>
    <w:rsid w:val="005D65D5"/>
    <w:rsid w:val="005D682E"/>
    <w:rsid w:val="005D69DE"/>
    <w:rsid w:val="005D6E32"/>
    <w:rsid w:val="005E0486"/>
    <w:rsid w:val="005E096C"/>
    <w:rsid w:val="005E0977"/>
    <w:rsid w:val="005E200C"/>
    <w:rsid w:val="005E340B"/>
    <w:rsid w:val="005E3A55"/>
    <w:rsid w:val="005E3B5D"/>
    <w:rsid w:val="005E40DB"/>
    <w:rsid w:val="005E47B0"/>
    <w:rsid w:val="005E5955"/>
    <w:rsid w:val="005E60F8"/>
    <w:rsid w:val="005E7539"/>
    <w:rsid w:val="005E7EDB"/>
    <w:rsid w:val="005F008B"/>
    <w:rsid w:val="005F09D3"/>
    <w:rsid w:val="005F0B37"/>
    <w:rsid w:val="005F0C82"/>
    <w:rsid w:val="005F1A4A"/>
    <w:rsid w:val="005F1C24"/>
    <w:rsid w:val="005F2532"/>
    <w:rsid w:val="005F294C"/>
    <w:rsid w:val="005F3379"/>
    <w:rsid w:val="005F3475"/>
    <w:rsid w:val="005F62DB"/>
    <w:rsid w:val="00600A0C"/>
    <w:rsid w:val="00600A1C"/>
    <w:rsid w:val="006022CB"/>
    <w:rsid w:val="006028E7"/>
    <w:rsid w:val="00603648"/>
    <w:rsid w:val="00603E52"/>
    <w:rsid w:val="006044B2"/>
    <w:rsid w:val="0060483E"/>
    <w:rsid w:val="00605211"/>
    <w:rsid w:val="006053F4"/>
    <w:rsid w:val="0060628E"/>
    <w:rsid w:val="00606A83"/>
    <w:rsid w:val="006072DF"/>
    <w:rsid w:val="00607476"/>
    <w:rsid w:val="006075F6"/>
    <w:rsid w:val="0060787E"/>
    <w:rsid w:val="00607EA9"/>
    <w:rsid w:val="00610CCF"/>
    <w:rsid w:val="006114E7"/>
    <w:rsid w:val="00611CB9"/>
    <w:rsid w:val="00611F06"/>
    <w:rsid w:val="006127B5"/>
    <w:rsid w:val="00612819"/>
    <w:rsid w:val="0061289F"/>
    <w:rsid w:val="00612E7C"/>
    <w:rsid w:val="0061352C"/>
    <w:rsid w:val="006136CF"/>
    <w:rsid w:val="006137E1"/>
    <w:rsid w:val="00613C4D"/>
    <w:rsid w:val="00614878"/>
    <w:rsid w:val="006149CC"/>
    <w:rsid w:val="0061540D"/>
    <w:rsid w:val="006158B3"/>
    <w:rsid w:val="00615CC5"/>
    <w:rsid w:val="00615CDD"/>
    <w:rsid w:val="006164C0"/>
    <w:rsid w:val="00616F76"/>
    <w:rsid w:val="006174FB"/>
    <w:rsid w:val="00617D44"/>
    <w:rsid w:val="006205E4"/>
    <w:rsid w:val="006207E8"/>
    <w:rsid w:val="0062080C"/>
    <w:rsid w:val="00621294"/>
    <w:rsid w:val="00621984"/>
    <w:rsid w:val="00622249"/>
    <w:rsid w:val="00623033"/>
    <w:rsid w:val="00623215"/>
    <w:rsid w:val="00623DD6"/>
    <w:rsid w:val="00624140"/>
    <w:rsid w:val="006243A6"/>
    <w:rsid w:val="0062541D"/>
    <w:rsid w:val="00625DC0"/>
    <w:rsid w:val="00625F14"/>
    <w:rsid w:val="0063033A"/>
    <w:rsid w:val="00630659"/>
    <w:rsid w:val="00630669"/>
    <w:rsid w:val="006318B6"/>
    <w:rsid w:val="006319C8"/>
    <w:rsid w:val="006321EE"/>
    <w:rsid w:val="00634CB7"/>
    <w:rsid w:val="00636CE2"/>
    <w:rsid w:val="006400EF"/>
    <w:rsid w:val="00640201"/>
    <w:rsid w:val="0064049E"/>
    <w:rsid w:val="00640F02"/>
    <w:rsid w:val="00640F66"/>
    <w:rsid w:val="00641952"/>
    <w:rsid w:val="0064291D"/>
    <w:rsid w:val="00643276"/>
    <w:rsid w:val="00644189"/>
    <w:rsid w:val="00644522"/>
    <w:rsid w:val="00644B2E"/>
    <w:rsid w:val="00644D75"/>
    <w:rsid w:val="00644DB2"/>
    <w:rsid w:val="00645137"/>
    <w:rsid w:val="00645B67"/>
    <w:rsid w:val="00645CA2"/>
    <w:rsid w:val="006465E0"/>
    <w:rsid w:val="00646AE9"/>
    <w:rsid w:val="00646C3F"/>
    <w:rsid w:val="00647A3F"/>
    <w:rsid w:val="00650ACA"/>
    <w:rsid w:val="0065160F"/>
    <w:rsid w:val="0065217B"/>
    <w:rsid w:val="00652297"/>
    <w:rsid w:val="006527DA"/>
    <w:rsid w:val="00652D2C"/>
    <w:rsid w:val="00653A0B"/>
    <w:rsid w:val="00653B2C"/>
    <w:rsid w:val="00654874"/>
    <w:rsid w:val="00654AAD"/>
    <w:rsid w:val="006559AD"/>
    <w:rsid w:val="00655CFE"/>
    <w:rsid w:val="00655DFC"/>
    <w:rsid w:val="00655E68"/>
    <w:rsid w:val="00655F28"/>
    <w:rsid w:val="00656284"/>
    <w:rsid w:val="006564F2"/>
    <w:rsid w:val="0065664F"/>
    <w:rsid w:val="00656C86"/>
    <w:rsid w:val="00656C99"/>
    <w:rsid w:val="00656DFF"/>
    <w:rsid w:val="00656EF4"/>
    <w:rsid w:val="00657055"/>
    <w:rsid w:val="0065726C"/>
    <w:rsid w:val="006576BB"/>
    <w:rsid w:val="00657FBB"/>
    <w:rsid w:val="00660057"/>
    <w:rsid w:val="006600DB"/>
    <w:rsid w:val="00660630"/>
    <w:rsid w:val="00660B59"/>
    <w:rsid w:val="00660E91"/>
    <w:rsid w:val="006612CB"/>
    <w:rsid w:val="00661972"/>
    <w:rsid w:val="006625B8"/>
    <w:rsid w:val="00662B4E"/>
    <w:rsid w:val="00662CBA"/>
    <w:rsid w:val="006634C0"/>
    <w:rsid w:val="006635E1"/>
    <w:rsid w:val="006646E8"/>
    <w:rsid w:val="006669AD"/>
    <w:rsid w:val="00666F13"/>
    <w:rsid w:val="00667E58"/>
    <w:rsid w:val="00667F64"/>
    <w:rsid w:val="00670C90"/>
    <w:rsid w:val="00671009"/>
    <w:rsid w:val="00671211"/>
    <w:rsid w:val="00671659"/>
    <w:rsid w:val="006717F7"/>
    <w:rsid w:val="0067193E"/>
    <w:rsid w:val="00672052"/>
    <w:rsid w:val="00672DEA"/>
    <w:rsid w:val="00673018"/>
    <w:rsid w:val="0067313A"/>
    <w:rsid w:val="00673868"/>
    <w:rsid w:val="00674924"/>
    <w:rsid w:val="0067492A"/>
    <w:rsid w:val="00674EFB"/>
    <w:rsid w:val="0067644B"/>
    <w:rsid w:val="0067696F"/>
    <w:rsid w:val="00676AF3"/>
    <w:rsid w:val="00677232"/>
    <w:rsid w:val="00677A66"/>
    <w:rsid w:val="00677EC5"/>
    <w:rsid w:val="006809CD"/>
    <w:rsid w:val="00681B13"/>
    <w:rsid w:val="00682DFA"/>
    <w:rsid w:val="006833DE"/>
    <w:rsid w:val="00684112"/>
    <w:rsid w:val="0068429A"/>
    <w:rsid w:val="00684601"/>
    <w:rsid w:val="00684F03"/>
    <w:rsid w:val="006854EC"/>
    <w:rsid w:val="006864DF"/>
    <w:rsid w:val="0068676F"/>
    <w:rsid w:val="00687197"/>
    <w:rsid w:val="00687CFE"/>
    <w:rsid w:val="0069019E"/>
    <w:rsid w:val="006903CB"/>
    <w:rsid w:val="0069057B"/>
    <w:rsid w:val="0069220A"/>
    <w:rsid w:val="006929E9"/>
    <w:rsid w:val="00693A8A"/>
    <w:rsid w:val="006943BE"/>
    <w:rsid w:val="0069511A"/>
    <w:rsid w:val="0069514D"/>
    <w:rsid w:val="00696783"/>
    <w:rsid w:val="00697230"/>
    <w:rsid w:val="0069766E"/>
    <w:rsid w:val="00697BB5"/>
    <w:rsid w:val="006A0DC5"/>
    <w:rsid w:val="006A1C44"/>
    <w:rsid w:val="006A1FBB"/>
    <w:rsid w:val="006A20B9"/>
    <w:rsid w:val="006A2794"/>
    <w:rsid w:val="006A293C"/>
    <w:rsid w:val="006A300A"/>
    <w:rsid w:val="006A44CF"/>
    <w:rsid w:val="006A493D"/>
    <w:rsid w:val="006A4943"/>
    <w:rsid w:val="006A5119"/>
    <w:rsid w:val="006A52F1"/>
    <w:rsid w:val="006A5567"/>
    <w:rsid w:val="006A5739"/>
    <w:rsid w:val="006A59DE"/>
    <w:rsid w:val="006A699A"/>
    <w:rsid w:val="006A6FCA"/>
    <w:rsid w:val="006A748E"/>
    <w:rsid w:val="006A7CDB"/>
    <w:rsid w:val="006B04D7"/>
    <w:rsid w:val="006B0F8E"/>
    <w:rsid w:val="006B12F9"/>
    <w:rsid w:val="006B1A3C"/>
    <w:rsid w:val="006B2227"/>
    <w:rsid w:val="006B2B1F"/>
    <w:rsid w:val="006B2B66"/>
    <w:rsid w:val="006B2C03"/>
    <w:rsid w:val="006B394B"/>
    <w:rsid w:val="006B3AA9"/>
    <w:rsid w:val="006B3E0C"/>
    <w:rsid w:val="006B4124"/>
    <w:rsid w:val="006B4B37"/>
    <w:rsid w:val="006B4D9B"/>
    <w:rsid w:val="006B53B4"/>
    <w:rsid w:val="006B58AB"/>
    <w:rsid w:val="006B5B9E"/>
    <w:rsid w:val="006B6513"/>
    <w:rsid w:val="006B7135"/>
    <w:rsid w:val="006B71FA"/>
    <w:rsid w:val="006B7B91"/>
    <w:rsid w:val="006C038E"/>
    <w:rsid w:val="006C0469"/>
    <w:rsid w:val="006C0A06"/>
    <w:rsid w:val="006C0DC3"/>
    <w:rsid w:val="006C126B"/>
    <w:rsid w:val="006C1F44"/>
    <w:rsid w:val="006C1FA3"/>
    <w:rsid w:val="006C2220"/>
    <w:rsid w:val="006C25A5"/>
    <w:rsid w:val="006C385D"/>
    <w:rsid w:val="006C38CC"/>
    <w:rsid w:val="006C3EBA"/>
    <w:rsid w:val="006C445F"/>
    <w:rsid w:val="006C456B"/>
    <w:rsid w:val="006C4A90"/>
    <w:rsid w:val="006C4B6D"/>
    <w:rsid w:val="006C4CED"/>
    <w:rsid w:val="006C5AA3"/>
    <w:rsid w:val="006C6692"/>
    <w:rsid w:val="006D0048"/>
    <w:rsid w:val="006D1666"/>
    <w:rsid w:val="006D29F0"/>
    <w:rsid w:val="006D307F"/>
    <w:rsid w:val="006D4096"/>
    <w:rsid w:val="006D40A2"/>
    <w:rsid w:val="006D40AE"/>
    <w:rsid w:val="006D468F"/>
    <w:rsid w:val="006D4C25"/>
    <w:rsid w:val="006D4FFD"/>
    <w:rsid w:val="006D5250"/>
    <w:rsid w:val="006D53A5"/>
    <w:rsid w:val="006D58B6"/>
    <w:rsid w:val="006D64C5"/>
    <w:rsid w:val="006D676B"/>
    <w:rsid w:val="006D79F9"/>
    <w:rsid w:val="006E0897"/>
    <w:rsid w:val="006E0947"/>
    <w:rsid w:val="006E0E46"/>
    <w:rsid w:val="006E26B2"/>
    <w:rsid w:val="006E2720"/>
    <w:rsid w:val="006E2B40"/>
    <w:rsid w:val="006E30DC"/>
    <w:rsid w:val="006E33FF"/>
    <w:rsid w:val="006E3F8B"/>
    <w:rsid w:val="006E4341"/>
    <w:rsid w:val="006E4A4D"/>
    <w:rsid w:val="006E4E58"/>
    <w:rsid w:val="006E5177"/>
    <w:rsid w:val="006E576B"/>
    <w:rsid w:val="006E5EE9"/>
    <w:rsid w:val="006E62BF"/>
    <w:rsid w:val="006E6B60"/>
    <w:rsid w:val="006E6CDE"/>
    <w:rsid w:val="006E72D3"/>
    <w:rsid w:val="006E7656"/>
    <w:rsid w:val="006E7CF5"/>
    <w:rsid w:val="006F0D29"/>
    <w:rsid w:val="006F0FFD"/>
    <w:rsid w:val="006F13C4"/>
    <w:rsid w:val="006F25F2"/>
    <w:rsid w:val="006F3DC6"/>
    <w:rsid w:val="006F4132"/>
    <w:rsid w:val="006F4969"/>
    <w:rsid w:val="006F5038"/>
    <w:rsid w:val="006F58B7"/>
    <w:rsid w:val="006F5A26"/>
    <w:rsid w:val="006F5A42"/>
    <w:rsid w:val="006F6682"/>
    <w:rsid w:val="006F6E85"/>
    <w:rsid w:val="006F73AD"/>
    <w:rsid w:val="00700D78"/>
    <w:rsid w:val="00700EDB"/>
    <w:rsid w:val="007010B3"/>
    <w:rsid w:val="007014CE"/>
    <w:rsid w:val="00701BB4"/>
    <w:rsid w:val="00702FAD"/>
    <w:rsid w:val="00703753"/>
    <w:rsid w:val="007037A1"/>
    <w:rsid w:val="00703B52"/>
    <w:rsid w:val="0070488A"/>
    <w:rsid w:val="00705487"/>
    <w:rsid w:val="007056DC"/>
    <w:rsid w:val="007062A5"/>
    <w:rsid w:val="0070700E"/>
    <w:rsid w:val="00707894"/>
    <w:rsid w:val="00707D97"/>
    <w:rsid w:val="0071023B"/>
    <w:rsid w:val="007118F5"/>
    <w:rsid w:val="00712125"/>
    <w:rsid w:val="00712A59"/>
    <w:rsid w:val="0071324D"/>
    <w:rsid w:val="00714733"/>
    <w:rsid w:val="0071523A"/>
    <w:rsid w:val="007154D5"/>
    <w:rsid w:val="00715912"/>
    <w:rsid w:val="00715D46"/>
    <w:rsid w:val="00716105"/>
    <w:rsid w:val="00716166"/>
    <w:rsid w:val="00716A7F"/>
    <w:rsid w:val="00716FF9"/>
    <w:rsid w:val="007170CE"/>
    <w:rsid w:val="007178DB"/>
    <w:rsid w:val="00717D69"/>
    <w:rsid w:val="00717FB4"/>
    <w:rsid w:val="0072092A"/>
    <w:rsid w:val="0072115D"/>
    <w:rsid w:val="007217E5"/>
    <w:rsid w:val="007224E7"/>
    <w:rsid w:val="00722C29"/>
    <w:rsid w:val="00723815"/>
    <w:rsid w:val="00723CA0"/>
    <w:rsid w:val="00723F0E"/>
    <w:rsid w:val="00724B84"/>
    <w:rsid w:val="00725173"/>
    <w:rsid w:val="00725CC4"/>
    <w:rsid w:val="007268E9"/>
    <w:rsid w:val="00726C9C"/>
    <w:rsid w:val="0072713B"/>
    <w:rsid w:val="0072728C"/>
    <w:rsid w:val="0073038D"/>
    <w:rsid w:val="007303AC"/>
    <w:rsid w:val="0073111B"/>
    <w:rsid w:val="00731120"/>
    <w:rsid w:val="0073139C"/>
    <w:rsid w:val="007316D2"/>
    <w:rsid w:val="00731A11"/>
    <w:rsid w:val="00731B81"/>
    <w:rsid w:val="00731BE6"/>
    <w:rsid w:val="00731F5A"/>
    <w:rsid w:val="00733E82"/>
    <w:rsid w:val="00734BBD"/>
    <w:rsid w:val="00734E04"/>
    <w:rsid w:val="00735277"/>
    <w:rsid w:val="00735537"/>
    <w:rsid w:val="007360BB"/>
    <w:rsid w:val="0073708F"/>
    <w:rsid w:val="00737723"/>
    <w:rsid w:val="00737B6E"/>
    <w:rsid w:val="0074074F"/>
    <w:rsid w:val="00741971"/>
    <w:rsid w:val="00741D6A"/>
    <w:rsid w:val="00742766"/>
    <w:rsid w:val="007438DD"/>
    <w:rsid w:val="00743BB4"/>
    <w:rsid w:val="00744895"/>
    <w:rsid w:val="00744D07"/>
    <w:rsid w:val="00745F27"/>
    <w:rsid w:val="007468B8"/>
    <w:rsid w:val="00746D12"/>
    <w:rsid w:val="0074759E"/>
    <w:rsid w:val="0074781C"/>
    <w:rsid w:val="00747AEC"/>
    <w:rsid w:val="00750132"/>
    <w:rsid w:val="00750F0A"/>
    <w:rsid w:val="007521B5"/>
    <w:rsid w:val="00752D7D"/>
    <w:rsid w:val="0075319D"/>
    <w:rsid w:val="007532A9"/>
    <w:rsid w:val="007538A2"/>
    <w:rsid w:val="0075545F"/>
    <w:rsid w:val="00755D4C"/>
    <w:rsid w:val="007567DB"/>
    <w:rsid w:val="007574CA"/>
    <w:rsid w:val="0075754B"/>
    <w:rsid w:val="00757FB3"/>
    <w:rsid w:val="00760A56"/>
    <w:rsid w:val="007612D0"/>
    <w:rsid w:val="00761E94"/>
    <w:rsid w:val="00763110"/>
    <w:rsid w:val="007638F1"/>
    <w:rsid w:val="00763955"/>
    <w:rsid w:val="00763B80"/>
    <w:rsid w:val="00763F6B"/>
    <w:rsid w:val="00764D87"/>
    <w:rsid w:val="00765C07"/>
    <w:rsid w:val="00765CED"/>
    <w:rsid w:val="007667FB"/>
    <w:rsid w:val="00770023"/>
    <w:rsid w:val="007701C1"/>
    <w:rsid w:val="00770DD6"/>
    <w:rsid w:val="00770F2F"/>
    <w:rsid w:val="007711EC"/>
    <w:rsid w:val="0077142C"/>
    <w:rsid w:val="00771454"/>
    <w:rsid w:val="007725BB"/>
    <w:rsid w:val="00772BF4"/>
    <w:rsid w:val="00773382"/>
    <w:rsid w:val="007749D2"/>
    <w:rsid w:val="007749E0"/>
    <w:rsid w:val="00774A52"/>
    <w:rsid w:val="0077611D"/>
    <w:rsid w:val="00776465"/>
    <w:rsid w:val="0077654D"/>
    <w:rsid w:val="00776922"/>
    <w:rsid w:val="007769C8"/>
    <w:rsid w:val="00777528"/>
    <w:rsid w:val="00777E99"/>
    <w:rsid w:val="007813DE"/>
    <w:rsid w:val="00781DC6"/>
    <w:rsid w:val="00782572"/>
    <w:rsid w:val="00782AC7"/>
    <w:rsid w:val="007837A7"/>
    <w:rsid w:val="00783EA5"/>
    <w:rsid w:val="00784181"/>
    <w:rsid w:val="00784533"/>
    <w:rsid w:val="007847A6"/>
    <w:rsid w:val="00784EC1"/>
    <w:rsid w:val="007855A4"/>
    <w:rsid w:val="00786423"/>
    <w:rsid w:val="00786ADD"/>
    <w:rsid w:val="007872D4"/>
    <w:rsid w:val="0078741C"/>
    <w:rsid w:val="007874A4"/>
    <w:rsid w:val="00787604"/>
    <w:rsid w:val="00790A85"/>
    <w:rsid w:val="00790B4D"/>
    <w:rsid w:val="007925B8"/>
    <w:rsid w:val="00792B9F"/>
    <w:rsid w:val="00792F8B"/>
    <w:rsid w:val="00793200"/>
    <w:rsid w:val="00793653"/>
    <w:rsid w:val="00793EFA"/>
    <w:rsid w:val="007941F1"/>
    <w:rsid w:val="00794747"/>
    <w:rsid w:val="00794F9B"/>
    <w:rsid w:val="0079667E"/>
    <w:rsid w:val="00796D7A"/>
    <w:rsid w:val="00797933"/>
    <w:rsid w:val="007A01C6"/>
    <w:rsid w:val="007A0FFB"/>
    <w:rsid w:val="007A1D07"/>
    <w:rsid w:val="007A28D0"/>
    <w:rsid w:val="007A2FD5"/>
    <w:rsid w:val="007A30BD"/>
    <w:rsid w:val="007A32FF"/>
    <w:rsid w:val="007A39B3"/>
    <w:rsid w:val="007A3BBF"/>
    <w:rsid w:val="007A4E8B"/>
    <w:rsid w:val="007A519F"/>
    <w:rsid w:val="007A711D"/>
    <w:rsid w:val="007A784A"/>
    <w:rsid w:val="007A7E51"/>
    <w:rsid w:val="007B2546"/>
    <w:rsid w:val="007B38B3"/>
    <w:rsid w:val="007B3BA8"/>
    <w:rsid w:val="007B4263"/>
    <w:rsid w:val="007B6F0F"/>
    <w:rsid w:val="007B7078"/>
    <w:rsid w:val="007B7104"/>
    <w:rsid w:val="007B723E"/>
    <w:rsid w:val="007B7D4B"/>
    <w:rsid w:val="007C09EA"/>
    <w:rsid w:val="007C1220"/>
    <w:rsid w:val="007C17C2"/>
    <w:rsid w:val="007C21D9"/>
    <w:rsid w:val="007C298C"/>
    <w:rsid w:val="007C36AB"/>
    <w:rsid w:val="007C3707"/>
    <w:rsid w:val="007C4D79"/>
    <w:rsid w:val="007C4FAB"/>
    <w:rsid w:val="007C566E"/>
    <w:rsid w:val="007C5A92"/>
    <w:rsid w:val="007C6BC3"/>
    <w:rsid w:val="007C6C46"/>
    <w:rsid w:val="007C7134"/>
    <w:rsid w:val="007C74C4"/>
    <w:rsid w:val="007C7D23"/>
    <w:rsid w:val="007D059B"/>
    <w:rsid w:val="007D1149"/>
    <w:rsid w:val="007D1D98"/>
    <w:rsid w:val="007D2CBA"/>
    <w:rsid w:val="007D2F02"/>
    <w:rsid w:val="007D34A0"/>
    <w:rsid w:val="007D3827"/>
    <w:rsid w:val="007D5436"/>
    <w:rsid w:val="007D5A37"/>
    <w:rsid w:val="007D5F84"/>
    <w:rsid w:val="007D6C3D"/>
    <w:rsid w:val="007D790C"/>
    <w:rsid w:val="007E0350"/>
    <w:rsid w:val="007E10EB"/>
    <w:rsid w:val="007E2113"/>
    <w:rsid w:val="007E288F"/>
    <w:rsid w:val="007E348F"/>
    <w:rsid w:val="007E3749"/>
    <w:rsid w:val="007E4048"/>
    <w:rsid w:val="007E566A"/>
    <w:rsid w:val="007E5AC1"/>
    <w:rsid w:val="007E5CD6"/>
    <w:rsid w:val="007E5D55"/>
    <w:rsid w:val="007E62CD"/>
    <w:rsid w:val="007E6C42"/>
    <w:rsid w:val="007E7B06"/>
    <w:rsid w:val="007F0A17"/>
    <w:rsid w:val="007F0C87"/>
    <w:rsid w:val="007F0F50"/>
    <w:rsid w:val="007F14EC"/>
    <w:rsid w:val="007F152E"/>
    <w:rsid w:val="007F1753"/>
    <w:rsid w:val="007F19CE"/>
    <w:rsid w:val="007F1E21"/>
    <w:rsid w:val="007F311E"/>
    <w:rsid w:val="007F31EF"/>
    <w:rsid w:val="007F3262"/>
    <w:rsid w:val="007F3633"/>
    <w:rsid w:val="007F3661"/>
    <w:rsid w:val="007F3D35"/>
    <w:rsid w:val="007F45E3"/>
    <w:rsid w:val="007F470B"/>
    <w:rsid w:val="007F4729"/>
    <w:rsid w:val="007F4D71"/>
    <w:rsid w:val="007F4E41"/>
    <w:rsid w:val="007F4EC8"/>
    <w:rsid w:val="007F5263"/>
    <w:rsid w:val="007F59F9"/>
    <w:rsid w:val="007F5F85"/>
    <w:rsid w:val="007F6E5E"/>
    <w:rsid w:val="007F72F4"/>
    <w:rsid w:val="007F77FF"/>
    <w:rsid w:val="007F7EF5"/>
    <w:rsid w:val="0080108E"/>
    <w:rsid w:val="0080157B"/>
    <w:rsid w:val="00801858"/>
    <w:rsid w:val="008018B1"/>
    <w:rsid w:val="00801D12"/>
    <w:rsid w:val="008026F7"/>
    <w:rsid w:val="0080273F"/>
    <w:rsid w:val="00803A2D"/>
    <w:rsid w:val="00804660"/>
    <w:rsid w:val="00804706"/>
    <w:rsid w:val="008049FB"/>
    <w:rsid w:val="00804A15"/>
    <w:rsid w:val="00804FEC"/>
    <w:rsid w:val="00805A9F"/>
    <w:rsid w:val="00805C56"/>
    <w:rsid w:val="008061A3"/>
    <w:rsid w:val="00806597"/>
    <w:rsid w:val="008069A8"/>
    <w:rsid w:val="00806F5B"/>
    <w:rsid w:val="008072E3"/>
    <w:rsid w:val="00807423"/>
    <w:rsid w:val="00807E3E"/>
    <w:rsid w:val="00807F1D"/>
    <w:rsid w:val="00810204"/>
    <w:rsid w:val="008116A3"/>
    <w:rsid w:val="008119A2"/>
    <w:rsid w:val="00811DD9"/>
    <w:rsid w:val="0081283D"/>
    <w:rsid w:val="00813217"/>
    <w:rsid w:val="00815ED5"/>
    <w:rsid w:val="008162AD"/>
    <w:rsid w:val="0081676D"/>
    <w:rsid w:val="00816AB7"/>
    <w:rsid w:val="00817F66"/>
    <w:rsid w:val="00820308"/>
    <w:rsid w:val="008209CB"/>
    <w:rsid w:val="0082286D"/>
    <w:rsid w:val="00823A3C"/>
    <w:rsid w:val="0082409C"/>
    <w:rsid w:val="0082426B"/>
    <w:rsid w:val="00824490"/>
    <w:rsid w:val="008245BB"/>
    <w:rsid w:val="00825C69"/>
    <w:rsid w:val="0082651D"/>
    <w:rsid w:val="00827A59"/>
    <w:rsid w:val="00830416"/>
    <w:rsid w:val="00830DDC"/>
    <w:rsid w:val="00831190"/>
    <w:rsid w:val="00831238"/>
    <w:rsid w:val="00831FAD"/>
    <w:rsid w:val="0083235B"/>
    <w:rsid w:val="008326B1"/>
    <w:rsid w:val="0083346A"/>
    <w:rsid w:val="0083417D"/>
    <w:rsid w:val="00834E3C"/>
    <w:rsid w:val="0083599C"/>
    <w:rsid w:val="00835F8B"/>
    <w:rsid w:val="008362F4"/>
    <w:rsid w:val="008368E8"/>
    <w:rsid w:val="008369D4"/>
    <w:rsid w:val="00837095"/>
    <w:rsid w:val="0083790A"/>
    <w:rsid w:val="0084005E"/>
    <w:rsid w:val="00841173"/>
    <w:rsid w:val="00841553"/>
    <w:rsid w:val="00841617"/>
    <w:rsid w:val="00841D12"/>
    <w:rsid w:val="00841D2D"/>
    <w:rsid w:val="008425F9"/>
    <w:rsid w:val="00842959"/>
    <w:rsid w:val="00842A86"/>
    <w:rsid w:val="00843597"/>
    <w:rsid w:val="00843B20"/>
    <w:rsid w:val="00843B4A"/>
    <w:rsid w:val="00844935"/>
    <w:rsid w:val="00844B1F"/>
    <w:rsid w:val="00845974"/>
    <w:rsid w:val="0084598B"/>
    <w:rsid w:val="00845D79"/>
    <w:rsid w:val="00845E68"/>
    <w:rsid w:val="00847D6F"/>
    <w:rsid w:val="00847F59"/>
    <w:rsid w:val="008506C6"/>
    <w:rsid w:val="00850914"/>
    <w:rsid w:val="00851CAE"/>
    <w:rsid w:val="008531CB"/>
    <w:rsid w:val="008533C3"/>
    <w:rsid w:val="00853D1D"/>
    <w:rsid w:val="008541E2"/>
    <w:rsid w:val="00854978"/>
    <w:rsid w:val="00855241"/>
    <w:rsid w:val="0085613B"/>
    <w:rsid w:val="00856368"/>
    <w:rsid w:val="00856787"/>
    <w:rsid w:val="00857186"/>
    <w:rsid w:val="0085768A"/>
    <w:rsid w:val="00860BDD"/>
    <w:rsid w:val="00860F65"/>
    <w:rsid w:val="00861594"/>
    <w:rsid w:val="00861CC4"/>
    <w:rsid w:val="00862774"/>
    <w:rsid w:val="00862A05"/>
    <w:rsid w:val="00862A46"/>
    <w:rsid w:val="0086328B"/>
    <w:rsid w:val="0086351D"/>
    <w:rsid w:val="00863BCA"/>
    <w:rsid w:val="00863CB6"/>
    <w:rsid w:val="00864618"/>
    <w:rsid w:val="00864B94"/>
    <w:rsid w:val="00864F01"/>
    <w:rsid w:val="008652F3"/>
    <w:rsid w:val="00865942"/>
    <w:rsid w:val="008659AB"/>
    <w:rsid w:val="00866782"/>
    <w:rsid w:val="008667EE"/>
    <w:rsid w:val="00866AC9"/>
    <w:rsid w:val="00866B5F"/>
    <w:rsid w:val="00867E8F"/>
    <w:rsid w:val="00867EF9"/>
    <w:rsid w:val="00870C75"/>
    <w:rsid w:val="008719A0"/>
    <w:rsid w:val="00871D25"/>
    <w:rsid w:val="008727CF"/>
    <w:rsid w:val="00874346"/>
    <w:rsid w:val="008746DD"/>
    <w:rsid w:val="0087505A"/>
    <w:rsid w:val="008759C1"/>
    <w:rsid w:val="00875EB1"/>
    <w:rsid w:val="00875EF0"/>
    <w:rsid w:val="008761EE"/>
    <w:rsid w:val="00876280"/>
    <w:rsid w:val="00877543"/>
    <w:rsid w:val="008777E6"/>
    <w:rsid w:val="008778F2"/>
    <w:rsid w:val="00877E5F"/>
    <w:rsid w:val="00880720"/>
    <w:rsid w:val="00880806"/>
    <w:rsid w:val="00881DB7"/>
    <w:rsid w:val="0088271F"/>
    <w:rsid w:val="00884616"/>
    <w:rsid w:val="00884C02"/>
    <w:rsid w:val="00884C61"/>
    <w:rsid w:val="0088692A"/>
    <w:rsid w:val="00887A4B"/>
    <w:rsid w:val="00890060"/>
    <w:rsid w:val="008903EE"/>
    <w:rsid w:val="00890F07"/>
    <w:rsid w:val="00890F66"/>
    <w:rsid w:val="00891017"/>
    <w:rsid w:val="00891EBC"/>
    <w:rsid w:val="0089201F"/>
    <w:rsid w:val="00892E14"/>
    <w:rsid w:val="00892FFB"/>
    <w:rsid w:val="00893819"/>
    <w:rsid w:val="00893D44"/>
    <w:rsid w:val="008940D6"/>
    <w:rsid w:val="00894578"/>
    <w:rsid w:val="00894690"/>
    <w:rsid w:val="00894837"/>
    <w:rsid w:val="00894877"/>
    <w:rsid w:val="00894A2F"/>
    <w:rsid w:val="00894B06"/>
    <w:rsid w:val="00894EA2"/>
    <w:rsid w:val="00894F64"/>
    <w:rsid w:val="00895C1E"/>
    <w:rsid w:val="0089638F"/>
    <w:rsid w:val="008965A3"/>
    <w:rsid w:val="008977D6"/>
    <w:rsid w:val="008A103D"/>
    <w:rsid w:val="008A2280"/>
    <w:rsid w:val="008A2FF7"/>
    <w:rsid w:val="008A356F"/>
    <w:rsid w:val="008A3EF3"/>
    <w:rsid w:val="008A52E7"/>
    <w:rsid w:val="008A5717"/>
    <w:rsid w:val="008A5BA9"/>
    <w:rsid w:val="008A73B6"/>
    <w:rsid w:val="008A76EE"/>
    <w:rsid w:val="008A7DB3"/>
    <w:rsid w:val="008A7F87"/>
    <w:rsid w:val="008B0815"/>
    <w:rsid w:val="008B0D0A"/>
    <w:rsid w:val="008B0F66"/>
    <w:rsid w:val="008B11E9"/>
    <w:rsid w:val="008B1FB8"/>
    <w:rsid w:val="008B3022"/>
    <w:rsid w:val="008B4FD4"/>
    <w:rsid w:val="008B55E5"/>
    <w:rsid w:val="008B76FB"/>
    <w:rsid w:val="008B7C76"/>
    <w:rsid w:val="008B7CA3"/>
    <w:rsid w:val="008B7CD0"/>
    <w:rsid w:val="008C01D2"/>
    <w:rsid w:val="008C0221"/>
    <w:rsid w:val="008C0961"/>
    <w:rsid w:val="008C1959"/>
    <w:rsid w:val="008C1AC1"/>
    <w:rsid w:val="008C20D0"/>
    <w:rsid w:val="008C24CD"/>
    <w:rsid w:val="008C2841"/>
    <w:rsid w:val="008C2D7C"/>
    <w:rsid w:val="008C2F45"/>
    <w:rsid w:val="008C3571"/>
    <w:rsid w:val="008C3C77"/>
    <w:rsid w:val="008C4099"/>
    <w:rsid w:val="008C559C"/>
    <w:rsid w:val="008C58BE"/>
    <w:rsid w:val="008C5B78"/>
    <w:rsid w:val="008C5C5A"/>
    <w:rsid w:val="008C60BC"/>
    <w:rsid w:val="008C6280"/>
    <w:rsid w:val="008D0D53"/>
    <w:rsid w:val="008D1269"/>
    <w:rsid w:val="008D1271"/>
    <w:rsid w:val="008D1858"/>
    <w:rsid w:val="008D25A7"/>
    <w:rsid w:val="008D29AE"/>
    <w:rsid w:val="008D2B41"/>
    <w:rsid w:val="008D2D6D"/>
    <w:rsid w:val="008D2E2D"/>
    <w:rsid w:val="008D3263"/>
    <w:rsid w:val="008D3EF0"/>
    <w:rsid w:val="008D465C"/>
    <w:rsid w:val="008D4942"/>
    <w:rsid w:val="008D4ABE"/>
    <w:rsid w:val="008D50FA"/>
    <w:rsid w:val="008D51B9"/>
    <w:rsid w:val="008D561F"/>
    <w:rsid w:val="008D58D4"/>
    <w:rsid w:val="008D59D2"/>
    <w:rsid w:val="008D5A55"/>
    <w:rsid w:val="008D6132"/>
    <w:rsid w:val="008D647E"/>
    <w:rsid w:val="008D78CF"/>
    <w:rsid w:val="008D7A7E"/>
    <w:rsid w:val="008E02E1"/>
    <w:rsid w:val="008E07F8"/>
    <w:rsid w:val="008E0EB8"/>
    <w:rsid w:val="008E276B"/>
    <w:rsid w:val="008E2FFD"/>
    <w:rsid w:val="008E30B5"/>
    <w:rsid w:val="008E31B7"/>
    <w:rsid w:val="008E3C91"/>
    <w:rsid w:val="008E3F81"/>
    <w:rsid w:val="008E3FD3"/>
    <w:rsid w:val="008E4058"/>
    <w:rsid w:val="008E6034"/>
    <w:rsid w:val="008E65D6"/>
    <w:rsid w:val="008E744C"/>
    <w:rsid w:val="008E7829"/>
    <w:rsid w:val="008E7D86"/>
    <w:rsid w:val="008F0705"/>
    <w:rsid w:val="008F0752"/>
    <w:rsid w:val="008F1280"/>
    <w:rsid w:val="008F17C9"/>
    <w:rsid w:val="008F1A52"/>
    <w:rsid w:val="008F2082"/>
    <w:rsid w:val="008F2DE1"/>
    <w:rsid w:val="008F3121"/>
    <w:rsid w:val="008F4FC5"/>
    <w:rsid w:val="008F6235"/>
    <w:rsid w:val="008F7240"/>
    <w:rsid w:val="008F7823"/>
    <w:rsid w:val="008F7A72"/>
    <w:rsid w:val="00900199"/>
    <w:rsid w:val="00900C07"/>
    <w:rsid w:val="00900FBD"/>
    <w:rsid w:val="009010BC"/>
    <w:rsid w:val="00901240"/>
    <w:rsid w:val="00901738"/>
    <w:rsid w:val="00902293"/>
    <w:rsid w:val="009025AD"/>
    <w:rsid w:val="00903564"/>
    <w:rsid w:val="009038D2"/>
    <w:rsid w:val="009045A9"/>
    <w:rsid w:val="009046A3"/>
    <w:rsid w:val="009046C4"/>
    <w:rsid w:val="0090536F"/>
    <w:rsid w:val="00905A87"/>
    <w:rsid w:val="00905B30"/>
    <w:rsid w:val="00905E8C"/>
    <w:rsid w:val="00905FB8"/>
    <w:rsid w:val="0090609E"/>
    <w:rsid w:val="009066F5"/>
    <w:rsid w:val="0090672B"/>
    <w:rsid w:val="0090701B"/>
    <w:rsid w:val="00907031"/>
    <w:rsid w:val="009071AC"/>
    <w:rsid w:val="00907B2C"/>
    <w:rsid w:val="009111DA"/>
    <w:rsid w:val="00911417"/>
    <w:rsid w:val="00911909"/>
    <w:rsid w:val="009124AF"/>
    <w:rsid w:val="00912525"/>
    <w:rsid w:val="009127A4"/>
    <w:rsid w:val="0091375B"/>
    <w:rsid w:val="0091550B"/>
    <w:rsid w:val="0091557A"/>
    <w:rsid w:val="009168EF"/>
    <w:rsid w:val="009168F4"/>
    <w:rsid w:val="00916BB6"/>
    <w:rsid w:val="009172AE"/>
    <w:rsid w:val="0091748E"/>
    <w:rsid w:val="00917521"/>
    <w:rsid w:val="00917598"/>
    <w:rsid w:val="0092029A"/>
    <w:rsid w:val="00920490"/>
    <w:rsid w:val="00920AEB"/>
    <w:rsid w:val="00921351"/>
    <w:rsid w:val="0092271A"/>
    <w:rsid w:val="009227C7"/>
    <w:rsid w:val="00922B99"/>
    <w:rsid w:val="00922C02"/>
    <w:rsid w:val="00924217"/>
    <w:rsid w:val="00924CC9"/>
    <w:rsid w:val="0092559C"/>
    <w:rsid w:val="009255B3"/>
    <w:rsid w:val="00925B14"/>
    <w:rsid w:val="0092679C"/>
    <w:rsid w:val="009272F9"/>
    <w:rsid w:val="00927DA8"/>
    <w:rsid w:val="00927FA9"/>
    <w:rsid w:val="009300DF"/>
    <w:rsid w:val="00930128"/>
    <w:rsid w:val="0093044D"/>
    <w:rsid w:val="00930F04"/>
    <w:rsid w:val="0093145B"/>
    <w:rsid w:val="00931A5B"/>
    <w:rsid w:val="009322CB"/>
    <w:rsid w:val="009330DC"/>
    <w:rsid w:val="00933491"/>
    <w:rsid w:val="009334A1"/>
    <w:rsid w:val="009345EF"/>
    <w:rsid w:val="00934A4E"/>
    <w:rsid w:val="00934C90"/>
    <w:rsid w:val="0093572B"/>
    <w:rsid w:val="00936607"/>
    <w:rsid w:val="00936AC8"/>
    <w:rsid w:val="00936B67"/>
    <w:rsid w:val="009373B8"/>
    <w:rsid w:val="00937DDC"/>
    <w:rsid w:val="00940537"/>
    <w:rsid w:val="00940742"/>
    <w:rsid w:val="0094082E"/>
    <w:rsid w:val="00940B8E"/>
    <w:rsid w:val="00941145"/>
    <w:rsid w:val="00941672"/>
    <w:rsid w:val="009420E7"/>
    <w:rsid w:val="00943821"/>
    <w:rsid w:val="00943831"/>
    <w:rsid w:val="00943DB2"/>
    <w:rsid w:val="0094423D"/>
    <w:rsid w:val="00944BDF"/>
    <w:rsid w:val="0094501A"/>
    <w:rsid w:val="00945048"/>
    <w:rsid w:val="0094561A"/>
    <w:rsid w:val="0094563E"/>
    <w:rsid w:val="0094602F"/>
    <w:rsid w:val="0094796D"/>
    <w:rsid w:val="00950501"/>
    <w:rsid w:val="009506CA"/>
    <w:rsid w:val="00950C31"/>
    <w:rsid w:val="0095225B"/>
    <w:rsid w:val="0095392E"/>
    <w:rsid w:val="00953BF4"/>
    <w:rsid w:val="00953CD6"/>
    <w:rsid w:val="009549F2"/>
    <w:rsid w:val="009568EA"/>
    <w:rsid w:val="00957242"/>
    <w:rsid w:val="009572A2"/>
    <w:rsid w:val="00957E22"/>
    <w:rsid w:val="009600BA"/>
    <w:rsid w:val="00960904"/>
    <w:rsid w:val="00962158"/>
    <w:rsid w:val="00963FD5"/>
    <w:rsid w:val="00964389"/>
    <w:rsid w:val="00964D7D"/>
    <w:rsid w:val="009657D0"/>
    <w:rsid w:val="00965C45"/>
    <w:rsid w:val="00965D90"/>
    <w:rsid w:val="009667E5"/>
    <w:rsid w:val="009668D0"/>
    <w:rsid w:val="00966AEA"/>
    <w:rsid w:val="0096777E"/>
    <w:rsid w:val="00970116"/>
    <w:rsid w:val="00970B1C"/>
    <w:rsid w:val="00970B6B"/>
    <w:rsid w:val="009715FD"/>
    <w:rsid w:val="00971F11"/>
    <w:rsid w:val="00972C8A"/>
    <w:rsid w:val="009730B1"/>
    <w:rsid w:val="009731C7"/>
    <w:rsid w:val="009733AC"/>
    <w:rsid w:val="0097440F"/>
    <w:rsid w:val="00975357"/>
    <w:rsid w:val="00975520"/>
    <w:rsid w:val="00976F76"/>
    <w:rsid w:val="009770BF"/>
    <w:rsid w:val="009803A2"/>
    <w:rsid w:val="0098076C"/>
    <w:rsid w:val="009808C8"/>
    <w:rsid w:val="00980A9C"/>
    <w:rsid w:val="0098118E"/>
    <w:rsid w:val="0098141D"/>
    <w:rsid w:val="00981CDF"/>
    <w:rsid w:val="00982DD2"/>
    <w:rsid w:val="00984093"/>
    <w:rsid w:val="00984155"/>
    <w:rsid w:val="00984790"/>
    <w:rsid w:val="00984A28"/>
    <w:rsid w:val="00984D2A"/>
    <w:rsid w:val="00984D4F"/>
    <w:rsid w:val="009852D8"/>
    <w:rsid w:val="00985EE5"/>
    <w:rsid w:val="00987BAB"/>
    <w:rsid w:val="0099075D"/>
    <w:rsid w:val="00990DD2"/>
    <w:rsid w:val="00991979"/>
    <w:rsid w:val="00992FBD"/>
    <w:rsid w:val="00993B17"/>
    <w:rsid w:val="0099406B"/>
    <w:rsid w:val="0099486E"/>
    <w:rsid w:val="00994ABD"/>
    <w:rsid w:val="009954F1"/>
    <w:rsid w:val="009957D2"/>
    <w:rsid w:val="009959D3"/>
    <w:rsid w:val="0099631F"/>
    <w:rsid w:val="009963B8"/>
    <w:rsid w:val="00996695"/>
    <w:rsid w:val="00996941"/>
    <w:rsid w:val="00996F96"/>
    <w:rsid w:val="009979C4"/>
    <w:rsid w:val="009A1086"/>
    <w:rsid w:val="009A1A6E"/>
    <w:rsid w:val="009A2D3B"/>
    <w:rsid w:val="009A2F36"/>
    <w:rsid w:val="009A4DCC"/>
    <w:rsid w:val="009A5B3C"/>
    <w:rsid w:val="009A62AA"/>
    <w:rsid w:val="009A697F"/>
    <w:rsid w:val="009A6B5A"/>
    <w:rsid w:val="009A6F69"/>
    <w:rsid w:val="009A71DE"/>
    <w:rsid w:val="009A73B4"/>
    <w:rsid w:val="009A7CC9"/>
    <w:rsid w:val="009B00EA"/>
    <w:rsid w:val="009B0195"/>
    <w:rsid w:val="009B034C"/>
    <w:rsid w:val="009B060C"/>
    <w:rsid w:val="009B1525"/>
    <w:rsid w:val="009B1539"/>
    <w:rsid w:val="009B1B94"/>
    <w:rsid w:val="009B36C6"/>
    <w:rsid w:val="009B3D07"/>
    <w:rsid w:val="009B4BF0"/>
    <w:rsid w:val="009B6949"/>
    <w:rsid w:val="009B6AD5"/>
    <w:rsid w:val="009B759A"/>
    <w:rsid w:val="009B79AC"/>
    <w:rsid w:val="009B7A09"/>
    <w:rsid w:val="009C02A8"/>
    <w:rsid w:val="009C175F"/>
    <w:rsid w:val="009C1840"/>
    <w:rsid w:val="009C1E38"/>
    <w:rsid w:val="009C1F44"/>
    <w:rsid w:val="009C2781"/>
    <w:rsid w:val="009C27A5"/>
    <w:rsid w:val="009C41F9"/>
    <w:rsid w:val="009C450F"/>
    <w:rsid w:val="009C453C"/>
    <w:rsid w:val="009C4A8F"/>
    <w:rsid w:val="009C4B47"/>
    <w:rsid w:val="009C5130"/>
    <w:rsid w:val="009C52E2"/>
    <w:rsid w:val="009C52F1"/>
    <w:rsid w:val="009C582E"/>
    <w:rsid w:val="009C5D98"/>
    <w:rsid w:val="009C6737"/>
    <w:rsid w:val="009C71A0"/>
    <w:rsid w:val="009C73F1"/>
    <w:rsid w:val="009C7BA3"/>
    <w:rsid w:val="009D14F2"/>
    <w:rsid w:val="009D1649"/>
    <w:rsid w:val="009D4204"/>
    <w:rsid w:val="009D57B5"/>
    <w:rsid w:val="009D68C4"/>
    <w:rsid w:val="009D6E1B"/>
    <w:rsid w:val="009D7A1B"/>
    <w:rsid w:val="009D7E84"/>
    <w:rsid w:val="009E0287"/>
    <w:rsid w:val="009E08E4"/>
    <w:rsid w:val="009E0EBE"/>
    <w:rsid w:val="009E15D1"/>
    <w:rsid w:val="009E1BC3"/>
    <w:rsid w:val="009E2CB5"/>
    <w:rsid w:val="009E30E0"/>
    <w:rsid w:val="009E371D"/>
    <w:rsid w:val="009E48BB"/>
    <w:rsid w:val="009E4CDE"/>
    <w:rsid w:val="009E5594"/>
    <w:rsid w:val="009E63D0"/>
    <w:rsid w:val="009E6456"/>
    <w:rsid w:val="009E6C7F"/>
    <w:rsid w:val="009E6CFA"/>
    <w:rsid w:val="009E7EC5"/>
    <w:rsid w:val="009F0481"/>
    <w:rsid w:val="009F0486"/>
    <w:rsid w:val="009F0645"/>
    <w:rsid w:val="009F08DC"/>
    <w:rsid w:val="009F0D69"/>
    <w:rsid w:val="009F0DCE"/>
    <w:rsid w:val="009F0E7B"/>
    <w:rsid w:val="009F0EE2"/>
    <w:rsid w:val="009F107B"/>
    <w:rsid w:val="009F1353"/>
    <w:rsid w:val="009F14DD"/>
    <w:rsid w:val="009F1AEA"/>
    <w:rsid w:val="009F2D92"/>
    <w:rsid w:val="009F3411"/>
    <w:rsid w:val="009F3688"/>
    <w:rsid w:val="009F3B6A"/>
    <w:rsid w:val="009F47E3"/>
    <w:rsid w:val="009F548E"/>
    <w:rsid w:val="009F5BAC"/>
    <w:rsid w:val="009F60C8"/>
    <w:rsid w:val="009F69FA"/>
    <w:rsid w:val="009F70AA"/>
    <w:rsid w:val="009F726B"/>
    <w:rsid w:val="009F7583"/>
    <w:rsid w:val="00A00258"/>
    <w:rsid w:val="00A00AE2"/>
    <w:rsid w:val="00A01479"/>
    <w:rsid w:val="00A01A62"/>
    <w:rsid w:val="00A02732"/>
    <w:rsid w:val="00A02EB8"/>
    <w:rsid w:val="00A0347E"/>
    <w:rsid w:val="00A03496"/>
    <w:rsid w:val="00A04165"/>
    <w:rsid w:val="00A04CE6"/>
    <w:rsid w:val="00A05EF8"/>
    <w:rsid w:val="00A079A7"/>
    <w:rsid w:val="00A106C7"/>
    <w:rsid w:val="00A1083C"/>
    <w:rsid w:val="00A10FF5"/>
    <w:rsid w:val="00A11A26"/>
    <w:rsid w:val="00A124CF"/>
    <w:rsid w:val="00A12D3E"/>
    <w:rsid w:val="00A1382F"/>
    <w:rsid w:val="00A139DE"/>
    <w:rsid w:val="00A13A8F"/>
    <w:rsid w:val="00A14159"/>
    <w:rsid w:val="00A14652"/>
    <w:rsid w:val="00A1557A"/>
    <w:rsid w:val="00A15CB4"/>
    <w:rsid w:val="00A15D21"/>
    <w:rsid w:val="00A15F00"/>
    <w:rsid w:val="00A1616E"/>
    <w:rsid w:val="00A16AE6"/>
    <w:rsid w:val="00A1712B"/>
    <w:rsid w:val="00A17459"/>
    <w:rsid w:val="00A17CE6"/>
    <w:rsid w:val="00A20171"/>
    <w:rsid w:val="00A201E9"/>
    <w:rsid w:val="00A20527"/>
    <w:rsid w:val="00A2083A"/>
    <w:rsid w:val="00A20AB3"/>
    <w:rsid w:val="00A2151C"/>
    <w:rsid w:val="00A21F7D"/>
    <w:rsid w:val="00A21FFC"/>
    <w:rsid w:val="00A22A39"/>
    <w:rsid w:val="00A22DED"/>
    <w:rsid w:val="00A22E19"/>
    <w:rsid w:val="00A23288"/>
    <w:rsid w:val="00A25289"/>
    <w:rsid w:val="00A26516"/>
    <w:rsid w:val="00A27213"/>
    <w:rsid w:val="00A27A9E"/>
    <w:rsid w:val="00A301D6"/>
    <w:rsid w:val="00A3040B"/>
    <w:rsid w:val="00A30539"/>
    <w:rsid w:val="00A305BE"/>
    <w:rsid w:val="00A30E85"/>
    <w:rsid w:val="00A31017"/>
    <w:rsid w:val="00A3267E"/>
    <w:rsid w:val="00A32E95"/>
    <w:rsid w:val="00A33187"/>
    <w:rsid w:val="00A33254"/>
    <w:rsid w:val="00A334A4"/>
    <w:rsid w:val="00A344C8"/>
    <w:rsid w:val="00A3590F"/>
    <w:rsid w:val="00A35BD6"/>
    <w:rsid w:val="00A36601"/>
    <w:rsid w:val="00A366BC"/>
    <w:rsid w:val="00A36851"/>
    <w:rsid w:val="00A36A18"/>
    <w:rsid w:val="00A36DF7"/>
    <w:rsid w:val="00A37B98"/>
    <w:rsid w:val="00A402B0"/>
    <w:rsid w:val="00A407C8"/>
    <w:rsid w:val="00A41B2D"/>
    <w:rsid w:val="00A42605"/>
    <w:rsid w:val="00A42C5A"/>
    <w:rsid w:val="00A43226"/>
    <w:rsid w:val="00A4329B"/>
    <w:rsid w:val="00A4361A"/>
    <w:rsid w:val="00A44E44"/>
    <w:rsid w:val="00A45392"/>
    <w:rsid w:val="00A454C3"/>
    <w:rsid w:val="00A45BDC"/>
    <w:rsid w:val="00A45D3A"/>
    <w:rsid w:val="00A45E8B"/>
    <w:rsid w:val="00A46547"/>
    <w:rsid w:val="00A46DA7"/>
    <w:rsid w:val="00A50667"/>
    <w:rsid w:val="00A50B8D"/>
    <w:rsid w:val="00A50DE4"/>
    <w:rsid w:val="00A51C2E"/>
    <w:rsid w:val="00A51C67"/>
    <w:rsid w:val="00A5249C"/>
    <w:rsid w:val="00A52DA8"/>
    <w:rsid w:val="00A5336A"/>
    <w:rsid w:val="00A557BD"/>
    <w:rsid w:val="00A55969"/>
    <w:rsid w:val="00A56FAF"/>
    <w:rsid w:val="00A5702B"/>
    <w:rsid w:val="00A578E5"/>
    <w:rsid w:val="00A60A05"/>
    <w:rsid w:val="00A62456"/>
    <w:rsid w:val="00A624C0"/>
    <w:rsid w:val="00A62651"/>
    <w:rsid w:val="00A62932"/>
    <w:rsid w:val="00A62F81"/>
    <w:rsid w:val="00A633F1"/>
    <w:rsid w:val="00A6425A"/>
    <w:rsid w:val="00A646BB"/>
    <w:rsid w:val="00A6535E"/>
    <w:rsid w:val="00A654E6"/>
    <w:rsid w:val="00A66516"/>
    <w:rsid w:val="00A66BEB"/>
    <w:rsid w:val="00A66DF5"/>
    <w:rsid w:val="00A67987"/>
    <w:rsid w:val="00A67AA1"/>
    <w:rsid w:val="00A67BCD"/>
    <w:rsid w:val="00A67E6A"/>
    <w:rsid w:val="00A67E89"/>
    <w:rsid w:val="00A718CE"/>
    <w:rsid w:val="00A71F1B"/>
    <w:rsid w:val="00A723D9"/>
    <w:rsid w:val="00A72BFD"/>
    <w:rsid w:val="00A72C0D"/>
    <w:rsid w:val="00A74041"/>
    <w:rsid w:val="00A74A77"/>
    <w:rsid w:val="00A74CEA"/>
    <w:rsid w:val="00A74E99"/>
    <w:rsid w:val="00A75014"/>
    <w:rsid w:val="00A758BD"/>
    <w:rsid w:val="00A75EF6"/>
    <w:rsid w:val="00A76610"/>
    <w:rsid w:val="00A76945"/>
    <w:rsid w:val="00A772B5"/>
    <w:rsid w:val="00A7743C"/>
    <w:rsid w:val="00A777DC"/>
    <w:rsid w:val="00A77D08"/>
    <w:rsid w:val="00A81508"/>
    <w:rsid w:val="00A832CF"/>
    <w:rsid w:val="00A838EB"/>
    <w:rsid w:val="00A841FC"/>
    <w:rsid w:val="00A843AC"/>
    <w:rsid w:val="00A84656"/>
    <w:rsid w:val="00A847F4"/>
    <w:rsid w:val="00A84861"/>
    <w:rsid w:val="00A84AAF"/>
    <w:rsid w:val="00A84B0C"/>
    <w:rsid w:val="00A8504C"/>
    <w:rsid w:val="00A855DC"/>
    <w:rsid w:val="00A85708"/>
    <w:rsid w:val="00A866BC"/>
    <w:rsid w:val="00A8769A"/>
    <w:rsid w:val="00A87B1A"/>
    <w:rsid w:val="00A90636"/>
    <w:rsid w:val="00A909C3"/>
    <w:rsid w:val="00A9148B"/>
    <w:rsid w:val="00A91C47"/>
    <w:rsid w:val="00A92110"/>
    <w:rsid w:val="00A921C7"/>
    <w:rsid w:val="00A9329A"/>
    <w:rsid w:val="00A941CF"/>
    <w:rsid w:val="00A95208"/>
    <w:rsid w:val="00A95254"/>
    <w:rsid w:val="00A95B29"/>
    <w:rsid w:val="00A95CDF"/>
    <w:rsid w:val="00A96DFC"/>
    <w:rsid w:val="00A9733D"/>
    <w:rsid w:val="00A97E25"/>
    <w:rsid w:val="00AA0122"/>
    <w:rsid w:val="00AA1DD0"/>
    <w:rsid w:val="00AA1E71"/>
    <w:rsid w:val="00AA2AD7"/>
    <w:rsid w:val="00AA32FB"/>
    <w:rsid w:val="00AA3DAE"/>
    <w:rsid w:val="00AA3E35"/>
    <w:rsid w:val="00AA4B67"/>
    <w:rsid w:val="00AA62EC"/>
    <w:rsid w:val="00AA647C"/>
    <w:rsid w:val="00AA6823"/>
    <w:rsid w:val="00AA6850"/>
    <w:rsid w:val="00AA6BCE"/>
    <w:rsid w:val="00AA708F"/>
    <w:rsid w:val="00AA70E4"/>
    <w:rsid w:val="00AA712F"/>
    <w:rsid w:val="00AA7409"/>
    <w:rsid w:val="00AB03D1"/>
    <w:rsid w:val="00AB09B2"/>
    <w:rsid w:val="00AB1272"/>
    <w:rsid w:val="00AB155F"/>
    <w:rsid w:val="00AB2219"/>
    <w:rsid w:val="00AB25EF"/>
    <w:rsid w:val="00AB267E"/>
    <w:rsid w:val="00AB379D"/>
    <w:rsid w:val="00AB398E"/>
    <w:rsid w:val="00AB3E39"/>
    <w:rsid w:val="00AB5BF8"/>
    <w:rsid w:val="00AB5CC5"/>
    <w:rsid w:val="00AB719C"/>
    <w:rsid w:val="00AB7A20"/>
    <w:rsid w:val="00AC1659"/>
    <w:rsid w:val="00AC225F"/>
    <w:rsid w:val="00AC25C1"/>
    <w:rsid w:val="00AC29A1"/>
    <w:rsid w:val="00AC3ACA"/>
    <w:rsid w:val="00AC5ABE"/>
    <w:rsid w:val="00AC5CF2"/>
    <w:rsid w:val="00AC5DF7"/>
    <w:rsid w:val="00AC610A"/>
    <w:rsid w:val="00AC6432"/>
    <w:rsid w:val="00AC7C35"/>
    <w:rsid w:val="00AD0131"/>
    <w:rsid w:val="00AD0819"/>
    <w:rsid w:val="00AD09D8"/>
    <w:rsid w:val="00AD0FBE"/>
    <w:rsid w:val="00AD1E23"/>
    <w:rsid w:val="00AD24FE"/>
    <w:rsid w:val="00AD2640"/>
    <w:rsid w:val="00AD309B"/>
    <w:rsid w:val="00AD3289"/>
    <w:rsid w:val="00AD4802"/>
    <w:rsid w:val="00AD546C"/>
    <w:rsid w:val="00AD78A1"/>
    <w:rsid w:val="00AD7B93"/>
    <w:rsid w:val="00AD7D69"/>
    <w:rsid w:val="00AD7D7E"/>
    <w:rsid w:val="00AE115F"/>
    <w:rsid w:val="00AE2844"/>
    <w:rsid w:val="00AE3B7D"/>
    <w:rsid w:val="00AE4058"/>
    <w:rsid w:val="00AE5516"/>
    <w:rsid w:val="00AE5EDF"/>
    <w:rsid w:val="00AE6643"/>
    <w:rsid w:val="00AE696F"/>
    <w:rsid w:val="00AE7FC8"/>
    <w:rsid w:val="00AF0308"/>
    <w:rsid w:val="00AF1B21"/>
    <w:rsid w:val="00AF1E89"/>
    <w:rsid w:val="00AF2954"/>
    <w:rsid w:val="00AF2A43"/>
    <w:rsid w:val="00AF2B0C"/>
    <w:rsid w:val="00AF32B7"/>
    <w:rsid w:val="00AF3593"/>
    <w:rsid w:val="00AF3BAB"/>
    <w:rsid w:val="00AF3ED0"/>
    <w:rsid w:val="00AF4229"/>
    <w:rsid w:val="00AF4FB4"/>
    <w:rsid w:val="00AF57A7"/>
    <w:rsid w:val="00AF58D6"/>
    <w:rsid w:val="00AF73EF"/>
    <w:rsid w:val="00AF74F1"/>
    <w:rsid w:val="00AF74F9"/>
    <w:rsid w:val="00AF7B38"/>
    <w:rsid w:val="00B003DC"/>
    <w:rsid w:val="00B004B4"/>
    <w:rsid w:val="00B011C0"/>
    <w:rsid w:val="00B01326"/>
    <w:rsid w:val="00B014E9"/>
    <w:rsid w:val="00B01B30"/>
    <w:rsid w:val="00B02A29"/>
    <w:rsid w:val="00B03645"/>
    <w:rsid w:val="00B03DB0"/>
    <w:rsid w:val="00B04269"/>
    <w:rsid w:val="00B04A26"/>
    <w:rsid w:val="00B05913"/>
    <w:rsid w:val="00B06199"/>
    <w:rsid w:val="00B062E2"/>
    <w:rsid w:val="00B1035F"/>
    <w:rsid w:val="00B10378"/>
    <w:rsid w:val="00B10B12"/>
    <w:rsid w:val="00B11328"/>
    <w:rsid w:val="00B11383"/>
    <w:rsid w:val="00B115B0"/>
    <w:rsid w:val="00B11A05"/>
    <w:rsid w:val="00B11AC4"/>
    <w:rsid w:val="00B11CBC"/>
    <w:rsid w:val="00B11ECF"/>
    <w:rsid w:val="00B121C4"/>
    <w:rsid w:val="00B127CD"/>
    <w:rsid w:val="00B12FA0"/>
    <w:rsid w:val="00B142AD"/>
    <w:rsid w:val="00B14CAC"/>
    <w:rsid w:val="00B14EF4"/>
    <w:rsid w:val="00B1582C"/>
    <w:rsid w:val="00B159F0"/>
    <w:rsid w:val="00B15A84"/>
    <w:rsid w:val="00B15E62"/>
    <w:rsid w:val="00B1668E"/>
    <w:rsid w:val="00B166D0"/>
    <w:rsid w:val="00B169C0"/>
    <w:rsid w:val="00B16AA5"/>
    <w:rsid w:val="00B17E12"/>
    <w:rsid w:val="00B201EC"/>
    <w:rsid w:val="00B20845"/>
    <w:rsid w:val="00B22C7F"/>
    <w:rsid w:val="00B22E45"/>
    <w:rsid w:val="00B240A4"/>
    <w:rsid w:val="00B24370"/>
    <w:rsid w:val="00B25AB4"/>
    <w:rsid w:val="00B2645C"/>
    <w:rsid w:val="00B26FB1"/>
    <w:rsid w:val="00B273BB"/>
    <w:rsid w:val="00B304E9"/>
    <w:rsid w:val="00B31104"/>
    <w:rsid w:val="00B324B3"/>
    <w:rsid w:val="00B33076"/>
    <w:rsid w:val="00B33686"/>
    <w:rsid w:val="00B33814"/>
    <w:rsid w:val="00B35FA4"/>
    <w:rsid w:val="00B36173"/>
    <w:rsid w:val="00B36435"/>
    <w:rsid w:val="00B3694B"/>
    <w:rsid w:val="00B3712E"/>
    <w:rsid w:val="00B401EB"/>
    <w:rsid w:val="00B40D71"/>
    <w:rsid w:val="00B41122"/>
    <w:rsid w:val="00B421AC"/>
    <w:rsid w:val="00B434F1"/>
    <w:rsid w:val="00B43B8F"/>
    <w:rsid w:val="00B44F74"/>
    <w:rsid w:val="00B452A8"/>
    <w:rsid w:val="00B45578"/>
    <w:rsid w:val="00B46168"/>
    <w:rsid w:val="00B474C9"/>
    <w:rsid w:val="00B47A4E"/>
    <w:rsid w:val="00B47D65"/>
    <w:rsid w:val="00B47E5E"/>
    <w:rsid w:val="00B501E3"/>
    <w:rsid w:val="00B50233"/>
    <w:rsid w:val="00B50F5E"/>
    <w:rsid w:val="00B51044"/>
    <w:rsid w:val="00B5119A"/>
    <w:rsid w:val="00B51647"/>
    <w:rsid w:val="00B51936"/>
    <w:rsid w:val="00B52442"/>
    <w:rsid w:val="00B524FF"/>
    <w:rsid w:val="00B53231"/>
    <w:rsid w:val="00B54611"/>
    <w:rsid w:val="00B5461D"/>
    <w:rsid w:val="00B5492F"/>
    <w:rsid w:val="00B56425"/>
    <w:rsid w:val="00B56B39"/>
    <w:rsid w:val="00B56D64"/>
    <w:rsid w:val="00B56E10"/>
    <w:rsid w:val="00B60CA8"/>
    <w:rsid w:val="00B60CFC"/>
    <w:rsid w:val="00B612CB"/>
    <w:rsid w:val="00B61CF0"/>
    <w:rsid w:val="00B61F7E"/>
    <w:rsid w:val="00B6361B"/>
    <w:rsid w:val="00B63DC8"/>
    <w:rsid w:val="00B65967"/>
    <w:rsid w:val="00B659B9"/>
    <w:rsid w:val="00B66D59"/>
    <w:rsid w:val="00B67339"/>
    <w:rsid w:val="00B7018B"/>
    <w:rsid w:val="00B702C5"/>
    <w:rsid w:val="00B70E35"/>
    <w:rsid w:val="00B70F38"/>
    <w:rsid w:val="00B71CA0"/>
    <w:rsid w:val="00B71DA9"/>
    <w:rsid w:val="00B721AF"/>
    <w:rsid w:val="00B72623"/>
    <w:rsid w:val="00B72626"/>
    <w:rsid w:val="00B74967"/>
    <w:rsid w:val="00B74BD2"/>
    <w:rsid w:val="00B74D3B"/>
    <w:rsid w:val="00B75589"/>
    <w:rsid w:val="00B76076"/>
    <w:rsid w:val="00B77007"/>
    <w:rsid w:val="00B77243"/>
    <w:rsid w:val="00B8037C"/>
    <w:rsid w:val="00B80E1E"/>
    <w:rsid w:val="00B81402"/>
    <w:rsid w:val="00B815DF"/>
    <w:rsid w:val="00B8194A"/>
    <w:rsid w:val="00B820BC"/>
    <w:rsid w:val="00B8289D"/>
    <w:rsid w:val="00B830D2"/>
    <w:rsid w:val="00B841A2"/>
    <w:rsid w:val="00B86691"/>
    <w:rsid w:val="00B87129"/>
    <w:rsid w:val="00B875DA"/>
    <w:rsid w:val="00B87621"/>
    <w:rsid w:val="00B8795D"/>
    <w:rsid w:val="00B87EC4"/>
    <w:rsid w:val="00B907CC"/>
    <w:rsid w:val="00B90A29"/>
    <w:rsid w:val="00B90E07"/>
    <w:rsid w:val="00B90F04"/>
    <w:rsid w:val="00B91CF9"/>
    <w:rsid w:val="00B924FC"/>
    <w:rsid w:val="00B927F5"/>
    <w:rsid w:val="00B92A45"/>
    <w:rsid w:val="00B92BBB"/>
    <w:rsid w:val="00B92BDD"/>
    <w:rsid w:val="00B93A31"/>
    <w:rsid w:val="00B94A2F"/>
    <w:rsid w:val="00B950E3"/>
    <w:rsid w:val="00B960F5"/>
    <w:rsid w:val="00B9627B"/>
    <w:rsid w:val="00B96B55"/>
    <w:rsid w:val="00BA1669"/>
    <w:rsid w:val="00BA19AE"/>
    <w:rsid w:val="00BA2078"/>
    <w:rsid w:val="00BA2919"/>
    <w:rsid w:val="00BA33BD"/>
    <w:rsid w:val="00BA3D99"/>
    <w:rsid w:val="00BA414B"/>
    <w:rsid w:val="00BA4623"/>
    <w:rsid w:val="00BA673F"/>
    <w:rsid w:val="00BA679D"/>
    <w:rsid w:val="00BA7579"/>
    <w:rsid w:val="00BA7657"/>
    <w:rsid w:val="00BA79D9"/>
    <w:rsid w:val="00BB021D"/>
    <w:rsid w:val="00BB06C4"/>
    <w:rsid w:val="00BB10E8"/>
    <w:rsid w:val="00BB12BB"/>
    <w:rsid w:val="00BB17D6"/>
    <w:rsid w:val="00BB217D"/>
    <w:rsid w:val="00BB24AF"/>
    <w:rsid w:val="00BB463C"/>
    <w:rsid w:val="00BB5584"/>
    <w:rsid w:val="00BB5ACC"/>
    <w:rsid w:val="00BB5BCC"/>
    <w:rsid w:val="00BB5EC5"/>
    <w:rsid w:val="00BB5FDA"/>
    <w:rsid w:val="00BB637C"/>
    <w:rsid w:val="00BB7793"/>
    <w:rsid w:val="00BB7D92"/>
    <w:rsid w:val="00BC02F7"/>
    <w:rsid w:val="00BC0BDE"/>
    <w:rsid w:val="00BC10EB"/>
    <w:rsid w:val="00BC306C"/>
    <w:rsid w:val="00BC3636"/>
    <w:rsid w:val="00BC396A"/>
    <w:rsid w:val="00BC3C06"/>
    <w:rsid w:val="00BC43F6"/>
    <w:rsid w:val="00BC4952"/>
    <w:rsid w:val="00BC4C19"/>
    <w:rsid w:val="00BC4FC4"/>
    <w:rsid w:val="00BC649E"/>
    <w:rsid w:val="00BC6F80"/>
    <w:rsid w:val="00BD00B4"/>
    <w:rsid w:val="00BD10E1"/>
    <w:rsid w:val="00BD235C"/>
    <w:rsid w:val="00BD2562"/>
    <w:rsid w:val="00BD2665"/>
    <w:rsid w:val="00BD2A56"/>
    <w:rsid w:val="00BD2AE9"/>
    <w:rsid w:val="00BD2DE2"/>
    <w:rsid w:val="00BD2E41"/>
    <w:rsid w:val="00BD2F1D"/>
    <w:rsid w:val="00BD5400"/>
    <w:rsid w:val="00BD5766"/>
    <w:rsid w:val="00BD5D84"/>
    <w:rsid w:val="00BD5F1B"/>
    <w:rsid w:val="00BD65DA"/>
    <w:rsid w:val="00BD69D6"/>
    <w:rsid w:val="00BD6BEA"/>
    <w:rsid w:val="00BD6E0E"/>
    <w:rsid w:val="00BD6E1A"/>
    <w:rsid w:val="00BD7519"/>
    <w:rsid w:val="00BD7CA8"/>
    <w:rsid w:val="00BE0475"/>
    <w:rsid w:val="00BE13F5"/>
    <w:rsid w:val="00BE20E2"/>
    <w:rsid w:val="00BE2658"/>
    <w:rsid w:val="00BE3418"/>
    <w:rsid w:val="00BE3EC8"/>
    <w:rsid w:val="00BE422C"/>
    <w:rsid w:val="00BE4470"/>
    <w:rsid w:val="00BE4836"/>
    <w:rsid w:val="00BE4AF7"/>
    <w:rsid w:val="00BE4D03"/>
    <w:rsid w:val="00BE4E76"/>
    <w:rsid w:val="00BE53AA"/>
    <w:rsid w:val="00BE5CC7"/>
    <w:rsid w:val="00BE7149"/>
    <w:rsid w:val="00BE7CBE"/>
    <w:rsid w:val="00BF14F9"/>
    <w:rsid w:val="00BF17CA"/>
    <w:rsid w:val="00BF1E2B"/>
    <w:rsid w:val="00BF1F5A"/>
    <w:rsid w:val="00BF36A0"/>
    <w:rsid w:val="00BF385F"/>
    <w:rsid w:val="00BF3CB8"/>
    <w:rsid w:val="00BF3DCD"/>
    <w:rsid w:val="00BF3FA1"/>
    <w:rsid w:val="00BF419C"/>
    <w:rsid w:val="00BF505B"/>
    <w:rsid w:val="00BF70B6"/>
    <w:rsid w:val="00BF7671"/>
    <w:rsid w:val="00BF7F4B"/>
    <w:rsid w:val="00C00743"/>
    <w:rsid w:val="00C01BF2"/>
    <w:rsid w:val="00C0264A"/>
    <w:rsid w:val="00C02779"/>
    <w:rsid w:val="00C027B7"/>
    <w:rsid w:val="00C03212"/>
    <w:rsid w:val="00C03416"/>
    <w:rsid w:val="00C03F26"/>
    <w:rsid w:val="00C05144"/>
    <w:rsid w:val="00C057DA"/>
    <w:rsid w:val="00C05B37"/>
    <w:rsid w:val="00C06EBE"/>
    <w:rsid w:val="00C076B5"/>
    <w:rsid w:val="00C119BB"/>
    <w:rsid w:val="00C1207F"/>
    <w:rsid w:val="00C12167"/>
    <w:rsid w:val="00C12234"/>
    <w:rsid w:val="00C14D13"/>
    <w:rsid w:val="00C14E0E"/>
    <w:rsid w:val="00C14F94"/>
    <w:rsid w:val="00C1500F"/>
    <w:rsid w:val="00C15258"/>
    <w:rsid w:val="00C1593D"/>
    <w:rsid w:val="00C15AEB"/>
    <w:rsid w:val="00C15C95"/>
    <w:rsid w:val="00C16938"/>
    <w:rsid w:val="00C16F32"/>
    <w:rsid w:val="00C17EA2"/>
    <w:rsid w:val="00C2034E"/>
    <w:rsid w:val="00C204F7"/>
    <w:rsid w:val="00C20959"/>
    <w:rsid w:val="00C20F58"/>
    <w:rsid w:val="00C213E0"/>
    <w:rsid w:val="00C21724"/>
    <w:rsid w:val="00C219A7"/>
    <w:rsid w:val="00C22246"/>
    <w:rsid w:val="00C22271"/>
    <w:rsid w:val="00C23226"/>
    <w:rsid w:val="00C2342C"/>
    <w:rsid w:val="00C23D6C"/>
    <w:rsid w:val="00C24806"/>
    <w:rsid w:val="00C250FE"/>
    <w:rsid w:val="00C25CFE"/>
    <w:rsid w:val="00C26187"/>
    <w:rsid w:val="00C27FC7"/>
    <w:rsid w:val="00C301BA"/>
    <w:rsid w:val="00C30CFE"/>
    <w:rsid w:val="00C30E18"/>
    <w:rsid w:val="00C3184A"/>
    <w:rsid w:val="00C3185B"/>
    <w:rsid w:val="00C318A2"/>
    <w:rsid w:val="00C32192"/>
    <w:rsid w:val="00C327D9"/>
    <w:rsid w:val="00C32926"/>
    <w:rsid w:val="00C32AE8"/>
    <w:rsid w:val="00C3320B"/>
    <w:rsid w:val="00C332A7"/>
    <w:rsid w:val="00C34323"/>
    <w:rsid w:val="00C34CA5"/>
    <w:rsid w:val="00C35725"/>
    <w:rsid w:val="00C36062"/>
    <w:rsid w:val="00C360D8"/>
    <w:rsid w:val="00C36302"/>
    <w:rsid w:val="00C3664A"/>
    <w:rsid w:val="00C369E2"/>
    <w:rsid w:val="00C373EF"/>
    <w:rsid w:val="00C3751C"/>
    <w:rsid w:val="00C3755A"/>
    <w:rsid w:val="00C40C38"/>
    <w:rsid w:val="00C4252D"/>
    <w:rsid w:val="00C4278B"/>
    <w:rsid w:val="00C43F1D"/>
    <w:rsid w:val="00C45EC5"/>
    <w:rsid w:val="00C468F4"/>
    <w:rsid w:val="00C474D4"/>
    <w:rsid w:val="00C50A2E"/>
    <w:rsid w:val="00C50A9B"/>
    <w:rsid w:val="00C50BC5"/>
    <w:rsid w:val="00C50CC6"/>
    <w:rsid w:val="00C51CC4"/>
    <w:rsid w:val="00C52164"/>
    <w:rsid w:val="00C52204"/>
    <w:rsid w:val="00C52504"/>
    <w:rsid w:val="00C52A24"/>
    <w:rsid w:val="00C52ACF"/>
    <w:rsid w:val="00C53739"/>
    <w:rsid w:val="00C5375F"/>
    <w:rsid w:val="00C53BBD"/>
    <w:rsid w:val="00C540EE"/>
    <w:rsid w:val="00C545F7"/>
    <w:rsid w:val="00C55215"/>
    <w:rsid w:val="00C557B2"/>
    <w:rsid w:val="00C55CDF"/>
    <w:rsid w:val="00C563D2"/>
    <w:rsid w:val="00C56539"/>
    <w:rsid w:val="00C56713"/>
    <w:rsid w:val="00C56786"/>
    <w:rsid w:val="00C575F0"/>
    <w:rsid w:val="00C57F05"/>
    <w:rsid w:val="00C617A6"/>
    <w:rsid w:val="00C619B0"/>
    <w:rsid w:val="00C61AE0"/>
    <w:rsid w:val="00C61D06"/>
    <w:rsid w:val="00C626F0"/>
    <w:rsid w:val="00C62D14"/>
    <w:rsid w:val="00C6337D"/>
    <w:rsid w:val="00C634B1"/>
    <w:rsid w:val="00C635A2"/>
    <w:rsid w:val="00C63863"/>
    <w:rsid w:val="00C63F5A"/>
    <w:rsid w:val="00C6478B"/>
    <w:rsid w:val="00C64B3C"/>
    <w:rsid w:val="00C65613"/>
    <w:rsid w:val="00C65F09"/>
    <w:rsid w:val="00C676EE"/>
    <w:rsid w:val="00C67742"/>
    <w:rsid w:val="00C707D3"/>
    <w:rsid w:val="00C72040"/>
    <w:rsid w:val="00C72275"/>
    <w:rsid w:val="00C72D82"/>
    <w:rsid w:val="00C73175"/>
    <w:rsid w:val="00C73852"/>
    <w:rsid w:val="00C74542"/>
    <w:rsid w:val="00C74828"/>
    <w:rsid w:val="00C752CB"/>
    <w:rsid w:val="00C75623"/>
    <w:rsid w:val="00C75C5F"/>
    <w:rsid w:val="00C75F3D"/>
    <w:rsid w:val="00C7606D"/>
    <w:rsid w:val="00C76845"/>
    <w:rsid w:val="00C80CCB"/>
    <w:rsid w:val="00C80EE2"/>
    <w:rsid w:val="00C81522"/>
    <w:rsid w:val="00C815FB"/>
    <w:rsid w:val="00C81E35"/>
    <w:rsid w:val="00C8397B"/>
    <w:rsid w:val="00C839B2"/>
    <w:rsid w:val="00C83E4B"/>
    <w:rsid w:val="00C8401E"/>
    <w:rsid w:val="00C8423E"/>
    <w:rsid w:val="00C84296"/>
    <w:rsid w:val="00C847E2"/>
    <w:rsid w:val="00C84952"/>
    <w:rsid w:val="00C84E12"/>
    <w:rsid w:val="00C85BAE"/>
    <w:rsid w:val="00C8647E"/>
    <w:rsid w:val="00C86D66"/>
    <w:rsid w:val="00C87495"/>
    <w:rsid w:val="00C90A52"/>
    <w:rsid w:val="00C91642"/>
    <w:rsid w:val="00C91A08"/>
    <w:rsid w:val="00C92323"/>
    <w:rsid w:val="00C92DD4"/>
    <w:rsid w:val="00C9429F"/>
    <w:rsid w:val="00C942F6"/>
    <w:rsid w:val="00C943CF"/>
    <w:rsid w:val="00C9471A"/>
    <w:rsid w:val="00C94F03"/>
    <w:rsid w:val="00C950F3"/>
    <w:rsid w:val="00C95309"/>
    <w:rsid w:val="00C96A10"/>
    <w:rsid w:val="00C976C8"/>
    <w:rsid w:val="00CA143F"/>
    <w:rsid w:val="00CA1BF4"/>
    <w:rsid w:val="00CA2579"/>
    <w:rsid w:val="00CA27FD"/>
    <w:rsid w:val="00CA286B"/>
    <w:rsid w:val="00CA2EE7"/>
    <w:rsid w:val="00CA3336"/>
    <w:rsid w:val="00CA3767"/>
    <w:rsid w:val="00CA38B7"/>
    <w:rsid w:val="00CA3EC3"/>
    <w:rsid w:val="00CA4A61"/>
    <w:rsid w:val="00CA4D02"/>
    <w:rsid w:val="00CA4F46"/>
    <w:rsid w:val="00CA593F"/>
    <w:rsid w:val="00CA6185"/>
    <w:rsid w:val="00CA65A4"/>
    <w:rsid w:val="00CA68D0"/>
    <w:rsid w:val="00CA7268"/>
    <w:rsid w:val="00CB0E0D"/>
    <w:rsid w:val="00CB1240"/>
    <w:rsid w:val="00CB1CDC"/>
    <w:rsid w:val="00CB27A8"/>
    <w:rsid w:val="00CB2AC5"/>
    <w:rsid w:val="00CB345C"/>
    <w:rsid w:val="00CB40CB"/>
    <w:rsid w:val="00CB54E6"/>
    <w:rsid w:val="00CB5D7D"/>
    <w:rsid w:val="00CB666A"/>
    <w:rsid w:val="00CB6B43"/>
    <w:rsid w:val="00CB718B"/>
    <w:rsid w:val="00CB7969"/>
    <w:rsid w:val="00CB7999"/>
    <w:rsid w:val="00CB7F37"/>
    <w:rsid w:val="00CC0DEF"/>
    <w:rsid w:val="00CC0EB5"/>
    <w:rsid w:val="00CC13EC"/>
    <w:rsid w:val="00CC14FC"/>
    <w:rsid w:val="00CC1649"/>
    <w:rsid w:val="00CC21B9"/>
    <w:rsid w:val="00CC2FD0"/>
    <w:rsid w:val="00CC40C6"/>
    <w:rsid w:val="00CC5D5F"/>
    <w:rsid w:val="00CC5EA2"/>
    <w:rsid w:val="00CC6A99"/>
    <w:rsid w:val="00CD0129"/>
    <w:rsid w:val="00CD0D22"/>
    <w:rsid w:val="00CD1ECE"/>
    <w:rsid w:val="00CD2267"/>
    <w:rsid w:val="00CD29BA"/>
    <w:rsid w:val="00CD2C61"/>
    <w:rsid w:val="00CD2EED"/>
    <w:rsid w:val="00CD35CC"/>
    <w:rsid w:val="00CD36B6"/>
    <w:rsid w:val="00CD39BA"/>
    <w:rsid w:val="00CD41F7"/>
    <w:rsid w:val="00CD4903"/>
    <w:rsid w:val="00CD4AB6"/>
    <w:rsid w:val="00CD4C6A"/>
    <w:rsid w:val="00CD4CA9"/>
    <w:rsid w:val="00CD5210"/>
    <w:rsid w:val="00CD528D"/>
    <w:rsid w:val="00CD5497"/>
    <w:rsid w:val="00CD572E"/>
    <w:rsid w:val="00CD5851"/>
    <w:rsid w:val="00CD5D6E"/>
    <w:rsid w:val="00CD634F"/>
    <w:rsid w:val="00CD73AF"/>
    <w:rsid w:val="00CE011B"/>
    <w:rsid w:val="00CE0FE6"/>
    <w:rsid w:val="00CE179B"/>
    <w:rsid w:val="00CE1D82"/>
    <w:rsid w:val="00CE2184"/>
    <w:rsid w:val="00CE235B"/>
    <w:rsid w:val="00CE2A5E"/>
    <w:rsid w:val="00CE3890"/>
    <w:rsid w:val="00CE3EF9"/>
    <w:rsid w:val="00CE4073"/>
    <w:rsid w:val="00CE528D"/>
    <w:rsid w:val="00CE55E8"/>
    <w:rsid w:val="00CE5907"/>
    <w:rsid w:val="00CE6ADD"/>
    <w:rsid w:val="00CE6EEE"/>
    <w:rsid w:val="00CE77B9"/>
    <w:rsid w:val="00CF064C"/>
    <w:rsid w:val="00CF081C"/>
    <w:rsid w:val="00CF088C"/>
    <w:rsid w:val="00CF2BF8"/>
    <w:rsid w:val="00CF2C38"/>
    <w:rsid w:val="00CF2FAC"/>
    <w:rsid w:val="00CF4818"/>
    <w:rsid w:val="00CF5280"/>
    <w:rsid w:val="00CF5381"/>
    <w:rsid w:val="00CF53D4"/>
    <w:rsid w:val="00CF54F0"/>
    <w:rsid w:val="00CF5A34"/>
    <w:rsid w:val="00CF5EA4"/>
    <w:rsid w:val="00CF7ED1"/>
    <w:rsid w:val="00D0040A"/>
    <w:rsid w:val="00D01D77"/>
    <w:rsid w:val="00D01FA8"/>
    <w:rsid w:val="00D02209"/>
    <w:rsid w:val="00D024CE"/>
    <w:rsid w:val="00D02FE8"/>
    <w:rsid w:val="00D03279"/>
    <w:rsid w:val="00D037E6"/>
    <w:rsid w:val="00D03A8A"/>
    <w:rsid w:val="00D049BE"/>
    <w:rsid w:val="00D0576D"/>
    <w:rsid w:val="00D057D0"/>
    <w:rsid w:val="00D05998"/>
    <w:rsid w:val="00D05B3A"/>
    <w:rsid w:val="00D0639C"/>
    <w:rsid w:val="00D073D6"/>
    <w:rsid w:val="00D07987"/>
    <w:rsid w:val="00D07DC2"/>
    <w:rsid w:val="00D10504"/>
    <w:rsid w:val="00D11DF0"/>
    <w:rsid w:val="00D11F69"/>
    <w:rsid w:val="00D12E5C"/>
    <w:rsid w:val="00D13166"/>
    <w:rsid w:val="00D13538"/>
    <w:rsid w:val="00D13BD9"/>
    <w:rsid w:val="00D1466D"/>
    <w:rsid w:val="00D14F9C"/>
    <w:rsid w:val="00D15767"/>
    <w:rsid w:val="00D163E4"/>
    <w:rsid w:val="00D163E5"/>
    <w:rsid w:val="00D16EFB"/>
    <w:rsid w:val="00D1704F"/>
    <w:rsid w:val="00D1739E"/>
    <w:rsid w:val="00D1752E"/>
    <w:rsid w:val="00D17C3D"/>
    <w:rsid w:val="00D17CA6"/>
    <w:rsid w:val="00D17CDE"/>
    <w:rsid w:val="00D204AB"/>
    <w:rsid w:val="00D207F8"/>
    <w:rsid w:val="00D20D70"/>
    <w:rsid w:val="00D20DE3"/>
    <w:rsid w:val="00D2114B"/>
    <w:rsid w:val="00D2162B"/>
    <w:rsid w:val="00D2167C"/>
    <w:rsid w:val="00D21BE3"/>
    <w:rsid w:val="00D21F41"/>
    <w:rsid w:val="00D22D0A"/>
    <w:rsid w:val="00D22FA1"/>
    <w:rsid w:val="00D23B02"/>
    <w:rsid w:val="00D25553"/>
    <w:rsid w:val="00D2591C"/>
    <w:rsid w:val="00D25F8D"/>
    <w:rsid w:val="00D268E6"/>
    <w:rsid w:val="00D3034D"/>
    <w:rsid w:val="00D3040A"/>
    <w:rsid w:val="00D30BA8"/>
    <w:rsid w:val="00D30C64"/>
    <w:rsid w:val="00D31823"/>
    <w:rsid w:val="00D32266"/>
    <w:rsid w:val="00D32E1E"/>
    <w:rsid w:val="00D3360C"/>
    <w:rsid w:val="00D3404C"/>
    <w:rsid w:val="00D34D50"/>
    <w:rsid w:val="00D357AF"/>
    <w:rsid w:val="00D368EE"/>
    <w:rsid w:val="00D37B1D"/>
    <w:rsid w:val="00D37CDB"/>
    <w:rsid w:val="00D40267"/>
    <w:rsid w:val="00D40308"/>
    <w:rsid w:val="00D41144"/>
    <w:rsid w:val="00D418FF"/>
    <w:rsid w:val="00D41E4E"/>
    <w:rsid w:val="00D428A8"/>
    <w:rsid w:val="00D43B5D"/>
    <w:rsid w:val="00D43F4D"/>
    <w:rsid w:val="00D447AB"/>
    <w:rsid w:val="00D44985"/>
    <w:rsid w:val="00D45F64"/>
    <w:rsid w:val="00D46265"/>
    <w:rsid w:val="00D4674C"/>
    <w:rsid w:val="00D47A35"/>
    <w:rsid w:val="00D500AB"/>
    <w:rsid w:val="00D50702"/>
    <w:rsid w:val="00D50960"/>
    <w:rsid w:val="00D514CE"/>
    <w:rsid w:val="00D51992"/>
    <w:rsid w:val="00D51B4F"/>
    <w:rsid w:val="00D5248F"/>
    <w:rsid w:val="00D528AD"/>
    <w:rsid w:val="00D52A57"/>
    <w:rsid w:val="00D52AC1"/>
    <w:rsid w:val="00D53229"/>
    <w:rsid w:val="00D53F8B"/>
    <w:rsid w:val="00D54323"/>
    <w:rsid w:val="00D56814"/>
    <w:rsid w:val="00D56B75"/>
    <w:rsid w:val="00D56EB8"/>
    <w:rsid w:val="00D57067"/>
    <w:rsid w:val="00D6006D"/>
    <w:rsid w:val="00D60E26"/>
    <w:rsid w:val="00D612FD"/>
    <w:rsid w:val="00D624F8"/>
    <w:rsid w:val="00D630C9"/>
    <w:rsid w:val="00D63D32"/>
    <w:rsid w:val="00D64694"/>
    <w:rsid w:val="00D64DE5"/>
    <w:rsid w:val="00D66376"/>
    <w:rsid w:val="00D664C3"/>
    <w:rsid w:val="00D668A2"/>
    <w:rsid w:val="00D674AC"/>
    <w:rsid w:val="00D67938"/>
    <w:rsid w:val="00D679F1"/>
    <w:rsid w:val="00D67CE0"/>
    <w:rsid w:val="00D708B8"/>
    <w:rsid w:val="00D7093D"/>
    <w:rsid w:val="00D7335D"/>
    <w:rsid w:val="00D73929"/>
    <w:rsid w:val="00D73BDD"/>
    <w:rsid w:val="00D7446B"/>
    <w:rsid w:val="00D751D3"/>
    <w:rsid w:val="00D75D1F"/>
    <w:rsid w:val="00D76114"/>
    <w:rsid w:val="00D77431"/>
    <w:rsid w:val="00D776C9"/>
    <w:rsid w:val="00D80235"/>
    <w:rsid w:val="00D806E4"/>
    <w:rsid w:val="00D80DD4"/>
    <w:rsid w:val="00D817D9"/>
    <w:rsid w:val="00D81CDA"/>
    <w:rsid w:val="00D82303"/>
    <w:rsid w:val="00D824F5"/>
    <w:rsid w:val="00D8281F"/>
    <w:rsid w:val="00D829C9"/>
    <w:rsid w:val="00D82AC7"/>
    <w:rsid w:val="00D82B0E"/>
    <w:rsid w:val="00D83BFB"/>
    <w:rsid w:val="00D84158"/>
    <w:rsid w:val="00D84D1F"/>
    <w:rsid w:val="00D850B5"/>
    <w:rsid w:val="00D8582D"/>
    <w:rsid w:val="00D858C7"/>
    <w:rsid w:val="00D85FE4"/>
    <w:rsid w:val="00D864A9"/>
    <w:rsid w:val="00D86CDD"/>
    <w:rsid w:val="00D87096"/>
    <w:rsid w:val="00D875DF"/>
    <w:rsid w:val="00D901BE"/>
    <w:rsid w:val="00D90B1A"/>
    <w:rsid w:val="00D90EEA"/>
    <w:rsid w:val="00D91546"/>
    <w:rsid w:val="00D9164F"/>
    <w:rsid w:val="00D925C9"/>
    <w:rsid w:val="00D92CC2"/>
    <w:rsid w:val="00D93EB2"/>
    <w:rsid w:val="00D945BF"/>
    <w:rsid w:val="00D948F9"/>
    <w:rsid w:val="00D94F1A"/>
    <w:rsid w:val="00D95D4F"/>
    <w:rsid w:val="00DA244D"/>
    <w:rsid w:val="00DA24FC"/>
    <w:rsid w:val="00DA28B5"/>
    <w:rsid w:val="00DA31BA"/>
    <w:rsid w:val="00DA369D"/>
    <w:rsid w:val="00DA3880"/>
    <w:rsid w:val="00DA3C59"/>
    <w:rsid w:val="00DA406A"/>
    <w:rsid w:val="00DA4346"/>
    <w:rsid w:val="00DA56EE"/>
    <w:rsid w:val="00DA5B79"/>
    <w:rsid w:val="00DA5D8B"/>
    <w:rsid w:val="00DA5EA7"/>
    <w:rsid w:val="00DB0DE4"/>
    <w:rsid w:val="00DB1117"/>
    <w:rsid w:val="00DB12CD"/>
    <w:rsid w:val="00DB1CEA"/>
    <w:rsid w:val="00DB2932"/>
    <w:rsid w:val="00DB34F7"/>
    <w:rsid w:val="00DB3A92"/>
    <w:rsid w:val="00DB4786"/>
    <w:rsid w:val="00DB4EE4"/>
    <w:rsid w:val="00DB58C8"/>
    <w:rsid w:val="00DB60A6"/>
    <w:rsid w:val="00DB60E9"/>
    <w:rsid w:val="00DB63FA"/>
    <w:rsid w:val="00DB6800"/>
    <w:rsid w:val="00DB780D"/>
    <w:rsid w:val="00DC0DFC"/>
    <w:rsid w:val="00DC16A0"/>
    <w:rsid w:val="00DC2665"/>
    <w:rsid w:val="00DC2D40"/>
    <w:rsid w:val="00DC2E98"/>
    <w:rsid w:val="00DC2EF6"/>
    <w:rsid w:val="00DC3191"/>
    <w:rsid w:val="00DC3B19"/>
    <w:rsid w:val="00DC3CB4"/>
    <w:rsid w:val="00DC3EAC"/>
    <w:rsid w:val="00DC4545"/>
    <w:rsid w:val="00DC4AB6"/>
    <w:rsid w:val="00DC5985"/>
    <w:rsid w:val="00DC5B33"/>
    <w:rsid w:val="00DC6250"/>
    <w:rsid w:val="00DC6392"/>
    <w:rsid w:val="00DC7A13"/>
    <w:rsid w:val="00DC7C99"/>
    <w:rsid w:val="00DC7E0E"/>
    <w:rsid w:val="00DD0658"/>
    <w:rsid w:val="00DD12A5"/>
    <w:rsid w:val="00DD1725"/>
    <w:rsid w:val="00DD1C9D"/>
    <w:rsid w:val="00DD3A2A"/>
    <w:rsid w:val="00DD41B6"/>
    <w:rsid w:val="00DD452F"/>
    <w:rsid w:val="00DD4BE2"/>
    <w:rsid w:val="00DD4C4E"/>
    <w:rsid w:val="00DD5F3F"/>
    <w:rsid w:val="00DD7874"/>
    <w:rsid w:val="00DD7FCF"/>
    <w:rsid w:val="00DE018F"/>
    <w:rsid w:val="00DE049D"/>
    <w:rsid w:val="00DE112B"/>
    <w:rsid w:val="00DE1C8B"/>
    <w:rsid w:val="00DE1DD0"/>
    <w:rsid w:val="00DE244C"/>
    <w:rsid w:val="00DE2AFE"/>
    <w:rsid w:val="00DE3923"/>
    <w:rsid w:val="00DE3ABE"/>
    <w:rsid w:val="00DE3BA8"/>
    <w:rsid w:val="00DE3E17"/>
    <w:rsid w:val="00DE43C6"/>
    <w:rsid w:val="00DE4482"/>
    <w:rsid w:val="00DE47E8"/>
    <w:rsid w:val="00DE508F"/>
    <w:rsid w:val="00DE647C"/>
    <w:rsid w:val="00DE6837"/>
    <w:rsid w:val="00DE6CCC"/>
    <w:rsid w:val="00DE7E3C"/>
    <w:rsid w:val="00DF063B"/>
    <w:rsid w:val="00DF079A"/>
    <w:rsid w:val="00DF0C22"/>
    <w:rsid w:val="00DF0FFC"/>
    <w:rsid w:val="00DF104C"/>
    <w:rsid w:val="00DF12B8"/>
    <w:rsid w:val="00DF1A05"/>
    <w:rsid w:val="00DF25E8"/>
    <w:rsid w:val="00DF2E3B"/>
    <w:rsid w:val="00DF394E"/>
    <w:rsid w:val="00DF3DE9"/>
    <w:rsid w:val="00DF54ED"/>
    <w:rsid w:val="00DF553C"/>
    <w:rsid w:val="00DF612E"/>
    <w:rsid w:val="00DF6145"/>
    <w:rsid w:val="00DF6E13"/>
    <w:rsid w:val="00E00632"/>
    <w:rsid w:val="00E00896"/>
    <w:rsid w:val="00E0129D"/>
    <w:rsid w:val="00E03138"/>
    <w:rsid w:val="00E03FC6"/>
    <w:rsid w:val="00E04BDF"/>
    <w:rsid w:val="00E04E94"/>
    <w:rsid w:val="00E0538A"/>
    <w:rsid w:val="00E054FA"/>
    <w:rsid w:val="00E05D63"/>
    <w:rsid w:val="00E0638E"/>
    <w:rsid w:val="00E06AF4"/>
    <w:rsid w:val="00E06F18"/>
    <w:rsid w:val="00E06F3B"/>
    <w:rsid w:val="00E07440"/>
    <w:rsid w:val="00E07EFD"/>
    <w:rsid w:val="00E1135D"/>
    <w:rsid w:val="00E117C8"/>
    <w:rsid w:val="00E11C58"/>
    <w:rsid w:val="00E11FE0"/>
    <w:rsid w:val="00E121C1"/>
    <w:rsid w:val="00E13846"/>
    <w:rsid w:val="00E15405"/>
    <w:rsid w:val="00E15CDC"/>
    <w:rsid w:val="00E16941"/>
    <w:rsid w:val="00E16EEF"/>
    <w:rsid w:val="00E17C2D"/>
    <w:rsid w:val="00E20856"/>
    <w:rsid w:val="00E20983"/>
    <w:rsid w:val="00E212A9"/>
    <w:rsid w:val="00E23F02"/>
    <w:rsid w:val="00E244E1"/>
    <w:rsid w:val="00E24CEB"/>
    <w:rsid w:val="00E25022"/>
    <w:rsid w:val="00E25182"/>
    <w:rsid w:val="00E26B7F"/>
    <w:rsid w:val="00E2715D"/>
    <w:rsid w:val="00E30F7D"/>
    <w:rsid w:val="00E3150C"/>
    <w:rsid w:val="00E31D29"/>
    <w:rsid w:val="00E31E4E"/>
    <w:rsid w:val="00E31F14"/>
    <w:rsid w:val="00E331AE"/>
    <w:rsid w:val="00E334BF"/>
    <w:rsid w:val="00E3408C"/>
    <w:rsid w:val="00E34C3D"/>
    <w:rsid w:val="00E34FCD"/>
    <w:rsid w:val="00E34FEF"/>
    <w:rsid w:val="00E355CF"/>
    <w:rsid w:val="00E373FD"/>
    <w:rsid w:val="00E40049"/>
    <w:rsid w:val="00E40C4F"/>
    <w:rsid w:val="00E40E41"/>
    <w:rsid w:val="00E4123D"/>
    <w:rsid w:val="00E41707"/>
    <w:rsid w:val="00E41F2B"/>
    <w:rsid w:val="00E427D0"/>
    <w:rsid w:val="00E436CA"/>
    <w:rsid w:val="00E44389"/>
    <w:rsid w:val="00E44718"/>
    <w:rsid w:val="00E44D71"/>
    <w:rsid w:val="00E44EE9"/>
    <w:rsid w:val="00E45100"/>
    <w:rsid w:val="00E451D3"/>
    <w:rsid w:val="00E45757"/>
    <w:rsid w:val="00E460CD"/>
    <w:rsid w:val="00E464CD"/>
    <w:rsid w:val="00E46C26"/>
    <w:rsid w:val="00E46CA1"/>
    <w:rsid w:val="00E47BCC"/>
    <w:rsid w:val="00E47E93"/>
    <w:rsid w:val="00E50630"/>
    <w:rsid w:val="00E50814"/>
    <w:rsid w:val="00E50972"/>
    <w:rsid w:val="00E50977"/>
    <w:rsid w:val="00E50A3D"/>
    <w:rsid w:val="00E50FE1"/>
    <w:rsid w:val="00E5129A"/>
    <w:rsid w:val="00E51EB4"/>
    <w:rsid w:val="00E52964"/>
    <w:rsid w:val="00E52992"/>
    <w:rsid w:val="00E53250"/>
    <w:rsid w:val="00E53462"/>
    <w:rsid w:val="00E534D6"/>
    <w:rsid w:val="00E53B1A"/>
    <w:rsid w:val="00E5553F"/>
    <w:rsid w:val="00E5630D"/>
    <w:rsid w:val="00E564C4"/>
    <w:rsid w:val="00E565A2"/>
    <w:rsid w:val="00E56923"/>
    <w:rsid w:val="00E56EB2"/>
    <w:rsid w:val="00E57633"/>
    <w:rsid w:val="00E57668"/>
    <w:rsid w:val="00E57F3D"/>
    <w:rsid w:val="00E61084"/>
    <w:rsid w:val="00E610F8"/>
    <w:rsid w:val="00E612F2"/>
    <w:rsid w:val="00E6131B"/>
    <w:rsid w:val="00E61C55"/>
    <w:rsid w:val="00E61D90"/>
    <w:rsid w:val="00E62642"/>
    <w:rsid w:val="00E62812"/>
    <w:rsid w:val="00E62B37"/>
    <w:rsid w:val="00E62CBF"/>
    <w:rsid w:val="00E63536"/>
    <w:rsid w:val="00E6358B"/>
    <w:rsid w:val="00E64EB9"/>
    <w:rsid w:val="00E64F18"/>
    <w:rsid w:val="00E6521D"/>
    <w:rsid w:val="00E654A8"/>
    <w:rsid w:val="00E66D0E"/>
    <w:rsid w:val="00E66EF4"/>
    <w:rsid w:val="00E67C29"/>
    <w:rsid w:val="00E67FB4"/>
    <w:rsid w:val="00E710A4"/>
    <w:rsid w:val="00E711B9"/>
    <w:rsid w:val="00E7177A"/>
    <w:rsid w:val="00E71F53"/>
    <w:rsid w:val="00E731A5"/>
    <w:rsid w:val="00E73277"/>
    <w:rsid w:val="00E732C0"/>
    <w:rsid w:val="00E73338"/>
    <w:rsid w:val="00E73620"/>
    <w:rsid w:val="00E736B4"/>
    <w:rsid w:val="00E73D30"/>
    <w:rsid w:val="00E7405E"/>
    <w:rsid w:val="00E74561"/>
    <w:rsid w:val="00E750EF"/>
    <w:rsid w:val="00E76D76"/>
    <w:rsid w:val="00E7778B"/>
    <w:rsid w:val="00E778B7"/>
    <w:rsid w:val="00E80393"/>
    <w:rsid w:val="00E80629"/>
    <w:rsid w:val="00E82C99"/>
    <w:rsid w:val="00E8374B"/>
    <w:rsid w:val="00E852C3"/>
    <w:rsid w:val="00E85ADC"/>
    <w:rsid w:val="00E87DB5"/>
    <w:rsid w:val="00E90B4F"/>
    <w:rsid w:val="00E924E4"/>
    <w:rsid w:val="00E933FA"/>
    <w:rsid w:val="00E93649"/>
    <w:rsid w:val="00E93735"/>
    <w:rsid w:val="00E93A1A"/>
    <w:rsid w:val="00E93B81"/>
    <w:rsid w:val="00E94314"/>
    <w:rsid w:val="00E945E8"/>
    <w:rsid w:val="00E95090"/>
    <w:rsid w:val="00E951E5"/>
    <w:rsid w:val="00E95688"/>
    <w:rsid w:val="00E96714"/>
    <w:rsid w:val="00E97220"/>
    <w:rsid w:val="00E977E4"/>
    <w:rsid w:val="00E97920"/>
    <w:rsid w:val="00E97FA9"/>
    <w:rsid w:val="00EA0610"/>
    <w:rsid w:val="00EA16E3"/>
    <w:rsid w:val="00EA28EC"/>
    <w:rsid w:val="00EA2C56"/>
    <w:rsid w:val="00EA2E41"/>
    <w:rsid w:val="00EA2F52"/>
    <w:rsid w:val="00EA46DF"/>
    <w:rsid w:val="00EA4BDE"/>
    <w:rsid w:val="00EA4FAD"/>
    <w:rsid w:val="00EA52F1"/>
    <w:rsid w:val="00EA5B15"/>
    <w:rsid w:val="00EA6009"/>
    <w:rsid w:val="00EA7A52"/>
    <w:rsid w:val="00EA7B87"/>
    <w:rsid w:val="00EB03C2"/>
    <w:rsid w:val="00EB06E9"/>
    <w:rsid w:val="00EB1B56"/>
    <w:rsid w:val="00EB3989"/>
    <w:rsid w:val="00EB4462"/>
    <w:rsid w:val="00EB4C38"/>
    <w:rsid w:val="00EB5C9C"/>
    <w:rsid w:val="00EB7D8A"/>
    <w:rsid w:val="00EC0482"/>
    <w:rsid w:val="00EC04D8"/>
    <w:rsid w:val="00EC0515"/>
    <w:rsid w:val="00EC0C69"/>
    <w:rsid w:val="00EC1D01"/>
    <w:rsid w:val="00EC1DC5"/>
    <w:rsid w:val="00EC3011"/>
    <w:rsid w:val="00EC3BFF"/>
    <w:rsid w:val="00EC43DB"/>
    <w:rsid w:val="00EC4B57"/>
    <w:rsid w:val="00EC539C"/>
    <w:rsid w:val="00EC5C8C"/>
    <w:rsid w:val="00EC6C1C"/>
    <w:rsid w:val="00EC7332"/>
    <w:rsid w:val="00EC73F4"/>
    <w:rsid w:val="00EC754F"/>
    <w:rsid w:val="00ED07E7"/>
    <w:rsid w:val="00ED0FA9"/>
    <w:rsid w:val="00ED1465"/>
    <w:rsid w:val="00ED359D"/>
    <w:rsid w:val="00ED3973"/>
    <w:rsid w:val="00ED3E32"/>
    <w:rsid w:val="00ED4CCD"/>
    <w:rsid w:val="00ED596F"/>
    <w:rsid w:val="00ED5A7B"/>
    <w:rsid w:val="00ED5BA8"/>
    <w:rsid w:val="00ED6D59"/>
    <w:rsid w:val="00EE04C3"/>
    <w:rsid w:val="00EE05F7"/>
    <w:rsid w:val="00EE0782"/>
    <w:rsid w:val="00EE1E7B"/>
    <w:rsid w:val="00EE2440"/>
    <w:rsid w:val="00EE2D0F"/>
    <w:rsid w:val="00EE2EBF"/>
    <w:rsid w:val="00EE2F58"/>
    <w:rsid w:val="00EE4600"/>
    <w:rsid w:val="00EE5482"/>
    <w:rsid w:val="00EE5780"/>
    <w:rsid w:val="00EE5B47"/>
    <w:rsid w:val="00EE5F79"/>
    <w:rsid w:val="00EE5F9E"/>
    <w:rsid w:val="00EE68B5"/>
    <w:rsid w:val="00EE695F"/>
    <w:rsid w:val="00EE6F5B"/>
    <w:rsid w:val="00EF04ED"/>
    <w:rsid w:val="00EF184E"/>
    <w:rsid w:val="00EF1941"/>
    <w:rsid w:val="00EF1C3D"/>
    <w:rsid w:val="00EF1C8C"/>
    <w:rsid w:val="00EF1DC9"/>
    <w:rsid w:val="00EF1E42"/>
    <w:rsid w:val="00EF28AF"/>
    <w:rsid w:val="00EF306D"/>
    <w:rsid w:val="00EF3986"/>
    <w:rsid w:val="00EF3DF5"/>
    <w:rsid w:val="00EF4045"/>
    <w:rsid w:val="00EF59D6"/>
    <w:rsid w:val="00EF5F43"/>
    <w:rsid w:val="00EF616A"/>
    <w:rsid w:val="00EF66BA"/>
    <w:rsid w:val="00EF6AE4"/>
    <w:rsid w:val="00EF6CF9"/>
    <w:rsid w:val="00EF7C03"/>
    <w:rsid w:val="00F000F7"/>
    <w:rsid w:val="00F00300"/>
    <w:rsid w:val="00F00693"/>
    <w:rsid w:val="00F0127D"/>
    <w:rsid w:val="00F013FC"/>
    <w:rsid w:val="00F037DD"/>
    <w:rsid w:val="00F0431F"/>
    <w:rsid w:val="00F04351"/>
    <w:rsid w:val="00F0457B"/>
    <w:rsid w:val="00F04AF8"/>
    <w:rsid w:val="00F05223"/>
    <w:rsid w:val="00F05686"/>
    <w:rsid w:val="00F05CF1"/>
    <w:rsid w:val="00F05F5D"/>
    <w:rsid w:val="00F063D5"/>
    <w:rsid w:val="00F06B4F"/>
    <w:rsid w:val="00F071AD"/>
    <w:rsid w:val="00F101D5"/>
    <w:rsid w:val="00F10FD4"/>
    <w:rsid w:val="00F11946"/>
    <w:rsid w:val="00F12CAB"/>
    <w:rsid w:val="00F1321A"/>
    <w:rsid w:val="00F134F1"/>
    <w:rsid w:val="00F14790"/>
    <w:rsid w:val="00F15CA2"/>
    <w:rsid w:val="00F17F83"/>
    <w:rsid w:val="00F20D24"/>
    <w:rsid w:val="00F215E3"/>
    <w:rsid w:val="00F22C34"/>
    <w:rsid w:val="00F22C9C"/>
    <w:rsid w:val="00F22F25"/>
    <w:rsid w:val="00F236A3"/>
    <w:rsid w:val="00F2393D"/>
    <w:rsid w:val="00F24786"/>
    <w:rsid w:val="00F2486D"/>
    <w:rsid w:val="00F24C5E"/>
    <w:rsid w:val="00F25148"/>
    <w:rsid w:val="00F30CC9"/>
    <w:rsid w:val="00F32358"/>
    <w:rsid w:val="00F32D82"/>
    <w:rsid w:val="00F336B0"/>
    <w:rsid w:val="00F3461D"/>
    <w:rsid w:val="00F3600E"/>
    <w:rsid w:val="00F360E8"/>
    <w:rsid w:val="00F3692C"/>
    <w:rsid w:val="00F371E0"/>
    <w:rsid w:val="00F37436"/>
    <w:rsid w:val="00F375FA"/>
    <w:rsid w:val="00F37FAA"/>
    <w:rsid w:val="00F40578"/>
    <w:rsid w:val="00F40CC0"/>
    <w:rsid w:val="00F42771"/>
    <w:rsid w:val="00F43AE5"/>
    <w:rsid w:val="00F442A4"/>
    <w:rsid w:val="00F4434E"/>
    <w:rsid w:val="00F4450C"/>
    <w:rsid w:val="00F44C14"/>
    <w:rsid w:val="00F465F0"/>
    <w:rsid w:val="00F473A7"/>
    <w:rsid w:val="00F52935"/>
    <w:rsid w:val="00F530F5"/>
    <w:rsid w:val="00F539DB"/>
    <w:rsid w:val="00F54A2C"/>
    <w:rsid w:val="00F55108"/>
    <w:rsid w:val="00F553A6"/>
    <w:rsid w:val="00F55B9B"/>
    <w:rsid w:val="00F56500"/>
    <w:rsid w:val="00F568A0"/>
    <w:rsid w:val="00F56D9A"/>
    <w:rsid w:val="00F607AD"/>
    <w:rsid w:val="00F60935"/>
    <w:rsid w:val="00F60F22"/>
    <w:rsid w:val="00F61BDA"/>
    <w:rsid w:val="00F61CA2"/>
    <w:rsid w:val="00F61FEC"/>
    <w:rsid w:val="00F626B8"/>
    <w:rsid w:val="00F628F9"/>
    <w:rsid w:val="00F62B22"/>
    <w:rsid w:val="00F63980"/>
    <w:rsid w:val="00F63EC4"/>
    <w:rsid w:val="00F64101"/>
    <w:rsid w:val="00F64677"/>
    <w:rsid w:val="00F64988"/>
    <w:rsid w:val="00F64CF7"/>
    <w:rsid w:val="00F66BF7"/>
    <w:rsid w:val="00F67799"/>
    <w:rsid w:val="00F67CC3"/>
    <w:rsid w:val="00F7031D"/>
    <w:rsid w:val="00F70727"/>
    <w:rsid w:val="00F71608"/>
    <w:rsid w:val="00F71D30"/>
    <w:rsid w:val="00F72043"/>
    <w:rsid w:val="00F72061"/>
    <w:rsid w:val="00F721B9"/>
    <w:rsid w:val="00F7236B"/>
    <w:rsid w:val="00F72635"/>
    <w:rsid w:val="00F73389"/>
    <w:rsid w:val="00F744A8"/>
    <w:rsid w:val="00F74627"/>
    <w:rsid w:val="00F75168"/>
    <w:rsid w:val="00F75AB4"/>
    <w:rsid w:val="00F76202"/>
    <w:rsid w:val="00F7700B"/>
    <w:rsid w:val="00F77321"/>
    <w:rsid w:val="00F773A7"/>
    <w:rsid w:val="00F77CE6"/>
    <w:rsid w:val="00F80B0C"/>
    <w:rsid w:val="00F81015"/>
    <w:rsid w:val="00F81D3A"/>
    <w:rsid w:val="00F81DCA"/>
    <w:rsid w:val="00F82680"/>
    <w:rsid w:val="00F82E15"/>
    <w:rsid w:val="00F83BA9"/>
    <w:rsid w:val="00F83EE7"/>
    <w:rsid w:val="00F84A0F"/>
    <w:rsid w:val="00F85485"/>
    <w:rsid w:val="00F86489"/>
    <w:rsid w:val="00F87970"/>
    <w:rsid w:val="00F87E89"/>
    <w:rsid w:val="00F909BC"/>
    <w:rsid w:val="00F9171C"/>
    <w:rsid w:val="00F9182A"/>
    <w:rsid w:val="00F92369"/>
    <w:rsid w:val="00F924D6"/>
    <w:rsid w:val="00F92D10"/>
    <w:rsid w:val="00F93197"/>
    <w:rsid w:val="00F93202"/>
    <w:rsid w:val="00F94D7D"/>
    <w:rsid w:val="00F94E0D"/>
    <w:rsid w:val="00F950F6"/>
    <w:rsid w:val="00F95133"/>
    <w:rsid w:val="00F95D11"/>
    <w:rsid w:val="00F97827"/>
    <w:rsid w:val="00F9793F"/>
    <w:rsid w:val="00F97B54"/>
    <w:rsid w:val="00F97E4B"/>
    <w:rsid w:val="00FA0187"/>
    <w:rsid w:val="00FA05BF"/>
    <w:rsid w:val="00FA05F8"/>
    <w:rsid w:val="00FA1413"/>
    <w:rsid w:val="00FA187A"/>
    <w:rsid w:val="00FA1919"/>
    <w:rsid w:val="00FA1CAE"/>
    <w:rsid w:val="00FA3149"/>
    <w:rsid w:val="00FA4078"/>
    <w:rsid w:val="00FA42BD"/>
    <w:rsid w:val="00FA43AB"/>
    <w:rsid w:val="00FA4751"/>
    <w:rsid w:val="00FA4FB3"/>
    <w:rsid w:val="00FA4FF7"/>
    <w:rsid w:val="00FA50C1"/>
    <w:rsid w:val="00FA5303"/>
    <w:rsid w:val="00FA5417"/>
    <w:rsid w:val="00FA5655"/>
    <w:rsid w:val="00FA59FF"/>
    <w:rsid w:val="00FA5F2B"/>
    <w:rsid w:val="00FA692C"/>
    <w:rsid w:val="00FA7882"/>
    <w:rsid w:val="00FA7E78"/>
    <w:rsid w:val="00FB01AF"/>
    <w:rsid w:val="00FB0EAF"/>
    <w:rsid w:val="00FB127B"/>
    <w:rsid w:val="00FB196C"/>
    <w:rsid w:val="00FB2895"/>
    <w:rsid w:val="00FB2C42"/>
    <w:rsid w:val="00FB2D8B"/>
    <w:rsid w:val="00FB2E22"/>
    <w:rsid w:val="00FB439B"/>
    <w:rsid w:val="00FB43EB"/>
    <w:rsid w:val="00FB5843"/>
    <w:rsid w:val="00FB5F41"/>
    <w:rsid w:val="00FB653F"/>
    <w:rsid w:val="00FB69AA"/>
    <w:rsid w:val="00FB6EC3"/>
    <w:rsid w:val="00FB7853"/>
    <w:rsid w:val="00FB7969"/>
    <w:rsid w:val="00FB7D1C"/>
    <w:rsid w:val="00FC01B5"/>
    <w:rsid w:val="00FC177D"/>
    <w:rsid w:val="00FC1AA7"/>
    <w:rsid w:val="00FC1B1D"/>
    <w:rsid w:val="00FC1D34"/>
    <w:rsid w:val="00FC2C1F"/>
    <w:rsid w:val="00FC2E49"/>
    <w:rsid w:val="00FC33E2"/>
    <w:rsid w:val="00FC4E1D"/>
    <w:rsid w:val="00FC53BD"/>
    <w:rsid w:val="00FC5BB5"/>
    <w:rsid w:val="00FC5BBE"/>
    <w:rsid w:val="00FC6C51"/>
    <w:rsid w:val="00FC6E71"/>
    <w:rsid w:val="00FC6F2C"/>
    <w:rsid w:val="00FC6F7B"/>
    <w:rsid w:val="00FC7148"/>
    <w:rsid w:val="00FC7377"/>
    <w:rsid w:val="00FC73FA"/>
    <w:rsid w:val="00FD009A"/>
    <w:rsid w:val="00FD00F3"/>
    <w:rsid w:val="00FD02E5"/>
    <w:rsid w:val="00FD1A56"/>
    <w:rsid w:val="00FD1AF5"/>
    <w:rsid w:val="00FD1E5D"/>
    <w:rsid w:val="00FD2298"/>
    <w:rsid w:val="00FD2B8C"/>
    <w:rsid w:val="00FD2B98"/>
    <w:rsid w:val="00FD2BA8"/>
    <w:rsid w:val="00FD2EC6"/>
    <w:rsid w:val="00FD3334"/>
    <w:rsid w:val="00FD3CDA"/>
    <w:rsid w:val="00FD41B7"/>
    <w:rsid w:val="00FD4278"/>
    <w:rsid w:val="00FD54B7"/>
    <w:rsid w:val="00FD5551"/>
    <w:rsid w:val="00FD5C4A"/>
    <w:rsid w:val="00FD5FC5"/>
    <w:rsid w:val="00FD77B0"/>
    <w:rsid w:val="00FE0900"/>
    <w:rsid w:val="00FE0A3B"/>
    <w:rsid w:val="00FE0CF9"/>
    <w:rsid w:val="00FE0F69"/>
    <w:rsid w:val="00FE1407"/>
    <w:rsid w:val="00FE1699"/>
    <w:rsid w:val="00FE20CB"/>
    <w:rsid w:val="00FE25AE"/>
    <w:rsid w:val="00FE2F5A"/>
    <w:rsid w:val="00FE352E"/>
    <w:rsid w:val="00FE4968"/>
    <w:rsid w:val="00FE4FB2"/>
    <w:rsid w:val="00FE5E46"/>
    <w:rsid w:val="00FE62F8"/>
    <w:rsid w:val="00FE7874"/>
    <w:rsid w:val="00FE7AE7"/>
    <w:rsid w:val="00FE7F8D"/>
    <w:rsid w:val="00FF031E"/>
    <w:rsid w:val="00FF03E5"/>
    <w:rsid w:val="00FF0E9C"/>
    <w:rsid w:val="00FF15B4"/>
    <w:rsid w:val="00FF27C7"/>
    <w:rsid w:val="00FF2B91"/>
    <w:rsid w:val="00FF534F"/>
    <w:rsid w:val="00FF550C"/>
    <w:rsid w:val="00FF6692"/>
    <w:rsid w:val="00FF6F52"/>
    <w:rsid w:val="00FF71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ebec"/>
    </o:shapedefaults>
    <o:shapelayout v:ext="edit">
      <o:idmap v:ext="edit" data="2"/>
    </o:shapelayout>
  </w:shapeDefaults>
  <w:decimalSymbol w:val="."/>
  <w:listSeparator w:val=","/>
  <w14:docId w14:val="78E6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93F"/>
    <w:pPr>
      <w:spacing w:after="240" w:line="360" w:lineRule="auto"/>
    </w:pPr>
    <w:rPr>
      <w:rFonts w:ascii="Tahoma" w:hAnsi="Tahoma"/>
      <w:szCs w:val="24"/>
    </w:rPr>
  </w:style>
  <w:style w:type="paragraph" w:styleId="Heading1">
    <w:name w:val="heading 1"/>
    <w:aliases w:val="WYG Heading 1"/>
    <w:basedOn w:val="Normal"/>
    <w:next w:val="Normal"/>
    <w:uiPriority w:val="99"/>
    <w:qFormat/>
    <w:rsid w:val="00C21724"/>
    <w:pPr>
      <w:keepNext/>
      <w:numPr>
        <w:numId w:val="8"/>
      </w:numPr>
      <w:tabs>
        <w:tab w:val="clear" w:pos="574"/>
        <w:tab w:val="num" w:pos="432"/>
      </w:tabs>
      <w:ind w:left="432"/>
      <w:outlineLvl w:val="0"/>
    </w:pPr>
    <w:rPr>
      <w:rFonts w:ascii="Arial" w:hAnsi="Arial" w:cs="Arial"/>
      <w:b/>
      <w:bCs/>
      <w:kern w:val="32"/>
      <w:sz w:val="24"/>
    </w:rPr>
  </w:style>
  <w:style w:type="paragraph" w:styleId="Heading2">
    <w:name w:val="heading 2"/>
    <w:aliases w:val="WYG Heading 2"/>
    <w:basedOn w:val="Normal"/>
    <w:next w:val="NumberedParagraphs"/>
    <w:uiPriority w:val="99"/>
    <w:qFormat/>
    <w:rsid w:val="004B4AB9"/>
    <w:pPr>
      <w:keepNext/>
      <w:numPr>
        <w:ilvl w:val="1"/>
        <w:numId w:val="1"/>
      </w:numPr>
      <w:ind w:firstLine="324"/>
      <w:outlineLvl w:val="1"/>
    </w:pPr>
    <w:rPr>
      <w:rFonts w:ascii="Arial" w:hAnsi="Arial" w:cs="Arial"/>
      <w:b/>
      <w:bCs/>
      <w:iCs/>
      <w:sz w:val="22"/>
      <w:szCs w:val="22"/>
    </w:rPr>
  </w:style>
  <w:style w:type="paragraph" w:styleId="Heading3">
    <w:name w:val="heading 3"/>
    <w:aliases w:val="Numbered paragraphs"/>
    <w:basedOn w:val="Normal"/>
    <w:next w:val="Normal"/>
    <w:link w:val="Heading3Char"/>
    <w:uiPriority w:val="99"/>
    <w:qFormat/>
    <w:rsid w:val="0069019E"/>
    <w:pPr>
      <w:keepNext/>
      <w:numPr>
        <w:ilvl w:val="2"/>
        <w:numId w:val="8"/>
      </w:numPr>
      <w:jc w:val="both"/>
      <w:outlineLvl w:val="2"/>
    </w:pPr>
    <w:rPr>
      <w:rFonts w:ascii="Arial" w:hAnsi="Arial" w:cs="Arial"/>
      <w:bCs/>
      <w:sz w:val="22"/>
      <w:szCs w:val="22"/>
    </w:rPr>
  </w:style>
  <w:style w:type="paragraph" w:styleId="Heading4">
    <w:name w:val="heading 4"/>
    <w:basedOn w:val="Normal"/>
    <w:next w:val="Normal"/>
    <w:link w:val="Heading4Char"/>
    <w:uiPriority w:val="99"/>
    <w:unhideWhenUsed/>
    <w:qFormat/>
    <w:rsid w:val="003D2183"/>
    <w:pPr>
      <w:keepNext/>
      <w:keepLines/>
      <w:spacing w:before="40" w:after="120"/>
      <w:ind w:left="864" w:hanging="864"/>
      <w:outlineLvl w:val="3"/>
    </w:pPr>
    <w:rPr>
      <w:rFonts w:ascii="Arial" w:eastAsiaTheme="majorEastAsia" w:hAnsi="Arial" w:cstheme="majorBidi"/>
      <w:iCs/>
      <w:szCs w:val="22"/>
      <w:lang w:eastAsia="en-US"/>
    </w:rPr>
  </w:style>
  <w:style w:type="paragraph" w:styleId="Heading5">
    <w:name w:val="heading 5"/>
    <w:basedOn w:val="Normal"/>
    <w:next w:val="Normal"/>
    <w:link w:val="Heading5Char"/>
    <w:uiPriority w:val="99"/>
    <w:unhideWhenUsed/>
    <w:qFormat/>
    <w:rsid w:val="003D2183"/>
    <w:pPr>
      <w:keepNext/>
      <w:keepLines/>
      <w:spacing w:before="40" w:after="120"/>
      <w:ind w:left="1008" w:hanging="1008"/>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aliases w:val="Heading for appendix"/>
    <w:basedOn w:val="Normal"/>
    <w:next w:val="Normal"/>
    <w:uiPriority w:val="99"/>
    <w:qFormat/>
    <w:rsid w:val="00FD41B7"/>
    <w:pPr>
      <w:outlineLvl w:val="5"/>
    </w:pPr>
    <w:rPr>
      <w:b/>
      <w:bCs/>
      <w:sz w:val="36"/>
      <w:szCs w:val="22"/>
    </w:rPr>
  </w:style>
  <w:style w:type="paragraph" w:styleId="Heading7">
    <w:name w:val="heading 7"/>
    <w:basedOn w:val="Normal"/>
    <w:next w:val="Normal"/>
    <w:link w:val="Heading7Char"/>
    <w:uiPriority w:val="99"/>
    <w:unhideWhenUsed/>
    <w:qFormat/>
    <w:rsid w:val="003D2183"/>
    <w:pPr>
      <w:keepNext/>
      <w:keepLines/>
      <w:spacing w:before="40" w:after="12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9"/>
    <w:unhideWhenUsed/>
    <w:qFormat/>
    <w:rsid w:val="003D2183"/>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9"/>
    <w:unhideWhenUsed/>
    <w:qFormat/>
    <w:rsid w:val="003D2183"/>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Heading3"/>
    <w:link w:val="NumberedParagraphsCharChar"/>
    <w:rsid w:val="00F9793F"/>
    <w:pPr>
      <w:spacing w:before="120"/>
    </w:pPr>
    <w:rPr>
      <w:bCs w:val="0"/>
    </w:rPr>
  </w:style>
  <w:style w:type="character" w:customStyle="1" w:styleId="Heading3Char">
    <w:name w:val="Heading 3 Char"/>
    <w:aliases w:val="Numbered paragraphs Char"/>
    <w:link w:val="Heading3"/>
    <w:uiPriority w:val="99"/>
    <w:rsid w:val="0069019E"/>
    <w:rPr>
      <w:rFonts w:ascii="Arial" w:hAnsi="Arial" w:cs="Arial"/>
      <w:bCs/>
      <w:sz w:val="22"/>
      <w:szCs w:val="22"/>
    </w:rPr>
  </w:style>
  <w:style w:type="character" w:customStyle="1" w:styleId="NumberedParagraphsCharChar">
    <w:name w:val="Numbered Paragraphs Char Char"/>
    <w:link w:val="NumberedParagraphs"/>
    <w:rsid w:val="00F9793F"/>
    <w:rPr>
      <w:rFonts w:ascii="Arial" w:hAnsi="Arial" w:cs="Arial"/>
      <w:bCs w:val="0"/>
      <w:sz w:val="22"/>
      <w:szCs w:val="22"/>
      <w:lang w:val="en-GB" w:eastAsia="en-GB"/>
    </w:rPr>
  </w:style>
  <w:style w:type="paragraph" w:customStyle="1" w:styleId="StyleHeading1WYGHeading112ptAuto">
    <w:name w:val="Style Heading 1WYG Heading 1 + 12 pt Auto"/>
    <w:basedOn w:val="Heading1"/>
    <w:rsid w:val="00F20D24"/>
    <w:pPr>
      <w:tabs>
        <w:tab w:val="left" w:pos="720"/>
        <w:tab w:val="left" w:pos="851"/>
      </w:tabs>
      <w:ind w:left="900" w:hanging="900"/>
    </w:pPr>
  </w:style>
  <w:style w:type="paragraph" w:customStyle="1" w:styleId="TableorFigureTitle">
    <w:name w:val="Table or Figure Title"/>
    <w:basedOn w:val="TableHeaderText"/>
    <w:next w:val="Normal"/>
    <w:rsid w:val="00F95133"/>
    <w:pPr>
      <w:jc w:val="left"/>
    </w:pPr>
    <w:rPr>
      <w:bCs w:val="0"/>
      <w:iCs/>
      <w:color w:val="auto"/>
    </w:rPr>
  </w:style>
  <w:style w:type="paragraph" w:customStyle="1" w:styleId="TableHeaderText">
    <w:name w:val="Table Header Text"/>
    <w:basedOn w:val="Normal"/>
    <w:rsid w:val="006A1C44"/>
    <w:pPr>
      <w:jc w:val="center"/>
    </w:pPr>
    <w:rPr>
      <w:b/>
      <w:bCs/>
      <w:color w:val="FFFFFF"/>
      <w:szCs w:val="20"/>
    </w:rPr>
  </w:style>
  <w:style w:type="paragraph" w:styleId="Footer">
    <w:name w:val="footer"/>
    <w:basedOn w:val="Normal"/>
    <w:rsid w:val="009C4A8F"/>
    <w:pPr>
      <w:tabs>
        <w:tab w:val="center" w:pos="4153"/>
        <w:tab w:val="right" w:pos="8306"/>
      </w:tabs>
    </w:pPr>
  </w:style>
  <w:style w:type="table" w:styleId="TableGrid">
    <w:name w:val="Table Grid"/>
    <w:basedOn w:val="TableNormal"/>
    <w:uiPriority w:val="59"/>
    <w:rsid w:val="00FE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ntCoverText">
    <w:name w:val="Front Cover Text"/>
    <w:rsid w:val="00D073D6"/>
    <w:rPr>
      <w:b/>
      <w:bCs/>
      <w:color w:val="83AFB4"/>
      <w:sz w:val="48"/>
    </w:rPr>
  </w:style>
  <w:style w:type="character" w:styleId="Hyperlink">
    <w:name w:val="Hyperlink"/>
    <w:uiPriority w:val="99"/>
    <w:rsid w:val="00FA5417"/>
    <w:rPr>
      <w:color w:val="0000FF"/>
      <w:u w:val="single"/>
    </w:rPr>
  </w:style>
  <w:style w:type="character" w:styleId="PageNumber">
    <w:name w:val="page number"/>
    <w:rsid w:val="00FA5417"/>
    <w:rPr>
      <w:rFonts w:ascii="Tahoma" w:eastAsia="Tahoma" w:hAnsi="Tahoma" w:cs="Tahoma"/>
      <w:sz w:val="16"/>
      <w:szCs w:val="16"/>
    </w:rPr>
  </w:style>
  <w:style w:type="character" w:styleId="CommentReference">
    <w:name w:val="annotation reference"/>
    <w:semiHidden/>
    <w:rsid w:val="00F473A7"/>
    <w:rPr>
      <w:sz w:val="16"/>
      <w:szCs w:val="16"/>
    </w:rPr>
  </w:style>
  <w:style w:type="paragraph" w:styleId="CommentText">
    <w:name w:val="annotation text"/>
    <w:basedOn w:val="Normal"/>
    <w:link w:val="CommentTextChar"/>
    <w:semiHidden/>
    <w:rsid w:val="00F473A7"/>
    <w:rPr>
      <w:szCs w:val="20"/>
    </w:rPr>
  </w:style>
  <w:style w:type="character" w:customStyle="1" w:styleId="DocumentControlContentTitles">
    <w:name w:val="Document Control/Content Titles"/>
    <w:rsid w:val="004D07CF"/>
    <w:rPr>
      <w:b/>
      <w:bCs/>
      <w:sz w:val="24"/>
    </w:rPr>
  </w:style>
  <w:style w:type="paragraph" w:styleId="CommentSubject">
    <w:name w:val="annotation subject"/>
    <w:basedOn w:val="CommentText"/>
    <w:next w:val="CommentText"/>
    <w:semiHidden/>
    <w:rsid w:val="00F473A7"/>
    <w:rPr>
      <w:b/>
      <w:bCs/>
    </w:rPr>
  </w:style>
  <w:style w:type="paragraph" w:styleId="BalloonText">
    <w:name w:val="Balloon Text"/>
    <w:basedOn w:val="Normal"/>
    <w:semiHidden/>
    <w:rsid w:val="00F473A7"/>
    <w:rPr>
      <w:rFonts w:cs="Tahoma"/>
      <w:sz w:val="16"/>
      <w:szCs w:val="16"/>
    </w:rPr>
  </w:style>
  <w:style w:type="paragraph" w:styleId="TOC1">
    <w:name w:val="toc 1"/>
    <w:basedOn w:val="Normal"/>
    <w:next w:val="Normal"/>
    <w:uiPriority w:val="39"/>
    <w:qFormat/>
    <w:rsid w:val="00457826"/>
    <w:pPr>
      <w:spacing w:after="120" w:line="240" w:lineRule="auto"/>
    </w:pPr>
    <w:rPr>
      <w:rFonts w:ascii="Arial" w:hAnsi="Arial"/>
      <w:sz w:val="22"/>
    </w:rPr>
  </w:style>
  <w:style w:type="character" w:customStyle="1" w:styleId="AddressText">
    <w:name w:val="Address Text"/>
    <w:rsid w:val="00953CD6"/>
    <w:rPr>
      <w:sz w:val="18"/>
    </w:rPr>
  </w:style>
  <w:style w:type="paragraph" w:customStyle="1" w:styleId="Char2">
    <w:name w:val="Char2"/>
    <w:basedOn w:val="Normal"/>
    <w:next w:val="BodyText2"/>
    <w:rsid w:val="00113E3E"/>
    <w:pPr>
      <w:spacing w:after="0" w:line="240" w:lineRule="auto"/>
    </w:pPr>
    <w:rPr>
      <w:rFonts w:ascii="Arial" w:eastAsia="SimSun" w:hAnsi="Arial"/>
      <w:szCs w:val="20"/>
      <w:lang w:eastAsia="zh-CN"/>
    </w:rPr>
  </w:style>
  <w:style w:type="paragraph" w:styleId="BodyText2">
    <w:name w:val="Body Text 2"/>
    <w:basedOn w:val="Normal"/>
    <w:rsid w:val="00113E3E"/>
    <w:pPr>
      <w:spacing w:after="120" w:line="480" w:lineRule="auto"/>
    </w:pPr>
  </w:style>
  <w:style w:type="paragraph" w:customStyle="1" w:styleId="ReferenceText">
    <w:name w:val="Reference Text"/>
    <w:basedOn w:val="Normal"/>
    <w:rsid w:val="005C00C1"/>
    <w:pPr>
      <w:ind w:left="1080"/>
      <w:jc w:val="right"/>
    </w:pPr>
    <w:rPr>
      <w:i/>
      <w:iCs/>
      <w:szCs w:val="20"/>
    </w:rPr>
  </w:style>
  <w:style w:type="paragraph" w:customStyle="1" w:styleId="QuotationText">
    <w:name w:val="Quotation Text"/>
    <w:basedOn w:val="Normal"/>
    <w:rsid w:val="005C00C1"/>
    <w:pPr>
      <w:ind w:left="1080"/>
    </w:pPr>
    <w:rPr>
      <w:szCs w:val="20"/>
    </w:rPr>
  </w:style>
  <w:style w:type="paragraph" w:styleId="TableofFigures">
    <w:name w:val="table of figures"/>
    <w:basedOn w:val="TableorFigureTitle"/>
    <w:next w:val="Normal"/>
    <w:semiHidden/>
    <w:rsid w:val="00E67FB4"/>
  </w:style>
  <w:style w:type="paragraph" w:styleId="Header">
    <w:name w:val="header"/>
    <w:aliases w:val="h"/>
    <w:basedOn w:val="Normal"/>
    <w:link w:val="HeaderChar"/>
    <w:rsid w:val="00F64677"/>
    <w:pPr>
      <w:tabs>
        <w:tab w:val="center" w:pos="4153"/>
        <w:tab w:val="right" w:pos="8306"/>
      </w:tabs>
    </w:pPr>
  </w:style>
  <w:style w:type="paragraph" w:customStyle="1" w:styleId="Appendicestext">
    <w:name w:val="Appendices text"/>
    <w:basedOn w:val="Normal"/>
    <w:rsid w:val="00D07987"/>
    <w:pPr>
      <w:spacing w:before="120" w:after="120"/>
      <w:ind w:left="2495" w:hanging="2495"/>
    </w:pPr>
    <w:rPr>
      <w:b/>
      <w:sz w:val="36"/>
    </w:rPr>
  </w:style>
  <w:style w:type="paragraph" w:customStyle="1" w:styleId="NORMAL1">
    <w:name w:val="NORMAL1"/>
    <w:basedOn w:val="Normal"/>
    <w:rsid w:val="0031066F"/>
    <w:pPr>
      <w:spacing w:before="120" w:after="120" w:line="240" w:lineRule="auto"/>
      <w:jc w:val="both"/>
    </w:pPr>
    <w:rPr>
      <w:rFonts w:ascii="Arial" w:hAnsi="Arial"/>
      <w:sz w:val="24"/>
      <w:szCs w:val="20"/>
      <w:lang w:eastAsia="en-US"/>
    </w:rPr>
  </w:style>
  <w:style w:type="paragraph" w:styleId="BodyText">
    <w:name w:val="Body Text"/>
    <w:aliases w:val="WYG Body Text"/>
    <w:basedOn w:val="Normal"/>
    <w:link w:val="BodyTextChar"/>
    <w:autoRedefine/>
    <w:rsid w:val="00F9793F"/>
    <w:rPr>
      <w:rFonts w:eastAsia="Tahoma" w:cs="Tahoma"/>
      <w:szCs w:val="20"/>
      <w:lang w:eastAsia="en-US"/>
    </w:rPr>
  </w:style>
  <w:style w:type="character" w:customStyle="1" w:styleId="BodyTextChar">
    <w:name w:val="Body Text Char"/>
    <w:aliases w:val="WYG Body Text Char"/>
    <w:link w:val="BodyText"/>
    <w:rsid w:val="00F9793F"/>
    <w:rPr>
      <w:rFonts w:ascii="Tahoma" w:eastAsia="Tahoma" w:hAnsi="Tahoma" w:cs="Tahoma"/>
      <w:lang w:val="en-GB" w:eastAsia="en-US" w:bidi="ar-SA"/>
    </w:rPr>
  </w:style>
  <w:style w:type="paragraph" w:customStyle="1" w:styleId="finalbullet">
    <w:name w:val="final bullet"/>
    <w:basedOn w:val="NumberedParagraphs"/>
    <w:link w:val="finalbulletChar"/>
    <w:rsid w:val="00C27FC7"/>
    <w:pPr>
      <w:numPr>
        <w:ilvl w:val="0"/>
        <w:numId w:val="0"/>
      </w:numPr>
      <w:tabs>
        <w:tab w:val="num" w:pos="1080"/>
      </w:tabs>
      <w:ind w:left="1077" w:hanging="357"/>
    </w:pPr>
  </w:style>
  <w:style w:type="character" w:customStyle="1" w:styleId="finalbulletChar">
    <w:name w:val="final bullet Char"/>
    <w:basedOn w:val="NumberedParagraphsCharChar"/>
    <w:link w:val="finalbullet"/>
    <w:rsid w:val="0033449A"/>
    <w:rPr>
      <w:rFonts w:ascii="Arial" w:hAnsi="Arial" w:cs="Arial"/>
      <w:bCs w:val="0"/>
      <w:sz w:val="22"/>
      <w:szCs w:val="22"/>
      <w:lang w:val="en-GB" w:eastAsia="en-GB"/>
    </w:rPr>
  </w:style>
  <w:style w:type="paragraph" w:styleId="Index1">
    <w:name w:val="index 1"/>
    <w:basedOn w:val="Normal"/>
    <w:next w:val="Normal"/>
    <w:autoRedefine/>
    <w:semiHidden/>
    <w:rsid w:val="004C50E7"/>
    <w:pPr>
      <w:ind w:left="200" w:hanging="200"/>
    </w:pPr>
    <w:rPr>
      <w:rFonts w:ascii="Arial" w:hAnsi="Arial"/>
    </w:rPr>
  </w:style>
  <w:style w:type="paragraph" w:customStyle="1" w:styleId="bulletlist">
    <w:name w:val="bullet list"/>
    <w:basedOn w:val="finalbullet"/>
    <w:rsid w:val="0033449A"/>
    <w:pPr>
      <w:spacing w:after="120" w:line="240" w:lineRule="auto"/>
    </w:pPr>
  </w:style>
  <w:style w:type="paragraph" w:styleId="BodyTextIndent2">
    <w:name w:val="Body Text Indent 2"/>
    <w:basedOn w:val="Normal"/>
    <w:rsid w:val="009B0195"/>
    <w:pPr>
      <w:spacing w:after="120" w:line="480" w:lineRule="auto"/>
      <w:ind w:left="283"/>
    </w:pPr>
  </w:style>
  <w:style w:type="paragraph" w:customStyle="1" w:styleId="BidText">
    <w:name w:val="Bid Text"/>
    <w:basedOn w:val="Normal"/>
    <w:qFormat/>
    <w:rsid w:val="00CB666A"/>
    <w:pPr>
      <w:spacing w:before="120"/>
    </w:pPr>
    <w:rPr>
      <w:rFonts w:ascii="Arial" w:hAnsi="Arial" w:cs="Arial"/>
      <w:color w:val="000000"/>
      <w:sz w:val="22"/>
      <w:szCs w:val="20"/>
      <w:lang w:eastAsia="en-US"/>
    </w:rPr>
  </w:style>
  <w:style w:type="paragraph" w:styleId="BlockText">
    <w:name w:val="Block Text"/>
    <w:basedOn w:val="Normal"/>
    <w:rsid w:val="009B0195"/>
    <w:pPr>
      <w:tabs>
        <w:tab w:val="left" w:pos="0"/>
      </w:tabs>
      <w:suppressAutoHyphens/>
      <w:spacing w:after="0" w:line="240" w:lineRule="auto"/>
      <w:ind w:left="1418" w:right="803" w:hanging="698"/>
      <w:jc w:val="both"/>
    </w:pPr>
    <w:rPr>
      <w:rFonts w:ascii="Arial" w:hAnsi="Arial"/>
      <w:sz w:val="24"/>
      <w:lang w:eastAsia="en-US"/>
    </w:rPr>
  </w:style>
  <w:style w:type="paragraph" w:customStyle="1" w:styleId="StyleStyleHeading1WYGHeading112ptAutoBefore12pt">
    <w:name w:val="Style Style Heading 1WYG Heading 1 + 12 pt Auto + Before:  12 pt"/>
    <w:basedOn w:val="StyleHeading1WYGHeading112ptAuto"/>
    <w:rsid w:val="00FC6E71"/>
    <w:pPr>
      <w:spacing w:before="360"/>
      <w:ind w:left="902" w:hanging="902"/>
    </w:pPr>
    <w:rPr>
      <w:rFonts w:cs="Times New Roman"/>
      <w:szCs w:val="20"/>
    </w:rPr>
  </w:style>
  <w:style w:type="paragraph" w:styleId="ListParagraph">
    <w:name w:val="List Paragraph"/>
    <w:basedOn w:val="Normal"/>
    <w:uiPriority w:val="34"/>
    <w:qFormat/>
    <w:rsid w:val="00C21724"/>
    <w:pPr>
      <w:ind w:left="720"/>
    </w:pPr>
  </w:style>
  <w:style w:type="paragraph" w:customStyle="1" w:styleId="DefaultText">
    <w:name w:val="Default Text"/>
    <w:basedOn w:val="Normal"/>
    <w:link w:val="DefaultTextChar"/>
    <w:uiPriority w:val="99"/>
    <w:rsid w:val="00324332"/>
    <w:pPr>
      <w:overflowPunct w:val="0"/>
      <w:autoSpaceDE w:val="0"/>
      <w:autoSpaceDN w:val="0"/>
      <w:adjustRightInd w:val="0"/>
      <w:spacing w:after="0" w:line="240" w:lineRule="auto"/>
      <w:textAlignment w:val="baseline"/>
    </w:pPr>
    <w:rPr>
      <w:rFonts w:ascii="Arial" w:hAnsi="Arial"/>
      <w:sz w:val="24"/>
      <w:szCs w:val="20"/>
      <w:lang w:eastAsia="en-US"/>
    </w:rPr>
  </w:style>
  <w:style w:type="character" w:customStyle="1" w:styleId="DefaultTextChar">
    <w:name w:val="Default Text Char"/>
    <w:link w:val="DefaultText"/>
    <w:uiPriority w:val="99"/>
    <w:rsid w:val="00324332"/>
    <w:rPr>
      <w:rFonts w:ascii="Arial" w:hAnsi="Arial"/>
      <w:sz w:val="24"/>
      <w:lang w:val="en-GB"/>
    </w:rPr>
  </w:style>
  <w:style w:type="paragraph" w:customStyle="1" w:styleId="Heading31">
    <w:name w:val="Heading 31"/>
    <w:basedOn w:val="NoSpacing"/>
    <w:link w:val="heading3Char0"/>
    <w:qFormat/>
    <w:rsid w:val="0015797D"/>
    <w:pPr>
      <w:keepNext/>
      <w:tabs>
        <w:tab w:val="left" w:pos="709"/>
      </w:tabs>
      <w:spacing w:before="120" w:after="240" w:line="360" w:lineRule="auto"/>
      <w:ind w:left="1288" w:hanging="720"/>
      <w:jc w:val="both"/>
      <w:outlineLvl w:val="0"/>
    </w:pPr>
    <w:rPr>
      <w:rFonts w:ascii="Arial" w:hAnsi="Arial" w:cs="Arial"/>
      <w:bCs/>
      <w:kern w:val="32"/>
      <w:sz w:val="22"/>
      <w:szCs w:val="22"/>
    </w:rPr>
  </w:style>
  <w:style w:type="paragraph" w:styleId="NoSpacing">
    <w:name w:val="No Spacing"/>
    <w:uiPriority w:val="1"/>
    <w:qFormat/>
    <w:rsid w:val="0015797D"/>
    <w:rPr>
      <w:rFonts w:ascii="Tahoma" w:hAnsi="Tahoma"/>
      <w:szCs w:val="24"/>
    </w:rPr>
  </w:style>
  <w:style w:type="character" w:customStyle="1" w:styleId="heading3Char0">
    <w:name w:val="heading 3 Char"/>
    <w:link w:val="Heading31"/>
    <w:rsid w:val="0015797D"/>
    <w:rPr>
      <w:rFonts w:ascii="Arial" w:hAnsi="Arial" w:cs="Arial"/>
      <w:bCs/>
      <w:kern w:val="32"/>
      <w:sz w:val="22"/>
      <w:szCs w:val="22"/>
    </w:rPr>
  </w:style>
  <w:style w:type="paragraph" w:customStyle="1" w:styleId="StyleHeading2WYGHeading2Arial11pt1">
    <w:name w:val="Style Heading 2WYG Heading 2 + Arial 11 pt1"/>
    <w:basedOn w:val="Heading2"/>
    <w:link w:val="StyleHeading2WYGHeading2Arial11pt1Char"/>
    <w:rsid w:val="00697230"/>
    <w:pPr>
      <w:keepNext w:val="0"/>
      <w:tabs>
        <w:tab w:val="clear" w:pos="-324"/>
        <w:tab w:val="num" w:pos="860"/>
      </w:tabs>
      <w:ind w:left="860" w:hanging="576"/>
    </w:pPr>
    <w:rPr>
      <w:bCs w:val="0"/>
      <w:iCs w:val="0"/>
    </w:rPr>
  </w:style>
  <w:style w:type="character" w:customStyle="1" w:styleId="StyleHeading2WYGHeading2Arial11pt1Char">
    <w:name w:val="Style Heading 2WYG Heading 2 + Arial 11 pt1 Char"/>
    <w:link w:val="StyleHeading2WYGHeading2Arial11pt1"/>
    <w:rsid w:val="00697230"/>
    <w:rPr>
      <w:rFonts w:ascii="Arial" w:hAnsi="Arial" w:cs="Arial"/>
      <w:b/>
      <w:sz w:val="22"/>
      <w:szCs w:val="22"/>
      <w:lang w:val="en-GB" w:eastAsia="en-GB"/>
    </w:rPr>
  </w:style>
  <w:style w:type="paragraph" w:styleId="TOC7">
    <w:name w:val="toc 7"/>
    <w:basedOn w:val="Normal"/>
    <w:next w:val="Normal"/>
    <w:autoRedefine/>
    <w:uiPriority w:val="39"/>
    <w:unhideWhenUsed/>
    <w:rsid w:val="00C32AE8"/>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C32AE8"/>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C32AE8"/>
    <w:pPr>
      <w:spacing w:after="100" w:line="276" w:lineRule="auto"/>
      <w:ind w:left="1760"/>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B721AF"/>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uiPriority w:val="39"/>
    <w:qFormat/>
    <w:rsid w:val="008B11E9"/>
    <w:pPr>
      <w:ind w:left="200"/>
    </w:pPr>
  </w:style>
  <w:style w:type="paragraph" w:styleId="TOC3">
    <w:name w:val="toc 3"/>
    <w:basedOn w:val="Normal"/>
    <w:next w:val="Normal"/>
    <w:autoRedefine/>
    <w:uiPriority w:val="39"/>
    <w:unhideWhenUsed/>
    <w:qFormat/>
    <w:rsid w:val="008B11E9"/>
    <w:pPr>
      <w:spacing w:after="100" w:line="276" w:lineRule="auto"/>
      <w:ind w:left="440"/>
    </w:pPr>
    <w:rPr>
      <w:rFonts w:ascii="Calibri" w:hAnsi="Calibri"/>
      <w:sz w:val="22"/>
      <w:szCs w:val="22"/>
      <w:lang w:val="en-US" w:eastAsia="en-US"/>
    </w:rPr>
  </w:style>
  <w:style w:type="paragraph" w:styleId="TOC4">
    <w:name w:val="toc 4"/>
    <w:basedOn w:val="Normal"/>
    <w:next w:val="Normal"/>
    <w:autoRedefine/>
    <w:uiPriority w:val="39"/>
    <w:unhideWhenUsed/>
    <w:rsid w:val="008B11E9"/>
    <w:pPr>
      <w:spacing w:after="100" w:line="276" w:lineRule="auto"/>
      <w:ind w:left="660"/>
    </w:pPr>
    <w:rPr>
      <w:rFonts w:ascii="Calibri" w:hAnsi="Calibri"/>
      <w:sz w:val="22"/>
      <w:szCs w:val="22"/>
      <w:lang w:val="en-US" w:eastAsia="en-US"/>
    </w:rPr>
  </w:style>
  <w:style w:type="paragraph" w:styleId="TOC5">
    <w:name w:val="toc 5"/>
    <w:basedOn w:val="Normal"/>
    <w:next w:val="Normal"/>
    <w:autoRedefine/>
    <w:uiPriority w:val="39"/>
    <w:unhideWhenUsed/>
    <w:rsid w:val="008B11E9"/>
    <w:pPr>
      <w:spacing w:after="100" w:line="276" w:lineRule="auto"/>
      <w:ind w:left="880"/>
    </w:pPr>
    <w:rPr>
      <w:rFonts w:ascii="Calibri" w:hAnsi="Calibri"/>
      <w:sz w:val="22"/>
      <w:szCs w:val="22"/>
      <w:lang w:val="en-US" w:eastAsia="en-US"/>
    </w:rPr>
  </w:style>
  <w:style w:type="paragraph" w:styleId="TOC6">
    <w:name w:val="toc 6"/>
    <w:basedOn w:val="Normal"/>
    <w:next w:val="Normal"/>
    <w:autoRedefine/>
    <w:uiPriority w:val="39"/>
    <w:unhideWhenUsed/>
    <w:rsid w:val="008B11E9"/>
    <w:pPr>
      <w:spacing w:after="100" w:line="276" w:lineRule="auto"/>
      <w:ind w:left="1100"/>
    </w:pPr>
    <w:rPr>
      <w:rFonts w:ascii="Calibri" w:hAnsi="Calibri"/>
      <w:sz w:val="22"/>
      <w:szCs w:val="22"/>
      <w:lang w:val="en-US" w:eastAsia="en-US"/>
    </w:rPr>
  </w:style>
  <w:style w:type="character" w:customStyle="1" w:styleId="HeaderChar">
    <w:name w:val="Header Char"/>
    <w:aliases w:val="h Char"/>
    <w:link w:val="Header"/>
    <w:locked/>
    <w:rsid w:val="00A67BCD"/>
    <w:rPr>
      <w:rFonts w:ascii="Tahoma" w:hAnsi="Tahoma"/>
      <w:szCs w:val="24"/>
      <w:lang w:val="en-GB" w:eastAsia="en-GB"/>
    </w:rPr>
  </w:style>
  <w:style w:type="paragraph" w:styleId="Revision">
    <w:name w:val="Revision"/>
    <w:hidden/>
    <w:uiPriority w:val="99"/>
    <w:semiHidden/>
    <w:rsid w:val="00000FB3"/>
    <w:rPr>
      <w:rFonts w:ascii="Arial" w:hAnsi="Arial"/>
      <w:sz w:val="24"/>
      <w:szCs w:val="24"/>
      <w:lang w:eastAsia="en-US"/>
    </w:rPr>
  </w:style>
  <w:style w:type="paragraph" w:customStyle="1" w:styleId="Ben1">
    <w:name w:val="Ben 1."/>
    <w:basedOn w:val="Normal"/>
    <w:rsid w:val="00A334A4"/>
    <w:pPr>
      <w:numPr>
        <w:numId w:val="34"/>
      </w:numPr>
      <w:spacing w:before="300" w:after="0" w:line="240" w:lineRule="auto"/>
    </w:pPr>
    <w:rPr>
      <w:rFonts w:ascii="Arial" w:hAnsi="Arial"/>
      <w:b/>
      <w:caps/>
      <w:sz w:val="24"/>
      <w:lang w:eastAsia="en-US"/>
    </w:rPr>
  </w:style>
  <w:style w:type="paragraph" w:customStyle="1" w:styleId="Ben11">
    <w:name w:val="Ben 1.1"/>
    <w:basedOn w:val="Normal"/>
    <w:rsid w:val="00A334A4"/>
    <w:pPr>
      <w:numPr>
        <w:ilvl w:val="1"/>
        <w:numId w:val="34"/>
      </w:numPr>
      <w:spacing w:before="120" w:after="0" w:line="240" w:lineRule="auto"/>
    </w:pPr>
    <w:rPr>
      <w:rFonts w:ascii="Arial" w:hAnsi="Arial"/>
      <w:sz w:val="24"/>
      <w:lang w:eastAsia="en-US"/>
    </w:rPr>
  </w:style>
  <w:style w:type="paragraph" w:customStyle="1" w:styleId="Ben11a">
    <w:name w:val="Ben 1.1.a"/>
    <w:basedOn w:val="Normal"/>
    <w:rsid w:val="00A334A4"/>
    <w:pPr>
      <w:numPr>
        <w:ilvl w:val="2"/>
        <w:numId w:val="34"/>
      </w:numPr>
      <w:spacing w:before="120" w:after="0" w:line="240" w:lineRule="auto"/>
    </w:pPr>
    <w:rPr>
      <w:rFonts w:ascii="Arial" w:hAnsi="Arial" w:cs="Arial"/>
      <w:sz w:val="24"/>
      <w:lang w:eastAsia="en-US"/>
    </w:rPr>
  </w:style>
  <w:style w:type="paragraph" w:customStyle="1" w:styleId="Ben11ai">
    <w:name w:val="Ben 1.1.a.i"/>
    <w:basedOn w:val="Normal"/>
    <w:rsid w:val="00A334A4"/>
    <w:pPr>
      <w:numPr>
        <w:ilvl w:val="3"/>
        <w:numId w:val="34"/>
      </w:numPr>
      <w:spacing w:before="120" w:after="0" w:line="240" w:lineRule="auto"/>
    </w:pPr>
    <w:rPr>
      <w:rFonts w:ascii="Arial" w:hAnsi="Arial"/>
      <w:sz w:val="24"/>
      <w:lang w:eastAsia="en-US"/>
    </w:rPr>
  </w:style>
  <w:style w:type="paragraph" w:customStyle="1" w:styleId="TableHeading">
    <w:name w:val="Table Heading"/>
    <w:basedOn w:val="Normal"/>
    <w:rsid w:val="00F66BF7"/>
    <w:pPr>
      <w:spacing w:before="60" w:after="60" w:line="240" w:lineRule="auto"/>
    </w:pPr>
    <w:rPr>
      <w:rFonts w:ascii="Arial Narrow" w:hAnsi="Arial Narrow"/>
      <w:b/>
      <w:sz w:val="22"/>
      <w:szCs w:val="20"/>
      <w:lang w:eastAsia="en-US"/>
    </w:rPr>
  </w:style>
  <w:style w:type="paragraph" w:customStyle="1" w:styleId="TableBody">
    <w:name w:val="Table Body"/>
    <w:basedOn w:val="Normal"/>
    <w:rsid w:val="00F66BF7"/>
    <w:pPr>
      <w:tabs>
        <w:tab w:val="center" w:pos="4678"/>
        <w:tab w:val="right" w:pos="9356"/>
      </w:tabs>
      <w:snapToGrid w:val="0"/>
      <w:spacing w:before="60" w:after="60" w:line="240" w:lineRule="auto"/>
      <w:jc w:val="both"/>
    </w:pPr>
    <w:rPr>
      <w:rFonts w:ascii="Arial" w:hAnsi="Arial"/>
      <w:kern w:val="24"/>
      <w:szCs w:val="20"/>
    </w:rPr>
  </w:style>
  <w:style w:type="table" w:customStyle="1" w:styleId="GridTable4-Accent11">
    <w:name w:val="Grid Table 4 - Accent 11"/>
    <w:basedOn w:val="TableNormal"/>
    <w:uiPriority w:val="49"/>
    <w:rsid w:val="00F66BF7"/>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Theme">
    <w:name w:val="Table Theme"/>
    <w:basedOn w:val="TableNormal"/>
    <w:rsid w:val="00F66BF7"/>
    <w:pPr>
      <w:spacing w:after="24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3D2183"/>
    <w:rPr>
      <w:rFonts w:ascii="Arial" w:eastAsiaTheme="majorEastAsia" w:hAnsi="Arial" w:cstheme="majorBidi"/>
      <w:iCs/>
      <w:szCs w:val="22"/>
      <w:lang w:eastAsia="en-US"/>
    </w:rPr>
  </w:style>
  <w:style w:type="character" w:customStyle="1" w:styleId="Heading5Char">
    <w:name w:val="Heading 5 Char"/>
    <w:basedOn w:val="DefaultParagraphFont"/>
    <w:link w:val="Heading5"/>
    <w:uiPriority w:val="99"/>
    <w:rsid w:val="003D2183"/>
    <w:rPr>
      <w:rFonts w:asciiTheme="majorHAnsi" w:eastAsiaTheme="majorEastAsia" w:hAnsiTheme="majorHAnsi" w:cstheme="majorBidi"/>
      <w:color w:val="365F91" w:themeColor="accent1" w:themeShade="BF"/>
      <w:szCs w:val="22"/>
      <w:lang w:eastAsia="en-US"/>
    </w:rPr>
  </w:style>
  <w:style w:type="character" w:customStyle="1" w:styleId="Heading7Char">
    <w:name w:val="Heading 7 Char"/>
    <w:basedOn w:val="DefaultParagraphFont"/>
    <w:link w:val="Heading7"/>
    <w:uiPriority w:val="99"/>
    <w:rsid w:val="003D2183"/>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9"/>
    <w:rsid w:val="003D218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9"/>
    <w:rsid w:val="003D2183"/>
    <w:rPr>
      <w:rFonts w:asciiTheme="majorHAnsi" w:eastAsiaTheme="majorEastAsia" w:hAnsiTheme="majorHAnsi" w:cstheme="majorBidi"/>
      <w:i/>
      <w:iCs/>
      <w:color w:val="272727" w:themeColor="text1" w:themeTint="D8"/>
      <w:sz w:val="21"/>
      <w:szCs w:val="21"/>
      <w:lang w:eastAsia="en-US"/>
    </w:rPr>
  </w:style>
  <w:style w:type="character" w:customStyle="1" w:styleId="CommentTextChar">
    <w:name w:val="Comment Text Char"/>
    <w:basedOn w:val="DefaultParagraphFont"/>
    <w:link w:val="CommentText"/>
    <w:semiHidden/>
    <w:rsid w:val="007F0F5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28439">
      <w:bodyDiv w:val="1"/>
      <w:marLeft w:val="0"/>
      <w:marRight w:val="0"/>
      <w:marTop w:val="0"/>
      <w:marBottom w:val="0"/>
      <w:divBdr>
        <w:top w:val="none" w:sz="0" w:space="0" w:color="auto"/>
        <w:left w:val="none" w:sz="0" w:space="0" w:color="auto"/>
        <w:bottom w:val="none" w:sz="0" w:space="0" w:color="auto"/>
        <w:right w:val="none" w:sz="0" w:space="0" w:color="auto"/>
      </w:divBdr>
    </w:div>
    <w:div w:id="1090808083">
      <w:bodyDiv w:val="1"/>
      <w:marLeft w:val="0"/>
      <w:marRight w:val="0"/>
      <w:marTop w:val="0"/>
      <w:marBottom w:val="0"/>
      <w:divBdr>
        <w:top w:val="none" w:sz="0" w:space="0" w:color="auto"/>
        <w:left w:val="none" w:sz="0" w:space="0" w:color="auto"/>
        <w:bottom w:val="none" w:sz="0" w:space="0" w:color="auto"/>
        <w:right w:val="none" w:sz="0" w:space="0" w:color="auto"/>
      </w:divBdr>
    </w:div>
    <w:div w:id="15736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0CD1-2EB5-463B-8823-EE0A1610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6583</Words>
  <Characters>37526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2023-08-04T08:38:00Z</dcterms:created>
  <dcterms:modified xsi:type="dcterms:W3CDTF">2023-08-04T08:38:00Z</dcterms:modified>
</cp:coreProperties>
</file>