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AC6A05" w:rsidRPr="00863F21" w14:paraId="4E6924DC" w14:textId="756CF71C" w:rsidTr="00AC6A05">
        <w:tc>
          <w:tcPr>
            <w:tcW w:w="5098" w:type="dxa"/>
          </w:tcPr>
          <w:p w14:paraId="1D25CE54" w14:textId="77777777" w:rsidR="00AC6A05" w:rsidRPr="00863F21" w:rsidRDefault="00AC6A05" w:rsidP="00966022">
            <w:pPr>
              <w:rPr>
                <w:rFonts w:ascii="Arial" w:hAnsi="Arial" w:cs="Arial"/>
              </w:rPr>
            </w:pPr>
            <w:r w:rsidRPr="00863F21">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863F21" w:rsidRDefault="00AC6A05" w:rsidP="00966022">
            <w:pPr>
              <w:rPr>
                <w:rFonts w:ascii="Arial" w:hAnsi="Arial" w:cs="Arial"/>
                <w:i/>
                <w:noProof/>
              </w:rPr>
            </w:pPr>
          </w:p>
        </w:tc>
      </w:tr>
    </w:tbl>
    <w:p w14:paraId="42989CBC" w14:textId="0B238B37" w:rsidR="00552579" w:rsidRPr="00863F21" w:rsidRDefault="00552579" w:rsidP="00A5468D">
      <w:pPr>
        <w:jc w:val="right"/>
        <w:rPr>
          <w:rFonts w:ascii="Arial" w:hAnsi="Arial" w:cs="Arial"/>
          <w:bCs/>
          <w:color w:val="2E74B5"/>
        </w:rPr>
      </w:pPr>
      <w:r w:rsidRPr="00863F21">
        <w:rPr>
          <w:rFonts w:ascii="Arial" w:hAnsi="Arial" w:cs="Arial"/>
          <w:bCs/>
          <w:color w:val="2E74B5"/>
        </w:rPr>
        <w:t xml:space="preserve">                             </w:t>
      </w:r>
    </w:p>
    <w:p w14:paraId="0C1020E2" w14:textId="77777777" w:rsidR="00A5468D" w:rsidRPr="00863F21" w:rsidRDefault="00A5468D" w:rsidP="00552579">
      <w:pPr>
        <w:rPr>
          <w:rFonts w:ascii="Arial" w:hAnsi="Arial" w:cs="Arial"/>
          <w:b/>
          <w:bCs/>
          <w:color w:val="2E74B5"/>
        </w:rPr>
        <w:sectPr w:rsidR="00A5468D" w:rsidRPr="00863F21" w:rsidSect="00053C17">
          <w:footerReference w:type="default" r:id="rId13"/>
          <w:pgSz w:w="11906" w:h="16838" w:code="9"/>
          <w:pgMar w:top="720" w:right="1247" w:bottom="1134" w:left="1247" w:header="709" w:footer="567" w:gutter="0"/>
          <w:cols w:num="2" w:space="708"/>
          <w:docGrid w:linePitch="360"/>
        </w:sectPr>
      </w:pPr>
    </w:p>
    <w:p w14:paraId="73C19F67" w14:textId="4FF1D89F" w:rsidR="00552579" w:rsidRPr="00863F21" w:rsidRDefault="00552579" w:rsidP="00552579">
      <w:pPr>
        <w:rPr>
          <w:rFonts w:ascii="Arial" w:hAnsi="Arial" w:cs="Arial"/>
          <w:b/>
          <w:bCs/>
          <w:color w:val="2E74B5"/>
        </w:rPr>
      </w:pPr>
      <w:r w:rsidRPr="00863F21">
        <w:rPr>
          <w:rFonts w:ascii="Arial" w:hAnsi="Arial" w:cs="Arial"/>
          <w:bCs/>
          <w:noProof/>
          <w:color w:val="2E74B5"/>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172AC7BB" w:rsidR="00966022" w:rsidRDefault="00464281" w:rsidP="00552579">
                            <w:pPr>
                              <w:jc w:val="center"/>
                            </w:pPr>
                            <w:r>
                              <w:rPr>
                                <w:rFonts w:ascii="Arial" w:hAnsi="Arial" w:cs="Arial"/>
                                <w:b/>
                                <w:color w:val="FFFFFF"/>
                                <w:sz w:val="32"/>
                                <w:szCs w:val="32"/>
                              </w:rPr>
                              <w:t>Instructions for Tenderers</w:t>
                            </w:r>
                          </w:p>
                          <w:p w14:paraId="3AB0D01C" w14:textId="77777777" w:rsidR="00966022" w:rsidRDefault="00966022"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6AE9DBE">
              <v:shapetype id="_x0000_t202" coordsize="21600,21600" o:spt="202" path="m,l,21600r21600,l21600,xe" w14:anchorId="0C137D05">
                <v:stroke joinstyle="miter"/>
                <v:path gradientshapeok="t" o:connecttype="rect"/>
              </v:shapetype>
              <v:shape id="Text Box 6"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fillcolor="#95b3d7" strokecolor="#4f81bd"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">
                <v:shadow on="t" color="#243f60" offset="1.35pt,1.35pt"/>
                <v:textbox>
                  <w:txbxContent>
                    <w:p w:rsidR="00966022" w:rsidP="00552579" w:rsidRDefault="00464281" w14:paraId="180E1E08" w14:textId="172AC7BB">
                      <w:pPr>
                        <w:jc w:val="center"/>
                      </w:pPr>
                      <w:r>
                        <w:rPr>
                          <w:rFonts w:ascii="Arial" w:hAnsi="Arial" w:cs="Arial"/>
                          <w:b/>
                          <w:color w:val="FFFFFF"/>
                          <w:sz w:val="32"/>
                          <w:szCs w:val="32"/>
                        </w:rPr>
                        <w:t>Instructions for Tenderers</w:t>
                      </w:r>
                    </w:p>
                    <w:p w:rsidR="00966022" w:rsidP="00552579" w:rsidRDefault="00966022" w14:paraId="672A6659" w14:textId="77777777"/>
                  </w:txbxContent>
                </v:textbox>
              </v:shape>
            </w:pict>
          </mc:Fallback>
        </mc:AlternateContent>
      </w:r>
    </w:p>
    <w:p w14:paraId="1B804C5F" w14:textId="3A6736DE" w:rsidR="00285493" w:rsidRPr="00863F21" w:rsidRDefault="00285493" w:rsidP="007302A5">
      <w:pPr>
        <w:spacing w:after="0" w:line="276" w:lineRule="auto"/>
        <w:rPr>
          <w:rFonts w:ascii="Arial" w:hAnsi="Arial" w:cs="Arial"/>
        </w:rPr>
      </w:pPr>
    </w:p>
    <w:p w14:paraId="4BE200DE" w14:textId="77777777" w:rsidR="00464281" w:rsidRPr="00863F21" w:rsidRDefault="00464281" w:rsidP="00464281">
      <w:pPr>
        <w:pStyle w:val="Title"/>
        <w:jc w:val="center"/>
        <w:rPr>
          <w:sz w:val="22"/>
          <w:szCs w:val="22"/>
        </w:rPr>
      </w:pPr>
    </w:p>
    <w:p w14:paraId="384810C7" w14:textId="77777777" w:rsidR="00464281" w:rsidRPr="00863F21" w:rsidRDefault="00464281" w:rsidP="00464281">
      <w:pPr>
        <w:pStyle w:val="Title"/>
        <w:jc w:val="center"/>
        <w:rPr>
          <w:sz w:val="22"/>
          <w:szCs w:val="22"/>
        </w:rPr>
      </w:pPr>
    </w:p>
    <w:p w14:paraId="3FB86AC0" w14:textId="77777777" w:rsidR="00464281" w:rsidRPr="00863F21" w:rsidRDefault="00464281" w:rsidP="00464281">
      <w:pPr>
        <w:pStyle w:val="Title"/>
        <w:jc w:val="center"/>
        <w:rPr>
          <w:sz w:val="22"/>
          <w:szCs w:val="22"/>
        </w:rPr>
      </w:pPr>
    </w:p>
    <w:p w14:paraId="20E41407" w14:textId="77777777" w:rsidR="00464281" w:rsidRPr="00863F21" w:rsidRDefault="00464281" w:rsidP="00464281">
      <w:pPr>
        <w:pStyle w:val="Title"/>
        <w:jc w:val="center"/>
        <w:rPr>
          <w:sz w:val="22"/>
          <w:szCs w:val="22"/>
        </w:rPr>
      </w:pPr>
    </w:p>
    <w:p w14:paraId="68E126EF" w14:textId="77777777" w:rsidR="00464281" w:rsidRPr="00863F21" w:rsidRDefault="00464281" w:rsidP="00464281">
      <w:pPr>
        <w:rPr>
          <w:rFonts w:ascii="Arial" w:hAnsi="Arial" w:cs="Arial"/>
          <w:b/>
          <w:bCs/>
        </w:rPr>
      </w:pPr>
    </w:p>
    <w:p w14:paraId="209F893A" w14:textId="77777777" w:rsidR="00464281" w:rsidRPr="00863F21" w:rsidRDefault="00464281" w:rsidP="00464281">
      <w:pPr>
        <w:rPr>
          <w:rFonts w:ascii="Arial" w:hAnsi="Arial" w:cs="Arial"/>
        </w:rPr>
      </w:pPr>
    </w:p>
    <w:p w14:paraId="236026DA" w14:textId="77777777" w:rsidR="00464281" w:rsidRPr="00863F21" w:rsidRDefault="00464281" w:rsidP="00464281">
      <w:pPr>
        <w:rPr>
          <w:rFonts w:ascii="Arial" w:hAnsi="Arial" w:cs="Arial"/>
        </w:rPr>
      </w:pPr>
    </w:p>
    <w:p w14:paraId="548EA3BB" w14:textId="77777777" w:rsidR="00464281" w:rsidRPr="00863F21" w:rsidRDefault="00464281" w:rsidP="00464281">
      <w:pPr>
        <w:jc w:val="center"/>
        <w:rPr>
          <w:rFonts w:ascii="Arial" w:hAnsi="Arial" w:cs="Arial"/>
          <w:b/>
          <w:i/>
          <w:color w:val="FF0000"/>
          <w:sz w:val="40"/>
          <w:szCs w:val="40"/>
        </w:rPr>
      </w:pPr>
    </w:p>
    <w:p w14:paraId="6B48BA3B" w14:textId="77777777" w:rsidR="00464281" w:rsidRPr="00863F21" w:rsidRDefault="00464281" w:rsidP="00464281">
      <w:pPr>
        <w:jc w:val="center"/>
        <w:rPr>
          <w:rFonts w:ascii="Arial" w:hAnsi="Arial" w:cs="Arial"/>
          <w:b/>
          <w:sz w:val="40"/>
          <w:szCs w:val="40"/>
        </w:rPr>
      </w:pPr>
      <w:r w:rsidRPr="00863F21">
        <w:rPr>
          <w:rFonts w:ascii="Arial" w:hAnsi="Arial" w:cs="Arial"/>
          <w:b/>
          <w:sz w:val="40"/>
          <w:szCs w:val="40"/>
        </w:rPr>
        <w:t xml:space="preserve">TENDER REFERENCE </w:t>
      </w:r>
    </w:p>
    <w:p w14:paraId="7F2C2408" w14:textId="1364F037" w:rsidR="00464281" w:rsidRPr="00863F21" w:rsidRDefault="00863F21" w:rsidP="00464281">
      <w:pPr>
        <w:jc w:val="center"/>
        <w:rPr>
          <w:rFonts w:ascii="Arial" w:hAnsi="Arial" w:cs="Arial"/>
          <w:b/>
          <w:i/>
          <w:color w:val="FF0000"/>
          <w:sz w:val="40"/>
          <w:szCs w:val="40"/>
        </w:rPr>
      </w:pPr>
      <w:r w:rsidRPr="00863F21">
        <w:rPr>
          <w:rFonts w:ascii="Arial" w:hAnsi="Arial" w:cs="Arial"/>
          <w:b/>
          <w:sz w:val="40"/>
          <w:szCs w:val="40"/>
        </w:rPr>
        <w:t>COS CMP-0</w:t>
      </w:r>
      <w:r w:rsidR="00FC0D9B">
        <w:rPr>
          <w:rFonts w:ascii="Arial" w:hAnsi="Arial" w:cs="Arial"/>
          <w:b/>
          <w:sz w:val="40"/>
          <w:szCs w:val="40"/>
        </w:rPr>
        <w:t>2</w:t>
      </w:r>
    </w:p>
    <w:p w14:paraId="5B6F44B6" w14:textId="45F6C729" w:rsidR="00464281" w:rsidRPr="00863F21" w:rsidRDefault="00464281" w:rsidP="00464281">
      <w:pPr>
        <w:jc w:val="center"/>
        <w:rPr>
          <w:rFonts w:ascii="Arial" w:hAnsi="Arial" w:cs="Arial"/>
          <w:b/>
          <w:i/>
          <w:color w:val="FF0000"/>
          <w:sz w:val="40"/>
          <w:szCs w:val="40"/>
        </w:rPr>
      </w:pPr>
    </w:p>
    <w:p w14:paraId="27434EAE" w14:textId="77777777" w:rsidR="00464281" w:rsidRPr="00863F21" w:rsidRDefault="00464281" w:rsidP="00464281">
      <w:pPr>
        <w:jc w:val="center"/>
        <w:rPr>
          <w:rFonts w:ascii="Arial" w:hAnsi="Arial" w:cs="Arial"/>
          <w:b/>
          <w:i/>
          <w:color w:val="FF0000"/>
          <w:sz w:val="40"/>
          <w:szCs w:val="40"/>
        </w:rPr>
      </w:pPr>
    </w:p>
    <w:p w14:paraId="56ABD30E" w14:textId="77777777" w:rsidR="00464281" w:rsidRPr="00863F21" w:rsidRDefault="00464281" w:rsidP="00464281">
      <w:pPr>
        <w:jc w:val="center"/>
        <w:rPr>
          <w:rFonts w:ascii="Arial" w:hAnsi="Arial" w:cs="Arial"/>
          <w:b/>
          <w:sz w:val="40"/>
          <w:szCs w:val="40"/>
        </w:rPr>
      </w:pPr>
      <w:r w:rsidRPr="00863F21">
        <w:rPr>
          <w:rFonts w:ascii="Arial" w:hAnsi="Arial" w:cs="Arial"/>
          <w:b/>
          <w:sz w:val="40"/>
          <w:szCs w:val="40"/>
        </w:rPr>
        <w:t xml:space="preserve">TENDER FOR </w:t>
      </w:r>
    </w:p>
    <w:p w14:paraId="18CCB13B" w14:textId="4A4FF06B" w:rsidR="00464281" w:rsidRPr="00863F21" w:rsidRDefault="001D318E" w:rsidP="00464281">
      <w:pPr>
        <w:jc w:val="center"/>
        <w:rPr>
          <w:rFonts w:ascii="Arial" w:hAnsi="Arial" w:cs="Arial"/>
          <w:b/>
          <w:sz w:val="40"/>
          <w:szCs w:val="40"/>
          <w:lang w:val="en-US"/>
        </w:rPr>
      </w:pPr>
      <w:r>
        <w:rPr>
          <w:rFonts w:ascii="Arial" w:hAnsi="Arial" w:cs="Arial"/>
          <w:b/>
          <w:sz w:val="40"/>
          <w:szCs w:val="40"/>
          <w:lang w:val="en-US"/>
        </w:rPr>
        <w:t>Groundworks to proposed new play area</w:t>
      </w:r>
    </w:p>
    <w:p w14:paraId="7FB7E28C" w14:textId="77777777" w:rsidR="00464281" w:rsidRPr="00863F21" w:rsidRDefault="00464281" w:rsidP="00464281">
      <w:pPr>
        <w:jc w:val="center"/>
        <w:rPr>
          <w:rFonts w:ascii="Arial" w:hAnsi="Arial" w:cs="Arial"/>
          <w:b/>
          <w:lang w:val="en-US"/>
        </w:rPr>
      </w:pPr>
    </w:p>
    <w:p w14:paraId="4C7B04F4" w14:textId="77777777" w:rsidR="00464281" w:rsidRPr="00863F21" w:rsidRDefault="00464281" w:rsidP="00464281">
      <w:pPr>
        <w:rPr>
          <w:rFonts w:ascii="Arial" w:hAnsi="Arial" w:cs="Arial"/>
        </w:rPr>
      </w:pPr>
    </w:p>
    <w:p w14:paraId="2679D44B" w14:textId="77777777" w:rsidR="00464281" w:rsidRPr="00863F21" w:rsidRDefault="00464281" w:rsidP="00464281">
      <w:pPr>
        <w:rPr>
          <w:rFonts w:ascii="Arial" w:hAnsi="Arial" w:cs="Arial"/>
        </w:rPr>
      </w:pPr>
    </w:p>
    <w:p w14:paraId="2AD1F7F2" w14:textId="77777777" w:rsidR="00464281" w:rsidRPr="00863F21" w:rsidRDefault="00464281" w:rsidP="00464281">
      <w:pPr>
        <w:pStyle w:val="Header"/>
        <w:rPr>
          <w:rFonts w:ascii="Arial" w:hAnsi="Arial" w:cs="Arial"/>
        </w:rPr>
      </w:pPr>
    </w:p>
    <w:p w14:paraId="5421C951" w14:textId="3740BCCA" w:rsidR="00464281" w:rsidRPr="00863F21" w:rsidRDefault="00464281" w:rsidP="00464281">
      <w:pPr>
        <w:rPr>
          <w:rFonts w:ascii="Arial" w:hAnsi="Arial" w:cs="Arial"/>
        </w:rPr>
      </w:pPr>
    </w:p>
    <w:p w14:paraId="499759D7" w14:textId="478213B7" w:rsidR="00464281" w:rsidRPr="00863F21" w:rsidRDefault="00464281" w:rsidP="00464281">
      <w:pPr>
        <w:rPr>
          <w:rFonts w:ascii="Arial" w:hAnsi="Arial" w:cs="Arial"/>
        </w:rPr>
      </w:pPr>
    </w:p>
    <w:p w14:paraId="643B2EBE" w14:textId="77777777" w:rsidR="00464281" w:rsidRPr="00863F21" w:rsidRDefault="00464281" w:rsidP="00464281">
      <w:pPr>
        <w:rPr>
          <w:rFonts w:ascii="Arial" w:hAnsi="Arial" w:cs="Arial"/>
        </w:rPr>
      </w:pPr>
    </w:p>
    <w:p w14:paraId="2F35106D" w14:textId="77777777" w:rsidR="00464281" w:rsidRPr="00863F21" w:rsidRDefault="00464281" w:rsidP="00464281">
      <w:pPr>
        <w:rPr>
          <w:rFonts w:ascii="Arial" w:hAnsi="Arial" w:cs="Arial"/>
        </w:rPr>
      </w:pPr>
    </w:p>
    <w:p w14:paraId="21C403EF" w14:textId="77777777" w:rsidR="00464281" w:rsidRPr="00863F21" w:rsidRDefault="00464281" w:rsidP="00464281">
      <w:pPr>
        <w:rPr>
          <w:rFonts w:ascii="Arial" w:hAnsi="Arial" w:cs="Arial"/>
        </w:rPr>
      </w:pPr>
    </w:p>
    <w:p w14:paraId="77D7B599" w14:textId="77777777" w:rsidR="00464281" w:rsidRPr="00863F21" w:rsidRDefault="00464281" w:rsidP="00464281">
      <w:pPr>
        <w:rPr>
          <w:rFonts w:ascii="Arial" w:hAnsi="Arial" w:cs="Arial"/>
        </w:rPr>
      </w:pPr>
    </w:p>
    <w:p w14:paraId="295E9D41" w14:textId="77777777" w:rsidR="00464281" w:rsidRPr="00863F21" w:rsidRDefault="00464281" w:rsidP="00464281">
      <w:pPr>
        <w:rPr>
          <w:rFonts w:ascii="Arial" w:hAnsi="Arial" w:cs="Arial"/>
        </w:rPr>
      </w:pPr>
    </w:p>
    <w:p w14:paraId="2DC38508" w14:textId="77777777" w:rsidR="00464281" w:rsidRPr="00863F21" w:rsidRDefault="00464281" w:rsidP="00464281">
      <w:pPr>
        <w:rPr>
          <w:rFonts w:ascii="Arial" w:hAnsi="Arial" w:cs="Arial"/>
        </w:rPr>
      </w:pPr>
    </w:p>
    <w:p w14:paraId="40D34325" w14:textId="77777777" w:rsidR="00464281" w:rsidRPr="00863F21" w:rsidRDefault="00464281" w:rsidP="00464281">
      <w:pPr>
        <w:rPr>
          <w:rFonts w:ascii="Arial" w:hAnsi="Arial" w:cs="Arial"/>
        </w:rPr>
      </w:pPr>
    </w:p>
    <w:p w14:paraId="03C3C7F9" w14:textId="77777777" w:rsidR="00464281" w:rsidRPr="00863F21" w:rsidRDefault="00464281" w:rsidP="00464281">
      <w:pPr>
        <w:rPr>
          <w:rFonts w:ascii="Arial" w:hAnsi="Arial" w:cs="Arial"/>
        </w:rPr>
      </w:pPr>
    </w:p>
    <w:p w14:paraId="1B41494D" w14:textId="77777777" w:rsidR="00D1245C" w:rsidRPr="00D1245C" w:rsidRDefault="00464281" w:rsidP="007756E0">
      <w:pPr>
        <w:jc w:val="center"/>
        <w:rPr>
          <w:rFonts w:ascii="Arial" w:hAnsi="Arial" w:cs="Arial"/>
          <w:noProof/>
        </w:rPr>
      </w:pPr>
      <w:r w:rsidRPr="00863F21">
        <w:rPr>
          <w:rFonts w:ascii="Arial" w:hAnsi="Arial" w:cs="Arial"/>
          <w:b/>
        </w:rPr>
        <w:t>INDEX</w:t>
      </w:r>
      <w:r w:rsidRPr="00863F21">
        <w:rPr>
          <w:rFonts w:ascii="Arial" w:hAnsi="Arial" w:cs="Arial"/>
          <w:b/>
        </w:rPr>
        <w:fldChar w:fldCharType="begin"/>
      </w:r>
      <w:r w:rsidRPr="00863F21">
        <w:rPr>
          <w:rFonts w:ascii="Arial" w:hAnsi="Arial" w:cs="Arial"/>
          <w:b/>
        </w:rPr>
        <w:instrText xml:space="preserve"> TOC \t "ITT1,1,ITT2,2" </w:instrText>
      </w:r>
      <w:r w:rsidRPr="00863F21">
        <w:rPr>
          <w:rFonts w:ascii="Arial" w:hAnsi="Arial" w:cs="Arial"/>
          <w:b/>
        </w:rPr>
        <w:fldChar w:fldCharType="separate"/>
      </w:r>
    </w:p>
    <w:p w14:paraId="32A5C380" w14:textId="471D7EBD" w:rsidR="00D1245C" w:rsidRPr="00D1245C" w:rsidRDefault="00D1245C">
      <w:pPr>
        <w:pStyle w:val="TOC1"/>
        <w:tabs>
          <w:tab w:val="left" w:pos="440"/>
          <w:tab w:val="right" w:leader="dot" w:pos="9402"/>
        </w:tabs>
        <w:rPr>
          <w:rFonts w:ascii="Arial" w:eastAsiaTheme="minorEastAsia" w:hAnsi="Arial" w:cs="Arial"/>
          <w:noProof/>
          <w:lang w:eastAsia="en-GB"/>
        </w:rPr>
      </w:pPr>
      <w:r w:rsidRPr="00D1245C">
        <w:rPr>
          <w:rFonts w:ascii="Arial" w:hAnsi="Arial" w:cs="Arial"/>
          <w:noProof/>
        </w:rPr>
        <w:t>1.</w:t>
      </w:r>
      <w:r w:rsidRPr="00D1245C">
        <w:rPr>
          <w:rFonts w:ascii="Arial" w:eastAsiaTheme="minorEastAsia" w:hAnsi="Arial" w:cs="Arial"/>
          <w:noProof/>
          <w:lang w:eastAsia="en-GB"/>
        </w:rPr>
        <w:tab/>
      </w:r>
      <w:r w:rsidRPr="00D1245C">
        <w:rPr>
          <w:rFonts w:ascii="Arial" w:hAnsi="Arial" w:cs="Arial"/>
          <w:noProof/>
        </w:rPr>
        <w:t>THE TENDER PROCESS</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_Toc37083835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3</w:t>
      </w:r>
      <w:r w:rsidRPr="00D1245C">
        <w:rPr>
          <w:rFonts w:ascii="Arial" w:hAnsi="Arial" w:cs="Arial"/>
          <w:noProof/>
        </w:rPr>
        <w:fldChar w:fldCharType="end"/>
      </w:r>
    </w:p>
    <w:p w14:paraId="1C49C5A4" w14:textId="5740951C" w:rsidR="00D1245C" w:rsidRPr="00D1245C" w:rsidRDefault="00D1245C">
      <w:pPr>
        <w:pStyle w:val="TOC2"/>
        <w:tabs>
          <w:tab w:val="left" w:pos="880"/>
          <w:tab w:val="right" w:leader="dot" w:pos="9402"/>
        </w:tabs>
        <w:rPr>
          <w:rFonts w:ascii="Arial" w:eastAsiaTheme="minorEastAsia" w:hAnsi="Arial" w:cs="Arial"/>
          <w:noProof/>
          <w:lang w:eastAsia="en-GB"/>
        </w:rPr>
      </w:pPr>
      <w:r w:rsidRPr="00D1245C">
        <w:rPr>
          <w:rFonts w:ascii="Arial" w:hAnsi="Arial" w:cs="Arial"/>
          <w:noProof/>
        </w:rPr>
        <w:t>1.1.</w:t>
      </w:r>
      <w:r w:rsidRPr="00D1245C">
        <w:rPr>
          <w:rFonts w:ascii="Arial" w:eastAsiaTheme="minorEastAsia" w:hAnsi="Arial" w:cs="Arial"/>
          <w:noProof/>
          <w:lang w:eastAsia="en-GB"/>
        </w:rPr>
        <w:tab/>
      </w:r>
      <w:r w:rsidRPr="00D1245C">
        <w:rPr>
          <w:rFonts w:ascii="Arial" w:hAnsi="Arial" w:cs="Arial"/>
          <w:noProof/>
        </w:rPr>
        <w:t>General</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_Toc37083836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3</w:t>
      </w:r>
      <w:r w:rsidRPr="00D1245C">
        <w:rPr>
          <w:rFonts w:ascii="Arial" w:hAnsi="Arial" w:cs="Arial"/>
          <w:noProof/>
        </w:rPr>
        <w:fldChar w:fldCharType="end"/>
      </w:r>
    </w:p>
    <w:p w14:paraId="552FEAA3" w14:textId="63FDA6DB" w:rsidR="00D1245C" w:rsidRPr="00D1245C" w:rsidRDefault="00D1245C">
      <w:pPr>
        <w:pStyle w:val="TOC2"/>
        <w:tabs>
          <w:tab w:val="left" w:pos="880"/>
          <w:tab w:val="right" w:leader="dot" w:pos="9402"/>
        </w:tabs>
        <w:rPr>
          <w:rFonts w:ascii="Arial" w:eastAsiaTheme="minorEastAsia" w:hAnsi="Arial" w:cs="Arial"/>
          <w:noProof/>
          <w:lang w:eastAsia="en-GB"/>
        </w:rPr>
      </w:pPr>
      <w:r w:rsidRPr="00D1245C">
        <w:rPr>
          <w:rFonts w:ascii="Arial" w:hAnsi="Arial" w:cs="Arial"/>
          <w:noProof/>
        </w:rPr>
        <w:t>1.2.</w:t>
      </w:r>
      <w:r w:rsidRPr="00D1245C">
        <w:rPr>
          <w:rFonts w:ascii="Arial" w:eastAsiaTheme="minorEastAsia" w:hAnsi="Arial" w:cs="Arial"/>
          <w:noProof/>
          <w:lang w:eastAsia="en-GB"/>
        </w:rPr>
        <w:tab/>
      </w:r>
      <w:r w:rsidRPr="00D1245C">
        <w:rPr>
          <w:rFonts w:ascii="Arial" w:hAnsi="Arial" w:cs="Arial"/>
          <w:noProof/>
        </w:rPr>
        <w:t>Tender Programme</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_Toc37083837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3</w:t>
      </w:r>
      <w:r w:rsidRPr="00D1245C">
        <w:rPr>
          <w:rFonts w:ascii="Arial" w:hAnsi="Arial" w:cs="Arial"/>
          <w:noProof/>
        </w:rPr>
        <w:fldChar w:fldCharType="end"/>
      </w:r>
    </w:p>
    <w:p w14:paraId="2A4942B0" w14:textId="1559490B" w:rsidR="00D1245C" w:rsidRPr="00D1245C" w:rsidRDefault="00D1245C">
      <w:pPr>
        <w:pStyle w:val="TOC1"/>
        <w:tabs>
          <w:tab w:val="left" w:pos="440"/>
          <w:tab w:val="right" w:leader="dot" w:pos="9402"/>
        </w:tabs>
        <w:rPr>
          <w:rFonts w:ascii="Arial" w:eastAsiaTheme="minorEastAsia" w:hAnsi="Arial" w:cs="Arial"/>
          <w:noProof/>
          <w:lang w:eastAsia="en-GB"/>
        </w:rPr>
      </w:pPr>
      <w:r w:rsidRPr="00D1245C">
        <w:rPr>
          <w:rFonts w:ascii="Arial" w:hAnsi="Arial" w:cs="Arial"/>
          <w:noProof/>
        </w:rPr>
        <w:t>2.</w:t>
      </w:r>
      <w:r w:rsidRPr="00D1245C">
        <w:rPr>
          <w:rFonts w:ascii="Arial" w:eastAsiaTheme="minorEastAsia" w:hAnsi="Arial" w:cs="Arial"/>
          <w:noProof/>
          <w:lang w:eastAsia="en-GB"/>
        </w:rPr>
        <w:tab/>
      </w:r>
      <w:r w:rsidRPr="00D1245C">
        <w:rPr>
          <w:rFonts w:ascii="Arial" w:hAnsi="Arial" w:cs="Arial"/>
          <w:noProof/>
        </w:rPr>
        <w:t>SUBMISSION OF TENDERS</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_Toc37083838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4</w:t>
      </w:r>
      <w:r w:rsidRPr="00D1245C">
        <w:rPr>
          <w:rFonts w:ascii="Arial" w:hAnsi="Arial" w:cs="Arial"/>
          <w:noProof/>
        </w:rPr>
        <w:fldChar w:fldCharType="end"/>
      </w:r>
    </w:p>
    <w:p w14:paraId="57901AC0" w14:textId="48758339" w:rsidR="00D1245C" w:rsidRPr="00D1245C" w:rsidRDefault="00D1245C">
      <w:pPr>
        <w:pStyle w:val="TOC2"/>
        <w:tabs>
          <w:tab w:val="left" w:pos="880"/>
          <w:tab w:val="right" w:leader="dot" w:pos="9402"/>
        </w:tabs>
        <w:rPr>
          <w:rFonts w:ascii="Arial" w:eastAsiaTheme="minorEastAsia" w:hAnsi="Arial" w:cs="Arial"/>
          <w:noProof/>
          <w:lang w:eastAsia="en-GB"/>
        </w:rPr>
      </w:pPr>
      <w:r w:rsidRPr="00D1245C">
        <w:rPr>
          <w:rFonts w:ascii="Arial" w:hAnsi="Arial" w:cs="Arial"/>
          <w:noProof/>
        </w:rPr>
        <w:t>2.1.</w:t>
      </w:r>
      <w:r w:rsidRPr="00D1245C">
        <w:rPr>
          <w:rFonts w:ascii="Arial" w:eastAsiaTheme="minorEastAsia" w:hAnsi="Arial" w:cs="Arial"/>
          <w:noProof/>
          <w:lang w:eastAsia="en-GB"/>
        </w:rPr>
        <w:tab/>
      </w:r>
      <w:r w:rsidRPr="00D1245C">
        <w:rPr>
          <w:rFonts w:ascii="Arial" w:hAnsi="Arial" w:cs="Arial"/>
          <w:noProof/>
        </w:rPr>
        <w:t>General</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_Toc37083839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4</w:t>
      </w:r>
      <w:r w:rsidRPr="00D1245C">
        <w:rPr>
          <w:rFonts w:ascii="Arial" w:hAnsi="Arial" w:cs="Arial"/>
          <w:noProof/>
        </w:rPr>
        <w:fldChar w:fldCharType="end"/>
      </w:r>
    </w:p>
    <w:p w14:paraId="4E5F1629" w14:textId="56961279" w:rsidR="00D1245C" w:rsidRPr="00D1245C" w:rsidRDefault="00D1245C">
      <w:pPr>
        <w:pStyle w:val="TOC2"/>
        <w:tabs>
          <w:tab w:val="left" w:pos="880"/>
          <w:tab w:val="right" w:leader="dot" w:pos="9402"/>
        </w:tabs>
        <w:rPr>
          <w:rFonts w:ascii="Arial" w:eastAsiaTheme="minorEastAsia" w:hAnsi="Arial" w:cs="Arial"/>
          <w:noProof/>
          <w:lang w:eastAsia="en-GB"/>
        </w:rPr>
      </w:pPr>
      <w:r w:rsidRPr="00D1245C">
        <w:rPr>
          <w:rFonts w:ascii="Arial" w:hAnsi="Arial" w:cs="Arial"/>
          <w:noProof/>
        </w:rPr>
        <w:t>2.2.</w:t>
      </w:r>
      <w:r w:rsidRPr="00D1245C">
        <w:rPr>
          <w:rFonts w:ascii="Arial" w:eastAsiaTheme="minorEastAsia" w:hAnsi="Arial" w:cs="Arial"/>
          <w:noProof/>
          <w:lang w:eastAsia="en-GB"/>
        </w:rPr>
        <w:tab/>
      </w:r>
      <w:r w:rsidRPr="00D1245C">
        <w:rPr>
          <w:rFonts w:ascii="Arial" w:hAnsi="Arial" w:cs="Arial"/>
          <w:noProof/>
        </w:rPr>
        <w:t>Freedom of Information</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_Toc37083840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4</w:t>
      </w:r>
      <w:r w:rsidRPr="00D1245C">
        <w:rPr>
          <w:rFonts w:ascii="Arial" w:hAnsi="Arial" w:cs="Arial"/>
          <w:noProof/>
        </w:rPr>
        <w:fldChar w:fldCharType="end"/>
      </w:r>
    </w:p>
    <w:p w14:paraId="30E1F7A4" w14:textId="4BF79C5F" w:rsidR="00D1245C" w:rsidRPr="00D1245C" w:rsidRDefault="00D1245C">
      <w:pPr>
        <w:pStyle w:val="TOC2"/>
        <w:tabs>
          <w:tab w:val="left" w:pos="880"/>
          <w:tab w:val="right" w:leader="dot" w:pos="9402"/>
        </w:tabs>
        <w:rPr>
          <w:rFonts w:ascii="Arial" w:eastAsiaTheme="minorEastAsia" w:hAnsi="Arial" w:cs="Arial"/>
          <w:noProof/>
          <w:lang w:eastAsia="en-GB"/>
        </w:rPr>
      </w:pPr>
      <w:r w:rsidRPr="00D1245C">
        <w:rPr>
          <w:rFonts w:ascii="Arial" w:hAnsi="Arial" w:cs="Arial"/>
          <w:noProof/>
        </w:rPr>
        <w:t>2.3.</w:t>
      </w:r>
      <w:r w:rsidRPr="00D1245C">
        <w:rPr>
          <w:rFonts w:ascii="Arial" w:eastAsiaTheme="minorEastAsia" w:hAnsi="Arial" w:cs="Arial"/>
          <w:noProof/>
          <w:lang w:eastAsia="en-GB"/>
        </w:rPr>
        <w:tab/>
      </w:r>
      <w:r w:rsidRPr="00D1245C">
        <w:rPr>
          <w:rFonts w:ascii="Arial" w:hAnsi="Arial" w:cs="Arial"/>
          <w:noProof/>
        </w:rPr>
        <w:t>Tender Costs</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_Toc37083841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4</w:t>
      </w:r>
      <w:r w:rsidRPr="00D1245C">
        <w:rPr>
          <w:rFonts w:ascii="Arial" w:hAnsi="Arial" w:cs="Arial"/>
          <w:noProof/>
        </w:rPr>
        <w:fldChar w:fldCharType="end"/>
      </w:r>
    </w:p>
    <w:p w14:paraId="67E612C3" w14:textId="02ED2220" w:rsidR="00D1245C" w:rsidRPr="00D1245C" w:rsidRDefault="00D1245C">
      <w:pPr>
        <w:pStyle w:val="TOC1"/>
        <w:tabs>
          <w:tab w:val="left" w:pos="440"/>
          <w:tab w:val="right" w:leader="dot" w:pos="9402"/>
        </w:tabs>
        <w:rPr>
          <w:rFonts w:ascii="Arial" w:eastAsiaTheme="minorEastAsia" w:hAnsi="Arial" w:cs="Arial"/>
          <w:noProof/>
          <w:lang w:eastAsia="en-GB"/>
        </w:rPr>
      </w:pPr>
      <w:r w:rsidRPr="00D1245C">
        <w:rPr>
          <w:rFonts w:ascii="Arial" w:hAnsi="Arial" w:cs="Arial"/>
          <w:noProof/>
        </w:rPr>
        <w:t>3.</w:t>
      </w:r>
      <w:r w:rsidRPr="00D1245C">
        <w:rPr>
          <w:rFonts w:ascii="Arial" w:eastAsiaTheme="minorEastAsia" w:hAnsi="Arial" w:cs="Arial"/>
          <w:noProof/>
          <w:lang w:eastAsia="en-GB"/>
        </w:rPr>
        <w:tab/>
      </w:r>
      <w:r w:rsidRPr="00D1245C">
        <w:rPr>
          <w:rFonts w:ascii="Arial" w:hAnsi="Arial" w:cs="Arial"/>
          <w:noProof/>
        </w:rPr>
        <w:t>TENDER ASSESSMENT</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_Toc37083842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4</w:t>
      </w:r>
      <w:r w:rsidRPr="00D1245C">
        <w:rPr>
          <w:rFonts w:ascii="Arial" w:hAnsi="Arial" w:cs="Arial"/>
          <w:noProof/>
        </w:rPr>
        <w:fldChar w:fldCharType="end"/>
      </w:r>
    </w:p>
    <w:p w14:paraId="006AA7EC" w14:textId="59EEEAA8" w:rsidR="00D1245C" w:rsidRPr="00D1245C" w:rsidRDefault="00D1245C">
      <w:pPr>
        <w:pStyle w:val="TOC2"/>
        <w:tabs>
          <w:tab w:val="left" w:pos="880"/>
          <w:tab w:val="right" w:leader="dot" w:pos="9402"/>
        </w:tabs>
        <w:rPr>
          <w:rFonts w:ascii="Arial" w:eastAsiaTheme="minorEastAsia" w:hAnsi="Arial" w:cs="Arial"/>
          <w:noProof/>
          <w:lang w:eastAsia="en-GB"/>
        </w:rPr>
      </w:pPr>
      <w:r w:rsidRPr="00D1245C">
        <w:rPr>
          <w:rFonts w:ascii="Arial" w:hAnsi="Arial" w:cs="Arial"/>
          <w:noProof/>
        </w:rPr>
        <w:t>3.1.</w:t>
      </w:r>
      <w:r w:rsidRPr="00D1245C">
        <w:rPr>
          <w:rFonts w:ascii="Arial" w:eastAsiaTheme="minorEastAsia" w:hAnsi="Arial" w:cs="Arial"/>
          <w:noProof/>
          <w:lang w:eastAsia="en-GB"/>
        </w:rPr>
        <w:tab/>
      </w:r>
      <w:r w:rsidRPr="00D1245C">
        <w:rPr>
          <w:rFonts w:ascii="Arial" w:hAnsi="Arial" w:cs="Arial"/>
          <w:noProof/>
        </w:rPr>
        <w:t>General</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_Toc37083843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5</w:t>
      </w:r>
      <w:r w:rsidRPr="00D1245C">
        <w:rPr>
          <w:rFonts w:ascii="Arial" w:hAnsi="Arial" w:cs="Arial"/>
          <w:noProof/>
        </w:rPr>
        <w:fldChar w:fldCharType="end"/>
      </w:r>
    </w:p>
    <w:p w14:paraId="16B8BD7D" w14:textId="618E51F5" w:rsidR="00D1245C" w:rsidRPr="00D1245C" w:rsidRDefault="00D1245C">
      <w:pPr>
        <w:pStyle w:val="TOC2"/>
        <w:tabs>
          <w:tab w:val="left" w:pos="880"/>
          <w:tab w:val="right" w:leader="dot" w:pos="9402"/>
        </w:tabs>
        <w:rPr>
          <w:rFonts w:ascii="Arial" w:eastAsiaTheme="minorEastAsia" w:hAnsi="Arial" w:cs="Arial"/>
          <w:noProof/>
          <w:lang w:eastAsia="en-GB"/>
        </w:rPr>
      </w:pPr>
      <w:r w:rsidRPr="00D1245C">
        <w:rPr>
          <w:rFonts w:ascii="Arial" w:hAnsi="Arial" w:cs="Arial"/>
          <w:noProof/>
        </w:rPr>
        <w:t>3.2.</w:t>
      </w:r>
      <w:r w:rsidRPr="00D1245C">
        <w:rPr>
          <w:rFonts w:ascii="Arial" w:eastAsiaTheme="minorEastAsia" w:hAnsi="Arial" w:cs="Arial"/>
          <w:noProof/>
          <w:lang w:eastAsia="en-GB"/>
        </w:rPr>
        <w:tab/>
      </w:r>
      <w:r w:rsidRPr="00D1245C">
        <w:rPr>
          <w:rFonts w:ascii="Arial" w:hAnsi="Arial" w:cs="Arial"/>
          <w:noProof/>
        </w:rPr>
        <w:t>Evaluation Method</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_Toc37083844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5</w:t>
      </w:r>
      <w:r w:rsidRPr="00D1245C">
        <w:rPr>
          <w:rFonts w:ascii="Arial" w:hAnsi="Arial" w:cs="Arial"/>
          <w:noProof/>
        </w:rPr>
        <w:fldChar w:fldCharType="end"/>
      </w:r>
    </w:p>
    <w:p w14:paraId="5CCB44EA" w14:textId="42F9804C" w:rsidR="00D1245C" w:rsidRPr="00D1245C" w:rsidRDefault="00D1245C">
      <w:pPr>
        <w:pStyle w:val="TOC2"/>
        <w:tabs>
          <w:tab w:val="left" w:pos="880"/>
          <w:tab w:val="right" w:leader="dot" w:pos="9402"/>
        </w:tabs>
        <w:rPr>
          <w:rFonts w:ascii="Arial" w:eastAsiaTheme="minorEastAsia" w:hAnsi="Arial" w:cs="Arial"/>
          <w:noProof/>
          <w:lang w:eastAsia="en-GB"/>
        </w:rPr>
      </w:pPr>
      <w:r w:rsidRPr="00D1245C">
        <w:rPr>
          <w:rFonts w:ascii="Arial" w:hAnsi="Arial" w:cs="Arial"/>
          <w:noProof/>
        </w:rPr>
        <w:t>3.</w:t>
      </w:r>
      <w:r>
        <w:rPr>
          <w:rFonts w:ascii="Arial" w:hAnsi="Arial" w:cs="Arial"/>
          <w:noProof/>
        </w:rPr>
        <w:t>3</w:t>
      </w:r>
      <w:r w:rsidRPr="00D1245C">
        <w:rPr>
          <w:rFonts w:ascii="Arial" w:hAnsi="Arial" w:cs="Arial"/>
          <w:noProof/>
        </w:rPr>
        <w:t>.</w:t>
      </w:r>
      <w:r w:rsidRPr="00D1245C">
        <w:rPr>
          <w:rFonts w:ascii="Arial" w:eastAsiaTheme="minorEastAsia" w:hAnsi="Arial" w:cs="Arial"/>
          <w:noProof/>
          <w:lang w:eastAsia="en-GB"/>
        </w:rPr>
        <w:tab/>
      </w:r>
      <w:r w:rsidRPr="00D1245C">
        <w:rPr>
          <w:rFonts w:ascii="Arial" w:hAnsi="Arial" w:cs="Arial"/>
          <w:noProof/>
        </w:rPr>
        <w:t>Standard Selection Questionnaire</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_Toc37083846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5</w:t>
      </w:r>
      <w:r w:rsidRPr="00D1245C">
        <w:rPr>
          <w:rFonts w:ascii="Arial" w:hAnsi="Arial" w:cs="Arial"/>
          <w:noProof/>
        </w:rPr>
        <w:fldChar w:fldCharType="end"/>
      </w:r>
    </w:p>
    <w:p w14:paraId="42850C57" w14:textId="126FBB23" w:rsidR="00D1245C" w:rsidRPr="00D1245C" w:rsidRDefault="00D1245C">
      <w:pPr>
        <w:pStyle w:val="TOC1"/>
        <w:tabs>
          <w:tab w:val="left" w:pos="440"/>
          <w:tab w:val="right" w:leader="dot" w:pos="9402"/>
        </w:tabs>
        <w:rPr>
          <w:rFonts w:ascii="Arial" w:eastAsiaTheme="minorEastAsia" w:hAnsi="Arial" w:cs="Arial"/>
          <w:noProof/>
          <w:lang w:eastAsia="en-GB"/>
        </w:rPr>
      </w:pPr>
      <w:r w:rsidRPr="00D1245C">
        <w:rPr>
          <w:rFonts w:ascii="Arial" w:hAnsi="Arial" w:cs="Arial"/>
          <w:noProof/>
        </w:rPr>
        <w:t>4.</w:t>
      </w:r>
      <w:r w:rsidRPr="00D1245C">
        <w:rPr>
          <w:rFonts w:ascii="Arial" w:eastAsiaTheme="minorEastAsia" w:hAnsi="Arial" w:cs="Arial"/>
          <w:noProof/>
          <w:lang w:eastAsia="en-GB"/>
        </w:rPr>
        <w:tab/>
      </w:r>
      <w:r w:rsidRPr="00D1245C">
        <w:rPr>
          <w:rFonts w:ascii="Arial" w:hAnsi="Arial" w:cs="Arial"/>
          <w:noProof/>
        </w:rPr>
        <w:t>TENDER AWARD</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_Toc37083848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5</w:t>
      </w:r>
      <w:r w:rsidRPr="00D1245C">
        <w:rPr>
          <w:rFonts w:ascii="Arial" w:hAnsi="Arial" w:cs="Arial"/>
          <w:noProof/>
        </w:rPr>
        <w:fldChar w:fldCharType="end"/>
      </w:r>
    </w:p>
    <w:p w14:paraId="05372EAA" w14:textId="56EBC822" w:rsidR="00D1245C" w:rsidRPr="00D1245C" w:rsidRDefault="00D1245C">
      <w:pPr>
        <w:pStyle w:val="TOC2"/>
        <w:tabs>
          <w:tab w:val="left" w:pos="880"/>
          <w:tab w:val="right" w:leader="dot" w:pos="9402"/>
        </w:tabs>
        <w:rPr>
          <w:rFonts w:ascii="Arial" w:eastAsiaTheme="minorEastAsia" w:hAnsi="Arial" w:cs="Arial"/>
          <w:noProof/>
          <w:lang w:eastAsia="en-GB"/>
        </w:rPr>
      </w:pPr>
      <w:r w:rsidRPr="00D1245C">
        <w:rPr>
          <w:rFonts w:ascii="Arial" w:hAnsi="Arial" w:cs="Arial"/>
          <w:noProof/>
        </w:rPr>
        <w:t>4.1.</w:t>
      </w:r>
      <w:r w:rsidRPr="00D1245C">
        <w:rPr>
          <w:rFonts w:ascii="Arial" w:eastAsiaTheme="minorEastAsia" w:hAnsi="Arial" w:cs="Arial"/>
          <w:noProof/>
          <w:lang w:eastAsia="en-GB"/>
        </w:rPr>
        <w:tab/>
      </w:r>
      <w:r w:rsidRPr="00D1245C">
        <w:rPr>
          <w:rFonts w:ascii="Arial" w:hAnsi="Arial" w:cs="Arial"/>
          <w:noProof/>
        </w:rPr>
        <w:t>General</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_Toc37083849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5</w:t>
      </w:r>
      <w:r w:rsidRPr="00D1245C">
        <w:rPr>
          <w:rFonts w:ascii="Arial" w:hAnsi="Arial" w:cs="Arial"/>
          <w:noProof/>
        </w:rPr>
        <w:fldChar w:fldCharType="end"/>
      </w:r>
    </w:p>
    <w:p w14:paraId="3105E70E" w14:textId="427B1F38" w:rsidR="00D1245C" w:rsidRPr="00D1245C" w:rsidRDefault="00D1245C">
      <w:pPr>
        <w:pStyle w:val="TOC2"/>
        <w:tabs>
          <w:tab w:val="left" w:pos="880"/>
          <w:tab w:val="right" w:leader="dot" w:pos="9402"/>
        </w:tabs>
        <w:rPr>
          <w:rFonts w:ascii="Arial" w:eastAsiaTheme="minorEastAsia" w:hAnsi="Arial" w:cs="Arial"/>
          <w:noProof/>
          <w:lang w:eastAsia="en-GB"/>
        </w:rPr>
      </w:pPr>
      <w:r w:rsidRPr="00D1245C">
        <w:rPr>
          <w:rFonts w:ascii="Arial" w:hAnsi="Arial" w:cs="Arial"/>
          <w:noProof/>
        </w:rPr>
        <w:t>4.2.</w:t>
      </w:r>
      <w:r w:rsidRPr="00D1245C">
        <w:rPr>
          <w:rFonts w:ascii="Arial" w:eastAsiaTheme="minorEastAsia" w:hAnsi="Arial" w:cs="Arial"/>
          <w:noProof/>
          <w:lang w:eastAsia="en-GB"/>
        </w:rPr>
        <w:tab/>
      </w:r>
      <w:r w:rsidRPr="00D1245C">
        <w:rPr>
          <w:rFonts w:ascii="Arial" w:hAnsi="Arial" w:cs="Arial"/>
          <w:noProof/>
        </w:rPr>
        <w:t>COVID-19</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_Toc37083850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6</w:t>
      </w:r>
      <w:r w:rsidRPr="00D1245C">
        <w:rPr>
          <w:rFonts w:ascii="Arial" w:hAnsi="Arial" w:cs="Arial"/>
          <w:noProof/>
        </w:rPr>
        <w:fldChar w:fldCharType="end"/>
      </w:r>
    </w:p>
    <w:p w14:paraId="2779861D" w14:textId="196FD6AF" w:rsidR="00D1245C" w:rsidRPr="00D1245C" w:rsidRDefault="00D1245C" w:rsidP="00D1245C">
      <w:pPr>
        <w:pStyle w:val="TOC2"/>
        <w:tabs>
          <w:tab w:val="left" w:pos="1100"/>
          <w:tab w:val="right" w:leader="dot" w:pos="9402"/>
        </w:tabs>
        <w:ind w:left="0"/>
        <w:rPr>
          <w:rFonts w:ascii="Arial" w:eastAsiaTheme="minorEastAsia" w:hAnsi="Arial" w:cs="Arial"/>
          <w:noProof/>
          <w:lang w:eastAsia="en-GB"/>
        </w:rPr>
      </w:pPr>
    </w:p>
    <w:p w14:paraId="7C1ADE7F" w14:textId="30E94D88" w:rsidR="00D1245C" w:rsidRPr="00D1245C" w:rsidRDefault="00D1245C">
      <w:pPr>
        <w:pStyle w:val="TOC1"/>
        <w:tabs>
          <w:tab w:val="left" w:pos="1320"/>
          <w:tab w:val="right" w:leader="dot" w:pos="9402"/>
        </w:tabs>
        <w:rPr>
          <w:rFonts w:ascii="Arial" w:eastAsiaTheme="minorEastAsia" w:hAnsi="Arial" w:cs="Arial"/>
          <w:noProof/>
          <w:lang w:eastAsia="en-GB"/>
        </w:rPr>
      </w:pPr>
      <w:r w:rsidRPr="00D1245C">
        <w:rPr>
          <w:rFonts w:ascii="Arial" w:hAnsi="Arial" w:cs="Arial"/>
          <w:noProof/>
        </w:rPr>
        <w:t>APPENDIX A</w:t>
      </w:r>
      <w:r>
        <w:rPr>
          <w:rFonts w:ascii="Arial" w:eastAsiaTheme="minorEastAsia" w:hAnsi="Arial" w:cs="Arial"/>
          <w:noProof/>
          <w:lang w:eastAsia="en-GB"/>
        </w:rPr>
        <w:t xml:space="preserve"> </w:t>
      </w:r>
      <w:r w:rsidRPr="00D1245C">
        <w:rPr>
          <w:rFonts w:ascii="Arial" w:hAnsi="Arial" w:cs="Arial"/>
          <w:noProof/>
        </w:rPr>
        <w:t>TENDER DOCUMENTS</w:t>
      </w:r>
      <w:r w:rsidRPr="00D1245C">
        <w:rPr>
          <w:rFonts w:ascii="Arial" w:hAnsi="Arial" w:cs="Arial"/>
          <w:noProof/>
        </w:rPr>
        <w:tab/>
      </w:r>
      <w:r w:rsidRPr="00D1245C">
        <w:rPr>
          <w:rFonts w:ascii="Arial" w:hAnsi="Arial" w:cs="Arial"/>
          <w:noProof/>
        </w:rPr>
        <w:fldChar w:fldCharType="begin"/>
      </w:r>
      <w:r w:rsidRPr="00D1245C">
        <w:rPr>
          <w:rFonts w:ascii="Arial" w:hAnsi="Arial" w:cs="Arial"/>
          <w:noProof/>
        </w:rPr>
        <w:instrText xml:space="preserve"> PAGEREF _Toc37083854 \h </w:instrText>
      </w:r>
      <w:r w:rsidRPr="00D1245C">
        <w:rPr>
          <w:rFonts w:ascii="Arial" w:hAnsi="Arial" w:cs="Arial"/>
          <w:noProof/>
        </w:rPr>
      </w:r>
      <w:r w:rsidRPr="00D1245C">
        <w:rPr>
          <w:rFonts w:ascii="Arial" w:hAnsi="Arial" w:cs="Arial"/>
          <w:noProof/>
        </w:rPr>
        <w:fldChar w:fldCharType="separate"/>
      </w:r>
      <w:r w:rsidRPr="00D1245C">
        <w:rPr>
          <w:rFonts w:ascii="Arial" w:hAnsi="Arial" w:cs="Arial"/>
          <w:noProof/>
        </w:rPr>
        <w:t>7</w:t>
      </w:r>
      <w:r w:rsidRPr="00D1245C">
        <w:rPr>
          <w:rFonts w:ascii="Arial" w:hAnsi="Arial" w:cs="Arial"/>
          <w:noProof/>
        </w:rPr>
        <w:fldChar w:fldCharType="end"/>
      </w:r>
    </w:p>
    <w:p w14:paraId="2DD6B7C8" w14:textId="7EE11323" w:rsidR="00D1245C" w:rsidRDefault="00D1245C">
      <w:pPr>
        <w:pStyle w:val="TOC1"/>
        <w:tabs>
          <w:tab w:val="left" w:pos="1540"/>
          <w:tab w:val="right" w:leader="dot" w:pos="9402"/>
        </w:tabs>
        <w:rPr>
          <w:rFonts w:eastAsiaTheme="minorEastAsia"/>
          <w:noProof/>
          <w:lang w:eastAsia="en-GB"/>
        </w:rPr>
      </w:pPr>
      <w:r w:rsidRPr="00D1245C">
        <w:rPr>
          <w:rFonts w:ascii="Arial" w:hAnsi="Arial" w:cs="Arial"/>
          <w:noProof/>
        </w:rPr>
        <w:t xml:space="preserve">APPENDIX B </w:t>
      </w:r>
      <w:r w:rsidRPr="00D1245C">
        <w:rPr>
          <w:rFonts w:ascii="Arial" w:eastAsiaTheme="minorEastAsia" w:hAnsi="Arial" w:cs="Arial"/>
          <w:noProof/>
          <w:lang w:eastAsia="en-GB"/>
        </w:rPr>
        <w:tab/>
      </w:r>
      <w:r w:rsidRPr="00D1245C">
        <w:rPr>
          <w:rFonts w:ascii="Arial" w:hAnsi="Arial" w:cs="Arial"/>
          <w:noProof/>
        </w:rPr>
        <w:t xml:space="preserve"> PRICE SCHEDULE</w:t>
      </w:r>
      <w:r>
        <w:rPr>
          <w:noProof/>
        </w:rPr>
        <w:tab/>
      </w:r>
      <w:r>
        <w:rPr>
          <w:noProof/>
        </w:rPr>
        <w:fldChar w:fldCharType="begin"/>
      </w:r>
      <w:r>
        <w:rPr>
          <w:noProof/>
        </w:rPr>
        <w:instrText xml:space="preserve"> PAGEREF _Toc37083855 \h </w:instrText>
      </w:r>
      <w:r>
        <w:rPr>
          <w:noProof/>
        </w:rPr>
      </w:r>
      <w:r>
        <w:rPr>
          <w:noProof/>
        </w:rPr>
        <w:fldChar w:fldCharType="separate"/>
      </w:r>
      <w:r>
        <w:rPr>
          <w:noProof/>
        </w:rPr>
        <w:t>8</w:t>
      </w:r>
      <w:r>
        <w:rPr>
          <w:noProof/>
        </w:rPr>
        <w:fldChar w:fldCharType="end"/>
      </w:r>
    </w:p>
    <w:p w14:paraId="7A586BEF" w14:textId="77777777" w:rsidR="00464281" w:rsidRPr="00863F21" w:rsidRDefault="00464281" w:rsidP="00464281">
      <w:pPr>
        <w:rPr>
          <w:rFonts w:ascii="Arial" w:hAnsi="Arial" w:cs="Arial"/>
          <w:b/>
        </w:rPr>
      </w:pPr>
      <w:r w:rsidRPr="00863F21">
        <w:rPr>
          <w:rFonts w:ascii="Arial" w:hAnsi="Arial" w:cs="Arial"/>
          <w:b/>
        </w:rPr>
        <w:fldChar w:fldCharType="end"/>
      </w:r>
      <w:r w:rsidRPr="00863F21">
        <w:rPr>
          <w:rFonts w:ascii="Arial" w:hAnsi="Arial" w:cs="Arial"/>
          <w:b/>
        </w:rPr>
        <w:br w:type="page"/>
      </w:r>
    </w:p>
    <w:p w14:paraId="2D319D72" w14:textId="77777777" w:rsidR="00464281" w:rsidRPr="00863F21" w:rsidRDefault="00464281" w:rsidP="00464281">
      <w:pPr>
        <w:pStyle w:val="ITT1"/>
        <w:rPr>
          <w:sz w:val="22"/>
        </w:rPr>
      </w:pPr>
      <w:bookmarkStart w:id="0" w:name="_Toc214356111"/>
      <w:bookmarkStart w:id="1" w:name="_Toc227037300"/>
      <w:bookmarkStart w:id="2" w:name="_Toc37083835"/>
      <w:r w:rsidRPr="00863F21">
        <w:rPr>
          <w:sz w:val="22"/>
        </w:rPr>
        <w:lastRenderedPageBreak/>
        <w:t>THE TENDER PROCESS</w:t>
      </w:r>
      <w:bookmarkEnd w:id="0"/>
      <w:bookmarkEnd w:id="1"/>
      <w:bookmarkEnd w:id="2"/>
    </w:p>
    <w:p w14:paraId="6371EE5C" w14:textId="77777777" w:rsidR="00464281" w:rsidRPr="00863F21" w:rsidRDefault="00464281" w:rsidP="00464281">
      <w:pPr>
        <w:pStyle w:val="ITT2"/>
        <w:rPr>
          <w:sz w:val="22"/>
        </w:rPr>
      </w:pPr>
      <w:bookmarkStart w:id="3" w:name="_Toc214356112"/>
      <w:bookmarkStart w:id="4" w:name="_Toc227037301"/>
      <w:bookmarkStart w:id="5" w:name="_Toc37083836"/>
      <w:r w:rsidRPr="00863F21">
        <w:rPr>
          <w:sz w:val="22"/>
        </w:rPr>
        <w:t>General</w:t>
      </w:r>
      <w:bookmarkEnd w:id="3"/>
      <w:bookmarkEnd w:id="4"/>
      <w:bookmarkEnd w:id="5"/>
    </w:p>
    <w:p w14:paraId="5947526F" w14:textId="5274AD02" w:rsidR="00863F21" w:rsidRPr="00863F21" w:rsidRDefault="00464281" w:rsidP="00863F21">
      <w:pPr>
        <w:ind w:left="360"/>
        <w:outlineLvl w:val="0"/>
        <w:rPr>
          <w:rFonts w:ascii="Arial" w:hAnsi="Arial" w:cs="Arial"/>
        </w:rPr>
      </w:pPr>
      <w:r w:rsidRPr="00863F21">
        <w:rPr>
          <w:rFonts w:ascii="Arial" w:hAnsi="Arial" w:cs="Arial"/>
        </w:rPr>
        <w:t xml:space="preserve">These Instructions for Tenderers (“Instructions”) apply to the submission of Tender for </w:t>
      </w:r>
      <w:r w:rsidR="00863F21">
        <w:rPr>
          <w:rFonts w:ascii="Arial" w:hAnsi="Arial" w:cs="Arial"/>
        </w:rPr>
        <w:t>COS CMP-0</w:t>
      </w:r>
      <w:r w:rsidR="001D318E">
        <w:rPr>
          <w:rFonts w:ascii="Arial" w:hAnsi="Arial" w:cs="Arial"/>
        </w:rPr>
        <w:t>2</w:t>
      </w:r>
      <w:r w:rsidR="00863F21">
        <w:rPr>
          <w:rFonts w:ascii="Arial" w:hAnsi="Arial" w:cs="Arial"/>
        </w:rPr>
        <w:t xml:space="preserve">, </w:t>
      </w:r>
      <w:r w:rsidR="001D318E">
        <w:rPr>
          <w:rFonts w:ascii="Arial" w:hAnsi="Arial" w:cs="Arial"/>
        </w:rPr>
        <w:t>Groundworks to proposed new play area.</w:t>
      </w:r>
    </w:p>
    <w:p w14:paraId="2FC8DB58" w14:textId="77777777" w:rsidR="00464281" w:rsidRPr="00863F21" w:rsidRDefault="00464281" w:rsidP="0050715F">
      <w:pPr>
        <w:numPr>
          <w:ilvl w:val="2"/>
          <w:numId w:val="2"/>
        </w:numPr>
        <w:tabs>
          <w:tab w:val="clear" w:pos="1134"/>
          <w:tab w:val="num" w:pos="1418"/>
        </w:tabs>
        <w:spacing w:after="240" w:line="240" w:lineRule="auto"/>
        <w:ind w:left="1418" w:hanging="709"/>
        <w:rPr>
          <w:rFonts w:ascii="Arial" w:hAnsi="Arial" w:cs="Arial"/>
        </w:rPr>
      </w:pPr>
      <w:r w:rsidRPr="00863F21">
        <w:rPr>
          <w:rFonts w:ascii="Arial" w:hAnsi="Arial" w:cs="Arial"/>
        </w:rPr>
        <w:t>Tenders must be submitted in accordance with these Instructions. Tenders not complying with these Instructions may be rejected by the Royal Air Force Museum whose decision in the matter will be final. These Instructions will not form part of any contract for the Service</w:t>
      </w:r>
    </w:p>
    <w:p w14:paraId="7E5FA9CA" w14:textId="74AD6421" w:rsidR="00863F21" w:rsidRPr="0092553D" w:rsidRDefault="00464281" w:rsidP="00863F21">
      <w:pPr>
        <w:numPr>
          <w:ilvl w:val="2"/>
          <w:numId w:val="2"/>
        </w:numPr>
        <w:tabs>
          <w:tab w:val="clear" w:pos="1134"/>
          <w:tab w:val="num" w:pos="1418"/>
        </w:tabs>
        <w:spacing w:after="240" w:line="240" w:lineRule="auto"/>
        <w:ind w:left="1418" w:hanging="709"/>
        <w:rPr>
          <w:rFonts w:ascii="Arial" w:hAnsi="Arial" w:cs="Arial"/>
        </w:rPr>
      </w:pPr>
      <w:r w:rsidRPr="0092553D">
        <w:rPr>
          <w:rFonts w:ascii="Arial" w:hAnsi="Arial" w:cs="Arial"/>
        </w:rPr>
        <w:t>The contact person for this competition and their contact details are:</w:t>
      </w:r>
      <w:r w:rsidRPr="0092553D">
        <w:rPr>
          <w:rFonts w:ascii="Arial" w:hAnsi="Arial" w:cs="Arial"/>
        </w:rPr>
        <w:br/>
      </w:r>
      <w:r w:rsidRPr="0092553D">
        <w:rPr>
          <w:rFonts w:ascii="Arial" w:hAnsi="Arial" w:cs="Arial"/>
        </w:rPr>
        <w:br/>
      </w:r>
      <w:r w:rsidR="001D318E" w:rsidRPr="0092553D">
        <w:rPr>
          <w:rFonts w:ascii="Arial" w:hAnsi="Arial" w:cs="Arial"/>
        </w:rPr>
        <w:t>Vicky Millward</w:t>
      </w:r>
    </w:p>
    <w:p w14:paraId="4793821B" w14:textId="06738DD8" w:rsidR="00464281" w:rsidRPr="00863F21" w:rsidRDefault="001D318E" w:rsidP="00863F21">
      <w:pPr>
        <w:spacing w:after="240" w:line="240" w:lineRule="auto"/>
        <w:ind w:left="1418"/>
        <w:rPr>
          <w:rFonts w:ascii="Arial" w:hAnsi="Arial" w:cs="Arial"/>
        </w:rPr>
      </w:pPr>
      <w:r w:rsidRPr="0092553D">
        <w:rPr>
          <w:rFonts w:ascii="Arial" w:hAnsi="Arial" w:cs="Arial"/>
        </w:rPr>
        <w:t>Head of Major Projects and Program</w:t>
      </w:r>
      <w:r w:rsidR="0092553D" w:rsidRPr="0092553D">
        <w:rPr>
          <w:rFonts w:ascii="Arial" w:hAnsi="Arial" w:cs="Arial"/>
        </w:rPr>
        <w:t>me</w:t>
      </w:r>
      <w:r w:rsidRPr="0092553D">
        <w:rPr>
          <w:rFonts w:ascii="Arial" w:hAnsi="Arial" w:cs="Arial"/>
        </w:rPr>
        <w:t>s</w:t>
      </w:r>
      <w:r w:rsidR="00464281" w:rsidRPr="0092553D">
        <w:rPr>
          <w:rFonts w:ascii="Arial" w:hAnsi="Arial" w:cs="Arial"/>
        </w:rPr>
        <w:br/>
      </w:r>
      <w:r w:rsidRPr="0092553D">
        <w:rPr>
          <w:rFonts w:ascii="Arial" w:hAnsi="Arial" w:cs="Arial"/>
        </w:rPr>
        <w:t>Vicky.Millward@rafmuseum.org</w:t>
      </w:r>
      <w:r w:rsidR="00464281" w:rsidRPr="00863F21">
        <w:rPr>
          <w:rFonts w:ascii="Arial" w:hAnsi="Arial" w:cs="Arial"/>
          <w:color w:val="FF0000"/>
        </w:rPr>
        <w:tab/>
      </w:r>
    </w:p>
    <w:p w14:paraId="00F31610" w14:textId="77777777" w:rsidR="00464281" w:rsidRPr="00863F21" w:rsidRDefault="00464281" w:rsidP="0050715F">
      <w:pPr>
        <w:numPr>
          <w:ilvl w:val="2"/>
          <w:numId w:val="2"/>
        </w:numPr>
        <w:tabs>
          <w:tab w:val="clear" w:pos="1134"/>
          <w:tab w:val="num" w:pos="1418"/>
        </w:tabs>
        <w:spacing w:after="240" w:line="240" w:lineRule="auto"/>
        <w:ind w:left="1418" w:hanging="709"/>
        <w:rPr>
          <w:rFonts w:ascii="Arial" w:hAnsi="Arial" w:cs="Arial"/>
        </w:rPr>
      </w:pPr>
      <w:r w:rsidRPr="00863F21">
        <w:rPr>
          <w:rFonts w:ascii="Arial" w:hAnsi="Arial" w:cs="Arial"/>
        </w:rPr>
        <w:t>Contact must be made by email only. Except where otherwise directed in these Instructions, Tenderers must not contact any person in relation to this competition other than the contact person, above or, if nominated, their designated deputy. The name of any designated deputy will be confirmed in writing.</w:t>
      </w:r>
    </w:p>
    <w:p w14:paraId="08A20589" w14:textId="77777777" w:rsidR="00464281" w:rsidRPr="00863F21" w:rsidRDefault="00464281" w:rsidP="0050715F">
      <w:pPr>
        <w:numPr>
          <w:ilvl w:val="2"/>
          <w:numId w:val="2"/>
        </w:numPr>
        <w:tabs>
          <w:tab w:val="clear" w:pos="1134"/>
          <w:tab w:val="num" w:pos="1418"/>
        </w:tabs>
        <w:spacing w:after="240" w:line="240" w:lineRule="auto"/>
        <w:ind w:left="1418" w:hanging="709"/>
        <w:rPr>
          <w:rFonts w:ascii="Arial" w:hAnsi="Arial" w:cs="Arial"/>
        </w:rPr>
      </w:pPr>
      <w:r w:rsidRPr="00863F21">
        <w:rPr>
          <w:rFonts w:ascii="Arial" w:hAnsi="Arial" w:cs="Arial"/>
        </w:rPr>
        <w:t>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Tenderers should not release information concerning the invitation to tender and/or the tender documents for publication in the press or on radio, television, screen or any other medium.</w:t>
      </w:r>
    </w:p>
    <w:p w14:paraId="4ABB0235" w14:textId="77777777" w:rsidR="00464281" w:rsidRPr="00863F21" w:rsidRDefault="00464281" w:rsidP="0050715F">
      <w:pPr>
        <w:numPr>
          <w:ilvl w:val="2"/>
          <w:numId w:val="2"/>
        </w:numPr>
        <w:tabs>
          <w:tab w:val="clear" w:pos="1134"/>
          <w:tab w:val="num" w:pos="1418"/>
        </w:tabs>
        <w:spacing w:after="240" w:line="240" w:lineRule="auto"/>
        <w:ind w:left="1418" w:hanging="709"/>
        <w:rPr>
          <w:rFonts w:ascii="Arial" w:hAnsi="Arial" w:cs="Arial"/>
        </w:rPr>
      </w:pPr>
      <w:r w:rsidRPr="00863F21">
        <w:rPr>
          <w:rFonts w:ascii="Arial" w:hAnsi="Arial" w:cs="Arial"/>
        </w:rPr>
        <w:t xml:space="preserve">The Royal Air Force Museum does not undertake to accept the lowest or any tender and reserves the right to accept the whole or part of any tender. </w:t>
      </w:r>
    </w:p>
    <w:p w14:paraId="03507B65" w14:textId="77777777" w:rsidR="00464281" w:rsidRPr="00863F21" w:rsidRDefault="00464281" w:rsidP="0050715F">
      <w:pPr>
        <w:numPr>
          <w:ilvl w:val="2"/>
          <w:numId w:val="2"/>
        </w:numPr>
        <w:tabs>
          <w:tab w:val="clear" w:pos="1134"/>
          <w:tab w:val="num" w:pos="1418"/>
        </w:tabs>
        <w:spacing w:after="240" w:line="240" w:lineRule="auto"/>
        <w:ind w:left="1418" w:hanging="709"/>
        <w:rPr>
          <w:rFonts w:ascii="Arial" w:hAnsi="Arial" w:cs="Arial"/>
        </w:rPr>
      </w:pPr>
      <w:r w:rsidRPr="00863F21">
        <w:rPr>
          <w:rFonts w:ascii="Arial" w:hAnsi="Arial" w:cs="Arial"/>
        </w:rPr>
        <w:t>In any tender submitted, your organisation must warrant that it has not either directly or indirectly entered into any agreement or participated in any collusion or otherwise taken any action that might result in, or reasonably be expected to result in, the operation (in whole or part) of a cartel or price-fixing or market sharing agreement.</w:t>
      </w:r>
    </w:p>
    <w:p w14:paraId="419A7C1A" w14:textId="77777777" w:rsidR="00464281" w:rsidRPr="00863F21" w:rsidRDefault="00464281" w:rsidP="0050715F">
      <w:pPr>
        <w:numPr>
          <w:ilvl w:val="2"/>
          <w:numId w:val="2"/>
        </w:numPr>
        <w:tabs>
          <w:tab w:val="clear" w:pos="1134"/>
          <w:tab w:val="num" w:pos="1418"/>
        </w:tabs>
        <w:spacing w:after="240" w:line="240" w:lineRule="auto"/>
        <w:ind w:left="1418" w:hanging="709"/>
        <w:rPr>
          <w:rFonts w:ascii="Arial" w:hAnsi="Arial" w:cs="Arial"/>
        </w:rPr>
      </w:pPr>
      <w:r w:rsidRPr="00863F21">
        <w:rPr>
          <w:rFonts w:ascii="Arial" w:hAnsi="Arial" w:cs="Arial"/>
        </w:rPr>
        <w:t>Offering an inducement of any kind in relation to obtaining this or any other contract will disqualify you from being considered and may constitute a criminal offence.</w:t>
      </w:r>
      <w:r w:rsidRPr="00863F21">
        <w:rPr>
          <w:rFonts w:ascii="Arial" w:hAnsi="Arial" w:cs="Arial"/>
        </w:rPr>
        <w:br/>
      </w:r>
    </w:p>
    <w:p w14:paraId="5E97C3F1" w14:textId="5D45A2CB" w:rsidR="00464281" w:rsidRPr="00863F21" w:rsidRDefault="00464281" w:rsidP="00464281">
      <w:pPr>
        <w:pStyle w:val="ITT2"/>
        <w:rPr>
          <w:sz w:val="22"/>
        </w:rPr>
      </w:pPr>
      <w:bookmarkStart w:id="6" w:name="_Toc214356114"/>
      <w:bookmarkStart w:id="7" w:name="_Toc227037304"/>
      <w:bookmarkStart w:id="8" w:name="_Toc37083837"/>
      <w:r w:rsidRPr="00863F21">
        <w:rPr>
          <w:sz w:val="22"/>
        </w:rPr>
        <w:t>Tender Programme</w:t>
      </w:r>
      <w:bookmarkEnd w:id="6"/>
      <w:bookmarkEnd w:id="7"/>
      <w:bookmarkEnd w:id="8"/>
    </w:p>
    <w:tbl>
      <w:tblPr>
        <w:tblStyle w:val="TableGrid"/>
        <w:tblW w:w="0" w:type="auto"/>
        <w:jc w:val="center"/>
        <w:tblLook w:val="01E0" w:firstRow="1" w:lastRow="1" w:firstColumn="1" w:lastColumn="1" w:noHBand="0" w:noVBand="0"/>
      </w:tblPr>
      <w:tblGrid>
        <w:gridCol w:w="3278"/>
        <w:gridCol w:w="3278"/>
      </w:tblGrid>
      <w:tr w:rsidR="007756E0" w:rsidRPr="00863F21" w14:paraId="50C4E2B8" w14:textId="77777777" w:rsidTr="7831BF84">
        <w:trPr>
          <w:trHeight w:val="252"/>
          <w:jc w:val="center"/>
        </w:trPr>
        <w:tc>
          <w:tcPr>
            <w:tcW w:w="3278" w:type="dxa"/>
            <w:shd w:val="clear" w:color="auto" w:fill="BDD6EE" w:themeFill="accent1" w:themeFillTint="66"/>
          </w:tcPr>
          <w:p w14:paraId="4D2AC394" w14:textId="77777777" w:rsidR="007756E0" w:rsidRPr="00863F21" w:rsidRDefault="007756E0" w:rsidP="00F315B0">
            <w:pPr>
              <w:rPr>
                <w:rFonts w:ascii="Arial" w:hAnsi="Arial" w:cs="Arial"/>
                <w:b/>
              </w:rPr>
            </w:pPr>
            <w:r w:rsidRPr="00863F21">
              <w:rPr>
                <w:rFonts w:ascii="Arial" w:hAnsi="Arial" w:cs="Arial"/>
                <w:b/>
              </w:rPr>
              <w:t>Activity</w:t>
            </w:r>
          </w:p>
        </w:tc>
        <w:tc>
          <w:tcPr>
            <w:tcW w:w="3278" w:type="dxa"/>
            <w:shd w:val="clear" w:color="auto" w:fill="BDD6EE" w:themeFill="accent1" w:themeFillTint="66"/>
          </w:tcPr>
          <w:p w14:paraId="7C9DE771" w14:textId="77777777" w:rsidR="007756E0" w:rsidRPr="00863F21" w:rsidRDefault="007756E0" w:rsidP="00F315B0">
            <w:pPr>
              <w:rPr>
                <w:rFonts w:ascii="Arial" w:hAnsi="Arial" w:cs="Arial"/>
                <w:b/>
              </w:rPr>
            </w:pPr>
            <w:r w:rsidRPr="00863F21">
              <w:rPr>
                <w:rFonts w:ascii="Arial" w:hAnsi="Arial" w:cs="Arial"/>
                <w:b/>
              </w:rPr>
              <w:t>Date</w:t>
            </w:r>
          </w:p>
        </w:tc>
      </w:tr>
      <w:tr w:rsidR="007756E0" w:rsidRPr="00863F21" w14:paraId="18CAADC9" w14:textId="77777777" w:rsidTr="7831BF84">
        <w:trPr>
          <w:trHeight w:val="252"/>
          <w:jc w:val="center"/>
        </w:trPr>
        <w:tc>
          <w:tcPr>
            <w:tcW w:w="3278" w:type="dxa"/>
          </w:tcPr>
          <w:p w14:paraId="2C3A92AC" w14:textId="77777777" w:rsidR="007756E0" w:rsidRPr="00863F21" w:rsidRDefault="007756E0" w:rsidP="00F315B0">
            <w:pPr>
              <w:rPr>
                <w:rFonts w:ascii="Arial" w:hAnsi="Arial" w:cs="Arial"/>
              </w:rPr>
            </w:pPr>
            <w:r w:rsidRPr="00863F21">
              <w:rPr>
                <w:rFonts w:ascii="Arial" w:hAnsi="Arial" w:cs="Arial"/>
              </w:rPr>
              <w:t>Tender Invitation</w:t>
            </w:r>
          </w:p>
        </w:tc>
        <w:tc>
          <w:tcPr>
            <w:tcW w:w="3278" w:type="dxa"/>
          </w:tcPr>
          <w:p w14:paraId="5E19A48D" w14:textId="714FC841" w:rsidR="007756E0" w:rsidRPr="0092553D" w:rsidRDefault="0092553D" w:rsidP="00F315B0">
            <w:pPr>
              <w:rPr>
                <w:rFonts w:ascii="Arial" w:hAnsi="Arial" w:cs="Arial"/>
              </w:rPr>
            </w:pPr>
            <w:r w:rsidRPr="7831BF84">
              <w:rPr>
                <w:rFonts w:ascii="Arial" w:hAnsi="Arial" w:cs="Arial"/>
              </w:rPr>
              <w:t>0</w:t>
            </w:r>
            <w:r w:rsidR="07200C39" w:rsidRPr="7831BF84">
              <w:rPr>
                <w:rFonts w:ascii="Arial" w:hAnsi="Arial" w:cs="Arial"/>
              </w:rPr>
              <w:t>6</w:t>
            </w:r>
            <w:r w:rsidRPr="7831BF84">
              <w:rPr>
                <w:rFonts w:ascii="Arial" w:hAnsi="Arial" w:cs="Arial"/>
              </w:rPr>
              <w:t>.04.2020</w:t>
            </w:r>
          </w:p>
        </w:tc>
      </w:tr>
      <w:tr w:rsidR="007756E0" w:rsidRPr="00863F21" w14:paraId="044EFA0D" w14:textId="77777777" w:rsidTr="7831BF84">
        <w:trPr>
          <w:trHeight w:val="252"/>
          <w:jc w:val="center"/>
        </w:trPr>
        <w:tc>
          <w:tcPr>
            <w:tcW w:w="3278" w:type="dxa"/>
          </w:tcPr>
          <w:p w14:paraId="3279B576" w14:textId="77777777" w:rsidR="007756E0" w:rsidRPr="00863F21" w:rsidRDefault="007756E0" w:rsidP="00F315B0">
            <w:pPr>
              <w:rPr>
                <w:rFonts w:ascii="Arial" w:hAnsi="Arial" w:cs="Arial"/>
              </w:rPr>
            </w:pPr>
            <w:r w:rsidRPr="00863F21">
              <w:rPr>
                <w:rFonts w:ascii="Arial" w:hAnsi="Arial" w:cs="Arial"/>
              </w:rPr>
              <w:t>Last Date for Tender Queries</w:t>
            </w:r>
          </w:p>
        </w:tc>
        <w:tc>
          <w:tcPr>
            <w:tcW w:w="3278" w:type="dxa"/>
          </w:tcPr>
          <w:p w14:paraId="0233479D" w14:textId="46B01BB8" w:rsidR="007756E0" w:rsidRPr="0092553D" w:rsidRDefault="0092553D" w:rsidP="00F315B0">
            <w:pPr>
              <w:rPr>
                <w:rFonts w:ascii="Arial" w:hAnsi="Arial" w:cs="Arial"/>
              </w:rPr>
            </w:pPr>
            <w:r w:rsidRPr="0092553D">
              <w:rPr>
                <w:rFonts w:ascii="Arial" w:hAnsi="Arial" w:cs="Arial"/>
              </w:rPr>
              <w:t>27.05.2020</w:t>
            </w:r>
          </w:p>
        </w:tc>
      </w:tr>
      <w:tr w:rsidR="007756E0" w:rsidRPr="00863F21" w14:paraId="61D5DC6B" w14:textId="77777777" w:rsidTr="7831BF84">
        <w:trPr>
          <w:trHeight w:val="252"/>
          <w:jc w:val="center"/>
        </w:trPr>
        <w:tc>
          <w:tcPr>
            <w:tcW w:w="3278" w:type="dxa"/>
          </w:tcPr>
          <w:p w14:paraId="64DB780D" w14:textId="77777777" w:rsidR="007756E0" w:rsidRPr="00863F21" w:rsidRDefault="007756E0" w:rsidP="00F315B0">
            <w:pPr>
              <w:rPr>
                <w:rFonts w:ascii="Arial" w:hAnsi="Arial" w:cs="Arial"/>
              </w:rPr>
            </w:pPr>
            <w:r w:rsidRPr="00863F21">
              <w:rPr>
                <w:rFonts w:ascii="Arial" w:hAnsi="Arial" w:cs="Arial"/>
              </w:rPr>
              <w:t>Tender Return Date</w:t>
            </w:r>
          </w:p>
        </w:tc>
        <w:tc>
          <w:tcPr>
            <w:tcW w:w="3278" w:type="dxa"/>
          </w:tcPr>
          <w:p w14:paraId="52996573" w14:textId="7EBFBDA9" w:rsidR="007756E0" w:rsidRPr="0092553D" w:rsidRDefault="0092553D" w:rsidP="00F315B0">
            <w:pPr>
              <w:rPr>
                <w:rFonts w:ascii="Arial" w:hAnsi="Arial" w:cs="Arial"/>
              </w:rPr>
            </w:pPr>
            <w:r w:rsidRPr="0092553D">
              <w:rPr>
                <w:rFonts w:ascii="Arial" w:hAnsi="Arial" w:cs="Arial"/>
              </w:rPr>
              <w:t>29.05.2020</w:t>
            </w:r>
          </w:p>
        </w:tc>
      </w:tr>
      <w:tr w:rsidR="007756E0" w:rsidRPr="00863F21" w14:paraId="1E7EB7B2" w14:textId="77777777" w:rsidTr="7831BF84">
        <w:trPr>
          <w:trHeight w:val="252"/>
          <w:jc w:val="center"/>
        </w:trPr>
        <w:tc>
          <w:tcPr>
            <w:tcW w:w="3278" w:type="dxa"/>
          </w:tcPr>
          <w:p w14:paraId="6475E76F" w14:textId="77777777" w:rsidR="007756E0" w:rsidRPr="00863F21" w:rsidRDefault="007756E0" w:rsidP="00F315B0">
            <w:pPr>
              <w:rPr>
                <w:rFonts w:ascii="Arial" w:hAnsi="Arial" w:cs="Arial"/>
              </w:rPr>
            </w:pPr>
            <w:r w:rsidRPr="00863F21">
              <w:rPr>
                <w:rFonts w:ascii="Arial" w:hAnsi="Arial" w:cs="Arial"/>
              </w:rPr>
              <w:t>Tender Assessment</w:t>
            </w:r>
          </w:p>
        </w:tc>
        <w:tc>
          <w:tcPr>
            <w:tcW w:w="3278" w:type="dxa"/>
          </w:tcPr>
          <w:p w14:paraId="1A3C831D" w14:textId="75FA239F" w:rsidR="007756E0" w:rsidRPr="0092553D" w:rsidRDefault="0092553D" w:rsidP="00F315B0">
            <w:pPr>
              <w:rPr>
                <w:rFonts w:ascii="Arial" w:hAnsi="Arial" w:cs="Arial"/>
              </w:rPr>
            </w:pPr>
            <w:r w:rsidRPr="0092553D">
              <w:rPr>
                <w:rFonts w:ascii="Arial" w:hAnsi="Arial" w:cs="Arial"/>
              </w:rPr>
              <w:t>04.06.2020</w:t>
            </w:r>
          </w:p>
        </w:tc>
      </w:tr>
      <w:tr w:rsidR="007756E0" w:rsidRPr="00863F21" w14:paraId="54DDDE5F" w14:textId="77777777" w:rsidTr="7831BF84">
        <w:trPr>
          <w:trHeight w:val="252"/>
          <w:jc w:val="center"/>
        </w:trPr>
        <w:tc>
          <w:tcPr>
            <w:tcW w:w="3278" w:type="dxa"/>
          </w:tcPr>
          <w:p w14:paraId="4898AADC" w14:textId="77777777" w:rsidR="007756E0" w:rsidRPr="00863F21" w:rsidRDefault="007756E0" w:rsidP="00F315B0">
            <w:pPr>
              <w:rPr>
                <w:rFonts w:ascii="Arial" w:hAnsi="Arial" w:cs="Arial"/>
              </w:rPr>
            </w:pPr>
            <w:r w:rsidRPr="00863F21">
              <w:rPr>
                <w:rFonts w:ascii="Arial" w:hAnsi="Arial" w:cs="Arial"/>
              </w:rPr>
              <w:t>Tender Award</w:t>
            </w:r>
          </w:p>
        </w:tc>
        <w:tc>
          <w:tcPr>
            <w:tcW w:w="3278" w:type="dxa"/>
          </w:tcPr>
          <w:p w14:paraId="23DF9EDA" w14:textId="788A985B" w:rsidR="007756E0" w:rsidRPr="0092553D" w:rsidRDefault="0092553D" w:rsidP="00F315B0">
            <w:pPr>
              <w:rPr>
                <w:rFonts w:ascii="Arial" w:hAnsi="Arial" w:cs="Arial"/>
              </w:rPr>
            </w:pPr>
            <w:r w:rsidRPr="0092553D">
              <w:rPr>
                <w:rFonts w:ascii="Arial" w:hAnsi="Arial" w:cs="Arial"/>
              </w:rPr>
              <w:t>05.06.2020</w:t>
            </w:r>
          </w:p>
        </w:tc>
      </w:tr>
    </w:tbl>
    <w:p w14:paraId="7F44E4DD" w14:textId="23DC5319" w:rsidR="00464281" w:rsidRDefault="00464281" w:rsidP="007756E0">
      <w:pPr>
        <w:pStyle w:val="ITT2"/>
        <w:numPr>
          <w:ilvl w:val="0"/>
          <w:numId w:val="0"/>
        </w:numPr>
        <w:ind w:left="794"/>
        <w:rPr>
          <w:sz w:val="22"/>
        </w:rPr>
      </w:pPr>
    </w:p>
    <w:p w14:paraId="566CB9B3" w14:textId="77777777" w:rsidR="00863F21" w:rsidRPr="00863F21" w:rsidRDefault="00863F21" w:rsidP="007756E0">
      <w:pPr>
        <w:pStyle w:val="ITT2"/>
        <w:numPr>
          <w:ilvl w:val="0"/>
          <w:numId w:val="0"/>
        </w:numPr>
        <w:ind w:left="794"/>
        <w:rPr>
          <w:sz w:val="22"/>
        </w:rPr>
      </w:pPr>
    </w:p>
    <w:p w14:paraId="110CFD35" w14:textId="77777777" w:rsidR="00464281" w:rsidRPr="00863F21" w:rsidRDefault="00464281" w:rsidP="00464281">
      <w:pPr>
        <w:pStyle w:val="ITT1"/>
        <w:rPr>
          <w:sz w:val="22"/>
        </w:rPr>
      </w:pPr>
      <w:bookmarkStart w:id="9" w:name="_Toc214356116"/>
      <w:bookmarkStart w:id="10" w:name="_Toc227037306"/>
      <w:bookmarkStart w:id="11" w:name="_Toc37083838"/>
      <w:r w:rsidRPr="00863F21">
        <w:rPr>
          <w:sz w:val="22"/>
        </w:rPr>
        <w:t>SUBMISSION OF TENDERS</w:t>
      </w:r>
      <w:bookmarkEnd w:id="9"/>
      <w:bookmarkEnd w:id="10"/>
      <w:bookmarkEnd w:id="11"/>
    </w:p>
    <w:p w14:paraId="3A5A84BD" w14:textId="77777777" w:rsidR="00464281" w:rsidRPr="00863F21" w:rsidRDefault="00464281" w:rsidP="00464281">
      <w:pPr>
        <w:pStyle w:val="ITT2"/>
        <w:rPr>
          <w:sz w:val="22"/>
        </w:rPr>
      </w:pPr>
      <w:bookmarkStart w:id="12" w:name="_Toc214356117"/>
      <w:bookmarkStart w:id="13" w:name="_Toc227037307"/>
      <w:bookmarkStart w:id="14" w:name="_Toc37083839"/>
      <w:r w:rsidRPr="00863F21">
        <w:rPr>
          <w:sz w:val="22"/>
        </w:rPr>
        <w:t>General</w:t>
      </w:r>
      <w:bookmarkEnd w:id="12"/>
      <w:bookmarkEnd w:id="13"/>
      <w:bookmarkEnd w:id="14"/>
    </w:p>
    <w:p w14:paraId="3DA32020" w14:textId="77777777" w:rsidR="00464281" w:rsidRPr="00863F21" w:rsidRDefault="00464281" w:rsidP="0050715F">
      <w:pPr>
        <w:numPr>
          <w:ilvl w:val="2"/>
          <w:numId w:val="2"/>
        </w:numPr>
        <w:spacing w:after="240" w:line="240" w:lineRule="auto"/>
        <w:rPr>
          <w:rFonts w:ascii="Arial" w:hAnsi="Arial" w:cs="Arial"/>
        </w:rPr>
      </w:pPr>
      <w:r w:rsidRPr="00863F21">
        <w:rPr>
          <w:rFonts w:ascii="Arial" w:hAnsi="Arial" w:cs="Arial"/>
        </w:rPr>
        <w:t>Tenders and supporting documents must be written in English.</w:t>
      </w:r>
    </w:p>
    <w:p w14:paraId="361440D2" w14:textId="77777777" w:rsidR="00464281" w:rsidRPr="00863F2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Tenders must be submitted in accordance with the tender documents including any tender amendments. Tenders must not be qualified or accompanied by statements or a covering letter that might be construed as rendering the tender equivocal.  The Royal Air Force Museum decision as to whether or not a tender complies with these instructions will be final.</w:t>
      </w:r>
    </w:p>
    <w:p w14:paraId="42077FEC" w14:textId="77777777" w:rsidR="00464281" w:rsidRPr="00863F2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Tenders must be accompanied by the Form of Tender that must be signed by the Tenderer and returned together with the documents identified in the Form of Tender and listed in Appendix A in these Instructions.  Unauthorised alterations or additions must not be made to any component of the tender documents.</w:t>
      </w:r>
    </w:p>
    <w:p w14:paraId="4371225A" w14:textId="43DB99F3" w:rsidR="00464281" w:rsidRPr="001A107B" w:rsidRDefault="00464281" w:rsidP="001A107B">
      <w:pPr>
        <w:numPr>
          <w:ilvl w:val="2"/>
          <w:numId w:val="2"/>
        </w:numPr>
        <w:tabs>
          <w:tab w:val="clear" w:pos="1134"/>
          <w:tab w:val="num" w:pos="1418"/>
        </w:tabs>
        <w:spacing w:after="240" w:line="240" w:lineRule="auto"/>
        <w:ind w:left="1418" w:hanging="624"/>
        <w:contextualSpacing/>
        <w:rPr>
          <w:rFonts w:ascii="Arial" w:hAnsi="Arial" w:cs="Arial"/>
        </w:rPr>
      </w:pPr>
      <w:r w:rsidRPr="00863F21">
        <w:rPr>
          <w:rFonts w:ascii="Arial" w:hAnsi="Arial" w:cs="Arial"/>
        </w:rPr>
        <w:t>Tenders should be sent by</w:t>
      </w:r>
      <w:r w:rsidR="00E61DCD" w:rsidRPr="00863F21">
        <w:rPr>
          <w:rFonts w:ascii="Arial" w:hAnsi="Arial" w:cs="Arial"/>
        </w:rPr>
        <w:t xml:space="preserve"> email</w:t>
      </w:r>
      <w:r w:rsidR="001A107B">
        <w:rPr>
          <w:rFonts w:ascii="Arial" w:hAnsi="Arial" w:cs="Arial"/>
        </w:rPr>
        <w:t xml:space="preserve"> only</w:t>
      </w:r>
      <w:r w:rsidRPr="00863F21">
        <w:rPr>
          <w:rFonts w:ascii="Arial" w:hAnsi="Arial" w:cs="Arial"/>
        </w:rPr>
        <w:t xml:space="preserve">. </w:t>
      </w:r>
      <w:r w:rsidR="001A107B" w:rsidRPr="001A107B">
        <w:rPr>
          <w:rFonts w:ascii="Arial" w:hAnsi="Arial" w:cs="Arial"/>
        </w:rPr>
        <w:t>Documents</w:t>
      </w:r>
      <w:r w:rsidR="00E61DCD" w:rsidRPr="001A107B">
        <w:rPr>
          <w:rFonts w:ascii="Arial" w:hAnsi="Arial" w:cs="Arial"/>
        </w:rPr>
        <w:t xml:space="preserve"> should be attached to an email titled </w:t>
      </w:r>
      <w:r w:rsidR="00E61DCD" w:rsidRPr="001A107B">
        <w:rPr>
          <w:rFonts w:ascii="Arial" w:hAnsi="Arial" w:cs="Arial"/>
          <w:b/>
        </w:rPr>
        <w:t xml:space="preserve">TENDER REFERENCE </w:t>
      </w:r>
      <w:r w:rsidR="00863F21" w:rsidRPr="001A107B">
        <w:rPr>
          <w:rFonts w:ascii="Arial" w:hAnsi="Arial" w:cs="Arial"/>
          <w:b/>
        </w:rPr>
        <w:t>COS CMP-0</w:t>
      </w:r>
      <w:r w:rsidR="00D87ABD" w:rsidRPr="001A107B">
        <w:rPr>
          <w:rFonts w:ascii="Arial" w:hAnsi="Arial" w:cs="Arial"/>
          <w:b/>
        </w:rPr>
        <w:t>2</w:t>
      </w:r>
      <w:r w:rsidR="003F591D" w:rsidRPr="001A107B">
        <w:rPr>
          <w:rFonts w:ascii="Arial" w:hAnsi="Arial" w:cs="Arial"/>
        </w:rPr>
        <w:t xml:space="preserve"> and sent to tender</w:t>
      </w:r>
      <w:r w:rsidR="00E61DCD" w:rsidRPr="001A107B">
        <w:rPr>
          <w:rFonts w:ascii="Arial" w:hAnsi="Arial" w:cs="Arial"/>
        </w:rPr>
        <w:t>@rafmuseum.org.</w:t>
      </w:r>
      <w:r w:rsidRPr="001A107B">
        <w:rPr>
          <w:rFonts w:ascii="Arial" w:hAnsi="Arial" w:cs="Arial"/>
        </w:rPr>
        <w:br/>
      </w:r>
    </w:p>
    <w:p w14:paraId="663FBCF8" w14:textId="01502CD5" w:rsidR="00464281" w:rsidRPr="00863F2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 xml:space="preserve">The Tender must be submitted to the above </w:t>
      </w:r>
      <w:r w:rsidR="001A107B">
        <w:rPr>
          <w:rFonts w:ascii="Arial" w:hAnsi="Arial" w:cs="Arial"/>
        </w:rPr>
        <w:t>email</w:t>
      </w:r>
      <w:r w:rsidRPr="00863F21">
        <w:rPr>
          <w:rFonts w:ascii="Arial" w:hAnsi="Arial" w:cs="Arial"/>
        </w:rPr>
        <w:t xml:space="preserve"> by the tender return time and date given in the invitation to tender letter.  Any late tenders may be rejected. It is the tenderers responsibility to ensure that the tender is received on time. The Royal Air Force Museum decision as to whether to accept a late tender or not will be final. </w:t>
      </w:r>
    </w:p>
    <w:p w14:paraId="364173F9" w14:textId="77777777" w:rsidR="00464281" w:rsidRPr="00863F21" w:rsidRDefault="00464281" w:rsidP="00464281">
      <w:pPr>
        <w:pStyle w:val="ITT2"/>
        <w:rPr>
          <w:sz w:val="22"/>
        </w:rPr>
      </w:pPr>
      <w:bookmarkStart w:id="15" w:name="_Toc214356118"/>
      <w:bookmarkStart w:id="16" w:name="_Toc227037308"/>
      <w:bookmarkStart w:id="17" w:name="_Toc37083840"/>
      <w:r w:rsidRPr="00863F21">
        <w:rPr>
          <w:sz w:val="22"/>
        </w:rPr>
        <w:t>Freedom of Information</w:t>
      </w:r>
      <w:bookmarkEnd w:id="15"/>
      <w:bookmarkEnd w:id="16"/>
      <w:bookmarkEnd w:id="17"/>
    </w:p>
    <w:p w14:paraId="080AF74B" w14:textId="77777777" w:rsidR="00464281" w:rsidRPr="00863F2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 xml:space="preserve">As part of the Government’s commitment to a culture of openness, we have to comply with the Freedom of Information Act 2000 and the Environmental Information Regulations 2004 (together “FOIA”). That means we may be obliged, upon request, to provide details of our spending contracts to anyone who asks for the information. Those details may include, amongst other things, the disclosure of a winning proposal price, the nature of the goods or service provided, standards of service or performance and our proposal evaluation criteria. </w:t>
      </w:r>
    </w:p>
    <w:p w14:paraId="27BDB7F0" w14:textId="77777777" w:rsidR="00464281" w:rsidRPr="00863F2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Please note that the intention of FOIA is not to allow your competitors to gain information on your organisation. The intension is rather to give people and organisations the right to see information on many aspects of Government funded organisations’ operations, unless the information requested is covered by an exemption or exception under FOIA.</w:t>
      </w:r>
    </w:p>
    <w:p w14:paraId="344634CD" w14:textId="77777777" w:rsidR="00464281" w:rsidRPr="00863F2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 xml:space="preserve">By responding to this tender, you acknowledge that, in order to comply with FOIA, we may be obliged to disclose information provided by or relating to you or which is likely to affect your interests. The decision as whether an exemption or exception applies under FOIA will need to be decided by us (as the public authority to which FOIA applies) on a case-by-case basis. </w:t>
      </w:r>
    </w:p>
    <w:p w14:paraId="0464624F" w14:textId="77777777" w:rsidR="00464281" w:rsidRPr="00863F21" w:rsidRDefault="00464281" w:rsidP="00464281">
      <w:pPr>
        <w:pStyle w:val="ITT2"/>
        <w:rPr>
          <w:sz w:val="22"/>
        </w:rPr>
      </w:pPr>
      <w:bookmarkStart w:id="18" w:name="_Toc214356119"/>
      <w:bookmarkStart w:id="19" w:name="_Toc227037309"/>
      <w:bookmarkStart w:id="20" w:name="_Toc37083841"/>
      <w:r w:rsidRPr="00863F21">
        <w:rPr>
          <w:sz w:val="22"/>
        </w:rPr>
        <w:t>Tender Costs</w:t>
      </w:r>
      <w:bookmarkEnd w:id="18"/>
      <w:bookmarkEnd w:id="19"/>
      <w:bookmarkEnd w:id="20"/>
    </w:p>
    <w:p w14:paraId="2124E7C8" w14:textId="18E07F9D" w:rsidR="00E61DCD" w:rsidRPr="00863F21" w:rsidRDefault="00464281" w:rsidP="00863F21">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 xml:space="preserve">The Royal Air Force Museum will not be liable for any costs incurred in tendering. While the information supplied by the Royal Air Force Museum in these documents is provided in good faith, it is the responsibility of the tenderers to obtain all information necessary for the preparation of the tender.  </w:t>
      </w:r>
      <w:r w:rsidRPr="00863F21">
        <w:rPr>
          <w:rFonts w:ascii="Arial" w:hAnsi="Arial" w:cs="Arial"/>
        </w:rPr>
        <w:br/>
      </w:r>
    </w:p>
    <w:p w14:paraId="464E10E1" w14:textId="77777777" w:rsidR="00464281" w:rsidRPr="00863F21" w:rsidRDefault="00464281" w:rsidP="00464281">
      <w:pPr>
        <w:pStyle w:val="ITT1"/>
        <w:rPr>
          <w:sz w:val="22"/>
        </w:rPr>
      </w:pPr>
      <w:bookmarkStart w:id="21" w:name="_Toc214356120"/>
      <w:bookmarkStart w:id="22" w:name="_Toc227037310"/>
      <w:bookmarkStart w:id="23" w:name="_Toc37083842"/>
      <w:r w:rsidRPr="00863F21">
        <w:rPr>
          <w:sz w:val="22"/>
        </w:rPr>
        <w:t>TENDER ASSESSMENT</w:t>
      </w:r>
      <w:bookmarkEnd w:id="21"/>
      <w:bookmarkEnd w:id="22"/>
      <w:bookmarkEnd w:id="23"/>
    </w:p>
    <w:p w14:paraId="3BEA6506" w14:textId="77777777" w:rsidR="00464281" w:rsidRPr="00863F21" w:rsidRDefault="00464281" w:rsidP="00464281">
      <w:pPr>
        <w:pStyle w:val="ITT2"/>
        <w:rPr>
          <w:sz w:val="22"/>
        </w:rPr>
      </w:pPr>
      <w:bookmarkStart w:id="24" w:name="_Toc214356121"/>
      <w:bookmarkStart w:id="25" w:name="_Toc227037311"/>
      <w:bookmarkStart w:id="26" w:name="_Toc37083843"/>
      <w:r w:rsidRPr="00863F21">
        <w:rPr>
          <w:sz w:val="22"/>
        </w:rPr>
        <w:t>General</w:t>
      </w:r>
      <w:bookmarkEnd w:id="24"/>
      <w:bookmarkEnd w:id="25"/>
      <w:bookmarkEnd w:id="26"/>
    </w:p>
    <w:p w14:paraId="2A32767D" w14:textId="77777777" w:rsidR="00464281" w:rsidRPr="00863F2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 xml:space="preserve">Costs will be an important factor in the assessment of bids; however, the RAF Museum is not bound to accept the lowest bid. The Museum is seeking the best technical solution that provides overall best value for money to the taxpayer within the Authority’s budget. </w:t>
      </w:r>
    </w:p>
    <w:p w14:paraId="6CF8750C" w14:textId="77777777" w:rsidR="00464281" w:rsidRPr="00863F2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The award criteria for Tenders will be the Most Economically Advantageous Tender taking into account compliance with the list of criteria. Tenders that fail to meet the mandatory requirements or have areas of significant weakness will be deemed non-compliant and will be rejected.</w:t>
      </w:r>
    </w:p>
    <w:p w14:paraId="252DFBF1" w14:textId="7BD4935C" w:rsidR="00464281" w:rsidRPr="00863F21" w:rsidRDefault="00464281" w:rsidP="000A3E32">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 xml:space="preserve">The Royal Air Force Museum will not be responsible for any inaccuracies within this tender or misinterpretation by the tenderer of its contents that the tenderer fails to clarify as part of their submission. </w:t>
      </w:r>
    </w:p>
    <w:p w14:paraId="70271D9F" w14:textId="77777777" w:rsidR="00464281" w:rsidRPr="00863F21" w:rsidRDefault="00464281" w:rsidP="00464281">
      <w:pPr>
        <w:pStyle w:val="ITT2"/>
        <w:rPr>
          <w:sz w:val="22"/>
        </w:rPr>
      </w:pPr>
      <w:bookmarkStart w:id="27" w:name="_Toc214356122"/>
      <w:bookmarkStart w:id="28" w:name="_Toc227037312"/>
      <w:bookmarkStart w:id="29" w:name="_Toc37083844"/>
      <w:r w:rsidRPr="00863F21">
        <w:rPr>
          <w:sz w:val="22"/>
        </w:rPr>
        <w:t>Evaluation Method</w:t>
      </w:r>
      <w:bookmarkEnd w:id="27"/>
      <w:bookmarkEnd w:id="28"/>
      <w:bookmarkEnd w:id="29"/>
    </w:p>
    <w:p w14:paraId="27A84B22" w14:textId="77777777" w:rsidR="00464281" w:rsidRPr="00863F2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The Royal Air Force Museum assessment panel will judge the tender submissions, based wholly on the contents of the tender submission that must therefore contain all the information that tenderers wish to be considered.  During the financial assessment, consideration will be given to the viability of rates and prices against any historical precedence and the indicative budget.  Following the financial assessment, consideration will be given to the sustainability and affordability of the whole bid.</w:t>
      </w:r>
    </w:p>
    <w:p w14:paraId="7E572041" w14:textId="08A83B39" w:rsidR="00464281" w:rsidRPr="001A107B" w:rsidRDefault="00464281" w:rsidP="0050715F">
      <w:pPr>
        <w:numPr>
          <w:ilvl w:val="2"/>
          <w:numId w:val="2"/>
        </w:numPr>
        <w:tabs>
          <w:tab w:val="clear" w:pos="1134"/>
        </w:tabs>
        <w:spacing w:after="240" w:line="240" w:lineRule="auto"/>
        <w:rPr>
          <w:rFonts w:ascii="Arial" w:hAnsi="Arial" w:cs="Arial"/>
        </w:rPr>
      </w:pPr>
      <w:bookmarkStart w:id="30" w:name="_Hlk535488383"/>
      <w:r w:rsidRPr="00863F21">
        <w:rPr>
          <w:rFonts w:ascii="Arial" w:hAnsi="Arial" w:cs="Arial"/>
        </w:rPr>
        <w:t xml:space="preserve">Marks will be based on all the information supplied and will be awarded on the </w:t>
      </w:r>
      <w:bookmarkStart w:id="31" w:name="_GoBack"/>
      <w:bookmarkEnd w:id="31"/>
      <w:r w:rsidRPr="001A107B">
        <w:rPr>
          <w:rFonts w:ascii="Arial" w:hAnsi="Arial" w:cs="Arial"/>
        </w:rPr>
        <w:t xml:space="preserve">following assessment criteria, which reflect the project objectives: </w:t>
      </w:r>
    </w:p>
    <w:p w14:paraId="3600DE0F" w14:textId="7500515C" w:rsidR="00464281" w:rsidRPr="001A107B" w:rsidRDefault="00464281" w:rsidP="0050715F">
      <w:pPr>
        <w:pStyle w:val="ListParagraph"/>
        <w:numPr>
          <w:ilvl w:val="0"/>
          <w:numId w:val="6"/>
        </w:numPr>
        <w:spacing w:after="240" w:line="240" w:lineRule="auto"/>
        <w:rPr>
          <w:rFonts w:ascii="Arial" w:hAnsi="Arial" w:cs="Arial"/>
        </w:rPr>
      </w:pPr>
      <w:r w:rsidRPr="001A107B">
        <w:rPr>
          <w:rFonts w:ascii="Arial" w:hAnsi="Arial" w:cs="Arial"/>
        </w:rPr>
        <w:t>Ex</w:t>
      </w:r>
      <w:r w:rsidR="00462A7E" w:rsidRPr="001A107B">
        <w:rPr>
          <w:rFonts w:ascii="Arial" w:hAnsi="Arial" w:cs="Arial"/>
        </w:rPr>
        <w:t xml:space="preserve">perience of similar projects – </w:t>
      </w:r>
      <w:r w:rsidR="001A107B" w:rsidRPr="001A107B">
        <w:rPr>
          <w:rFonts w:ascii="Arial" w:hAnsi="Arial" w:cs="Arial"/>
        </w:rPr>
        <w:t>4</w:t>
      </w:r>
      <w:r w:rsidRPr="001A107B">
        <w:rPr>
          <w:rFonts w:ascii="Arial" w:hAnsi="Arial" w:cs="Arial"/>
        </w:rPr>
        <w:t>0% weighting</w:t>
      </w:r>
    </w:p>
    <w:p w14:paraId="283E1D73" w14:textId="1F358C7D" w:rsidR="001A107B" w:rsidRPr="001A107B" w:rsidRDefault="001A107B" w:rsidP="0050715F">
      <w:pPr>
        <w:pStyle w:val="ListParagraph"/>
        <w:numPr>
          <w:ilvl w:val="0"/>
          <w:numId w:val="6"/>
        </w:numPr>
        <w:spacing w:after="240" w:line="240" w:lineRule="auto"/>
        <w:rPr>
          <w:rFonts w:ascii="Arial" w:hAnsi="Arial" w:cs="Arial"/>
        </w:rPr>
      </w:pPr>
      <w:r w:rsidRPr="001A107B">
        <w:rPr>
          <w:rFonts w:ascii="Arial" w:hAnsi="Arial" w:cs="Arial"/>
        </w:rPr>
        <w:t>Methodology – 10% weighting</w:t>
      </w:r>
    </w:p>
    <w:p w14:paraId="5A53ABCE" w14:textId="75E3D66E" w:rsidR="00464281" w:rsidRPr="001A107B" w:rsidRDefault="00464281" w:rsidP="0050715F">
      <w:pPr>
        <w:pStyle w:val="ListParagraph"/>
        <w:numPr>
          <w:ilvl w:val="0"/>
          <w:numId w:val="6"/>
        </w:numPr>
        <w:spacing w:after="240" w:line="240" w:lineRule="auto"/>
        <w:rPr>
          <w:rFonts w:ascii="Arial" w:hAnsi="Arial" w:cs="Arial"/>
        </w:rPr>
      </w:pPr>
      <w:r w:rsidRPr="001A107B">
        <w:rPr>
          <w:rFonts w:ascii="Arial" w:hAnsi="Arial" w:cs="Arial"/>
        </w:rPr>
        <w:t xml:space="preserve">Cost – </w:t>
      </w:r>
      <w:r w:rsidR="0072016F" w:rsidRPr="001A107B">
        <w:rPr>
          <w:rFonts w:ascii="Arial" w:hAnsi="Arial" w:cs="Arial"/>
        </w:rPr>
        <w:t>5</w:t>
      </w:r>
      <w:r w:rsidRPr="001A107B">
        <w:rPr>
          <w:rFonts w:ascii="Arial" w:hAnsi="Arial" w:cs="Arial"/>
        </w:rPr>
        <w:t>0% weighting</w:t>
      </w:r>
    </w:p>
    <w:bookmarkEnd w:id="30"/>
    <w:p w14:paraId="4FBE5353" w14:textId="77777777" w:rsidR="00464281" w:rsidRPr="00863F2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The Royal Air Force Museum reserves the right to undertake credit checks on companies tendering and may request copies of audited financial statements or other indicators of financial performance.</w:t>
      </w:r>
    </w:p>
    <w:p w14:paraId="43CE70D7" w14:textId="086C4367" w:rsidR="00464281" w:rsidRPr="00863F21" w:rsidRDefault="003C4EF5" w:rsidP="003C4EF5">
      <w:pPr>
        <w:pStyle w:val="ITT2"/>
        <w:rPr>
          <w:sz w:val="22"/>
        </w:rPr>
      </w:pPr>
      <w:bookmarkStart w:id="32" w:name="_Toc37083846"/>
      <w:r w:rsidRPr="00863F21">
        <w:rPr>
          <w:sz w:val="22"/>
        </w:rPr>
        <w:t>Standard Selection Questionnaire</w:t>
      </w:r>
      <w:bookmarkEnd w:id="32"/>
    </w:p>
    <w:p w14:paraId="4C287260" w14:textId="57F2676E" w:rsidR="00E870BC" w:rsidRPr="00863F21" w:rsidRDefault="00E870BC" w:rsidP="00863F21">
      <w:pPr>
        <w:pStyle w:val="ITT2"/>
        <w:numPr>
          <w:ilvl w:val="2"/>
          <w:numId w:val="2"/>
        </w:numPr>
        <w:rPr>
          <w:b w:val="0"/>
          <w:sz w:val="22"/>
        </w:rPr>
      </w:pPr>
      <w:bookmarkStart w:id="33" w:name="_Toc5020467"/>
      <w:bookmarkStart w:id="34" w:name="_Toc37083847"/>
      <w:r w:rsidRPr="00863F21">
        <w:rPr>
          <w:b w:val="0"/>
          <w:sz w:val="22"/>
        </w:rPr>
        <w:t>The Royal Air Force Museum a</w:t>
      </w:r>
      <w:r w:rsidR="00863F21">
        <w:rPr>
          <w:b w:val="0"/>
          <w:sz w:val="22"/>
        </w:rPr>
        <w:t>sks potential suppliers to self-</w:t>
      </w:r>
      <w:r w:rsidRPr="00863F21">
        <w:rPr>
          <w:b w:val="0"/>
          <w:sz w:val="22"/>
        </w:rPr>
        <w:t>certify that they meet certain criteria as part of the Standard Selection Questionnaire and, that they are able to provide documentation to support this. Only the successful tenderer will be asked to provide this supporting documentation.</w:t>
      </w:r>
      <w:bookmarkEnd w:id="33"/>
      <w:bookmarkEnd w:id="34"/>
    </w:p>
    <w:p w14:paraId="61CBAE50" w14:textId="77777777" w:rsidR="00464281" w:rsidRPr="00863F21" w:rsidRDefault="00464281" w:rsidP="00464281">
      <w:pPr>
        <w:pStyle w:val="ITT1"/>
        <w:rPr>
          <w:sz w:val="22"/>
        </w:rPr>
      </w:pPr>
      <w:bookmarkStart w:id="35" w:name="_Toc214356128"/>
      <w:bookmarkStart w:id="36" w:name="_Toc227037318"/>
      <w:bookmarkStart w:id="37" w:name="_Toc37083848"/>
      <w:r w:rsidRPr="00863F21">
        <w:rPr>
          <w:sz w:val="22"/>
        </w:rPr>
        <w:t>TENDER AWARD</w:t>
      </w:r>
      <w:bookmarkEnd w:id="35"/>
      <w:bookmarkEnd w:id="36"/>
      <w:bookmarkEnd w:id="37"/>
    </w:p>
    <w:p w14:paraId="5DEB1478" w14:textId="77777777" w:rsidR="00464281" w:rsidRPr="00863F21" w:rsidRDefault="00464281" w:rsidP="00464281">
      <w:pPr>
        <w:pStyle w:val="ITT2"/>
        <w:rPr>
          <w:sz w:val="22"/>
        </w:rPr>
      </w:pPr>
      <w:bookmarkStart w:id="38" w:name="_Toc214356129"/>
      <w:bookmarkStart w:id="39" w:name="_Toc227037319"/>
      <w:bookmarkStart w:id="40" w:name="_Toc37083849"/>
      <w:r w:rsidRPr="00863F21">
        <w:rPr>
          <w:sz w:val="22"/>
        </w:rPr>
        <w:t>General</w:t>
      </w:r>
      <w:bookmarkEnd w:id="38"/>
      <w:bookmarkEnd w:id="39"/>
      <w:bookmarkEnd w:id="40"/>
    </w:p>
    <w:p w14:paraId="1E7D1E88" w14:textId="77777777" w:rsidR="00464281" w:rsidRPr="00863F2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The Royal Air Force Museum reserves the right not to proceed with any proposal made in response to this invitation.</w:t>
      </w:r>
    </w:p>
    <w:p w14:paraId="41090034" w14:textId="009D4526" w:rsidR="00464281" w:rsidRDefault="00464281" w:rsidP="0050715F">
      <w:pPr>
        <w:numPr>
          <w:ilvl w:val="2"/>
          <w:numId w:val="2"/>
        </w:numPr>
        <w:tabs>
          <w:tab w:val="clear" w:pos="1134"/>
          <w:tab w:val="num" w:pos="1418"/>
        </w:tabs>
        <w:spacing w:after="240" w:line="240" w:lineRule="auto"/>
        <w:ind w:left="1418" w:hanging="624"/>
        <w:rPr>
          <w:rFonts w:ascii="Arial" w:hAnsi="Arial" w:cs="Arial"/>
        </w:rPr>
      </w:pPr>
      <w:r w:rsidRPr="00863F21">
        <w:rPr>
          <w:rFonts w:ascii="Arial" w:hAnsi="Arial" w:cs="Arial"/>
        </w:rPr>
        <w:t>All Tenderers will be given the opportunity to obtain feedback (written or verbal) from an appropriate representative of the Royal Air Force Museum following the award of the contract.</w:t>
      </w:r>
    </w:p>
    <w:p w14:paraId="2C728412" w14:textId="3E011049" w:rsidR="00241E05" w:rsidRDefault="00241E05" w:rsidP="00241E05">
      <w:pPr>
        <w:pStyle w:val="ITT2"/>
      </w:pPr>
      <w:bookmarkStart w:id="41" w:name="_Toc37083850"/>
      <w:r>
        <w:t>COVID-19</w:t>
      </w:r>
      <w:bookmarkEnd w:id="41"/>
    </w:p>
    <w:p w14:paraId="10609B73" w14:textId="635FFD98" w:rsidR="00EA033E" w:rsidRPr="00D1245C" w:rsidRDefault="00EA033E" w:rsidP="00D1245C">
      <w:pPr>
        <w:numPr>
          <w:ilvl w:val="2"/>
          <w:numId w:val="2"/>
        </w:numPr>
        <w:tabs>
          <w:tab w:val="clear" w:pos="1134"/>
          <w:tab w:val="num" w:pos="1418"/>
        </w:tabs>
        <w:spacing w:after="240" w:line="240" w:lineRule="auto"/>
        <w:ind w:left="1418" w:hanging="624"/>
        <w:rPr>
          <w:rFonts w:ascii="Arial" w:hAnsi="Arial" w:cs="Arial"/>
        </w:rPr>
      </w:pPr>
      <w:bookmarkStart w:id="42" w:name="_Toc37083851"/>
      <w:r w:rsidRPr="00D1245C">
        <w:rPr>
          <w:rFonts w:ascii="Arial" w:hAnsi="Arial" w:cs="Arial"/>
        </w:rPr>
        <w:t>Due to the current situation there may be a need to change working practises to comply with public health guidance. This may include factors such as site access, start date flexibility and any possible pauses to construction. The tender must take these factors into consideration and make allowances to accommodate the current climate.</w:t>
      </w:r>
      <w:bookmarkEnd w:id="42"/>
    </w:p>
    <w:p w14:paraId="74909212" w14:textId="603C7AF7" w:rsidR="00EA033E" w:rsidRPr="00D1245C" w:rsidRDefault="00EA033E" w:rsidP="00D1245C">
      <w:pPr>
        <w:numPr>
          <w:ilvl w:val="2"/>
          <w:numId w:val="2"/>
        </w:numPr>
        <w:tabs>
          <w:tab w:val="clear" w:pos="1134"/>
          <w:tab w:val="num" w:pos="1418"/>
        </w:tabs>
        <w:spacing w:after="240" w:line="240" w:lineRule="auto"/>
        <w:ind w:left="1418" w:hanging="624"/>
        <w:rPr>
          <w:rFonts w:ascii="Arial" w:hAnsi="Arial" w:cs="Arial"/>
        </w:rPr>
      </w:pPr>
      <w:bookmarkStart w:id="43" w:name="_Toc37083852"/>
      <w:r w:rsidRPr="00D1245C">
        <w:rPr>
          <w:rFonts w:ascii="Arial" w:hAnsi="Arial" w:cs="Arial"/>
        </w:rPr>
        <w:t xml:space="preserve">The museum </w:t>
      </w:r>
      <w:r w:rsidR="00995759" w:rsidRPr="00D1245C">
        <w:rPr>
          <w:rFonts w:ascii="Arial" w:hAnsi="Arial" w:cs="Arial"/>
        </w:rPr>
        <w:t>is</w:t>
      </w:r>
      <w:r w:rsidRPr="00D1245C">
        <w:rPr>
          <w:rFonts w:ascii="Arial" w:hAnsi="Arial" w:cs="Arial"/>
        </w:rPr>
        <w:t xml:space="preserve"> monitoring the ongoing situation </w:t>
      </w:r>
      <w:r w:rsidR="00995759" w:rsidRPr="00D1245C">
        <w:rPr>
          <w:rFonts w:ascii="Arial" w:hAnsi="Arial" w:cs="Arial"/>
        </w:rPr>
        <w:t>which may change the timeline and start date. This should be mitigated for in the methodology.</w:t>
      </w:r>
      <w:bookmarkEnd w:id="43"/>
    </w:p>
    <w:p w14:paraId="49DA9E54" w14:textId="3F2BDA40" w:rsidR="00241E05" w:rsidRPr="00D1245C" w:rsidRDefault="00EA033E" w:rsidP="00D1245C">
      <w:pPr>
        <w:numPr>
          <w:ilvl w:val="2"/>
          <w:numId w:val="2"/>
        </w:numPr>
        <w:tabs>
          <w:tab w:val="clear" w:pos="1134"/>
          <w:tab w:val="num" w:pos="1418"/>
        </w:tabs>
        <w:spacing w:after="240" w:line="240" w:lineRule="auto"/>
        <w:ind w:left="1418" w:hanging="624"/>
        <w:rPr>
          <w:rFonts w:ascii="Arial" w:hAnsi="Arial" w:cs="Arial"/>
        </w:rPr>
      </w:pPr>
      <w:bookmarkStart w:id="44" w:name="_Toc37083853"/>
      <w:r w:rsidRPr="00D1245C">
        <w:rPr>
          <w:rFonts w:ascii="Arial" w:hAnsi="Arial" w:cs="Arial"/>
        </w:rPr>
        <w:t>In line with government advice, the tenderer must follow current guidelines for safe site operating procedures. A copy of the Construction Leadership Council guidance is included within this tender.</w:t>
      </w:r>
      <w:bookmarkEnd w:id="44"/>
      <w:r w:rsidRPr="00D1245C">
        <w:rPr>
          <w:rFonts w:ascii="Arial" w:hAnsi="Arial" w:cs="Arial"/>
        </w:rPr>
        <w:t xml:space="preserve"> </w:t>
      </w:r>
    </w:p>
    <w:p w14:paraId="3274A006" w14:textId="77777777" w:rsidR="00EA033E" w:rsidRPr="00EA033E" w:rsidRDefault="00EA033E" w:rsidP="00995759">
      <w:pPr>
        <w:pStyle w:val="ITT2"/>
        <w:numPr>
          <w:ilvl w:val="0"/>
          <w:numId w:val="0"/>
        </w:numPr>
        <w:ind w:left="794"/>
        <w:rPr>
          <w:b w:val="0"/>
          <w:bCs/>
        </w:rPr>
      </w:pPr>
    </w:p>
    <w:p w14:paraId="11599898" w14:textId="77777777" w:rsidR="00464281" w:rsidRPr="00863F21" w:rsidRDefault="00464281" w:rsidP="00464281">
      <w:pPr>
        <w:pStyle w:val="ITT1"/>
        <w:numPr>
          <w:ilvl w:val="0"/>
          <w:numId w:val="0"/>
        </w:numPr>
        <w:rPr>
          <w:sz w:val="22"/>
        </w:rPr>
      </w:pPr>
      <w:r w:rsidRPr="00863F21">
        <w:rPr>
          <w:sz w:val="22"/>
        </w:rPr>
        <w:br w:type="page"/>
      </w:r>
      <w:bookmarkStart w:id="45" w:name="_Toc227037320"/>
      <w:bookmarkStart w:id="46" w:name="_Toc37083854"/>
      <w:r w:rsidRPr="00863F21">
        <w:rPr>
          <w:sz w:val="22"/>
        </w:rPr>
        <w:t>APPENDIX A</w:t>
      </w:r>
      <w:r w:rsidRPr="00863F21">
        <w:rPr>
          <w:sz w:val="22"/>
        </w:rPr>
        <w:tab/>
        <w:t>TENDER DOCUMENTS</w:t>
      </w:r>
      <w:bookmarkEnd w:id="45"/>
      <w:bookmarkEnd w:id="46"/>
    </w:p>
    <w:p w14:paraId="353FC08F" w14:textId="77777777" w:rsidR="00464281" w:rsidRPr="00863F21" w:rsidRDefault="00464281" w:rsidP="00464281">
      <w:pPr>
        <w:ind w:left="794"/>
        <w:rPr>
          <w:rFonts w:ascii="Arial" w:hAnsi="Arial" w:cs="Arial"/>
          <w:b/>
        </w:rPr>
      </w:pPr>
    </w:p>
    <w:p w14:paraId="69CAF069" w14:textId="77777777" w:rsidR="00464281" w:rsidRPr="00863F21" w:rsidRDefault="00464281" w:rsidP="00462A7E">
      <w:pPr>
        <w:spacing w:after="240" w:line="240" w:lineRule="auto"/>
        <w:rPr>
          <w:rFonts w:ascii="Arial" w:hAnsi="Arial" w:cs="Arial"/>
        </w:rPr>
      </w:pPr>
      <w:r w:rsidRPr="00863F21">
        <w:rPr>
          <w:rFonts w:ascii="Arial" w:hAnsi="Arial" w:cs="Arial"/>
        </w:rPr>
        <w:t>List of Documents included with Invitation to Tender:</w:t>
      </w:r>
    </w:p>
    <w:p w14:paraId="51DBC3A3" w14:textId="6DF9C4F7" w:rsidR="0050715F" w:rsidRPr="00FD1DA2" w:rsidRDefault="00464281" w:rsidP="00FD1DA2">
      <w:pPr>
        <w:pStyle w:val="ListParagraph"/>
        <w:numPr>
          <w:ilvl w:val="0"/>
          <w:numId w:val="7"/>
        </w:numPr>
        <w:spacing w:after="240" w:line="240" w:lineRule="auto"/>
        <w:rPr>
          <w:rFonts w:ascii="Arial" w:hAnsi="Arial" w:cs="Arial"/>
        </w:rPr>
      </w:pPr>
      <w:r w:rsidRPr="00FD1DA2">
        <w:rPr>
          <w:rFonts w:ascii="Arial" w:hAnsi="Arial" w:cs="Arial"/>
        </w:rPr>
        <w:t>Instructions for Tenderers</w:t>
      </w:r>
    </w:p>
    <w:p w14:paraId="26E2BE97" w14:textId="6ABF8EF2" w:rsidR="00464281" w:rsidRPr="00863F21" w:rsidRDefault="007756E0" w:rsidP="0050715F">
      <w:pPr>
        <w:pStyle w:val="ListParagraph"/>
        <w:numPr>
          <w:ilvl w:val="0"/>
          <w:numId w:val="7"/>
        </w:numPr>
        <w:spacing w:after="240" w:line="240" w:lineRule="auto"/>
        <w:rPr>
          <w:rFonts w:ascii="Arial" w:hAnsi="Arial" w:cs="Arial"/>
        </w:rPr>
      </w:pPr>
      <w:r w:rsidRPr="00863F21">
        <w:rPr>
          <w:rFonts w:ascii="Arial" w:hAnsi="Arial" w:cs="Arial"/>
        </w:rPr>
        <w:t xml:space="preserve">Model </w:t>
      </w:r>
      <w:r w:rsidR="00464281" w:rsidRPr="00863F21">
        <w:rPr>
          <w:rFonts w:ascii="Arial" w:hAnsi="Arial" w:cs="Arial"/>
        </w:rPr>
        <w:t>Terms and Conditions of Contract</w:t>
      </w:r>
    </w:p>
    <w:p w14:paraId="63B67348" w14:textId="77777777" w:rsidR="00464281" w:rsidRPr="00863F21" w:rsidRDefault="00464281" w:rsidP="0050715F">
      <w:pPr>
        <w:pStyle w:val="ListParagraph"/>
        <w:numPr>
          <w:ilvl w:val="0"/>
          <w:numId w:val="7"/>
        </w:numPr>
        <w:spacing w:after="240" w:line="240" w:lineRule="auto"/>
        <w:rPr>
          <w:rFonts w:ascii="Arial" w:hAnsi="Arial" w:cs="Arial"/>
        </w:rPr>
      </w:pPr>
      <w:r w:rsidRPr="00863F21">
        <w:rPr>
          <w:rFonts w:ascii="Arial" w:hAnsi="Arial" w:cs="Arial"/>
        </w:rPr>
        <w:t>Form of Tender</w:t>
      </w:r>
    </w:p>
    <w:p w14:paraId="17377503" w14:textId="77777777" w:rsidR="00E74247" w:rsidRPr="00863F21" w:rsidRDefault="00464281" w:rsidP="0050715F">
      <w:pPr>
        <w:pStyle w:val="ListParagraph"/>
        <w:numPr>
          <w:ilvl w:val="0"/>
          <w:numId w:val="7"/>
        </w:numPr>
        <w:spacing w:after="240" w:line="240" w:lineRule="auto"/>
        <w:rPr>
          <w:rFonts w:ascii="Arial" w:hAnsi="Arial" w:cs="Arial"/>
        </w:rPr>
      </w:pPr>
      <w:r w:rsidRPr="00863F21">
        <w:rPr>
          <w:rFonts w:ascii="Arial" w:hAnsi="Arial" w:cs="Arial"/>
        </w:rPr>
        <w:t>Specification</w:t>
      </w:r>
    </w:p>
    <w:p w14:paraId="1F763BE2" w14:textId="77777777" w:rsidR="00995759" w:rsidRDefault="00E74247" w:rsidP="0050715F">
      <w:pPr>
        <w:pStyle w:val="ListParagraph"/>
        <w:numPr>
          <w:ilvl w:val="0"/>
          <w:numId w:val="7"/>
        </w:numPr>
        <w:spacing w:after="240" w:line="240" w:lineRule="auto"/>
        <w:rPr>
          <w:rFonts w:ascii="Arial" w:hAnsi="Arial" w:cs="Arial"/>
        </w:rPr>
      </w:pPr>
      <w:r w:rsidRPr="00863F21">
        <w:rPr>
          <w:rFonts w:ascii="Arial" w:hAnsi="Arial" w:cs="Arial"/>
        </w:rPr>
        <w:t>Standard Selection Questionnaire</w:t>
      </w:r>
    </w:p>
    <w:p w14:paraId="6971757C" w14:textId="1D92FD7E" w:rsidR="00464281" w:rsidRPr="00863F21" w:rsidRDefault="00995759" w:rsidP="0050715F">
      <w:pPr>
        <w:pStyle w:val="ListParagraph"/>
        <w:numPr>
          <w:ilvl w:val="0"/>
          <w:numId w:val="7"/>
        </w:numPr>
        <w:spacing w:after="240" w:line="240" w:lineRule="auto"/>
        <w:rPr>
          <w:rFonts w:ascii="Arial" w:hAnsi="Arial" w:cs="Arial"/>
        </w:rPr>
      </w:pPr>
      <w:r>
        <w:rPr>
          <w:rFonts w:ascii="Arial" w:hAnsi="Arial" w:cs="Arial"/>
        </w:rPr>
        <w:t>Site Operating Procedures</w:t>
      </w:r>
      <w:r w:rsidR="00464281" w:rsidRPr="00863F21">
        <w:rPr>
          <w:rFonts w:ascii="Arial" w:hAnsi="Arial" w:cs="Arial"/>
        </w:rPr>
        <w:br/>
      </w:r>
    </w:p>
    <w:p w14:paraId="79A2BAC7" w14:textId="73D776BC" w:rsidR="00464281" w:rsidRPr="00863F21" w:rsidRDefault="00464281" w:rsidP="00462A7E">
      <w:pPr>
        <w:spacing w:after="240" w:line="240" w:lineRule="auto"/>
        <w:rPr>
          <w:rFonts w:ascii="Arial" w:hAnsi="Arial" w:cs="Arial"/>
          <w:b/>
        </w:rPr>
      </w:pPr>
      <w:r w:rsidRPr="00863F21">
        <w:rPr>
          <w:rFonts w:ascii="Arial" w:hAnsi="Arial" w:cs="Arial"/>
        </w:rPr>
        <w:t xml:space="preserve">List of Documents to be returned </w:t>
      </w:r>
      <w:r w:rsidR="007756E0" w:rsidRPr="00863F21">
        <w:rPr>
          <w:rFonts w:ascii="Arial" w:hAnsi="Arial" w:cs="Arial"/>
        </w:rPr>
        <w:t>to the Royal Air Force Museum as part of tender submissions</w:t>
      </w:r>
      <w:r w:rsidRPr="00863F21">
        <w:rPr>
          <w:rFonts w:ascii="Arial" w:hAnsi="Arial" w:cs="Arial"/>
          <w:b/>
        </w:rPr>
        <w:t>:</w:t>
      </w:r>
    </w:p>
    <w:p w14:paraId="6D2884BE" w14:textId="066B0EE3" w:rsidR="0050715F" w:rsidRPr="00863F21" w:rsidRDefault="00464281" w:rsidP="00462A7E">
      <w:pPr>
        <w:pStyle w:val="ListParagraph"/>
        <w:numPr>
          <w:ilvl w:val="0"/>
          <w:numId w:val="12"/>
        </w:numPr>
        <w:spacing w:after="240" w:line="240" w:lineRule="auto"/>
        <w:rPr>
          <w:rFonts w:ascii="Arial" w:hAnsi="Arial" w:cs="Arial"/>
        </w:rPr>
      </w:pPr>
      <w:r w:rsidRPr="00863F21">
        <w:rPr>
          <w:rFonts w:ascii="Arial" w:hAnsi="Arial" w:cs="Arial"/>
        </w:rPr>
        <w:t xml:space="preserve">The completed Form of Tender </w:t>
      </w:r>
    </w:p>
    <w:p w14:paraId="4B8FFD5E" w14:textId="74D07576" w:rsidR="00464281" w:rsidRPr="00863F21" w:rsidRDefault="00863F21" w:rsidP="00462A7E">
      <w:pPr>
        <w:pStyle w:val="ListParagraph"/>
        <w:numPr>
          <w:ilvl w:val="0"/>
          <w:numId w:val="12"/>
        </w:numPr>
        <w:spacing w:after="240" w:line="240" w:lineRule="auto"/>
        <w:rPr>
          <w:rFonts w:ascii="Arial" w:hAnsi="Arial" w:cs="Arial"/>
        </w:rPr>
      </w:pPr>
      <w:r>
        <w:rPr>
          <w:rFonts w:ascii="Arial" w:hAnsi="Arial" w:cs="Arial"/>
        </w:rPr>
        <w:t>The Price</w:t>
      </w:r>
      <w:r w:rsidR="00464281" w:rsidRPr="00863F21">
        <w:rPr>
          <w:rFonts w:ascii="Arial" w:hAnsi="Arial" w:cs="Arial"/>
        </w:rPr>
        <w:t xml:space="preserve"> Schedule, Appendix</w:t>
      </w:r>
      <w:r w:rsidR="007756E0" w:rsidRPr="00863F21">
        <w:rPr>
          <w:rFonts w:ascii="Arial" w:hAnsi="Arial" w:cs="Arial"/>
        </w:rPr>
        <w:t xml:space="preserve"> B</w:t>
      </w:r>
    </w:p>
    <w:p w14:paraId="7ABCE2FD" w14:textId="1B1D8096" w:rsidR="00033FF2" w:rsidRDefault="00033FF2" w:rsidP="00462A7E">
      <w:pPr>
        <w:pStyle w:val="ListParagraph"/>
        <w:numPr>
          <w:ilvl w:val="0"/>
          <w:numId w:val="12"/>
        </w:numPr>
        <w:spacing w:after="240" w:line="240" w:lineRule="auto"/>
        <w:rPr>
          <w:rFonts w:ascii="Arial" w:hAnsi="Arial" w:cs="Arial"/>
        </w:rPr>
      </w:pPr>
      <w:r w:rsidRPr="00863F21">
        <w:rPr>
          <w:rFonts w:ascii="Arial" w:hAnsi="Arial" w:cs="Arial"/>
        </w:rPr>
        <w:t>The completed Standard Selection Questionnaire</w:t>
      </w:r>
    </w:p>
    <w:p w14:paraId="55DAB29D" w14:textId="2A065A52" w:rsidR="00F80796" w:rsidRDefault="00F80796" w:rsidP="00462A7E">
      <w:pPr>
        <w:pStyle w:val="ListParagraph"/>
        <w:numPr>
          <w:ilvl w:val="0"/>
          <w:numId w:val="12"/>
        </w:numPr>
        <w:spacing w:after="240" w:line="240" w:lineRule="auto"/>
        <w:rPr>
          <w:rFonts w:ascii="Arial" w:hAnsi="Arial" w:cs="Arial"/>
        </w:rPr>
      </w:pPr>
      <w:r>
        <w:rPr>
          <w:rFonts w:ascii="Arial" w:hAnsi="Arial" w:cs="Arial"/>
        </w:rPr>
        <w:t>Risk assessment</w:t>
      </w:r>
    </w:p>
    <w:p w14:paraId="50C3BB7A" w14:textId="5615074D" w:rsidR="00F80796" w:rsidRDefault="00F80796" w:rsidP="00462A7E">
      <w:pPr>
        <w:pStyle w:val="ListParagraph"/>
        <w:numPr>
          <w:ilvl w:val="0"/>
          <w:numId w:val="12"/>
        </w:numPr>
        <w:spacing w:after="240" w:line="240" w:lineRule="auto"/>
        <w:rPr>
          <w:rFonts w:ascii="Arial" w:hAnsi="Arial" w:cs="Arial"/>
        </w:rPr>
      </w:pPr>
      <w:r>
        <w:rPr>
          <w:rFonts w:ascii="Arial" w:hAnsi="Arial" w:cs="Arial"/>
        </w:rPr>
        <w:t>Programme</w:t>
      </w:r>
    </w:p>
    <w:p w14:paraId="7FC5EB96" w14:textId="1CD69841" w:rsidR="00F80796" w:rsidRDefault="00F80796" w:rsidP="00462A7E">
      <w:pPr>
        <w:pStyle w:val="ListParagraph"/>
        <w:numPr>
          <w:ilvl w:val="0"/>
          <w:numId w:val="12"/>
        </w:numPr>
        <w:spacing w:after="240" w:line="240" w:lineRule="auto"/>
        <w:rPr>
          <w:rFonts w:ascii="Arial" w:hAnsi="Arial" w:cs="Arial"/>
        </w:rPr>
      </w:pPr>
      <w:r>
        <w:rPr>
          <w:rFonts w:ascii="Arial" w:hAnsi="Arial" w:cs="Arial"/>
        </w:rPr>
        <w:t>CVs of proposed team</w:t>
      </w:r>
    </w:p>
    <w:p w14:paraId="2061BC32" w14:textId="44FB828F" w:rsidR="00462A7E" w:rsidRDefault="00462A7E" w:rsidP="00462A7E">
      <w:pPr>
        <w:spacing w:after="240" w:line="240" w:lineRule="auto"/>
        <w:rPr>
          <w:rFonts w:ascii="Arial" w:hAnsi="Arial" w:cs="Arial"/>
        </w:rPr>
      </w:pPr>
    </w:p>
    <w:p w14:paraId="7FCC82FC" w14:textId="0C9DDFD1" w:rsidR="00462A7E" w:rsidRDefault="00462A7E" w:rsidP="00462A7E">
      <w:pPr>
        <w:spacing w:after="240" w:line="240" w:lineRule="auto"/>
        <w:rPr>
          <w:rFonts w:ascii="Arial" w:hAnsi="Arial" w:cs="Arial"/>
        </w:rPr>
      </w:pPr>
    </w:p>
    <w:p w14:paraId="1FA00269" w14:textId="77777777" w:rsidR="00462A7E" w:rsidRPr="00462A7E" w:rsidRDefault="00462A7E" w:rsidP="00462A7E">
      <w:pPr>
        <w:spacing w:after="240" w:line="240" w:lineRule="auto"/>
        <w:rPr>
          <w:rFonts w:ascii="Arial" w:hAnsi="Arial" w:cs="Arial"/>
        </w:rPr>
      </w:pPr>
    </w:p>
    <w:p w14:paraId="1B729A4E" w14:textId="77777777" w:rsidR="00033FF2" w:rsidRPr="00863F21" w:rsidRDefault="00033FF2" w:rsidP="00033FF2">
      <w:pPr>
        <w:pStyle w:val="ListParagraph"/>
        <w:spacing w:after="240" w:line="240" w:lineRule="auto"/>
        <w:rPr>
          <w:rFonts w:ascii="Arial" w:hAnsi="Arial" w:cs="Arial"/>
        </w:rPr>
      </w:pPr>
    </w:p>
    <w:p w14:paraId="5C2429AF" w14:textId="77777777" w:rsidR="00464281" w:rsidRPr="00863F21" w:rsidRDefault="00464281" w:rsidP="00464281">
      <w:pPr>
        <w:rPr>
          <w:rFonts w:ascii="Arial" w:hAnsi="Arial" w:cs="Arial"/>
        </w:rPr>
      </w:pPr>
    </w:p>
    <w:p w14:paraId="725FFAA9" w14:textId="77777777" w:rsidR="00464281" w:rsidRPr="00863F21" w:rsidRDefault="00464281" w:rsidP="00464281">
      <w:pPr>
        <w:rPr>
          <w:rFonts w:ascii="Arial" w:hAnsi="Arial" w:cs="Arial"/>
        </w:rPr>
      </w:pPr>
      <w:r w:rsidRPr="00863F21">
        <w:rPr>
          <w:rFonts w:ascii="Arial" w:hAnsi="Arial" w:cs="Arial"/>
        </w:rPr>
        <w:br w:type="page"/>
      </w:r>
    </w:p>
    <w:p w14:paraId="24C1A0DE" w14:textId="185D36EC" w:rsidR="00464281" w:rsidRPr="00863F21" w:rsidRDefault="00464281" w:rsidP="2D3A813C">
      <w:pPr>
        <w:pStyle w:val="ITT1"/>
        <w:numPr>
          <w:ilvl w:val="0"/>
          <w:numId w:val="0"/>
        </w:numPr>
        <w:rPr>
          <w:sz w:val="22"/>
        </w:rPr>
      </w:pPr>
      <w:bookmarkStart w:id="47" w:name="_Toc227037323"/>
      <w:bookmarkStart w:id="48" w:name="_Toc37083855"/>
      <w:r w:rsidRPr="2D3A813C">
        <w:rPr>
          <w:sz w:val="22"/>
        </w:rPr>
        <w:t>APPENDIX</w:t>
      </w:r>
      <w:r w:rsidR="007756E0" w:rsidRPr="2D3A813C">
        <w:rPr>
          <w:sz w:val="22"/>
        </w:rPr>
        <w:t xml:space="preserve"> B</w:t>
      </w:r>
      <w:r w:rsidR="4F9E6DE3" w:rsidRPr="2D3A813C">
        <w:rPr>
          <w:sz w:val="22"/>
        </w:rPr>
        <w:t xml:space="preserve"> </w:t>
      </w:r>
      <w:r w:rsidRPr="00863F21">
        <w:rPr>
          <w:sz w:val="22"/>
        </w:rPr>
        <w:tab/>
      </w:r>
      <w:r w:rsidRPr="00863F21">
        <w:rPr>
          <w:sz w:val="22"/>
        </w:rPr>
        <w:tab/>
      </w:r>
      <w:r w:rsidRPr="2D3A813C">
        <w:rPr>
          <w:sz w:val="22"/>
        </w:rPr>
        <w:t>PRICE SCHEDULE</w:t>
      </w:r>
      <w:bookmarkEnd w:id="47"/>
      <w:bookmarkEnd w:id="48"/>
    </w:p>
    <w:p w14:paraId="33452B75" w14:textId="18D31BE9" w:rsidR="00464281" w:rsidRPr="00863F21" w:rsidRDefault="00464281" w:rsidP="00464281">
      <w:pPr>
        <w:rPr>
          <w:rFonts w:ascii="Arial" w:hAnsi="Arial" w:cs="Arial"/>
          <w:b/>
        </w:rPr>
      </w:pPr>
      <w:r w:rsidRPr="00863F21">
        <w:rPr>
          <w:rFonts w:ascii="Arial" w:hAnsi="Arial" w:cs="Arial"/>
        </w:rPr>
        <w:t>You should provide full details of costs to enable us to make an assessment of your financial submission</w:t>
      </w:r>
      <w:r w:rsidRPr="00863F21">
        <w:rPr>
          <w:rFonts w:ascii="Arial" w:hAnsi="Arial" w:cs="Arial"/>
          <w:b/>
        </w:rPr>
        <w:t>.</w:t>
      </w:r>
    </w:p>
    <w:p w14:paraId="7FA0F3ED" w14:textId="77777777" w:rsidR="00464281" w:rsidRPr="00863F21" w:rsidRDefault="00464281" w:rsidP="00464281">
      <w:pPr>
        <w:rPr>
          <w:rFonts w:ascii="Arial" w:hAnsi="Arial" w:cs="Arial"/>
          <w:b/>
        </w:rPr>
      </w:pPr>
    </w:p>
    <w:tbl>
      <w:tblPr>
        <w:tblStyle w:val="TableGrid"/>
        <w:tblW w:w="0" w:type="auto"/>
        <w:tblLook w:val="01E0" w:firstRow="1" w:lastRow="1" w:firstColumn="1" w:lastColumn="1" w:noHBand="0" w:noVBand="0"/>
      </w:tblPr>
      <w:tblGrid>
        <w:gridCol w:w="6345"/>
        <w:gridCol w:w="2511"/>
      </w:tblGrid>
      <w:tr w:rsidR="00464281" w:rsidRPr="00863F21" w14:paraId="0A8DCDE6" w14:textId="77777777" w:rsidTr="2D3A813C">
        <w:tc>
          <w:tcPr>
            <w:tcW w:w="6345" w:type="dxa"/>
            <w:shd w:val="clear" w:color="auto" w:fill="BDD6EE" w:themeFill="accent1" w:themeFillTint="66"/>
          </w:tcPr>
          <w:p w14:paraId="5CBAD5CA" w14:textId="77777777" w:rsidR="00464281" w:rsidRPr="00863F21" w:rsidRDefault="00464281" w:rsidP="00F315B0">
            <w:pPr>
              <w:rPr>
                <w:rFonts w:ascii="Arial" w:hAnsi="Arial" w:cs="Arial"/>
                <w:b/>
              </w:rPr>
            </w:pPr>
            <w:r w:rsidRPr="00863F21">
              <w:rPr>
                <w:rFonts w:ascii="Arial" w:hAnsi="Arial" w:cs="Arial"/>
                <w:b/>
              </w:rPr>
              <w:t>Activity</w:t>
            </w:r>
          </w:p>
        </w:tc>
        <w:tc>
          <w:tcPr>
            <w:tcW w:w="2511" w:type="dxa"/>
            <w:shd w:val="clear" w:color="auto" w:fill="BDD6EE" w:themeFill="accent1" w:themeFillTint="66"/>
          </w:tcPr>
          <w:p w14:paraId="06A8889E" w14:textId="77777777" w:rsidR="00464281" w:rsidRPr="00863F21" w:rsidRDefault="00464281" w:rsidP="00F315B0">
            <w:pPr>
              <w:rPr>
                <w:rFonts w:ascii="Arial" w:hAnsi="Arial" w:cs="Arial"/>
                <w:b/>
              </w:rPr>
            </w:pPr>
            <w:r w:rsidRPr="00863F21">
              <w:rPr>
                <w:rFonts w:ascii="Arial" w:hAnsi="Arial" w:cs="Arial"/>
                <w:b/>
              </w:rPr>
              <w:t>Cost</w:t>
            </w:r>
          </w:p>
        </w:tc>
      </w:tr>
      <w:tr w:rsidR="00464281" w:rsidRPr="00863F21" w14:paraId="68025B6C" w14:textId="77777777" w:rsidTr="2D3A813C">
        <w:trPr>
          <w:trHeight w:val="639"/>
        </w:trPr>
        <w:tc>
          <w:tcPr>
            <w:tcW w:w="8856" w:type="dxa"/>
            <w:gridSpan w:val="2"/>
          </w:tcPr>
          <w:p w14:paraId="7D20A261" w14:textId="131572F5" w:rsidR="00464281" w:rsidRPr="00863F21" w:rsidRDefault="00464281" w:rsidP="00F315B0">
            <w:pPr>
              <w:rPr>
                <w:rFonts w:ascii="Arial" w:hAnsi="Arial" w:cs="Arial"/>
                <w:color w:val="FF0000"/>
              </w:rPr>
            </w:pPr>
            <w:r w:rsidRPr="00863F21">
              <w:rPr>
                <w:rFonts w:ascii="Arial" w:hAnsi="Arial" w:cs="Arial"/>
              </w:rPr>
              <w:t xml:space="preserve">List all activities that have costs associated in order to deliver the provision of </w:t>
            </w:r>
            <w:r w:rsidR="00863F21">
              <w:rPr>
                <w:rFonts w:ascii="Arial" w:hAnsi="Arial" w:cs="Arial"/>
              </w:rPr>
              <w:t>COS CMP-0</w:t>
            </w:r>
            <w:r w:rsidR="00F80796">
              <w:rPr>
                <w:rFonts w:ascii="Arial" w:hAnsi="Arial" w:cs="Arial"/>
              </w:rPr>
              <w:t>2</w:t>
            </w:r>
            <w:r w:rsidR="00863F21">
              <w:rPr>
                <w:rFonts w:ascii="Arial" w:hAnsi="Arial" w:cs="Arial"/>
              </w:rPr>
              <w:t xml:space="preserve"> </w:t>
            </w:r>
            <w:r w:rsidRPr="00863F21">
              <w:rPr>
                <w:rFonts w:ascii="Arial" w:hAnsi="Arial" w:cs="Arial"/>
              </w:rPr>
              <w:t>Tender. The Price Schedule will form the basis of your tender offer.</w:t>
            </w:r>
          </w:p>
        </w:tc>
      </w:tr>
      <w:tr w:rsidR="00464281" w:rsidRPr="00863F21" w14:paraId="1D26EF1D" w14:textId="77777777" w:rsidTr="2D3A813C">
        <w:trPr>
          <w:trHeight w:val="421"/>
        </w:trPr>
        <w:tc>
          <w:tcPr>
            <w:tcW w:w="6345" w:type="dxa"/>
          </w:tcPr>
          <w:p w14:paraId="3D7A2590" w14:textId="5F9A4F9D" w:rsidR="00464281" w:rsidRPr="00241E05" w:rsidRDefault="00F80796" w:rsidP="00F315B0">
            <w:pPr>
              <w:rPr>
                <w:rFonts w:ascii="Arial" w:hAnsi="Arial" w:cs="Arial"/>
              </w:rPr>
            </w:pPr>
            <w:r w:rsidRPr="00241E05">
              <w:rPr>
                <w:rFonts w:ascii="Arial" w:hAnsi="Arial" w:cs="Arial"/>
              </w:rPr>
              <w:t xml:space="preserve">Groundworks including fencing </w:t>
            </w:r>
            <w:r w:rsidR="00241E05" w:rsidRPr="00241E05">
              <w:rPr>
                <w:rFonts w:ascii="Arial" w:hAnsi="Arial" w:cs="Arial"/>
              </w:rPr>
              <w:t xml:space="preserve">and welfare facilities </w:t>
            </w:r>
            <w:r w:rsidRPr="00241E05">
              <w:rPr>
                <w:rFonts w:ascii="Arial" w:hAnsi="Arial" w:cs="Arial"/>
              </w:rPr>
              <w:t xml:space="preserve">for the duration of the works. </w:t>
            </w:r>
          </w:p>
        </w:tc>
        <w:tc>
          <w:tcPr>
            <w:tcW w:w="2511" w:type="dxa"/>
          </w:tcPr>
          <w:p w14:paraId="11FFCB4C" w14:textId="37A11E2B" w:rsidR="00464281" w:rsidRPr="00241E05" w:rsidRDefault="00464281" w:rsidP="00F315B0">
            <w:pPr>
              <w:rPr>
                <w:rFonts w:ascii="Arial" w:hAnsi="Arial" w:cs="Arial"/>
              </w:rPr>
            </w:pPr>
          </w:p>
        </w:tc>
      </w:tr>
      <w:tr w:rsidR="00464281" w:rsidRPr="00863F21" w14:paraId="08E33DD5" w14:textId="77777777" w:rsidTr="2D3A813C">
        <w:trPr>
          <w:trHeight w:val="413"/>
        </w:trPr>
        <w:tc>
          <w:tcPr>
            <w:tcW w:w="6345" w:type="dxa"/>
          </w:tcPr>
          <w:p w14:paraId="79AFF077" w14:textId="1324C257" w:rsidR="00464281" w:rsidRPr="00241E05" w:rsidRDefault="00F80796" w:rsidP="00F315B0">
            <w:pPr>
              <w:rPr>
                <w:rFonts w:ascii="Arial" w:hAnsi="Arial" w:cs="Arial"/>
              </w:rPr>
            </w:pPr>
            <w:proofErr w:type="spellStart"/>
            <w:r w:rsidRPr="2D3A813C">
              <w:rPr>
                <w:rFonts w:ascii="Arial" w:hAnsi="Arial" w:cs="Arial"/>
              </w:rPr>
              <w:t>Prov</w:t>
            </w:r>
            <w:proofErr w:type="spellEnd"/>
            <w:r w:rsidRPr="2D3A813C">
              <w:rPr>
                <w:rFonts w:ascii="Arial" w:hAnsi="Arial" w:cs="Arial"/>
              </w:rPr>
              <w:t xml:space="preserve"> Sum – Laying conduit beneath play area. Location to be determine</w:t>
            </w:r>
            <w:r w:rsidR="11DE43CA" w:rsidRPr="2D3A813C">
              <w:rPr>
                <w:rFonts w:ascii="Arial" w:hAnsi="Arial" w:cs="Arial"/>
              </w:rPr>
              <w:t>d</w:t>
            </w:r>
            <w:r w:rsidRPr="2D3A813C">
              <w:rPr>
                <w:rFonts w:ascii="Arial" w:hAnsi="Arial" w:cs="Arial"/>
              </w:rPr>
              <w:t>. Approx. length 30m</w:t>
            </w:r>
          </w:p>
        </w:tc>
        <w:tc>
          <w:tcPr>
            <w:tcW w:w="2511" w:type="dxa"/>
          </w:tcPr>
          <w:p w14:paraId="6DA909A0" w14:textId="65CD9AB9" w:rsidR="00464281" w:rsidRPr="00241E05" w:rsidRDefault="00F80796" w:rsidP="00F315B0">
            <w:pPr>
              <w:rPr>
                <w:rFonts w:ascii="Arial" w:hAnsi="Arial" w:cs="Arial"/>
              </w:rPr>
            </w:pPr>
            <w:r w:rsidRPr="00241E05">
              <w:rPr>
                <w:rFonts w:ascii="Arial" w:hAnsi="Arial" w:cs="Arial"/>
              </w:rPr>
              <w:t>£2000</w:t>
            </w:r>
          </w:p>
        </w:tc>
      </w:tr>
      <w:tr w:rsidR="00464281" w:rsidRPr="00863F21" w14:paraId="2EE3B744" w14:textId="77777777" w:rsidTr="2D3A813C">
        <w:trPr>
          <w:trHeight w:val="422"/>
        </w:trPr>
        <w:tc>
          <w:tcPr>
            <w:tcW w:w="6345" w:type="dxa"/>
          </w:tcPr>
          <w:p w14:paraId="43914B19" w14:textId="412F6138" w:rsidR="00464281" w:rsidRPr="00863F21" w:rsidRDefault="00863F21" w:rsidP="00F315B0">
            <w:pPr>
              <w:rPr>
                <w:rFonts w:ascii="Arial" w:hAnsi="Arial" w:cs="Arial"/>
                <w:highlight w:val="yellow"/>
              </w:rPr>
            </w:pPr>
            <w:r w:rsidRPr="00863F21">
              <w:rPr>
                <w:rFonts w:ascii="Arial" w:hAnsi="Arial" w:cs="Arial"/>
              </w:rPr>
              <w:t xml:space="preserve">Travel and </w:t>
            </w:r>
            <w:r>
              <w:rPr>
                <w:rFonts w:ascii="Arial" w:hAnsi="Arial" w:cs="Arial"/>
              </w:rPr>
              <w:t>subsistence if not included above</w:t>
            </w:r>
          </w:p>
        </w:tc>
        <w:tc>
          <w:tcPr>
            <w:tcW w:w="2511" w:type="dxa"/>
          </w:tcPr>
          <w:p w14:paraId="37FAE303" w14:textId="11E60DCB" w:rsidR="00464281" w:rsidRPr="00863F21" w:rsidRDefault="00464281" w:rsidP="00F315B0">
            <w:pPr>
              <w:rPr>
                <w:rFonts w:ascii="Arial" w:hAnsi="Arial" w:cs="Arial"/>
                <w:highlight w:val="yellow"/>
              </w:rPr>
            </w:pPr>
          </w:p>
        </w:tc>
      </w:tr>
      <w:tr w:rsidR="00462A7E" w:rsidRPr="00863F21" w14:paraId="292F4CED" w14:textId="77777777" w:rsidTr="2D3A813C">
        <w:trPr>
          <w:trHeight w:val="422"/>
        </w:trPr>
        <w:tc>
          <w:tcPr>
            <w:tcW w:w="6345" w:type="dxa"/>
          </w:tcPr>
          <w:p w14:paraId="59B56747" w14:textId="0316475E" w:rsidR="00462A7E" w:rsidRPr="00863F21" w:rsidRDefault="00462A7E" w:rsidP="00F315B0">
            <w:pPr>
              <w:rPr>
                <w:rFonts w:ascii="Arial" w:hAnsi="Arial" w:cs="Arial"/>
              </w:rPr>
            </w:pPr>
            <w:r>
              <w:rPr>
                <w:rFonts w:ascii="Arial" w:hAnsi="Arial" w:cs="Arial"/>
              </w:rPr>
              <w:t>Any suggested warranty or service agreement</w:t>
            </w:r>
          </w:p>
        </w:tc>
        <w:tc>
          <w:tcPr>
            <w:tcW w:w="2511" w:type="dxa"/>
          </w:tcPr>
          <w:p w14:paraId="1F480688" w14:textId="77777777" w:rsidR="00462A7E" w:rsidRPr="00863F21" w:rsidRDefault="00462A7E" w:rsidP="00F315B0">
            <w:pPr>
              <w:rPr>
                <w:rFonts w:ascii="Arial" w:hAnsi="Arial" w:cs="Arial"/>
                <w:highlight w:val="yellow"/>
              </w:rPr>
            </w:pPr>
          </w:p>
        </w:tc>
      </w:tr>
      <w:tr w:rsidR="00464281" w:rsidRPr="00863F21" w14:paraId="297B0CFC" w14:textId="77777777" w:rsidTr="2D3A813C">
        <w:trPr>
          <w:trHeight w:val="476"/>
        </w:trPr>
        <w:tc>
          <w:tcPr>
            <w:tcW w:w="6345" w:type="dxa"/>
          </w:tcPr>
          <w:p w14:paraId="70FA88FC" w14:textId="38C615D9" w:rsidR="00464281" w:rsidRPr="00863F21" w:rsidRDefault="00863F21" w:rsidP="00F315B0">
            <w:pPr>
              <w:rPr>
                <w:rFonts w:ascii="Arial" w:hAnsi="Arial" w:cs="Arial"/>
                <w:highlight w:val="yellow"/>
              </w:rPr>
            </w:pPr>
            <w:r w:rsidRPr="00863F21">
              <w:rPr>
                <w:rFonts w:ascii="Arial" w:hAnsi="Arial" w:cs="Arial"/>
              </w:rPr>
              <w:t>Any other costs to be included</w:t>
            </w:r>
            <w:r>
              <w:rPr>
                <w:rFonts w:ascii="Arial" w:hAnsi="Arial" w:cs="Arial"/>
              </w:rPr>
              <w:t xml:space="preserve"> – please define</w:t>
            </w:r>
          </w:p>
        </w:tc>
        <w:tc>
          <w:tcPr>
            <w:tcW w:w="2511" w:type="dxa"/>
          </w:tcPr>
          <w:p w14:paraId="56663138" w14:textId="77777777" w:rsidR="00464281" w:rsidRPr="00863F21" w:rsidRDefault="00464281" w:rsidP="00F315B0">
            <w:pPr>
              <w:rPr>
                <w:rFonts w:ascii="Arial" w:hAnsi="Arial" w:cs="Arial"/>
              </w:rPr>
            </w:pPr>
          </w:p>
        </w:tc>
      </w:tr>
      <w:tr w:rsidR="00863F21" w:rsidRPr="00863F21" w14:paraId="004A0E25" w14:textId="77777777" w:rsidTr="2D3A813C">
        <w:trPr>
          <w:trHeight w:val="476"/>
        </w:trPr>
        <w:tc>
          <w:tcPr>
            <w:tcW w:w="6345" w:type="dxa"/>
          </w:tcPr>
          <w:p w14:paraId="143889C2" w14:textId="77777777" w:rsidR="00863F21" w:rsidRPr="00863F21" w:rsidRDefault="00863F21" w:rsidP="00F315B0">
            <w:pPr>
              <w:rPr>
                <w:rFonts w:ascii="Arial" w:hAnsi="Arial" w:cs="Arial"/>
                <w:highlight w:val="yellow"/>
              </w:rPr>
            </w:pPr>
          </w:p>
        </w:tc>
        <w:tc>
          <w:tcPr>
            <w:tcW w:w="2511" w:type="dxa"/>
          </w:tcPr>
          <w:p w14:paraId="58098542" w14:textId="77777777" w:rsidR="00863F21" w:rsidRPr="00863F21" w:rsidRDefault="00863F21" w:rsidP="00F315B0">
            <w:pPr>
              <w:rPr>
                <w:rFonts w:ascii="Arial" w:hAnsi="Arial" w:cs="Arial"/>
              </w:rPr>
            </w:pPr>
          </w:p>
        </w:tc>
      </w:tr>
      <w:tr w:rsidR="00863F21" w:rsidRPr="00863F21" w14:paraId="2EE8A128" w14:textId="77777777" w:rsidTr="2D3A813C">
        <w:trPr>
          <w:trHeight w:val="476"/>
        </w:trPr>
        <w:tc>
          <w:tcPr>
            <w:tcW w:w="6345" w:type="dxa"/>
          </w:tcPr>
          <w:p w14:paraId="42F1C02F" w14:textId="77777777" w:rsidR="00863F21" w:rsidRPr="00863F21" w:rsidRDefault="00863F21" w:rsidP="00F315B0">
            <w:pPr>
              <w:rPr>
                <w:rFonts w:ascii="Arial" w:hAnsi="Arial" w:cs="Arial"/>
                <w:highlight w:val="yellow"/>
              </w:rPr>
            </w:pPr>
          </w:p>
        </w:tc>
        <w:tc>
          <w:tcPr>
            <w:tcW w:w="2511" w:type="dxa"/>
          </w:tcPr>
          <w:p w14:paraId="4F669ED8" w14:textId="77777777" w:rsidR="00863F21" w:rsidRPr="00863F21" w:rsidRDefault="00863F21" w:rsidP="00F315B0">
            <w:pPr>
              <w:rPr>
                <w:rFonts w:ascii="Arial" w:hAnsi="Arial" w:cs="Arial"/>
              </w:rPr>
            </w:pPr>
          </w:p>
        </w:tc>
      </w:tr>
      <w:tr w:rsidR="00863F21" w:rsidRPr="00863F21" w14:paraId="44DCD000" w14:textId="77777777" w:rsidTr="2D3A813C">
        <w:trPr>
          <w:trHeight w:val="476"/>
        </w:trPr>
        <w:tc>
          <w:tcPr>
            <w:tcW w:w="6345" w:type="dxa"/>
          </w:tcPr>
          <w:p w14:paraId="278873AC" w14:textId="77777777" w:rsidR="00863F21" w:rsidRPr="00863F21" w:rsidRDefault="00863F21" w:rsidP="00F315B0">
            <w:pPr>
              <w:rPr>
                <w:rFonts w:ascii="Arial" w:hAnsi="Arial" w:cs="Arial"/>
                <w:highlight w:val="yellow"/>
              </w:rPr>
            </w:pPr>
          </w:p>
        </w:tc>
        <w:tc>
          <w:tcPr>
            <w:tcW w:w="2511" w:type="dxa"/>
          </w:tcPr>
          <w:p w14:paraId="38CA52F2" w14:textId="77777777" w:rsidR="00863F21" w:rsidRPr="00863F21" w:rsidRDefault="00863F21" w:rsidP="00F315B0">
            <w:pPr>
              <w:rPr>
                <w:rFonts w:ascii="Arial" w:hAnsi="Arial" w:cs="Arial"/>
              </w:rPr>
            </w:pPr>
          </w:p>
        </w:tc>
      </w:tr>
      <w:tr w:rsidR="00464281" w:rsidRPr="00863F21" w14:paraId="0135B077" w14:textId="77777777" w:rsidTr="2D3A813C">
        <w:tc>
          <w:tcPr>
            <w:tcW w:w="6345" w:type="dxa"/>
          </w:tcPr>
          <w:p w14:paraId="70ADD8A4" w14:textId="77777777" w:rsidR="00464281" w:rsidRPr="00863F21" w:rsidRDefault="00464281" w:rsidP="00F315B0">
            <w:pPr>
              <w:rPr>
                <w:rFonts w:ascii="Arial" w:hAnsi="Arial" w:cs="Arial"/>
                <w:b/>
              </w:rPr>
            </w:pPr>
            <w:r w:rsidRPr="00863F21">
              <w:rPr>
                <w:rFonts w:ascii="Arial" w:hAnsi="Arial" w:cs="Arial"/>
                <w:b/>
              </w:rPr>
              <w:t>TOTAL CONTRACT PRICE</w:t>
            </w:r>
          </w:p>
        </w:tc>
        <w:tc>
          <w:tcPr>
            <w:tcW w:w="2511" w:type="dxa"/>
          </w:tcPr>
          <w:p w14:paraId="585CF527" w14:textId="0D9EBB03" w:rsidR="00464281" w:rsidRPr="00863F21" w:rsidRDefault="00464281" w:rsidP="00F315B0">
            <w:pPr>
              <w:rPr>
                <w:rFonts w:ascii="Arial" w:hAnsi="Arial" w:cs="Arial"/>
              </w:rPr>
            </w:pPr>
          </w:p>
        </w:tc>
      </w:tr>
    </w:tbl>
    <w:p w14:paraId="03BF69CD" w14:textId="77777777" w:rsidR="00464281" w:rsidRPr="00863F21" w:rsidRDefault="00464281" w:rsidP="00464281">
      <w:pPr>
        <w:rPr>
          <w:rFonts w:ascii="Arial" w:hAnsi="Arial" w:cs="Arial"/>
          <w:b/>
        </w:rPr>
      </w:pPr>
    </w:p>
    <w:p w14:paraId="614A8329" w14:textId="77777777" w:rsidR="00464281" w:rsidRPr="00863F21" w:rsidRDefault="00464281" w:rsidP="00464281">
      <w:pPr>
        <w:rPr>
          <w:rFonts w:ascii="Arial" w:hAnsi="Arial" w:cs="Arial"/>
        </w:rPr>
      </w:pPr>
    </w:p>
    <w:p w14:paraId="0296AF3F" w14:textId="77777777" w:rsidR="00464281" w:rsidRPr="00863F21" w:rsidRDefault="00464281" w:rsidP="00464281">
      <w:pPr>
        <w:rPr>
          <w:rFonts w:ascii="Arial" w:hAnsi="Arial" w:cs="Arial"/>
        </w:rPr>
      </w:pPr>
    </w:p>
    <w:p w14:paraId="69CDB4F6" w14:textId="77777777" w:rsidR="00464281" w:rsidRPr="00863F21" w:rsidRDefault="00464281" w:rsidP="00464281">
      <w:pPr>
        <w:rPr>
          <w:rFonts w:ascii="Arial" w:hAnsi="Arial" w:cs="Arial"/>
        </w:rPr>
      </w:pPr>
      <w:r w:rsidRPr="00863F21">
        <w:rPr>
          <w:rFonts w:ascii="Arial" w:hAnsi="Arial" w:cs="Arial"/>
        </w:rPr>
        <w:t xml:space="preserve">Tenderer: </w:t>
      </w:r>
      <w:r w:rsidRPr="00863F21">
        <w:rPr>
          <w:rFonts w:ascii="Arial" w:hAnsi="Arial" w:cs="Arial"/>
        </w:rPr>
        <w:tab/>
        <w:t>……………………………………………………………………………</w:t>
      </w:r>
    </w:p>
    <w:p w14:paraId="13A4409A" w14:textId="77777777" w:rsidR="00464281" w:rsidRPr="00863F21" w:rsidRDefault="00464281" w:rsidP="00464281">
      <w:pPr>
        <w:rPr>
          <w:rFonts w:ascii="Arial" w:hAnsi="Arial" w:cs="Arial"/>
        </w:rPr>
      </w:pPr>
    </w:p>
    <w:p w14:paraId="1F4F0866" w14:textId="77777777" w:rsidR="00464281" w:rsidRPr="00863F21" w:rsidRDefault="00464281" w:rsidP="00464281">
      <w:pPr>
        <w:rPr>
          <w:rFonts w:ascii="Arial" w:hAnsi="Arial" w:cs="Arial"/>
        </w:rPr>
      </w:pPr>
      <w:r w:rsidRPr="00863F21">
        <w:rPr>
          <w:rFonts w:ascii="Arial" w:hAnsi="Arial" w:cs="Arial"/>
        </w:rPr>
        <w:t>Date:</w:t>
      </w:r>
      <w:r w:rsidRPr="00863F21">
        <w:rPr>
          <w:rFonts w:ascii="Arial" w:hAnsi="Arial" w:cs="Arial"/>
        </w:rPr>
        <w:tab/>
      </w:r>
      <w:r w:rsidRPr="00863F21">
        <w:rPr>
          <w:rFonts w:ascii="Arial" w:hAnsi="Arial" w:cs="Arial"/>
        </w:rPr>
        <w:tab/>
        <w:t>……………………………………………………………………………</w:t>
      </w:r>
    </w:p>
    <w:p w14:paraId="3601EA3A" w14:textId="77777777" w:rsidR="00464281" w:rsidRPr="00863F21" w:rsidRDefault="00464281" w:rsidP="00464281">
      <w:pPr>
        <w:rPr>
          <w:rFonts w:ascii="Arial" w:hAnsi="Arial" w:cs="Arial"/>
        </w:rPr>
      </w:pPr>
    </w:p>
    <w:p w14:paraId="02837D41" w14:textId="77777777" w:rsidR="00464281" w:rsidRPr="00863F21" w:rsidRDefault="00464281" w:rsidP="00464281">
      <w:pPr>
        <w:rPr>
          <w:rFonts w:ascii="Arial" w:hAnsi="Arial" w:cs="Arial"/>
        </w:rPr>
      </w:pPr>
      <w:r w:rsidRPr="00863F21">
        <w:rPr>
          <w:rFonts w:ascii="Arial" w:hAnsi="Arial" w:cs="Arial"/>
        </w:rPr>
        <w:t>Signed:</w:t>
      </w:r>
      <w:r w:rsidRPr="00863F21">
        <w:rPr>
          <w:rFonts w:ascii="Arial" w:hAnsi="Arial" w:cs="Arial"/>
        </w:rPr>
        <w:tab/>
        <w:t>……………………………………………………………………………</w:t>
      </w:r>
      <w:bookmarkStart w:id="49" w:name="_Toc227037325"/>
      <w:bookmarkStart w:id="50" w:name="_Toc227037326"/>
    </w:p>
    <w:p w14:paraId="0968D359" w14:textId="77777777" w:rsidR="00464281" w:rsidRPr="00863F21" w:rsidRDefault="00464281" w:rsidP="00464281">
      <w:pPr>
        <w:rPr>
          <w:rStyle w:val="ITT1Char"/>
          <w:sz w:val="22"/>
        </w:rPr>
      </w:pPr>
    </w:p>
    <w:p w14:paraId="1580C1AC" w14:textId="50E55181" w:rsidR="00464281" w:rsidRPr="00863F21" w:rsidRDefault="00464281" w:rsidP="00464281">
      <w:pPr>
        <w:rPr>
          <w:rStyle w:val="ITT1Char"/>
          <w:sz w:val="22"/>
        </w:rPr>
      </w:pPr>
    </w:p>
    <w:p w14:paraId="0874B3AF" w14:textId="56640E3E" w:rsidR="007756E0" w:rsidRPr="00863F21" w:rsidRDefault="007756E0" w:rsidP="00464281">
      <w:pPr>
        <w:rPr>
          <w:rStyle w:val="ITT1Char"/>
          <w:sz w:val="22"/>
        </w:rPr>
      </w:pPr>
    </w:p>
    <w:p w14:paraId="57833BDC" w14:textId="4B47F18D" w:rsidR="007756E0" w:rsidRPr="00863F21" w:rsidRDefault="007756E0" w:rsidP="00464281">
      <w:pPr>
        <w:rPr>
          <w:rStyle w:val="ITT1Char"/>
          <w:sz w:val="22"/>
        </w:rPr>
      </w:pPr>
    </w:p>
    <w:p w14:paraId="220A94F4" w14:textId="7A2519CE" w:rsidR="007756E0" w:rsidRPr="00863F21" w:rsidRDefault="007756E0" w:rsidP="00464281">
      <w:pPr>
        <w:rPr>
          <w:rStyle w:val="ITT1Char"/>
          <w:sz w:val="22"/>
        </w:rPr>
      </w:pPr>
    </w:p>
    <w:p w14:paraId="5F63E2FB" w14:textId="53A050A2" w:rsidR="007756E0" w:rsidRPr="00863F21" w:rsidRDefault="007756E0" w:rsidP="00464281">
      <w:pPr>
        <w:rPr>
          <w:rStyle w:val="ITT1Char"/>
          <w:sz w:val="22"/>
        </w:rPr>
      </w:pPr>
    </w:p>
    <w:p w14:paraId="48423543" w14:textId="195A522D" w:rsidR="007756E0" w:rsidRPr="00863F21" w:rsidRDefault="007756E0" w:rsidP="00464281">
      <w:pPr>
        <w:rPr>
          <w:rStyle w:val="ITT1Char"/>
          <w:sz w:val="22"/>
        </w:rPr>
      </w:pPr>
    </w:p>
    <w:p w14:paraId="390F481D" w14:textId="74DB0524" w:rsidR="007756E0" w:rsidRPr="00863F21" w:rsidRDefault="007756E0" w:rsidP="00464281">
      <w:pPr>
        <w:rPr>
          <w:rStyle w:val="ITT1Char"/>
          <w:sz w:val="22"/>
        </w:rPr>
      </w:pPr>
    </w:p>
    <w:p w14:paraId="11613CE1" w14:textId="6756DCC3" w:rsidR="007756E0" w:rsidRPr="00863F21" w:rsidRDefault="007756E0" w:rsidP="00464281">
      <w:pPr>
        <w:rPr>
          <w:rStyle w:val="ITT1Char"/>
          <w:sz w:val="22"/>
        </w:rPr>
      </w:pPr>
    </w:p>
    <w:bookmarkEnd w:id="49"/>
    <w:bookmarkEnd w:id="50"/>
    <w:p w14:paraId="0A600833" w14:textId="77777777" w:rsidR="007756E0" w:rsidRPr="00863F21" w:rsidRDefault="007756E0" w:rsidP="00464281">
      <w:pPr>
        <w:rPr>
          <w:rStyle w:val="ITT1Char"/>
          <w:sz w:val="22"/>
        </w:rPr>
      </w:pPr>
    </w:p>
    <w:sectPr w:rsidR="007756E0" w:rsidRPr="00863F21"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EAB5D" w14:textId="77777777" w:rsidR="00966022" w:rsidRDefault="00966022" w:rsidP="00BE1D0C">
      <w:pPr>
        <w:spacing w:after="0" w:line="240" w:lineRule="auto"/>
      </w:pPr>
      <w:r>
        <w:separator/>
      </w:r>
    </w:p>
  </w:endnote>
  <w:endnote w:type="continuationSeparator" w:id="0">
    <w:p w14:paraId="5A3A31FD" w14:textId="77777777" w:rsidR="00966022" w:rsidRDefault="00966022" w:rsidP="00BE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094C3693" w:rsidR="00FB7F03" w:rsidRPr="00FB7F03" w:rsidRDefault="00FB7F03"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00966022" w:rsidRPr="00FB7F03">
          <w:rPr>
            <w:rFonts w:ascii="Arial" w:hAnsi="Arial" w:cs="Arial"/>
            <w:i/>
            <w:sz w:val="16"/>
            <w:szCs w:val="16"/>
          </w:rPr>
          <w:fldChar w:fldCharType="begin"/>
        </w:r>
        <w:r w:rsidR="00966022" w:rsidRPr="00FB7F03">
          <w:rPr>
            <w:rFonts w:ascii="Arial" w:hAnsi="Arial" w:cs="Arial"/>
            <w:i/>
            <w:sz w:val="16"/>
            <w:szCs w:val="16"/>
          </w:rPr>
          <w:instrText xml:space="preserve"> PAGE   \* MERGEFORMAT </w:instrText>
        </w:r>
        <w:r w:rsidR="00966022" w:rsidRPr="00FB7F03">
          <w:rPr>
            <w:rFonts w:ascii="Arial" w:hAnsi="Arial" w:cs="Arial"/>
            <w:i/>
            <w:sz w:val="16"/>
            <w:szCs w:val="16"/>
          </w:rPr>
          <w:fldChar w:fldCharType="separate"/>
        </w:r>
        <w:r w:rsidR="00F97FCA">
          <w:rPr>
            <w:rFonts w:ascii="Arial" w:hAnsi="Arial" w:cs="Arial"/>
            <w:i/>
            <w:noProof/>
            <w:sz w:val="16"/>
            <w:szCs w:val="16"/>
          </w:rPr>
          <w:t>7</w:t>
        </w:r>
        <w:r w:rsidR="00966022" w:rsidRPr="00FB7F03">
          <w:rPr>
            <w:rFonts w:ascii="Arial" w:hAnsi="Arial" w:cs="Arial"/>
            <w:i/>
            <w:noProof/>
            <w:sz w:val="16"/>
            <w:szCs w:val="16"/>
          </w:rPr>
          <w:fldChar w:fldCharType="end"/>
        </w:r>
      </w:p>
      <w:p w14:paraId="07A8AB5E" w14:textId="4F93906A" w:rsidR="00966022" w:rsidRPr="00FB7F03" w:rsidRDefault="00FB7F03" w:rsidP="00FB7F03">
        <w:pPr>
          <w:pStyle w:val="Footer"/>
          <w:rPr>
            <w:rFonts w:ascii="Arial" w:hAnsi="Arial" w:cs="Arial"/>
            <w:i/>
            <w:noProof/>
            <w:sz w:val="16"/>
            <w:szCs w:val="16"/>
          </w:rPr>
        </w:pPr>
        <w:r w:rsidRPr="00FB7F03">
          <w:rPr>
            <w:rFonts w:ascii="Arial" w:hAnsi="Arial" w:cs="Arial"/>
            <w:i/>
            <w:noProof/>
            <w:sz w:val="16"/>
            <w:szCs w:val="16"/>
          </w:rPr>
          <w:t xml:space="preserve">RAFM </w:t>
        </w:r>
        <w:r w:rsidR="007756E0">
          <w:rPr>
            <w:rFonts w:ascii="Arial" w:hAnsi="Arial" w:cs="Arial"/>
            <w:i/>
            <w:noProof/>
            <w:sz w:val="16"/>
            <w:szCs w:val="16"/>
          </w:rPr>
          <w:t>Instructions for Tenderers</w:t>
        </w:r>
        <w:r w:rsidR="0054562C">
          <w:rPr>
            <w:rFonts w:ascii="Arial" w:hAnsi="Arial" w:cs="Arial"/>
            <w:i/>
            <w:noProof/>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F4962" w14:textId="77777777" w:rsidR="00966022" w:rsidRDefault="00966022" w:rsidP="00BE1D0C">
      <w:pPr>
        <w:spacing w:after="0" w:line="240" w:lineRule="auto"/>
      </w:pPr>
      <w:r>
        <w:separator/>
      </w:r>
    </w:p>
  </w:footnote>
  <w:footnote w:type="continuationSeparator" w:id="0">
    <w:p w14:paraId="77B19447" w14:textId="77777777" w:rsidR="00966022" w:rsidRDefault="00966022" w:rsidP="00BE1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7D66"/>
    <w:multiLevelType w:val="hybridMultilevel"/>
    <w:tmpl w:val="FB2C83E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DE1D86"/>
    <w:multiLevelType w:val="hybridMultilevel"/>
    <w:tmpl w:val="C1CC610A"/>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835593"/>
    <w:multiLevelType w:val="hybridMultilevel"/>
    <w:tmpl w:val="FE8A8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64A1C"/>
    <w:multiLevelType w:val="hybridMultilevel"/>
    <w:tmpl w:val="440AC406"/>
    <w:lvl w:ilvl="0" w:tplc="BE8C87DA">
      <w:start w:val="1"/>
      <w:numFmt w:val="decimal"/>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59546C"/>
    <w:multiLevelType w:val="hybridMultilevel"/>
    <w:tmpl w:val="DBE098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D32240"/>
    <w:multiLevelType w:val="multilevel"/>
    <w:tmpl w:val="0E841CB0"/>
    <w:lvl w:ilvl="0">
      <w:start w:val="1"/>
      <w:numFmt w:val="decimal"/>
      <w:pStyle w:val="ITT1"/>
      <w:lvlText w:val="%1."/>
      <w:lvlJc w:val="left"/>
      <w:pPr>
        <w:tabs>
          <w:tab w:val="num" w:pos="360"/>
        </w:tabs>
        <w:ind w:left="360" w:hanging="360"/>
      </w:pPr>
      <w:rPr>
        <w:rFonts w:hint="default"/>
        <w:b/>
        <w:i w:val="0"/>
      </w:rPr>
    </w:lvl>
    <w:lvl w:ilvl="1">
      <w:start w:val="1"/>
      <w:numFmt w:val="decimal"/>
      <w:pStyle w:val="ITT2"/>
      <w:lvlText w:val="%1.%2."/>
      <w:lvlJc w:val="left"/>
      <w:pPr>
        <w:tabs>
          <w:tab w:val="num" w:pos="794"/>
        </w:tabs>
        <w:ind w:left="794" w:hanging="434"/>
      </w:pPr>
      <w:rPr>
        <w:rFonts w:hint="default"/>
        <w:b/>
        <w:i w:val="0"/>
        <w:sz w:val="20"/>
        <w:szCs w:val="20"/>
      </w:rPr>
    </w:lvl>
    <w:lvl w:ilvl="2">
      <w:start w:val="1"/>
      <w:numFmt w:val="decimal"/>
      <w:lvlText w:val="%1.%2.%3."/>
      <w:lvlJc w:val="left"/>
      <w:pPr>
        <w:tabs>
          <w:tab w:val="num" w:pos="1134"/>
        </w:tabs>
        <w:ind w:left="1134" w:hanging="34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804FE"/>
    <w:multiLevelType w:val="hybridMultilevel"/>
    <w:tmpl w:val="7D78E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316E8C"/>
    <w:multiLevelType w:val="hybridMultilevel"/>
    <w:tmpl w:val="3880F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83CF5"/>
    <w:multiLevelType w:val="hybridMultilevel"/>
    <w:tmpl w:val="A18278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7"/>
  </w:num>
  <w:num w:numId="5">
    <w:abstractNumId w:val="4"/>
  </w:num>
  <w:num w:numId="6">
    <w:abstractNumId w:val="0"/>
  </w:num>
  <w:num w:numId="7">
    <w:abstractNumId w:val="3"/>
  </w:num>
  <w:num w:numId="8">
    <w:abstractNumId w:val="5"/>
  </w:num>
  <w:num w:numId="9">
    <w:abstractNumId w:val="5"/>
  </w:num>
  <w:num w:numId="10">
    <w:abstractNumId w:val="2"/>
  </w:num>
  <w:num w:numId="11">
    <w:abstractNumId w:val="8"/>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224A5"/>
    <w:rsid w:val="00033FF2"/>
    <w:rsid w:val="00053C17"/>
    <w:rsid w:val="00055FFA"/>
    <w:rsid w:val="00076484"/>
    <w:rsid w:val="00085039"/>
    <w:rsid w:val="00086A7C"/>
    <w:rsid w:val="00096161"/>
    <w:rsid w:val="000A1567"/>
    <w:rsid w:val="000A1D78"/>
    <w:rsid w:val="000A3E32"/>
    <w:rsid w:val="000B358E"/>
    <w:rsid w:val="000C3C4D"/>
    <w:rsid w:val="000D36D9"/>
    <w:rsid w:val="000D6EFB"/>
    <w:rsid w:val="000F2B2A"/>
    <w:rsid w:val="000F2FE0"/>
    <w:rsid w:val="000F6C8C"/>
    <w:rsid w:val="0011344A"/>
    <w:rsid w:val="00114AEA"/>
    <w:rsid w:val="00130110"/>
    <w:rsid w:val="00163729"/>
    <w:rsid w:val="00186729"/>
    <w:rsid w:val="001A107B"/>
    <w:rsid w:val="001D318E"/>
    <w:rsid w:val="001D3485"/>
    <w:rsid w:val="001E0A3C"/>
    <w:rsid w:val="001F4E09"/>
    <w:rsid w:val="00222649"/>
    <w:rsid w:val="0023416F"/>
    <w:rsid w:val="002408CD"/>
    <w:rsid w:val="00241E05"/>
    <w:rsid w:val="00241E25"/>
    <w:rsid w:val="00243D49"/>
    <w:rsid w:val="00260469"/>
    <w:rsid w:val="00285493"/>
    <w:rsid w:val="00292A5C"/>
    <w:rsid w:val="002A0EA5"/>
    <w:rsid w:val="002B1814"/>
    <w:rsid w:val="002D0C70"/>
    <w:rsid w:val="002D27E8"/>
    <w:rsid w:val="002D625D"/>
    <w:rsid w:val="002D6F3C"/>
    <w:rsid w:val="002E5F2D"/>
    <w:rsid w:val="002F2541"/>
    <w:rsid w:val="00316A7B"/>
    <w:rsid w:val="003201AA"/>
    <w:rsid w:val="00332C0A"/>
    <w:rsid w:val="0033329C"/>
    <w:rsid w:val="003671C3"/>
    <w:rsid w:val="00373B71"/>
    <w:rsid w:val="00386BBF"/>
    <w:rsid w:val="00390077"/>
    <w:rsid w:val="003C4EF5"/>
    <w:rsid w:val="003D7228"/>
    <w:rsid w:val="003E3BD4"/>
    <w:rsid w:val="003F4168"/>
    <w:rsid w:val="003F591D"/>
    <w:rsid w:val="00426898"/>
    <w:rsid w:val="00456D3F"/>
    <w:rsid w:val="00462A7E"/>
    <w:rsid w:val="00464281"/>
    <w:rsid w:val="00466E37"/>
    <w:rsid w:val="00490286"/>
    <w:rsid w:val="00492FB6"/>
    <w:rsid w:val="004B7A01"/>
    <w:rsid w:val="004D419B"/>
    <w:rsid w:val="004E7865"/>
    <w:rsid w:val="004E7B6D"/>
    <w:rsid w:val="0050715F"/>
    <w:rsid w:val="00507609"/>
    <w:rsid w:val="00526018"/>
    <w:rsid w:val="0053081A"/>
    <w:rsid w:val="00536D96"/>
    <w:rsid w:val="0054562C"/>
    <w:rsid w:val="00552579"/>
    <w:rsid w:val="00553659"/>
    <w:rsid w:val="005A3BD6"/>
    <w:rsid w:val="005A6F71"/>
    <w:rsid w:val="005C4D5F"/>
    <w:rsid w:val="005E4059"/>
    <w:rsid w:val="00603B58"/>
    <w:rsid w:val="00615EBC"/>
    <w:rsid w:val="0061626B"/>
    <w:rsid w:val="00674B2A"/>
    <w:rsid w:val="00680286"/>
    <w:rsid w:val="00682B58"/>
    <w:rsid w:val="00685738"/>
    <w:rsid w:val="006C1305"/>
    <w:rsid w:val="006D4547"/>
    <w:rsid w:val="006F2C52"/>
    <w:rsid w:val="006F3744"/>
    <w:rsid w:val="00700F3E"/>
    <w:rsid w:val="00702DDD"/>
    <w:rsid w:val="00717891"/>
    <w:rsid w:val="0072016F"/>
    <w:rsid w:val="00723C6A"/>
    <w:rsid w:val="00725AB8"/>
    <w:rsid w:val="007302A5"/>
    <w:rsid w:val="007302D5"/>
    <w:rsid w:val="00732400"/>
    <w:rsid w:val="0073414B"/>
    <w:rsid w:val="00735BC5"/>
    <w:rsid w:val="00750490"/>
    <w:rsid w:val="00754DC4"/>
    <w:rsid w:val="007639C4"/>
    <w:rsid w:val="00766343"/>
    <w:rsid w:val="007733A8"/>
    <w:rsid w:val="007756E0"/>
    <w:rsid w:val="00776AA3"/>
    <w:rsid w:val="00782762"/>
    <w:rsid w:val="00783BB0"/>
    <w:rsid w:val="007A457F"/>
    <w:rsid w:val="007A5112"/>
    <w:rsid w:val="007C7D4E"/>
    <w:rsid w:val="007D344F"/>
    <w:rsid w:val="007E1543"/>
    <w:rsid w:val="00810084"/>
    <w:rsid w:val="0081689B"/>
    <w:rsid w:val="00822658"/>
    <w:rsid w:val="0084001C"/>
    <w:rsid w:val="00844047"/>
    <w:rsid w:val="008544FE"/>
    <w:rsid w:val="00863F21"/>
    <w:rsid w:val="00880EEB"/>
    <w:rsid w:val="00886947"/>
    <w:rsid w:val="008A72BC"/>
    <w:rsid w:val="008B160A"/>
    <w:rsid w:val="008B7068"/>
    <w:rsid w:val="008D4B3E"/>
    <w:rsid w:val="008D5105"/>
    <w:rsid w:val="008E1A38"/>
    <w:rsid w:val="008E3E47"/>
    <w:rsid w:val="008E5B43"/>
    <w:rsid w:val="008F6D35"/>
    <w:rsid w:val="0090069B"/>
    <w:rsid w:val="00906587"/>
    <w:rsid w:val="0092553D"/>
    <w:rsid w:val="00930C0E"/>
    <w:rsid w:val="00954BE7"/>
    <w:rsid w:val="00966022"/>
    <w:rsid w:val="00981632"/>
    <w:rsid w:val="00982570"/>
    <w:rsid w:val="00995759"/>
    <w:rsid w:val="009A654D"/>
    <w:rsid w:val="009A764C"/>
    <w:rsid w:val="009B5EF6"/>
    <w:rsid w:val="009D1081"/>
    <w:rsid w:val="009E5DFD"/>
    <w:rsid w:val="009F30E8"/>
    <w:rsid w:val="00A11218"/>
    <w:rsid w:val="00A13A43"/>
    <w:rsid w:val="00A32DB8"/>
    <w:rsid w:val="00A34559"/>
    <w:rsid w:val="00A50021"/>
    <w:rsid w:val="00A53C45"/>
    <w:rsid w:val="00A5468D"/>
    <w:rsid w:val="00A7316D"/>
    <w:rsid w:val="00A80BE4"/>
    <w:rsid w:val="00A94B17"/>
    <w:rsid w:val="00A961A8"/>
    <w:rsid w:val="00AA0ED6"/>
    <w:rsid w:val="00AA65EB"/>
    <w:rsid w:val="00AC4645"/>
    <w:rsid w:val="00AC6A05"/>
    <w:rsid w:val="00AD4456"/>
    <w:rsid w:val="00AF270F"/>
    <w:rsid w:val="00B018E2"/>
    <w:rsid w:val="00B33786"/>
    <w:rsid w:val="00B36087"/>
    <w:rsid w:val="00B37D72"/>
    <w:rsid w:val="00B43F05"/>
    <w:rsid w:val="00B45610"/>
    <w:rsid w:val="00BA71CA"/>
    <w:rsid w:val="00BA7E40"/>
    <w:rsid w:val="00BB67D5"/>
    <w:rsid w:val="00BE1D0C"/>
    <w:rsid w:val="00BE2E55"/>
    <w:rsid w:val="00C03A42"/>
    <w:rsid w:val="00C175FB"/>
    <w:rsid w:val="00C80773"/>
    <w:rsid w:val="00CA3E37"/>
    <w:rsid w:val="00CB71A1"/>
    <w:rsid w:val="00CE70CF"/>
    <w:rsid w:val="00CF5ECA"/>
    <w:rsid w:val="00D06A8A"/>
    <w:rsid w:val="00D1245C"/>
    <w:rsid w:val="00D12A40"/>
    <w:rsid w:val="00D36B45"/>
    <w:rsid w:val="00D4348C"/>
    <w:rsid w:val="00D44B67"/>
    <w:rsid w:val="00D51D8D"/>
    <w:rsid w:val="00D52C81"/>
    <w:rsid w:val="00D6748C"/>
    <w:rsid w:val="00D74B13"/>
    <w:rsid w:val="00D80473"/>
    <w:rsid w:val="00D82747"/>
    <w:rsid w:val="00D87ABD"/>
    <w:rsid w:val="00DB1825"/>
    <w:rsid w:val="00DE76F3"/>
    <w:rsid w:val="00E07270"/>
    <w:rsid w:val="00E07C8E"/>
    <w:rsid w:val="00E23B5F"/>
    <w:rsid w:val="00E266B9"/>
    <w:rsid w:val="00E47832"/>
    <w:rsid w:val="00E54709"/>
    <w:rsid w:val="00E54E78"/>
    <w:rsid w:val="00E5654E"/>
    <w:rsid w:val="00E60BAA"/>
    <w:rsid w:val="00E60DA8"/>
    <w:rsid w:val="00E61DCD"/>
    <w:rsid w:val="00E66A03"/>
    <w:rsid w:val="00E67282"/>
    <w:rsid w:val="00E74247"/>
    <w:rsid w:val="00E77F2F"/>
    <w:rsid w:val="00E870BC"/>
    <w:rsid w:val="00E873FD"/>
    <w:rsid w:val="00E90839"/>
    <w:rsid w:val="00EA033E"/>
    <w:rsid w:val="00EA282A"/>
    <w:rsid w:val="00EB0637"/>
    <w:rsid w:val="00ED7DB4"/>
    <w:rsid w:val="00F11E40"/>
    <w:rsid w:val="00F13A95"/>
    <w:rsid w:val="00F240AF"/>
    <w:rsid w:val="00F257DD"/>
    <w:rsid w:val="00F315B0"/>
    <w:rsid w:val="00F33790"/>
    <w:rsid w:val="00F447FE"/>
    <w:rsid w:val="00F45E70"/>
    <w:rsid w:val="00F55D4F"/>
    <w:rsid w:val="00F7174C"/>
    <w:rsid w:val="00F80796"/>
    <w:rsid w:val="00F83E3F"/>
    <w:rsid w:val="00F960CA"/>
    <w:rsid w:val="00F97FCA"/>
    <w:rsid w:val="00FB38F1"/>
    <w:rsid w:val="00FB7F03"/>
    <w:rsid w:val="00FC0D9B"/>
    <w:rsid w:val="00FD1DA2"/>
    <w:rsid w:val="00FF467E"/>
    <w:rsid w:val="00FF7B62"/>
    <w:rsid w:val="07200C39"/>
    <w:rsid w:val="11DE43CA"/>
    <w:rsid w:val="2D3A813C"/>
    <w:rsid w:val="4F9E6DE3"/>
    <w:rsid w:val="7831B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3CDB217"/>
  <w15:chartTrackingRefBased/>
  <w15:docId w15:val="{20BBD24D-F3C0-4B4A-B082-8C12FB6D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3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961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D445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D445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nhideWhenUsed/>
    <w:rsid w:val="00BE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uiPriority w:val="9"/>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eastAsia="Times New Roman" w:hAnsi="Arial" w:cs="Times New Roman"/>
      <w:sz w:val="21"/>
      <w:szCs w:val="21"/>
      <w:lang w:eastAsia="en-GB"/>
    </w:rPr>
  </w:style>
  <w:style w:type="character" w:customStyle="1" w:styleId="Heading5Char">
    <w:name w:val="Heading 5 Char"/>
    <w:basedOn w:val="DefaultParagraphFont"/>
    <w:link w:val="Heading5"/>
    <w:uiPriority w:val="9"/>
    <w:semiHidden/>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styleId="Title">
    <w:name w:val="Title"/>
    <w:basedOn w:val="Normal"/>
    <w:link w:val="TitleChar"/>
    <w:qFormat/>
    <w:rsid w:val="00464281"/>
    <w:pPr>
      <w:spacing w:before="240" w:after="60" w:line="240" w:lineRule="auto"/>
      <w:ind w:left="567"/>
      <w:outlineLvl w:val="0"/>
    </w:pPr>
    <w:rPr>
      <w:rFonts w:ascii="Arial" w:hAnsi="Arial" w:cs="Arial"/>
      <w:b/>
      <w:bCs/>
      <w:kern w:val="28"/>
      <w:sz w:val="32"/>
      <w:szCs w:val="32"/>
    </w:rPr>
  </w:style>
  <w:style w:type="character" w:customStyle="1" w:styleId="TitleChar">
    <w:name w:val="Title Char"/>
    <w:basedOn w:val="DefaultParagraphFont"/>
    <w:link w:val="Title"/>
    <w:rsid w:val="00464281"/>
    <w:rPr>
      <w:rFonts w:ascii="Arial" w:hAnsi="Arial" w:cs="Arial"/>
      <w:b/>
      <w:bCs/>
      <w:kern w:val="28"/>
      <w:sz w:val="32"/>
      <w:szCs w:val="32"/>
    </w:rPr>
  </w:style>
  <w:style w:type="paragraph" w:customStyle="1" w:styleId="ITT1">
    <w:name w:val="ITT1"/>
    <w:basedOn w:val="Normal"/>
    <w:link w:val="ITT1Char"/>
    <w:rsid w:val="00464281"/>
    <w:pPr>
      <w:numPr>
        <w:numId w:val="2"/>
      </w:numPr>
      <w:spacing w:after="240" w:line="240" w:lineRule="auto"/>
    </w:pPr>
    <w:rPr>
      <w:rFonts w:ascii="Arial" w:hAnsi="Arial" w:cs="Arial"/>
      <w:b/>
      <w:sz w:val="24"/>
    </w:rPr>
  </w:style>
  <w:style w:type="paragraph" w:customStyle="1" w:styleId="ITT2">
    <w:name w:val="ITT2"/>
    <w:basedOn w:val="Normal"/>
    <w:link w:val="ITT2Char"/>
    <w:rsid w:val="00464281"/>
    <w:pPr>
      <w:numPr>
        <w:ilvl w:val="1"/>
        <w:numId w:val="2"/>
      </w:numPr>
      <w:spacing w:after="240" w:line="240" w:lineRule="auto"/>
    </w:pPr>
    <w:rPr>
      <w:rFonts w:ascii="Arial" w:hAnsi="Arial" w:cs="Arial"/>
      <w:b/>
      <w:sz w:val="24"/>
    </w:rPr>
  </w:style>
  <w:style w:type="character" w:customStyle="1" w:styleId="ITT2Char">
    <w:name w:val="ITT2 Char"/>
    <w:basedOn w:val="DefaultParagraphFont"/>
    <w:link w:val="ITT2"/>
    <w:rsid w:val="00464281"/>
    <w:rPr>
      <w:rFonts w:ascii="Arial" w:hAnsi="Arial" w:cs="Arial"/>
      <w:b/>
      <w:sz w:val="24"/>
    </w:rPr>
  </w:style>
  <w:style w:type="character" w:customStyle="1" w:styleId="ITT1Char">
    <w:name w:val="ITT1 Char"/>
    <w:basedOn w:val="DefaultParagraphFont"/>
    <w:link w:val="ITT1"/>
    <w:rsid w:val="00464281"/>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1CB28FA04A614183C358127AB1A7D5" ma:contentTypeVersion="4" ma:contentTypeDescription="Create a new document." ma:contentTypeScope="" ma:versionID="e208faa2533df23ea4bede317141d5fe">
  <xsd:schema xmlns:xsd="http://www.w3.org/2001/XMLSchema" xmlns:xs="http://www.w3.org/2001/XMLSchema" xmlns:p="http://schemas.microsoft.com/office/2006/metadata/properties" xmlns:ns2="f518eb16-8a82-4d99-8ffc-b8c2c69f33fa" targetNamespace="http://schemas.microsoft.com/office/2006/metadata/properties" ma:root="true" ma:fieldsID="f25a11e3a4b123ed387d6a2b59de3aef" ns2:_="">
    <xsd:import namespace="f518eb16-8a82-4d99-8ffc-b8c2c69f33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8eb16-8a82-4d99-8ffc-b8c2c69f3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D1369F-AA3D-48E2-8879-3D6FE867D1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B9002-F8D4-4C14-8121-CC23B91B2B8A}">
  <ds:schemaRefs>
    <ds:schemaRef ds:uri="http://schemas.microsoft.com/sharepoint/v3/contenttype/forms"/>
  </ds:schemaRefs>
</ds:datastoreItem>
</file>

<file path=customXml/itemProps4.xml><?xml version="1.0" encoding="utf-8"?>
<ds:datastoreItem xmlns:ds="http://schemas.openxmlformats.org/officeDocument/2006/customXml" ds:itemID="{F706966E-A205-4A0A-893A-8DB91121F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8eb16-8a82-4d99-8ffc-b8c2c69f3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736B22-9C43-44D5-A026-7E415280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1566</Words>
  <Characters>8931</Characters>
  <Application>Microsoft Office Word</Application>
  <DocSecurity>0</DocSecurity>
  <Lines>74</Lines>
  <Paragraphs>20</Paragraphs>
  <ScaleCrop>false</ScaleCrop>
  <Company>Moore Stephens</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Vicky Millward</cp:lastModifiedBy>
  <cp:revision>8</cp:revision>
  <cp:lastPrinted>2019-02-04T13:53:00Z</cp:lastPrinted>
  <dcterms:created xsi:type="dcterms:W3CDTF">2020-04-01T12:05:00Z</dcterms:created>
  <dcterms:modified xsi:type="dcterms:W3CDTF">2020-04-06T15:47:00Z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0x0101008E1CB28FA04A614183C358127AB1A7D5</vt:lpwstr>
  </property>
</Properties>
</file>