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p14">
  <w:body>
    <w:p w:rsidRPr="00717DC8" w:rsidR="0089589C" w:rsidP="11E4C925" w:rsidRDefault="0089589C" w14:paraId="4419DF11" w14:textId="552ED901">
      <w:pPr>
        <w:pStyle w:val="Heading1"/>
        <w:numPr>
          <w:ilvl w:val="0"/>
          <w:numId w:val="0"/>
        </w:numPr>
        <w:ind w:left="360" w:hanging="360"/>
      </w:pPr>
      <w:bookmarkStart w:name="_Toc343591382" w:id="0"/>
      <w:bookmarkStart w:name="_Toc95939619" w:id="1"/>
      <w:r w:rsidRPr="00AB3714">
        <w:t>Service</w:t>
      </w:r>
      <w:r w:rsidRPr="00717DC8">
        <w:t xml:space="preserve"> Specification</w:t>
      </w:r>
      <w:bookmarkEnd w:id="0"/>
      <w:bookmarkEnd w:id="1"/>
    </w:p>
    <w:p w:rsidRPr="00717DC8" w:rsidR="0089589C" w:rsidP="50F1860E" w:rsidRDefault="0089589C" w14:paraId="6E44613F" w14:noSpellErr="1" w14:textId="29E6773F">
      <w:pPr>
        <w:pStyle w:val="Normal"/>
        <w:shd w:val="clear" w:color="auto" w:fill="FFFFFF" w:themeFill="background1"/>
        <w:spacing w:after="0"/>
        <w:jc w:val="both"/>
        <w:rPr>
          <w:rFonts w:cs="Arial"/>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Schedule 2A Service Specification"/>
      </w:tblPr>
      <w:tblGrid>
        <w:gridCol w:w="2970"/>
        <w:gridCol w:w="5444"/>
      </w:tblGrid>
      <w:tr w:rsidRPr="00717DC8" w:rsidR="0035352C" w:rsidTr="00B522D5" w14:paraId="07E90169" w14:textId="77777777">
        <w:tc>
          <w:tcPr>
            <w:tcW w:w="2970" w:type="dxa"/>
            <w:shd w:val="clear" w:color="auto" w:fill="auto"/>
          </w:tcPr>
          <w:p w:rsidRPr="00717DC8" w:rsidR="0035352C" w:rsidP="00B522D5" w:rsidRDefault="0035352C" w14:paraId="0B4B0B64" w14:textId="77777777">
            <w:pPr>
              <w:spacing w:after="0" w:line="360" w:lineRule="auto"/>
              <w:rPr>
                <w:rFonts w:cs="Arial"/>
                <w:b/>
                <w:szCs w:val="22"/>
              </w:rPr>
            </w:pPr>
            <w:r w:rsidRPr="00717DC8">
              <w:rPr>
                <w:rFonts w:cs="Arial"/>
                <w:b/>
                <w:szCs w:val="22"/>
              </w:rPr>
              <w:t>Service Specification No.</w:t>
            </w:r>
          </w:p>
        </w:tc>
        <w:tc>
          <w:tcPr>
            <w:tcW w:w="5444" w:type="dxa"/>
            <w:shd w:val="clear" w:color="auto" w:fill="auto"/>
          </w:tcPr>
          <w:p w:rsidRPr="00717DC8" w:rsidR="0035352C" w:rsidP="00B522D5" w:rsidRDefault="0035352C" w14:paraId="59009F38" w14:textId="77777777">
            <w:pPr>
              <w:spacing w:after="0"/>
              <w:rPr>
                <w:rFonts w:cs="Arial"/>
                <w:szCs w:val="22"/>
              </w:rPr>
            </w:pPr>
          </w:p>
        </w:tc>
      </w:tr>
      <w:tr w:rsidRPr="00717DC8" w:rsidR="0035352C" w:rsidTr="00B522D5" w14:paraId="3E48EA20" w14:textId="77777777">
        <w:tc>
          <w:tcPr>
            <w:tcW w:w="2970" w:type="dxa"/>
            <w:shd w:val="clear" w:color="auto" w:fill="auto"/>
          </w:tcPr>
          <w:p w:rsidRPr="00717DC8" w:rsidR="0035352C" w:rsidP="00B522D5" w:rsidRDefault="0035352C" w14:paraId="10E7D95C" w14:textId="77777777">
            <w:pPr>
              <w:spacing w:after="0" w:line="360" w:lineRule="auto"/>
              <w:rPr>
                <w:rFonts w:cs="Arial"/>
                <w:b/>
                <w:szCs w:val="22"/>
              </w:rPr>
            </w:pPr>
            <w:r w:rsidRPr="00717DC8">
              <w:rPr>
                <w:rFonts w:cs="Arial"/>
                <w:b/>
                <w:szCs w:val="22"/>
              </w:rPr>
              <w:t>Service</w:t>
            </w:r>
          </w:p>
        </w:tc>
        <w:tc>
          <w:tcPr>
            <w:tcW w:w="5444" w:type="dxa"/>
            <w:shd w:val="clear" w:color="auto" w:fill="auto"/>
          </w:tcPr>
          <w:p w:rsidRPr="00717DC8" w:rsidR="0035352C" w:rsidP="00B522D5" w:rsidRDefault="002B1B0F" w14:paraId="298A6B73" w14:textId="3136D182">
            <w:pPr>
              <w:spacing w:after="0"/>
              <w:rPr>
                <w:rFonts w:cs="Arial"/>
                <w:szCs w:val="22"/>
              </w:rPr>
            </w:pPr>
            <w:r w:rsidRPr="00717DC8">
              <w:rPr>
                <w:rFonts w:cs="Arial"/>
                <w:szCs w:val="22"/>
              </w:rPr>
              <w:t>Tier 3 Weight Management Service</w:t>
            </w:r>
          </w:p>
        </w:tc>
      </w:tr>
      <w:tr w:rsidRPr="00717DC8" w:rsidR="0035352C" w:rsidTr="00B522D5" w14:paraId="4533964C" w14:textId="77777777">
        <w:tc>
          <w:tcPr>
            <w:tcW w:w="2970" w:type="dxa"/>
            <w:shd w:val="clear" w:color="auto" w:fill="auto"/>
          </w:tcPr>
          <w:p w:rsidRPr="00717DC8" w:rsidR="0035352C" w:rsidP="00B522D5" w:rsidRDefault="0035352C" w14:paraId="0E4AB52E" w14:textId="77777777">
            <w:pPr>
              <w:spacing w:after="0" w:line="360" w:lineRule="auto"/>
              <w:rPr>
                <w:rFonts w:cs="Arial"/>
                <w:b/>
                <w:szCs w:val="22"/>
              </w:rPr>
            </w:pPr>
            <w:r w:rsidRPr="00717DC8">
              <w:rPr>
                <w:rFonts w:cs="Arial"/>
                <w:b/>
                <w:szCs w:val="22"/>
              </w:rPr>
              <w:t>Commissioner Lead</w:t>
            </w:r>
          </w:p>
        </w:tc>
        <w:tc>
          <w:tcPr>
            <w:tcW w:w="5444" w:type="dxa"/>
            <w:shd w:val="clear" w:color="auto" w:fill="auto"/>
          </w:tcPr>
          <w:p w:rsidRPr="00717DC8" w:rsidR="0035352C" w:rsidP="00B522D5" w:rsidRDefault="003D38E8" w14:paraId="63155A3C" w14:textId="567C0C08">
            <w:pPr>
              <w:spacing w:after="0"/>
              <w:rPr>
                <w:rFonts w:cs="Arial"/>
                <w:szCs w:val="22"/>
              </w:rPr>
            </w:pPr>
            <w:r>
              <w:rPr>
                <w:rFonts w:cs="Arial"/>
                <w:szCs w:val="22"/>
              </w:rPr>
              <w:t>Sharon Hemley</w:t>
            </w:r>
          </w:p>
        </w:tc>
      </w:tr>
      <w:tr w:rsidRPr="00717DC8" w:rsidR="0035352C" w:rsidTr="00B522D5" w14:paraId="3670360D" w14:textId="77777777">
        <w:tc>
          <w:tcPr>
            <w:tcW w:w="2970" w:type="dxa"/>
            <w:shd w:val="clear" w:color="auto" w:fill="auto"/>
          </w:tcPr>
          <w:p w:rsidRPr="00717DC8" w:rsidR="0035352C" w:rsidP="00B522D5" w:rsidRDefault="0035352C" w14:paraId="6719CE07" w14:textId="77777777">
            <w:pPr>
              <w:spacing w:after="0" w:line="360" w:lineRule="auto"/>
              <w:rPr>
                <w:rFonts w:cs="Arial"/>
                <w:b/>
                <w:szCs w:val="22"/>
              </w:rPr>
            </w:pPr>
            <w:r w:rsidRPr="00717DC8">
              <w:rPr>
                <w:rFonts w:cs="Arial"/>
                <w:b/>
                <w:szCs w:val="22"/>
              </w:rPr>
              <w:t>Provider Lead</w:t>
            </w:r>
          </w:p>
        </w:tc>
        <w:tc>
          <w:tcPr>
            <w:tcW w:w="5444" w:type="dxa"/>
            <w:shd w:val="clear" w:color="auto" w:fill="auto"/>
          </w:tcPr>
          <w:p w:rsidRPr="00717DC8" w:rsidR="0035352C" w:rsidP="00B522D5" w:rsidRDefault="003D38E8" w14:paraId="6401DC60" w14:textId="119A267A">
            <w:pPr>
              <w:spacing w:after="0"/>
              <w:rPr>
                <w:rFonts w:cs="Arial"/>
                <w:szCs w:val="22"/>
              </w:rPr>
            </w:pPr>
            <w:r>
              <w:rPr>
                <w:rFonts w:cs="Arial"/>
                <w:szCs w:val="22"/>
              </w:rPr>
              <w:t>TBC</w:t>
            </w:r>
          </w:p>
        </w:tc>
      </w:tr>
      <w:tr w:rsidRPr="00717DC8" w:rsidR="0035352C" w:rsidTr="00B522D5" w14:paraId="7411C344" w14:textId="77777777">
        <w:tc>
          <w:tcPr>
            <w:tcW w:w="2970" w:type="dxa"/>
            <w:shd w:val="clear" w:color="auto" w:fill="auto"/>
          </w:tcPr>
          <w:p w:rsidRPr="00717DC8" w:rsidR="0035352C" w:rsidP="00B522D5" w:rsidRDefault="0035352C" w14:paraId="09D66F23" w14:textId="77777777">
            <w:pPr>
              <w:spacing w:after="0" w:line="360" w:lineRule="auto"/>
              <w:rPr>
                <w:rFonts w:cs="Arial"/>
                <w:b/>
                <w:szCs w:val="22"/>
              </w:rPr>
            </w:pPr>
            <w:r w:rsidRPr="00717DC8">
              <w:rPr>
                <w:rFonts w:cs="Arial"/>
                <w:b/>
                <w:szCs w:val="22"/>
              </w:rPr>
              <w:t>Period</w:t>
            </w:r>
          </w:p>
        </w:tc>
        <w:tc>
          <w:tcPr>
            <w:tcW w:w="5444" w:type="dxa"/>
            <w:shd w:val="clear" w:color="auto" w:fill="auto"/>
          </w:tcPr>
          <w:p w:rsidRPr="00717DC8" w:rsidR="0035352C" w:rsidP="00B522D5" w:rsidRDefault="002B1B0F" w14:paraId="02724019" w14:textId="02755D89">
            <w:pPr>
              <w:spacing w:after="0"/>
              <w:rPr>
                <w:rFonts w:cs="Arial"/>
                <w:szCs w:val="22"/>
              </w:rPr>
            </w:pPr>
            <w:r w:rsidRPr="00717DC8">
              <w:rPr>
                <w:rFonts w:cs="Arial"/>
                <w:szCs w:val="22"/>
              </w:rPr>
              <w:t>TBC</w:t>
            </w:r>
          </w:p>
        </w:tc>
      </w:tr>
      <w:tr w:rsidRPr="00717DC8" w:rsidR="0035352C" w:rsidTr="00B522D5" w14:paraId="30CEC5E9" w14:textId="77777777">
        <w:tc>
          <w:tcPr>
            <w:tcW w:w="2970" w:type="dxa"/>
            <w:shd w:val="clear" w:color="auto" w:fill="auto"/>
          </w:tcPr>
          <w:p w:rsidRPr="00717DC8" w:rsidR="0035352C" w:rsidP="00B522D5" w:rsidRDefault="0035352C" w14:paraId="687CECC8" w14:textId="77777777">
            <w:pPr>
              <w:spacing w:after="0" w:line="360" w:lineRule="auto"/>
              <w:rPr>
                <w:rFonts w:cs="Arial"/>
                <w:b/>
                <w:szCs w:val="22"/>
              </w:rPr>
            </w:pPr>
            <w:r w:rsidRPr="00717DC8">
              <w:rPr>
                <w:rFonts w:cs="Arial"/>
                <w:b/>
                <w:szCs w:val="22"/>
              </w:rPr>
              <w:t>Date of Review</w:t>
            </w:r>
          </w:p>
        </w:tc>
        <w:tc>
          <w:tcPr>
            <w:tcW w:w="5444" w:type="dxa"/>
            <w:shd w:val="clear" w:color="auto" w:fill="auto"/>
          </w:tcPr>
          <w:p w:rsidRPr="00717DC8" w:rsidR="0035352C" w:rsidP="00B522D5" w:rsidRDefault="0035352C" w14:paraId="1B94A6C6" w14:textId="77777777">
            <w:pPr>
              <w:spacing w:after="0"/>
              <w:rPr>
                <w:rFonts w:cs="Arial"/>
                <w:szCs w:val="22"/>
              </w:rPr>
            </w:pPr>
          </w:p>
        </w:tc>
      </w:tr>
    </w:tbl>
    <w:p w:rsidRPr="00717DC8" w:rsidR="0035352C" w:rsidP="0035352C" w:rsidRDefault="0035352C" w14:paraId="078B362B" w14:textId="77777777">
      <w:pPr>
        <w:spacing w:after="0"/>
        <w:jc w:val="center"/>
        <w:rPr>
          <w:rFonts w:cs="Arial"/>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Schedule 2A Service Specification"/>
      </w:tblPr>
      <w:tblGrid>
        <w:gridCol w:w="12361"/>
      </w:tblGrid>
      <w:tr w:rsidRPr="00717DC8" w:rsidR="00AB3714" w:rsidTr="271E7FAE" w14:paraId="0DAD9FD4" w14:textId="77777777">
        <w:tc>
          <w:tcPr>
            <w:tcW w:w="12361" w:type="dxa"/>
            <w:shd w:val="clear" w:color="auto" w:fill="auto"/>
          </w:tcPr>
          <w:p w:rsidRPr="00717DC8" w:rsidR="00AB3714" w:rsidP="00AB3714" w:rsidRDefault="00AB3714" w14:paraId="1659CA2B" w14:textId="5D48A098">
            <w:pPr>
              <w:pStyle w:val="Heading1"/>
            </w:pPr>
            <w:r>
              <w:t>Service summary</w:t>
            </w:r>
          </w:p>
        </w:tc>
      </w:tr>
      <w:tr w:rsidRPr="00717DC8" w:rsidR="00AB3714" w:rsidTr="271E7FAE" w14:paraId="35BFCCF7" w14:textId="77777777">
        <w:tc>
          <w:tcPr>
            <w:tcW w:w="12361" w:type="dxa"/>
            <w:shd w:val="clear" w:color="auto" w:fill="auto"/>
          </w:tcPr>
          <w:p w:rsidRPr="00717DC8" w:rsidR="00AB3714" w:rsidP="00665F0C" w:rsidRDefault="0015318B" w14:paraId="27D1C6AE" w14:textId="54D88473">
            <w:r>
              <w:t>A multicomponent</w:t>
            </w:r>
            <w:r w:rsidR="001727E5">
              <w:t>, multidisc</w:t>
            </w:r>
            <w:r w:rsidR="00685BE8">
              <w:t>i</w:t>
            </w:r>
            <w:r w:rsidR="001727E5">
              <w:t>plinary</w:t>
            </w:r>
            <w:r>
              <w:t xml:space="preserve"> Tier 3 weight management service for CYP </w:t>
            </w:r>
            <w:r w:rsidR="13970B55">
              <w:t>(Children, Young People)</w:t>
            </w:r>
            <w:r>
              <w:t xml:space="preserve"> </w:t>
            </w:r>
            <w:r w:rsidR="006511D0">
              <w:t xml:space="preserve">over the 99.6 centile in weight and </w:t>
            </w:r>
            <w:r w:rsidR="00665F0C">
              <w:t xml:space="preserve">/ or from a </w:t>
            </w:r>
            <w:r w:rsidR="003E5F9E">
              <w:t>high-risk</w:t>
            </w:r>
            <w:r w:rsidR="00665F0C">
              <w:t xml:space="preserve"> group. </w:t>
            </w:r>
            <w:bookmarkStart w:name="_Int_S6bnfCqF" w:id="2"/>
            <w:r w:rsidR="00665F0C">
              <w:t>High risk</w:t>
            </w:r>
            <w:bookmarkEnd w:id="2"/>
            <w:r w:rsidR="00665F0C">
              <w:t xml:space="preserve"> groups are those</w:t>
            </w:r>
            <w:r w:rsidR="004B3C64">
              <w:t>:</w:t>
            </w:r>
            <w:r w:rsidR="00665F0C">
              <w:t xml:space="preserve"> from deprived areas, </w:t>
            </w:r>
            <w:r w:rsidR="004B3C64">
              <w:t xml:space="preserve">who </w:t>
            </w:r>
            <w:r w:rsidR="00FF3D07">
              <w:t xml:space="preserve">have a disability, </w:t>
            </w:r>
            <w:r w:rsidR="00C85777">
              <w:t xml:space="preserve">belong to </w:t>
            </w:r>
            <w:r w:rsidR="0072547E">
              <w:t>specific ethnic groups</w:t>
            </w:r>
            <w:r w:rsidR="00C85777">
              <w:t xml:space="preserve">. </w:t>
            </w:r>
            <w:r w:rsidR="006F7316">
              <w:t xml:space="preserve">This offer will be tailored to the needs of each individual CYP and will assess their needs in the </w:t>
            </w:r>
            <w:r w:rsidR="001727E5">
              <w:t>context of their lives and families. The service will work from the community in settings acceptable to CYP and their families.</w:t>
            </w:r>
          </w:p>
        </w:tc>
      </w:tr>
      <w:tr w:rsidRPr="00717DC8" w:rsidR="0035352C" w:rsidTr="271E7FAE" w14:paraId="44E250F0" w14:textId="77777777">
        <w:tc>
          <w:tcPr>
            <w:tcW w:w="12361" w:type="dxa"/>
            <w:shd w:val="clear" w:color="auto" w:fill="auto"/>
          </w:tcPr>
          <w:p w:rsidRPr="00717DC8" w:rsidR="0035352C" w:rsidP="00AB3714" w:rsidRDefault="0035352C" w14:paraId="02A9BDC8" w14:textId="7303B2DA">
            <w:pPr>
              <w:pStyle w:val="Heading1"/>
            </w:pPr>
            <w:r w:rsidRPr="00717DC8">
              <w:t>Population Needs</w:t>
            </w:r>
          </w:p>
        </w:tc>
      </w:tr>
      <w:tr w:rsidRPr="00717DC8" w:rsidR="0035352C" w:rsidTr="271E7FAE" w14:paraId="50ABA1AC" w14:textId="77777777">
        <w:tc>
          <w:tcPr>
            <w:tcW w:w="12361" w:type="dxa"/>
            <w:shd w:val="clear" w:color="auto" w:fill="auto"/>
          </w:tcPr>
          <w:p w:rsidRPr="00E425E8" w:rsidR="0035352C" w:rsidP="00CE39FF" w:rsidRDefault="0035352C" w14:paraId="3947D245" w14:textId="77777777">
            <w:pPr>
              <w:spacing w:after="0"/>
              <w:ind w:left="360"/>
              <w:jc w:val="both"/>
              <w:rPr>
                <w:rFonts w:cs="Arial"/>
                <w:szCs w:val="22"/>
                <w:lang w:val="en-GB"/>
              </w:rPr>
            </w:pPr>
          </w:p>
          <w:p w:rsidRPr="00C41E14" w:rsidR="0035352C" w:rsidP="0096449D" w:rsidRDefault="0035352C" w14:paraId="135A6BB3" w14:textId="55439223">
            <w:pPr>
              <w:pStyle w:val="Heading2"/>
              <w:rPr>
                <w:b/>
                <w:bCs/>
              </w:rPr>
            </w:pPr>
            <w:r w:rsidRPr="00C41E14">
              <w:rPr>
                <w:b/>
                <w:bCs/>
              </w:rPr>
              <w:t>National context and evidence base</w:t>
            </w:r>
          </w:p>
          <w:p w:rsidRPr="00C03875" w:rsidR="00B2589A" w:rsidP="00A97C59" w:rsidRDefault="00EE0645" w14:paraId="35F38F51" w14:textId="57DB1A22">
            <w:pPr>
              <w:pStyle w:val="paragraph"/>
              <w:spacing w:before="0" w:beforeAutospacing="0" w:after="0" w:afterAutospacing="0"/>
              <w:jc w:val="both"/>
              <w:textAlignment w:val="baseline"/>
              <w:rPr>
                <w:rStyle w:val="normaltextrun"/>
                <w:rFonts w:ascii="Arial" w:hAnsi="Arial" w:cs="Arial" w:eastAsiaTheme="minorEastAsia"/>
                <w:color w:val="000000"/>
                <w:szCs w:val="22"/>
                <w:lang w:val="en-GB"/>
              </w:rPr>
            </w:pPr>
            <w:r w:rsidRPr="00C03875">
              <w:rPr>
                <w:rStyle w:val="normaltextrun"/>
                <w:rFonts w:ascii="Arial" w:hAnsi="Arial" w:cs="Arial" w:eastAsiaTheme="minorEastAsia"/>
                <w:szCs w:val="22"/>
                <w:lang w:val="en-GB"/>
              </w:rPr>
              <w:t>Obesity continues to be a major public health challenge in England with significant impacts on both adults and children</w:t>
            </w:r>
            <w:r w:rsidRPr="00C03875" w:rsidR="00B217A7">
              <w:rPr>
                <w:rStyle w:val="FootnoteReference"/>
                <w:rFonts w:ascii="Arial" w:hAnsi="Arial" w:cs="Arial" w:eastAsiaTheme="minorEastAsia"/>
                <w:szCs w:val="22"/>
                <w:vertAlign w:val="superscript"/>
                <w:lang w:val="en-GB"/>
              </w:rPr>
              <w:footnoteReference w:id="2"/>
            </w:r>
            <w:r w:rsidRPr="00C03875" w:rsidR="0039506B">
              <w:rPr>
                <w:rStyle w:val="normaltextrun"/>
                <w:rFonts w:ascii="Arial" w:hAnsi="Arial" w:cs="Arial" w:eastAsiaTheme="minorEastAsia"/>
                <w:szCs w:val="22"/>
                <w:vertAlign w:val="superscript"/>
                <w:lang w:val="en-GB"/>
              </w:rPr>
              <w:t>.</w:t>
            </w:r>
            <w:r w:rsidRPr="00C03875" w:rsidR="0039506B">
              <w:rPr>
                <w:rStyle w:val="normaltextrun"/>
                <w:rFonts w:ascii="Arial" w:hAnsi="Arial" w:cs="Arial" w:eastAsiaTheme="minorEastAsia"/>
                <w:szCs w:val="22"/>
                <w:lang w:val="en-GB"/>
              </w:rPr>
              <w:t xml:space="preserve"> </w:t>
            </w:r>
            <w:r w:rsidRPr="00C03875">
              <w:rPr>
                <w:rStyle w:val="normaltextrun"/>
                <w:rFonts w:ascii="Arial" w:hAnsi="Arial" w:cs="Arial" w:eastAsiaTheme="minorEastAsia"/>
                <w:color w:val="000000"/>
                <w:szCs w:val="22"/>
                <w:lang w:val="en-GB"/>
              </w:rPr>
              <w:t xml:space="preserve">Evidence suggests that excess body weight increases the risk of a range of chronic diseases including type 2 diabetes, </w:t>
            </w:r>
            <w:r w:rsidRPr="00C03875">
              <w:rPr>
                <w:rStyle w:val="normaltextrun"/>
                <w:rFonts w:ascii="Arial" w:hAnsi="Arial" w:cs="Arial" w:eastAsiaTheme="minorEastAsia"/>
                <w:color w:val="000000"/>
                <w:szCs w:val="22"/>
                <w:lang w:val="en-GB"/>
              </w:rPr>
              <w:t>cardiovascular disease, many cancers, liver diseases and mental health conditions</w:t>
            </w:r>
            <w:r w:rsidRPr="00C03875" w:rsidR="001E203A">
              <w:rPr>
                <w:rStyle w:val="FootnoteReference"/>
                <w:rFonts w:ascii="Arial" w:hAnsi="Arial" w:cs="Arial" w:eastAsiaTheme="minorEastAsia"/>
                <w:color w:val="000000"/>
                <w:szCs w:val="22"/>
                <w:vertAlign w:val="superscript"/>
                <w:lang w:val="en-GB"/>
              </w:rPr>
              <w:footnoteReference w:id="3"/>
            </w:r>
            <w:r w:rsidRPr="00C03875" w:rsidR="0039506B">
              <w:rPr>
                <w:rStyle w:val="normaltextrun"/>
                <w:rFonts w:ascii="Arial" w:hAnsi="Arial" w:cs="Arial" w:eastAsiaTheme="minorEastAsia"/>
                <w:color w:val="000000"/>
                <w:szCs w:val="22"/>
                <w:vertAlign w:val="superscript"/>
                <w:lang w:val="en-GB"/>
              </w:rPr>
              <w:t>.</w:t>
            </w:r>
            <w:r w:rsidRPr="00C03875" w:rsidR="004D0EA3">
              <w:rPr>
                <w:rStyle w:val="normaltextrun"/>
                <w:rFonts w:ascii="Arial" w:hAnsi="Arial" w:cs="Arial" w:eastAsiaTheme="minorEastAsia"/>
                <w:color w:val="000000"/>
                <w:szCs w:val="22"/>
                <w:lang w:val="en-GB"/>
              </w:rPr>
              <w:t>.</w:t>
            </w:r>
            <w:r w:rsidRPr="00C03875" w:rsidR="002A2459">
              <w:rPr>
                <w:rStyle w:val="normaltextrun"/>
                <w:rFonts w:ascii="Arial" w:hAnsi="Arial" w:cs="Arial" w:eastAsiaTheme="minorEastAsia"/>
                <w:color w:val="000000"/>
                <w:szCs w:val="22"/>
                <w:lang w:val="en-GB"/>
              </w:rPr>
              <w:t xml:space="preserve"> </w:t>
            </w:r>
            <w:r w:rsidRPr="00C03875" w:rsidR="002A2459">
              <w:rPr>
                <w:rFonts w:ascii="Arial" w:hAnsi="Arial" w:cs="Arial"/>
                <w:color w:val="212121"/>
                <w:szCs w:val="22"/>
                <w:shd w:val="clear" w:color="auto" w:fill="FFFFFF"/>
              </w:rPr>
              <w:t>Overweight and obesity is a key risk factor for l</w:t>
            </w:r>
            <w:r w:rsidRPr="00C03875" w:rsidR="002A2459">
              <w:rPr>
                <w:rFonts w:ascii="Arial" w:hAnsi="Arial" w:cs="Arial"/>
                <w:color w:val="212121"/>
                <w:shd w:val="clear" w:color="auto" w:fill="FFFFFF"/>
              </w:rPr>
              <w:t>ong term conditions</w:t>
            </w:r>
            <w:r w:rsidRPr="00C03875" w:rsidR="002A2459">
              <w:rPr>
                <w:rFonts w:ascii="Arial" w:hAnsi="Arial" w:cs="Arial"/>
                <w:color w:val="212121"/>
                <w:szCs w:val="22"/>
                <w:shd w:val="clear" w:color="auto" w:fill="FFFFFF"/>
              </w:rPr>
              <w:t xml:space="preserve"> such as Type 2 diabetes and there are increasing numbers of children with Type 2 diabetes.</w:t>
            </w:r>
            <w:r w:rsidRPr="00C03875" w:rsidR="00655523">
              <w:rPr>
                <w:rFonts w:ascii="Arial" w:hAnsi="Arial" w:cs="Arial"/>
                <w:color w:val="212121"/>
                <w:szCs w:val="22"/>
                <w:shd w:val="clear" w:color="auto" w:fill="FFFFFF"/>
              </w:rPr>
              <w:t xml:space="preserve"> It is </w:t>
            </w:r>
            <w:r w:rsidRPr="00C03875" w:rsidR="00C03875">
              <w:rPr>
                <w:rFonts w:ascii="Arial" w:hAnsi="Arial" w:cs="Arial"/>
                <w:color w:val="212121"/>
                <w:szCs w:val="22"/>
                <w:shd w:val="clear" w:color="auto" w:fill="FFFFFF"/>
              </w:rPr>
              <w:t xml:space="preserve">predicted that </w:t>
            </w:r>
            <w:r w:rsidRPr="00C03875" w:rsidR="00C03875">
              <w:rPr>
                <w:rFonts w:ascii="Arial" w:hAnsi="Arial" w:cs="Arial"/>
                <w:color w:val="212121"/>
                <w:shd w:val="clear" w:color="auto" w:fill="FFFFFF"/>
              </w:rPr>
              <w:t>around 55% of obese children go on to be obese in adolescence, around 80% of obese adolescents will still be obese in adulthood and around 70% will be obese over age 30</w:t>
            </w:r>
            <w:r w:rsidRPr="00C03875" w:rsidR="00C03875">
              <w:rPr>
                <w:rStyle w:val="FootnoteReference"/>
                <w:rFonts w:ascii="Arial" w:hAnsi="Arial" w:cs="Arial"/>
                <w:color w:val="212121"/>
                <w:shd w:val="clear" w:color="auto" w:fill="FFFFFF"/>
                <w:vertAlign w:val="superscript"/>
              </w:rPr>
              <w:footnoteReference w:id="4"/>
            </w:r>
            <w:r w:rsidRPr="00C03875" w:rsidR="00C03875">
              <w:rPr>
                <w:rFonts w:ascii="Arial" w:hAnsi="Arial" w:cs="Arial"/>
                <w:color w:val="212121"/>
                <w:shd w:val="clear" w:color="auto" w:fill="FFFFFF"/>
              </w:rPr>
              <w:t>.</w:t>
            </w:r>
          </w:p>
          <w:p w:rsidRPr="00E425E8" w:rsidR="00B2589A" w:rsidP="00A97C59" w:rsidRDefault="00B2589A" w14:paraId="2C61DED8" w14:textId="77777777">
            <w:pPr>
              <w:pStyle w:val="paragraph"/>
              <w:spacing w:before="0" w:beforeAutospacing="0" w:after="0" w:afterAutospacing="0"/>
              <w:jc w:val="both"/>
              <w:textAlignment w:val="baseline"/>
              <w:rPr>
                <w:rStyle w:val="normaltextrun"/>
                <w:rFonts w:ascii="Arial" w:hAnsi="Arial" w:cs="Arial" w:eastAsiaTheme="minorEastAsia"/>
                <w:color w:val="000000"/>
              </w:rPr>
            </w:pPr>
          </w:p>
          <w:p w:rsidRPr="00E425E8" w:rsidR="00A97C59" w:rsidP="00A97C59" w:rsidRDefault="00A97C59" w14:paraId="15EA328B" w14:textId="20EFBBC2">
            <w:pPr>
              <w:pStyle w:val="paragraph"/>
              <w:spacing w:before="0" w:beforeAutospacing="0" w:after="0" w:afterAutospacing="0"/>
              <w:jc w:val="both"/>
              <w:textAlignment w:val="baseline"/>
              <w:rPr>
                <w:rStyle w:val="normaltextrun"/>
                <w:rFonts w:ascii="Arial" w:hAnsi="Arial" w:cs="Arial" w:eastAsiaTheme="minorEastAsia"/>
                <w:color w:val="000000"/>
                <w:szCs w:val="22"/>
              </w:rPr>
            </w:pPr>
            <w:r w:rsidRPr="00E425E8">
              <w:rPr>
                <w:rStyle w:val="normaltextrun"/>
                <w:rFonts w:ascii="Arial" w:hAnsi="Arial" w:cs="Arial" w:eastAsiaTheme="minorEastAsia"/>
                <w:szCs w:val="22"/>
                <w:lang w:val="en-GB"/>
              </w:rPr>
              <w:t>The obesity crisis has been brought to the fore during the COVID-19 pandemic,</w:t>
            </w:r>
            <w:r w:rsidRPr="00E425E8">
              <w:rPr>
                <w:rStyle w:val="normaltextrun"/>
                <w:rFonts w:ascii="Arial" w:hAnsi="Arial" w:cs="Arial" w:eastAsiaTheme="minorEastAsia"/>
                <w:color w:val="000000"/>
                <w:szCs w:val="22"/>
                <w:lang w:val="en-GB"/>
              </w:rPr>
              <w:t xml:space="preserve"> </w:t>
            </w:r>
            <w:r w:rsidRPr="00E425E8">
              <w:rPr>
                <w:rStyle w:val="normaltextrun"/>
                <w:rFonts w:ascii="Arial" w:hAnsi="Arial" w:cs="Arial" w:eastAsiaTheme="minorEastAsia"/>
                <w:szCs w:val="22"/>
                <w:lang w:val="en-GB"/>
              </w:rPr>
              <w:t>following emerging evidence linking obesity and COVID-19 to serious complications, hospitalisation, and mortality from COVID-19</w:t>
            </w:r>
            <w:r w:rsidRPr="004D0EA3" w:rsidR="003F119B">
              <w:rPr>
                <w:rStyle w:val="FootnoteReference"/>
                <w:rFonts w:ascii="Arial" w:hAnsi="Arial" w:cs="Arial" w:eastAsiaTheme="minorEastAsia"/>
                <w:szCs w:val="22"/>
                <w:vertAlign w:val="superscript"/>
                <w:lang w:val="en-GB"/>
              </w:rPr>
              <w:footnoteReference w:id="5"/>
            </w:r>
            <w:r w:rsidR="0039506B">
              <w:rPr>
                <w:rStyle w:val="normaltextrun"/>
                <w:rFonts w:ascii="Arial" w:hAnsi="Arial" w:cs="Arial" w:eastAsiaTheme="minorEastAsia"/>
                <w:szCs w:val="22"/>
                <w:lang w:val="en-GB"/>
              </w:rPr>
              <w:t>.</w:t>
            </w:r>
            <w:r w:rsidRPr="00E425E8">
              <w:rPr>
                <w:rStyle w:val="normaltextrun"/>
                <w:rFonts w:ascii="Arial" w:hAnsi="Arial" w:cs="Arial" w:eastAsiaTheme="minorEastAsia"/>
                <w:szCs w:val="22"/>
                <w:vertAlign w:val="superscript"/>
                <w:lang w:val="en-GB"/>
              </w:rPr>
              <w:t xml:space="preserve"> </w:t>
            </w:r>
          </w:p>
          <w:p w:rsidR="00A9214E" w:rsidP="00A97C59" w:rsidRDefault="00A9214E" w14:paraId="1F69F87D" w14:textId="77777777">
            <w:pPr>
              <w:spacing w:after="120"/>
              <w:contextualSpacing/>
              <w:jc w:val="both"/>
              <w:rPr>
                <w:color w:val="212121"/>
                <w:shd w:val="clear" w:color="auto" w:fill="FFFFFF"/>
              </w:rPr>
            </w:pPr>
          </w:p>
          <w:p w:rsidR="00A9214E" w:rsidP="00A9214E" w:rsidRDefault="00A9214E" w14:paraId="1252B4F0" w14:textId="1111BA00">
            <w:pPr>
              <w:spacing w:after="120"/>
              <w:contextualSpacing/>
              <w:jc w:val="center"/>
              <w:rPr>
                <w:color w:val="212121"/>
                <w:shd w:val="clear" w:color="auto" w:fill="FFFFFF"/>
              </w:rPr>
            </w:pPr>
            <w:r w:rsidRPr="00E425E8">
              <w:rPr>
                <w:noProof/>
              </w:rPr>
              <w:drawing>
                <wp:inline distT="0" distB="0" distL="0" distR="0" wp14:anchorId="0C2ED189" wp14:editId="6C5618CF">
                  <wp:extent cx="3218536" cy="191452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25593" cy="1918723"/>
                          </a:xfrm>
                          <a:prstGeom prst="rect">
                            <a:avLst/>
                          </a:prstGeom>
                        </pic:spPr>
                      </pic:pic>
                    </a:graphicData>
                  </a:graphic>
                </wp:inline>
              </w:drawing>
            </w:r>
          </w:p>
          <w:p w:rsidRPr="00E02FCD" w:rsidR="00E02FCD" w:rsidP="00A9214E" w:rsidRDefault="00E02FCD" w14:paraId="70194B3E" w14:textId="764FDC4D">
            <w:pPr>
              <w:spacing w:after="120"/>
              <w:contextualSpacing/>
              <w:jc w:val="center"/>
              <w:rPr>
                <w:color w:val="212121"/>
                <w:sz w:val="16"/>
                <w:szCs w:val="16"/>
                <w:shd w:val="clear" w:color="auto" w:fill="FFFFFF"/>
              </w:rPr>
            </w:pPr>
            <w:r w:rsidRPr="00E02FCD">
              <w:rPr>
                <w:color w:val="212121"/>
                <w:sz w:val="16"/>
                <w:szCs w:val="16"/>
                <w:shd w:val="clear" w:color="auto" w:fill="FFFFFF"/>
              </w:rPr>
              <w:t xml:space="preserve">Source: </w:t>
            </w:r>
            <w:hyperlink w:history="1" r:id="rId13">
              <w:r w:rsidRPr="00E02FCD">
                <w:rPr>
                  <w:rStyle w:val="Hyperlink"/>
                  <w:sz w:val="16"/>
                  <w:szCs w:val="16"/>
                </w:rPr>
                <w:t>Childhood obesity: applying All Our Health - GOV.UK (www.gov.uk)</w:t>
              </w:r>
            </w:hyperlink>
          </w:p>
          <w:p w:rsidRPr="00E02FCD" w:rsidR="00A9214E" w:rsidP="00A97C59" w:rsidRDefault="00A9214E" w14:paraId="719E900A" w14:textId="77777777">
            <w:pPr>
              <w:spacing w:after="120"/>
              <w:contextualSpacing/>
              <w:jc w:val="both"/>
              <w:rPr>
                <w:color w:val="212121"/>
                <w:sz w:val="16"/>
                <w:szCs w:val="16"/>
                <w:shd w:val="clear" w:color="auto" w:fill="FFFFFF"/>
              </w:rPr>
            </w:pPr>
          </w:p>
          <w:p w:rsidRPr="00E425E8" w:rsidR="00546FE8" w:rsidP="00A97C59" w:rsidRDefault="00546FE8" w14:paraId="32DB8859" w14:textId="074F733B">
            <w:pPr>
              <w:spacing w:after="120"/>
              <w:contextualSpacing/>
              <w:jc w:val="both"/>
              <w:rPr>
                <w:rStyle w:val="normaltextrun"/>
                <w:rFonts w:cs="Arial"/>
                <w:color w:val="212121"/>
                <w:szCs w:val="22"/>
                <w:shd w:val="clear" w:color="auto" w:fill="FFFFFF"/>
              </w:rPr>
            </w:pPr>
            <w:r w:rsidRPr="00E425E8">
              <w:rPr>
                <w:rFonts w:cs="Arial"/>
                <w:color w:val="212121"/>
                <w:szCs w:val="22"/>
                <w:shd w:val="clear" w:color="auto" w:fill="FFFFFF"/>
              </w:rPr>
              <w:t xml:space="preserve">Childhood obesity which continues into adulthood has long term cost implications for the NHS and the wider economy. </w:t>
            </w:r>
            <w:r w:rsidRPr="00EA1AFE" w:rsidR="00EA1AFE">
              <w:rPr>
                <w:rFonts w:cs="Arial"/>
                <w:color w:val="212121"/>
                <w:szCs w:val="22"/>
                <w:shd w:val="clear" w:color="auto" w:fill="FFFFFF"/>
              </w:rPr>
              <w:t>Obesity costs the NHS £6 billion annually, a figure which is expected to rise to over £9.7 billion each year by 2050</w:t>
            </w:r>
            <w:r w:rsidRPr="003A1C60" w:rsidR="003A1C60">
              <w:rPr>
                <w:rStyle w:val="FootnoteReference"/>
                <w:rFonts w:cs="Arial"/>
                <w:color w:val="212121"/>
                <w:szCs w:val="22"/>
                <w:shd w:val="clear" w:color="auto" w:fill="FFFFFF"/>
                <w:vertAlign w:val="superscript"/>
              </w:rPr>
              <w:footnoteReference w:id="6"/>
            </w:r>
            <w:r w:rsidR="003A1C60">
              <w:rPr>
                <w:rFonts w:cs="Arial"/>
                <w:color w:val="212121"/>
                <w:szCs w:val="22"/>
                <w:shd w:val="clear" w:color="auto" w:fill="FFFFFF"/>
              </w:rPr>
              <w:t>.</w:t>
            </w:r>
          </w:p>
          <w:p w:rsidRPr="00E425E8" w:rsidR="00EB5ACA" w:rsidP="009D6131" w:rsidRDefault="00EB5ACA" w14:paraId="7B844305" w14:textId="77777777">
            <w:pPr>
              <w:contextualSpacing/>
              <w:jc w:val="both"/>
              <w:rPr>
                <w:rStyle w:val="normaltextrun"/>
                <w:rFonts w:cs="Arial"/>
                <w:szCs w:val="22"/>
                <w:lang w:val="en-GB"/>
              </w:rPr>
            </w:pPr>
          </w:p>
          <w:p w:rsidR="006F3ECD" w:rsidP="00EB5ACA" w:rsidRDefault="00EE0645" w14:paraId="432BEFAE" w14:textId="77777777">
            <w:pPr>
              <w:contextualSpacing/>
              <w:jc w:val="both"/>
              <w:rPr>
                <w:rStyle w:val="eop"/>
                <w:rFonts w:cs="Arial"/>
                <w:szCs w:val="22"/>
              </w:rPr>
            </w:pPr>
            <w:r w:rsidRPr="00E425E8">
              <w:rPr>
                <w:rStyle w:val="normaltextrun"/>
                <w:rFonts w:cs="Arial"/>
                <w:szCs w:val="22"/>
                <w:lang w:val="en-GB"/>
              </w:rPr>
              <w:t>The National Child Measurement Programme (NCMP) measures the height and weight of children in Reception class (aged 4 to 5) and year 6 (aged 10 to 11). Obesity rates in both reception-aged and year 6 school children increased by around 4.5 percentage points between 2019-20 and 2020-21, this is the highest annual rise since the NCMP began in 2006/07, the previous highest rise was less than 1 percentage point</w:t>
            </w:r>
            <w:r w:rsidRPr="006F3ECD" w:rsidR="001E1F2D">
              <w:rPr>
                <w:rStyle w:val="FootnoteReference"/>
                <w:rFonts w:cs="Arial"/>
                <w:szCs w:val="22"/>
                <w:vertAlign w:val="superscript"/>
                <w:lang w:val="en-GB"/>
              </w:rPr>
              <w:footnoteReference w:id="7"/>
            </w:r>
            <w:r w:rsidRPr="00E425E8">
              <w:rPr>
                <w:rStyle w:val="normaltextrun"/>
                <w:rFonts w:cs="Arial"/>
                <w:szCs w:val="22"/>
                <w:lang w:val="en-GB"/>
              </w:rPr>
              <w:t>.</w:t>
            </w:r>
            <w:r w:rsidRPr="00E425E8">
              <w:rPr>
                <w:rStyle w:val="eop"/>
                <w:rFonts w:cs="Arial"/>
                <w:szCs w:val="22"/>
              </w:rPr>
              <w:t> </w:t>
            </w:r>
          </w:p>
          <w:p w:rsidRPr="00E425E8" w:rsidR="00EE0645" w:rsidP="00EE0645" w:rsidRDefault="00EE0645" w14:paraId="5377942C" w14:textId="37B2C729">
            <w:pPr>
              <w:pStyle w:val="paragraph"/>
              <w:spacing w:before="0" w:beforeAutospacing="0" w:after="0" w:afterAutospacing="0"/>
              <w:jc w:val="both"/>
              <w:textAlignment w:val="baseline"/>
              <w:rPr>
                <w:rStyle w:val="eop"/>
                <w:rFonts w:ascii="Arial" w:hAnsi="Arial" w:cs="Arial" w:eastAsiaTheme="minorEastAsia"/>
                <w:szCs w:val="22"/>
              </w:rPr>
            </w:pPr>
            <w:r w:rsidRPr="00E425E8">
              <w:rPr>
                <w:rStyle w:val="normaltextrun"/>
                <w:rFonts w:ascii="Arial" w:hAnsi="Arial" w:cs="Arial" w:eastAsiaTheme="minorEastAsia"/>
                <w:szCs w:val="22"/>
                <w:lang w:val="en-GB"/>
              </w:rPr>
              <w:t>In London</w:t>
            </w:r>
            <w:r w:rsidR="00376E90">
              <w:rPr>
                <w:rStyle w:val="normaltextrun"/>
                <w:rFonts w:ascii="Arial" w:hAnsi="Arial" w:cs="Arial" w:eastAsiaTheme="minorEastAsia"/>
                <w:szCs w:val="22"/>
                <w:lang w:val="en-GB"/>
              </w:rPr>
              <w:t xml:space="preserve"> (2021 to 2022)</w:t>
            </w:r>
            <w:r w:rsidRPr="00E425E8">
              <w:rPr>
                <w:rStyle w:val="normaltextrun"/>
                <w:rFonts w:ascii="Arial" w:hAnsi="Arial" w:cs="Arial" w:eastAsiaTheme="minorEastAsia"/>
                <w:szCs w:val="22"/>
                <w:lang w:val="en-GB"/>
              </w:rPr>
              <w:t xml:space="preserve">, childhood obesity has </w:t>
            </w:r>
            <w:r w:rsidRPr="00F452C2">
              <w:rPr>
                <w:rStyle w:val="normaltextrun"/>
                <w:rFonts w:ascii="Arial" w:hAnsi="Arial" w:cs="Arial" w:eastAsiaTheme="minorEastAsia"/>
                <w:szCs w:val="22"/>
                <w:lang w:val="en-GB"/>
              </w:rPr>
              <w:t>remained persistently high with 2</w:t>
            </w:r>
            <w:r w:rsidRPr="00F452C2" w:rsidR="00A60D10">
              <w:rPr>
                <w:rStyle w:val="normaltextrun"/>
                <w:rFonts w:ascii="Arial" w:hAnsi="Arial" w:cs="Arial" w:eastAsiaTheme="minorEastAsia"/>
                <w:szCs w:val="22"/>
                <w:lang w:val="en-GB"/>
              </w:rPr>
              <w:t>1.9</w:t>
            </w:r>
            <w:r w:rsidRPr="00F452C2">
              <w:rPr>
                <w:rStyle w:val="normaltextrun"/>
                <w:rFonts w:ascii="Arial" w:hAnsi="Arial" w:cs="Arial" w:eastAsiaTheme="minorEastAsia"/>
                <w:szCs w:val="22"/>
                <w:lang w:val="en-GB"/>
              </w:rPr>
              <w:t>% of Reception children (aged 4-5 years), compared to 2</w:t>
            </w:r>
            <w:r w:rsidRPr="00F452C2" w:rsidR="004E481E">
              <w:rPr>
                <w:rStyle w:val="normaltextrun"/>
                <w:rFonts w:ascii="Arial" w:hAnsi="Arial" w:cs="Arial" w:eastAsiaTheme="minorEastAsia"/>
                <w:szCs w:val="22"/>
                <w:lang w:val="en-GB"/>
              </w:rPr>
              <w:t>2.3</w:t>
            </w:r>
            <w:r w:rsidRPr="00F452C2">
              <w:rPr>
                <w:rStyle w:val="normaltextrun"/>
                <w:rFonts w:ascii="Arial" w:hAnsi="Arial" w:cs="Arial" w:eastAsiaTheme="minorEastAsia"/>
                <w:szCs w:val="22"/>
                <w:lang w:val="en-GB"/>
              </w:rPr>
              <w:t xml:space="preserve">% nationally and </w:t>
            </w:r>
            <w:r w:rsidRPr="00F452C2" w:rsidR="00EC4FF6">
              <w:rPr>
                <w:rStyle w:val="normaltextrun"/>
                <w:rFonts w:ascii="Arial" w:hAnsi="Arial" w:cs="Arial" w:eastAsiaTheme="minorEastAsia"/>
                <w:szCs w:val="22"/>
                <w:lang w:val="en-GB"/>
              </w:rPr>
              <w:t>40.5</w:t>
            </w:r>
            <w:r w:rsidRPr="00F452C2">
              <w:rPr>
                <w:rStyle w:val="normaltextrun"/>
                <w:rFonts w:ascii="Arial" w:hAnsi="Arial" w:cs="Arial" w:eastAsiaTheme="minorEastAsia"/>
                <w:szCs w:val="22"/>
                <w:lang w:val="en-GB"/>
              </w:rPr>
              <w:t xml:space="preserve">% in Year 6 (aged 10-11 years) </w:t>
            </w:r>
            <w:r w:rsidRPr="00D814C4">
              <w:rPr>
                <w:rStyle w:val="normaltextrun"/>
                <w:rFonts w:ascii="Arial" w:hAnsi="Arial" w:cs="Arial" w:eastAsiaTheme="minorEastAsia"/>
                <w:szCs w:val="22"/>
                <w:lang w:val="en-GB"/>
              </w:rPr>
              <w:t xml:space="preserve">are overweight or obese, compared to </w:t>
            </w:r>
            <w:r w:rsidRPr="00D814C4" w:rsidR="00F452C2">
              <w:rPr>
                <w:rStyle w:val="normaltextrun"/>
                <w:rFonts w:ascii="Arial" w:hAnsi="Arial" w:cs="Arial" w:eastAsiaTheme="minorEastAsia"/>
                <w:szCs w:val="22"/>
                <w:lang w:val="en-GB"/>
              </w:rPr>
              <w:t>37.8</w:t>
            </w:r>
            <w:r w:rsidRPr="00D814C4">
              <w:rPr>
                <w:rStyle w:val="normaltextrun"/>
                <w:rFonts w:ascii="Arial" w:hAnsi="Arial" w:cs="Arial" w:eastAsiaTheme="minorEastAsia"/>
                <w:szCs w:val="22"/>
                <w:lang w:val="en-GB"/>
              </w:rPr>
              <w:t>% nationally, respectively</w:t>
            </w:r>
            <w:r w:rsidRPr="00D814C4" w:rsidR="001F7F7D">
              <w:rPr>
                <w:rStyle w:val="FootnoteReference"/>
                <w:rFonts w:ascii="Arial" w:hAnsi="Arial" w:cs="Arial" w:eastAsiaTheme="minorEastAsia"/>
                <w:szCs w:val="22"/>
                <w:vertAlign w:val="superscript"/>
                <w:lang w:val="en-GB"/>
              </w:rPr>
              <w:footnoteReference w:id="8"/>
            </w:r>
            <w:r w:rsidRPr="00D814C4" w:rsidR="00B7010A">
              <w:rPr>
                <w:rStyle w:val="normaltextrun"/>
                <w:rFonts w:ascii="Arial" w:hAnsi="Arial" w:cs="Arial" w:eastAsiaTheme="minorEastAsia"/>
                <w:szCs w:val="22"/>
                <w:lang w:val="en-GB"/>
              </w:rPr>
              <w:t>.</w:t>
            </w:r>
            <w:r w:rsidRPr="00D814C4">
              <w:rPr>
                <w:rStyle w:val="eop"/>
                <w:rFonts w:ascii="Arial" w:hAnsi="Arial" w:cs="Arial" w:eastAsiaTheme="minorEastAsia"/>
                <w:szCs w:val="22"/>
              </w:rPr>
              <w:t> </w:t>
            </w:r>
            <w:r w:rsidRPr="00D814C4" w:rsidR="00AE194E">
              <w:rPr>
                <w:rStyle w:val="eop"/>
                <w:rFonts w:ascii="Arial" w:hAnsi="Arial" w:cs="Arial" w:eastAsiaTheme="minorEastAsia"/>
                <w:szCs w:val="22"/>
              </w:rPr>
              <w:t>Fore</w:t>
            </w:r>
            <w:r w:rsidR="00D814C4">
              <w:rPr>
                <w:rStyle w:val="eop"/>
                <w:rFonts w:ascii="Arial" w:hAnsi="Arial" w:cs="Arial" w:eastAsiaTheme="minorEastAsia"/>
                <w:szCs w:val="22"/>
              </w:rPr>
              <w:t>casts</w:t>
            </w:r>
            <w:r w:rsidRPr="00D814C4" w:rsidR="00AE194E">
              <w:rPr>
                <w:rStyle w:val="eop"/>
                <w:rFonts w:ascii="Arial" w:hAnsi="Arial" w:cs="Arial" w:eastAsiaTheme="minorEastAsia"/>
                <w:szCs w:val="22"/>
              </w:rPr>
              <w:t xml:space="preserve"> using the NCMP data highlight that </w:t>
            </w:r>
            <w:r w:rsidRPr="00D814C4" w:rsidR="00D2545C">
              <w:rPr>
                <w:rStyle w:val="eop"/>
                <w:rFonts w:ascii="Arial" w:hAnsi="Arial" w:cs="Arial" w:eastAsiaTheme="minorEastAsia"/>
                <w:szCs w:val="22"/>
              </w:rPr>
              <w:t xml:space="preserve">child </w:t>
            </w:r>
            <w:r w:rsidRPr="00D814C4" w:rsidR="00D814C4">
              <w:rPr>
                <w:rStyle w:val="eop"/>
                <w:rFonts w:ascii="Arial" w:hAnsi="Arial" w:cs="Arial" w:eastAsiaTheme="minorEastAsia"/>
                <w:szCs w:val="22"/>
              </w:rPr>
              <w:t>overweight</w:t>
            </w:r>
            <w:r w:rsidRPr="00D814C4" w:rsidR="00D2545C">
              <w:rPr>
                <w:rStyle w:val="eop"/>
                <w:rFonts w:ascii="Arial" w:hAnsi="Arial" w:cs="Arial" w:eastAsiaTheme="minorEastAsia"/>
                <w:szCs w:val="22"/>
              </w:rPr>
              <w:t xml:space="preserve"> and obesity at reception might rise by 25% by 2040 and </w:t>
            </w:r>
            <w:r w:rsidRPr="00D814C4" w:rsidR="002F16EA">
              <w:rPr>
                <w:rStyle w:val="eop"/>
                <w:rFonts w:ascii="Arial" w:hAnsi="Arial" w:cs="Arial" w:eastAsiaTheme="minorEastAsia"/>
                <w:szCs w:val="22"/>
              </w:rPr>
              <w:t>for Year 6 pupils it is expected to rise to over 40%</w:t>
            </w:r>
            <w:r w:rsidRPr="00D814C4" w:rsidR="00D814C4">
              <w:rPr>
                <w:rStyle w:val="FootnoteReference"/>
                <w:rFonts w:ascii="Arial" w:hAnsi="Arial" w:cs="Arial" w:eastAsiaTheme="minorEastAsia"/>
                <w:szCs w:val="22"/>
                <w:vertAlign w:val="superscript"/>
              </w:rPr>
              <w:footnoteReference w:id="9"/>
            </w:r>
            <w:r w:rsidRPr="00D814C4" w:rsidR="002F16EA">
              <w:rPr>
                <w:rStyle w:val="eop"/>
                <w:rFonts w:ascii="Arial" w:hAnsi="Arial" w:cs="Arial" w:eastAsiaTheme="minorEastAsia"/>
                <w:szCs w:val="22"/>
              </w:rPr>
              <w:t>.</w:t>
            </w:r>
          </w:p>
          <w:p w:rsidRPr="00E425E8" w:rsidR="00A271EF" w:rsidP="00EE0645" w:rsidRDefault="00A271EF" w14:paraId="30F33472" w14:textId="77777777">
            <w:pPr>
              <w:pStyle w:val="paragraph"/>
              <w:spacing w:before="0" w:beforeAutospacing="0" w:after="0" w:afterAutospacing="0"/>
              <w:jc w:val="both"/>
              <w:textAlignment w:val="baseline"/>
              <w:rPr>
                <w:rFonts w:ascii="Arial" w:hAnsi="Arial" w:cs="Arial"/>
                <w:szCs w:val="22"/>
              </w:rPr>
            </w:pPr>
          </w:p>
          <w:p w:rsidRPr="00E425E8" w:rsidR="00347B2A" w:rsidP="00EE0645" w:rsidRDefault="008926BA" w14:paraId="0897F6EF" w14:textId="35A49584">
            <w:pPr>
              <w:pStyle w:val="paragraph"/>
              <w:spacing w:before="0" w:beforeAutospacing="0" w:after="0" w:afterAutospacing="0"/>
              <w:jc w:val="both"/>
              <w:textAlignment w:val="baseline"/>
              <w:rPr>
                <w:rStyle w:val="normaltextrun"/>
                <w:rFonts w:ascii="Arial" w:hAnsi="Arial" w:cs="Arial" w:eastAsiaTheme="minorEastAsia"/>
                <w:szCs w:val="22"/>
                <w:lang w:val="en-GB"/>
              </w:rPr>
            </w:pPr>
            <w:r w:rsidRPr="00E425E8">
              <w:rPr>
                <w:rStyle w:val="normaltextrun"/>
                <w:rFonts w:ascii="Arial" w:hAnsi="Arial" w:cs="Arial" w:eastAsiaTheme="minorEastAsia"/>
                <w:szCs w:val="22"/>
                <w:lang w:val="en-GB"/>
              </w:rPr>
              <w:t>There are significant inequalities i</w:t>
            </w:r>
            <w:r w:rsidRPr="00E425E8" w:rsidR="004D50DF">
              <w:rPr>
                <w:rStyle w:val="normaltextrun"/>
                <w:rFonts w:ascii="Arial" w:hAnsi="Arial" w:cs="Arial" w:eastAsiaTheme="minorEastAsia"/>
                <w:szCs w:val="22"/>
                <w:lang w:val="en-GB"/>
              </w:rPr>
              <w:t>n overweight and obesity i</w:t>
            </w:r>
            <w:r w:rsidRPr="00E425E8" w:rsidR="00EE0645">
              <w:rPr>
                <w:rStyle w:val="normaltextrun"/>
                <w:rFonts w:ascii="Arial" w:hAnsi="Arial" w:cs="Arial" w:eastAsiaTheme="minorEastAsia"/>
                <w:szCs w:val="22"/>
                <w:lang w:val="en-GB"/>
              </w:rPr>
              <w:t>n England</w:t>
            </w:r>
            <w:r w:rsidRPr="00E425E8" w:rsidR="009C7002">
              <w:rPr>
                <w:rStyle w:val="normaltextrun"/>
                <w:rFonts w:ascii="Arial" w:hAnsi="Arial" w:cs="Arial" w:eastAsiaTheme="minorEastAsia"/>
                <w:szCs w:val="22"/>
                <w:lang w:val="en-GB"/>
              </w:rPr>
              <w:t>. T</w:t>
            </w:r>
            <w:r w:rsidRPr="00E425E8" w:rsidR="00EE0645">
              <w:rPr>
                <w:rStyle w:val="normaltextrun"/>
                <w:rFonts w:ascii="Arial" w:hAnsi="Arial" w:cs="Arial" w:eastAsiaTheme="minorEastAsia"/>
                <w:szCs w:val="22"/>
                <w:lang w:val="en-GB"/>
              </w:rPr>
              <w:t>he prevalence of obesity for children in the most deprived areas in both age groups continues to be more than double that of those in the least deprived areas</w:t>
            </w:r>
            <w:r w:rsidRPr="00E425E8" w:rsidR="009C7002">
              <w:rPr>
                <w:rStyle w:val="normaltextrun"/>
                <w:rFonts w:ascii="Arial" w:hAnsi="Arial" w:cs="Arial" w:eastAsiaTheme="minorEastAsia"/>
                <w:szCs w:val="22"/>
                <w:lang w:val="en-GB"/>
              </w:rPr>
              <w:t>. S</w:t>
            </w:r>
            <w:r w:rsidRPr="00E425E8" w:rsidR="00EE0645">
              <w:rPr>
                <w:rStyle w:val="normaltextrun"/>
                <w:rFonts w:ascii="Arial" w:hAnsi="Arial" w:cs="Arial" w:eastAsiaTheme="minorEastAsia"/>
                <w:szCs w:val="22"/>
                <w:lang w:val="en-GB"/>
              </w:rPr>
              <w:t xml:space="preserve">evere obesity prevalence is around three times higher for Reception children </w:t>
            </w:r>
            <w:r w:rsidRPr="00E425E8" w:rsidR="00E86D39">
              <w:rPr>
                <w:rStyle w:val="normaltextrun"/>
                <w:rFonts w:ascii="Arial" w:hAnsi="Arial" w:cs="Arial" w:eastAsiaTheme="minorEastAsia"/>
                <w:szCs w:val="22"/>
                <w:lang w:val="en-GB"/>
              </w:rPr>
              <w:t xml:space="preserve">from the most deprived areas </w:t>
            </w:r>
            <w:r w:rsidRPr="00E425E8" w:rsidR="00EE0645">
              <w:rPr>
                <w:rStyle w:val="normaltextrun"/>
                <w:rFonts w:ascii="Arial" w:hAnsi="Arial" w:cs="Arial" w:eastAsiaTheme="minorEastAsia"/>
                <w:szCs w:val="22"/>
                <w:lang w:val="en-GB"/>
              </w:rPr>
              <w:t>and around four times higher in Year 6</w:t>
            </w:r>
            <w:r w:rsidR="007648C3">
              <w:rPr>
                <w:rStyle w:val="FootnoteReference"/>
                <w:rFonts w:ascii="Arial" w:hAnsi="Arial" w:cs="Arial" w:eastAsiaTheme="minorEastAsia"/>
                <w:szCs w:val="22"/>
                <w:lang w:val="en-GB"/>
              </w:rPr>
              <w:footnoteReference w:id="10"/>
            </w:r>
            <w:r w:rsidR="008E1BC2">
              <w:rPr>
                <w:rStyle w:val="normaltextrun"/>
                <w:rFonts w:ascii="Arial" w:hAnsi="Arial" w:cs="Arial" w:eastAsiaTheme="minorEastAsia"/>
                <w:szCs w:val="22"/>
                <w:lang w:val="en-GB"/>
              </w:rPr>
              <w:t>.</w:t>
            </w:r>
          </w:p>
          <w:p w:rsidRPr="00E425E8" w:rsidR="00347B2A" w:rsidP="00EE0645" w:rsidRDefault="00347B2A" w14:paraId="74AD321C" w14:textId="77777777">
            <w:pPr>
              <w:pStyle w:val="paragraph"/>
              <w:spacing w:before="0" w:beforeAutospacing="0" w:after="0" w:afterAutospacing="0"/>
              <w:jc w:val="both"/>
              <w:textAlignment w:val="baseline"/>
              <w:rPr>
                <w:rStyle w:val="normaltextrun"/>
                <w:rFonts w:ascii="Arial" w:hAnsi="Arial" w:cs="Arial" w:eastAsiaTheme="minorEastAsia"/>
                <w:szCs w:val="22"/>
              </w:rPr>
            </w:pPr>
          </w:p>
          <w:p w:rsidRPr="00E425E8" w:rsidR="00C1320C" w:rsidP="005977A3" w:rsidRDefault="00EE0645" w14:paraId="3449E22B" w14:textId="7CE91DAB">
            <w:pPr>
              <w:contextualSpacing/>
              <w:jc w:val="both"/>
              <w:rPr>
                <w:rFonts w:cs="Arial"/>
                <w:szCs w:val="22"/>
              </w:rPr>
            </w:pPr>
            <w:r w:rsidRPr="00E425E8">
              <w:rPr>
                <w:rStyle w:val="normaltextrun"/>
                <w:rFonts w:cs="Arial"/>
                <w:szCs w:val="22"/>
                <w:lang w:val="en-GB"/>
              </w:rPr>
              <w:t xml:space="preserve">Obesity prevalence also continues to vary by ethnic group in England. As in previous years, obesity prevalence is highest in children of Black ethnicity at </w:t>
            </w:r>
            <w:r w:rsidR="00DD134E">
              <w:rPr>
                <w:rStyle w:val="normaltextrun"/>
                <w:rFonts w:cs="Arial"/>
                <w:szCs w:val="22"/>
                <w:lang w:val="en-GB"/>
              </w:rPr>
              <w:t>16.2</w:t>
            </w:r>
            <w:r w:rsidRPr="00E425E8">
              <w:rPr>
                <w:rStyle w:val="normaltextrun"/>
                <w:rFonts w:cs="Arial"/>
                <w:szCs w:val="22"/>
                <w:lang w:val="en-GB"/>
              </w:rPr>
              <w:t>% in Reception and 3</w:t>
            </w:r>
            <w:r w:rsidR="00ED3F5B">
              <w:rPr>
                <w:rStyle w:val="normaltextrun"/>
                <w:rFonts w:cs="Arial"/>
                <w:szCs w:val="22"/>
                <w:lang w:val="en-GB"/>
              </w:rPr>
              <w:t>3.0</w:t>
            </w:r>
            <w:r w:rsidRPr="00E425E8">
              <w:rPr>
                <w:rStyle w:val="normaltextrun"/>
                <w:rFonts w:cs="Arial"/>
                <w:szCs w:val="22"/>
                <w:lang w:val="en-GB"/>
              </w:rPr>
              <w:t xml:space="preserve">% in Year 6. It is lowest in children of Chinese ethnicity in </w:t>
            </w:r>
            <w:r w:rsidR="00ED3F5B">
              <w:rPr>
                <w:rStyle w:val="normaltextrun"/>
                <w:rFonts w:cs="Arial"/>
                <w:szCs w:val="22"/>
                <w:lang w:val="en-GB"/>
              </w:rPr>
              <w:t xml:space="preserve">both </w:t>
            </w:r>
            <w:r w:rsidRPr="00E425E8">
              <w:rPr>
                <w:rStyle w:val="normaltextrun"/>
                <w:rFonts w:cs="Arial"/>
                <w:szCs w:val="22"/>
                <w:lang w:val="en-GB"/>
              </w:rPr>
              <w:t>Reception</w:t>
            </w:r>
            <w:r w:rsidR="00ED3F5B">
              <w:rPr>
                <w:rStyle w:val="normaltextrun"/>
                <w:rFonts w:cs="Arial"/>
                <w:szCs w:val="22"/>
                <w:lang w:val="en-GB"/>
              </w:rPr>
              <w:t xml:space="preserve"> and</w:t>
            </w:r>
            <w:r w:rsidR="0094485B">
              <w:rPr>
                <w:rStyle w:val="normaltextrun"/>
                <w:rFonts w:cs="Arial"/>
                <w:szCs w:val="22"/>
                <w:lang w:val="en-GB"/>
              </w:rPr>
              <w:t xml:space="preserve"> Year 6 (4.5% and 17.7% respe</w:t>
            </w:r>
            <w:r w:rsidR="00E139DE">
              <w:rPr>
                <w:rStyle w:val="normaltextrun"/>
                <w:rFonts w:cs="Arial"/>
                <w:szCs w:val="22"/>
                <w:lang w:val="en-GB"/>
              </w:rPr>
              <w:t>ctivel</w:t>
            </w:r>
            <w:r w:rsidR="0094485B">
              <w:rPr>
                <w:rStyle w:val="normaltextrun"/>
                <w:rFonts w:cs="Arial"/>
                <w:szCs w:val="22"/>
                <w:lang w:val="en-GB"/>
              </w:rPr>
              <w:t>y)</w:t>
            </w:r>
            <w:r w:rsidRPr="00E139DE" w:rsidR="00E139DE">
              <w:rPr>
                <w:rStyle w:val="FootnoteReference"/>
                <w:rFonts w:cs="Arial"/>
                <w:szCs w:val="22"/>
                <w:vertAlign w:val="superscript"/>
                <w:lang w:val="en-GB"/>
              </w:rPr>
              <w:footnoteReference w:id="11"/>
            </w:r>
            <w:r w:rsidRPr="00E425E8" w:rsidR="007F5B1B">
              <w:rPr>
                <w:rStyle w:val="normaltextrun"/>
                <w:rFonts w:cs="Arial"/>
                <w:szCs w:val="22"/>
                <w:lang w:val="en-GB"/>
              </w:rPr>
              <w:t>.</w:t>
            </w:r>
            <w:r w:rsidRPr="00E425E8" w:rsidR="00911A8A">
              <w:rPr>
                <w:rStyle w:val="normaltextrun"/>
                <w:rFonts w:cs="Arial"/>
                <w:szCs w:val="22"/>
                <w:lang w:val="en-GB"/>
              </w:rPr>
              <w:t xml:space="preserve"> </w:t>
            </w:r>
          </w:p>
          <w:p w:rsidRPr="00E425E8" w:rsidR="00E36346" w:rsidP="00CE39FF" w:rsidRDefault="00E36346" w14:paraId="5594020B" w14:textId="77777777">
            <w:pPr>
              <w:jc w:val="both"/>
              <w:rPr>
                <w:rFonts w:cs="Arial"/>
                <w:szCs w:val="22"/>
                <w:lang w:val="en-GB"/>
              </w:rPr>
            </w:pPr>
          </w:p>
          <w:p w:rsidRPr="009F20E5" w:rsidR="0035352C" w:rsidP="0096449D" w:rsidRDefault="0035352C" w14:paraId="72DBBB0B" w14:textId="57A7406B">
            <w:pPr>
              <w:pStyle w:val="Heading2"/>
              <w:rPr>
                <w:b/>
                <w:bCs/>
              </w:rPr>
            </w:pPr>
            <w:r w:rsidRPr="009F20E5">
              <w:rPr>
                <w:b/>
                <w:bCs/>
              </w:rPr>
              <w:t>Local context and evidence base</w:t>
            </w:r>
            <w:r w:rsidRPr="009F20E5" w:rsidR="4E72FB01">
              <w:rPr>
                <w:b/>
                <w:bCs/>
              </w:rPr>
              <w:t xml:space="preserve"> </w:t>
            </w:r>
          </w:p>
          <w:p w:rsidRPr="00E425E8" w:rsidR="001B40A4" w:rsidP="00CE39FF" w:rsidRDefault="00F7353B" w14:paraId="373DB7A5" w14:textId="5600857A">
            <w:pPr>
              <w:jc w:val="both"/>
              <w:rPr>
                <w:rFonts w:cs="Arial"/>
                <w:szCs w:val="22"/>
                <w:lang w:val="en-GB"/>
              </w:rPr>
            </w:pPr>
            <w:r w:rsidRPr="00E425E8">
              <w:rPr>
                <w:rFonts w:cs="Arial"/>
                <w:szCs w:val="22"/>
                <w:lang w:val="en-GB"/>
              </w:rPr>
              <w:t>I</w:t>
            </w:r>
            <w:proofErr w:type="spellStart"/>
            <w:r w:rsidRPr="00E425E8">
              <w:t>n</w:t>
            </w:r>
            <w:proofErr w:type="spellEnd"/>
            <w:r w:rsidRPr="00E425E8">
              <w:t xml:space="preserve"> the 20</w:t>
            </w:r>
            <w:r w:rsidR="00EB3BE5">
              <w:t>21</w:t>
            </w:r>
            <w:r w:rsidRPr="00E425E8">
              <w:t>/202</w:t>
            </w:r>
            <w:r w:rsidR="00EB3BE5">
              <w:t>2</w:t>
            </w:r>
            <w:r w:rsidRPr="00E425E8">
              <w:t xml:space="preserve"> </w:t>
            </w:r>
            <w:r w:rsidR="00EB3BE5">
              <w:t xml:space="preserve">around </w:t>
            </w:r>
            <w:r w:rsidR="00A273CE">
              <w:t>1</w:t>
            </w:r>
            <w:r w:rsidR="00F44B66">
              <w:t xml:space="preserve"> </w:t>
            </w:r>
            <w:r w:rsidR="00EB3BE5">
              <w:t xml:space="preserve">in 5 </w:t>
            </w:r>
            <w:r w:rsidR="001332E0">
              <w:t>children</w:t>
            </w:r>
            <w:r w:rsidR="00EB3BE5">
              <w:t xml:space="preserve"> (</w:t>
            </w:r>
            <w:r w:rsidR="00A273CE">
              <w:t>22.0</w:t>
            </w:r>
            <w:r w:rsidR="00EB3BE5">
              <w:t>%)</w:t>
            </w:r>
            <w:r w:rsidR="001332E0">
              <w:t xml:space="preserve"> </w:t>
            </w:r>
            <w:r w:rsidRPr="00E425E8" w:rsidR="00D93A79">
              <w:rPr>
                <w:rFonts w:cs="Arial"/>
                <w:szCs w:val="22"/>
                <w:lang w:val="en-GB"/>
              </w:rPr>
              <w:t>of</w:t>
            </w:r>
            <w:r w:rsidR="00A273CE">
              <w:rPr>
                <w:rFonts w:cs="Arial"/>
                <w:szCs w:val="22"/>
                <w:lang w:val="en-GB"/>
              </w:rPr>
              <w:t xml:space="preserve"> </w:t>
            </w:r>
            <w:r w:rsidR="00A46DD4">
              <w:rPr>
                <w:rFonts w:cs="Arial"/>
                <w:szCs w:val="22"/>
                <w:lang w:val="en-GB"/>
              </w:rPr>
              <w:t>Reception</w:t>
            </w:r>
            <w:r w:rsidR="00A273CE">
              <w:rPr>
                <w:rFonts w:cs="Arial"/>
                <w:szCs w:val="22"/>
                <w:lang w:val="en-GB"/>
              </w:rPr>
              <w:t xml:space="preserve"> aged</w:t>
            </w:r>
            <w:r w:rsidRPr="00E425E8" w:rsidR="007F50A9">
              <w:rPr>
                <w:rFonts w:cs="Arial"/>
                <w:szCs w:val="22"/>
                <w:lang w:val="en-GB"/>
              </w:rPr>
              <w:t xml:space="preserve"> children</w:t>
            </w:r>
            <w:r w:rsidRPr="00E425E8" w:rsidR="00D93A79">
              <w:rPr>
                <w:rFonts w:cs="Arial"/>
                <w:szCs w:val="22"/>
                <w:lang w:val="en-GB"/>
              </w:rPr>
              <w:t xml:space="preserve"> </w:t>
            </w:r>
            <w:r w:rsidR="003106BF">
              <w:rPr>
                <w:rFonts w:cs="Arial"/>
                <w:szCs w:val="22"/>
                <w:lang w:val="en-GB"/>
              </w:rPr>
              <w:t xml:space="preserve">and </w:t>
            </w:r>
            <w:r w:rsidR="00A273CE">
              <w:rPr>
                <w:rFonts w:cs="Arial"/>
                <w:szCs w:val="22"/>
                <w:lang w:val="en-GB"/>
              </w:rPr>
              <w:t>2</w:t>
            </w:r>
            <w:r w:rsidR="003106BF">
              <w:rPr>
                <w:rFonts w:cs="Arial"/>
                <w:szCs w:val="22"/>
                <w:lang w:val="en-GB"/>
              </w:rPr>
              <w:t xml:space="preserve"> in 5 (</w:t>
            </w:r>
            <w:r w:rsidR="00A46DD4">
              <w:rPr>
                <w:rFonts w:cs="Arial"/>
                <w:szCs w:val="22"/>
                <w:lang w:val="en-GB"/>
              </w:rPr>
              <w:t>41.9</w:t>
            </w:r>
            <w:r w:rsidR="003106BF">
              <w:rPr>
                <w:rFonts w:cs="Arial"/>
                <w:szCs w:val="22"/>
                <w:lang w:val="en-GB"/>
              </w:rPr>
              <w:t xml:space="preserve">%) of </w:t>
            </w:r>
            <w:r w:rsidR="00A46DD4">
              <w:rPr>
                <w:rFonts w:cs="Arial"/>
                <w:szCs w:val="22"/>
                <w:lang w:val="en-GB"/>
              </w:rPr>
              <w:t>Year</w:t>
            </w:r>
            <w:r w:rsidR="00353306">
              <w:rPr>
                <w:rFonts w:cs="Arial"/>
                <w:szCs w:val="22"/>
                <w:lang w:val="en-GB"/>
              </w:rPr>
              <w:t xml:space="preserve"> 6</w:t>
            </w:r>
            <w:r w:rsidR="003106BF">
              <w:rPr>
                <w:rFonts w:cs="Arial"/>
                <w:szCs w:val="22"/>
                <w:lang w:val="en-GB"/>
              </w:rPr>
              <w:t xml:space="preserve"> aged children </w:t>
            </w:r>
            <w:r w:rsidR="00A46DD4">
              <w:rPr>
                <w:rFonts w:cs="Arial"/>
                <w:szCs w:val="22"/>
                <w:lang w:val="en-GB"/>
              </w:rPr>
              <w:t xml:space="preserve">in Croydon </w:t>
            </w:r>
            <w:r w:rsidR="003106BF">
              <w:rPr>
                <w:rFonts w:cs="Arial"/>
                <w:szCs w:val="22"/>
                <w:lang w:val="en-GB"/>
              </w:rPr>
              <w:t>we</w:t>
            </w:r>
            <w:r w:rsidR="00A273CE">
              <w:rPr>
                <w:rFonts w:cs="Arial"/>
                <w:szCs w:val="22"/>
                <w:lang w:val="en-GB"/>
              </w:rPr>
              <w:t>re classified as overweight including obesity</w:t>
            </w:r>
            <w:r w:rsidRPr="00353306" w:rsidR="00353306">
              <w:rPr>
                <w:rStyle w:val="FootnoteReference"/>
                <w:rFonts w:cs="Arial"/>
                <w:szCs w:val="22"/>
                <w:vertAlign w:val="superscript"/>
                <w:lang w:val="en-GB"/>
              </w:rPr>
              <w:footnoteReference w:id="12"/>
            </w:r>
            <w:r w:rsidRPr="00353306" w:rsidR="00A273CE">
              <w:rPr>
                <w:rFonts w:cs="Arial"/>
                <w:szCs w:val="22"/>
                <w:vertAlign w:val="superscript"/>
                <w:lang w:val="en-GB"/>
              </w:rPr>
              <w:t xml:space="preserve">. </w:t>
            </w:r>
          </w:p>
          <w:p w:rsidRPr="00E425E8" w:rsidR="004E26B0" w:rsidP="00CE39FF" w:rsidRDefault="004E26B0" w14:paraId="1E244E6A" w14:textId="5BEDF52A">
            <w:pPr>
              <w:jc w:val="both"/>
              <w:rPr>
                <w:rFonts w:cs="Arial"/>
                <w:szCs w:val="22"/>
                <w:lang w:val="en-GB"/>
              </w:rPr>
            </w:pPr>
            <w:r w:rsidRPr="00E425E8">
              <w:rPr>
                <w:rFonts w:cs="Arial"/>
                <w:b/>
                <w:bCs/>
                <w:szCs w:val="22"/>
                <w:lang w:val="en-GB"/>
              </w:rPr>
              <w:t>Prevalence of excess weight by age, 20</w:t>
            </w:r>
            <w:r w:rsidR="001332E0">
              <w:rPr>
                <w:rFonts w:cs="Arial"/>
                <w:b/>
                <w:bCs/>
                <w:szCs w:val="22"/>
                <w:lang w:val="en-GB"/>
              </w:rPr>
              <w:t>21</w:t>
            </w:r>
            <w:r w:rsidRPr="00E425E8">
              <w:rPr>
                <w:rFonts w:cs="Arial"/>
                <w:b/>
                <w:bCs/>
                <w:szCs w:val="22"/>
                <w:lang w:val="en-GB"/>
              </w:rPr>
              <w:t>/2</w:t>
            </w:r>
            <w:r w:rsidR="001332E0">
              <w:rPr>
                <w:rFonts w:cs="Arial"/>
                <w:b/>
                <w:bCs/>
                <w:szCs w:val="22"/>
                <w:lang w:val="en-GB"/>
              </w:rPr>
              <w:t>2</w:t>
            </w:r>
          </w:p>
          <w:p w:rsidRPr="00E425E8" w:rsidR="001B40A4" w:rsidP="001B40A4" w:rsidRDefault="00965634" w14:paraId="00224F26" w14:textId="4124F725">
            <w:pPr>
              <w:jc w:val="center"/>
              <w:rPr>
                <w:rFonts w:cs="Arial"/>
                <w:szCs w:val="22"/>
                <w:lang w:val="en-GB"/>
              </w:rPr>
            </w:pPr>
            <w:r>
              <w:rPr>
                <w:noProof/>
              </w:rPr>
              <w:drawing>
                <wp:inline distT="0" distB="0" distL="0" distR="0" wp14:anchorId="422A14F7" wp14:editId="1B15A89F">
                  <wp:extent cx="3591127" cy="19145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91127" cy="1914525"/>
                          </a:xfrm>
                          <a:prstGeom prst="rect">
                            <a:avLst/>
                          </a:prstGeom>
                        </pic:spPr>
                      </pic:pic>
                    </a:graphicData>
                  </a:graphic>
                </wp:inline>
              </w:drawing>
            </w:r>
          </w:p>
          <w:p w:rsidRPr="0054517E" w:rsidR="001B40A4" w:rsidP="00CE39FF" w:rsidRDefault="00072A1D" w14:paraId="0B4F5C1C" w14:textId="66AE2857">
            <w:pPr>
              <w:jc w:val="both"/>
              <w:rPr>
                <w:rFonts w:cs="Arial"/>
                <w:b/>
                <w:bCs/>
                <w:szCs w:val="22"/>
                <w:lang w:val="en-GB"/>
              </w:rPr>
            </w:pPr>
            <w:r w:rsidRPr="0054517E">
              <w:rPr>
                <w:rFonts w:cs="Arial"/>
                <w:b/>
                <w:bCs/>
                <w:szCs w:val="22"/>
                <w:lang w:val="en-GB"/>
              </w:rPr>
              <w:t>Preval</w:t>
            </w:r>
            <w:r w:rsidRPr="0054517E" w:rsidR="0054517E">
              <w:rPr>
                <w:rFonts w:cs="Arial"/>
                <w:b/>
                <w:bCs/>
                <w:szCs w:val="22"/>
                <w:lang w:val="en-GB"/>
              </w:rPr>
              <w:t>ence of Obesity in Croydon</w:t>
            </w:r>
            <w:r w:rsidRPr="0056679D" w:rsidR="00B8099F">
              <w:rPr>
                <w:rStyle w:val="FootnoteReference"/>
                <w:rFonts w:cs="Arial"/>
                <w:b/>
                <w:bCs/>
                <w:szCs w:val="22"/>
                <w:vertAlign w:val="superscript"/>
                <w:lang w:val="en-GB"/>
              </w:rPr>
              <w:footnoteReference w:id="13"/>
            </w:r>
          </w:p>
          <w:p w:rsidRPr="00E425E8" w:rsidR="001B40A4" w:rsidP="00CE39FF" w:rsidRDefault="004B1874" w14:paraId="0FE0CF34" w14:textId="3A820E27">
            <w:pPr>
              <w:jc w:val="both"/>
              <w:rPr>
                <w:rFonts w:cs="Arial"/>
                <w:szCs w:val="22"/>
                <w:lang w:val="en-GB"/>
              </w:rPr>
            </w:pPr>
            <w:r>
              <w:rPr>
                <w:rFonts w:cs="Arial"/>
                <w:szCs w:val="22"/>
                <w:lang w:val="en-GB"/>
              </w:rPr>
              <w:t xml:space="preserve">The </w:t>
            </w:r>
            <w:r w:rsidR="00F25DC6">
              <w:rPr>
                <w:rFonts w:cs="Arial"/>
                <w:szCs w:val="22"/>
                <w:lang w:val="en-GB"/>
              </w:rPr>
              <w:t>prevalence of obesity</w:t>
            </w:r>
            <w:r>
              <w:rPr>
                <w:rFonts w:cs="Arial"/>
                <w:szCs w:val="22"/>
                <w:lang w:val="en-GB"/>
              </w:rPr>
              <w:t xml:space="preserve"> </w:t>
            </w:r>
            <w:r w:rsidR="007B0E4A">
              <w:rPr>
                <w:rFonts w:cs="Arial"/>
                <w:szCs w:val="22"/>
                <w:lang w:val="en-GB"/>
              </w:rPr>
              <w:t xml:space="preserve">for </w:t>
            </w:r>
            <w:r w:rsidR="00F43BB9">
              <w:rPr>
                <w:rFonts w:cs="Arial"/>
                <w:szCs w:val="22"/>
                <w:lang w:val="en-GB"/>
              </w:rPr>
              <w:t>Reception</w:t>
            </w:r>
            <w:r w:rsidR="007B0E4A">
              <w:rPr>
                <w:rFonts w:cs="Arial"/>
                <w:szCs w:val="22"/>
                <w:lang w:val="en-GB"/>
              </w:rPr>
              <w:t xml:space="preserve"> </w:t>
            </w:r>
            <w:r w:rsidR="0097629C">
              <w:rPr>
                <w:rFonts w:cs="Arial"/>
                <w:szCs w:val="22"/>
                <w:lang w:val="en-GB"/>
              </w:rPr>
              <w:t xml:space="preserve">aged </w:t>
            </w:r>
            <w:r w:rsidR="00F43BB9">
              <w:rPr>
                <w:rFonts w:cs="Arial"/>
                <w:szCs w:val="22"/>
                <w:lang w:val="en-GB"/>
              </w:rPr>
              <w:t>children</w:t>
            </w:r>
            <w:r w:rsidR="007B0E4A">
              <w:rPr>
                <w:rFonts w:cs="Arial"/>
                <w:szCs w:val="22"/>
                <w:lang w:val="en-GB"/>
              </w:rPr>
              <w:t xml:space="preserve"> in</w:t>
            </w:r>
            <w:r>
              <w:rPr>
                <w:rFonts w:cs="Arial"/>
                <w:szCs w:val="22"/>
                <w:lang w:val="en-GB"/>
              </w:rPr>
              <w:t xml:space="preserve"> </w:t>
            </w:r>
            <w:r w:rsidR="003A1A67">
              <w:rPr>
                <w:rFonts w:cs="Arial"/>
                <w:szCs w:val="22"/>
                <w:lang w:val="en-GB"/>
              </w:rPr>
              <w:t>Croydon</w:t>
            </w:r>
            <w:r>
              <w:rPr>
                <w:rFonts w:cs="Arial"/>
                <w:szCs w:val="22"/>
                <w:lang w:val="en-GB"/>
              </w:rPr>
              <w:t xml:space="preserve"> </w:t>
            </w:r>
            <w:r w:rsidR="00A2370B">
              <w:rPr>
                <w:rFonts w:cs="Arial"/>
                <w:szCs w:val="22"/>
                <w:lang w:val="en-GB"/>
              </w:rPr>
              <w:t xml:space="preserve">when </w:t>
            </w:r>
            <w:r w:rsidR="00EC50F8">
              <w:rPr>
                <w:rFonts w:cs="Arial"/>
                <w:szCs w:val="22"/>
                <w:lang w:val="en-GB"/>
              </w:rPr>
              <w:t>compared</w:t>
            </w:r>
            <w:r w:rsidR="00A2370B">
              <w:rPr>
                <w:rFonts w:cs="Arial"/>
                <w:szCs w:val="22"/>
                <w:lang w:val="en-GB"/>
              </w:rPr>
              <w:t xml:space="preserve"> to its statistical neighbours</w:t>
            </w:r>
            <w:r w:rsidR="00C71A09">
              <w:rPr>
                <w:rFonts w:cs="Arial"/>
                <w:szCs w:val="22"/>
                <w:lang w:val="en-GB"/>
              </w:rPr>
              <w:t xml:space="preserve"> is </w:t>
            </w:r>
            <w:r w:rsidR="007B0E4A">
              <w:rPr>
                <w:rFonts w:cs="Arial"/>
                <w:szCs w:val="22"/>
                <w:lang w:val="en-GB"/>
              </w:rPr>
              <w:t>similar</w:t>
            </w:r>
            <w:r w:rsidR="00F25DC6">
              <w:rPr>
                <w:rFonts w:cs="Arial"/>
                <w:szCs w:val="22"/>
                <w:lang w:val="en-GB"/>
              </w:rPr>
              <w:t>,</w:t>
            </w:r>
            <w:r w:rsidR="007B0E4A">
              <w:rPr>
                <w:rFonts w:cs="Arial"/>
                <w:szCs w:val="22"/>
                <w:lang w:val="en-GB"/>
              </w:rPr>
              <w:t xml:space="preserve"> </w:t>
            </w:r>
            <w:r w:rsidR="00F25DC6">
              <w:rPr>
                <w:rFonts w:cs="Arial"/>
                <w:szCs w:val="22"/>
                <w:lang w:val="en-GB"/>
              </w:rPr>
              <w:t>whereas</w:t>
            </w:r>
            <w:r w:rsidR="007B0E4A">
              <w:rPr>
                <w:rFonts w:cs="Arial"/>
                <w:szCs w:val="22"/>
                <w:lang w:val="en-GB"/>
              </w:rPr>
              <w:t xml:space="preserve"> the </w:t>
            </w:r>
            <w:r w:rsidR="00F25DC6">
              <w:rPr>
                <w:rFonts w:cs="Arial"/>
                <w:szCs w:val="22"/>
                <w:lang w:val="en-GB"/>
              </w:rPr>
              <w:t xml:space="preserve">prevalence of obesity in </w:t>
            </w:r>
            <w:r w:rsidR="00F43BB9">
              <w:rPr>
                <w:rFonts w:cs="Arial"/>
                <w:szCs w:val="22"/>
                <w:lang w:val="en-GB"/>
              </w:rPr>
              <w:t>Y</w:t>
            </w:r>
            <w:r w:rsidR="007B0E4A">
              <w:rPr>
                <w:rFonts w:cs="Arial"/>
                <w:szCs w:val="22"/>
                <w:lang w:val="en-GB"/>
              </w:rPr>
              <w:t xml:space="preserve">ear 6 </w:t>
            </w:r>
            <w:r w:rsidR="00F25DC6">
              <w:rPr>
                <w:rFonts w:cs="Arial"/>
                <w:szCs w:val="22"/>
                <w:lang w:val="en-GB"/>
              </w:rPr>
              <w:t>children</w:t>
            </w:r>
            <w:r w:rsidR="00F43BB9">
              <w:rPr>
                <w:rFonts w:cs="Arial"/>
                <w:szCs w:val="22"/>
                <w:lang w:val="en-GB"/>
              </w:rPr>
              <w:t xml:space="preserve"> is worse</w:t>
            </w:r>
            <w:r w:rsidR="00C71A09">
              <w:rPr>
                <w:rFonts w:cs="Arial"/>
                <w:szCs w:val="22"/>
                <w:lang w:val="en-GB"/>
              </w:rPr>
              <w:t>.</w:t>
            </w:r>
          </w:p>
          <w:p w:rsidRPr="00E425E8" w:rsidR="00D26AE8" w:rsidP="00A2370B" w:rsidRDefault="00A2370B" w14:paraId="0BB87A43" w14:textId="3BBB1AB2">
            <w:pPr>
              <w:jc w:val="center"/>
              <w:rPr>
                <w:rFonts w:cs="Arial"/>
                <w:szCs w:val="22"/>
                <w:lang w:val="en-GB"/>
              </w:rPr>
            </w:pPr>
            <w:r>
              <w:rPr>
                <w:noProof/>
              </w:rPr>
              <w:drawing>
                <wp:inline distT="0" distB="0" distL="0" distR="0" wp14:anchorId="13FC00F9" wp14:editId="5AB0A6B1">
                  <wp:extent cx="4148138" cy="1933442"/>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66" t="2769"/>
                          <a:stretch/>
                        </pic:blipFill>
                        <pic:spPr bwMode="auto">
                          <a:xfrm>
                            <a:off x="0" y="0"/>
                            <a:ext cx="4169781" cy="1943530"/>
                          </a:xfrm>
                          <a:prstGeom prst="rect">
                            <a:avLst/>
                          </a:prstGeom>
                          <a:ln>
                            <a:noFill/>
                          </a:ln>
                          <a:extLst>
                            <a:ext uri="{53640926-AAD7-44D8-BBD7-CCE9431645EC}">
                              <a14:shadowObscured xmlns:a14="http://schemas.microsoft.com/office/drawing/2010/main"/>
                            </a:ext>
                          </a:extLst>
                        </pic:spPr>
                      </pic:pic>
                    </a:graphicData>
                  </a:graphic>
                </wp:inline>
              </w:drawing>
            </w:r>
          </w:p>
          <w:p w:rsidR="00784F81" w:rsidP="00784F81" w:rsidRDefault="00EC50F8" w14:paraId="7AB3A961" w14:textId="7E54BFFC">
            <w:pPr>
              <w:jc w:val="center"/>
              <w:rPr>
                <w:sz w:val="16"/>
                <w:szCs w:val="16"/>
              </w:rPr>
            </w:pPr>
            <w:r w:rsidRPr="088FE0EC">
              <w:rPr>
                <w:rFonts w:cs="Arial"/>
                <w:sz w:val="16"/>
                <w:szCs w:val="16"/>
                <w:lang w:val="en-GB"/>
              </w:rPr>
              <w:t xml:space="preserve">Source: </w:t>
            </w:r>
            <w:hyperlink w:anchor="page/13/gid/8000011/pat/6/par/E12000007/ati/402/are/E09000008/iid/90316/age/200/sex/4/cat/-1/ctp/-1/yrr/1/cid/4/tbm/1" r:id="rId16">
              <w:r w:rsidRPr="088FE0EC" w:rsidR="008C42E4">
                <w:rPr>
                  <w:rStyle w:val="Hyperlink"/>
                  <w:sz w:val="16"/>
                  <w:szCs w:val="16"/>
                </w:rPr>
                <w:t xml:space="preserve">Obesity Profile - Data - </w:t>
              </w:r>
              <w:r w:rsidRPr="088FE0EC" w:rsidR="19B0F307">
                <w:rPr>
                  <w:rStyle w:val="Hyperlink"/>
                  <w:sz w:val="16"/>
                  <w:szCs w:val="16"/>
                </w:rPr>
                <w:t>OHID (Office for Health Improvement and Disparities)</w:t>
              </w:r>
              <w:r w:rsidRPr="088FE0EC" w:rsidR="008C42E4">
                <w:rPr>
                  <w:rStyle w:val="Hyperlink"/>
                  <w:sz w:val="16"/>
                  <w:szCs w:val="16"/>
                </w:rPr>
                <w:t xml:space="preserve"> (phe.org.uk)</w:t>
              </w:r>
            </w:hyperlink>
          </w:p>
          <w:p w:rsidRPr="00197D33" w:rsidR="00784F81" w:rsidP="00197D33" w:rsidRDefault="001D5EFE" w14:paraId="544CCF73" w14:textId="7B664C7D">
            <w:pPr>
              <w:rPr>
                <w:sz w:val="16"/>
                <w:szCs w:val="16"/>
              </w:rPr>
            </w:pPr>
            <w:r w:rsidRPr="088FE0EC">
              <w:rPr>
                <w:rFonts w:cs="Arial"/>
              </w:rPr>
              <w:t>There are</w:t>
            </w:r>
            <w:r w:rsidRPr="088FE0EC" w:rsidR="00B616B3">
              <w:rPr>
                <w:rFonts w:cs="Arial"/>
              </w:rPr>
              <w:t xml:space="preserve"> inequalities in childhood obesity </w:t>
            </w:r>
            <w:r w:rsidRPr="088FE0EC">
              <w:rPr>
                <w:rFonts w:cs="Arial"/>
              </w:rPr>
              <w:t xml:space="preserve">associated with </w:t>
            </w:r>
            <w:r w:rsidRPr="088FE0EC" w:rsidR="00FE4686">
              <w:rPr>
                <w:rFonts w:cs="Arial"/>
              </w:rPr>
              <w:t xml:space="preserve">area, </w:t>
            </w:r>
            <w:r w:rsidRPr="088FE0EC" w:rsidR="00B616B3">
              <w:rPr>
                <w:rFonts w:cs="Arial"/>
              </w:rPr>
              <w:t>deprivation</w:t>
            </w:r>
            <w:r w:rsidRPr="088FE0EC" w:rsidR="538B45FF">
              <w:rPr>
                <w:rFonts w:cs="Arial"/>
              </w:rPr>
              <w:t>,</w:t>
            </w:r>
            <w:r w:rsidRPr="088FE0EC" w:rsidR="00FE4686">
              <w:rPr>
                <w:rFonts w:cs="Arial"/>
              </w:rPr>
              <w:t xml:space="preserve"> </w:t>
            </w:r>
            <w:r w:rsidRPr="088FE0EC" w:rsidR="00B616B3">
              <w:rPr>
                <w:rFonts w:cs="Arial"/>
              </w:rPr>
              <w:t>and ethnic group.</w:t>
            </w:r>
            <w:r w:rsidRPr="088FE0EC" w:rsidR="00FE4686">
              <w:rPr>
                <w:rFonts w:cs="Arial"/>
              </w:rPr>
              <w:t xml:space="preserve"> Croydon NCMP data highlights that </w:t>
            </w:r>
            <w:r w:rsidRPr="088FE0EC" w:rsidR="00427745">
              <w:rPr>
                <w:rFonts w:cs="Arial"/>
              </w:rPr>
              <w:t>the prevalence of obesity i</w:t>
            </w:r>
            <w:r w:rsidRPr="088FE0EC" w:rsidR="0041249A">
              <w:rPr>
                <w:rFonts w:cs="Arial"/>
              </w:rPr>
              <w:t>s highest for</w:t>
            </w:r>
            <w:r w:rsidRPr="088FE0EC" w:rsidR="00427745">
              <w:rPr>
                <w:rFonts w:cs="Arial"/>
              </w:rPr>
              <w:t xml:space="preserve"> </w:t>
            </w:r>
            <w:r w:rsidRPr="088FE0EC" w:rsidR="00BA6209">
              <w:rPr>
                <w:rFonts w:cs="Arial"/>
              </w:rPr>
              <w:t>children</w:t>
            </w:r>
            <w:r w:rsidRPr="088FE0EC" w:rsidR="00427745">
              <w:rPr>
                <w:rFonts w:cs="Arial"/>
              </w:rPr>
              <w:t xml:space="preserve"> </w:t>
            </w:r>
            <w:r w:rsidRPr="088FE0EC" w:rsidR="00CC606D">
              <w:rPr>
                <w:rFonts w:cs="Arial"/>
              </w:rPr>
              <w:t>of</w:t>
            </w:r>
            <w:r w:rsidRPr="088FE0EC" w:rsidR="00427745">
              <w:rPr>
                <w:rFonts w:cs="Arial"/>
              </w:rPr>
              <w:t xml:space="preserve"> </w:t>
            </w:r>
            <w:r w:rsidRPr="088FE0EC" w:rsidR="00CC606D">
              <w:rPr>
                <w:rFonts w:cs="Arial"/>
              </w:rPr>
              <w:t>B</w:t>
            </w:r>
            <w:r w:rsidRPr="088FE0EC" w:rsidR="00427745">
              <w:rPr>
                <w:rFonts w:cs="Arial"/>
              </w:rPr>
              <w:t xml:space="preserve">lack </w:t>
            </w:r>
            <w:r w:rsidRPr="088FE0EC" w:rsidR="00CC606D">
              <w:rPr>
                <w:rFonts w:cs="Arial"/>
              </w:rPr>
              <w:t xml:space="preserve">ethnicity </w:t>
            </w:r>
            <w:r w:rsidRPr="088FE0EC" w:rsidR="0041249A">
              <w:rPr>
                <w:rFonts w:cs="Arial"/>
              </w:rPr>
              <w:t xml:space="preserve">at 14% </w:t>
            </w:r>
            <w:r w:rsidRPr="088FE0EC" w:rsidR="00783A5A">
              <w:rPr>
                <w:rFonts w:cs="Arial"/>
              </w:rPr>
              <w:t>in Reception and 30.4% in Year 6.</w:t>
            </w:r>
          </w:p>
          <w:p w:rsidR="00A03439" w:rsidP="00A470A5" w:rsidRDefault="00A470A5" w14:paraId="492301B8" w14:textId="63D4C230">
            <w:pPr>
              <w:jc w:val="center"/>
              <w:rPr>
                <w:rFonts w:cs="Arial"/>
                <w:b/>
                <w:bCs/>
                <w:szCs w:val="22"/>
                <w:lang w:val="en-GB"/>
              </w:rPr>
            </w:pPr>
            <w:r>
              <w:rPr>
                <w:noProof/>
              </w:rPr>
              <w:drawing>
                <wp:inline distT="0" distB="0" distL="0" distR="0" wp14:anchorId="432505E9" wp14:editId="7D4380E9">
                  <wp:extent cx="3390117" cy="180022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94559" cy="1802584"/>
                          </a:xfrm>
                          <a:prstGeom prst="rect">
                            <a:avLst/>
                          </a:prstGeom>
                        </pic:spPr>
                      </pic:pic>
                    </a:graphicData>
                  </a:graphic>
                </wp:inline>
              </w:drawing>
            </w:r>
          </w:p>
          <w:p w:rsidR="00E73B06" w:rsidP="00E73B06" w:rsidRDefault="00E73B06" w14:paraId="23274E57" w14:textId="77777777">
            <w:pPr>
              <w:jc w:val="center"/>
              <w:rPr>
                <w:sz w:val="16"/>
                <w:szCs w:val="16"/>
              </w:rPr>
            </w:pPr>
            <w:r w:rsidRPr="008C42E4">
              <w:rPr>
                <w:rFonts w:cs="Arial"/>
                <w:sz w:val="16"/>
                <w:szCs w:val="16"/>
                <w:lang w:val="en-GB"/>
              </w:rPr>
              <w:t xml:space="preserve">Source: </w:t>
            </w:r>
            <w:hyperlink w:history="1" w:anchor="page/13/gid/8000011/pat/6/par/E12000007/ati/402/are/E09000008/iid/90316/age/200/sex/4/cat/-1/ctp/-1/yrr/1/cid/4/tbm/1" r:id="rId18">
              <w:r w:rsidRPr="008C42E4">
                <w:rPr>
                  <w:rStyle w:val="Hyperlink"/>
                  <w:sz w:val="16"/>
                  <w:szCs w:val="16"/>
                </w:rPr>
                <w:t>Obesity Profile - Data - OHID (phe.org.uk)</w:t>
              </w:r>
            </w:hyperlink>
          </w:p>
          <w:p w:rsidRPr="00E73B06" w:rsidR="00C52654" w:rsidP="00CE39FF" w:rsidRDefault="00783A5A" w14:paraId="7EFD08BA" w14:textId="47353EB2">
            <w:pPr>
              <w:jc w:val="both"/>
              <w:rPr>
                <w:rFonts w:cs="Arial"/>
                <w:szCs w:val="22"/>
                <w:lang w:val="en-GB"/>
              </w:rPr>
            </w:pPr>
            <w:r w:rsidRPr="004349D4">
              <w:rPr>
                <w:rFonts w:cs="Arial"/>
                <w:szCs w:val="22"/>
                <w:lang w:val="en-GB"/>
              </w:rPr>
              <w:t xml:space="preserve">When you consider obesity by </w:t>
            </w:r>
            <w:r w:rsidRPr="004349D4" w:rsidR="004349D4">
              <w:rPr>
                <w:rFonts w:cs="Arial"/>
                <w:szCs w:val="22"/>
                <w:lang w:val="en-GB"/>
              </w:rPr>
              <w:t>deprivation</w:t>
            </w:r>
            <w:r w:rsidRPr="004349D4" w:rsidR="009465C3">
              <w:rPr>
                <w:rFonts w:cs="Arial"/>
                <w:szCs w:val="22"/>
                <w:lang w:val="en-GB"/>
              </w:rPr>
              <w:t xml:space="preserve"> and age</w:t>
            </w:r>
            <w:r w:rsidR="005521ED">
              <w:rPr>
                <w:rFonts w:cs="Arial"/>
                <w:szCs w:val="22"/>
                <w:lang w:val="en-GB"/>
              </w:rPr>
              <w:t>,</w:t>
            </w:r>
            <w:r w:rsidRPr="004349D4" w:rsidR="000761D7">
              <w:rPr>
                <w:rFonts w:cs="Arial"/>
                <w:szCs w:val="22"/>
                <w:lang w:val="en-GB"/>
              </w:rPr>
              <w:t xml:space="preserve"> </w:t>
            </w:r>
            <w:r w:rsidRPr="004349D4" w:rsidR="009465C3">
              <w:rPr>
                <w:rFonts w:cs="Arial"/>
                <w:szCs w:val="22"/>
                <w:lang w:val="en-GB"/>
              </w:rPr>
              <w:t>28.4% of Year 6 age</w:t>
            </w:r>
            <w:r w:rsidR="00D86A75">
              <w:rPr>
                <w:rFonts w:cs="Arial"/>
                <w:szCs w:val="22"/>
                <w:lang w:val="en-GB"/>
              </w:rPr>
              <w:t>d</w:t>
            </w:r>
            <w:r w:rsidRPr="004349D4" w:rsidR="009465C3">
              <w:rPr>
                <w:rFonts w:cs="Arial"/>
                <w:szCs w:val="22"/>
                <w:lang w:val="en-GB"/>
              </w:rPr>
              <w:t xml:space="preserve"> </w:t>
            </w:r>
            <w:r w:rsidRPr="004349D4" w:rsidR="004349D4">
              <w:rPr>
                <w:rFonts w:cs="Arial"/>
                <w:szCs w:val="22"/>
                <w:lang w:val="en-GB"/>
              </w:rPr>
              <w:t>children</w:t>
            </w:r>
            <w:r w:rsidR="003C2F78">
              <w:rPr>
                <w:rFonts w:cs="Arial"/>
                <w:szCs w:val="22"/>
                <w:lang w:val="en-GB"/>
              </w:rPr>
              <w:t xml:space="preserve"> living</w:t>
            </w:r>
            <w:r w:rsidRPr="004349D4" w:rsidR="009465C3">
              <w:rPr>
                <w:rFonts w:cs="Arial"/>
                <w:szCs w:val="22"/>
                <w:lang w:val="en-GB"/>
              </w:rPr>
              <w:t xml:space="preserve"> in the most </w:t>
            </w:r>
            <w:r w:rsidRPr="004349D4" w:rsidR="004349D4">
              <w:rPr>
                <w:rFonts w:cs="Arial"/>
                <w:szCs w:val="22"/>
                <w:lang w:val="en-GB"/>
              </w:rPr>
              <w:t>deprived</w:t>
            </w:r>
            <w:r w:rsidRPr="004349D4" w:rsidR="009465C3">
              <w:rPr>
                <w:rFonts w:cs="Arial"/>
                <w:szCs w:val="22"/>
                <w:lang w:val="en-GB"/>
              </w:rPr>
              <w:t xml:space="preserve"> </w:t>
            </w:r>
            <w:r w:rsidRPr="004349D4" w:rsidR="004349D4">
              <w:rPr>
                <w:rFonts w:cs="Arial"/>
                <w:szCs w:val="22"/>
                <w:lang w:val="en-GB"/>
              </w:rPr>
              <w:t xml:space="preserve">areas </w:t>
            </w:r>
            <w:r w:rsidR="005B2308">
              <w:rPr>
                <w:rFonts w:cs="Arial"/>
                <w:szCs w:val="22"/>
                <w:lang w:val="en-GB"/>
              </w:rPr>
              <w:t>were living with</w:t>
            </w:r>
            <w:r w:rsidRPr="004349D4" w:rsidR="004349D4">
              <w:rPr>
                <w:rFonts w:cs="Arial"/>
                <w:szCs w:val="22"/>
                <w:lang w:val="en-GB"/>
              </w:rPr>
              <w:t xml:space="preserve"> obes</w:t>
            </w:r>
            <w:r w:rsidR="005B2308">
              <w:rPr>
                <w:rFonts w:cs="Arial"/>
                <w:szCs w:val="22"/>
                <w:lang w:val="en-GB"/>
              </w:rPr>
              <w:t>ity</w:t>
            </w:r>
            <w:r w:rsidRPr="004349D4" w:rsidR="004349D4">
              <w:rPr>
                <w:rFonts w:cs="Arial"/>
                <w:szCs w:val="22"/>
                <w:lang w:val="en-GB"/>
              </w:rPr>
              <w:t xml:space="preserve"> compared to 15.7% </w:t>
            </w:r>
            <w:r w:rsidR="005B2308">
              <w:rPr>
                <w:rFonts w:cs="Arial"/>
                <w:szCs w:val="22"/>
                <w:lang w:val="en-GB"/>
              </w:rPr>
              <w:t xml:space="preserve">living </w:t>
            </w:r>
            <w:r w:rsidRPr="004349D4" w:rsidR="004349D4">
              <w:rPr>
                <w:rFonts w:cs="Arial"/>
                <w:szCs w:val="22"/>
                <w:lang w:val="en-GB"/>
              </w:rPr>
              <w:t>in the least derived areas.</w:t>
            </w:r>
          </w:p>
          <w:p w:rsidR="00C52654" w:rsidP="00E73B06" w:rsidRDefault="00C52654" w14:paraId="079C52A4" w14:textId="74F68F89">
            <w:pPr>
              <w:jc w:val="center"/>
              <w:rPr>
                <w:rFonts w:cs="Arial"/>
                <w:b/>
                <w:bCs/>
                <w:szCs w:val="22"/>
                <w:lang w:val="en-GB"/>
              </w:rPr>
            </w:pPr>
            <w:r>
              <w:rPr>
                <w:noProof/>
              </w:rPr>
              <w:drawing>
                <wp:inline distT="0" distB="0" distL="0" distR="0" wp14:anchorId="16FB61A0" wp14:editId="01D0488C">
                  <wp:extent cx="4030275" cy="195262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43408" cy="1958988"/>
                          </a:xfrm>
                          <a:prstGeom prst="rect">
                            <a:avLst/>
                          </a:prstGeom>
                        </pic:spPr>
                      </pic:pic>
                    </a:graphicData>
                  </a:graphic>
                </wp:inline>
              </w:drawing>
            </w:r>
          </w:p>
          <w:p w:rsidR="00E73B06" w:rsidP="00E73B06" w:rsidRDefault="00E73B06" w14:paraId="7FF2246C" w14:textId="77777777">
            <w:pPr>
              <w:jc w:val="center"/>
              <w:rPr>
                <w:sz w:val="16"/>
                <w:szCs w:val="16"/>
              </w:rPr>
            </w:pPr>
            <w:r w:rsidRPr="008C42E4">
              <w:rPr>
                <w:rFonts w:cs="Arial"/>
                <w:sz w:val="16"/>
                <w:szCs w:val="16"/>
                <w:lang w:val="en-GB"/>
              </w:rPr>
              <w:t xml:space="preserve">Source: </w:t>
            </w:r>
            <w:hyperlink w:history="1" w:anchor="page/13/gid/8000011/pat/6/par/E12000007/ati/402/are/E09000008/iid/90316/age/200/sex/4/cat/-1/ctp/-1/yrr/1/cid/4/tbm/1" r:id="rId20">
              <w:r w:rsidRPr="008C42E4">
                <w:rPr>
                  <w:rStyle w:val="Hyperlink"/>
                  <w:sz w:val="16"/>
                  <w:szCs w:val="16"/>
                </w:rPr>
                <w:t>Obesity Profile - Data - OHID (phe.org.uk)</w:t>
              </w:r>
            </w:hyperlink>
          </w:p>
          <w:p w:rsidRPr="00563EC0" w:rsidR="000761D7" w:rsidP="00563EC0" w:rsidRDefault="00B56901" w14:paraId="0B1541A7" w14:textId="41F1FEAD">
            <w:pPr>
              <w:rPr>
                <w:rFonts w:cs="Arial"/>
                <w:szCs w:val="22"/>
                <w:lang w:val="en-GB"/>
              </w:rPr>
            </w:pPr>
            <w:r w:rsidRPr="00B56901">
              <w:rPr>
                <w:rFonts w:cs="Arial"/>
                <w:szCs w:val="22"/>
                <w:lang w:val="en-GB"/>
              </w:rPr>
              <w:t>C</w:t>
            </w:r>
            <w:r w:rsidRPr="00B56901" w:rsidR="00FB08D6">
              <w:rPr>
                <w:rFonts w:cs="Arial"/>
                <w:szCs w:val="22"/>
                <w:lang w:val="en-GB"/>
              </w:rPr>
              <w:t xml:space="preserve">hildren living with </w:t>
            </w:r>
            <w:r w:rsidRPr="00B56901">
              <w:rPr>
                <w:rFonts w:cs="Arial"/>
                <w:szCs w:val="22"/>
                <w:lang w:val="en-GB"/>
              </w:rPr>
              <w:t xml:space="preserve">obesity also varies by </w:t>
            </w:r>
            <w:r w:rsidR="00C13C5C">
              <w:rPr>
                <w:rFonts w:cs="Arial"/>
                <w:szCs w:val="22"/>
                <w:lang w:val="en-GB"/>
              </w:rPr>
              <w:t xml:space="preserve">where they live in </w:t>
            </w:r>
            <w:r w:rsidRPr="00B56901">
              <w:rPr>
                <w:rFonts w:cs="Arial"/>
                <w:szCs w:val="22"/>
                <w:lang w:val="en-GB"/>
              </w:rPr>
              <w:t>Croydon.</w:t>
            </w:r>
            <w:r w:rsidR="00C13C5C">
              <w:rPr>
                <w:rFonts w:cs="Arial"/>
                <w:szCs w:val="22"/>
                <w:lang w:val="en-GB"/>
              </w:rPr>
              <w:t xml:space="preserve"> Children living with obesity is less prevalent </w:t>
            </w:r>
            <w:r w:rsidR="00465A77">
              <w:rPr>
                <w:rFonts w:cs="Arial"/>
                <w:szCs w:val="22"/>
                <w:lang w:val="en-GB"/>
              </w:rPr>
              <w:t xml:space="preserve">in </w:t>
            </w:r>
            <w:r w:rsidR="00563EC0">
              <w:rPr>
                <w:rFonts w:cs="Arial"/>
                <w:szCs w:val="22"/>
                <w:lang w:val="en-GB"/>
              </w:rPr>
              <w:t>the South of the borough compared to the North.</w:t>
            </w:r>
          </w:p>
          <w:p w:rsidR="000761D7" w:rsidP="000761D7" w:rsidRDefault="00B56901" w14:paraId="73D3C656" w14:textId="4437D82A">
            <w:pPr>
              <w:jc w:val="center"/>
              <w:rPr>
                <w:rFonts w:cs="Arial"/>
                <w:b/>
                <w:bCs/>
                <w:szCs w:val="22"/>
                <w:lang w:val="en-GB"/>
              </w:rPr>
            </w:pPr>
            <w:r>
              <w:rPr>
                <w:noProof/>
              </w:rPr>
              <w:drawing>
                <wp:inline distT="0" distB="0" distL="0" distR="0" wp14:anchorId="2D6C899E" wp14:editId="6711F773">
                  <wp:extent cx="3562350" cy="1866820"/>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575456" cy="1873688"/>
                          </a:xfrm>
                          <a:prstGeom prst="rect">
                            <a:avLst/>
                          </a:prstGeom>
                        </pic:spPr>
                      </pic:pic>
                    </a:graphicData>
                  </a:graphic>
                </wp:inline>
              </w:drawing>
            </w:r>
          </w:p>
          <w:p w:rsidRPr="00563EC0" w:rsidR="005B4DF3" w:rsidP="00197D33" w:rsidRDefault="00D86A75" w14:paraId="430C79DB" w14:textId="1DE49B4B">
            <w:pPr>
              <w:jc w:val="center"/>
              <w:rPr>
                <w:sz w:val="16"/>
                <w:szCs w:val="16"/>
              </w:rPr>
            </w:pPr>
            <w:r w:rsidRPr="008C42E4">
              <w:rPr>
                <w:rFonts w:cs="Arial"/>
                <w:sz w:val="16"/>
                <w:szCs w:val="16"/>
                <w:lang w:val="en-GB"/>
              </w:rPr>
              <w:t xml:space="preserve">Source: </w:t>
            </w:r>
            <w:hyperlink w:history="1" w:anchor="page/13/gid/8000011/pat/6/par/E12000007/ati/402/are/E09000008/iid/90316/age/200/sex/4/cat/-1/ctp/-1/yrr/1/cid/4/tbm/1" r:id="rId22">
              <w:r w:rsidRPr="008C42E4">
                <w:rPr>
                  <w:rStyle w:val="Hyperlink"/>
                  <w:sz w:val="16"/>
                  <w:szCs w:val="16"/>
                </w:rPr>
                <w:t>Obesity Profile - Data - OHID (phe.org.uk)</w:t>
              </w:r>
            </w:hyperlink>
          </w:p>
        </w:tc>
      </w:tr>
      <w:tr w:rsidRPr="00717DC8" w:rsidR="0035352C" w:rsidTr="271E7FAE" w14:paraId="5EC7D319" w14:textId="77777777">
        <w:tc>
          <w:tcPr>
            <w:tcW w:w="12361" w:type="dxa"/>
            <w:shd w:val="clear" w:color="auto" w:fill="auto"/>
          </w:tcPr>
          <w:p w:rsidRPr="00BC23B8" w:rsidR="0035352C" w:rsidP="0096449D" w:rsidRDefault="004834FE" w14:paraId="63661887" w14:textId="71687742">
            <w:pPr>
              <w:pStyle w:val="Heading1"/>
            </w:pPr>
            <w:r>
              <w:t>Evaluation and o</w:t>
            </w:r>
            <w:r w:rsidRPr="00BC23B8" w:rsidR="0035352C">
              <w:t>utcomes</w:t>
            </w:r>
          </w:p>
        </w:tc>
      </w:tr>
      <w:tr w:rsidRPr="00717DC8" w:rsidR="007F36F1" w:rsidTr="271E7FAE" w14:paraId="17BB7F1E" w14:textId="77777777">
        <w:tc>
          <w:tcPr>
            <w:tcW w:w="12361" w:type="dxa"/>
            <w:shd w:val="clear" w:color="auto" w:fill="auto"/>
          </w:tcPr>
          <w:p w:rsidR="007F36F1" w:rsidP="007F36F1" w:rsidRDefault="007F36F1" w14:paraId="37B15B34" w14:textId="77777777">
            <w:pPr>
              <w:pStyle w:val="NoSpacing"/>
              <w:rPr>
                <w:rFonts w:ascii="Arial" w:hAnsi="Arial" w:cs="Arial"/>
                <w:i/>
                <w:iCs/>
                <w:sz w:val="20"/>
                <w:szCs w:val="20"/>
              </w:rPr>
            </w:pPr>
          </w:p>
          <w:p w:rsidRPr="00C7010E" w:rsidR="007F36F1" w:rsidRDefault="007F36F1" w14:paraId="2A04A160" w14:textId="58D72E4B">
            <w:pPr>
              <w:pStyle w:val="ListParagraph"/>
              <w:numPr>
                <w:ilvl w:val="0"/>
                <w:numId w:val="4"/>
              </w:numPr>
              <w:contextualSpacing/>
              <w:rPr>
                <w:rFonts w:cs="Arial"/>
                <w:szCs w:val="22"/>
              </w:rPr>
            </w:pPr>
            <w:r w:rsidRPr="00C7010E">
              <w:rPr>
                <w:rFonts w:cs="Arial"/>
                <w:szCs w:val="22"/>
              </w:rPr>
              <w:t xml:space="preserve">An evaluation framework </w:t>
            </w:r>
            <w:r w:rsidR="00462459">
              <w:rPr>
                <w:rFonts w:cs="Arial"/>
                <w:szCs w:val="22"/>
              </w:rPr>
              <w:t xml:space="preserve">should </w:t>
            </w:r>
            <w:r w:rsidRPr="00C7010E">
              <w:rPr>
                <w:rFonts w:cs="Arial"/>
                <w:szCs w:val="22"/>
              </w:rPr>
              <w:t>be in place from the start of the service; a recent update by NICE identified gaps in the evidence base</w:t>
            </w:r>
            <w:r w:rsidRPr="003C2BFF" w:rsidR="003C2BFF">
              <w:rPr>
                <w:rStyle w:val="FootnoteReference"/>
                <w:rFonts w:cs="Arial"/>
                <w:szCs w:val="22"/>
                <w:vertAlign w:val="superscript"/>
              </w:rPr>
              <w:footnoteReference w:id="14"/>
            </w:r>
          </w:p>
          <w:p w:rsidRPr="00C7010E" w:rsidR="007F36F1" w:rsidRDefault="007F36F1" w14:paraId="0EAF9E4B" w14:textId="759533DB">
            <w:pPr>
              <w:pStyle w:val="ListParagraph"/>
              <w:numPr>
                <w:ilvl w:val="0"/>
                <w:numId w:val="4"/>
              </w:numPr>
              <w:contextualSpacing/>
              <w:rPr>
                <w:rFonts w:cs="Arial"/>
              </w:rPr>
            </w:pPr>
            <w:r w:rsidRPr="088FE0EC">
              <w:rPr>
                <w:rFonts w:cs="Arial"/>
              </w:rPr>
              <w:t xml:space="preserve">A cost effectiveness evaluation </w:t>
            </w:r>
            <w:r w:rsidRPr="088FE0EC" w:rsidR="006F6640">
              <w:rPr>
                <w:rFonts w:cs="Arial"/>
              </w:rPr>
              <w:t>should be undertaken</w:t>
            </w:r>
            <w:r w:rsidRPr="088FE0EC" w:rsidR="00462459">
              <w:rPr>
                <w:rFonts w:cs="Arial"/>
              </w:rPr>
              <w:t xml:space="preserve"> </w:t>
            </w:r>
            <w:r w:rsidRPr="088FE0EC">
              <w:rPr>
                <w:rFonts w:cs="Arial"/>
              </w:rPr>
              <w:t>as this is a gap in the evidence base</w:t>
            </w:r>
            <w:r w:rsidRPr="088FE0EC" w:rsidR="0017253C">
              <w:rPr>
                <w:rStyle w:val="FootnoteReference"/>
                <w:rFonts w:cs="Arial"/>
                <w:vertAlign w:val="superscript"/>
              </w:rPr>
              <w:footnoteReference w:id="15"/>
            </w:r>
            <w:r w:rsidRPr="088FE0EC">
              <w:rPr>
                <w:rFonts w:cs="Arial"/>
              </w:rPr>
              <w:t>.</w:t>
            </w:r>
            <w:r w:rsidRPr="088FE0EC" w:rsidR="00D11F88">
              <w:rPr>
                <w:rFonts w:cs="Arial"/>
              </w:rPr>
              <w:t xml:space="preserve"> </w:t>
            </w:r>
          </w:p>
          <w:p w:rsidRPr="00C7010E" w:rsidR="007F36F1" w:rsidRDefault="007F36F1" w14:paraId="0258627D" w14:textId="77777777">
            <w:pPr>
              <w:pStyle w:val="ListParagraph"/>
              <w:numPr>
                <w:ilvl w:val="0"/>
                <w:numId w:val="4"/>
              </w:numPr>
              <w:contextualSpacing/>
              <w:rPr>
                <w:rFonts w:cs="Arial"/>
                <w:szCs w:val="22"/>
              </w:rPr>
            </w:pPr>
            <w:r w:rsidRPr="00C7010E">
              <w:rPr>
                <w:rFonts w:cs="Arial"/>
                <w:szCs w:val="22"/>
              </w:rPr>
              <w:t>A range of process and outcome measures will be used to assess the success of the programme. These will be captured through conversations with children and families, feedback forms, results of the school health survey, referrals information and service documentation of assessments and progress report.</w:t>
            </w:r>
          </w:p>
          <w:p w:rsidRPr="00AB10FA" w:rsidR="007F36F1" w:rsidRDefault="007F36F1" w14:paraId="13C71494" w14:textId="77777777">
            <w:pPr>
              <w:pStyle w:val="ListParagraph"/>
              <w:numPr>
                <w:ilvl w:val="0"/>
                <w:numId w:val="4"/>
              </w:numPr>
              <w:contextualSpacing/>
              <w:rPr>
                <w:rFonts w:cs="Arial"/>
                <w:i/>
                <w:iCs/>
                <w:szCs w:val="22"/>
              </w:rPr>
            </w:pPr>
            <w:r w:rsidRPr="00AB10FA">
              <w:rPr>
                <w:rFonts w:cs="Arial"/>
                <w:szCs w:val="22"/>
              </w:rPr>
              <w:t>The service will collect protected characteristic data to ensure monitoring use of the service by at risk groups. These will be collected at the referral stage.</w:t>
            </w:r>
          </w:p>
          <w:p w:rsidRPr="00AB10FA" w:rsidR="007F36F1" w:rsidRDefault="007F36F1" w14:paraId="576D29F7" w14:textId="51B2CBC2">
            <w:pPr>
              <w:pStyle w:val="ListParagraph"/>
              <w:numPr>
                <w:ilvl w:val="0"/>
                <w:numId w:val="4"/>
              </w:numPr>
              <w:contextualSpacing/>
              <w:rPr>
                <w:rFonts w:cs="Arial"/>
                <w:i/>
              </w:rPr>
            </w:pPr>
            <w:r w:rsidRPr="00AB10FA">
              <w:rPr>
                <w:rFonts w:cs="Arial"/>
              </w:rPr>
              <w:t>Primary outcome measure</w:t>
            </w:r>
            <w:r w:rsidRPr="00AB10FA" w:rsidR="1149D388">
              <w:rPr>
                <w:rFonts w:cs="Arial"/>
              </w:rPr>
              <w:t>s</w:t>
            </w:r>
            <w:r w:rsidRPr="00AB10FA">
              <w:rPr>
                <w:rFonts w:cs="Arial"/>
              </w:rPr>
              <w:t xml:space="preserve"> will be collected at baseline</w:t>
            </w:r>
            <w:r w:rsidRPr="00AB10FA" w:rsidR="00CA64EC">
              <w:rPr>
                <w:rFonts w:cs="Arial"/>
              </w:rPr>
              <w:t>,</w:t>
            </w:r>
            <w:r w:rsidRPr="00AB10FA">
              <w:rPr>
                <w:rFonts w:cs="Arial"/>
              </w:rPr>
              <w:t xml:space="preserve"> completion of the programme</w:t>
            </w:r>
            <w:r w:rsidRPr="00AB10FA" w:rsidR="00AB10FA">
              <w:rPr>
                <w:rFonts w:cs="Arial"/>
              </w:rPr>
              <w:t xml:space="preserve"> and 6</w:t>
            </w:r>
            <w:r w:rsidRPr="00AB10FA">
              <w:rPr>
                <w:rFonts w:cs="Arial"/>
              </w:rPr>
              <w:t xml:space="preserve"> months post </w:t>
            </w:r>
            <w:proofErr w:type="gramStart"/>
            <w:r w:rsidRPr="00AB10FA">
              <w:rPr>
                <w:rFonts w:cs="Arial"/>
              </w:rPr>
              <w:t>programme</w:t>
            </w:r>
            <w:proofErr w:type="gramEnd"/>
          </w:p>
          <w:p w:rsidRPr="00C7010E" w:rsidR="007F36F1" w:rsidRDefault="007F36F1" w14:paraId="11EFBC0E" w14:textId="651EF50D">
            <w:pPr>
              <w:pStyle w:val="ListParagraph"/>
              <w:numPr>
                <w:ilvl w:val="0"/>
                <w:numId w:val="4"/>
              </w:numPr>
              <w:contextualSpacing/>
              <w:rPr>
                <w:rFonts w:cs="Arial"/>
                <w:i/>
                <w:iCs/>
                <w:szCs w:val="22"/>
              </w:rPr>
            </w:pPr>
            <w:r w:rsidRPr="00AB10FA">
              <w:rPr>
                <w:rFonts w:cs="Arial"/>
                <w:szCs w:val="22"/>
              </w:rPr>
              <w:t>Session data will also be recorded e.g., time, location, length of session and type and delivery of session to inform the</w:t>
            </w:r>
            <w:r w:rsidRPr="00C7010E">
              <w:rPr>
                <w:rFonts w:cs="Arial"/>
                <w:szCs w:val="22"/>
              </w:rPr>
              <w:t xml:space="preserve"> </w:t>
            </w:r>
            <w:r w:rsidRPr="00C7010E" w:rsidR="00773CA1">
              <w:rPr>
                <w:rFonts w:cs="Arial"/>
                <w:szCs w:val="22"/>
              </w:rPr>
              <w:t>evaluation.</w:t>
            </w:r>
          </w:p>
          <w:p w:rsidRPr="00C7010E" w:rsidR="007F36F1" w:rsidRDefault="007F36F1" w14:paraId="350E17F7" w14:textId="2E67CC90">
            <w:pPr>
              <w:pStyle w:val="ListParagraph"/>
              <w:numPr>
                <w:ilvl w:val="0"/>
                <w:numId w:val="4"/>
              </w:numPr>
              <w:contextualSpacing/>
              <w:rPr>
                <w:rFonts w:cs="Arial"/>
                <w:szCs w:val="22"/>
              </w:rPr>
            </w:pPr>
            <w:r w:rsidRPr="00C7010E">
              <w:rPr>
                <w:rFonts w:cs="Arial"/>
                <w:szCs w:val="22"/>
              </w:rPr>
              <w:t xml:space="preserve">There is a lack of evidence in relation to facilitators and barriers for participating in </w:t>
            </w:r>
            <w:r w:rsidRPr="00C7010E" w:rsidR="00C66CEE">
              <w:rPr>
                <w:rFonts w:cs="Arial"/>
                <w:szCs w:val="22"/>
              </w:rPr>
              <w:t>lifestyle</w:t>
            </w:r>
            <w:r w:rsidRPr="00C7010E">
              <w:rPr>
                <w:rFonts w:cs="Arial"/>
                <w:szCs w:val="22"/>
              </w:rPr>
              <w:t xml:space="preserve"> weight management programmes; </w:t>
            </w:r>
            <w:r w:rsidRPr="00C7010E" w:rsidR="00D621F9">
              <w:rPr>
                <w:rFonts w:cs="Arial"/>
                <w:szCs w:val="22"/>
              </w:rPr>
              <w:t>consequently,</w:t>
            </w:r>
            <w:r w:rsidRPr="00C7010E">
              <w:rPr>
                <w:rFonts w:cs="Arial"/>
                <w:szCs w:val="22"/>
              </w:rPr>
              <w:t xml:space="preserve"> this will be collected as part of the evaluation thus informing the future evidence base</w:t>
            </w:r>
            <w:r w:rsidRPr="001F63A3" w:rsidR="001F63A3">
              <w:rPr>
                <w:rStyle w:val="FootnoteReference"/>
                <w:rFonts w:cs="Arial"/>
                <w:szCs w:val="22"/>
                <w:vertAlign w:val="superscript"/>
              </w:rPr>
              <w:footnoteReference w:id="16"/>
            </w:r>
            <w:r w:rsidR="001F63A3">
              <w:rPr>
                <w:rFonts w:cs="Arial"/>
                <w:szCs w:val="22"/>
              </w:rPr>
              <w:t>.</w:t>
            </w:r>
          </w:p>
          <w:p w:rsidRPr="00BC23B8" w:rsidR="00FE2879" w:rsidP="00FE2879" w:rsidRDefault="00FE2879" w14:paraId="4148F1FB" w14:textId="77777777">
            <w:pPr>
              <w:spacing w:after="0" w:line="276" w:lineRule="auto"/>
              <w:jc w:val="both"/>
              <w:rPr>
                <w:rFonts w:cs="Arial"/>
                <w:b/>
                <w:szCs w:val="22"/>
                <w:lang w:val="en-GB"/>
              </w:rPr>
            </w:pPr>
          </w:p>
          <w:p w:rsidRPr="00BC23B8" w:rsidR="00FE2879" w:rsidP="00FE2879" w:rsidRDefault="00A102F7" w14:paraId="267811F6" w14:textId="499076BD">
            <w:pPr>
              <w:spacing w:after="0" w:line="276" w:lineRule="auto"/>
              <w:jc w:val="both"/>
              <w:rPr>
                <w:rFonts w:cs="Arial"/>
                <w:b/>
                <w:szCs w:val="22"/>
                <w:lang w:val="en-GB"/>
              </w:rPr>
            </w:pPr>
            <w:r>
              <w:rPr>
                <w:rFonts w:cs="Arial"/>
                <w:b/>
                <w:szCs w:val="22"/>
                <w:lang w:val="en-GB"/>
              </w:rPr>
              <w:t>3</w:t>
            </w:r>
            <w:r w:rsidRPr="00BC23B8" w:rsidR="00FE2879">
              <w:rPr>
                <w:rFonts w:cs="Arial"/>
                <w:b/>
                <w:szCs w:val="22"/>
                <w:lang w:val="en-GB"/>
              </w:rPr>
              <w:t>.1</w:t>
            </w:r>
            <w:r w:rsidRPr="00BC23B8" w:rsidR="00FE2879">
              <w:rPr>
                <w:rFonts w:cs="Arial"/>
                <w:b/>
                <w:szCs w:val="22"/>
                <w:lang w:val="en-GB"/>
              </w:rPr>
              <w:tab/>
            </w:r>
            <w:r w:rsidRPr="00BC23B8" w:rsidR="00FE2879">
              <w:rPr>
                <w:rFonts w:cs="Arial"/>
                <w:b/>
                <w:szCs w:val="22"/>
                <w:u w:val="single"/>
                <w:lang w:val="en-GB"/>
              </w:rPr>
              <w:t>NHS Outcomes Framework Domains &amp; Indicators</w:t>
            </w:r>
          </w:p>
          <w:p w:rsidRPr="00BC23B8" w:rsidR="00FE2879" w:rsidP="00FE2879" w:rsidRDefault="00FE2879" w14:paraId="6755D3CB" w14:textId="77777777">
            <w:pPr>
              <w:spacing w:after="0" w:line="276" w:lineRule="auto"/>
              <w:jc w:val="both"/>
              <w:rPr>
                <w:rFonts w:cs="Arial"/>
                <w:b/>
                <w:szCs w:val="22"/>
                <w:lang w:val="en-GB"/>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tblGrid>
            <w:tr w:rsidRPr="00BC23B8" w:rsidR="00CE76A5" w14:paraId="79CCB327" w14:textId="77777777">
              <w:trPr>
                <w:tblHeader/>
              </w:trPr>
              <w:tc>
                <w:tcPr>
                  <w:tcW w:w="1276" w:type="dxa"/>
                </w:tcPr>
                <w:p w:rsidRPr="00BC23B8" w:rsidR="00CE76A5" w:rsidP="00FE2879" w:rsidRDefault="00CE76A5" w14:paraId="62AB133F" w14:textId="77777777">
                  <w:pPr>
                    <w:spacing w:line="276" w:lineRule="auto"/>
                    <w:jc w:val="both"/>
                    <w:rPr>
                      <w:rFonts w:cs="Arial"/>
                      <w:b/>
                      <w:sz w:val="22"/>
                      <w:szCs w:val="22"/>
                      <w:lang w:val="en-GB"/>
                    </w:rPr>
                  </w:pPr>
                  <w:r w:rsidRPr="00BC23B8">
                    <w:rPr>
                      <w:rFonts w:cs="Arial"/>
                      <w:b/>
                      <w:sz w:val="22"/>
                      <w:szCs w:val="22"/>
                      <w:lang w:val="en-GB"/>
                    </w:rPr>
                    <w:t>Domain 1</w:t>
                  </w:r>
                </w:p>
              </w:tc>
              <w:tc>
                <w:tcPr>
                  <w:tcW w:w="5528" w:type="dxa"/>
                </w:tcPr>
                <w:p w:rsidRPr="00BC23B8" w:rsidR="00CE76A5" w:rsidP="00FE2879" w:rsidRDefault="00CE76A5" w14:paraId="580E456E" w14:textId="77777777">
                  <w:pPr>
                    <w:spacing w:line="276" w:lineRule="auto"/>
                    <w:jc w:val="both"/>
                    <w:rPr>
                      <w:rFonts w:cs="Arial"/>
                      <w:b/>
                      <w:sz w:val="22"/>
                      <w:szCs w:val="22"/>
                      <w:lang w:val="en-GB"/>
                    </w:rPr>
                  </w:pPr>
                  <w:r w:rsidRPr="00BC23B8">
                    <w:rPr>
                      <w:rFonts w:cs="Arial"/>
                      <w:b/>
                      <w:sz w:val="22"/>
                      <w:szCs w:val="22"/>
                      <w:lang w:val="en-GB"/>
                    </w:rPr>
                    <w:t>Preventing people from dying prematurely</w:t>
                  </w:r>
                </w:p>
              </w:tc>
            </w:tr>
            <w:tr w:rsidRPr="00BC23B8" w:rsidR="00CE76A5" w14:paraId="3BD6D5EC" w14:textId="77777777">
              <w:tc>
                <w:tcPr>
                  <w:tcW w:w="1276" w:type="dxa"/>
                </w:tcPr>
                <w:p w:rsidRPr="00BC23B8" w:rsidR="00CE76A5" w:rsidP="00FE2879" w:rsidRDefault="00CE76A5" w14:paraId="3D01E990" w14:textId="77777777">
                  <w:pPr>
                    <w:spacing w:line="276" w:lineRule="auto"/>
                    <w:jc w:val="both"/>
                    <w:rPr>
                      <w:rFonts w:cs="Arial"/>
                      <w:b/>
                      <w:sz w:val="22"/>
                      <w:szCs w:val="22"/>
                      <w:lang w:val="en-GB"/>
                    </w:rPr>
                  </w:pPr>
                  <w:r w:rsidRPr="00BC23B8">
                    <w:rPr>
                      <w:rFonts w:cs="Arial"/>
                      <w:b/>
                      <w:sz w:val="22"/>
                      <w:szCs w:val="22"/>
                      <w:lang w:val="en-GB"/>
                    </w:rPr>
                    <w:t>Domain 2</w:t>
                  </w:r>
                </w:p>
              </w:tc>
              <w:tc>
                <w:tcPr>
                  <w:tcW w:w="5528" w:type="dxa"/>
                </w:tcPr>
                <w:p w:rsidRPr="00BC23B8" w:rsidR="00CE76A5" w:rsidP="00FE2879" w:rsidRDefault="00CE76A5" w14:paraId="0D69FFAC" w14:textId="77777777">
                  <w:pPr>
                    <w:spacing w:line="276" w:lineRule="auto"/>
                    <w:jc w:val="both"/>
                    <w:rPr>
                      <w:rFonts w:cs="Arial"/>
                      <w:b/>
                      <w:sz w:val="22"/>
                      <w:szCs w:val="22"/>
                      <w:lang w:val="en-GB"/>
                    </w:rPr>
                  </w:pPr>
                  <w:r w:rsidRPr="00BC23B8">
                    <w:rPr>
                      <w:rFonts w:cs="Arial"/>
                      <w:b/>
                      <w:sz w:val="22"/>
                      <w:szCs w:val="22"/>
                      <w:lang w:val="en-GB"/>
                    </w:rPr>
                    <w:t>Enhancing quality of life for people with long-term conditions</w:t>
                  </w:r>
                </w:p>
              </w:tc>
            </w:tr>
            <w:tr w:rsidRPr="00BC23B8" w:rsidR="00CE76A5" w14:paraId="30EE6EE6" w14:textId="77777777">
              <w:tc>
                <w:tcPr>
                  <w:tcW w:w="1276" w:type="dxa"/>
                </w:tcPr>
                <w:p w:rsidRPr="00BC23B8" w:rsidR="00CE76A5" w:rsidP="00FE2879" w:rsidRDefault="00CE76A5" w14:paraId="3BD99EA5" w14:textId="77777777">
                  <w:pPr>
                    <w:spacing w:line="276" w:lineRule="auto"/>
                    <w:jc w:val="both"/>
                    <w:rPr>
                      <w:rFonts w:cs="Arial"/>
                      <w:b/>
                      <w:sz w:val="22"/>
                      <w:szCs w:val="22"/>
                      <w:lang w:val="en-GB"/>
                    </w:rPr>
                  </w:pPr>
                  <w:r w:rsidRPr="00BC23B8">
                    <w:rPr>
                      <w:rFonts w:cs="Arial"/>
                      <w:b/>
                      <w:sz w:val="22"/>
                      <w:szCs w:val="22"/>
                      <w:lang w:val="en-GB"/>
                    </w:rPr>
                    <w:t>Domain 3</w:t>
                  </w:r>
                </w:p>
              </w:tc>
              <w:tc>
                <w:tcPr>
                  <w:tcW w:w="5528" w:type="dxa"/>
                </w:tcPr>
                <w:p w:rsidRPr="00BC23B8" w:rsidR="00CE76A5" w:rsidP="00FE2879" w:rsidRDefault="00CE76A5" w14:paraId="26A7E69A" w14:textId="77777777">
                  <w:pPr>
                    <w:spacing w:line="276" w:lineRule="auto"/>
                    <w:jc w:val="both"/>
                    <w:rPr>
                      <w:rFonts w:cs="Arial"/>
                      <w:b/>
                      <w:sz w:val="22"/>
                      <w:szCs w:val="22"/>
                      <w:lang w:val="en-GB"/>
                    </w:rPr>
                  </w:pPr>
                  <w:r w:rsidRPr="00BC23B8">
                    <w:rPr>
                      <w:rFonts w:cs="Arial"/>
                      <w:b/>
                      <w:sz w:val="22"/>
                      <w:szCs w:val="22"/>
                      <w:lang w:val="en-GB"/>
                    </w:rPr>
                    <w:t>Helping people to recover from episodes of ill-health or following injury</w:t>
                  </w:r>
                </w:p>
              </w:tc>
            </w:tr>
            <w:tr w:rsidRPr="00BC23B8" w:rsidR="00CE76A5" w14:paraId="7D54C53C" w14:textId="77777777">
              <w:tc>
                <w:tcPr>
                  <w:tcW w:w="1276" w:type="dxa"/>
                </w:tcPr>
                <w:p w:rsidRPr="00BC23B8" w:rsidR="00CE76A5" w:rsidP="00FE2879" w:rsidRDefault="00CE76A5" w14:paraId="46212899" w14:textId="77777777">
                  <w:pPr>
                    <w:spacing w:line="276" w:lineRule="auto"/>
                    <w:jc w:val="both"/>
                    <w:rPr>
                      <w:rFonts w:cs="Arial"/>
                      <w:b/>
                      <w:sz w:val="22"/>
                      <w:szCs w:val="22"/>
                      <w:lang w:val="en-GB"/>
                    </w:rPr>
                  </w:pPr>
                  <w:r w:rsidRPr="00BC23B8">
                    <w:rPr>
                      <w:rFonts w:cs="Arial"/>
                      <w:b/>
                      <w:sz w:val="22"/>
                      <w:szCs w:val="22"/>
                      <w:lang w:val="en-GB"/>
                    </w:rPr>
                    <w:t>Domain 4</w:t>
                  </w:r>
                </w:p>
              </w:tc>
              <w:tc>
                <w:tcPr>
                  <w:tcW w:w="5528" w:type="dxa"/>
                </w:tcPr>
                <w:p w:rsidRPr="00BC23B8" w:rsidR="00CE76A5" w:rsidP="00FE2879" w:rsidRDefault="00CE76A5" w14:paraId="011F5485" w14:textId="77777777">
                  <w:pPr>
                    <w:spacing w:line="276" w:lineRule="auto"/>
                    <w:jc w:val="both"/>
                    <w:rPr>
                      <w:rFonts w:cs="Arial"/>
                      <w:b/>
                      <w:sz w:val="22"/>
                      <w:szCs w:val="22"/>
                      <w:lang w:val="en-GB"/>
                    </w:rPr>
                  </w:pPr>
                  <w:r w:rsidRPr="00BC23B8">
                    <w:rPr>
                      <w:rFonts w:cs="Arial"/>
                      <w:b/>
                      <w:sz w:val="22"/>
                      <w:szCs w:val="22"/>
                      <w:lang w:val="en-GB"/>
                    </w:rPr>
                    <w:t>Ensuring people have a positive experience of care</w:t>
                  </w:r>
                </w:p>
              </w:tc>
            </w:tr>
            <w:tr w:rsidRPr="00BC23B8" w:rsidR="00CE76A5" w14:paraId="2E6DE05E" w14:textId="77777777">
              <w:tc>
                <w:tcPr>
                  <w:tcW w:w="1276" w:type="dxa"/>
                </w:tcPr>
                <w:p w:rsidRPr="00BC23B8" w:rsidR="00CE76A5" w:rsidP="00FE2879" w:rsidRDefault="00CE76A5" w14:paraId="381F8200" w14:textId="77777777">
                  <w:pPr>
                    <w:spacing w:line="276" w:lineRule="auto"/>
                    <w:jc w:val="both"/>
                    <w:rPr>
                      <w:rFonts w:cs="Arial"/>
                      <w:b/>
                      <w:sz w:val="22"/>
                      <w:szCs w:val="22"/>
                      <w:lang w:val="en-GB"/>
                    </w:rPr>
                  </w:pPr>
                  <w:r w:rsidRPr="00BC23B8">
                    <w:rPr>
                      <w:rFonts w:cs="Arial"/>
                      <w:b/>
                      <w:sz w:val="22"/>
                      <w:szCs w:val="22"/>
                      <w:lang w:val="en-GB"/>
                    </w:rPr>
                    <w:t>Domain 5</w:t>
                  </w:r>
                </w:p>
              </w:tc>
              <w:tc>
                <w:tcPr>
                  <w:tcW w:w="5528" w:type="dxa"/>
                </w:tcPr>
                <w:p w:rsidRPr="00BC23B8" w:rsidR="00CE76A5" w:rsidP="00FE2879" w:rsidRDefault="00CE76A5" w14:paraId="2BCB0B26" w14:textId="77777777">
                  <w:pPr>
                    <w:spacing w:line="276" w:lineRule="auto"/>
                    <w:jc w:val="both"/>
                    <w:rPr>
                      <w:rFonts w:cs="Arial"/>
                      <w:b/>
                      <w:sz w:val="22"/>
                      <w:szCs w:val="22"/>
                      <w:lang w:val="en-GB"/>
                    </w:rPr>
                  </w:pPr>
                  <w:r w:rsidRPr="00BC23B8">
                    <w:rPr>
                      <w:rFonts w:cs="Arial"/>
                      <w:b/>
                      <w:sz w:val="22"/>
                      <w:szCs w:val="22"/>
                      <w:lang w:val="en-GB"/>
                    </w:rPr>
                    <w:t>Treating and caring for people in safe environment and protecting them from avoidable harm</w:t>
                  </w:r>
                </w:p>
              </w:tc>
            </w:tr>
          </w:tbl>
          <w:p w:rsidR="00FE2879" w:rsidP="00FE2879" w:rsidRDefault="00FE2879" w14:paraId="48453F47" w14:textId="77777777">
            <w:pPr>
              <w:spacing w:after="0" w:line="276" w:lineRule="auto"/>
              <w:jc w:val="both"/>
              <w:rPr>
                <w:rFonts w:cs="Arial"/>
                <w:b/>
                <w:bCs/>
                <w:szCs w:val="22"/>
                <w:lang w:val="en-GB"/>
              </w:rPr>
            </w:pPr>
          </w:p>
          <w:p w:rsidRPr="002C2CE5" w:rsidR="00FE2879" w:rsidRDefault="00FE2879" w14:paraId="23996B6C" w14:textId="22762768">
            <w:pPr>
              <w:pStyle w:val="Heading2"/>
              <w:numPr>
                <w:ilvl w:val="1"/>
                <w:numId w:val="17"/>
              </w:numPr>
              <w:rPr>
                <w:b/>
                <w:bCs/>
                <w:u w:val="single"/>
              </w:rPr>
            </w:pPr>
            <w:r w:rsidRPr="002C2CE5">
              <w:rPr>
                <w:b/>
                <w:bCs/>
                <w:u w:val="single"/>
              </w:rPr>
              <w:t>Public Health Outcomes Framework</w:t>
            </w:r>
          </w:p>
          <w:p w:rsidR="00FE2879" w:rsidP="00FE2879" w:rsidRDefault="00FE2879" w14:paraId="4FBAE5E6" w14:textId="77777777">
            <w:pPr>
              <w:spacing w:after="0" w:line="276" w:lineRule="auto"/>
              <w:jc w:val="both"/>
              <w:rPr>
                <w:rFonts w:cs="Arial"/>
                <w:b/>
                <w:bCs/>
                <w:szCs w:val="22"/>
                <w:u w:val="single"/>
                <w:lang w:val="en-GB"/>
              </w:rPr>
            </w:pPr>
          </w:p>
          <w:tbl>
            <w:tblPr>
              <w:tblStyle w:val="TableGrid"/>
              <w:tblW w:w="0" w:type="auto"/>
              <w:tblInd w:w="763" w:type="dxa"/>
              <w:tblLook w:val="04A0" w:firstRow="1" w:lastRow="0" w:firstColumn="1" w:lastColumn="0" w:noHBand="0" w:noVBand="1"/>
            </w:tblPr>
            <w:tblGrid>
              <w:gridCol w:w="1275"/>
              <w:gridCol w:w="5387"/>
            </w:tblGrid>
            <w:tr w:rsidR="00CE76A5" w14:paraId="4C2A0E2E" w14:textId="77777777">
              <w:tc>
                <w:tcPr>
                  <w:tcW w:w="1275" w:type="dxa"/>
                </w:tcPr>
                <w:p w:rsidR="00CE76A5" w:rsidP="00FE2879" w:rsidRDefault="00CE76A5" w14:paraId="50129653" w14:textId="77777777">
                  <w:pPr>
                    <w:spacing w:after="0" w:line="276" w:lineRule="auto"/>
                    <w:jc w:val="both"/>
                    <w:rPr>
                      <w:rFonts w:cs="Arial"/>
                      <w:b/>
                      <w:bCs/>
                      <w:sz w:val="22"/>
                      <w:szCs w:val="22"/>
                      <w:lang w:val="en-GB"/>
                    </w:rPr>
                  </w:pPr>
                  <w:r>
                    <w:rPr>
                      <w:rFonts w:cs="Arial"/>
                      <w:b/>
                      <w:bCs/>
                      <w:sz w:val="22"/>
                      <w:szCs w:val="22"/>
                      <w:lang w:val="en-GB"/>
                    </w:rPr>
                    <w:t>Domain A</w:t>
                  </w:r>
                </w:p>
              </w:tc>
              <w:tc>
                <w:tcPr>
                  <w:tcW w:w="5387" w:type="dxa"/>
                </w:tcPr>
                <w:p w:rsidR="00CE76A5" w:rsidP="00FE2879" w:rsidRDefault="00CE76A5" w14:paraId="741DCBF6" w14:textId="77777777">
                  <w:pPr>
                    <w:spacing w:after="0" w:line="276" w:lineRule="auto"/>
                    <w:jc w:val="both"/>
                    <w:rPr>
                      <w:rFonts w:cs="Arial"/>
                      <w:b/>
                      <w:bCs/>
                      <w:sz w:val="22"/>
                      <w:szCs w:val="22"/>
                      <w:lang w:val="en-GB"/>
                    </w:rPr>
                  </w:pPr>
                  <w:r>
                    <w:rPr>
                      <w:rFonts w:cs="Arial"/>
                      <w:b/>
                      <w:bCs/>
                      <w:sz w:val="22"/>
                      <w:szCs w:val="22"/>
                      <w:lang w:val="en-GB"/>
                    </w:rPr>
                    <w:t>Life expectancy at birth (males and females)</w:t>
                  </w:r>
                </w:p>
                <w:p w:rsidR="00CE76A5" w:rsidP="00FE2879" w:rsidRDefault="00CE76A5" w14:paraId="36268618" w14:textId="77777777">
                  <w:pPr>
                    <w:spacing w:after="0" w:line="276" w:lineRule="auto"/>
                    <w:jc w:val="both"/>
                    <w:rPr>
                      <w:rFonts w:cs="Arial"/>
                      <w:b/>
                      <w:bCs/>
                      <w:sz w:val="22"/>
                      <w:szCs w:val="22"/>
                      <w:lang w:val="en-GB"/>
                    </w:rPr>
                  </w:pPr>
                  <w:r>
                    <w:rPr>
                      <w:rFonts w:cs="Arial"/>
                      <w:b/>
                      <w:bCs/>
                      <w:sz w:val="22"/>
                      <w:szCs w:val="22"/>
                      <w:lang w:val="en-GB"/>
                    </w:rPr>
                    <w:t>Reduced differences in life expectancy and healthy life expectancy between communities</w:t>
                  </w:r>
                </w:p>
              </w:tc>
            </w:tr>
            <w:tr w:rsidR="00CE76A5" w14:paraId="1756A77B" w14:textId="77777777">
              <w:tc>
                <w:tcPr>
                  <w:tcW w:w="1275" w:type="dxa"/>
                </w:tcPr>
                <w:p w:rsidRPr="00694BD3" w:rsidR="00CE76A5" w:rsidP="00FE2879" w:rsidRDefault="00CE76A5" w14:paraId="046EC7AB" w14:textId="77777777">
                  <w:pPr>
                    <w:spacing w:after="0" w:line="276" w:lineRule="auto"/>
                    <w:jc w:val="both"/>
                    <w:rPr>
                      <w:rFonts w:cs="Arial"/>
                      <w:b/>
                      <w:bCs/>
                      <w:sz w:val="22"/>
                      <w:szCs w:val="22"/>
                      <w:lang w:val="en-GB"/>
                    </w:rPr>
                  </w:pPr>
                  <w:r>
                    <w:rPr>
                      <w:rFonts w:cs="Arial"/>
                      <w:b/>
                      <w:bCs/>
                      <w:sz w:val="22"/>
                      <w:szCs w:val="22"/>
                      <w:lang w:val="en-GB"/>
                    </w:rPr>
                    <w:t>Domain B</w:t>
                  </w:r>
                </w:p>
              </w:tc>
              <w:tc>
                <w:tcPr>
                  <w:tcW w:w="5387" w:type="dxa"/>
                </w:tcPr>
                <w:p w:rsidRPr="006B1AA8" w:rsidR="00CE76A5" w:rsidP="00FE2879" w:rsidRDefault="00CE76A5" w14:paraId="28EE8D24" w14:textId="77777777">
                  <w:pPr>
                    <w:spacing w:after="0" w:line="276" w:lineRule="auto"/>
                    <w:jc w:val="both"/>
                    <w:rPr>
                      <w:rFonts w:cs="Arial"/>
                      <w:b/>
                      <w:bCs/>
                      <w:sz w:val="22"/>
                      <w:szCs w:val="22"/>
                      <w:lang w:val="en-GB"/>
                    </w:rPr>
                  </w:pPr>
                  <w:r>
                    <w:rPr>
                      <w:rFonts w:cs="Arial"/>
                      <w:b/>
                      <w:bCs/>
                      <w:sz w:val="22"/>
                      <w:szCs w:val="22"/>
                      <w:lang w:val="en-GB"/>
                    </w:rPr>
                    <w:t>Pupil Absence</w:t>
                  </w:r>
                </w:p>
              </w:tc>
            </w:tr>
            <w:tr w:rsidR="00CE76A5" w14:paraId="313FB787" w14:textId="77777777">
              <w:tc>
                <w:tcPr>
                  <w:tcW w:w="1275" w:type="dxa"/>
                </w:tcPr>
                <w:p w:rsidRPr="00694BD3" w:rsidR="00CE76A5" w:rsidP="00FE2879" w:rsidRDefault="00CE76A5" w14:paraId="7263DD57" w14:textId="77777777">
                  <w:pPr>
                    <w:spacing w:after="0" w:line="276" w:lineRule="auto"/>
                    <w:jc w:val="both"/>
                    <w:rPr>
                      <w:rFonts w:cs="Arial"/>
                      <w:b/>
                      <w:bCs/>
                      <w:sz w:val="22"/>
                      <w:szCs w:val="22"/>
                      <w:lang w:val="en-GB"/>
                    </w:rPr>
                  </w:pPr>
                  <w:r w:rsidRPr="00694BD3">
                    <w:rPr>
                      <w:rFonts w:cs="Arial"/>
                      <w:b/>
                      <w:bCs/>
                      <w:sz w:val="22"/>
                      <w:szCs w:val="22"/>
                      <w:lang w:val="en-GB"/>
                    </w:rPr>
                    <w:t>Domain C</w:t>
                  </w:r>
                </w:p>
              </w:tc>
              <w:tc>
                <w:tcPr>
                  <w:tcW w:w="5387" w:type="dxa"/>
                </w:tcPr>
                <w:p w:rsidRPr="006B1AA8" w:rsidR="00CE76A5" w:rsidP="00FE2879" w:rsidRDefault="00CE76A5" w14:paraId="7C2F53A1" w14:textId="77777777">
                  <w:pPr>
                    <w:spacing w:after="0" w:line="276" w:lineRule="auto"/>
                    <w:jc w:val="both"/>
                    <w:rPr>
                      <w:rFonts w:cs="Arial"/>
                      <w:b/>
                      <w:bCs/>
                      <w:sz w:val="22"/>
                      <w:szCs w:val="22"/>
                      <w:lang w:val="en-GB"/>
                    </w:rPr>
                  </w:pPr>
                  <w:r w:rsidRPr="006B1AA8">
                    <w:rPr>
                      <w:rFonts w:cs="Arial"/>
                      <w:b/>
                      <w:bCs/>
                      <w:sz w:val="22"/>
                      <w:szCs w:val="22"/>
                      <w:lang w:val="en-GB"/>
                    </w:rPr>
                    <w:t>Year 6 prevalence of overweight (in</w:t>
                  </w:r>
                  <w:r>
                    <w:rPr>
                      <w:rFonts w:cs="Arial"/>
                      <w:b/>
                      <w:bCs/>
                      <w:sz w:val="22"/>
                      <w:szCs w:val="22"/>
                      <w:lang w:val="en-GB"/>
                    </w:rPr>
                    <w:t>clud</w:t>
                  </w:r>
                  <w:r w:rsidRPr="006B1AA8">
                    <w:rPr>
                      <w:rFonts w:cs="Arial"/>
                      <w:b/>
                      <w:bCs/>
                      <w:sz w:val="22"/>
                      <w:szCs w:val="22"/>
                      <w:lang w:val="en-GB"/>
                    </w:rPr>
                    <w:t>ing obesity)</w:t>
                  </w:r>
                </w:p>
              </w:tc>
            </w:tr>
            <w:tr w:rsidR="00CE76A5" w14:paraId="6DD57A62" w14:textId="77777777">
              <w:trPr>
                <w:trHeight w:val="383"/>
              </w:trPr>
              <w:tc>
                <w:tcPr>
                  <w:tcW w:w="1275" w:type="dxa"/>
                </w:tcPr>
                <w:p w:rsidRPr="00993B8F" w:rsidR="00CE76A5" w:rsidP="00FE2879" w:rsidRDefault="00CE76A5" w14:paraId="74707E0C" w14:textId="77777777">
                  <w:pPr>
                    <w:spacing w:after="0" w:line="276" w:lineRule="auto"/>
                    <w:jc w:val="both"/>
                    <w:rPr>
                      <w:rFonts w:cs="Arial"/>
                      <w:b/>
                      <w:bCs/>
                      <w:sz w:val="22"/>
                      <w:szCs w:val="22"/>
                      <w:lang w:val="en-GB"/>
                    </w:rPr>
                  </w:pPr>
                  <w:r w:rsidRPr="00993B8F">
                    <w:rPr>
                      <w:rFonts w:cs="Arial"/>
                      <w:b/>
                      <w:bCs/>
                      <w:sz w:val="22"/>
                      <w:szCs w:val="22"/>
                      <w:lang w:val="en-GB"/>
                    </w:rPr>
                    <w:t>Domain</w:t>
                  </w:r>
                  <w:r>
                    <w:rPr>
                      <w:rFonts w:cs="Arial"/>
                      <w:b/>
                      <w:bCs/>
                      <w:sz w:val="22"/>
                      <w:szCs w:val="22"/>
                      <w:lang w:val="en-GB"/>
                    </w:rPr>
                    <w:t xml:space="preserve"> C</w:t>
                  </w:r>
                </w:p>
              </w:tc>
              <w:tc>
                <w:tcPr>
                  <w:tcW w:w="5387" w:type="dxa"/>
                </w:tcPr>
                <w:p w:rsidRPr="00993B8F" w:rsidR="00CE76A5" w:rsidP="00FE2879" w:rsidRDefault="00CE76A5" w14:paraId="1AA0818E" w14:textId="77777777">
                  <w:pPr>
                    <w:spacing w:after="0" w:line="276" w:lineRule="auto"/>
                    <w:jc w:val="both"/>
                    <w:rPr>
                      <w:rFonts w:cs="Arial"/>
                      <w:b/>
                      <w:bCs/>
                      <w:sz w:val="22"/>
                      <w:szCs w:val="22"/>
                      <w:lang w:val="en-GB"/>
                    </w:rPr>
                  </w:pPr>
                  <w:r w:rsidRPr="00993B8F">
                    <w:rPr>
                      <w:rFonts w:cs="Arial"/>
                      <w:b/>
                      <w:bCs/>
                      <w:sz w:val="22"/>
                      <w:szCs w:val="22"/>
                      <w:lang w:val="en-GB"/>
                    </w:rPr>
                    <w:t xml:space="preserve">Percentage of </w:t>
                  </w:r>
                  <w:r>
                    <w:rPr>
                      <w:rFonts w:cs="Arial"/>
                      <w:b/>
                      <w:bCs/>
                      <w:sz w:val="22"/>
                      <w:szCs w:val="22"/>
                      <w:lang w:val="en-GB"/>
                    </w:rPr>
                    <w:t>p</w:t>
                  </w:r>
                  <w:r w:rsidRPr="00993B8F">
                    <w:rPr>
                      <w:rFonts w:cs="Arial"/>
                      <w:b/>
                      <w:bCs/>
                      <w:sz w:val="22"/>
                      <w:szCs w:val="22"/>
                      <w:lang w:val="en-GB"/>
                    </w:rPr>
                    <w:t>hysically</w:t>
                  </w:r>
                  <w:r>
                    <w:rPr>
                      <w:rFonts w:cs="Arial"/>
                      <w:b/>
                      <w:bCs/>
                      <w:sz w:val="22"/>
                      <w:szCs w:val="22"/>
                      <w:lang w:val="en-GB"/>
                    </w:rPr>
                    <w:t xml:space="preserve"> </w:t>
                  </w:r>
                  <w:r w:rsidRPr="00993B8F">
                    <w:rPr>
                      <w:rFonts w:cs="Arial"/>
                      <w:b/>
                      <w:bCs/>
                      <w:sz w:val="22"/>
                      <w:szCs w:val="22"/>
                      <w:lang w:val="en-GB"/>
                    </w:rPr>
                    <w:t>active children and young people</w:t>
                  </w:r>
                </w:p>
              </w:tc>
            </w:tr>
          </w:tbl>
          <w:p w:rsidR="00FE2879" w:rsidP="00FE2879" w:rsidRDefault="00FE2879" w14:paraId="30B7A4BB" w14:textId="77777777">
            <w:pPr>
              <w:spacing w:after="0" w:line="276" w:lineRule="auto"/>
              <w:jc w:val="both"/>
              <w:rPr>
                <w:rFonts w:cs="Arial"/>
                <w:b/>
                <w:bCs/>
                <w:szCs w:val="22"/>
                <w:u w:val="single"/>
                <w:lang w:val="en-GB"/>
              </w:rPr>
            </w:pPr>
          </w:p>
          <w:p w:rsidR="005F3592" w:rsidP="00FE2879" w:rsidRDefault="005F3592" w14:paraId="7D7D914B" w14:textId="77777777">
            <w:pPr>
              <w:spacing w:after="0" w:line="276" w:lineRule="auto"/>
              <w:jc w:val="both"/>
              <w:rPr>
                <w:rFonts w:cs="Arial"/>
                <w:b/>
                <w:bCs/>
                <w:szCs w:val="22"/>
                <w:u w:val="single"/>
                <w:lang w:val="en-GB"/>
              </w:rPr>
            </w:pPr>
          </w:p>
          <w:p w:rsidR="00E35BE7" w:rsidP="00E35BE7" w:rsidRDefault="00E35BE7" w14:paraId="54DACDB7" w14:textId="2E4C41B7">
            <w:pPr>
              <w:pStyle w:val="NoSpacing"/>
              <w:rPr>
                <w:rFonts w:ascii="Arial" w:hAnsi="Arial" w:cs="Arial"/>
                <w:b/>
                <w:bCs/>
                <w:sz w:val="24"/>
                <w:szCs w:val="24"/>
              </w:rPr>
            </w:pPr>
            <w:r w:rsidRPr="00E35BE7">
              <w:rPr>
                <w:rFonts w:ascii="Arial" w:hAnsi="Arial" w:cs="Arial"/>
                <w:b/>
                <w:bCs/>
                <w:sz w:val="24"/>
                <w:szCs w:val="24"/>
              </w:rPr>
              <w:t xml:space="preserve">Child BMI </w:t>
            </w:r>
            <w:r w:rsidRPr="088FE0EC" w:rsidR="65E4D083">
              <w:rPr>
                <w:rFonts w:ascii="Arial" w:hAnsi="Arial" w:cs="Arial"/>
                <w:b/>
                <w:bCs/>
                <w:sz w:val="24"/>
                <w:szCs w:val="24"/>
              </w:rPr>
              <w:t>(Body Mass Index)</w:t>
            </w:r>
            <w:r w:rsidRPr="088FE0EC">
              <w:rPr>
                <w:rFonts w:ascii="Arial" w:hAnsi="Arial" w:cs="Arial"/>
                <w:b/>
                <w:bCs/>
                <w:sz w:val="24"/>
                <w:szCs w:val="24"/>
              </w:rPr>
              <w:t xml:space="preserve"> </w:t>
            </w:r>
            <w:r w:rsidRPr="00E35BE7">
              <w:rPr>
                <w:rFonts w:ascii="Arial" w:hAnsi="Arial" w:cs="Arial"/>
                <w:b/>
                <w:bCs/>
                <w:sz w:val="24"/>
                <w:szCs w:val="24"/>
              </w:rPr>
              <w:t>classification definitions for population monitoring</w:t>
            </w:r>
          </w:p>
          <w:p w:rsidR="005D50AD" w:rsidP="00E35BE7" w:rsidRDefault="005D50AD" w14:paraId="4D00D89A" w14:textId="34825A3F">
            <w:pPr>
              <w:pStyle w:val="NoSpacing"/>
              <w:rPr>
                <w:rFonts w:ascii="Arial" w:hAnsi="Arial" w:cs="Arial"/>
                <w:b/>
                <w:bCs/>
                <w:sz w:val="24"/>
                <w:szCs w:val="24"/>
              </w:rPr>
            </w:pPr>
          </w:p>
          <w:p w:rsidRPr="005D50AD" w:rsidR="005D50AD" w:rsidP="00E35BE7" w:rsidRDefault="005D50AD" w14:paraId="07CCF59C" w14:textId="14C97574">
            <w:pPr>
              <w:pStyle w:val="NoSpacing"/>
              <w:rPr>
                <w:rFonts w:ascii="Arial" w:hAnsi="Arial" w:cs="Arial"/>
                <w:sz w:val="24"/>
                <w:szCs w:val="24"/>
              </w:rPr>
            </w:pPr>
            <w:r w:rsidRPr="005D50AD">
              <w:rPr>
                <w:rFonts w:ascii="Arial" w:hAnsi="Arial" w:cs="Arial"/>
                <w:sz w:val="24"/>
                <w:szCs w:val="24"/>
                <w:lang w:val="en-US"/>
              </w:rPr>
              <w:t>For population monitoring purposes body mass index (BMI) is classified according to the following image using the British 1990 growth reference</w:t>
            </w:r>
            <w:r w:rsidRPr="00B26671" w:rsidR="00C4340D">
              <w:rPr>
                <w:rStyle w:val="FootnoteReference"/>
                <w:rFonts w:ascii="Arial" w:hAnsi="Arial" w:cs="Arial"/>
                <w:sz w:val="24"/>
                <w:szCs w:val="24"/>
                <w:vertAlign w:val="superscript"/>
                <w:lang w:val="en-US"/>
              </w:rPr>
              <w:footnoteReference w:id="17"/>
            </w:r>
            <w:r>
              <w:rPr>
                <w:rFonts w:ascii="Arial" w:hAnsi="Arial" w:cs="Arial"/>
                <w:sz w:val="24"/>
                <w:szCs w:val="24"/>
                <w:lang w:val="en-US"/>
              </w:rPr>
              <w:t>.</w:t>
            </w:r>
          </w:p>
          <w:p w:rsidR="00B26671" w:rsidP="00B26671" w:rsidRDefault="00B26671" w14:paraId="0EC19881" w14:textId="77777777">
            <w:pPr>
              <w:spacing w:after="0" w:line="276" w:lineRule="auto"/>
              <w:rPr>
                <w:rFonts w:cs="Arial"/>
                <w:szCs w:val="22"/>
                <w:lang w:val="en-GB"/>
              </w:rPr>
            </w:pPr>
          </w:p>
          <w:p w:rsidR="007F36F1" w:rsidP="00550638" w:rsidRDefault="003E01E1" w14:paraId="2D1416EE" w14:textId="77777777">
            <w:pPr>
              <w:spacing w:after="0" w:line="276" w:lineRule="auto"/>
              <w:jc w:val="center"/>
              <w:rPr>
                <w:rFonts w:cs="Arial"/>
                <w:szCs w:val="22"/>
                <w:lang w:val="en-GB"/>
              </w:rPr>
            </w:pPr>
            <w:r w:rsidRPr="003E01E1">
              <w:rPr>
                <w:rFonts w:cs="Arial"/>
                <w:noProof/>
                <w:szCs w:val="22"/>
              </w:rPr>
              <w:drawing>
                <wp:inline distT="0" distB="0" distL="0" distR="0" wp14:anchorId="42364CEB" wp14:editId="7A9B30AF">
                  <wp:extent cx="4468634" cy="1765190"/>
                  <wp:effectExtent l="0" t="0" r="8255" b="6985"/>
                  <wp:docPr id="7" name="Picture 7">
                    <a:extLst xmlns:a="http://schemas.openxmlformats.org/drawingml/2006/main">
                      <a:ext uri="{FF2B5EF4-FFF2-40B4-BE49-F238E27FC236}">
                        <a16:creationId xmlns:a16="http://schemas.microsoft.com/office/drawing/2014/main" id="{DED74739-B8CC-4010-A2C6-D014CD27F1AF}"/>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DED74739-B8CC-4010-A2C6-D014CD27F1AF}"/>
                              </a:ext>
                            </a:extLst>
                          </pic:cNvPr>
                          <pic:cNvPicPr>
                            <a:picLocks/>
                          </pic:cNvPicPr>
                        </pic:nvPicPr>
                        <pic:blipFill>
                          <a:blip r:embed="rId23">
                            <a:extLst>
                              <a:ext uri="{28A0092B-C50C-407E-A947-70E740481C1C}">
                                <a14:useLocalDpi xmlns:a14="http://schemas.microsoft.com/office/drawing/2010/main" val="0"/>
                              </a:ext>
                            </a:extLst>
                          </a:blip>
                          <a:stretch>
                            <a:fillRect/>
                          </a:stretch>
                        </pic:blipFill>
                        <pic:spPr>
                          <a:xfrm>
                            <a:off x="0" y="0"/>
                            <a:ext cx="4471929" cy="1766491"/>
                          </a:xfrm>
                          <a:prstGeom prst="rect">
                            <a:avLst/>
                          </a:prstGeom>
                        </pic:spPr>
                      </pic:pic>
                    </a:graphicData>
                  </a:graphic>
                </wp:inline>
              </w:drawing>
            </w:r>
          </w:p>
          <w:p w:rsidRPr="00FF2145" w:rsidR="00B26671" w:rsidP="00550638" w:rsidRDefault="00B26671" w14:paraId="592DD75F" w14:textId="77777777">
            <w:pPr>
              <w:spacing w:after="0" w:line="276" w:lineRule="auto"/>
              <w:jc w:val="center"/>
              <w:rPr>
                <w:rFonts w:cs="Arial"/>
                <w:b/>
                <w:bCs/>
                <w:szCs w:val="22"/>
                <w:lang w:val="en-GB"/>
              </w:rPr>
            </w:pPr>
          </w:p>
          <w:p w:rsidR="00FF2145" w:rsidP="00FF2145" w:rsidRDefault="00FF2145" w14:paraId="1F715528" w14:textId="77777777">
            <w:pPr>
              <w:spacing w:after="0" w:line="276" w:lineRule="auto"/>
              <w:rPr>
                <w:rFonts w:cs="Arial"/>
                <w:b/>
                <w:bCs/>
                <w:szCs w:val="22"/>
                <w:lang w:val="en-GB"/>
              </w:rPr>
            </w:pPr>
            <w:r w:rsidRPr="00FF2145">
              <w:rPr>
                <w:rFonts w:cs="Arial"/>
                <w:b/>
                <w:bCs/>
                <w:szCs w:val="22"/>
                <w:lang w:val="en-GB"/>
              </w:rPr>
              <w:t>Classifying overweight, obesity and central adiposity in children and young people</w:t>
            </w:r>
            <w:r w:rsidRPr="001064D1">
              <w:rPr>
                <w:rStyle w:val="FootnoteReference"/>
                <w:rFonts w:cs="Arial"/>
                <w:b/>
                <w:bCs/>
                <w:szCs w:val="22"/>
                <w:vertAlign w:val="superscript"/>
                <w:lang w:val="en-GB"/>
              </w:rPr>
              <w:footnoteReference w:id="18"/>
            </w:r>
          </w:p>
          <w:p w:rsidRPr="00C451A9" w:rsidR="00C451A9" w:rsidP="00C451A9" w:rsidRDefault="00C451A9" w14:paraId="61FA034D" w14:textId="77777777">
            <w:pPr>
              <w:spacing w:after="0" w:line="276" w:lineRule="auto"/>
              <w:rPr>
                <w:rFonts w:cs="Arial"/>
                <w:szCs w:val="22"/>
                <w:lang w:val="en-GB"/>
              </w:rPr>
            </w:pPr>
            <w:r w:rsidRPr="00C451A9">
              <w:rPr>
                <w:rFonts w:cs="Arial"/>
                <w:szCs w:val="22"/>
                <w:lang w:val="en-GB"/>
              </w:rPr>
              <w:t>Define the degree of overweight or obesity in children and young people using the following classifications:</w:t>
            </w:r>
          </w:p>
          <w:p w:rsidRPr="00C451A9" w:rsidR="00C451A9" w:rsidP="00C451A9" w:rsidRDefault="00C451A9" w14:paraId="4F5D9303" w14:textId="77777777">
            <w:pPr>
              <w:spacing w:after="0" w:line="276" w:lineRule="auto"/>
              <w:rPr>
                <w:rFonts w:cs="Arial"/>
                <w:szCs w:val="22"/>
                <w:lang w:val="en-GB"/>
              </w:rPr>
            </w:pPr>
          </w:p>
          <w:p w:rsidRPr="00C451A9" w:rsidR="00C451A9" w:rsidP="00C451A9" w:rsidRDefault="00C451A9" w14:paraId="7DED24DE" w14:textId="477587FF">
            <w:pPr>
              <w:pStyle w:val="ListParagraph"/>
              <w:numPr>
                <w:ilvl w:val="0"/>
                <w:numId w:val="31"/>
              </w:numPr>
              <w:spacing w:line="276" w:lineRule="auto"/>
              <w:rPr>
                <w:rFonts w:cs="Arial"/>
                <w:szCs w:val="22"/>
              </w:rPr>
            </w:pPr>
            <w:r w:rsidRPr="00C451A9">
              <w:rPr>
                <w:rFonts w:cs="Arial"/>
                <w:szCs w:val="22"/>
              </w:rPr>
              <w:t>overweight: BMI 91st centile + 1.34 standard deviations (SDs)</w:t>
            </w:r>
          </w:p>
          <w:p w:rsidRPr="00C451A9" w:rsidR="00C451A9" w:rsidP="00C451A9" w:rsidRDefault="00C451A9" w14:paraId="26FEFEC6" w14:textId="464DE529">
            <w:pPr>
              <w:pStyle w:val="ListParagraph"/>
              <w:numPr>
                <w:ilvl w:val="0"/>
                <w:numId w:val="31"/>
              </w:numPr>
              <w:spacing w:line="276" w:lineRule="auto"/>
              <w:rPr>
                <w:rFonts w:cs="Arial"/>
                <w:szCs w:val="22"/>
              </w:rPr>
            </w:pPr>
            <w:r w:rsidRPr="00C451A9">
              <w:rPr>
                <w:rFonts w:cs="Arial"/>
                <w:szCs w:val="22"/>
              </w:rPr>
              <w:t>clinical obesity: BMI 98th centile + 2.05 SDs</w:t>
            </w:r>
          </w:p>
          <w:p w:rsidR="00C451A9" w:rsidP="00C451A9" w:rsidRDefault="00C451A9" w14:paraId="193BBC5E" w14:textId="77777777">
            <w:pPr>
              <w:pStyle w:val="ListParagraph"/>
              <w:numPr>
                <w:ilvl w:val="0"/>
                <w:numId w:val="31"/>
              </w:numPr>
              <w:spacing w:line="276" w:lineRule="auto"/>
              <w:rPr>
                <w:rFonts w:cs="Arial"/>
                <w:szCs w:val="22"/>
              </w:rPr>
            </w:pPr>
            <w:r w:rsidRPr="00C451A9">
              <w:rPr>
                <w:rFonts w:cs="Arial"/>
                <w:szCs w:val="22"/>
              </w:rPr>
              <w:t>severe obesity: BMI 99.6th centile + 2.68 SDs.</w:t>
            </w:r>
          </w:p>
          <w:p w:rsidRPr="00C451A9" w:rsidR="006C50F3" w:rsidP="006C50F3" w:rsidRDefault="006C50F3" w14:paraId="60AE3F33" w14:textId="1F80B238">
            <w:pPr>
              <w:pStyle w:val="ListParagraph"/>
              <w:spacing w:line="276" w:lineRule="auto"/>
              <w:ind w:left="720"/>
              <w:rPr>
                <w:rFonts w:cs="Arial"/>
                <w:szCs w:val="22"/>
              </w:rPr>
            </w:pPr>
          </w:p>
        </w:tc>
      </w:tr>
      <w:tr w:rsidRPr="00717DC8" w:rsidR="007F36F1" w:rsidTr="271E7FAE" w14:paraId="4D2A9C45" w14:textId="77777777">
        <w:tc>
          <w:tcPr>
            <w:tcW w:w="12361" w:type="dxa"/>
            <w:shd w:val="clear" w:color="auto" w:fill="auto"/>
          </w:tcPr>
          <w:p w:rsidRPr="002C7CCC" w:rsidR="007F36F1" w:rsidP="005E1C54" w:rsidRDefault="003F6E38" w14:paraId="0F08517B" w14:textId="76F92B97">
            <w:pPr>
              <w:jc w:val="both"/>
              <w:rPr>
                <w:rFonts w:cs="Arial"/>
                <w:b/>
                <w:szCs w:val="22"/>
                <w:lang w:val="en-GB"/>
              </w:rPr>
            </w:pPr>
            <w:r>
              <w:rPr>
                <w:rFonts w:cs="Arial"/>
                <w:b/>
                <w:szCs w:val="22"/>
                <w:lang w:val="en-GB"/>
              </w:rPr>
              <w:t>4</w:t>
            </w:r>
            <w:r w:rsidRPr="002C7CCC" w:rsidR="007F36F1">
              <w:rPr>
                <w:rFonts w:cs="Arial"/>
                <w:b/>
                <w:szCs w:val="22"/>
                <w:lang w:val="en-GB"/>
              </w:rPr>
              <w:t>.</w:t>
            </w:r>
            <w:r w:rsidRPr="40FBF83D" w:rsidR="005E1C54">
              <w:rPr>
                <w:rFonts w:cs="Arial"/>
                <w:b/>
                <w:bCs/>
                <w:szCs w:val="22"/>
                <w:lang w:val="en-GB"/>
              </w:rPr>
              <w:t xml:space="preserve"> Aim</w:t>
            </w:r>
            <w:r w:rsidR="005E1C54">
              <w:rPr>
                <w:rFonts w:cs="Arial"/>
                <w:b/>
                <w:bCs/>
                <w:szCs w:val="22"/>
                <w:lang w:val="en-GB"/>
              </w:rPr>
              <w:t xml:space="preserve">s, </w:t>
            </w:r>
            <w:proofErr w:type="gramStart"/>
            <w:r w:rsidRPr="40FBF83D" w:rsidR="005E1C54">
              <w:rPr>
                <w:rFonts w:cs="Arial"/>
                <w:b/>
                <w:bCs/>
                <w:szCs w:val="22"/>
                <w:lang w:val="en-GB"/>
              </w:rPr>
              <w:t>objectives</w:t>
            </w:r>
            <w:proofErr w:type="gramEnd"/>
            <w:r w:rsidRPr="40FBF83D" w:rsidR="005E1C54">
              <w:rPr>
                <w:rFonts w:cs="Arial"/>
                <w:b/>
                <w:bCs/>
                <w:szCs w:val="22"/>
                <w:lang w:val="en-GB"/>
              </w:rPr>
              <w:t xml:space="preserve"> </w:t>
            </w:r>
            <w:r w:rsidR="005E1C54">
              <w:rPr>
                <w:rFonts w:cs="Arial"/>
                <w:b/>
                <w:bCs/>
                <w:szCs w:val="22"/>
                <w:lang w:val="en-GB"/>
              </w:rPr>
              <w:t xml:space="preserve">and eligibility criteria </w:t>
            </w:r>
            <w:r w:rsidRPr="40FBF83D" w:rsidR="005E1C54">
              <w:rPr>
                <w:rFonts w:cs="Arial"/>
                <w:b/>
                <w:bCs/>
                <w:szCs w:val="22"/>
                <w:lang w:val="en-GB"/>
              </w:rPr>
              <w:t xml:space="preserve">of the service </w:t>
            </w:r>
          </w:p>
        </w:tc>
      </w:tr>
      <w:tr w:rsidRPr="00717DC8" w:rsidR="007F36F1" w:rsidTr="271E7FAE" w14:paraId="266E8045" w14:textId="77777777">
        <w:tc>
          <w:tcPr>
            <w:tcW w:w="12361" w:type="dxa"/>
            <w:shd w:val="clear" w:color="auto" w:fill="auto"/>
            <w:vAlign w:val="center"/>
          </w:tcPr>
          <w:p w:rsidRPr="006E3C5F" w:rsidR="007F36F1" w:rsidP="006E3C5F" w:rsidRDefault="006E3C5F" w14:paraId="7E2781A6" w14:textId="7DF36129">
            <w:pPr>
              <w:pStyle w:val="Heading2"/>
              <w:numPr>
                <w:ilvl w:val="0"/>
                <w:numId w:val="0"/>
              </w:numPr>
              <w:rPr>
                <w:b/>
                <w:bCs/>
              </w:rPr>
            </w:pPr>
            <w:r w:rsidRPr="006E3C5F">
              <w:rPr>
                <w:b/>
                <w:bCs/>
              </w:rPr>
              <w:t>4.1</w:t>
            </w:r>
            <w:r w:rsidRPr="006E3C5F" w:rsidR="007F36F1">
              <w:rPr>
                <w:b/>
                <w:bCs/>
              </w:rPr>
              <w:t xml:space="preserve"> Aims</w:t>
            </w:r>
          </w:p>
          <w:p w:rsidRPr="001A4F8D" w:rsidR="007F36F1" w:rsidP="00DC03AF" w:rsidRDefault="007F36F1" w14:paraId="22127D5C" w14:textId="10E43811">
            <w:pPr>
              <w:pStyle w:val="ListParagraph"/>
              <w:widowControl w:val="0"/>
              <w:numPr>
                <w:ilvl w:val="0"/>
                <w:numId w:val="3"/>
              </w:numPr>
              <w:tabs>
                <w:tab w:val="left" w:pos="360"/>
              </w:tabs>
              <w:spacing w:line="276" w:lineRule="auto"/>
              <w:jc w:val="both"/>
              <w:rPr>
                <w:rFonts w:cs="Arial"/>
              </w:rPr>
            </w:pPr>
            <w:r w:rsidRPr="088FE0EC">
              <w:rPr>
                <w:rFonts w:cs="Arial"/>
              </w:rPr>
              <w:t>To reduce the risk of children and young people developing long term conditions such as diabetes,</w:t>
            </w:r>
            <w:r w:rsidRPr="001A4F8D">
              <w:rPr>
                <w:rFonts w:cs="Arial"/>
              </w:rPr>
              <w:t xml:space="preserve"> mental health issues</w:t>
            </w:r>
            <w:r w:rsidRPr="088FE0EC">
              <w:rPr>
                <w:rFonts w:cs="Arial"/>
              </w:rPr>
              <w:t xml:space="preserve"> </w:t>
            </w:r>
            <w:r w:rsidRPr="088FE0EC" w:rsidR="73BAD7FF">
              <w:rPr>
                <w:rFonts w:cs="Arial"/>
              </w:rPr>
              <w:t>because</w:t>
            </w:r>
            <w:r w:rsidRPr="088FE0EC">
              <w:rPr>
                <w:rFonts w:cs="Arial"/>
              </w:rPr>
              <w:t xml:space="preserve"> of obesity</w:t>
            </w:r>
            <w:r w:rsidRPr="088FE0EC" w:rsidR="003D1526">
              <w:rPr>
                <w:rFonts w:cs="Arial"/>
              </w:rPr>
              <w:t>.</w:t>
            </w:r>
          </w:p>
          <w:p w:rsidR="007F36F1" w:rsidP="00DC03AF" w:rsidRDefault="007F36F1" w14:paraId="736807C2" w14:textId="01B39029">
            <w:pPr>
              <w:pStyle w:val="ListParagraph"/>
              <w:widowControl w:val="0"/>
              <w:numPr>
                <w:ilvl w:val="0"/>
                <w:numId w:val="3"/>
              </w:numPr>
              <w:tabs>
                <w:tab w:val="left" w:pos="360"/>
              </w:tabs>
              <w:spacing w:line="276" w:lineRule="auto"/>
              <w:jc w:val="both"/>
              <w:rPr>
                <w:rFonts w:cs="Arial"/>
                <w:szCs w:val="22"/>
              </w:rPr>
            </w:pPr>
            <w:r w:rsidRPr="001A4F8D">
              <w:rPr>
                <w:rFonts w:cs="Arial"/>
                <w:szCs w:val="22"/>
              </w:rPr>
              <w:t>To reduce the inequalities associated with obesity</w:t>
            </w:r>
            <w:r w:rsidR="003D1526">
              <w:rPr>
                <w:rFonts w:cs="Arial"/>
                <w:szCs w:val="22"/>
              </w:rPr>
              <w:t>.</w:t>
            </w:r>
          </w:p>
          <w:p w:rsidR="007F36F1" w:rsidP="006E3C5F" w:rsidRDefault="007F36F1" w14:paraId="235F7678" w14:textId="77777777">
            <w:pPr>
              <w:pStyle w:val="Heading2"/>
              <w:numPr>
                <w:ilvl w:val="0"/>
                <w:numId w:val="0"/>
              </w:numPr>
            </w:pPr>
          </w:p>
          <w:p w:rsidRPr="006E3C5F" w:rsidR="007F36F1" w:rsidP="003D75DD" w:rsidRDefault="003D75DD" w14:paraId="3B4D7ECE" w14:textId="7D48B3CE">
            <w:pPr>
              <w:pStyle w:val="Heading2"/>
              <w:numPr>
                <w:ilvl w:val="0"/>
                <w:numId w:val="0"/>
              </w:numPr>
              <w:ind w:left="360" w:hanging="360"/>
              <w:rPr>
                <w:b/>
                <w:bCs/>
              </w:rPr>
            </w:pPr>
            <w:r>
              <w:rPr>
                <w:b/>
                <w:bCs/>
              </w:rPr>
              <w:t xml:space="preserve">4.2 </w:t>
            </w:r>
            <w:r w:rsidRPr="006E3C5F" w:rsidR="007F36F1">
              <w:rPr>
                <w:b/>
                <w:bCs/>
              </w:rPr>
              <w:t>Objectives</w:t>
            </w:r>
          </w:p>
          <w:p w:rsidRPr="00AA667F" w:rsidR="007F36F1" w:rsidP="007F36F1" w:rsidRDefault="007F36F1" w14:paraId="49EA1CBD" w14:textId="3E559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cs="Arial"/>
                <w:szCs w:val="22"/>
                <w:lang w:val="en-GB"/>
              </w:rPr>
            </w:pPr>
          </w:p>
          <w:p w:rsidRPr="005E1C54" w:rsidR="007F36F1" w:rsidP="00DC03AF" w:rsidRDefault="007F36F1" w14:paraId="6EAC2D8A" w14:textId="2EE847B0">
            <w:pPr>
              <w:pStyle w:val="ListParagraph"/>
              <w:numPr>
                <w:ilvl w:val="0"/>
                <w:numId w:val="3"/>
              </w:numPr>
              <w:rPr>
                <w:rStyle w:val="normaltextrun"/>
                <w:rFonts w:cs="Arial" w:eastAsiaTheme="minorEastAsia"/>
                <w:lang w:val="en-US" w:eastAsia="ja-JP"/>
              </w:rPr>
            </w:pPr>
            <w:r w:rsidRPr="005E1C54">
              <w:t xml:space="preserve">Establish a multi </w:t>
            </w:r>
            <w:r w:rsidRPr="00F276B9">
              <w:t xml:space="preserve">component Tier 3 service </w:t>
            </w:r>
            <w:r w:rsidRPr="088FE0EC">
              <w:rPr>
                <w:rStyle w:val="normaltextrun"/>
                <w:rFonts w:cs="Arial" w:eastAsiaTheme="minorEastAsia"/>
                <w:color w:val="000000"/>
                <w:shd w:val="clear" w:color="auto" w:fill="FFFFFF"/>
              </w:rPr>
              <w:t>for obese children and young people (ages 4 to</w:t>
            </w:r>
            <w:r w:rsidRPr="088FE0EC" w:rsidR="001A4F8D">
              <w:rPr>
                <w:rStyle w:val="normaltextrun"/>
                <w:rFonts w:cs="Arial" w:eastAsiaTheme="minorEastAsia"/>
                <w:color w:val="000000"/>
                <w:shd w:val="clear" w:color="auto" w:fill="FFFFFF"/>
              </w:rPr>
              <w:t xml:space="preserve"> </w:t>
            </w:r>
            <w:r w:rsidRPr="00F276B9" w:rsidR="001A4F8D">
              <w:rPr>
                <w:rStyle w:val="normaltextrun"/>
                <w:rFonts w:eastAsiaTheme="minorEastAsia"/>
                <w:shd w:val="clear" w:color="auto" w:fill="FFFFFF"/>
              </w:rPr>
              <w:t xml:space="preserve">17/18 or 16 as a </w:t>
            </w:r>
            <w:proofErr w:type="gramStart"/>
            <w:r w:rsidRPr="00F276B9" w:rsidR="001A4F8D">
              <w:rPr>
                <w:rStyle w:val="normaltextrun"/>
                <w:rFonts w:eastAsiaTheme="minorEastAsia"/>
                <w:shd w:val="clear" w:color="auto" w:fill="FFFFFF"/>
              </w:rPr>
              <w:t>2 year</w:t>
            </w:r>
            <w:proofErr w:type="gramEnd"/>
            <w:r w:rsidRPr="00F276B9" w:rsidR="001A4F8D">
              <w:rPr>
                <w:rStyle w:val="normaltextrun"/>
                <w:rFonts w:eastAsiaTheme="minorEastAsia"/>
                <w:shd w:val="clear" w:color="auto" w:fill="FFFFFF"/>
              </w:rPr>
              <w:t xml:space="preserve"> programme</w:t>
            </w:r>
            <w:r w:rsidRPr="088FE0EC">
              <w:rPr>
                <w:rStyle w:val="normaltextrun"/>
                <w:rFonts w:cs="Arial" w:eastAsiaTheme="minorEastAsia"/>
                <w:color w:val="000000"/>
                <w:shd w:val="clear" w:color="auto" w:fill="FFFFFF"/>
              </w:rPr>
              <w:t xml:space="preserve"> and 25 for SEND</w:t>
            </w:r>
            <w:r w:rsidRPr="088FE0EC" w:rsidR="115F2801">
              <w:rPr>
                <w:rStyle w:val="normaltextrun"/>
                <w:rFonts w:cs="Arial" w:eastAsiaTheme="minorEastAsia"/>
                <w:color w:val="000000"/>
                <w:shd w:val="clear" w:color="auto" w:fill="FFFFFF"/>
              </w:rPr>
              <w:t xml:space="preserve"> (Special Educational Needs and Disability)</w:t>
            </w:r>
            <w:r w:rsidRPr="088FE0EC">
              <w:rPr>
                <w:rStyle w:val="normaltextrun"/>
                <w:rFonts w:cs="Arial" w:eastAsiaTheme="minorEastAsia"/>
                <w:color w:val="000000"/>
                <w:shd w:val="clear" w:color="auto" w:fill="FFFFFF"/>
              </w:rPr>
              <w:t>) for targeted and high risk groups, including black children and children with learning disabilities and autism</w:t>
            </w:r>
            <w:r w:rsidRPr="088FE0EC" w:rsidR="003D1526">
              <w:rPr>
                <w:rStyle w:val="normaltextrun"/>
                <w:rFonts w:cs="Arial" w:eastAsiaTheme="minorEastAsia"/>
                <w:color w:val="000000"/>
                <w:shd w:val="clear" w:color="auto" w:fill="FFFFFF"/>
              </w:rPr>
              <w:t>.</w:t>
            </w:r>
          </w:p>
          <w:p w:rsidRPr="00EE56D6" w:rsidR="007F36F1" w:rsidP="00DC03AF" w:rsidRDefault="007F36F1" w14:paraId="5BDE110F" w14:textId="79371A00">
            <w:pPr>
              <w:pStyle w:val="ListParagraph"/>
              <w:numPr>
                <w:ilvl w:val="0"/>
                <w:numId w:val="3"/>
              </w:numPr>
            </w:pPr>
            <w:r w:rsidRPr="00EE56D6">
              <w:t>To offer tailored support to children, young and their families which recognises the complex factors underpinning obesity</w:t>
            </w:r>
            <w:r w:rsidRPr="00EE56D6" w:rsidR="003D1526">
              <w:t>.</w:t>
            </w:r>
          </w:p>
          <w:p w:rsidRPr="00EE56D6" w:rsidR="007F36F1" w:rsidP="00DC03AF" w:rsidRDefault="007F36F1" w14:paraId="7AA7654C" w14:textId="2796A9E9">
            <w:pPr>
              <w:pStyle w:val="ListParagraph"/>
              <w:numPr>
                <w:ilvl w:val="0"/>
                <w:numId w:val="3"/>
              </w:numPr>
            </w:pPr>
            <w:r w:rsidRPr="00EE56D6">
              <w:t>To support children and young people who are obese to achieve a healthy weight through a range of interventions including psychological approaches, dietetic support</w:t>
            </w:r>
            <w:r w:rsidRPr="00EE56D6" w:rsidR="613995ED">
              <w:t>,</w:t>
            </w:r>
            <w:r w:rsidRPr="00EE56D6">
              <w:t xml:space="preserve"> and exercise</w:t>
            </w:r>
            <w:r w:rsidRPr="00EE56D6" w:rsidR="003D1526">
              <w:t>.</w:t>
            </w:r>
          </w:p>
          <w:p w:rsidRPr="005E1C54" w:rsidR="007F36F1" w:rsidP="00DC03AF" w:rsidRDefault="007F36F1" w14:paraId="22B5B90A" w14:textId="1F70AC6C">
            <w:pPr>
              <w:pStyle w:val="ListParagraph"/>
              <w:numPr>
                <w:ilvl w:val="0"/>
                <w:numId w:val="3"/>
              </w:numPr>
            </w:pPr>
            <w:r w:rsidRPr="005E1C54">
              <w:t>Provide a service that is acceptable to children and young people of different ages, culture, ethnic groups, sex, gender, health status</w:t>
            </w:r>
            <w:r w:rsidR="003D1526">
              <w:t>.</w:t>
            </w:r>
          </w:p>
          <w:p w:rsidRPr="005E1C54" w:rsidR="007F36F1" w:rsidP="00DC03AF" w:rsidRDefault="007F36F1" w14:paraId="762DCEA6" w14:textId="07339A64">
            <w:pPr>
              <w:pStyle w:val="ListParagraph"/>
              <w:numPr>
                <w:ilvl w:val="0"/>
                <w:numId w:val="3"/>
              </w:numPr>
            </w:pPr>
            <w:r w:rsidRPr="005E1C54">
              <w:t>Co-design the service and individual packages with children</w:t>
            </w:r>
            <w:r w:rsidR="7DBD6A7F">
              <w:t>,</w:t>
            </w:r>
            <w:r w:rsidRPr="005E1C54">
              <w:t xml:space="preserve"> young people</w:t>
            </w:r>
            <w:r w:rsidR="3DE62F4F">
              <w:t>,</w:t>
            </w:r>
            <w:r w:rsidRPr="005E1C54">
              <w:t xml:space="preserve"> and their families</w:t>
            </w:r>
            <w:r w:rsidR="00D552CA">
              <w:t>.</w:t>
            </w:r>
          </w:p>
          <w:p w:rsidRPr="005E1C54" w:rsidR="007F36F1" w:rsidP="00DC03AF" w:rsidRDefault="007F36F1" w14:paraId="544FA531" w14:textId="40937530">
            <w:pPr>
              <w:pStyle w:val="ListParagraph"/>
              <w:numPr>
                <w:ilvl w:val="0"/>
                <w:numId w:val="3"/>
              </w:numPr>
            </w:pPr>
            <w:r w:rsidRPr="005E1C54">
              <w:t>Ensure the Tier 3 service is embedded in all care pathways and is linked with the widest possible range of community support options</w:t>
            </w:r>
            <w:r w:rsidR="003D1526">
              <w:t>.</w:t>
            </w:r>
          </w:p>
          <w:p w:rsidRPr="005E1C54" w:rsidR="007F36F1" w:rsidP="00DC03AF" w:rsidRDefault="007F36F1" w14:paraId="3E94561B" w14:textId="0AC6FF87">
            <w:pPr>
              <w:pStyle w:val="ListParagraph"/>
              <w:numPr>
                <w:ilvl w:val="0"/>
                <w:numId w:val="3"/>
              </w:numPr>
            </w:pPr>
            <w:r w:rsidRPr="005E1C54">
              <w:t>Use a range of evaluation methods to demonstrate the effectiveness of the intervention</w:t>
            </w:r>
            <w:r w:rsidRPr="00002E1A" w:rsidR="00796FE9">
              <w:rPr>
                <w:rStyle w:val="FootnoteReference"/>
                <w:vertAlign w:val="superscript"/>
              </w:rPr>
              <w:footnoteReference w:id="19"/>
            </w:r>
            <w:r w:rsidRPr="00002E1A" w:rsidR="003D1526">
              <w:rPr>
                <w:vertAlign w:val="superscript"/>
              </w:rPr>
              <w:t>.</w:t>
            </w:r>
          </w:p>
          <w:p w:rsidRPr="005E1C54" w:rsidR="007F36F1" w:rsidP="00DC03AF" w:rsidRDefault="007F36F1" w14:paraId="18FCD753" w14:textId="2FEE2AE1">
            <w:pPr>
              <w:pStyle w:val="ListParagraph"/>
              <w:numPr>
                <w:ilvl w:val="0"/>
                <w:numId w:val="3"/>
              </w:numPr>
            </w:pPr>
            <w:r w:rsidRPr="005E1C54">
              <w:t>To deliver interventions that achieve improvements in physical activity levels, dietary behaviours</w:t>
            </w:r>
            <w:r w:rsidR="4D1EC867">
              <w:t>,</w:t>
            </w:r>
            <w:r w:rsidRPr="005E1C54">
              <w:t xml:space="preserve"> and quality of life/emotional wellbeing.</w:t>
            </w:r>
          </w:p>
          <w:p w:rsidRPr="00B240A8" w:rsidR="007F36F1" w:rsidP="00DC03AF" w:rsidRDefault="007F36F1" w14:paraId="36DD4CA4" w14:textId="00798958">
            <w:pPr>
              <w:pStyle w:val="ListParagraph"/>
              <w:numPr>
                <w:ilvl w:val="0"/>
                <w:numId w:val="3"/>
              </w:numPr>
            </w:pPr>
            <w:r>
              <w:t xml:space="preserve">To deliver interventions that address participants’ presenting needs and enable them to develop coping strategies and make behavioural changes to </w:t>
            </w:r>
            <w:r w:rsidR="00C77D29">
              <w:t xml:space="preserve">have a sustained </w:t>
            </w:r>
            <w:r w:rsidR="001F5627">
              <w:t xml:space="preserve">or reduced </w:t>
            </w:r>
            <w:r w:rsidR="00C77D29">
              <w:t>BMI centile.</w:t>
            </w:r>
          </w:p>
          <w:p w:rsidRPr="003F6E38" w:rsidR="007F36F1" w:rsidP="00DC03AF" w:rsidRDefault="007F36F1" w14:paraId="400666AE" w14:textId="1EDC329A">
            <w:pPr>
              <w:pStyle w:val="ListParagraph"/>
              <w:widowControl w:val="0"/>
              <w:numPr>
                <w:ilvl w:val="0"/>
                <w:numId w:val="3"/>
              </w:numPr>
              <w:tabs>
                <w:tab w:val="left" w:pos="360"/>
              </w:tabs>
              <w:autoSpaceDE w:val="0"/>
              <w:autoSpaceDN w:val="0"/>
              <w:adjustRightInd w:val="0"/>
              <w:spacing w:line="276" w:lineRule="auto"/>
              <w:jc w:val="both"/>
              <w:rPr>
                <w:rFonts w:cs="Arial"/>
              </w:rPr>
            </w:pPr>
            <w:r>
              <w:t>To be a specialist resource for other health professionals</w:t>
            </w:r>
            <w:r w:rsidR="009F5E9F">
              <w:t xml:space="preserve"> </w:t>
            </w:r>
            <w:r w:rsidRPr="00EE56D6" w:rsidR="009F5E9F">
              <w:t>including schools</w:t>
            </w:r>
            <w:r w:rsidRPr="00EE56D6">
              <w:t xml:space="preserve"> regarding obesity management in conjunction with local expertise</w:t>
            </w:r>
            <w:r>
              <w:t xml:space="preserve"> </w:t>
            </w:r>
          </w:p>
          <w:p w:rsidRPr="00DB15E6" w:rsidR="003F6E38" w:rsidP="003F6E38" w:rsidRDefault="003F6E38" w14:paraId="2BAC11D7" w14:textId="77777777">
            <w:pPr>
              <w:pStyle w:val="ListParagraph"/>
              <w:widowControl w:val="0"/>
              <w:tabs>
                <w:tab w:val="left" w:pos="360"/>
              </w:tabs>
              <w:autoSpaceDE w:val="0"/>
              <w:autoSpaceDN w:val="0"/>
              <w:adjustRightInd w:val="0"/>
              <w:spacing w:line="276" w:lineRule="auto"/>
              <w:ind w:left="510"/>
              <w:jc w:val="both"/>
              <w:rPr>
                <w:rFonts w:cs="Arial"/>
                <w:szCs w:val="22"/>
              </w:rPr>
            </w:pPr>
          </w:p>
          <w:p w:rsidR="007F36F1" w:rsidP="007F36F1" w:rsidRDefault="003D75DD" w14:paraId="6C028023" w14:textId="4A2440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Arial"/>
                <w:b/>
                <w:bCs/>
                <w:szCs w:val="22"/>
                <w:lang w:val="en-GB"/>
              </w:rPr>
            </w:pPr>
            <w:r>
              <w:rPr>
                <w:rFonts w:cs="Arial"/>
                <w:b/>
                <w:bCs/>
                <w:szCs w:val="22"/>
                <w:lang w:val="en-GB"/>
              </w:rPr>
              <w:t>4.3</w:t>
            </w:r>
            <w:r w:rsidRPr="40FBF83D" w:rsidR="007F36F1">
              <w:rPr>
                <w:rFonts w:cs="Arial"/>
                <w:b/>
                <w:bCs/>
                <w:szCs w:val="22"/>
                <w:lang w:val="en-GB"/>
              </w:rPr>
              <w:t xml:space="preserve"> Eligibility Criteria</w:t>
            </w:r>
          </w:p>
          <w:p w:rsidRPr="00A218F4" w:rsidR="007F36F1" w:rsidP="003F6E38" w:rsidRDefault="00AB3714" w14:paraId="54D4D9D7" w14:textId="32C280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Arial"/>
                <w:iCs/>
                <w:szCs w:val="22"/>
                <w:lang w:val="en-GB"/>
              </w:rPr>
            </w:pPr>
            <w:r w:rsidRPr="00A218F4">
              <w:rPr>
                <w:rFonts w:cs="Arial"/>
                <w:iCs/>
                <w:szCs w:val="22"/>
                <w:lang w:val="en-GB"/>
              </w:rPr>
              <w:t xml:space="preserve">This service will target children and young people aged </w:t>
            </w:r>
            <w:r w:rsidRPr="00A218F4" w:rsidR="00A218F4">
              <w:rPr>
                <w:rFonts w:cs="Arial"/>
                <w:iCs/>
                <w:szCs w:val="22"/>
                <w:lang w:val="en-GB"/>
              </w:rPr>
              <w:t>4 to 1</w:t>
            </w:r>
            <w:r w:rsidR="00A218F4">
              <w:rPr>
                <w:rFonts w:cs="Arial"/>
                <w:iCs/>
                <w:szCs w:val="22"/>
                <w:lang w:val="en-GB"/>
              </w:rPr>
              <w:t>7</w:t>
            </w:r>
            <w:r w:rsidRPr="00A218F4" w:rsidR="00A218F4">
              <w:rPr>
                <w:rFonts w:cs="Arial"/>
                <w:iCs/>
                <w:szCs w:val="22"/>
                <w:lang w:val="en-GB"/>
              </w:rPr>
              <w:t xml:space="preserve"> and 25 for SEND</w:t>
            </w:r>
            <w:r w:rsidRPr="00A218F4">
              <w:rPr>
                <w:rFonts w:cs="Arial"/>
                <w:iCs/>
                <w:szCs w:val="22"/>
                <w:lang w:val="en-GB"/>
              </w:rPr>
              <w:t xml:space="preserve"> with severe and complex obesity who represent the most at-risk group from the wider obese population for whom cost of </w:t>
            </w:r>
            <w:r w:rsidR="004F0CAB">
              <w:rPr>
                <w:rFonts w:cs="Arial"/>
                <w:iCs/>
                <w:szCs w:val="22"/>
                <w:lang w:val="en-GB"/>
              </w:rPr>
              <w:t xml:space="preserve">health </w:t>
            </w:r>
            <w:r w:rsidRPr="00A218F4">
              <w:rPr>
                <w:rFonts w:cs="Arial"/>
                <w:iCs/>
                <w:szCs w:val="22"/>
                <w:lang w:val="en-GB"/>
              </w:rPr>
              <w:t>care is the highest and inequalities experienced the greatest.</w:t>
            </w:r>
          </w:p>
          <w:p w:rsidRPr="00A218F4" w:rsidR="00A218F4" w:rsidP="00E41099" w:rsidRDefault="00A218F4" w14:paraId="28D36AAC" w14:textId="77777777">
            <w:pPr>
              <w:spacing w:after="0"/>
              <w:textAlignment w:val="baseline"/>
              <w:rPr>
                <w:rFonts w:eastAsia="Times New Roman" w:cs="Arial"/>
                <w:szCs w:val="22"/>
                <w:lang w:val="en-GB" w:eastAsia="en-GB"/>
              </w:rPr>
            </w:pPr>
          </w:p>
          <w:p w:rsidRPr="00E41099" w:rsidR="00E41099" w:rsidP="00E41099" w:rsidRDefault="00E41099" w14:paraId="64AC260F" w14:textId="63FB34FA">
            <w:pPr>
              <w:spacing w:after="0"/>
              <w:textAlignment w:val="baseline"/>
              <w:rPr>
                <w:rFonts w:eastAsia="Times New Roman" w:cs="Arial"/>
                <w:szCs w:val="22"/>
                <w:lang w:val="en-GB" w:eastAsia="en-GB"/>
              </w:rPr>
            </w:pPr>
            <w:r w:rsidRPr="00E41099">
              <w:rPr>
                <w:rFonts w:eastAsia="Times New Roman" w:cs="Arial"/>
                <w:szCs w:val="22"/>
                <w:lang w:val="en-GB" w:eastAsia="en-GB"/>
              </w:rPr>
              <w:t xml:space="preserve">The vulnerable populations for this service are those with higher rates and risk of obesity and the development of obesity related long term conditions. This includes </w:t>
            </w:r>
            <w:r w:rsidRPr="00E41099" w:rsidR="007654A3">
              <w:rPr>
                <w:rFonts w:eastAsia="Times New Roman" w:cs="Arial"/>
                <w:szCs w:val="22"/>
                <w:lang w:val="en-GB" w:eastAsia="en-GB"/>
              </w:rPr>
              <w:t>C</w:t>
            </w:r>
            <w:r w:rsidR="007654A3">
              <w:rPr>
                <w:rFonts w:eastAsia="Times New Roman" w:cs="Arial"/>
                <w:szCs w:val="22"/>
                <w:lang w:val="en-GB" w:eastAsia="en-GB"/>
              </w:rPr>
              <w:t>hildren and young people:</w:t>
            </w:r>
          </w:p>
          <w:p w:rsidRPr="00E41099" w:rsidR="00E41099" w:rsidP="00E41099" w:rsidRDefault="00E41099" w14:paraId="3B3CF2D4" w14:textId="77777777">
            <w:pPr>
              <w:spacing w:after="0"/>
              <w:textAlignment w:val="baseline"/>
              <w:rPr>
                <w:rFonts w:eastAsia="Times New Roman" w:cs="Arial"/>
                <w:szCs w:val="22"/>
                <w:lang w:val="en-GB" w:eastAsia="en-GB"/>
              </w:rPr>
            </w:pPr>
            <w:r w:rsidRPr="00E41099">
              <w:rPr>
                <w:rFonts w:eastAsia="Times New Roman" w:cs="Arial"/>
                <w:szCs w:val="22"/>
                <w:lang w:val="en-GB" w:eastAsia="en-GB"/>
              </w:rPr>
              <w:t> </w:t>
            </w:r>
          </w:p>
          <w:p w:rsidRPr="00E41099" w:rsidR="00E41099" w:rsidP="00DC03AF" w:rsidRDefault="00E41099" w14:paraId="2C3C7FA4" w14:textId="77777777">
            <w:pPr>
              <w:numPr>
                <w:ilvl w:val="0"/>
                <w:numId w:val="3"/>
              </w:numPr>
              <w:spacing w:after="0"/>
              <w:textAlignment w:val="baseline"/>
              <w:rPr>
                <w:rFonts w:eastAsia="Times New Roman" w:cs="Arial"/>
                <w:szCs w:val="22"/>
                <w:lang w:val="en-GB" w:eastAsia="en-GB"/>
              </w:rPr>
            </w:pPr>
            <w:r w:rsidRPr="00E41099">
              <w:rPr>
                <w:rFonts w:eastAsia="Times New Roman" w:cs="Arial"/>
                <w:szCs w:val="22"/>
                <w:lang w:val="en-GB" w:eastAsia="en-GB"/>
              </w:rPr>
              <w:t>Living in deprived areas </w:t>
            </w:r>
          </w:p>
          <w:p w:rsidRPr="00E41099" w:rsidR="00E41099" w:rsidP="00DC03AF" w:rsidRDefault="00E41099" w14:paraId="27F97B24" w14:textId="77777777">
            <w:pPr>
              <w:numPr>
                <w:ilvl w:val="0"/>
                <w:numId w:val="3"/>
              </w:numPr>
              <w:spacing w:after="0"/>
              <w:textAlignment w:val="baseline"/>
              <w:rPr>
                <w:rFonts w:eastAsia="Times New Roman" w:cs="Arial"/>
                <w:szCs w:val="22"/>
                <w:lang w:val="en-GB" w:eastAsia="en-GB"/>
              </w:rPr>
            </w:pPr>
            <w:r w:rsidRPr="00E41099">
              <w:rPr>
                <w:rFonts w:eastAsia="Times New Roman" w:cs="Arial"/>
                <w:szCs w:val="22"/>
                <w:lang w:val="en-GB" w:eastAsia="en-GB"/>
              </w:rPr>
              <w:t>From Black ethnic groups </w:t>
            </w:r>
          </w:p>
          <w:p w:rsidR="0049579E" w:rsidP="00DC03AF" w:rsidRDefault="00E41099" w14:paraId="4867B542" w14:textId="1686778F">
            <w:pPr>
              <w:numPr>
                <w:ilvl w:val="0"/>
                <w:numId w:val="3"/>
              </w:numPr>
              <w:spacing w:after="0"/>
              <w:textAlignment w:val="baseline"/>
              <w:rPr>
                <w:rFonts w:eastAsia="Times New Roman" w:cs="Arial"/>
                <w:szCs w:val="22"/>
                <w:lang w:val="en-GB" w:eastAsia="en-GB"/>
              </w:rPr>
            </w:pPr>
            <w:r w:rsidRPr="00E41099">
              <w:rPr>
                <w:rFonts w:eastAsia="Times New Roman" w:cs="Arial"/>
                <w:szCs w:val="22"/>
                <w:lang w:val="en-GB" w:eastAsia="en-GB"/>
              </w:rPr>
              <w:t>With learning disabilities and autism  </w:t>
            </w:r>
          </w:p>
          <w:p w:rsidRPr="00894FB8" w:rsidR="00894FB8" w:rsidP="004F0CAB" w:rsidRDefault="00894FB8" w14:paraId="3FA56950" w14:textId="77777777">
            <w:pPr>
              <w:spacing w:after="0"/>
              <w:ind w:left="1080"/>
              <w:textAlignment w:val="baseline"/>
              <w:rPr>
                <w:rFonts w:eastAsia="Times New Roman" w:cs="Arial"/>
                <w:szCs w:val="22"/>
                <w:lang w:val="en-GB" w:eastAsia="en-GB"/>
              </w:rPr>
            </w:pPr>
          </w:p>
          <w:p w:rsidRPr="000C1F35" w:rsidR="007F36F1" w:rsidP="007F36F1" w:rsidRDefault="007F36F1" w14:paraId="0F14EEB1" w14:textId="13DAB53E">
            <w:pPr>
              <w:jc w:val="both"/>
              <w:rPr>
                <w:rFonts w:cs="Arial"/>
                <w:b/>
                <w:szCs w:val="22"/>
                <w:lang w:val="en-GB"/>
              </w:rPr>
            </w:pPr>
            <w:r w:rsidRPr="000C1F35">
              <w:rPr>
                <w:rFonts w:cs="Arial"/>
                <w:b/>
                <w:szCs w:val="22"/>
                <w:lang w:val="en-GB"/>
              </w:rPr>
              <w:t xml:space="preserve">Inclusion criteria </w:t>
            </w:r>
          </w:p>
          <w:p w:rsidRPr="002C7CCC" w:rsidR="007F36F1" w:rsidP="00DC03AF" w:rsidRDefault="007F36F1" w14:paraId="4A24CC13" w14:textId="41060328">
            <w:pPr>
              <w:numPr>
                <w:ilvl w:val="0"/>
                <w:numId w:val="3"/>
              </w:numPr>
              <w:spacing w:after="0"/>
              <w:jc w:val="both"/>
              <w:rPr>
                <w:rFonts w:cs="Arial"/>
                <w:bCs/>
                <w:color w:val="000000"/>
                <w:szCs w:val="22"/>
                <w:lang w:val="en-GB"/>
              </w:rPr>
            </w:pPr>
            <w:r w:rsidRPr="002C7CCC">
              <w:rPr>
                <w:rFonts w:cs="Arial"/>
                <w:bCs/>
                <w:color w:val="000000"/>
                <w:szCs w:val="22"/>
                <w:lang w:val="en-GB"/>
              </w:rPr>
              <w:t xml:space="preserve">Aged </w:t>
            </w:r>
            <w:r>
              <w:rPr>
                <w:rFonts w:cs="Arial"/>
                <w:bCs/>
                <w:color w:val="000000"/>
                <w:szCs w:val="22"/>
                <w:lang w:val="en-GB"/>
              </w:rPr>
              <w:t>4 to 17</w:t>
            </w:r>
            <w:r w:rsidR="001A4F8D">
              <w:rPr>
                <w:rFonts w:cs="Arial"/>
                <w:bCs/>
                <w:color w:val="000000"/>
                <w:szCs w:val="22"/>
                <w:lang w:val="en-GB"/>
              </w:rPr>
              <w:t xml:space="preserve">, 25 with </w:t>
            </w:r>
            <w:proofErr w:type="gramStart"/>
            <w:r w:rsidR="001A4F8D">
              <w:rPr>
                <w:rFonts w:cs="Arial"/>
                <w:bCs/>
                <w:color w:val="000000"/>
                <w:szCs w:val="22"/>
                <w:lang w:val="en-GB"/>
              </w:rPr>
              <w:t>SEND</w:t>
            </w:r>
            <w:proofErr w:type="gramEnd"/>
          </w:p>
          <w:p w:rsidRPr="006376F0" w:rsidR="007F36F1" w:rsidP="00DC03AF" w:rsidRDefault="007F36F1" w14:paraId="73F60875" w14:textId="36E424CE">
            <w:pPr>
              <w:numPr>
                <w:ilvl w:val="0"/>
                <w:numId w:val="3"/>
              </w:numPr>
              <w:spacing w:after="0"/>
              <w:jc w:val="both"/>
              <w:rPr>
                <w:rFonts w:cs="Arial"/>
                <w:lang w:val="en-GB"/>
              </w:rPr>
            </w:pPr>
            <w:r w:rsidRPr="088FE0EC">
              <w:rPr>
                <w:rFonts w:cs="Arial"/>
                <w:lang w:val="en-GB"/>
              </w:rPr>
              <w:t xml:space="preserve">Registered with a GP </w:t>
            </w:r>
            <w:r w:rsidRPr="088FE0EC" w:rsidR="497E2F4D">
              <w:rPr>
                <w:rFonts w:cs="Arial"/>
                <w:lang w:val="en-GB"/>
              </w:rPr>
              <w:t>(General Practice)</w:t>
            </w:r>
            <w:r w:rsidRPr="088FE0EC">
              <w:rPr>
                <w:rFonts w:cs="Arial"/>
                <w:lang w:val="en-GB"/>
              </w:rPr>
              <w:t xml:space="preserve"> in Croydon</w:t>
            </w:r>
            <w:r w:rsidR="002D2C1B">
              <w:rPr>
                <w:rFonts w:cs="Arial"/>
                <w:lang w:val="en-GB"/>
              </w:rPr>
              <w:t xml:space="preserve"> or Croydon </w:t>
            </w:r>
            <w:proofErr w:type="gramStart"/>
            <w:r w:rsidR="002D2C1B">
              <w:rPr>
                <w:rFonts w:cs="Arial"/>
                <w:lang w:val="en-GB"/>
              </w:rPr>
              <w:t>residen</w:t>
            </w:r>
            <w:r w:rsidR="006376F0">
              <w:rPr>
                <w:rFonts w:cs="Arial"/>
                <w:lang w:val="en-GB"/>
              </w:rPr>
              <w:t>t</w:t>
            </w:r>
            <w:proofErr w:type="gramEnd"/>
          </w:p>
          <w:p w:rsidRPr="0064251F" w:rsidR="007F36F1" w:rsidP="00DC03AF" w:rsidRDefault="007F36F1" w14:paraId="2E9A2754" w14:textId="55DB6188">
            <w:pPr>
              <w:numPr>
                <w:ilvl w:val="0"/>
                <w:numId w:val="3"/>
              </w:numPr>
              <w:spacing w:after="0"/>
              <w:jc w:val="both"/>
              <w:rPr>
                <w:rFonts w:cs="Arial"/>
                <w:szCs w:val="22"/>
                <w:lang w:val="en-GB"/>
              </w:rPr>
            </w:pPr>
            <w:r>
              <w:rPr>
                <w:rFonts w:cs="Arial"/>
                <w:szCs w:val="22"/>
                <w:lang w:val="en-GB"/>
              </w:rPr>
              <w:t>99.6 centile and above</w:t>
            </w:r>
          </w:p>
          <w:p w:rsidRPr="00EE56D6" w:rsidR="007F36F1" w:rsidP="00DC03AF" w:rsidRDefault="007F36F1" w14:paraId="0A2CDA52" w14:textId="565B8A2A">
            <w:pPr>
              <w:numPr>
                <w:ilvl w:val="0"/>
                <w:numId w:val="3"/>
              </w:numPr>
              <w:spacing w:after="0"/>
              <w:jc w:val="both"/>
              <w:rPr>
                <w:rFonts w:cs="Arial"/>
                <w:lang w:val="en-GB"/>
              </w:rPr>
            </w:pPr>
            <w:r w:rsidRPr="00EE56D6">
              <w:rPr>
                <w:rFonts w:cs="Arial"/>
                <w:lang w:val="en-GB"/>
              </w:rPr>
              <w:t xml:space="preserve">98 centile and above for </w:t>
            </w:r>
            <w:bookmarkStart w:name="_Int_inXlIVIY" w:id="3"/>
            <w:r w:rsidRPr="00EE56D6">
              <w:rPr>
                <w:rFonts w:cs="Arial"/>
                <w:lang w:val="en-GB"/>
              </w:rPr>
              <w:t>high risk</w:t>
            </w:r>
            <w:bookmarkEnd w:id="3"/>
            <w:r w:rsidRPr="00EE56D6">
              <w:rPr>
                <w:rFonts w:cs="Arial"/>
                <w:lang w:val="en-GB"/>
              </w:rPr>
              <w:t xml:space="preserve"> CYP</w:t>
            </w:r>
            <w:r w:rsidRPr="00EE56D6" w:rsidR="3C8D3325">
              <w:rPr>
                <w:rFonts w:cs="Arial"/>
                <w:lang w:val="en-GB"/>
              </w:rPr>
              <w:t xml:space="preserve"> population groups for obesity</w:t>
            </w:r>
          </w:p>
          <w:p w:rsidRPr="00EE56D6" w:rsidR="007F36F1" w:rsidP="00DC03AF" w:rsidRDefault="007F36F1" w14:paraId="6ADCFB8E" w14:textId="15457D48">
            <w:pPr>
              <w:numPr>
                <w:ilvl w:val="0"/>
                <w:numId w:val="3"/>
              </w:numPr>
              <w:spacing w:after="0"/>
              <w:jc w:val="both"/>
              <w:rPr>
                <w:rFonts w:cs="Arial"/>
                <w:lang w:val="en-GB"/>
              </w:rPr>
            </w:pPr>
            <w:r w:rsidRPr="00EE56D6">
              <w:rPr>
                <w:rFonts w:cs="Arial"/>
                <w:lang w:val="en-GB"/>
              </w:rPr>
              <w:t>91 centile and above for CYP with disabilities</w:t>
            </w:r>
          </w:p>
          <w:p w:rsidRPr="008F1448" w:rsidR="007F36F1" w:rsidP="00DC03AF" w:rsidRDefault="006376F0" w14:paraId="4E3C4A7F" w14:textId="3A5049A7">
            <w:pPr>
              <w:pStyle w:val="ListParagraph"/>
              <w:numPr>
                <w:ilvl w:val="0"/>
                <w:numId w:val="3"/>
              </w:numPr>
              <w:jc w:val="both"/>
              <w:rPr>
                <w:rFonts w:cs="Arial"/>
                <w:bCs/>
                <w:color w:val="000000"/>
                <w:szCs w:val="22"/>
              </w:rPr>
            </w:pPr>
            <w:r w:rsidRPr="00EE56D6">
              <w:rPr>
                <w:rFonts w:cs="Arial"/>
                <w:szCs w:val="22"/>
              </w:rPr>
              <w:t>Children and young people</w:t>
            </w:r>
            <w:r w:rsidRPr="00EE56D6" w:rsidR="007F36F1">
              <w:rPr>
                <w:rFonts w:cs="Arial"/>
                <w:szCs w:val="22"/>
              </w:rPr>
              <w:t xml:space="preserve"> with physical and mental</w:t>
            </w:r>
            <w:r w:rsidRPr="008F1448" w:rsidR="007F36F1">
              <w:rPr>
                <w:rFonts w:cs="Arial"/>
                <w:szCs w:val="22"/>
              </w:rPr>
              <w:t xml:space="preserve"> health complications due to their weight</w:t>
            </w:r>
          </w:p>
          <w:p w:rsidRPr="008F1448" w:rsidR="007F36F1" w:rsidP="007F36F1" w:rsidRDefault="007F36F1" w14:paraId="4600F703" w14:textId="77777777">
            <w:pPr>
              <w:pStyle w:val="ListParagraph"/>
              <w:jc w:val="both"/>
              <w:rPr>
                <w:rFonts w:cs="Arial"/>
                <w:bCs/>
                <w:color w:val="000000"/>
                <w:szCs w:val="22"/>
              </w:rPr>
            </w:pPr>
          </w:p>
          <w:p w:rsidRPr="000C1F35" w:rsidR="007F36F1" w:rsidP="007F36F1" w:rsidRDefault="007F36F1" w14:paraId="258E2C74" w14:textId="77777777">
            <w:pPr>
              <w:spacing w:after="0"/>
              <w:jc w:val="both"/>
              <w:rPr>
                <w:rFonts w:cs="Arial"/>
                <w:b/>
                <w:szCs w:val="22"/>
                <w:lang w:val="en-GB"/>
              </w:rPr>
            </w:pPr>
            <w:r w:rsidRPr="000C1F35">
              <w:rPr>
                <w:rFonts w:cs="Arial"/>
                <w:b/>
                <w:szCs w:val="22"/>
                <w:lang w:val="en-GB"/>
              </w:rPr>
              <w:t>Exclusion criteria</w:t>
            </w:r>
          </w:p>
          <w:p w:rsidRPr="002C7CCC" w:rsidR="007F36F1" w:rsidP="00DC03AF" w:rsidRDefault="007F36F1" w14:paraId="34AE3C2A" w14:textId="54C2D3D1">
            <w:pPr>
              <w:numPr>
                <w:ilvl w:val="0"/>
                <w:numId w:val="3"/>
              </w:numPr>
              <w:spacing w:after="0" w:line="276" w:lineRule="auto"/>
              <w:jc w:val="both"/>
              <w:rPr>
                <w:rFonts w:cs="Arial"/>
                <w:szCs w:val="22"/>
                <w:lang w:val="en-GB"/>
              </w:rPr>
            </w:pPr>
            <w:r w:rsidRPr="002C7CCC">
              <w:rPr>
                <w:rFonts w:cs="Arial"/>
                <w:szCs w:val="22"/>
                <w:lang w:val="en-GB"/>
              </w:rPr>
              <w:t>Pregnancy</w:t>
            </w:r>
          </w:p>
          <w:p w:rsidRPr="00C06465" w:rsidR="007F36F1" w:rsidP="00DC03AF" w:rsidRDefault="007F36F1" w14:paraId="4BEDE78F" w14:textId="576C276E">
            <w:pPr>
              <w:numPr>
                <w:ilvl w:val="0"/>
                <w:numId w:val="3"/>
              </w:numPr>
              <w:spacing w:after="0" w:line="276" w:lineRule="auto"/>
              <w:jc w:val="both"/>
              <w:rPr>
                <w:rFonts w:cs="Arial"/>
                <w:szCs w:val="22"/>
                <w:lang w:val="en-GB"/>
              </w:rPr>
            </w:pPr>
            <w:r w:rsidRPr="002C7CCC">
              <w:rPr>
                <w:rFonts w:eastAsia="Yu Mincho" w:cs="Arial"/>
                <w:szCs w:val="22"/>
                <w:lang w:val="en-GB"/>
              </w:rPr>
              <w:t>Diagnosis of active eating disorder, including binge eating disorder</w:t>
            </w:r>
          </w:p>
          <w:p w:rsidRPr="008D60D3" w:rsidR="00C06465" w:rsidP="00DC03AF" w:rsidRDefault="000D0CC6" w14:paraId="19265975" w14:textId="6921CCF4">
            <w:pPr>
              <w:numPr>
                <w:ilvl w:val="0"/>
                <w:numId w:val="3"/>
              </w:numPr>
              <w:spacing w:after="0" w:line="276" w:lineRule="auto"/>
              <w:jc w:val="both"/>
              <w:rPr>
                <w:rFonts w:cs="Arial"/>
                <w:szCs w:val="22"/>
                <w:lang w:val="en-GB"/>
              </w:rPr>
            </w:pPr>
            <w:r>
              <w:rPr>
                <w:rFonts w:cs="Arial"/>
                <w:szCs w:val="22"/>
                <w:lang w:val="en-GB"/>
              </w:rPr>
              <w:t>D</w:t>
            </w:r>
            <w:r w:rsidRPr="00C06465" w:rsidR="00C06465">
              <w:rPr>
                <w:rFonts w:cs="Arial"/>
                <w:szCs w:val="22"/>
                <w:lang w:val="en-GB"/>
              </w:rPr>
              <w:t>isengaged family and/or an untreated significant mental health problem.</w:t>
            </w:r>
          </w:p>
          <w:p w:rsidR="007F36F1" w:rsidP="00406156" w:rsidRDefault="00406156" w14:paraId="7D9F73BF" w14:textId="100E2795">
            <w:pPr>
              <w:pStyle w:val="Heading1"/>
              <w:numPr>
                <w:ilvl w:val="0"/>
                <w:numId w:val="0"/>
              </w:numPr>
            </w:pPr>
            <w:r>
              <w:t xml:space="preserve">4.4 </w:t>
            </w:r>
            <w:r w:rsidR="007F36F1">
              <w:t xml:space="preserve">Service </w:t>
            </w:r>
            <w:r w:rsidR="4F25E44B">
              <w:t xml:space="preserve">delivery </w:t>
            </w:r>
            <w:r w:rsidR="006B783F">
              <w:t>expectations</w:t>
            </w:r>
          </w:p>
          <w:p w:rsidRPr="00CB23BB" w:rsidR="007F36F1" w:rsidP="073D2882" w:rsidRDefault="007F36F1" w14:paraId="308214F0" w14:textId="03960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cs="Arial"/>
                <w:b/>
                <w:lang w:val="en-GB"/>
              </w:rPr>
            </w:pPr>
            <w:r>
              <w:rPr>
                <w:lang w:val="en-GB"/>
              </w:rPr>
              <w:t>The service is expected to</w:t>
            </w:r>
            <w:r w:rsidR="0060058E">
              <w:rPr>
                <w:lang w:val="en-GB"/>
              </w:rPr>
              <w:t xml:space="preserve"> deliver across the following areas.</w:t>
            </w:r>
          </w:p>
          <w:p w:rsidR="073D2882" w:rsidP="073D2882" w:rsidRDefault="073D2882" w14:paraId="4BF905BD" w14:textId="01A66EC0">
            <w:pPr>
              <w:rPr>
                <w:b/>
                <w:bCs/>
                <w:lang w:val="en-GB"/>
              </w:rPr>
            </w:pPr>
          </w:p>
          <w:p w:rsidRPr="009275DD" w:rsidR="5EC3860F" w:rsidP="073D2882" w:rsidRDefault="5EC3860F" w14:paraId="38632A0A" w14:textId="64C9AC77">
            <w:pPr>
              <w:rPr>
                <w:b/>
                <w:bCs/>
                <w:lang w:val="en-GB"/>
              </w:rPr>
            </w:pPr>
            <w:r w:rsidRPr="009275DD">
              <w:rPr>
                <w:b/>
                <w:bCs/>
                <w:lang w:val="en-GB"/>
              </w:rPr>
              <w:t>Working with partners</w:t>
            </w:r>
          </w:p>
          <w:p w:rsidRPr="009275DD" w:rsidR="003A5720" w:rsidP="00DC03AF" w:rsidRDefault="5EC3860F" w14:paraId="5324CCAC" w14:textId="004965A4">
            <w:pPr>
              <w:pStyle w:val="ListParagraph"/>
              <w:numPr>
                <w:ilvl w:val="0"/>
                <w:numId w:val="3"/>
              </w:numPr>
            </w:pPr>
            <w:r w:rsidRPr="009275DD">
              <w:t xml:space="preserve">The main provider is not expected to have all the required </w:t>
            </w:r>
            <w:r w:rsidRPr="009275DD" w:rsidR="4732C4A9">
              <w:t>staff in its organisation. The main provider is expected to work with partner organisations such as Croydon Health Services, SLA</w:t>
            </w:r>
            <w:r w:rsidRPr="009275DD" w:rsidR="5B97576A">
              <w:t>M</w:t>
            </w:r>
            <w:r w:rsidRPr="009275DD" w:rsidR="1A735F88">
              <w:t xml:space="preserve"> (South London </w:t>
            </w:r>
            <w:r w:rsidRPr="009275DD" w:rsidR="009275DD">
              <w:t>and</w:t>
            </w:r>
            <w:r w:rsidRPr="009275DD" w:rsidR="1A735F88">
              <w:t xml:space="preserve"> Maudsley)</w:t>
            </w:r>
            <w:r w:rsidRPr="009275DD" w:rsidR="5B97576A">
              <w:t xml:space="preserve">, </w:t>
            </w:r>
            <w:r w:rsidRPr="009275DD" w:rsidR="00695A05">
              <w:t>St. Georges</w:t>
            </w:r>
            <w:r w:rsidRPr="009275DD" w:rsidR="5B97576A">
              <w:t xml:space="preserve"> for the provision of the clinical and psychological aspects of the service.</w:t>
            </w:r>
            <w:r w:rsidRPr="009275DD" w:rsidR="48424C23">
              <w:t xml:space="preserve"> </w:t>
            </w:r>
          </w:p>
          <w:p w:rsidRPr="00F95978" w:rsidR="5EC3860F" w:rsidP="00DC03AF" w:rsidRDefault="48424C23" w14:paraId="5732E640" w14:textId="764696C3">
            <w:pPr>
              <w:pStyle w:val="ListParagraph"/>
              <w:numPr>
                <w:ilvl w:val="0"/>
                <w:numId w:val="3"/>
              </w:numPr>
            </w:pPr>
            <w:r w:rsidRPr="00F95978">
              <w:t>The main provider is exp</w:t>
            </w:r>
            <w:r w:rsidRPr="00F95978" w:rsidR="78E20499">
              <w:t>e</w:t>
            </w:r>
            <w:r w:rsidRPr="00F95978">
              <w:t xml:space="preserve">cted to work with partner organisations to ensure </w:t>
            </w:r>
            <w:r w:rsidRPr="00F95978" w:rsidR="004417C7">
              <w:t xml:space="preserve">provision </w:t>
            </w:r>
            <w:r w:rsidRPr="00F95978">
              <w:t xml:space="preserve">of </w:t>
            </w:r>
            <w:r w:rsidRPr="00F95978" w:rsidR="123D312F">
              <w:t xml:space="preserve">learning </w:t>
            </w:r>
            <w:r w:rsidRPr="00F95978" w:rsidR="00453BD6">
              <w:t xml:space="preserve">disability and </w:t>
            </w:r>
            <w:r w:rsidRPr="00F95978" w:rsidR="00E4023E">
              <w:t>n</w:t>
            </w:r>
            <w:r w:rsidRPr="00F95978" w:rsidR="00453BD6">
              <w:t>eurodi</w:t>
            </w:r>
            <w:r w:rsidRPr="00F95978" w:rsidR="000731A0">
              <w:t xml:space="preserve">versity friendly </w:t>
            </w:r>
            <w:r w:rsidRPr="00F95978" w:rsidR="00E70C59">
              <w:t xml:space="preserve">programme of </w:t>
            </w:r>
            <w:r w:rsidRPr="00F95978" w:rsidR="00E57AD3">
              <w:t>services</w:t>
            </w:r>
            <w:r w:rsidRPr="00F95978" w:rsidR="0091785B">
              <w:t xml:space="preserve"> </w:t>
            </w:r>
            <w:r w:rsidRPr="00F95978" w:rsidR="00E70C59">
              <w:t>to achieve the outcomes</w:t>
            </w:r>
            <w:r w:rsidRPr="00F95978" w:rsidR="00EE115C">
              <w:t>, aims and objectives as set out above.</w:t>
            </w:r>
            <w:r w:rsidRPr="00F95978">
              <w:t xml:space="preserve"> </w:t>
            </w:r>
          </w:p>
          <w:p w:rsidR="073D2882" w:rsidP="073D2882" w:rsidRDefault="073D2882" w14:paraId="0EA33678" w14:textId="3F5FB538">
            <w:pPr>
              <w:spacing w:after="0" w:line="276" w:lineRule="auto"/>
              <w:rPr>
                <w:b/>
                <w:bCs/>
                <w:lang w:val="en-GB"/>
              </w:rPr>
            </w:pPr>
          </w:p>
          <w:p w:rsidRPr="00CB23BB" w:rsidR="007F36F1" w:rsidP="0439DE1B" w:rsidRDefault="758C6AB9" w14:paraId="33DCEC61" w14:textId="6DB88530">
            <w:pPr>
              <w:spacing w:after="0" w:line="276" w:lineRule="auto"/>
              <w:textAlignment w:val="baseline"/>
              <w:rPr>
                <w:b/>
                <w:bCs/>
                <w:lang w:val="en-GB"/>
              </w:rPr>
            </w:pPr>
            <w:r w:rsidRPr="0439DE1B">
              <w:rPr>
                <w:b/>
                <w:bCs/>
                <w:lang w:val="en-GB"/>
              </w:rPr>
              <w:t>Service mobilisation</w:t>
            </w:r>
          </w:p>
          <w:p w:rsidRPr="00CB23BB" w:rsidR="007F36F1" w:rsidP="00DC03AF" w:rsidRDefault="758C6AB9" w14:paraId="17C54DD7" w14:textId="5C45DBEB">
            <w:pPr>
              <w:pStyle w:val="ListParagraph"/>
              <w:numPr>
                <w:ilvl w:val="0"/>
                <w:numId w:val="3"/>
              </w:numPr>
              <w:spacing w:line="276" w:lineRule="auto"/>
              <w:textAlignment w:val="baseline"/>
            </w:pPr>
            <w:r w:rsidRPr="073D2882">
              <w:t>The provider is expected to work with the service advisory panel and residents during the mobilisation period to ensure the service meets local needs</w:t>
            </w:r>
            <w:r w:rsidR="00346AB1">
              <w:t>.</w:t>
            </w:r>
          </w:p>
          <w:p w:rsidRPr="00CB23BB" w:rsidR="007F36F1" w:rsidP="00DC03AF" w:rsidRDefault="007F36F1" w14:paraId="1956475B" w14:textId="7B4BB932">
            <w:pPr>
              <w:pStyle w:val="paragraph"/>
              <w:numPr>
                <w:ilvl w:val="0"/>
                <w:numId w:val="3"/>
              </w:numPr>
              <w:spacing w:before="0" w:beforeAutospacing="0" w:after="0" w:afterAutospacing="0" w:line="276" w:lineRule="auto"/>
              <w:textAlignment w:val="baseline"/>
              <w:rPr>
                <w:rStyle w:val="eop"/>
                <w:rFonts w:ascii="Arial" w:hAnsi="Arial" w:cs="Arial" w:eastAsiaTheme="majorEastAsia"/>
                <w:lang w:val="en-GB"/>
              </w:rPr>
            </w:pPr>
            <w:r w:rsidRPr="073D2882">
              <w:rPr>
                <w:rStyle w:val="normaltextrun"/>
                <w:rFonts w:ascii="Arial" w:hAnsi="Arial" w:cs="Arial" w:eastAsiaTheme="majorEastAsia"/>
              </w:rPr>
              <w:t>Work with services across the partnership particularly SEND and high</w:t>
            </w:r>
            <w:r w:rsidRPr="088FE0EC" w:rsidR="18F75C4F">
              <w:rPr>
                <w:rStyle w:val="normaltextrun"/>
                <w:rFonts w:ascii="Arial" w:hAnsi="Arial" w:cs="Arial" w:eastAsiaTheme="majorEastAsia"/>
              </w:rPr>
              <w:t>-</w:t>
            </w:r>
            <w:r w:rsidRPr="073D2882">
              <w:rPr>
                <w:rStyle w:val="normaltextrun"/>
                <w:rFonts w:ascii="Arial" w:hAnsi="Arial" w:cs="Arial" w:eastAsiaTheme="majorEastAsia"/>
              </w:rPr>
              <w:t xml:space="preserve">risk groups to promote the service, </w:t>
            </w:r>
            <w:r w:rsidRPr="073D2882" w:rsidR="72603C14">
              <w:rPr>
                <w:rStyle w:val="normaltextrun"/>
                <w:rFonts w:ascii="Arial" w:hAnsi="Arial" w:cs="Arial" w:eastAsiaTheme="majorEastAsia"/>
              </w:rPr>
              <w:t>using</w:t>
            </w:r>
            <w:r w:rsidRPr="073D2882">
              <w:rPr>
                <w:rStyle w:val="normaltextrun"/>
                <w:rFonts w:ascii="Arial" w:hAnsi="Arial" w:cs="Arial" w:eastAsiaTheme="majorEastAsia"/>
              </w:rPr>
              <w:t xml:space="preserve"> a </w:t>
            </w:r>
            <w:r w:rsidRPr="073D2882" w:rsidR="72603C14">
              <w:rPr>
                <w:rStyle w:val="normaltextrun"/>
                <w:rFonts w:ascii="Arial" w:hAnsi="Arial" w:cs="Arial" w:eastAsiaTheme="majorEastAsia"/>
              </w:rPr>
              <w:t>range of approaches</w:t>
            </w:r>
            <w:r w:rsidRPr="073D2882">
              <w:rPr>
                <w:rStyle w:val="normaltextrun"/>
                <w:rFonts w:ascii="Arial" w:hAnsi="Arial" w:cs="Arial" w:eastAsiaTheme="majorEastAsia"/>
              </w:rPr>
              <w:t xml:space="preserve"> to</w:t>
            </w:r>
            <w:r w:rsidRPr="073D2882" w:rsidR="048B9AFD">
              <w:rPr>
                <w:rStyle w:val="normaltextrun"/>
                <w:rFonts w:ascii="Arial" w:hAnsi="Arial" w:cs="Arial" w:eastAsiaTheme="majorEastAsia"/>
              </w:rPr>
              <w:t xml:space="preserve"> reach </w:t>
            </w:r>
            <w:r w:rsidRPr="073D2882">
              <w:rPr>
                <w:rStyle w:val="normaltextrun"/>
                <w:rFonts w:ascii="Arial" w:hAnsi="Arial" w:cs="Arial" w:eastAsiaTheme="majorEastAsia"/>
              </w:rPr>
              <w:t xml:space="preserve">the </w:t>
            </w:r>
            <w:r w:rsidRPr="073D2882" w:rsidR="5A46CBC7">
              <w:rPr>
                <w:rStyle w:val="normaltextrun"/>
                <w:rFonts w:ascii="Arial" w:hAnsi="Arial" w:cs="Arial" w:eastAsiaTheme="majorEastAsia"/>
              </w:rPr>
              <w:t xml:space="preserve">different </w:t>
            </w:r>
            <w:r w:rsidRPr="073D2882">
              <w:rPr>
                <w:rStyle w:val="normaltextrun"/>
                <w:rFonts w:ascii="Arial" w:hAnsi="Arial" w:cs="Arial" w:eastAsiaTheme="majorEastAsia"/>
              </w:rPr>
              <w:t>target population</w:t>
            </w:r>
            <w:r w:rsidRPr="073D2882" w:rsidR="5A177950">
              <w:rPr>
                <w:rStyle w:val="normaltextrun"/>
                <w:rFonts w:ascii="Arial" w:hAnsi="Arial" w:cs="Arial" w:eastAsiaTheme="majorEastAsia"/>
              </w:rPr>
              <w:t>s</w:t>
            </w:r>
            <w:r w:rsidRPr="073D2882" w:rsidR="75F54855">
              <w:rPr>
                <w:rStyle w:val="normaltextrun"/>
                <w:rFonts w:ascii="Arial" w:hAnsi="Arial" w:cs="Arial" w:eastAsiaTheme="majorEastAsia"/>
              </w:rPr>
              <w:t>.</w:t>
            </w:r>
          </w:p>
          <w:p w:rsidR="073D2882" w:rsidP="073D2882" w:rsidRDefault="073D2882" w14:paraId="775AF6C9" w14:textId="687BABC5">
            <w:pPr>
              <w:pStyle w:val="paragraph"/>
              <w:spacing w:before="0" w:beforeAutospacing="0" w:after="0" w:afterAutospacing="0" w:line="276" w:lineRule="auto"/>
              <w:rPr>
                <w:rStyle w:val="eop"/>
                <w:rFonts w:ascii="Arial" w:hAnsi="Arial" w:cs="Arial" w:eastAsiaTheme="majorEastAsia"/>
                <w:lang w:val="en-GB"/>
              </w:rPr>
            </w:pPr>
          </w:p>
          <w:p w:rsidR="56BA2925" w:rsidP="073D2882" w:rsidRDefault="56BA2925" w14:paraId="78B81587" w14:textId="3A48B808">
            <w:pPr>
              <w:pStyle w:val="paragraph"/>
              <w:spacing w:before="0" w:beforeAutospacing="0" w:after="0" w:afterAutospacing="0" w:line="276" w:lineRule="auto"/>
              <w:rPr>
                <w:rStyle w:val="normaltextrun"/>
                <w:rFonts w:ascii="Arial" w:hAnsi="Arial" w:cs="Arial" w:eastAsiaTheme="majorEastAsia"/>
                <w:b/>
                <w:bCs/>
                <w:lang w:val="en-GB"/>
              </w:rPr>
            </w:pPr>
            <w:r w:rsidRPr="073D2882">
              <w:rPr>
                <w:rStyle w:val="normaltextrun"/>
                <w:rFonts w:ascii="Arial" w:hAnsi="Arial" w:cs="Arial" w:eastAsiaTheme="majorEastAsia"/>
                <w:b/>
                <w:bCs/>
                <w:lang w:val="en-GB"/>
              </w:rPr>
              <w:t>Reach</w:t>
            </w:r>
          </w:p>
          <w:p w:rsidRPr="00F757D3" w:rsidR="00F757D3" w:rsidP="00DC03AF" w:rsidRDefault="00227794" w14:paraId="0C982381" w14:textId="5742F6A1">
            <w:pPr>
              <w:pStyle w:val="paragraph"/>
              <w:numPr>
                <w:ilvl w:val="0"/>
                <w:numId w:val="3"/>
              </w:numPr>
              <w:spacing w:before="0" w:beforeAutospacing="0" w:after="0" w:afterAutospacing="0" w:line="276" w:lineRule="auto"/>
              <w:jc w:val="both"/>
              <w:textAlignment w:val="baseline"/>
              <w:rPr>
                <w:rStyle w:val="normaltextrun"/>
                <w:rFonts w:ascii="Arial" w:hAnsi="Arial" w:cs="Arial"/>
              </w:rPr>
            </w:pPr>
            <w:r>
              <w:rPr>
                <w:rStyle w:val="normaltextrun"/>
                <w:rFonts w:ascii="Arial" w:hAnsi="Arial" w:cs="Arial"/>
              </w:rPr>
              <w:t xml:space="preserve">Funding for the service </w:t>
            </w:r>
            <w:r w:rsidR="00E26EBB">
              <w:rPr>
                <w:rStyle w:val="normaltextrun"/>
                <w:rFonts w:ascii="Arial" w:hAnsi="Arial" w:cs="Arial"/>
              </w:rPr>
              <w:t>is</w:t>
            </w:r>
            <w:r>
              <w:rPr>
                <w:rStyle w:val="normaltextrun"/>
                <w:rFonts w:ascii="Arial" w:hAnsi="Arial" w:cs="Arial"/>
              </w:rPr>
              <w:t xml:space="preserve"> anticipated to reach between 250 and 300 </w:t>
            </w:r>
            <w:r w:rsidR="003E0FF9">
              <w:rPr>
                <w:rStyle w:val="normaltextrun"/>
                <w:rFonts w:ascii="Arial" w:hAnsi="Arial" w:cs="Arial"/>
              </w:rPr>
              <w:t xml:space="preserve">CYP per year.  However, </w:t>
            </w:r>
            <w:proofErr w:type="spellStart"/>
            <w:r w:rsidR="003E0FF9">
              <w:rPr>
                <w:rStyle w:val="normaltextrun"/>
                <w:rFonts w:ascii="Arial" w:hAnsi="Arial" w:cs="Arial"/>
              </w:rPr>
              <w:t>recogni</w:t>
            </w:r>
            <w:r w:rsidR="00433EEA">
              <w:rPr>
                <w:rStyle w:val="normaltextrun"/>
                <w:rFonts w:ascii="Arial" w:hAnsi="Arial" w:cs="Arial"/>
              </w:rPr>
              <w:t>s</w:t>
            </w:r>
            <w:r w:rsidR="003E0FF9">
              <w:rPr>
                <w:rStyle w:val="normaltextrun"/>
                <w:rFonts w:ascii="Arial" w:hAnsi="Arial" w:cs="Arial"/>
              </w:rPr>
              <w:t>ing</w:t>
            </w:r>
            <w:proofErr w:type="spellEnd"/>
            <w:r w:rsidR="003E0FF9">
              <w:rPr>
                <w:rStyle w:val="normaltextrun"/>
                <w:rFonts w:ascii="Arial" w:hAnsi="Arial" w:cs="Arial"/>
              </w:rPr>
              <w:t xml:space="preserve"> </w:t>
            </w:r>
            <w:r w:rsidR="00001432">
              <w:rPr>
                <w:rStyle w:val="normaltextrun"/>
                <w:rFonts w:ascii="Arial" w:hAnsi="Arial" w:cs="Arial"/>
              </w:rPr>
              <w:t xml:space="preserve">the </w:t>
            </w:r>
            <w:r w:rsidR="00A641C6">
              <w:rPr>
                <w:rStyle w:val="normaltextrun"/>
                <w:rFonts w:ascii="Arial" w:hAnsi="Arial" w:cs="Arial"/>
              </w:rPr>
              <w:t>complexity of</w:t>
            </w:r>
            <w:r w:rsidR="00001432">
              <w:rPr>
                <w:rStyle w:val="normaltextrun"/>
                <w:rFonts w:ascii="Arial" w:hAnsi="Arial" w:cs="Arial"/>
              </w:rPr>
              <w:t xml:space="preserve"> need </w:t>
            </w:r>
            <w:r w:rsidR="00B35518">
              <w:rPr>
                <w:rStyle w:val="normaltextrun"/>
                <w:rFonts w:ascii="Arial" w:hAnsi="Arial" w:cs="Arial"/>
              </w:rPr>
              <w:t>prevalent in the target cohort, t</w:t>
            </w:r>
            <w:r w:rsidR="007B67EC">
              <w:rPr>
                <w:rStyle w:val="normaltextrun"/>
                <w:rFonts w:ascii="Arial" w:hAnsi="Arial" w:cs="Arial"/>
              </w:rPr>
              <w:t>he provider is expected to</w:t>
            </w:r>
            <w:r w:rsidR="00DE3547">
              <w:rPr>
                <w:rStyle w:val="normaltextrun"/>
                <w:rFonts w:ascii="Arial" w:hAnsi="Arial" w:cs="Arial"/>
              </w:rPr>
              <w:t xml:space="preserve"> </w:t>
            </w:r>
            <w:r w:rsidR="00AB1668">
              <w:rPr>
                <w:rStyle w:val="normaltextrun"/>
                <w:rFonts w:ascii="Arial" w:hAnsi="Arial" w:cs="Arial"/>
              </w:rPr>
              <w:t>demonstrate how</w:t>
            </w:r>
            <w:r w:rsidR="003C23C4">
              <w:rPr>
                <w:rStyle w:val="normaltextrun"/>
                <w:rFonts w:ascii="Arial" w:hAnsi="Arial" w:cs="Arial"/>
              </w:rPr>
              <w:t xml:space="preserve"> they will </w:t>
            </w:r>
            <w:r w:rsidR="00DE3547">
              <w:rPr>
                <w:rStyle w:val="normaltextrun"/>
                <w:rFonts w:ascii="Arial" w:hAnsi="Arial" w:cs="Arial"/>
              </w:rPr>
              <w:t>reach the</w:t>
            </w:r>
            <w:r w:rsidR="00741C4E">
              <w:rPr>
                <w:rStyle w:val="normaltextrun"/>
                <w:rFonts w:ascii="Arial" w:hAnsi="Arial" w:cs="Arial"/>
              </w:rPr>
              <w:t xml:space="preserve"> highest number of </w:t>
            </w:r>
            <w:r w:rsidR="0021221A">
              <w:rPr>
                <w:rStyle w:val="normaltextrun"/>
                <w:rFonts w:ascii="Arial" w:hAnsi="Arial" w:cs="Arial"/>
              </w:rPr>
              <w:t>recipients</w:t>
            </w:r>
            <w:r w:rsidR="00DC656D">
              <w:rPr>
                <w:rStyle w:val="normaltextrun"/>
                <w:rFonts w:ascii="Arial" w:hAnsi="Arial" w:cs="Arial"/>
              </w:rPr>
              <w:t xml:space="preserve"> and</w:t>
            </w:r>
            <w:r w:rsidR="007634BA">
              <w:rPr>
                <w:rStyle w:val="normaltextrun"/>
                <w:rFonts w:ascii="Arial" w:hAnsi="Arial" w:cs="Arial"/>
              </w:rPr>
              <w:t xml:space="preserve"> </w:t>
            </w:r>
            <w:r w:rsidR="00FF5C49">
              <w:rPr>
                <w:rStyle w:val="normaltextrun"/>
                <w:rFonts w:ascii="Arial" w:hAnsi="Arial" w:cs="Arial"/>
              </w:rPr>
              <w:t>attrition rates</w:t>
            </w:r>
            <w:r w:rsidR="00ED6156">
              <w:rPr>
                <w:rStyle w:val="normaltextrun"/>
                <w:rFonts w:ascii="Arial" w:hAnsi="Arial" w:cs="Arial"/>
              </w:rPr>
              <w:t xml:space="preserve"> </w:t>
            </w:r>
            <w:r w:rsidR="00F61244">
              <w:rPr>
                <w:rStyle w:val="normaltextrun"/>
                <w:rFonts w:ascii="Arial" w:hAnsi="Arial" w:cs="Arial"/>
              </w:rPr>
              <w:t xml:space="preserve">for </w:t>
            </w:r>
            <w:r w:rsidR="00A31E13">
              <w:rPr>
                <w:rStyle w:val="normaltextrun"/>
                <w:rFonts w:ascii="Arial" w:hAnsi="Arial" w:cs="Arial"/>
              </w:rPr>
              <w:t>sustain</w:t>
            </w:r>
            <w:r w:rsidR="00F61244">
              <w:rPr>
                <w:rStyle w:val="normaltextrun"/>
                <w:rFonts w:ascii="Arial" w:hAnsi="Arial" w:cs="Arial"/>
              </w:rPr>
              <w:t>ing</w:t>
            </w:r>
            <w:r w:rsidR="00A31E13">
              <w:rPr>
                <w:rStyle w:val="normaltextrun"/>
                <w:rFonts w:ascii="Arial" w:hAnsi="Arial" w:cs="Arial"/>
              </w:rPr>
              <w:t xml:space="preserve"> impact</w:t>
            </w:r>
            <w:r w:rsidR="003711E4">
              <w:rPr>
                <w:rStyle w:val="normaltextrun"/>
                <w:rFonts w:ascii="Arial" w:hAnsi="Arial" w:cs="Arial"/>
              </w:rPr>
              <w:t xml:space="preserve"> </w:t>
            </w:r>
            <w:r w:rsidR="00EF0AAB">
              <w:rPr>
                <w:rStyle w:val="normaltextrun"/>
                <w:rFonts w:ascii="Arial" w:hAnsi="Arial" w:cs="Arial"/>
              </w:rPr>
              <w:t xml:space="preserve">or </w:t>
            </w:r>
            <w:r w:rsidR="003711E4">
              <w:rPr>
                <w:rStyle w:val="normaltextrun"/>
                <w:rFonts w:ascii="Arial" w:hAnsi="Arial" w:cs="Arial"/>
              </w:rPr>
              <w:t xml:space="preserve">healthy </w:t>
            </w:r>
            <w:proofErr w:type="spellStart"/>
            <w:r w:rsidR="003711E4">
              <w:rPr>
                <w:rStyle w:val="normaltextrun"/>
                <w:rFonts w:ascii="Arial" w:hAnsi="Arial" w:cs="Arial"/>
              </w:rPr>
              <w:t>behaviours</w:t>
            </w:r>
            <w:proofErr w:type="spellEnd"/>
            <w:r w:rsidR="003711E4">
              <w:rPr>
                <w:rStyle w:val="normaltextrun"/>
                <w:rFonts w:ascii="Arial" w:hAnsi="Arial" w:cs="Arial"/>
              </w:rPr>
              <w:t>.</w:t>
            </w:r>
          </w:p>
          <w:p w:rsidRPr="00CB23BB" w:rsidR="007F36F1" w:rsidP="00DC03AF" w:rsidRDefault="007F36F1" w14:paraId="1DFC33AB" w14:textId="149754AD">
            <w:pPr>
              <w:pStyle w:val="paragraph"/>
              <w:numPr>
                <w:ilvl w:val="0"/>
                <w:numId w:val="3"/>
              </w:numPr>
              <w:spacing w:before="0" w:beforeAutospacing="0" w:after="0" w:afterAutospacing="0" w:line="276" w:lineRule="auto"/>
              <w:jc w:val="both"/>
              <w:textAlignment w:val="baseline"/>
              <w:rPr>
                <w:rFonts w:ascii="Arial" w:hAnsi="Arial" w:cs="Arial"/>
              </w:rPr>
            </w:pPr>
            <w:r w:rsidRPr="073D2882">
              <w:rPr>
                <w:rStyle w:val="normaltextrun"/>
                <w:rFonts w:ascii="Arial" w:hAnsi="Arial" w:cs="Arial" w:eastAsiaTheme="majorEastAsia"/>
              </w:rPr>
              <w:t xml:space="preserve">Use multiple </w:t>
            </w:r>
            <w:r w:rsidR="00FB6437">
              <w:rPr>
                <w:rStyle w:val="normaltextrun"/>
                <w:rFonts w:ascii="Arial" w:hAnsi="Arial" w:cs="Arial" w:eastAsiaTheme="majorEastAsia"/>
              </w:rPr>
              <w:t xml:space="preserve">strategies and </w:t>
            </w:r>
            <w:r w:rsidRPr="073D2882">
              <w:rPr>
                <w:rStyle w:val="normaltextrun"/>
                <w:rFonts w:ascii="Arial" w:hAnsi="Arial" w:cs="Arial" w:eastAsiaTheme="majorEastAsia"/>
              </w:rPr>
              <w:t xml:space="preserve">opportunities to reach children and families in the </w:t>
            </w:r>
            <w:proofErr w:type="gramStart"/>
            <w:r w:rsidRPr="073D2882">
              <w:rPr>
                <w:rStyle w:val="normaltextrun"/>
                <w:rFonts w:ascii="Arial" w:hAnsi="Arial" w:cs="Arial" w:eastAsiaTheme="majorEastAsia"/>
              </w:rPr>
              <w:t>at risk</w:t>
            </w:r>
            <w:proofErr w:type="gramEnd"/>
            <w:r w:rsidRPr="073D2882">
              <w:rPr>
                <w:rStyle w:val="normaltextrun"/>
                <w:rFonts w:ascii="Arial" w:hAnsi="Arial" w:cs="Arial" w:eastAsiaTheme="majorEastAsia"/>
              </w:rPr>
              <w:t xml:space="preserve"> groups</w:t>
            </w:r>
            <w:r w:rsidR="00FB6437">
              <w:rPr>
                <w:rStyle w:val="normaltextrun"/>
                <w:rFonts w:ascii="Arial" w:hAnsi="Arial" w:cs="Arial" w:eastAsiaTheme="majorEastAsia"/>
              </w:rPr>
              <w:t>.</w:t>
            </w:r>
          </w:p>
          <w:p w:rsidRPr="00CB23BB" w:rsidR="007F36F1" w:rsidP="00DC03AF" w:rsidRDefault="007F36F1" w14:paraId="64E94416" w14:textId="322FAB6F">
            <w:pPr>
              <w:pStyle w:val="paragraph"/>
              <w:numPr>
                <w:ilvl w:val="0"/>
                <w:numId w:val="3"/>
              </w:numPr>
              <w:spacing w:before="0" w:beforeAutospacing="0" w:after="0" w:afterAutospacing="0" w:line="276" w:lineRule="auto"/>
              <w:jc w:val="both"/>
              <w:textAlignment w:val="baseline"/>
              <w:rPr>
                <w:rStyle w:val="eop"/>
                <w:rFonts w:ascii="Arial" w:hAnsi="Arial" w:cs="Arial"/>
              </w:rPr>
            </w:pPr>
            <w:r w:rsidRPr="1F6B842A">
              <w:rPr>
                <w:rStyle w:val="normaltextrun"/>
                <w:rFonts w:ascii="Arial" w:hAnsi="Arial" w:cs="Arial" w:eastAsiaTheme="majorEastAsia"/>
              </w:rPr>
              <w:t xml:space="preserve">Build up relationships with other services providing activities for CYP – physical activity, mentoring, to encourage referrals and link CYP into options that will help sustain their </w:t>
            </w:r>
            <w:r w:rsidRPr="00E40DA5">
              <w:rPr>
                <w:rStyle w:val="normaltextrun"/>
                <w:rFonts w:ascii="Arial" w:hAnsi="Arial" w:cs="Arial" w:eastAsiaTheme="majorEastAsia"/>
                <w:lang w:val="en-GB"/>
              </w:rPr>
              <w:t>behaviour</w:t>
            </w:r>
            <w:r w:rsidRPr="1F6B842A">
              <w:rPr>
                <w:rStyle w:val="normaltextrun"/>
                <w:rFonts w:ascii="Arial" w:hAnsi="Arial" w:cs="Arial" w:eastAsiaTheme="majorEastAsia"/>
              </w:rPr>
              <w:t xml:space="preserve"> change</w:t>
            </w:r>
            <w:r w:rsidR="00FB6437">
              <w:rPr>
                <w:rStyle w:val="normaltextrun"/>
                <w:rFonts w:ascii="Arial" w:hAnsi="Arial" w:cs="Arial" w:eastAsiaTheme="majorEastAsia"/>
              </w:rPr>
              <w:t>.</w:t>
            </w:r>
            <w:r w:rsidRPr="1F6B842A">
              <w:rPr>
                <w:rStyle w:val="eop"/>
                <w:rFonts w:ascii="Arial" w:hAnsi="Arial" w:cs="Arial" w:eastAsiaTheme="majorEastAsia"/>
              </w:rPr>
              <w:t> </w:t>
            </w:r>
          </w:p>
          <w:p w:rsidR="7BECA371" w:rsidP="7BECA371" w:rsidRDefault="7BECA371" w14:paraId="51DB6355" w14:textId="3EA6BD92">
            <w:pPr>
              <w:pStyle w:val="paragraph"/>
              <w:spacing w:before="0" w:beforeAutospacing="0" w:after="0" w:afterAutospacing="0" w:line="276" w:lineRule="auto"/>
              <w:jc w:val="both"/>
              <w:rPr>
                <w:rStyle w:val="eop"/>
                <w:rFonts w:ascii="Arial" w:hAnsi="Arial" w:cs="Arial" w:eastAsiaTheme="majorEastAsia"/>
              </w:rPr>
            </w:pPr>
          </w:p>
          <w:p w:rsidR="7BECA371" w:rsidP="7BECA371" w:rsidRDefault="733AF34F" w14:paraId="69603F3E" w14:textId="139CAEF5">
            <w:pPr>
              <w:pStyle w:val="paragraph"/>
              <w:spacing w:before="0" w:beforeAutospacing="0" w:after="0" w:afterAutospacing="0" w:line="276" w:lineRule="auto"/>
              <w:jc w:val="both"/>
              <w:rPr>
                <w:rStyle w:val="eop"/>
                <w:rFonts w:ascii="Arial" w:hAnsi="Arial" w:cs="Arial" w:eastAsiaTheme="majorEastAsia"/>
                <w:b/>
                <w:bCs/>
              </w:rPr>
            </w:pPr>
            <w:r w:rsidRPr="47005FDB">
              <w:rPr>
                <w:rStyle w:val="eop"/>
                <w:rFonts w:ascii="Arial" w:hAnsi="Arial" w:cs="Arial" w:eastAsiaTheme="majorEastAsia"/>
                <w:b/>
                <w:bCs/>
              </w:rPr>
              <w:t>Co-production</w:t>
            </w:r>
          </w:p>
          <w:p w:rsidRPr="00695A05" w:rsidR="3CDFA959" w:rsidP="00DC03AF" w:rsidRDefault="3CDFA959" w14:paraId="283495A6" w14:textId="69D09518">
            <w:pPr>
              <w:pStyle w:val="paragraph"/>
              <w:numPr>
                <w:ilvl w:val="0"/>
                <w:numId w:val="3"/>
              </w:numPr>
              <w:spacing w:before="0" w:beforeAutospacing="0" w:after="0" w:afterAutospacing="0" w:line="276" w:lineRule="auto"/>
              <w:jc w:val="both"/>
              <w:rPr>
                <w:rStyle w:val="eop"/>
                <w:rFonts w:ascii="Arial" w:hAnsi="Arial" w:cs="Arial" w:eastAsiaTheme="majorEastAsia"/>
              </w:rPr>
            </w:pPr>
            <w:r w:rsidRPr="00695A05">
              <w:rPr>
                <w:rStyle w:val="eop"/>
                <w:rFonts w:ascii="Arial" w:hAnsi="Arial" w:cs="Arial" w:eastAsiaTheme="majorEastAsia"/>
              </w:rPr>
              <w:t xml:space="preserve">All aspects of the service, overall and individual </w:t>
            </w:r>
            <w:r w:rsidRPr="00695A05" w:rsidR="77CE3B47">
              <w:rPr>
                <w:rStyle w:val="eop"/>
                <w:rFonts w:ascii="Arial" w:hAnsi="Arial" w:cs="Arial" w:eastAsiaTheme="majorEastAsia"/>
              </w:rPr>
              <w:t xml:space="preserve">to </w:t>
            </w:r>
            <w:r w:rsidRPr="00695A05">
              <w:rPr>
                <w:rStyle w:val="eop"/>
                <w:rFonts w:ascii="Arial" w:hAnsi="Arial" w:cs="Arial" w:eastAsiaTheme="majorEastAsia"/>
              </w:rPr>
              <w:t xml:space="preserve">be co-produced with the children, young people, their families and with the </w:t>
            </w:r>
            <w:r w:rsidRPr="00695A05" w:rsidR="00695A05">
              <w:rPr>
                <w:rStyle w:val="eop"/>
                <w:rFonts w:ascii="Arial" w:hAnsi="Arial" w:cs="Arial" w:eastAsiaTheme="majorEastAsia"/>
              </w:rPr>
              <w:t>specific</w:t>
            </w:r>
            <w:r w:rsidRPr="00695A05">
              <w:rPr>
                <w:rStyle w:val="eop"/>
                <w:rFonts w:ascii="Arial" w:hAnsi="Arial" w:cs="Arial" w:eastAsiaTheme="majorEastAsia"/>
              </w:rPr>
              <w:t xml:space="preserve"> targ</w:t>
            </w:r>
            <w:r w:rsidRPr="00695A05" w:rsidR="66179785">
              <w:rPr>
                <w:rStyle w:val="eop"/>
                <w:rFonts w:ascii="Arial" w:hAnsi="Arial" w:cs="Arial" w:eastAsiaTheme="majorEastAsia"/>
              </w:rPr>
              <w:t>eted population groups</w:t>
            </w:r>
            <w:r w:rsidR="00FB6437">
              <w:rPr>
                <w:rStyle w:val="eop"/>
                <w:rFonts w:ascii="Arial" w:hAnsi="Arial" w:cs="Arial" w:eastAsiaTheme="majorEastAsia"/>
              </w:rPr>
              <w:t>.</w:t>
            </w:r>
          </w:p>
          <w:p w:rsidRPr="00695A05" w:rsidR="66179785" w:rsidP="00DC03AF" w:rsidRDefault="66179785" w14:paraId="24CC634B" w14:textId="1F3AE1B6">
            <w:pPr>
              <w:pStyle w:val="paragraph"/>
              <w:numPr>
                <w:ilvl w:val="0"/>
                <w:numId w:val="3"/>
              </w:numPr>
              <w:spacing w:before="0" w:beforeAutospacing="0" w:after="0" w:afterAutospacing="0" w:line="276" w:lineRule="auto"/>
              <w:jc w:val="both"/>
              <w:rPr>
                <w:rStyle w:val="eop"/>
                <w:rFonts w:ascii="Arial" w:hAnsi="Arial" w:cs="Arial" w:eastAsiaTheme="majorEastAsia"/>
              </w:rPr>
            </w:pPr>
            <w:r w:rsidRPr="00695A05">
              <w:rPr>
                <w:rStyle w:val="eop"/>
                <w:rFonts w:ascii="Arial" w:hAnsi="Arial" w:cs="Arial" w:eastAsiaTheme="majorEastAsia"/>
              </w:rPr>
              <w:t>Co-production will be required throughout the two years and as part of the evaluation</w:t>
            </w:r>
            <w:r w:rsidR="00FB6437">
              <w:rPr>
                <w:rStyle w:val="eop"/>
                <w:rFonts w:ascii="Arial" w:hAnsi="Arial" w:cs="Arial" w:eastAsiaTheme="majorEastAsia"/>
              </w:rPr>
              <w:t>.</w:t>
            </w:r>
          </w:p>
          <w:p w:rsidR="47005FDB" w:rsidP="47005FDB" w:rsidRDefault="47005FDB" w14:paraId="0267ADF6" w14:textId="5333FBF5">
            <w:pPr>
              <w:pStyle w:val="paragraph"/>
              <w:spacing w:before="0" w:beforeAutospacing="0" w:after="0" w:afterAutospacing="0" w:line="276" w:lineRule="auto"/>
              <w:jc w:val="both"/>
              <w:rPr>
                <w:rStyle w:val="eop"/>
                <w:rFonts w:ascii="Arial" w:hAnsi="Arial" w:cs="Arial" w:eastAsiaTheme="majorEastAsia"/>
                <w:b/>
                <w:bCs/>
              </w:rPr>
            </w:pPr>
          </w:p>
          <w:p w:rsidR="47005FDB" w:rsidP="47005FDB" w:rsidRDefault="66179785" w14:paraId="052F77EE" w14:textId="0914E14C">
            <w:pPr>
              <w:pStyle w:val="paragraph"/>
              <w:spacing w:before="0" w:beforeAutospacing="0" w:after="0" w:afterAutospacing="0" w:line="276" w:lineRule="auto"/>
              <w:jc w:val="both"/>
              <w:rPr>
                <w:rStyle w:val="eop"/>
                <w:rFonts w:ascii="Arial" w:hAnsi="Arial" w:cs="Arial" w:eastAsiaTheme="majorEastAsia"/>
                <w:b/>
                <w:bCs/>
              </w:rPr>
            </w:pPr>
            <w:r w:rsidRPr="0439DE1B">
              <w:rPr>
                <w:rStyle w:val="eop"/>
                <w:rFonts w:ascii="Arial" w:hAnsi="Arial" w:cs="Arial" w:eastAsiaTheme="majorEastAsia"/>
                <w:b/>
                <w:bCs/>
              </w:rPr>
              <w:t>Inequalities</w:t>
            </w:r>
          </w:p>
          <w:p w:rsidRPr="00695A05" w:rsidR="47005FDB" w:rsidP="00DC03AF" w:rsidRDefault="66179785" w14:paraId="218B1B60" w14:textId="1040816A">
            <w:pPr>
              <w:pStyle w:val="paragraph"/>
              <w:numPr>
                <w:ilvl w:val="0"/>
                <w:numId w:val="3"/>
              </w:numPr>
              <w:spacing w:before="0" w:beforeAutospacing="0" w:after="0" w:afterAutospacing="0" w:line="276" w:lineRule="auto"/>
              <w:jc w:val="both"/>
              <w:rPr>
                <w:rStyle w:val="eop"/>
                <w:rFonts w:ascii="Arial" w:hAnsi="Arial" w:cs="Arial" w:eastAsiaTheme="majorEastAsia"/>
              </w:rPr>
            </w:pPr>
            <w:r w:rsidRPr="00695A05">
              <w:rPr>
                <w:rStyle w:val="eop"/>
                <w:rFonts w:ascii="Arial" w:hAnsi="Arial" w:cs="Arial" w:eastAsiaTheme="majorEastAsia"/>
              </w:rPr>
              <w:t xml:space="preserve">The service is funded through </w:t>
            </w:r>
            <w:r w:rsidRPr="00695A05" w:rsidR="2E601140">
              <w:rPr>
                <w:rStyle w:val="eop"/>
                <w:rFonts w:ascii="Arial" w:hAnsi="Arial" w:cs="Arial" w:eastAsiaTheme="majorEastAsia"/>
              </w:rPr>
              <w:t>inequalities</w:t>
            </w:r>
            <w:r w:rsidRPr="00695A05">
              <w:rPr>
                <w:rStyle w:val="eop"/>
                <w:rFonts w:ascii="Arial" w:hAnsi="Arial" w:cs="Arial" w:eastAsiaTheme="majorEastAsia"/>
              </w:rPr>
              <w:t xml:space="preserve"> </w:t>
            </w:r>
            <w:r w:rsidR="005A2B0F">
              <w:rPr>
                <w:rStyle w:val="eop"/>
                <w:rFonts w:ascii="Arial" w:hAnsi="Arial" w:cs="Arial" w:eastAsiaTheme="majorEastAsia"/>
              </w:rPr>
              <w:t>funding</w:t>
            </w:r>
            <w:r w:rsidRPr="00695A05">
              <w:rPr>
                <w:rStyle w:val="eop"/>
                <w:rFonts w:ascii="Arial" w:hAnsi="Arial" w:cs="Arial" w:eastAsiaTheme="majorEastAsia"/>
              </w:rPr>
              <w:t xml:space="preserve"> and the provider will be required to have systems in place (</w:t>
            </w:r>
            <w:proofErr w:type="gramStart"/>
            <w:r w:rsidRPr="00695A05" w:rsidR="00695A05">
              <w:rPr>
                <w:rStyle w:val="eop"/>
                <w:rFonts w:ascii="Arial" w:hAnsi="Arial" w:cs="Arial" w:eastAsiaTheme="majorEastAsia"/>
              </w:rPr>
              <w:t>e.g.</w:t>
            </w:r>
            <w:proofErr w:type="gramEnd"/>
            <w:r w:rsidRPr="00695A05">
              <w:rPr>
                <w:rStyle w:val="eop"/>
                <w:rFonts w:ascii="Arial" w:hAnsi="Arial" w:cs="Arial" w:eastAsiaTheme="majorEastAsia"/>
              </w:rPr>
              <w:t xml:space="preserve"> how to collect protected characteristics of attendees) to demonstrate how it i</w:t>
            </w:r>
            <w:r w:rsidRPr="00695A05" w:rsidR="70E939B7">
              <w:rPr>
                <w:rStyle w:val="eop"/>
                <w:rFonts w:ascii="Arial" w:hAnsi="Arial" w:cs="Arial" w:eastAsiaTheme="majorEastAsia"/>
              </w:rPr>
              <w:t xml:space="preserve">s </w:t>
            </w:r>
            <w:r w:rsidRPr="00695A05">
              <w:rPr>
                <w:rStyle w:val="eop"/>
                <w:rFonts w:ascii="Arial" w:hAnsi="Arial" w:cs="Arial" w:eastAsiaTheme="majorEastAsia"/>
              </w:rPr>
              <w:t>reaching the</w:t>
            </w:r>
            <w:r w:rsidRPr="00695A05" w:rsidR="015FC26F">
              <w:rPr>
                <w:rStyle w:val="eop"/>
                <w:rFonts w:ascii="Arial" w:hAnsi="Arial" w:cs="Arial" w:eastAsiaTheme="majorEastAsia"/>
              </w:rPr>
              <w:t xml:space="preserve"> targeted groups and how th</w:t>
            </w:r>
            <w:r w:rsidRPr="00695A05" w:rsidR="62F7D200">
              <w:rPr>
                <w:rStyle w:val="eop"/>
                <w:rFonts w:ascii="Arial" w:hAnsi="Arial" w:cs="Arial" w:eastAsiaTheme="majorEastAsia"/>
              </w:rPr>
              <w:t>e intervention is reducing or will reduce inequalities</w:t>
            </w:r>
            <w:r w:rsidR="00CF1E82">
              <w:rPr>
                <w:rStyle w:val="eop"/>
                <w:rFonts w:ascii="Arial" w:hAnsi="Arial" w:cs="Arial" w:eastAsiaTheme="majorEastAsia"/>
              </w:rPr>
              <w:t>.</w:t>
            </w:r>
          </w:p>
          <w:p w:rsidR="47005FDB" w:rsidP="0439DE1B" w:rsidRDefault="47005FDB" w14:paraId="775570FB" w14:textId="713BA92E">
            <w:pPr>
              <w:pStyle w:val="paragraph"/>
              <w:spacing w:before="0" w:beforeAutospacing="0" w:after="0" w:afterAutospacing="0" w:line="276" w:lineRule="auto"/>
              <w:jc w:val="both"/>
              <w:rPr>
                <w:rStyle w:val="eop"/>
                <w:rFonts w:ascii="Arial" w:hAnsi="Arial" w:cs="Arial" w:eastAsiaTheme="majorEastAsia"/>
                <w:b/>
                <w:bCs/>
              </w:rPr>
            </w:pPr>
          </w:p>
          <w:p w:rsidR="47005FDB" w:rsidP="0439DE1B" w:rsidRDefault="3CDFA959" w14:paraId="3F2D81ED" w14:textId="32E3E064">
            <w:pPr>
              <w:pStyle w:val="paragraph"/>
              <w:spacing w:before="0" w:beforeAutospacing="0" w:after="0" w:afterAutospacing="0" w:line="276" w:lineRule="auto"/>
              <w:jc w:val="both"/>
              <w:rPr>
                <w:rStyle w:val="eop"/>
                <w:rFonts w:ascii="Arial" w:hAnsi="Arial" w:cs="Arial" w:eastAsiaTheme="majorEastAsia"/>
                <w:b/>
                <w:bCs/>
              </w:rPr>
            </w:pPr>
            <w:r w:rsidRPr="0439DE1B">
              <w:rPr>
                <w:rStyle w:val="eop"/>
                <w:rFonts w:ascii="Arial" w:hAnsi="Arial" w:cs="Arial" w:eastAsiaTheme="majorEastAsia"/>
                <w:b/>
                <w:bCs/>
              </w:rPr>
              <w:t>Service location</w:t>
            </w:r>
          </w:p>
          <w:p w:rsidRPr="005C7EBD" w:rsidR="47005FDB" w:rsidP="00DC03AF" w:rsidRDefault="6F2E710A" w14:paraId="5F80077B" w14:textId="62F9F659">
            <w:pPr>
              <w:pStyle w:val="paragraph"/>
              <w:numPr>
                <w:ilvl w:val="0"/>
                <w:numId w:val="3"/>
              </w:numPr>
              <w:spacing w:before="0" w:beforeAutospacing="0" w:after="0" w:afterAutospacing="0" w:line="276" w:lineRule="auto"/>
              <w:jc w:val="both"/>
              <w:rPr>
                <w:rStyle w:val="eop"/>
                <w:rFonts w:ascii="Arial" w:hAnsi="Arial" w:cs="Arial" w:eastAsiaTheme="majorEastAsia"/>
                <w:lang w:val="en-GB"/>
              </w:rPr>
            </w:pPr>
            <w:r w:rsidRPr="005C7EBD">
              <w:rPr>
                <w:rStyle w:val="eop"/>
                <w:rFonts w:ascii="Arial" w:hAnsi="Arial" w:cs="Arial" w:eastAsiaTheme="majorEastAsia"/>
                <w:lang w:val="en-GB"/>
              </w:rPr>
              <w:t>Service delivery is expected to be in locations that families and young people find accessible and appropriate</w:t>
            </w:r>
            <w:r w:rsidR="00F426B5">
              <w:rPr>
                <w:rStyle w:val="eop"/>
                <w:rFonts w:ascii="Arial" w:hAnsi="Arial" w:cs="Arial" w:eastAsiaTheme="majorEastAsia"/>
                <w:lang w:val="en-GB"/>
              </w:rPr>
              <w:t>.</w:t>
            </w:r>
          </w:p>
          <w:p w:rsidRPr="00F426B5" w:rsidR="47005FDB" w:rsidP="00DC03AF" w:rsidRDefault="1F0FC16E" w14:paraId="2876DF20" w14:textId="3063B44E">
            <w:pPr>
              <w:pStyle w:val="paragraph"/>
              <w:numPr>
                <w:ilvl w:val="0"/>
                <w:numId w:val="3"/>
              </w:numPr>
              <w:spacing w:before="0" w:beforeAutospacing="0" w:after="0" w:afterAutospacing="0" w:line="276" w:lineRule="auto"/>
              <w:jc w:val="both"/>
              <w:rPr>
                <w:rStyle w:val="eop"/>
                <w:rFonts w:ascii="Arial" w:hAnsi="Arial" w:cs="Arial" w:eastAsiaTheme="majorEastAsia"/>
                <w:lang w:val="en-GB"/>
              </w:rPr>
            </w:pPr>
            <w:r w:rsidRPr="00F426B5">
              <w:rPr>
                <w:rStyle w:val="eop"/>
                <w:rFonts w:ascii="Arial" w:hAnsi="Arial" w:cs="Arial" w:eastAsiaTheme="majorEastAsia"/>
                <w:lang w:val="en-GB"/>
              </w:rPr>
              <w:t xml:space="preserve">Service delivery should </w:t>
            </w:r>
            <w:r w:rsidRPr="00F426B5" w:rsidR="00F426B5">
              <w:rPr>
                <w:rStyle w:val="eop"/>
                <w:rFonts w:ascii="Arial" w:hAnsi="Arial" w:cs="Arial" w:eastAsiaTheme="majorEastAsia"/>
                <w:lang w:val="en-GB"/>
              </w:rPr>
              <w:t xml:space="preserve">be adapted to meet the needs of the children and young people and their families. </w:t>
            </w:r>
          </w:p>
          <w:p w:rsidR="47005FDB" w:rsidP="0439DE1B" w:rsidRDefault="47005FDB" w14:paraId="3C1841F2" w14:textId="39D96CD5">
            <w:pPr>
              <w:pStyle w:val="paragraph"/>
              <w:spacing w:before="0" w:beforeAutospacing="0" w:after="0" w:afterAutospacing="0" w:line="276" w:lineRule="auto"/>
              <w:jc w:val="both"/>
              <w:rPr>
                <w:rStyle w:val="eop"/>
                <w:rFonts w:ascii="Arial" w:hAnsi="Arial" w:cs="Arial" w:eastAsiaTheme="majorEastAsia"/>
                <w:b/>
                <w:bCs/>
              </w:rPr>
            </w:pPr>
          </w:p>
          <w:p w:rsidR="00B534C1" w:rsidP="003D2F00" w:rsidRDefault="00B534C1" w14:paraId="644832E9" w14:textId="77777777">
            <w:pPr>
              <w:pStyle w:val="paragraph"/>
              <w:spacing w:before="0" w:beforeAutospacing="0" w:after="0" w:afterAutospacing="0" w:line="276" w:lineRule="auto"/>
              <w:jc w:val="both"/>
              <w:textAlignment w:val="baseline"/>
              <w:rPr>
                <w:rStyle w:val="eop"/>
                <w:rFonts w:ascii="Arial" w:hAnsi="Arial" w:cs="Arial" w:eastAsiaTheme="majorEastAsia"/>
                <w:b/>
                <w:bCs/>
              </w:rPr>
            </w:pPr>
          </w:p>
          <w:p w:rsidR="00B534C1" w:rsidP="003D2F00" w:rsidRDefault="00B534C1" w14:paraId="6D3B9969" w14:textId="77777777">
            <w:pPr>
              <w:pStyle w:val="paragraph"/>
              <w:spacing w:before="0" w:beforeAutospacing="0" w:after="0" w:afterAutospacing="0" w:line="276" w:lineRule="auto"/>
              <w:jc w:val="both"/>
              <w:textAlignment w:val="baseline"/>
              <w:rPr>
                <w:rStyle w:val="eop"/>
                <w:rFonts w:ascii="Arial" w:hAnsi="Arial" w:cs="Arial" w:eastAsiaTheme="majorEastAsia"/>
                <w:b/>
                <w:bCs/>
              </w:rPr>
            </w:pPr>
          </w:p>
          <w:p w:rsidRPr="00245FF1" w:rsidR="007F36F1" w:rsidP="003D2F00" w:rsidRDefault="21AB2A1C" w14:paraId="7F3E4697" w14:textId="60FB5168">
            <w:pPr>
              <w:pStyle w:val="paragraph"/>
              <w:spacing w:before="0" w:beforeAutospacing="0" w:after="0" w:afterAutospacing="0" w:line="276" w:lineRule="auto"/>
              <w:jc w:val="both"/>
              <w:textAlignment w:val="baseline"/>
              <w:rPr>
                <w:rStyle w:val="eop"/>
                <w:rFonts w:ascii="Arial" w:hAnsi="Arial" w:cs="Arial" w:eastAsiaTheme="majorEastAsia"/>
                <w:b/>
              </w:rPr>
            </w:pPr>
            <w:r w:rsidRPr="073D2882">
              <w:rPr>
                <w:rStyle w:val="eop"/>
                <w:rFonts w:ascii="Arial" w:hAnsi="Arial" w:cs="Arial" w:eastAsiaTheme="majorEastAsia"/>
                <w:b/>
                <w:bCs/>
              </w:rPr>
              <w:t xml:space="preserve">Referral pathways, </w:t>
            </w:r>
            <w:r w:rsidRPr="073D2882" w:rsidR="006F1AC5">
              <w:rPr>
                <w:rStyle w:val="eop"/>
                <w:rFonts w:ascii="Arial" w:hAnsi="Arial" w:cs="Arial" w:eastAsiaTheme="majorEastAsia"/>
                <w:b/>
                <w:bCs/>
              </w:rPr>
              <w:t>assessment,</w:t>
            </w:r>
            <w:r w:rsidRPr="073D2882">
              <w:rPr>
                <w:rStyle w:val="eop"/>
                <w:rFonts w:ascii="Arial" w:hAnsi="Arial" w:cs="Arial" w:eastAsiaTheme="majorEastAsia"/>
                <w:b/>
                <w:bCs/>
              </w:rPr>
              <w:t xml:space="preserve"> and </w:t>
            </w:r>
            <w:proofErr w:type="spellStart"/>
            <w:r w:rsidR="002578A4">
              <w:rPr>
                <w:rStyle w:val="eop"/>
                <w:rFonts w:ascii="Arial" w:hAnsi="Arial" w:cs="Arial" w:eastAsiaTheme="majorEastAsia"/>
                <w:b/>
                <w:bCs/>
              </w:rPr>
              <w:t>programme</w:t>
            </w:r>
            <w:proofErr w:type="spellEnd"/>
          </w:p>
          <w:p w:rsidR="006F1AC5" w:rsidP="007F36F1" w:rsidRDefault="006F1AC5" w14:paraId="59711BDD" w14:textId="77777777">
            <w:pPr>
              <w:pStyle w:val="paragraph"/>
              <w:spacing w:before="0" w:beforeAutospacing="0" w:after="0" w:afterAutospacing="0" w:line="276" w:lineRule="auto"/>
              <w:jc w:val="both"/>
              <w:textAlignment w:val="baseline"/>
              <w:rPr>
                <w:rStyle w:val="eop"/>
                <w:rFonts w:ascii="Arial" w:hAnsi="Arial" w:cs="Arial"/>
                <w:b/>
                <w:bCs/>
                <w:szCs w:val="22"/>
              </w:rPr>
            </w:pPr>
          </w:p>
          <w:p w:rsidRPr="00396F7E" w:rsidR="007F36F1" w:rsidP="007F36F1" w:rsidRDefault="007F36F1" w14:paraId="6840AD4D" w14:textId="01D2846C">
            <w:pPr>
              <w:pStyle w:val="paragraph"/>
              <w:spacing w:before="0" w:beforeAutospacing="0" w:after="0" w:afterAutospacing="0" w:line="276" w:lineRule="auto"/>
              <w:jc w:val="both"/>
              <w:textAlignment w:val="baseline"/>
              <w:rPr>
                <w:rFonts w:ascii="Arial" w:hAnsi="Arial" w:cs="Arial"/>
                <w:b/>
                <w:bCs/>
                <w:szCs w:val="22"/>
              </w:rPr>
            </w:pPr>
            <w:r w:rsidRPr="00245FF1">
              <w:rPr>
                <w:rStyle w:val="eop"/>
                <w:rFonts w:ascii="Arial" w:hAnsi="Arial" w:cs="Arial"/>
                <w:b/>
                <w:bCs/>
                <w:szCs w:val="22"/>
              </w:rPr>
              <w:t>Referral pathways</w:t>
            </w:r>
            <w:r w:rsidR="00FD5841">
              <w:rPr>
                <w:rStyle w:val="eop"/>
                <w:rFonts w:ascii="Arial" w:hAnsi="Arial" w:cs="Arial"/>
                <w:b/>
                <w:bCs/>
                <w:szCs w:val="22"/>
              </w:rPr>
              <w:t xml:space="preserve"> and assessment </w:t>
            </w:r>
          </w:p>
          <w:p w:rsidRPr="00B71C47" w:rsidR="007F36F1" w:rsidP="00DC03AF" w:rsidRDefault="007F36F1" w14:paraId="76541FFA" w14:textId="668C6A8A">
            <w:pPr>
              <w:pStyle w:val="paragraph"/>
              <w:numPr>
                <w:ilvl w:val="0"/>
                <w:numId w:val="3"/>
              </w:numPr>
              <w:spacing w:before="0" w:beforeAutospacing="0" w:after="0" w:afterAutospacing="0" w:line="276" w:lineRule="auto"/>
              <w:jc w:val="both"/>
              <w:textAlignment w:val="baseline"/>
              <w:rPr>
                <w:rStyle w:val="normaltextrun"/>
                <w:rFonts w:ascii="Arial" w:hAnsi="Arial" w:cs="Arial"/>
                <w:lang w:val="en-GB"/>
              </w:rPr>
            </w:pPr>
            <w:r w:rsidRPr="44F80AA2">
              <w:rPr>
                <w:rStyle w:val="normaltextrun"/>
                <w:rFonts w:ascii="Arial" w:hAnsi="Arial" w:cs="Arial" w:eastAsiaTheme="majorEastAsia"/>
              </w:rPr>
              <w:t>Establish</w:t>
            </w:r>
            <w:r w:rsidR="00B71C47">
              <w:rPr>
                <w:rStyle w:val="normaltextrun"/>
                <w:rFonts w:ascii="Arial" w:hAnsi="Arial" w:cs="Arial" w:eastAsiaTheme="majorEastAsia"/>
              </w:rPr>
              <w:t xml:space="preserve"> effective</w:t>
            </w:r>
            <w:r w:rsidRPr="44F80AA2">
              <w:rPr>
                <w:rStyle w:val="normaltextrun"/>
                <w:rFonts w:ascii="Arial" w:hAnsi="Arial" w:cs="Arial" w:eastAsiaTheme="majorEastAsia"/>
              </w:rPr>
              <w:t xml:space="preserve"> </w:t>
            </w:r>
            <w:r w:rsidRPr="00E3642F">
              <w:rPr>
                <w:rStyle w:val="normaltextrun"/>
                <w:rFonts w:ascii="Arial" w:hAnsi="Arial" w:cs="Arial" w:eastAsiaTheme="majorEastAsia"/>
                <w:lang w:val="en-GB"/>
              </w:rPr>
              <w:t>referral p</w:t>
            </w:r>
            <w:r w:rsidR="009832EB">
              <w:rPr>
                <w:rStyle w:val="normaltextrun"/>
                <w:rFonts w:ascii="Arial" w:hAnsi="Arial" w:cs="Arial" w:eastAsiaTheme="majorEastAsia"/>
                <w:lang w:val="en-GB"/>
              </w:rPr>
              <w:t>athways</w:t>
            </w:r>
            <w:r w:rsidR="002578A4">
              <w:rPr>
                <w:rStyle w:val="normaltextrun"/>
                <w:rFonts w:ascii="Arial" w:hAnsi="Arial" w:cs="Arial" w:eastAsiaTheme="majorEastAsia"/>
                <w:lang w:val="en-GB"/>
              </w:rPr>
              <w:t xml:space="preserve"> including</w:t>
            </w:r>
            <w:r w:rsidR="009832EB">
              <w:rPr>
                <w:rStyle w:val="normaltextrun"/>
                <w:rFonts w:ascii="Arial" w:hAnsi="Arial" w:cs="Arial" w:eastAsiaTheme="majorEastAsia"/>
              </w:rPr>
              <w:t xml:space="preserve"> </w:t>
            </w:r>
            <w:r w:rsidRPr="00E3642F" w:rsidR="7BA0E100">
              <w:rPr>
                <w:rStyle w:val="normaltextrun"/>
                <w:rFonts w:ascii="Arial" w:hAnsi="Arial" w:cs="Arial" w:eastAsiaTheme="majorEastAsia"/>
                <w:lang w:val="en-GB"/>
              </w:rPr>
              <w:t>self-referral</w:t>
            </w:r>
            <w:r w:rsidR="009832EB">
              <w:rPr>
                <w:rStyle w:val="normaltextrun"/>
                <w:rFonts w:ascii="Arial" w:hAnsi="Arial" w:cs="Arial" w:eastAsiaTheme="majorEastAsia"/>
                <w:lang w:val="en-GB"/>
              </w:rPr>
              <w:t xml:space="preserve"> </w:t>
            </w:r>
            <w:r w:rsidRPr="00E3642F">
              <w:rPr>
                <w:rStyle w:val="normaltextrun"/>
                <w:rFonts w:ascii="Arial" w:hAnsi="Arial" w:cs="Arial" w:eastAsiaTheme="majorEastAsia"/>
                <w:lang w:val="en-GB"/>
              </w:rPr>
              <w:t xml:space="preserve">and monitor </w:t>
            </w:r>
            <w:r w:rsidR="009832EB">
              <w:rPr>
                <w:rStyle w:val="normaltextrun"/>
                <w:rFonts w:ascii="Arial" w:hAnsi="Arial" w:cs="Arial" w:eastAsiaTheme="majorEastAsia"/>
                <w:lang w:val="en-GB"/>
              </w:rPr>
              <w:t>pathways</w:t>
            </w:r>
            <w:r w:rsidRPr="00E3642F">
              <w:rPr>
                <w:rStyle w:val="normaltextrun"/>
                <w:rFonts w:ascii="Arial" w:hAnsi="Arial" w:cs="Arial" w:eastAsiaTheme="majorEastAsia"/>
                <w:lang w:val="en-GB"/>
              </w:rPr>
              <w:t xml:space="preserve"> for effectiveness and </w:t>
            </w:r>
            <w:proofErr w:type="gramStart"/>
            <w:r w:rsidRPr="00E3642F">
              <w:rPr>
                <w:rStyle w:val="normaltextrun"/>
                <w:rFonts w:ascii="Arial" w:hAnsi="Arial" w:cs="Arial" w:eastAsiaTheme="majorEastAsia"/>
                <w:lang w:val="en-GB"/>
              </w:rPr>
              <w:t>reach</w:t>
            </w:r>
            <w:proofErr w:type="gramEnd"/>
            <w:r w:rsidR="00FD5841">
              <w:rPr>
                <w:rStyle w:val="normaltextrun"/>
                <w:rFonts w:ascii="Arial" w:hAnsi="Arial" w:cs="Arial" w:eastAsiaTheme="majorEastAsia"/>
                <w:lang w:val="en-GB"/>
              </w:rPr>
              <w:t xml:space="preserve"> </w:t>
            </w:r>
          </w:p>
          <w:p w:rsidRPr="00E80087" w:rsidR="007F36F1" w:rsidP="003047CB" w:rsidRDefault="00F87631" w14:paraId="5672D7E7" w14:textId="6552B39E">
            <w:pPr>
              <w:pStyle w:val="paragraph"/>
              <w:numPr>
                <w:ilvl w:val="0"/>
                <w:numId w:val="3"/>
              </w:numPr>
              <w:spacing w:before="0" w:beforeAutospacing="0" w:after="0" w:afterAutospacing="0" w:line="276" w:lineRule="auto"/>
              <w:jc w:val="both"/>
              <w:textAlignment w:val="baseline"/>
              <w:rPr>
                <w:rStyle w:val="normaltextrun"/>
                <w:rFonts w:ascii="Arial" w:hAnsi="Arial" w:cs="Arial" w:eastAsiaTheme="majorEastAsia"/>
                <w:szCs w:val="22"/>
              </w:rPr>
            </w:pPr>
            <w:r w:rsidRPr="00E80087">
              <w:rPr>
                <w:rStyle w:val="normaltextrun"/>
                <w:rFonts w:ascii="Arial" w:hAnsi="Arial" w:cs="Arial" w:eastAsiaTheme="majorEastAsia"/>
              </w:rPr>
              <w:t xml:space="preserve">Demonstrate </w:t>
            </w:r>
            <w:r w:rsidRPr="00E80087" w:rsidR="00B71C47">
              <w:rPr>
                <w:rStyle w:val="normaltextrun"/>
                <w:rFonts w:ascii="Arial" w:hAnsi="Arial" w:cs="Arial" w:eastAsiaTheme="majorEastAsia"/>
              </w:rPr>
              <w:t>assessment conversation with CYP</w:t>
            </w:r>
            <w:r w:rsidR="00BC1E91">
              <w:rPr>
                <w:rStyle w:val="normaltextrun"/>
                <w:rFonts w:ascii="Arial" w:hAnsi="Arial" w:cs="Arial" w:eastAsiaTheme="majorEastAsia"/>
              </w:rPr>
              <w:t xml:space="preserve"> </w:t>
            </w:r>
            <w:r w:rsidR="00ED437C">
              <w:rPr>
                <w:rStyle w:val="normaltextrun"/>
                <w:rFonts w:ascii="Arial" w:hAnsi="Arial" w:cs="Arial" w:eastAsiaTheme="majorEastAsia"/>
              </w:rPr>
              <w:t xml:space="preserve">and their </w:t>
            </w:r>
            <w:r w:rsidRPr="00E80087" w:rsidR="00B71C47">
              <w:rPr>
                <w:rStyle w:val="normaltextrun"/>
                <w:rFonts w:ascii="Arial" w:hAnsi="Arial" w:cs="Arial" w:eastAsiaTheme="majorEastAsia"/>
              </w:rPr>
              <w:t>parents</w:t>
            </w:r>
            <w:r w:rsidR="00ED437C">
              <w:rPr>
                <w:rStyle w:val="normaltextrun"/>
                <w:rFonts w:ascii="Arial" w:hAnsi="Arial" w:cs="Arial" w:eastAsiaTheme="majorEastAsia"/>
              </w:rPr>
              <w:t xml:space="preserve">/carers </w:t>
            </w:r>
            <w:r w:rsidRPr="00E80087" w:rsidR="0079351E">
              <w:rPr>
                <w:rStyle w:val="normaltextrun"/>
                <w:rFonts w:ascii="Arial" w:hAnsi="Arial" w:cs="Arial" w:eastAsiaTheme="majorEastAsia"/>
              </w:rPr>
              <w:t>are</w:t>
            </w:r>
            <w:r w:rsidRPr="00E80087" w:rsidR="00E80087">
              <w:rPr>
                <w:rStyle w:val="normaltextrun"/>
                <w:rFonts w:ascii="Arial" w:hAnsi="Arial" w:cs="Arial" w:eastAsiaTheme="majorEastAsia"/>
              </w:rPr>
              <w:t xml:space="preserve"> </w:t>
            </w:r>
            <w:r w:rsidRPr="00E80087" w:rsidR="0079351E">
              <w:rPr>
                <w:rStyle w:val="normaltextrun"/>
                <w:rFonts w:ascii="Arial" w:hAnsi="Arial" w:cs="Arial" w:eastAsiaTheme="majorEastAsia"/>
              </w:rPr>
              <w:t xml:space="preserve">holistic and culturally </w:t>
            </w:r>
            <w:proofErr w:type="gramStart"/>
            <w:r w:rsidRPr="00E80087" w:rsidR="0079351E">
              <w:rPr>
                <w:rStyle w:val="normaltextrun"/>
                <w:rFonts w:ascii="Arial" w:hAnsi="Arial" w:cs="Arial" w:eastAsiaTheme="majorEastAsia"/>
              </w:rPr>
              <w:t>sensitive</w:t>
            </w:r>
            <w:proofErr w:type="gramEnd"/>
            <w:r w:rsidRPr="00E80087" w:rsidR="00E80087">
              <w:rPr>
                <w:rStyle w:val="normaltextrun"/>
                <w:rFonts w:ascii="Arial" w:hAnsi="Arial" w:cs="Arial" w:eastAsiaTheme="majorEastAsia"/>
              </w:rPr>
              <w:t xml:space="preserve"> </w:t>
            </w:r>
          </w:p>
          <w:p w:rsidRPr="00E80087" w:rsidR="00E80087" w:rsidP="00E80087" w:rsidRDefault="00E80087" w14:paraId="2206B16D" w14:textId="77777777">
            <w:pPr>
              <w:pStyle w:val="paragraph"/>
              <w:spacing w:before="0" w:beforeAutospacing="0" w:after="0" w:afterAutospacing="0" w:line="276" w:lineRule="auto"/>
              <w:ind w:left="360"/>
              <w:jc w:val="both"/>
              <w:textAlignment w:val="baseline"/>
              <w:rPr>
                <w:rStyle w:val="eop"/>
                <w:rFonts w:ascii="Arial" w:hAnsi="Arial" w:cs="Arial" w:eastAsiaTheme="majorEastAsia"/>
                <w:szCs w:val="22"/>
              </w:rPr>
            </w:pPr>
          </w:p>
          <w:p w:rsidR="007F36F1" w:rsidP="007F36F1" w:rsidRDefault="007F36F1" w14:paraId="1C069591" w14:textId="19FEC1F5">
            <w:pPr>
              <w:pStyle w:val="paragraph"/>
              <w:spacing w:before="0" w:beforeAutospacing="0" w:after="0" w:afterAutospacing="0" w:line="276" w:lineRule="auto"/>
              <w:jc w:val="both"/>
              <w:textAlignment w:val="baseline"/>
              <w:rPr>
                <w:rStyle w:val="eop"/>
                <w:rFonts w:ascii="Arial" w:hAnsi="Arial" w:cs="Arial" w:eastAsiaTheme="majorEastAsia"/>
                <w:b/>
                <w:bCs/>
                <w:szCs w:val="22"/>
                <w:lang w:val="en-GB"/>
              </w:rPr>
            </w:pPr>
            <w:r w:rsidRPr="00C4123F">
              <w:rPr>
                <w:rStyle w:val="eop"/>
                <w:rFonts w:ascii="Arial" w:hAnsi="Arial" w:cs="Arial" w:eastAsiaTheme="majorEastAsia"/>
                <w:b/>
                <w:bCs/>
                <w:szCs w:val="22"/>
                <w:lang w:val="en-GB"/>
              </w:rPr>
              <w:t>Programme</w:t>
            </w:r>
            <w:r w:rsidR="00C4123F">
              <w:rPr>
                <w:rStyle w:val="eop"/>
                <w:rFonts w:ascii="Arial" w:hAnsi="Arial" w:cs="Arial" w:eastAsiaTheme="majorEastAsia"/>
                <w:b/>
                <w:bCs/>
                <w:szCs w:val="22"/>
                <w:lang w:val="en-GB"/>
              </w:rPr>
              <w:t xml:space="preserve"> Outline</w:t>
            </w:r>
          </w:p>
          <w:p w:rsidRPr="00C4123F" w:rsidR="00C4123F" w:rsidP="007F36F1" w:rsidRDefault="00C4123F" w14:paraId="5D6395DD" w14:textId="77777777">
            <w:pPr>
              <w:pStyle w:val="paragraph"/>
              <w:spacing w:before="0" w:beforeAutospacing="0" w:after="0" w:afterAutospacing="0" w:line="276" w:lineRule="auto"/>
              <w:jc w:val="both"/>
              <w:textAlignment w:val="baseline"/>
              <w:rPr>
                <w:rStyle w:val="eop"/>
                <w:rFonts w:ascii="Arial" w:hAnsi="Arial" w:cs="Arial" w:eastAsiaTheme="majorEastAsia"/>
                <w:b/>
                <w:bCs/>
                <w:szCs w:val="22"/>
                <w:lang w:val="en-GB"/>
              </w:rPr>
            </w:pPr>
          </w:p>
          <w:p w:rsidRPr="00B946AA" w:rsidR="00B946AA" w:rsidP="00DC03AF" w:rsidRDefault="007F36F1" w14:paraId="7DD2C56C" w14:textId="77777777">
            <w:pPr>
              <w:pStyle w:val="paragraph"/>
              <w:numPr>
                <w:ilvl w:val="0"/>
                <w:numId w:val="3"/>
              </w:numPr>
              <w:spacing w:before="0" w:beforeAutospacing="0" w:after="0" w:afterAutospacing="0" w:line="276" w:lineRule="auto"/>
              <w:jc w:val="both"/>
              <w:textAlignment w:val="baseline"/>
              <w:rPr>
                <w:rStyle w:val="normaltextrun"/>
                <w:rFonts w:ascii="Arial" w:hAnsi="Arial" w:cs="Arial"/>
                <w:szCs w:val="22"/>
                <w:lang w:val="en-GB"/>
              </w:rPr>
            </w:pPr>
            <w:r w:rsidRPr="00C4123F">
              <w:rPr>
                <w:rStyle w:val="normaltextrun"/>
                <w:rFonts w:ascii="Arial" w:hAnsi="Arial" w:cs="Arial" w:eastAsiaTheme="majorEastAsia"/>
                <w:szCs w:val="22"/>
                <w:lang w:val="en-GB"/>
              </w:rPr>
              <w:t xml:space="preserve">Provide </w:t>
            </w:r>
            <w:r w:rsidR="00981DCA">
              <w:rPr>
                <w:rStyle w:val="normaltextrun"/>
                <w:rFonts w:ascii="Arial" w:hAnsi="Arial" w:cs="Arial" w:eastAsiaTheme="majorEastAsia"/>
                <w:szCs w:val="22"/>
                <w:lang w:val="en-GB"/>
              </w:rPr>
              <w:t>a phased</w:t>
            </w:r>
            <w:r w:rsidR="004D76B6">
              <w:rPr>
                <w:rStyle w:val="normaltextrun"/>
                <w:rFonts w:ascii="Arial" w:hAnsi="Arial" w:cs="Arial" w:eastAsiaTheme="majorEastAsia"/>
                <w:szCs w:val="22"/>
                <w:lang w:val="en-GB"/>
              </w:rPr>
              <w:t xml:space="preserve"> programme approach</w:t>
            </w:r>
            <w:r w:rsidR="008234B7">
              <w:rPr>
                <w:rStyle w:val="normaltextrun"/>
                <w:rFonts w:ascii="Arial" w:hAnsi="Arial" w:cs="Arial" w:eastAsiaTheme="majorEastAsia"/>
                <w:szCs w:val="22"/>
                <w:lang w:val="en-GB"/>
              </w:rPr>
              <w:t xml:space="preserve"> </w:t>
            </w:r>
            <w:r w:rsidR="000D5B1B">
              <w:rPr>
                <w:rStyle w:val="normaltextrun"/>
                <w:rFonts w:ascii="Arial" w:hAnsi="Arial" w:cs="Arial" w:eastAsiaTheme="majorEastAsia"/>
                <w:szCs w:val="22"/>
                <w:lang w:val="en-GB"/>
              </w:rPr>
              <w:t xml:space="preserve">with personalised care packages for each </w:t>
            </w:r>
            <w:proofErr w:type="gramStart"/>
            <w:r w:rsidR="000D5B1B">
              <w:rPr>
                <w:rStyle w:val="normaltextrun"/>
                <w:rFonts w:ascii="Arial" w:hAnsi="Arial" w:cs="Arial" w:eastAsiaTheme="majorEastAsia"/>
                <w:szCs w:val="22"/>
                <w:lang w:val="en-GB"/>
              </w:rPr>
              <w:t>CYP</w:t>
            </w:r>
            <w:proofErr w:type="gramEnd"/>
            <w:r w:rsidR="000D5B1B">
              <w:rPr>
                <w:rStyle w:val="normaltextrun"/>
                <w:rFonts w:ascii="Arial" w:hAnsi="Arial" w:cs="Arial" w:eastAsiaTheme="majorEastAsia"/>
                <w:szCs w:val="22"/>
                <w:lang w:val="en-GB"/>
              </w:rPr>
              <w:t xml:space="preserve"> </w:t>
            </w:r>
          </w:p>
          <w:p w:rsidRPr="00B946AA" w:rsidR="00B946AA" w:rsidP="00DC03AF" w:rsidRDefault="00596FE1" w14:paraId="713B9AEF" w14:textId="35B9F511">
            <w:pPr>
              <w:pStyle w:val="paragraph"/>
              <w:numPr>
                <w:ilvl w:val="0"/>
                <w:numId w:val="3"/>
              </w:numPr>
              <w:spacing w:before="0" w:beforeAutospacing="0" w:after="0" w:afterAutospacing="0" w:line="276" w:lineRule="auto"/>
              <w:jc w:val="both"/>
              <w:textAlignment w:val="baseline"/>
              <w:rPr>
                <w:rStyle w:val="normaltextrun"/>
                <w:rFonts w:ascii="Arial" w:hAnsi="Arial" w:cs="Arial"/>
                <w:szCs w:val="22"/>
                <w:lang w:val="en-GB"/>
              </w:rPr>
            </w:pPr>
            <w:r>
              <w:rPr>
                <w:rStyle w:val="normaltextrun"/>
                <w:rFonts w:ascii="Arial" w:hAnsi="Arial" w:cs="Arial"/>
                <w:szCs w:val="22"/>
                <w:lang w:val="en-GB"/>
              </w:rPr>
              <w:t xml:space="preserve">Programme to include </w:t>
            </w:r>
            <w:r w:rsidR="00DE1D0F">
              <w:rPr>
                <w:rStyle w:val="normaltextrun"/>
                <w:rFonts w:ascii="Arial" w:hAnsi="Arial" w:cs="Arial"/>
                <w:szCs w:val="22"/>
                <w:lang w:val="en-GB"/>
              </w:rPr>
              <w:t>access to digital resources</w:t>
            </w:r>
            <w:r w:rsidR="002513C1">
              <w:rPr>
                <w:rStyle w:val="normaltextrun"/>
                <w:rFonts w:ascii="Arial" w:hAnsi="Arial" w:cs="Arial"/>
                <w:szCs w:val="22"/>
                <w:lang w:val="en-GB"/>
              </w:rPr>
              <w:t xml:space="preserve"> and</w:t>
            </w:r>
            <w:r w:rsidR="00810212">
              <w:rPr>
                <w:rStyle w:val="normaltextrun"/>
                <w:rFonts w:ascii="Arial" w:hAnsi="Arial" w:cs="Arial"/>
                <w:szCs w:val="22"/>
                <w:lang w:val="en-GB"/>
              </w:rPr>
              <w:t xml:space="preserve"> support for both </w:t>
            </w:r>
            <w:r w:rsidR="000B1B69">
              <w:rPr>
                <w:rStyle w:val="normaltextrun"/>
                <w:rFonts w:ascii="Arial" w:hAnsi="Arial" w:cs="Arial"/>
                <w:szCs w:val="22"/>
                <w:lang w:val="en-GB"/>
              </w:rPr>
              <w:t>CYP and their parents</w:t>
            </w:r>
            <w:r w:rsidR="001904D1">
              <w:rPr>
                <w:rStyle w:val="normaltextrun"/>
                <w:rFonts w:ascii="Arial" w:hAnsi="Arial" w:cs="Arial"/>
                <w:szCs w:val="22"/>
                <w:lang w:val="en-GB"/>
              </w:rPr>
              <w:t>/carers</w:t>
            </w:r>
            <w:r w:rsidR="000B1B69">
              <w:rPr>
                <w:rStyle w:val="normaltextrun"/>
                <w:rFonts w:ascii="Arial" w:hAnsi="Arial" w:cs="Arial"/>
                <w:szCs w:val="22"/>
                <w:lang w:val="en-GB"/>
              </w:rPr>
              <w:t>.</w:t>
            </w:r>
          </w:p>
          <w:p w:rsidRPr="00C4123F" w:rsidR="00B534C1" w:rsidP="007F36F1" w:rsidRDefault="00B534C1" w14:paraId="15C9F5F5" w14:textId="77777777">
            <w:pPr>
              <w:pStyle w:val="paragraph"/>
              <w:spacing w:before="0" w:beforeAutospacing="0" w:after="0" w:afterAutospacing="0" w:line="276" w:lineRule="auto"/>
              <w:jc w:val="both"/>
              <w:textAlignment w:val="baseline"/>
              <w:rPr>
                <w:rStyle w:val="normaltextrun"/>
                <w:rFonts w:ascii="Arial" w:hAnsi="Arial" w:cs="Arial"/>
                <w:szCs w:val="22"/>
                <w:lang w:val="en-GB"/>
              </w:rPr>
            </w:pPr>
          </w:p>
          <w:p w:rsidRPr="00884DCD" w:rsidR="007F36F1" w:rsidP="00884DCD" w:rsidRDefault="007F36F1" w14:paraId="01816558" w14:textId="3545D621">
            <w:pPr>
              <w:pStyle w:val="paragraph"/>
              <w:spacing w:before="0" w:beforeAutospacing="0" w:after="0" w:afterAutospacing="0"/>
              <w:jc w:val="both"/>
              <w:textAlignment w:val="baseline"/>
              <w:rPr>
                <w:rStyle w:val="normaltextrun"/>
                <w:rFonts w:ascii="Arial" w:hAnsi="Arial" w:cs="Arial"/>
                <w:b/>
                <w:bCs/>
                <w:szCs w:val="22"/>
                <w:lang w:val="en-GB"/>
              </w:rPr>
            </w:pPr>
            <w:r w:rsidRPr="00396F7E">
              <w:rPr>
                <w:rStyle w:val="normaltextrun"/>
                <w:rFonts w:ascii="Arial" w:hAnsi="Arial" w:cs="Arial" w:eastAsiaTheme="majorEastAsia"/>
                <w:b/>
                <w:bCs/>
                <w:szCs w:val="22"/>
              </w:rPr>
              <w:t xml:space="preserve">Exit </w:t>
            </w:r>
            <w:proofErr w:type="gramStart"/>
            <w:r w:rsidRPr="00884DCD">
              <w:rPr>
                <w:rStyle w:val="normaltextrun"/>
                <w:rFonts w:ascii="Arial" w:hAnsi="Arial" w:cs="Arial" w:eastAsiaTheme="majorEastAsia"/>
                <w:b/>
                <w:bCs/>
                <w:szCs w:val="22"/>
                <w:lang w:val="en-GB"/>
              </w:rPr>
              <w:t>planning</w:t>
            </w:r>
            <w:proofErr w:type="gramEnd"/>
          </w:p>
          <w:p w:rsidRPr="00B87C5B" w:rsidR="00B87C5B" w:rsidP="00DC03AF" w:rsidRDefault="00F9241C" w14:paraId="4692E6E7" w14:textId="77777777">
            <w:pPr>
              <w:pStyle w:val="paragraph"/>
              <w:numPr>
                <w:ilvl w:val="0"/>
                <w:numId w:val="3"/>
              </w:numPr>
              <w:spacing w:before="0" w:beforeAutospacing="0" w:after="0" w:afterAutospacing="0"/>
              <w:jc w:val="both"/>
              <w:textAlignment w:val="baseline"/>
              <w:rPr>
                <w:rStyle w:val="normaltextrun"/>
                <w:rFonts w:ascii="Arial" w:hAnsi="Arial" w:cs="Arial"/>
                <w:szCs w:val="22"/>
                <w:lang w:val="en-GB"/>
              </w:rPr>
            </w:pPr>
            <w:r>
              <w:rPr>
                <w:rStyle w:val="normaltextrun"/>
                <w:rFonts w:ascii="Arial" w:hAnsi="Arial" w:cs="Arial" w:eastAsiaTheme="majorEastAsia"/>
                <w:szCs w:val="22"/>
                <w:lang w:val="en-GB"/>
              </w:rPr>
              <w:t xml:space="preserve">Demonstrate </w:t>
            </w:r>
            <w:r w:rsidR="000F1949">
              <w:rPr>
                <w:rStyle w:val="normaltextrun"/>
                <w:rFonts w:ascii="Arial" w:hAnsi="Arial" w:cs="Arial" w:eastAsiaTheme="majorEastAsia"/>
                <w:szCs w:val="22"/>
                <w:lang w:val="en-GB"/>
              </w:rPr>
              <w:t xml:space="preserve">effective </w:t>
            </w:r>
            <w:r w:rsidRPr="00884DCD" w:rsidR="007F36F1">
              <w:rPr>
                <w:rStyle w:val="normaltextrun"/>
                <w:rFonts w:ascii="Arial" w:hAnsi="Arial" w:cs="Arial" w:eastAsiaTheme="majorEastAsia"/>
                <w:szCs w:val="22"/>
                <w:lang w:val="en-GB"/>
              </w:rPr>
              <w:t>exit plan</w:t>
            </w:r>
            <w:r w:rsidR="000F1949">
              <w:rPr>
                <w:rStyle w:val="normaltextrun"/>
                <w:rFonts w:ascii="Arial" w:hAnsi="Arial" w:cs="Arial" w:eastAsiaTheme="majorEastAsia"/>
                <w:szCs w:val="22"/>
                <w:lang w:val="en-GB"/>
              </w:rPr>
              <w:t>ning</w:t>
            </w:r>
            <w:r w:rsidRPr="00884DCD" w:rsidR="007F36F1">
              <w:rPr>
                <w:rStyle w:val="normaltextrun"/>
                <w:rFonts w:ascii="Arial" w:hAnsi="Arial" w:cs="Arial" w:eastAsiaTheme="majorEastAsia"/>
                <w:szCs w:val="22"/>
                <w:lang w:val="en-GB"/>
              </w:rPr>
              <w:t xml:space="preserve"> with the CYP</w:t>
            </w:r>
            <w:r w:rsidR="000F1949">
              <w:rPr>
                <w:rStyle w:val="normaltextrun"/>
                <w:rFonts w:ascii="Arial" w:hAnsi="Arial" w:cs="Arial" w:eastAsiaTheme="majorEastAsia"/>
                <w:szCs w:val="22"/>
                <w:lang w:val="en-GB"/>
              </w:rPr>
              <w:t xml:space="preserve"> </w:t>
            </w:r>
            <w:r w:rsidR="00B87C5B">
              <w:rPr>
                <w:rStyle w:val="normaltextrun"/>
                <w:rFonts w:ascii="Arial" w:hAnsi="Arial" w:cs="Arial" w:eastAsiaTheme="majorEastAsia"/>
                <w:szCs w:val="22"/>
                <w:lang w:val="en-GB"/>
              </w:rPr>
              <w:t>with access to ongoing support.</w:t>
            </w:r>
          </w:p>
          <w:p w:rsidR="00DC03AF" w:rsidP="00DC03AF" w:rsidRDefault="00142C1A" w14:paraId="336E55DA" w14:textId="576E29DD">
            <w:pPr>
              <w:numPr>
                <w:ilvl w:val="0"/>
                <w:numId w:val="3"/>
              </w:numPr>
              <w:spacing w:after="0" w:line="276" w:lineRule="auto"/>
              <w:jc w:val="both"/>
              <w:rPr>
                <w:rFonts w:cs="Arial"/>
                <w:szCs w:val="22"/>
                <w:lang w:val="en-GB"/>
              </w:rPr>
            </w:pPr>
            <w:r>
              <w:rPr>
                <w:rFonts w:cs="Arial"/>
                <w:szCs w:val="22"/>
                <w:lang w:val="en-GB"/>
              </w:rPr>
              <w:t>Ensure</w:t>
            </w:r>
            <w:r w:rsidRPr="00406009" w:rsidR="00DC03AF">
              <w:rPr>
                <w:rFonts w:cs="Arial"/>
                <w:szCs w:val="22"/>
                <w:lang w:val="en-GB"/>
              </w:rPr>
              <w:t xml:space="preserve"> arrangements for transitional care for children and young people who are moving fr</w:t>
            </w:r>
            <w:r w:rsidR="00DC03AF">
              <w:rPr>
                <w:rFonts w:cs="Arial"/>
                <w:szCs w:val="22"/>
                <w:lang w:val="en-GB"/>
              </w:rPr>
              <w:t xml:space="preserve">om </w:t>
            </w:r>
            <w:r w:rsidRPr="00BA4A7E" w:rsidR="00BA4A7E">
              <w:rPr>
                <w:rFonts w:cs="Arial"/>
                <w:szCs w:val="22"/>
                <w:lang w:val="en-GB"/>
              </w:rPr>
              <w:t>paediatric to adult</w:t>
            </w:r>
            <w:r w:rsidR="00BA4A7E">
              <w:rPr>
                <w:rFonts w:cs="Arial"/>
                <w:szCs w:val="22"/>
                <w:lang w:val="en-GB"/>
              </w:rPr>
              <w:t xml:space="preserve"> services.</w:t>
            </w:r>
          </w:p>
          <w:p w:rsidRPr="00884DCD" w:rsidR="00DC03AF" w:rsidP="00DC03AF" w:rsidRDefault="00DC03AF" w14:paraId="01A5099C" w14:textId="77777777">
            <w:pPr>
              <w:pStyle w:val="ListParagraph"/>
              <w:ind w:left="360"/>
              <w:jc w:val="both"/>
              <w:rPr>
                <w:rFonts w:cs="Arial"/>
              </w:rPr>
            </w:pPr>
          </w:p>
          <w:p w:rsidRPr="00884DCD" w:rsidR="00C164EE" w:rsidP="007F36F1" w:rsidRDefault="00C164EE" w14:paraId="607EF010" w14:textId="77777777">
            <w:pPr>
              <w:pStyle w:val="paragraph"/>
              <w:spacing w:before="0" w:beforeAutospacing="0" w:after="0" w:afterAutospacing="0" w:line="276" w:lineRule="auto"/>
              <w:jc w:val="both"/>
              <w:textAlignment w:val="baseline"/>
              <w:rPr>
                <w:rStyle w:val="eop"/>
                <w:rFonts w:ascii="Arial" w:hAnsi="Arial" w:cs="Arial" w:eastAsiaTheme="majorEastAsia"/>
                <w:b/>
                <w:bCs/>
                <w:szCs w:val="22"/>
                <w:lang w:val="en-GB"/>
              </w:rPr>
            </w:pPr>
          </w:p>
          <w:p w:rsidRPr="00884DCD" w:rsidR="007F36F1" w:rsidP="007F36F1" w:rsidRDefault="007F36F1" w14:paraId="7C3E738F" w14:textId="7B403816">
            <w:pPr>
              <w:pStyle w:val="paragraph"/>
              <w:spacing w:before="0" w:beforeAutospacing="0" w:after="0" w:afterAutospacing="0" w:line="276" w:lineRule="auto"/>
              <w:jc w:val="both"/>
              <w:textAlignment w:val="baseline"/>
              <w:rPr>
                <w:rFonts w:ascii="Arial" w:hAnsi="Arial" w:cs="Arial"/>
                <w:b/>
                <w:bCs/>
                <w:szCs w:val="22"/>
                <w:lang w:val="en-GB"/>
              </w:rPr>
            </w:pPr>
            <w:r w:rsidRPr="00884DCD">
              <w:rPr>
                <w:rStyle w:val="eop"/>
                <w:rFonts w:ascii="Arial" w:hAnsi="Arial" w:cs="Arial" w:eastAsiaTheme="majorEastAsia"/>
                <w:b/>
                <w:bCs/>
                <w:szCs w:val="22"/>
                <w:lang w:val="en-GB"/>
              </w:rPr>
              <w:t>Data collection and evaluation</w:t>
            </w:r>
          </w:p>
          <w:p w:rsidRPr="00884DCD" w:rsidR="007F36F1" w:rsidP="00DC03AF" w:rsidRDefault="007F36F1" w14:paraId="01F42E9F" w14:textId="7FE0DFEF">
            <w:pPr>
              <w:pStyle w:val="paragraph"/>
              <w:numPr>
                <w:ilvl w:val="0"/>
                <w:numId w:val="3"/>
              </w:numPr>
              <w:spacing w:before="0" w:beforeAutospacing="0" w:after="0" w:afterAutospacing="0" w:line="276" w:lineRule="auto"/>
              <w:jc w:val="both"/>
              <w:textAlignment w:val="baseline"/>
              <w:rPr>
                <w:rFonts w:ascii="Arial" w:hAnsi="Arial" w:cs="Arial"/>
                <w:szCs w:val="22"/>
                <w:lang w:val="en-GB"/>
              </w:rPr>
            </w:pPr>
            <w:r w:rsidRPr="00884DCD">
              <w:rPr>
                <w:rStyle w:val="normaltextrun"/>
                <w:rFonts w:ascii="Arial" w:hAnsi="Arial" w:cs="Arial" w:eastAsiaTheme="majorEastAsia"/>
                <w:szCs w:val="22"/>
                <w:lang w:val="en-GB"/>
              </w:rPr>
              <w:t>Robust data collection and evaluation of intervention effectiveness are a key deliverable of the programme</w:t>
            </w:r>
            <w:r w:rsidR="00C91F18">
              <w:rPr>
                <w:rStyle w:val="eop"/>
                <w:rFonts w:ascii="Arial" w:hAnsi="Arial" w:cs="Arial" w:eastAsiaTheme="majorEastAsia"/>
                <w:szCs w:val="22"/>
                <w:lang w:val="en-GB"/>
              </w:rPr>
              <w:t>.</w:t>
            </w:r>
          </w:p>
          <w:p w:rsidRPr="00884DCD" w:rsidR="00C164EE" w:rsidP="007F36F1" w:rsidRDefault="00C164EE" w14:paraId="42539842" w14:textId="77777777">
            <w:pPr>
              <w:spacing w:line="276" w:lineRule="auto"/>
              <w:jc w:val="both"/>
              <w:rPr>
                <w:rFonts w:cs="Arial"/>
                <w:b/>
                <w:szCs w:val="22"/>
                <w:lang w:val="en-GB"/>
              </w:rPr>
            </w:pPr>
          </w:p>
          <w:p w:rsidR="00011005" w:rsidP="00011005" w:rsidRDefault="00F96DA9" w14:paraId="54747A3F" w14:textId="77777777">
            <w:pPr>
              <w:spacing w:line="276" w:lineRule="auto"/>
              <w:jc w:val="both"/>
              <w:rPr>
                <w:b/>
                <w:lang w:val="en-GB"/>
              </w:rPr>
            </w:pPr>
            <w:r w:rsidRPr="00884DCD">
              <w:rPr>
                <w:rFonts w:cs="Arial"/>
                <w:b/>
                <w:szCs w:val="22"/>
                <w:lang w:val="en-GB"/>
              </w:rPr>
              <w:t>S</w:t>
            </w:r>
            <w:r w:rsidRPr="00884DCD">
              <w:rPr>
                <w:b/>
                <w:lang w:val="en-GB"/>
              </w:rPr>
              <w:t>afeguarding</w:t>
            </w:r>
          </w:p>
          <w:p w:rsidRPr="00371267" w:rsidR="004B4747" w:rsidP="00011005" w:rsidRDefault="004B4747" w14:paraId="53AC3DBA" w14:textId="48C8A526">
            <w:pPr>
              <w:spacing w:line="276" w:lineRule="auto"/>
              <w:jc w:val="both"/>
              <w:rPr>
                <w:rFonts w:cs="Arial"/>
                <w:b/>
                <w:szCs w:val="22"/>
                <w:lang w:val="en-GB"/>
              </w:rPr>
            </w:pPr>
            <w:r w:rsidRPr="00371267">
              <w:rPr>
                <w:rFonts w:cs="Arial"/>
                <w:szCs w:val="22"/>
              </w:rPr>
              <w:t>The provider will provide appropriate and effective safeguarding services for both adults and children and will be expected to adhere to relevant national and local requirements and guidance and implement them wherever necessary.</w:t>
            </w:r>
          </w:p>
          <w:p w:rsidRPr="00371267" w:rsidR="004B4747" w:rsidP="00011005" w:rsidRDefault="004B4747" w14:paraId="5C9054E7" w14:textId="4CFB7915">
            <w:pPr>
              <w:rPr>
                <w:rFonts w:cs="Arial"/>
                <w:szCs w:val="22"/>
                <w:lang w:eastAsia="zh-CN"/>
              </w:rPr>
            </w:pPr>
            <w:r w:rsidRPr="00371267">
              <w:rPr>
                <w:rFonts w:cs="Arial"/>
                <w:szCs w:val="22"/>
                <w:lang w:eastAsia="zh-CN"/>
              </w:rPr>
              <w:t xml:space="preserve">The Provider must comply with the requirements and principles in relation to the safeguarding of children and young people set out or referred to </w:t>
            </w:r>
            <w:r w:rsidRPr="00371267" w:rsidR="00703886">
              <w:rPr>
                <w:rFonts w:cs="Arial"/>
                <w:szCs w:val="22"/>
                <w:lang w:eastAsia="zh-CN"/>
              </w:rPr>
              <w:t>in:</w:t>
            </w:r>
          </w:p>
          <w:p w:rsidRPr="00371267" w:rsidR="004B4747" w:rsidP="00DC03AF" w:rsidRDefault="004B4747" w14:paraId="2815F6AA" w14:textId="77777777">
            <w:pPr>
              <w:pStyle w:val="ListParagraph"/>
              <w:numPr>
                <w:ilvl w:val="0"/>
                <w:numId w:val="3"/>
              </w:numPr>
              <w:spacing w:after="160" w:line="259" w:lineRule="auto"/>
              <w:contextualSpacing/>
              <w:rPr>
                <w:rFonts w:cs="Arial"/>
                <w:szCs w:val="22"/>
                <w:lang w:eastAsia="zh-CN"/>
              </w:rPr>
            </w:pPr>
            <w:r w:rsidRPr="00371267">
              <w:rPr>
                <w:rFonts w:cs="Arial"/>
                <w:szCs w:val="22"/>
                <w:lang w:eastAsia="zh-CN"/>
              </w:rPr>
              <w:t xml:space="preserve">The Children and Families Act 2014 Act and associated </w:t>
            </w:r>
            <w:proofErr w:type="gramStart"/>
            <w:r w:rsidRPr="00371267">
              <w:rPr>
                <w:rFonts w:cs="Arial"/>
                <w:szCs w:val="22"/>
                <w:lang w:eastAsia="zh-CN"/>
              </w:rPr>
              <w:t>Guidance</w:t>
            </w:r>
            <w:proofErr w:type="gramEnd"/>
          </w:p>
          <w:p w:rsidRPr="00371267" w:rsidR="004B4747" w:rsidP="00DC03AF" w:rsidRDefault="004B4747" w14:paraId="6DA49BF1" w14:textId="77777777">
            <w:pPr>
              <w:pStyle w:val="ListParagraph"/>
              <w:numPr>
                <w:ilvl w:val="0"/>
                <w:numId w:val="3"/>
              </w:numPr>
              <w:spacing w:after="160" w:line="259" w:lineRule="auto"/>
              <w:contextualSpacing/>
              <w:rPr>
                <w:rFonts w:cs="Arial"/>
                <w:szCs w:val="22"/>
                <w:lang w:eastAsia="zh-CN"/>
              </w:rPr>
            </w:pPr>
            <w:r w:rsidRPr="00371267">
              <w:rPr>
                <w:rFonts w:cs="Arial"/>
                <w:szCs w:val="22"/>
                <w:lang w:eastAsia="zh-CN"/>
              </w:rPr>
              <w:t xml:space="preserve">The Children Act 1989 and the Children Act 2004 and associated </w:t>
            </w:r>
            <w:proofErr w:type="gramStart"/>
            <w:r w:rsidRPr="00371267">
              <w:rPr>
                <w:rFonts w:cs="Arial"/>
                <w:szCs w:val="22"/>
                <w:lang w:eastAsia="zh-CN"/>
              </w:rPr>
              <w:t>Guidance</w:t>
            </w:r>
            <w:proofErr w:type="gramEnd"/>
          </w:p>
          <w:p w:rsidRPr="00371267" w:rsidR="004B4747" w:rsidP="004B4747" w:rsidRDefault="004B4747" w14:paraId="5EFF51A1" w14:textId="77777777">
            <w:pPr>
              <w:pStyle w:val="ListParagraph"/>
              <w:ind w:left="360"/>
              <w:rPr>
                <w:rFonts w:cs="Arial"/>
                <w:szCs w:val="22"/>
                <w:lang w:val="en-US"/>
              </w:rPr>
            </w:pPr>
          </w:p>
          <w:p w:rsidRPr="00371267" w:rsidR="004B4747" w:rsidP="009162FF" w:rsidRDefault="004B4747" w14:paraId="72BB6BF9" w14:textId="783F6400">
            <w:pPr>
              <w:pStyle w:val="ListParagraph"/>
              <w:rPr>
                <w:rFonts w:cs="Arial"/>
                <w:lang w:val="en-US"/>
              </w:rPr>
            </w:pPr>
            <w:r w:rsidRPr="088FE0EC">
              <w:rPr>
                <w:rFonts w:cs="Arial"/>
                <w:lang w:val="en-US"/>
              </w:rPr>
              <w:t xml:space="preserve">The Mental Capacity Act (2005) applies to everyone involved in the care, treatment and support of people </w:t>
            </w:r>
            <w:r w:rsidRPr="088FE0EC">
              <w:rPr>
                <w:rFonts w:cs="Arial"/>
                <w:u w:val="single"/>
                <w:lang w:val="en-US"/>
              </w:rPr>
              <w:t>aged 16 and over</w:t>
            </w:r>
            <w:r w:rsidRPr="088FE0EC">
              <w:rPr>
                <w:rFonts w:cs="Arial"/>
                <w:lang w:val="en-US"/>
              </w:rPr>
              <w:t xml:space="preserve"> who are unable to make all or some decisions for themselves. The Mental Capacity Act (MCA) is designed to protect and restore power to those vulnerable people who lack capacity. The provider </w:t>
            </w:r>
            <w:r w:rsidRPr="088FE0EC" w:rsidR="0BD350A8">
              <w:rPr>
                <w:rFonts w:cs="Arial"/>
                <w:lang w:val="en-US"/>
              </w:rPr>
              <w:t>must</w:t>
            </w:r>
            <w:r w:rsidRPr="088FE0EC">
              <w:rPr>
                <w:rFonts w:cs="Arial"/>
                <w:lang w:val="en-US"/>
              </w:rPr>
              <w:t xml:space="preserve"> ensure compliance with the MCA and Deprivation of Liberty safeguards (</w:t>
            </w:r>
            <w:proofErr w:type="spellStart"/>
            <w:r w:rsidRPr="088FE0EC">
              <w:rPr>
                <w:rFonts w:cs="Arial"/>
                <w:lang w:val="en-US"/>
              </w:rPr>
              <w:t>DoLS</w:t>
            </w:r>
            <w:proofErr w:type="spellEnd"/>
            <w:r w:rsidRPr="088FE0EC">
              <w:rPr>
                <w:rFonts w:cs="Arial"/>
                <w:lang w:val="en-US"/>
              </w:rPr>
              <w:t>) as well as patients detained under the Mental Health Act (1983)</w:t>
            </w:r>
          </w:p>
          <w:p w:rsidRPr="00371267" w:rsidR="008D5D87" w:rsidP="009162FF" w:rsidRDefault="008D5D87" w14:paraId="06A3B808" w14:textId="77777777">
            <w:pPr>
              <w:rPr>
                <w:rFonts w:cs="Arial"/>
                <w:szCs w:val="22"/>
              </w:rPr>
            </w:pPr>
          </w:p>
          <w:p w:rsidRPr="00371267" w:rsidR="004B4747" w:rsidP="008D5D87" w:rsidRDefault="004B4747" w14:paraId="1B2A3282" w14:textId="61025D29">
            <w:pPr>
              <w:rPr>
                <w:rFonts w:cs="Arial"/>
                <w:szCs w:val="22"/>
              </w:rPr>
            </w:pPr>
            <w:r w:rsidRPr="00371267">
              <w:rPr>
                <w:rFonts w:cs="Arial"/>
                <w:szCs w:val="22"/>
              </w:rPr>
              <w:t xml:space="preserve">The safeguarding team’s functions include but are not limited </w:t>
            </w:r>
            <w:r w:rsidRPr="00371267" w:rsidR="00686C34">
              <w:rPr>
                <w:rFonts w:cs="Arial"/>
                <w:szCs w:val="22"/>
              </w:rPr>
              <w:t>to: -</w:t>
            </w:r>
          </w:p>
          <w:p w:rsidRPr="00371267" w:rsidR="004B4747" w:rsidP="00DC03AF" w:rsidRDefault="004B4747" w14:paraId="3CE0733A" w14:textId="77777777">
            <w:pPr>
              <w:numPr>
                <w:ilvl w:val="0"/>
                <w:numId w:val="3"/>
              </w:numPr>
              <w:spacing w:after="160" w:line="259" w:lineRule="auto"/>
              <w:rPr>
                <w:rFonts w:cs="Arial"/>
                <w:szCs w:val="22"/>
              </w:rPr>
            </w:pPr>
            <w:r w:rsidRPr="00371267">
              <w:rPr>
                <w:rFonts w:cs="Arial"/>
                <w:szCs w:val="22"/>
              </w:rPr>
              <w:t xml:space="preserve">Develop systems and processes that will enable the </w:t>
            </w:r>
            <w:r w:rsidRPr="00703886">
              <w:rPr>
                <w:rFonts w:cs="Arial"/>
                <w:szCs w:val="22"/>
                <w:lang w:val="en-GB"/>
              </w:rPr>
              <w:t>organisation</w:t>
            </w:r>
            <w:r w:rsidRPr="00371267">
              <w:rPr>
                <w:rFonts w:cs="Arial"/>
                <w:szCs w:val="22"/>
              </w:rPr>
              <w:t xml:space="preserve"> to fulfil its statutory safeguarding functions under all the relevant legislation:</w:t>
            </w:r>
          </w:p>
          <w:p w:rsidRPr="00371267" w:rsidR="004B4747" w:rsidP="00DC03AF" w:rsidRDefault="004B4747" w14:paraId="09B15549" w14:textId="77777777">
            <w:pPr>
              <w:numPr>
                <w:ilvl w:val="0"/>
                <w:numId w:val="3"/>
              </w:numPr>
              <w:spacing w:after="160" w:line="259" w:lineRule="auto"/>
              <w:rPr>
                <w:rFonts w:cs="Arial"/>
                <w:szCs w:val="22"/>
              </w:rPr>
            </w:pPr>
            <w:r w:rsidRPr="00371267">
              <w:rPr>
                <w:rFonts w:cs="Arial"/>
                <w:szCs w:val="22"/>
              </w:rPr>
              <w:t>Care Act (2014)</w:t>
            </w:r>
          </w:p>
          <w:p w:rsidRPr="00371267" w:rsidR="004B4747" w:rsidP="00DC03AF" w:rsidRDefault="004B4747" w14:paraId="7321837E" w14:textId="77777777">
            <w:pPr>
              <w:numPr>
                <w:ilvl w:val="0"/>
                <w:numId w:val="3"/>
              </w:numPr>
              <w:spacing w:after="160" w:line="259" w:lineRule="auto"/>
              <w:rPr>
                <w:rFonts w:cs="Arial"/>
                <w:szCs w:val="22"/>
              </w:rPr>
            </w:pPr>
            <w:r w:rsidRPr="00371267">
              <w:rPr>
                <w:rFonts w:cs="Arial"/>
                <w:szCs w:val="22"/>
              </w:rPr>
              <w:t>Mental Capacity Act (2005)</w:t>
            </w:r>
          </w:p>
          <w:p w:rsidRPr="00371267" w:rsidR="004B4747" w:rsidP="00DC03AF" w:rsidRDefault="004B4747" w14:paraId="67BE7EE5" w14:textId="77777777">
            <w:pPr>
              <w:numPr>
                <w:ilvl w:val="0"/>
                <w:numId w:val="3"/>
              </w:numPr>
              <w:spacing w:after="160" w:line="259" w:lineRule="auto"/>
              <w:rPr>
                <w:rFonts w:cs="Arial"/>
                <w:szCs w:val="22"/>
              </w:rPr>
            </w:pPr>
            <w:r w:rsidRPr="00371267">
              <w:rPr>
                <w:rFonts w:cs="Arial"/>
                <w:szCs w:val="22"/>
              </w:rPr>
              <w:t>PREVENT Duty (2015)</w:t>
            </w:r>
          </w:p>
          <w:p w:rsidRPr="00371267" w:rsidR="004B4747" w:rsidP="00DC03AF" w:rsidRDefault="004B4747" w14:paraId="1216F66E" w14:textId="77777777">
            <w:pPr>
              <w:numPr>
                <w:ilvl w:val="0"/>
                <w:numId w:val="3"/>
              </w:numPr>
              <w:spacing w:after="160" w:line="259" w:lineRule="auto"/>
              <w:rPr>
                <w:rFonts w:cs="Arial"/>
                <w:szCs w:val="22"/>
              </w:rPr>
            </w:pPr>
            <w:r w:rsidRPr="00703886">
              <w:rPr>
                <w:rFonts w:cs="Arial"/>
                <w:szCs w:val="22"/>
                <w:lang w:val="en-GB"/>
              </w:rPr>
              <w:t>Organisational</w:t>
            </w:r>
            <w:r w:rsidRPr="00371267">
              <w:rPr>
                <w:rFonts w:cs="Arial"/>
                <w:szCs w:val="22"/>
              </w:rPr>
              <w:t xml:space="preserve"> management of domestic abuse </w:t>
            </w:r>
          </w:p>
          <w:p w:rsidRPr="00371267" w:rsidR="004B4747" w:rsidP="00DC03AF" w:rsidRDefault="004B4747" w14:paraId="15F88845" w14:textId="77777777">
            <w:pPr>
              <w:numPr>
                <w:ilvl w:val="0"/>
                <w:numId w:val="3"/>
              </w:numPr>
              <w:spacing w:after="160" w:line="259" w:lineRule="auto"/>
              <w:rPr>
                <w:rFonts w:cs="Arial"/>
                <w:szCs w:val="22"/>
              </w:rPr>
            </w:pPr>
            <w:r w:rsidRPr="00371267">
              <w:rPr>
                <w:rFonts w:cs="Arial"/>
                <w:szCs w:val="22"/>
              </w:rPr>
              <w:t>Contribute to all statutory processes within Adult Safeguarding</w:t>
            </w:r>
          </w:p>
          <w:p w:rsidRPr="00371267" w:rsidR="004B4747" w:rsidP="004B4747" w:rsidRDefault="004B4747" w14:paraId="7A907C48" w14:textId="77777777">
            <w:pPr>
              <w:spacing w:after="0" w:line="276" w:lineRule="auto"/>
              <w:rPr>
                <w:rFonts w:cs="Arial"/>
                <w:b/>
                <w:szCs w:val="22"/>
              </w:rPr>
            </w:pPr>
          </w:p>
          <w:p w:rsidRPr="00371267" w:rsidR="004B4747" w:rsidP="008D5D87" w:rsidRDefault="004B4747" w14:paraId="13FCBF5C" w14:textId="3550CDE0">
            <w:pPr>
              <w:spacing w:after="0" w:line="276" w:lineRule="auto"/>
              <w:rPr>
                <w:rFonts w:cs="Arial"/>
              </w:rPr>
            </w:pPr>
            <w:r w:rsidRPr="088FE0EC">
              <w:rPr>
                <w:rFonts w:cs="Arial"/>
                <w:b/>
              </w:rPr>
              <w:t>Overall outcomes:</w:t>
            </w:r>
            <w:r w:rsidRPr="088FE0EC">
              <w:rPr>
                <w:rFonts w:cs="Arial"/>
              </w:rPr>
              <w:t xml:space="preserve"> Overall outcome: </w:t>
            </w:r>
            <w:r w:rsidR="008020C9">
              <w:rPr>
                <w:rFonts w:cs="Arial"/>
              </w:rPr>
              <w:t xml:space="preserve">CYB and </w:t>
            </w:r>
            <w:r w:rsidRPr="088FE0EC">
              <w:rPr>
                <w:rFonts w:cs="Arial"/>
              </w:rPr>
              <w:t xml:space="preserve">Adults will be protected from abuse/harm and remain healthy as well as enjoying </w:t>
            </w:r>
            <w:bookmarkStart w:name="_Int_n0SCyXR7" w:id="4"/>
            <w:r w:rsidRPr="088FE0EC">
              <w:rPr>
                <w:rFonts w:cs="Arial"/>
              </w:rPr>
              <w:t>a good quality</w:t>
            </w:r>
            <w:bookmarkEnd w:id="4"/>
            <w:r w:rsidRPr="088FE0EC">
              <w:rPr>
                <w:rFonts w:cs="Arial"/>
              </w:rPr>
              <w:t xml:space="preserve"> of life.</w:t>
            </w:r>
          </w:p>
          <w:p w:rsidRPr="00371267" w:rsidR="004B4747" w:rsidP="004B4747" w:rsidRDefault="004B4747" w14:paraId="6245E0CC" w14:textId="77777777">
            <w:pPr>
              <w:spacing w:after="0" w:line="276" w:lineRule="auto"/>
              <w:rPr>
                <w:rFonts w:cs="Arial"/>
                <w:b/>
                <w:szCs w:val="22"/>
              </w:rPr>
            </w:pPr>
          </w:p>
          <w:p w:rsidRPr="00371267" w:rsidR="004B4747" w:rsidP="004B4747" w:rsidRDefault="004B4747" w14:paraId="2DCDCAAD" w14:textId="77777777">
            <w:pPr>
              <w:rPr>
                <w:rFonts w:cs="Arial"/>
                <w:szCs w:val="22"/>
              </w:rPr>
            </w:pPr>
          </w:p>
          <w:p w:rsidRPr="00371267" w:rsidR="004B4747" w:rsidP="009162FF" w:rsidRDefault="004B4747" w14:paraId="4AE51D26" w14:textId="4CB0A9B8">
            <w:pPr>
              <w:pStyle w:val="Heading2"/>
              <w:numPr>
                <w:ilvl w:val="0"/>
                <w:numId w:val="0"/>
              </w:numPr>
              <w:spacing w:before="0" w:after="100" w:afterAutospacing="1"/>
              <w:rPr>
                <w:rFonts w:cs="Arial"/>
                <w:szCs w:val="22"/>
              </w:rPr>
            </w:pPr>
            <w:r w:rsidRPr="00371267">
              <w:rPr>
                <w:rFonts w:cs="Arial"/>
                <w:szCs w:val="22"/>
              </w:rPr>
              <w:t>The provider must have safeguarding policies and procedures that have been developed with reference to relevan</w:t>
            </w:r>
            <w:r w:rsidR="00186B81">
              <w:rPr>
                <w:rFonts w:cs="Arial"/>
                <w:szCs w:val="22"/>
              </w:rPr>
              <w:t xml:space="preserve">t </w:t>
            </w:r>
            <w:r w:rsidRPr="00371267">
              <w:rPr>
                <w:rFonts w:cs="Arial"/>
                <w:szCs w:val="22"/>
              </w:rPr>
              <w:t xml:space="preserve">legislation, national and best practice guidance. </w:t>
            </w:r>
          </w:p>
          <w:p w:rsidRPr="00371267" w:rsidR="004B4747" w:rsidP="009162FF" w:rsidRDefault="004B4747" w14:paraId="529C0D86" w14:textId="457ECC70">
            <w:pPr>
              <w:pStyle w:val="Heading2"/>
              <w:numPr>
                <w:ilvl w:val="0"/>
                <w:numId w:val="0"/>
              </w:numPr>
              <w:spacing w:before="0" w:after="100" w:afterAutospacing="1"/>
              <w:rPr>
                <w:rFonts w:cs="Arial"/>
                <w:szCs w:val="22"/>
              </w:rPr>
            </w:pPr>
            <w:r w:rsidRPr="00371267">
              <w:rPr>
                <w:rFonts w:cs="Arial"/>
                <w:szCs w:val="22"/>
              </w:rPr>
              <w:t xml:space="preserve">The </w:t>
            </w:r>
            <w:r w:rsidR="000E1349">
              <w:rPr>
                <w:rFonts w:cs="Arial"/>
                <w:szCs w:val="22"/>
              </w:rPr>
              <w:t>p</w:t>
            </w:r>
            <w:r w:rsidRPr="00371267">
              <w:rPr>
                <w:rFonts w:cs="Arial"/>
                <w:szCs w:val="22"/>
              </w:rPr>
              <w:t xml:space="preserve">rovider will meet the requirements of the </w:t>
            </w:r>
            <w:r w:rsidRPr="00371267">
              <w:rPr>
                <w:rFonts w:cs="Arial"/>
                <w:szCs w:val="22"/>
                <w:shd w:val="clear" w:color="auto" w:fill="FFFFFF"/>
              </w:rPr>
              <w:t>Croydon Safeguarding Children Partnership</w:t>
            </w:r>
            <w:r w:rsidRPr="00371267">
              <w:rPr>
                <w:rFonts w:cs="Arial"/>
                <w:szCs w:val="22"/>
              </w:rPr>
              <w:t xml:space="preserve"> (CSCP) and the Safeguarding </w:t>
            </w:r>
            <w:r w:rsidRPr="00371267" w:rsidR="00506B4B">
              <w:rPr>
                <w:rFonts w:cs="Arial"/>
                <w:szCs w:val="22"/>
              </w:rPr>
              <w:t>a</w:t>
            </w:r>
            <w:r w:rsidRPr="00371267">
              <w:rPr>
                <w:rFonts w:cs="Arial"/>
                <w:szCs w:val="22"/>
              </w:rPr>
              <w:t>dult Board (SAB).</w:t>
            </w:r>
          </w:p>
          <w:p w:rsidRPr="00371267" w:rsidR="00506B4B" w:rsidP="00506B4B" w:rsidRDefault="00506B4B" w14:paraId="544FCD02" w14:textId="77777777">
            <w:pPr>
              <w:pStyle w:val="Heading2"/>
              <w:numPr>
                <w:ilvl w:val="0"/>
                <w:numId w:val="0"/>
              </w:numPr>
              <w:ind w:left="360" w:hanging="360"/>
              <w:rPr>
                <w:rFonts w:eastAsia="ArialMT" w:cs="Arial"/>
                <w:szCs w:val="22"/>
                <w:lang w:eastAsia="en-US"/>
              </w:rPr>
            </w:pPr>
          </w:p>
          <w:p w:rsidRPr="00C76D3D" w:rsidR="007F36F1" w:rsidP="007918B3" w:rsidRDefault="007F36F1" w14:paraId="306E5F4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Arial"/>
                <w:szCs w:val="22"/>
                <w:lang w:val="en-GB"/>
              </w:rPr>
            </w:pPr>
          </w:p>
          <w:p w:rsidRPr="00C76D3D" w:rsidR="007F36F1" w:rsidP="007918B3" w:rsidRDefault="00501A95" w14:paraId="74863EF9" w14:textId="17237EA5">
            <w:pPr>
              <w:pStyle w:val="Heading2"/>
              <w:numPr>
                <w:ilvl w:val="0"/>
                <w:numId w:val="0"/>
              </w:numPr>
              <w:ind w:left="360" w:hanging="360"/>
              <w:rPr>
                <w:b/>
                <w:bCs/>
              </w:rPr>
            </w:pPr>
            <w:r w:rsidRPr="00C76D3D">
              <w:rPr>
                <w:b/>
                <w:bCs/>
              </w:rPr>
              <w:t xml:space="preserve">4.6 </w:t>
            </w:r>
            <w:r w:rsidRPr="00C76D3D" w:rsidR="007F36F1">
              <w:rPr>
                <w:b/>
                <w:bCs/>
              </w:rPr>
              <w:t xml:space="preserve">Team staffing </w:t>
            </w:r>
          </w:p>
          <w:p w:rsidR="00180F9C" w:rsidP="007918B3" w:rsidRDefault="00046914" w14:paraId="51853FB6" w14:textId="2C75BB02">
            <w:pPr>
              <w:spacing w:after="120"/>
              <w:contextualSpacing/>
              <w:jc w:val="both"/>
              <w:rPr>
                <w:rFonts w:cs="Arial"/>
                <w:szCs w:val="22"/>
              </w:rPr>
            </w:pPr>
            <w:r>
              <w:rPr>
                <w:rFonts w:cs="Arial"/>
                <w:szCs w:val="22"/>
              </w:rPr>
              <w:t>The provide</w:t>
            </w:r>
            <w:r w:rsidR="000E1349">
              <w:rPr>
                <w:rFonts w:cs="Arial"/>
                <w:szCs w:val="22"/>
              </w:rPr>
              <w:t>r</w:t>
            </w:r>
            <w:r>
              <w:rPr>
                <w:rFonts w:cs="Arial"/>
                <w:szCs w:val="22"/>
              </w:rPr>
              <w:t xml:space="preserve"> will </w:t>
            </w:r>
            <w:r w:rsidR="00E83054">
              <w:rPr>
                <w:rFonts w:cs="Arial"/>
                <w:szCs w:val="22"/>
              </w:rPr>
              <w:t xml:space="preserve">establish </w:t>
            </w:r>
            <w:r w:rsidR="009E3847">
              <w:rPr>
                <w:rFonts w:cs="Arial"/>
                <w:szCs w:val="22"/>
              </w:rPr>
              <w:t xml:space="preserve">a </w:t>
            </w:r>
            <w:r w:rsidR="00491377">
              <w:rPr>
                <w:rFonts w:cs="Arial"/>
                <w:szCs w:val="22"/>
              </w:rPr>
              <w:t xml:space="preserve">multidisciplinary </w:t>
            </w:r>
            <w:r w:rsidR="009E3847">
              <w:rPr>
                <w:rFonts w:cs="Arial"/>
                <w:szCs w:val="22"/>
              </w:rPr>
              <w:t xml:space="preserve">staff team that </w:t>
            </w:r>
            <w:r w:rsidRPr="00D63D32" w:rsidR="007F36F1">
              <w:rPr>
                <w:rFonts w:cs="Arial"/>
                <w:szCs w:val="22"/>
              </w:rPr>
              <w:t>meet</w:t>
            </w:r>
            <w:r w:rsidR="009E3847">
              <w:rPr>
                <w:rFonts w:cs="Arial"/>
                <w:szCs w:val="22"/>
              </w:rPr>
              <w:t>s</w:t>
            </w:r>
            <w:r w:rsidRPr="00D63D32" w:rsidR="007F36F1">
              <w:rPr>
                <w:rFonts w:cs="Arial"/>
                <w:szCs w:val="22"/>
              </w:rPr>
              <w:t xml:space="preserve"> </w:t>
            </w:r>
            <w:r w:rsidR="009E3847">
              <w:rPr>
                <w:rFonts w:cs="Arial"/>
                <w:szCs w:val="22"/>
              </w:rPr>
              <w:t xml:space="preserve">best practice to deliver a </w:t>
            </w:r>
            <w:r w:rsidRPr="00D63D32" w:rsidR="008F7FA5">
              <w:rPr>
                <w:rFonts w:cs="Arial"/>
                <w:szCs w:val="22"/>
              </w:rPr>
              <w:t xml:space="preserve">CYP Tier 3 service </w:t>
            </w:r>
            <w:r w:rsidR="008F7FA5">
              <w:rPr>
                <w:rFonts w:cs="Arial"/>
                <w:szCs w:val="22"/>
              </w:rPr>
              <w:t>weight management service</w:t>
            </w:r>
            <w:r w:rsidR="00491377">
              <w:rPr>
                <w:rFonts w:cs="Arial"/>
                <w:szCs w:val="22"/>
              </w:rPr>
              <w:t xml:space="preserve"> in accordance with NICE guidance.</w:t>
            </w:r>
            <w:r w:rsidR="00D05A78">
              <w:rPr>
                <w:rFonts w:cs="Arial"/>
                <w:szCs w:val="22"/>
              </w:rPr>
              <w:t xml:space="preserve">  T</w:t>
            </w:r>
            <w:r w:rsidR="005A4F77">
              <w:rPr>
                <w:rFonts w:cs="Arial"/>
                <w:szCs w:val="22"/>
              </w:rPr>
              <w:t xml:space="preserve">he MDT is expected to have the relevant qualifications, </w:t>
            </w:r>
            <w:r w:rsidR="002232A9">
              <w:rPr>
                <w:rFonts w:cs="Arial"/>
                <w:szCs w:val="22"/>
              </w:rPr>
              <w:t xml:space="preserve">experience and </w:t>
            </w:r>
            <w:r w:rsidR="005A4F77">
              <w:rPr>
                <w:rFonts w:cs="Arial"/>
                <w:szCs w:val="22"/>
              </w:rPr>
              <w:t xml:space="preserve">knowledge </w:t>
            </w:r>
            <w:r w:rsidR="00204874">
              <w:rPr>
                <w:rFonts w:cs="Arial"/>
                <w:szCs w:val="22"/>
              </w:rPr>
              <w:t>of both pediatrics</w:t>
            </w:r>
            <w:r w:rsidR="007868F1">
              <w:rPr>
                <w:rFonts w:cs="Arial"/>
                <w:szCs w:val="22"/>
              </w:rPr>
              <w:t>,</w:t>
            </w:r>
            <w:r w:rsidR="00FC5653">
              <w:rPr>
                <w:rFonts w:cs="Arial"/>
                <w:szCs w:val="22"/>
              </w:rPr>
              <w:t xml:space="preserve"> child development,</w:t>
            </w:r>
            <w:r w:rsidR="007868F1">
              <w:rPr>
                <w:rFonts w:cs="Arial"/>
                <w:szCs w:val="22"/>
              </w:rPr>
              <w:t xml:space="preserve"> </w:t>
            </w:r>
            <w:r w:rsidR="00C940BF">
              <w:rPr>
                <w:rFonts w:cs="Arial"/>
                <w:szCs w:val="22"/>
              </w:rPr>
              <w:t>clinical psychology</w:t>
            </w:r>
            <w:r w:rsidR="00556499">
              <w:rPr>
                <w:rFonts w:cs="Arial"/>
                <w:szCs w:val="22"/>
              </w:rPr>
              <w:t>, family therapy</w:t>
            </w:r>
            <w:r w:rsidR="00FC5653">
              <w:rPr>
                <w:rFonts w:cs="Arial"/>
                <w:szCs w:val="22"/>
              </w:rPr>
              <w:t xml:space="preserve"> as relevant to their role and responsibility</w:t>
            </w:r>
            <w:r w:rsidR="00180F9C">
              <w:rPr>
                <w:rFonts w:cs="Arial"/>
                <w:szCs w:val="22"/>
              </w:rPr>
              <w:t>.</w:t>
            </w:r>
          </w:p>
          <w:p w:rsidR="00180F9C" w:rsidP="007918B3" w:rsidRDefault="00180F9C" w14:paraId="53011A53" w14:textId="77777777">
            <w:pPr>
              <w:spacing w:after="120"/>
              <w:contextualSpacing/>
              <w:jc w:val="both"/>
              <w:rPr>
                <w:rFonts w:cs="Arial"/>
                <w:szCs w:val="22"/>
              </w:rPr>
            </w:pPr>
          </w:p>
          <w:p w:rsidR="00491377" w:rsidP="007918B3" w:rsidRDefault="00180F9C" w14:paraId="693AA683" w14:textId="0FD4638E">
            <w:pPr>
              <w:spacing w:after="120"/>
              <w:contextualSpacing/>
              <w:jc w:val="both"/>
              <w:rPr>
                <w:rFonts w:cs="Arial"/>
                <w:szCs w:val="22"/>
              </w:rPr>
            </w:pPr>
            <w:r>
              <w:rPr>
                <w:rFonts w:cs="Arial"/>
                <w:szCs w:val="22"/>
              </w:rPr>
              <w:t xml:space="preserve">All staff will be expected to </w:t>
            </w:r>
            <w:r w:rsidR="00C60E5D">
              <w:rPr>
                <w:rFonts w:cs="Arial"/>
                <w:szCs w:val="22"/>
              </w:rPr>
              <w:t xml:space="preserve">have </w:t>
            </w:r>
            <w:r w:rsidR="00080C1B">
              <w:rPr>
                <w:rFonts w:cs="Arial"/>
                <w:szCs w:val="22"/>
              </w:rPr>
              <w:t xml:space="preserve">awareness of neurodiversity </w:t>
            </w:r>
            <w:r w:rsidR="00286615">
              <w:rPr>
                <w:rFonts w:cs="Arial"/>
                <w:szCs w:val="22"/>
              </w:rPr>
              <w:t>and learning disabilities</w:t>
            </w:r>
            <w:r w:rsidR="00C60E5D">
              <w:rPr>
                <w:rFonts w:cs="Arial"/>
                <w:szCs w:val="22"/>
              </w:rPr>
              <w:t>, be culturally sensitive and trauma practice informed.</w:t>
            </w:r>
          </w:p>
          <w:p w:rsidR="007F36F1" w:rsidP="00884DCD" w:rsidRDefault="007F36F1" w14:paraId="486338ED" w14:textId="364658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cs="Arial"/>
                <w:szCs w:val="22"/>
                <w:lang w:val="en-GB"/>
              </w:rPr>
            </w:pPr>
          </w:p>
          <w:p w:rsidRPr="007C62C9" w:rsidR="00776E5C" w:rsidP="00A975D9" w:rsidRDefault="00A975D9" w14:paraId="55D68DA7" w14:textId="0D262751">
            <w:pPr>
              <w:pStyle w:val="Heading2"/>
              <w:numPr>
                <w:ilvl w:val="0"/>
                <w:numId w:val="0"/>
              </w:numPr>
              <w:ind w:left="360" w:hanging="360"/>
              <w:rPr>
                <w:b/>
                <w:bCs/>
              </w:rPr>
            </w:pPr>
            <w:r>
              <w:rPr>
                <w:b/>
                <w:bCs/>
              </w:rPr>
              <w:t xml:space="preserve">4.7 </w:t>
            </w:r>
            <w:r w:rsidRPr="007C62C9" w:rsidR="0076408A">
              <w:rPr>
                <w:b/>
                <w:bCs/>
              </w:rPr>
              <w:t>Service location</w:t>
            </w:r>
            <w:r w:rsidRPr="007C62C9" w:rsidR="00776E5C">
              <w:rPr>
                <w:b/>
                <w:bCs/>
              </w:rPr>
              <w:t xml:space="preserve"> and delivery</w:t>
            </w:r>
          </w:p>
          <w:p w:rsidRPr="00983A0D" w:rsidR="00983A0D" w:rsidP="00983A0D" w:rsidRDefault="00983A0D" w14:paraId="5C2FF6C7" w14:textId="150E4CA6">
            <w:pPr>
              <w:rPr>
                <w:lang w:val="en-GB"/>
              </w:rPr>
            </w:pPr>
            <w:r>
              <w:rPr>
                <w:lang w:val="en-GB"/>
              </w:rPr>
              <w:t>The provider should ensure that</w:t>
            </w:r>
            <w:r w:rsidR="002419D7">
              <w:rPr>
                <w:lang w:val="en-GB"/>
              </w:rPr>
              <w:t>:</w:t>
            </w:r>
            <w:r>
              <w:rPr>
                <w:lang w:val="en-GB"/>
              </w:rPr>
              <w:t xml:space="preserve"> </w:t>
            </w:r>
          </w:p>
          <w:p w:rsidRPr="00DB15E6" w:rsidR="007F36F1" w:rsidP="00DC03AF" w:rsidRDefault="00884DCD" w14:paraId="7D877AC3" w14:textId="7265324D">
            <w:pPr>
              <w:pStyle w:val="ListParagraph"/>
              <w:numPr>
                <w:ilvl w:val="0"/>
                <w:numId w:val="3"/>
              </w:numPr>
            </w:pPr>
            <w:r>
              <w:t>T</w:t>
            </w:r>
            <w:r w:rsidR="002419D7">
              <w:t xml:space="preserve">he service is </w:t>
            </w:r>
            <w:r w:rsidR="00776E5C">
              <w:t>delivered in locations acceptable to CYP and their families.</w:t>
            </w:r>
          </w:p>
          <w:p w:rsidRPr="002C7CCC" w:rsidR="007F36F1" w:rsidP="00DC03AF" w:rsidRDefault="00884DCD" w14:paraId="323DEEFE" w14:textId="7473947A">
            <w:pPr>
              <w:numPr>
                <w:ilvl w:val="0"/>
                <w:numId w:val="3"/>
              </w:numPr>
              <w:spacing w:after="0" w:line="276" w:lineRule="auto"/>
              <w:jc w:val="both"/>
              <w:rPr>
                <w:rFonts w:cs="Arial"/>
                <w:szCs w:val="22"/>
                <w:lang w:val="en-GB"/>
              </w:rPr>
            </w:pPr>
            <w:r>
              <w:rPr>
                <w:lang w:val="en-GB"/>
              </w:rPr>
              <w:t>T</w:t>
            </w:r>
            <w:r w:rsidR="002419D7">
              <w:rPr>
                <w:lang w:val="en-GB"/>
              </w:rPr>
              <w:t>he service is d</w:t>
            </w:r>
            <w:r w:rsidR="002419D7">
              <w:rPr>
                <w:rFonts w:cs="Arial"/>
                <w:szCs w:val="22"/>
                <w:lang w:val="en-GB"/>
              </w:rPr>
              <w:t xml:space="preserve">elivered in </w:t>
            </w:r>
            <w:r w:rsidRPr="002C7CCC" w:rsidR="007F36F1">
              <w:rPr>
                <w:rFonts w:cs="Arial"/>
                <w:szCs w:val="22"/>
                <w:lang w:val="en-GB"/>
              </w:rPr>
              <w:t xml:space="preserve">locations </w:t>
            </w:r>
            <w:r w:rsidR="002419D7">
              <w:rPr>
                <w:rFonts w:cs="Arial"/>
                <w:szCs w:val="22"/>
                <w:lang w:val="en-GB"/>
              </w:rPr>
              <w:t>suitable for individual and group</w:t>
            </w:r>
            <w:r w:rsidRPr="002C7CCC" w:rsidR="007F36F1">
              <w:rPr>
                <w:rFonts w:cs="Arial"/>
                <w:szCs w:val="22"/>
                <w:lang w:val="en-GB"/>
              </w:rPr>
              <w:t xml:space="preserve"> face-to-face activit</w:t>
            </w:r>
            <w:r w:rsidR="002419D7">
              <w:rPr>
                <w:rFonts w:cs="Arial"/>
                <w:szCs w:val="22"/>
                <w:lang w:val="en-GB"/>
              </w:rPr>
              <w:t xml:space="preserve">ies </w:t>
            </w:r>
            <w:r w:rsidRPr="002C7CCC" w:rsidR="007F36F1">
              <w:rPr>
                <w:rFonts w:cs="Arial"/>
                <w:szCs w:val="22"/>
                <w:lang w:val="en-GB"/>
              </w:rPr>
              <w:t xml:space="preserve">including </w:t>
            </w:r>
            <w:r w:rsidRPr="002C7CCC" w:rsidR="005C7EBD">
              <w:rPr>
                <w:rFonts w:cs="Arial"/>
                <w:szCs w:val="22"/>
                <w:lang w:val="en-GB"/>
              </w:rPr>
              <w:t>disabi</w:t>
            </w:r>
            <w:r w:rsidR="005C7EBD">
              <w:rPr>
                <w:rFonts w:cs="Arial"/>
                <w:szCs w:val="22"/>
                <w:lang w:val="en-GB"/>
              </w:rPr>
              <w:t>lity</w:t>
            </w:r>
            <w:r w:rsidRPr="002C7CCC" w:rsidR="007F36F1">
              <w:rPr>
                <w:rFonts w:cs="Arial"/>
                <w:szCs w:val="22"/>
                <w:lang w:val="en-GB"/>
              </w:rPr>
              <w:t xml:space="preserve"> access for all</w:t>
            </w:r>
            <w:r>
              <w:rPr>
                <w:rFonts w:cs="Arial"/>
                <w:szCs w:val="22"/>
                <w:lang w:val="en-GB"/>
              </w:rPr>
              <w:t>.</w:t>
            </w:r>
          </w:p>
          <w:p w:rsidR="00650B5F" w:rsidP="00650B5F" w:rsidRDefault="00650B5F" w14:paraId="4F78E990" w14:textId="77777777">
            <w:pPr>
              <w:spacing w:after="0" w:line="276" w:lineRule="auto"/>
              <w:jc w:val="both"/>
              <w:rPr>
                <w:rFonts w:cs="Arial"/>
                <w:lang w:val="en-GB"/>
              </w:rPr>
            </w:pPr>
          </w:p>
          <w:p w:rsidRPr="007C62C9" w:rsidR="00650B5F" w:rsidP="00A975D9" w:rsidRDefault="00A975D9" w14:paraId="33F7885D" w14:textId="239C4817">
            <w:pPr>
              <w:pStyle w:val="Heading2"/>
              <w:numPr>
                <w:ilvl w:val="0"/>
                <w:numId w:val="0"/>
              </w:numPr>
              <w:rPr>
                <w:b/>
                <w:bCs/>
              </w:rPr>
            </w:pPr>
            <w:r>
              <w:rPr>
                <w:b/>
                <w:bCs/>
              </w:rPr>
              <w:t xml:space="preserve">4.8 </w:t>
            </w:r>
            <w:r w:rsidRPr="007C62C9" w:rsidR="00650B5F">
              <w:rPr>
                <w:b/>
                <w:bCs/>
              </w:rPr>
              <w:t>Minimum data set</w:t>
            </w:r>
          </w:p>
          <w:p w:rsidR="00BB5EC4" w:rsidP="00BB5EC4" w:rsidRDefault="003435C4" w14:paraId="0ED80C2E" w14:textId="6855B0C7">
            <w:pPr>
              <w:rPr>
                <w:lang w:val="en-GB"/>
              </w:rPr>
            </w:pPr>
            <w:r>
              <w:rPr>
                <w:lang w:val="en-GB"/>
              </w:rPr>
              <w:t xml:space="preserve">The </w:t>
            </w:r>
            <w:r w:rsidR="00AD595A">
              <w:rPr>
                <w:lang w:val="en-GB"/>
              </w:rPr>
              <w:t xml:space="preserve">proposed </w:t>
            </w:r>
            <w:r>
              <w:rPr>
                <w:lang w:val="en-GB"/>
              </w:rPr>
              <w:t xml:space="preserve">data set is included in appendix </w:t>
            </w:r>
            <w:r w:rsidR="005F3733">
              <w:rPr>
                <w:lang w:val="en-GB"/>
              </w:rPr>
              <w:t>1</w:t>
            </w:r>
            <w:r>
              <w:rPr>
                <w:lang w:val="en-GB"/>
              </w:rPr>
              <w:t xml:space="preserve">. </w:t>
            </w:r>
            <w:r w:rsidR="006C5B0D">
              <w:rPr>
                <w:lang w:val="en-GB"/>
              </w:rPr>
              <w:t>The data set included a mix of quant</w:t>
            </w:r>
            <w:r w:rsidR="00566059">
              <w:rPr>
                <w:lang w:val="en-GB"/>
              </w:rPr>
              <w:t>it</w:t>
            </w:r>
            <w:r w:rsidR="006C5B0D">
              <w:rPr>
                <w:lang w:val="en-GB"/>
              </w:rPr>
              <w:t>ative and qualitative measures.</w:t>
            </w:r>
            <w:r w:rsidR="00566059">
              <w:rPr>
                <w:lang w:val="en-GB"/>
              </w:rPr>
              <w:t xml:space="preserve"> </w:t>
            </w:r>
            <w:r w:rsidR="00A11D52">
              <w:rPr>
                <w:lang w:val="en-GB"/>
              </w:rPr>
              <w:t xml:space="preserve">The </w:t>
            </w:r>
            <w:r w:rsidR="00BB5EC4">
              <w:rPr>
                <w:lang w:val="en-GB"/>
              </w:rPr>
              <w:t>purpose of the data set is to:</w:t>
            </w:r>
          </w:p>
          <w:p w:rsidR="00A11D52" w:rsidP="00DC03AF" w:rsidRDefault="00A11D52" w14:paraId="4B6ECF82" w14:textId="0A7366D9">
            <w:pPr>
              <w:pStyle w:val="ListParagraph"/>
              <w:numPr>
                <w:ilvl w:val="0"/>
                <w:numId w:val="3"/>
              </w:numPr>
            </w:pPr>
            <w:r>
              <w:t>Moni</w:t>
            </w:r>
            <w:r w:rsidR="00BB5EC4">
              <w:t xml:space="preserve">tor </w:t>
            </w:r>
            <w:r>
              <w:t xml:space="preserve">progress made by </w:t>
            </w:r>
            <w:r w:rsidR="00BB5EC4">
              <w:t>individual participants, this may include family members</w:t>
            </w:r>
            <w:r w:rsidR="00B21218">
              <w:t>.</w:t>
            </w:r>
          </w:p>
          <w:p w:rsidR="00BB5EC4" w:rsidP="00DC03AF" w:rsidRDefault="00462A71" w14:paraId="287AE1E3" w14:textId="083D51ED">
            <w:pPr>
              <w:pStyle w:val="ListParagraph"/>
              <w:numPr>
                <w:ilvl w:val="0"/>
                <w:numId w:val="3"/>
              </w:numPr>
            </w:pPr>
            <w:r>
              <w:t xml:space="preserve">Report on uptake of the service by protected characteristics and the </w:t>
            </w:r>
            <w:proofErr w:type="gramStart"/>
            <w:r>
              <w:t>high risk</w:t>
            </w:r>
            <w:proofErr w:type="gramEnd"/>
            <w:r>
              <w:t xml:space="preserve"> population groups</w:t>
            </w:r>
            <w:r w:rsidR="00B21218">
              <w:t>.</w:t>
            </w:r>
          </w:p>
          <w:p w:rsidR="00A67E6C" w:rsidP="00DC03AF" w:rsidRDefault="00A67E6C" w14:paraId="05E96E3F" w14:textId="4F6C30F4">
            <w:pPr>
              <w:pStyle w:val="ListParagraph"/>
              <w:numPr>
                <w:ilvl w:val="0"/>
                <w:numId w:val="3"/>
              </w:numPr>
            </w:pPr>
            <w:r>
              <w:t>Report on the quarterly KPIs</w:t>
            </w:r>
            <w:r w:rsidR="00B21218">
              <w:t>.</w:t>
            </w:r>
          </w:p>
          <w:p w:rsidRPr="005F3795" w:rsidR="00650B5F" w:rsidP="00DC03AF" w:rsidRDefault="006C5B0D" w14:paraId="7851C16E" w14:textId="337CA254">
            <w:pPr>
              <w:pStyle w:val="ListParagraph"/>
              <w:numPr>
                <w:ilvl w:val="0"/>
                <w:numId w:val="3"/>
              </w:numPr>
            </w:pPr>
            <w:r>
              <w:t>Support evaluation of the service and contribute to the national evidence base</w:t>
            </w:r>
            <w:r w:rsidR="00B21218">
              <w:t>.</w:t>
            </w:r>
          </w:p>
          <w:p w:rsidRPr="005F3795" w:rsidR="00F12414" w:rsidP="00F12414" w:rsidRDefault="00F12414" w14:paraId="221D3EC2" w14:textId="77777777">
            <w:pPr>
              <w:pStyle w:val="ListParagraph"/>
              <w:ind w:left="720"/>
            </w:pPr>
          </w:p>
          <w:p w:rsidRPr="007C62C9" w:rsidR="00650B5F" w:rsidP="00A975D9" w:rsidRDefault="00A975D9" w14:paraId="24C8357F" w14:textId="37F9905C">
            <w:pPr>
              <w:pStyle w:val="Heading2"/>
              <w:numPr>
                <w:ilvl w:val="0"/>
                <w:numId w:val="0"/>
              </w:numPr>
              <w:rPr>
                <w:b/>
                <w:bCs/>
              </w:rPr>
            </w:pPr>
            <w:r>
              <w:rPr>
                <w:b/>
                <w:bCs/>
              </w:rPr>
              <w:t xml:space="preserve">4.9 </w:t>
            </w:r>
            <w:r w:rsidRPr="007C62C9" w:rsidR="00650B5F">
              <w:rPr>
                <w:b/>
                <w:bCs/>
              </w:rPr>
              <w:t>Reporting</w:t>
            </w:r>
          </w:p>
          <w:p w:rsidRPr="005F3795" w:rsidR="005F3795" w:rsidP="005F3795" w:rsidRDefault="001361D0" w14:paraId="2C38C1C7" w14:textId="04120F18">
            <w:pPr>
              <w:rPr>
                <w:lang w:val="en-GB"/>
              </w:rPr>
            </w:pPr>
            <w:r w:rsidRPr="5350DD78">
              <w:rPr>
                <w:lang w:val="en-GB"/>
              </w:rPr>
              <w:t>The following items are expected to be reported on monthly.</w:t>
            </w:r>
          </w:p>
          <w:p w:rsidR="001361D0" w:rsidP="00DC03AF" w:rsidRDefault="00E75EF7" w14:paraId="11274E42" w14:textId="7F3DE5F1">
            <w:pPr>
              <w:pStyle w:val="ListParagraph"/>
              <w:numPr>
                <w:ilvl w:val="0"/>
                <w:numId w:val="3"/>
              </w:numPr>
            </w:pPr>
            <w:r>
              <w:t xml:space="preserve">Number of </w:t>
            </w:r>
            <w:r w:rsidR="00746EBE">
              <w:t>CYP</w:t>
            </w:r>
            <w:r w:rsidR="00B71A21">
              <w:t xml:space="preserve"> attending</w:t>
            </w:r>
            <w:r w:rsidR="00B21218">
              <w:t>.</w:t>
            </w:r>
          </w:p>
          <w:p w:rsidR="00B71A21" w:rsidP="00DC03AF" w:rsidRDefault="00EB116E" w14:paraId="1A91CB81" w14:textId="438A6DE7">
            <w:pPr>
              <w:pStyle w:val="ListParagraph"/>
              <w:numPr>
                <w:ilvl w:val="0"/>
                <w:numId w:val="3"/>
              </w:numPr>
            </w:pPr>
            <w:r>
              <w:t>Physiological</w:t>
            </w:r>
            <w:r w:rsidR="00524030">
              <w:t xml:space="preserve"> measurements</w:t>
            </w:r>
            <w:r w:rsidR="00B21218">
              <w:t>.</w:t>
            </w:r>
          </w:p>
          <w:p w:rsidR="00524030" w:rsidP="00DC03AF" w:rsidRDefault="00EB116E" w14:paraId="7BACE5F4" w14:textId="30A705F8">
            <w:pPr>
              <w:pStyle w:val="ListParagraph"/>
              <w:numPr>
                <w:ilvl w:val="0"/>
                <w:numId w:val="3"/>
              </w:numPr>
            </w:pPr>
            <w:r>
              <w:t>Psychological measurements</w:t>
            </w:r>
            <w:r w:rsidR="00B21218">
              <w:t>.</w:t>
            </w:r>
          </w:p>
          <w:p w:rsidRPr="00E75EF7" w:rsidR="00524030" w:rsidP="00DC03AF" w:rsidRDefault="00587DA3" w14:paraId="3E7EC962" w14:textId="129CC6C6">
            <w:pPr>
              <w:pStyle w:val="ListParagraph"/>
              <w:numPr>
                <w:ilvl w:val="0"/>
                <w:numId w:val="3"/>
              </w:numPr>
            </w:pPr>
            <w:r>
              <w:t>Behavioural</w:t>
            </w:r>
            <w:r w:rsidR="00524030">
              <w:t xml:space="preserve"> </w:t>
            </w:r>
            <w:r w:rsidR="00EB116E">
              <w:t>measurements</w:t>
            </w:r>
            <w:r w:rsidR="00B21218">
              <w:t>.</w:t>
            </w:r>
          </w:p>
          <w:p w:rsidR="00650B5F" w:rsidP="00650B5F" w:rsidRDefault="00650B5F" w14:paraId="713B6705" w14:textId="77777777">
            <w:pPr>
              <w:spacing w:after="0" w:line="276" w:lineRule="auto"/>
              <w:jc w:val="both"/>
              <w:rPr>
                <w:rFonts w:cs="Arial"/>
                <w:lang w:val="en-GB"/>
              </w:rPr>
            </w:pPr>
          </w:p>
          <w:p w:rsidRPr="007C62C9" w:rsidR="00650B5F" w:rsidP="00A975D9" w:rsidRDefault="00A975D9" w14:paraId="40B3D8AC" w14:textId="0F66EF65">
            <w:pPr>
              <w:pStyle w:val="Heading2"/>
              <w:numPr>
                <w:ilvl w:val="0"/>
                <w:numId w:val="0"/>
              </w:numPr>
              <w:ind w:left="360" w:hanging="360"/>
              <w:rPr>
                <w:b/>
                <w:bCs/>
              </w:rPr>
            </w:pPr>
            <w:r>
              <w:rPr>
                <w:b/>
                <w:bCs/>
              </w:rPr>
              <w:t xml:space="preserve">4.90 </w:t>
            </w:r>
            <w:r w:rsidRPr="007C62C9" w:rsidR="00650B5F">
              <w:rPr>
                <w:b/>
                <w:bCs/>
              </w:rPr>
              <w:t>Data security</w:t>
            </w:r>
          </w:p>
          <w:p w:rsidRPr="0019497E" w:rsidR="0019497E" w:rsidP="00DC03AF" w:rsidRDefault="0019497E" w14:paraId="17E5EEFE" w14:textId="7784C75F">
            <w:pPr>
              <w:pStyle w:val="ListParagraph"/>
              <w:numPr>
                <w:ilvl w:val="0"/>
                <w:numId w:val="3"/>
              </w:numPr>
            </w:pPr>
            <w:r>
              <w:t>NHS secure email</w:t>
            </w:r>
          </w:p>
          <w:p w:rsidRPr="002C7CCC" w:rsidR="007F36F1" w:rsidP="007F36F1" w:rsidRDefault="007F36F1" w14:paraId="24FA03BF" w14:textId="68EF9F43">
            <w:pPr>
              <w:jc w:val="both"/>
              <w:rPr>
                <w:rFonts w:cs="Arial"/>
                <w:szCs w:val="22"/>
                <w:lang w:val="en-GB"/>
              </w:rPr>
            </w:pPr>
          </w:p>
        </w:tc>
      </w:tr>
      <w:tr w:rsidRPr="00717DC8" w:rsidR="007F36F1" w:rsidTr="271E7FAE" w14:paraId="2187BDDA" w14:textId="77777777">
        <w:tc>
          <w:tcPr>
            <w:tcW w:w="12361" w:type="dxa"/>
            <w:shd w:val="clear" w:color="auto" w:fill="auto"/>
          </w:tcPr>
          <w:p w:rsidRPr="00717DC8" w:rsidR="007F36F1" w:rsidP="007F36F1" w:rsidRDefault="00A975D9" w14:paraId="783B99C9" w14:textId="25928873">
            <w:pPr>
              <w:spacing w:after="0" w:line="276" w:lineRule="auto"/>
              <w:jc w:val="both"/>
              <w:rPr>
                <w:rFonts w:cs="Arial"/>
                <w:b/>
                <w:szCs w:val="22"/>
              </w:rPr>
            </w:pPr>
            <w:r>
              <w:rPr>
                <w:rFonts w:cs="Arial"/>
                <w:b/>
                <w:szCs w:val="22"/>
              </w:rPr>
              <w:t>5</w:t>
            </w:r>
            <w:r w:rsidRPr="00717DC8" w:rsidR="007F36F1">
              <w:rPr>
                <w:rFonts w:cs="Arial"/>
                <w:b/>
                <w:szCs w:val="22"/>
              </w:rPr>
              <w:t>.</w:t>
            </w:r>
            <w:r w:rsidRPr="00717DC8" w:rsidR="007F36F1">
              <w:rPr>
                <w:rFonts w:cs="Arial"/>
                <w:b/>
                <w:szCs w:val="22"/>
              </w:rPr>
              <w:tab/>
            </w:r>
            <w:r w:rsidRPr="00717DC8" w:rsidR="007F36F1">
              <w:rPr>
                <w:rFonts w:cs="Arial"/>
                <w:b/>
                <w:szCs w:val="22"/>
              </w:rPr>
              <w:t>Applicable Service Standards</w:t>
            </w:r>
          </w:p>
        </w:tc>
      </w:tr>
      <w:tr w:rsidRPr="00717DC8" w:rsidR="007F36F1" w:rsidTr="271E7FAE" w14:paraId="20F1745A" w14:textId="77777777">
        <w:tc>
          <w:tcPr>
            <w:tcW w:w="12361" w:type="dxa"/>
            <w:shd w:val="clear" w:color="auto" w:fill="auto"/>
          </w:tcPr>
          <w:p w:rsidRPr="00717DC8" w:rsidR="007F36F1" w:rsidP="007F36F1" w:rsidRDefault="007F36F1" w14:paraId="6F8B1FCC" w14:textId="77777777">
            <w:pPr>
              <w:spacing w:after="0"/>
              <w:jc w:val="both"/>
              <w:rPr>
                <w:rFonts w:cs="Arial"/>
                <w:szCs w:val="22"/>
              </w:rPr>
            </w:pPr>
          </w:p>
          <w:p w:rsidRPr="00717DC8" w:rsidR="007F36F1" w:rsidP="007F36F1" w:rsidRDefault="007F36F1" w14:paraId="3D418099" w14:textId="79A136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Arial"/>
                <w:b/>
                <w:bCs/>
                <w:color w:val="000000"/>
                <w:szCs w:val="22"/>
              </w:rPr>
            </w:pPr>
            <w:r w:rsidRPr="40FBF83D">
              <w:rPr>
                <w:rFonts w:cs="Arial"/>
                <w:b/>
                <w:bCs/>
                <w:color w:val="000000" w:themeColor="text1"/>
                <w:szCs w:val="22"/>
              </w:rPr>
              <w:t xml:space="preserve">5.1 Applicable national standards </w:t>
            </w:r>
          </w:p>
          <w:p w:rsidRPr="00717DC8" w:rsidR="007F36F1" w:rsidP="007F36F1" w:rsidRDefault="007F36F1" w14:paraId="14EF524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Arial"/>
                <w:color w:val="000000"/>
                <w:szCs w:val="22"/>
              </w:rPr>
            </w:pPr>
          </w:p>
          <w:p w:rsidR="007F36F1" w:rsidP="007F36F1" w:rsidRDefault="007F36F1" w14:paraId="3C349928" w14:textId="4356B1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Arial"/>
                <w:szCs w:val="22"/>
              </w:rPr>
            </w:pPr>
            <w:r w:rsidRPr="00717DC8">
              <w:rPr>
                <w:rFonts w:cs="Arial"/>
                <w:color w:val="000000"/>
                <w:szCs w:val="22"/>
              </w:rPr>
              <w:t>T</w:t>
            </w:r>
            <w:r w:rsidRPr="00717DC8">
              <w:rPr>
                <w:rFonts w:cs="Arial"/>
                <w:szCs w:val="22"/>
              </w:rPr>
              <w:t>he service shall be delivered in accordance with:</w:t>
            </w:r>
          </w:p>
          <w:p w:rsidRPr="00106891" w:rsidR="00106891" w:rsidP="00106891" w:rsidRDefault="00106891" w14:paraId="4020C3D4" w14:textId="77777777">
            <w:pPr>
              <w:spacing w:after="0"/>
              <w:jc w:val="both"/>
              <w:textAlignment w:val="baseline"/>
              <w:rPr>
                <w:rFonts w:ascii="Segoe UI" w:hAnsi="Segoe UI" w:eastAsia="Times New Roman" w:cs="Segoe UI"/>
                <w:sz w:val="18"/>
                <w:szCs w:val="18"/>
                <w:lang w:val="en-GB" w:eastAsia="en-GB"/>
              </w:rPr>
            </w:pPr>
            <w:r w:rsidRPr="00106891">
              <w:rPr>
                <w:rFonts w:eastAsia="Times New Roman" w:cs="Arial"/>
                <w:szCs w:val="22"/>
                <w:lang w:val="en-GB" w:eastAsia="en-GB"/>
              </w:rPr>
              <w:t> </w:t>
            </w:r>
          </w:p>
          <w:p w:rsidRPr="00106891" w:rsidR="00106891" w:rsidRDefault="00106891" w14:paraId="440570FC" w14:textId="77777777">
            <w:pPr>
              <w:numPr>
                <w:ilvl w:val="0"/>
                <w:numId w:val="28"/>
              </w:numPr>
              <w:spacing w:after="0"/>
              <w:ind w:left="1080" w:firstLine="0"/>
              <w:textAlignment w:val="baseline"/>
              <w:rPr>
                <w:rFonts w:eastAsia="Times New Roman" w:cs="Arial"/>
                <w:szCs w:val="22"/>
                <w:lang w:val="en-GB" w:eastAsia="en-GB"/>
              </w:rPr>
            </w:pPr>
            <w:r w:rsidRPr="00106891">
              <w:rPr>
                <w:rFonts w:eastAsia="Times New Roman" w:cs="Arial"/>
                <w:szCs w:val="22"/>
                <w:lang w:eastAsia="en-GB"/>
              </w:rPr>
              <w:t xml:space="preserve">Clinical Commissioning Policy: Complex and </w:t>
            </w:r>
            <w:proofErr w:type="spellStart"/>
            <w:r w:rsidRPr="00106891">
              <w:rPr>
                <w:rFonts w:eastAsia="Times New Roman" w:cs="Arial"/>
                <w:szCs w:val="22"/>
                <w:lang w:eastAsia="en-GB"/>
              </w:rPr>
              <w:t>Specialised</w:t>
            </w:r>
            <w:proofErr w:type="spellEnd"/>
            <w:r w:rsidRPr="00106891">
              <w:rPr>
                <w:rFonts w:eastAsia="Times New Roman" w:cs="Arial"/>
                <w:szCs w:val="22"/>
                <w:lang w:eastAsia="en-GB"/>
              </w:rPr>
              <w:t xml:space="preserve"> Obesity Surgery (NHS England, 2013) </w:t>
            </w:r>
            <w:r w:rsidRPr="00106891">
              <w:rPr>
                <w:rFonts w:eastAsia="Times New Roman" w:cs="Arial"/>
                <w:szCs w:val="22"/>
                <w:lang w:val="en-GB" w:eastAsia="en-GB"/>
              </w:rPr>
              <w:t> </w:t>
            </w:r>
          </w:p>
          <w:p w:rsidRPr="00106891" w:rsidR="00106891" w:rsidP="088FE0EC" w:rsidRDefault="00106891" w14:paraId="7BA4E1ED" w14:textId="79BE4F42">
            <w:pPr>
              <w:numPr>
                <w:ilvl w:val="0"/>
                <w:numId w:val="28"/>
              </w:numPr>
              <w:spacing w:after="0"/>
              <w:ind w:left="1080" w:firstLine="0"/>
              <w:textAlignment w:val="baseline"/>
              <w:rPr>
                <w:rFonts w:eastAsia="Times New Roman" w:cs="Arial"/>
                <w:lang w:val="en-GB" w:eastAsia="en-GB"/>
              </w:rPr>
            </w:pPr>
            <w:r w:rsidRPr="088FE0EC">
              <w:rPr>
                <w:rFonts w:eastAsia="Times New Roman" w:cs="Arial"/>
                <w:lang w:eastAsia="en-GB"/>
              </w:rPr>
              <w:t xml:space="preserve">Commissioning guide: Weight assessment and management clinics (tier 3) (British Obesity and Metabolic Surgery Society, March 2014) </w:t>
            </w:r>
          </w:p>
          <w:p w:rsidRPr="00106891" w:rsidR="00106891" w:rsidRDefault="00106891" w14:paraId="7F7C43B2" w14:textId="47BE30E5">
            <w:pPr>
              <w:numPr>
                <w:ilvl w:val="0"/>
                <w:numId w:val="28"/>
              </w:numPr>
              <w:spacing w:after="0"/>
              <w:ind w:left="1080" w:firstLine="0"/>
              <w:textAlignment w:val="baseline"/>
              <w:rPr>
                <w:rFonts w:eastAsia="Times New Roman" w:cs="Arial"/>
                <w:lang w:val="en-GB" w:eastAsia="en-GB"/>
              </w:rPr>
            </w:pPr>
            <w:r w:rsidRPr="088FE0EC">
              <w:rPr>
                <w:rFonts w:eastAsia="Times New Roman" w:cs="Arial"/>
                <w:lang w:eastAsia="en-GB"/>
              </w:rPr>
              <w:t xml:space="preserve">Guidance on </w:t>
            </w:r>
            <w:proofErr w:type="spellStart"/>
            <w:r w:rsidRPr="088FE0EC">
              <w:rPr>
                <w:rFonts w:eastAsia="Times New Roman" w:cs="Arial"/>
                <w:lang w:eastAsia="en-GB"/>
              </w:rPr>
              <w:t>behaviour</w:t>
            </w:r>
            <w:proofErr w:type="spellEnd"/>
            <w:r w:rsidRPr="088FE0EC">
              <w:rPr>
                <w:rFonts w:eastAsia="Times New Roman" w:cs="Arial"/>
                <w:lang w:eastAsia="en-GB"/>
              </w:rPr>
              <w:t xml:space="preserve"> change at population, community</w:t>
            </w:r>
            <w:r w:rsidRPr="088FE0EC" w:rsidR="612F898A">
              <w:rPr>
                <w:rFonts w:eastAsia="Times New Roman" w:cs="Arial"/>
                <w:lang w:eastAsia="en-GB"/>
              </w:rPr>
              <w:t>,</w:t>
            </w:r>
            <w:r w:rsidRPr="088FE0EC">
              <w:rPr>
                <w:rFonts w:eastAsia="Times New Roman" w:cs="Arial"/>
                <w:lang w:eastAsia="en-GB"/>
              </w:rPr>
              <w:t xml:space="preserve"> and individual level (NICE </w:t>
            </w:r>
            <w:bookmarkStart w:name="_Int_70Adzb2f" w:id="5"/>
            <w:r w:rsidRPr="088FE0EC">
              <w:rPr>
                <w:rFonts w:eastAsia="Times New Roman" w:cs="Arial"/>
                <w:lang w:eastAsia="en-GB"/>
              </w:rPr>
              <w:t>PH</w:t>
            </w:r>
            <w:bookmarkEnd w:id="5"/>
            <w:r w:rsidRPr="088FE0EC">
              <w:rPr>
                <w:rFonts w:eastAsia="Times New Roman" w:cs="Arial"/>
                <w:lang w:eastAsia="en-GB"/>
              </w:rPr>
              <w:t xml:space="preserve"> Guidance 006, 2007) </w:t>
            </w:r>
            <w:r w:rsidRPr="088FE0EC">
              <w:rPr>
                <w:rFonts w:eastAsia="Times New Roman" w:cs="Arial"/>
                <w:lang w:val="en-GB" w:eastAsia="en-GB"/>
              </w:rPr>
              <w:t> </w:t>
            </w:r>
          </w:p>
          <w:p w:rsidR="00106891" w:rsidRDefault="00106891" w14:paraId="5D3DF494" w14:textId="457937B2">
            <w:pPr>
              <w:numPr>
                <w:ilvl w:val="0"/>
                <w:numId w:val="28"/>
              </w:numPr>
              <w:spacing w:after="0"/>
              <w:ind w:left="1080" w:firstLine="0"/>
              <w:textAlignment w:val="baseline"/>
              <w:rPr>
                <w:rFonts w:eastAsia="Times New Roman" w:cs="Arial"/>
                <w:lang w:val="en-GB" w:eastAsia="en-GB"/>
              </w:rPr>
            </w:pPr>
            <w:r w:rsidRPr="088FE0EC">
              <w:rPr>
                <w:rFonts w:eastAsia="Times New Roman" w:cs="Arial"/>
                <w:lang w:eastAsia="en-GB"/>
              </w:rPr>
              <w:t>Obesity: Guidance on the prevention, identification, assessment</w:t>
            </w:r>
            <w:r w:rsidRPr="088FE0EC" w:rsidR="3EE2B818">
              <w:rPr>
                <w:rFonts w:eastAsia="Times New Roman" w:cs="Arial"/>
                <w:lang w:eastAsia="en-GB"/>
              </w:rPr>
              <w:t>,</w:t>
            </w:r>
            <w:r w:rsidRPr="088FE0EC">
              <w:rPr>
                <w:rFonts w:eastAsia="Times New Roman" w:cs="Arial"/>
                <w:lang w:eastAsia="en-GB"/>
              </w:rPr>
              <w:t xml:space="preserve"> and management of overweight and obesity in adults &amp; children (NICE Guidance 43, Dec 06)</w:t>
            </w:r>
            <w:r w:rsidRPr="088FE0EC">
              <w:rPr>
                <w:rFonts w:eastAsia="Times New Roman" w:cs="Arial"/>
                <w:lang w:val="en-GB" w:eastAsia="en-GB"/>
              </w:rPr>
              <w:t> </w:t>
            </w:r>
          </w:p>
          <w:p w:rsidR="00533628" w:rsidRDefault="00533628" w14:paraId="6DF8FF0C" w14:textId="19F94CA6">
            <w:pPr>
              <w:numPr>
                <w:ilvl w:val="0"/>
                <w:numId w:val="28"/>
              </w:numPr>
              <w:spacing w:after="0"/>
              <w:ind w:left="1080" w:firstLine="0"/>
              <w:textAlignment w:val="baseline"/>
              <w:rPr>
                <w:rFonts w:eastAsia="Times New Roman" w:cs="Arial"/>
                <w:lang w:val="en-GB" w:eastAsia="en-GB"/>
              </w:rPr>
            </w:pPr>
            <w:r w:rsidRPr="00533628">
              <w:rPr>
                <w:rFonts w:eastAsia="Times New Roman" w:cs="Arial"/>
                <w:lang w:val="en-GB" w:eastAsia="en-GB"/>
              </w:rPr>
              <w:t>Weight management: lifestyle services for overweight or obese children and young people</w:t>
            </w:r>
            <w:r>
              <w:rPr>
                <w:rFonts w:eastAsia="Times New Roman" w:cs="Arial"/>
                <w:lang w:val="en-GB" w:eastAsia="en-GB"/>
              </w:rPr>
              <w:t xml:space="preserve"> (NICE</w:t>
            </w:r>
            <w:r w:rsidR="002377A5">
              <w:rPr>
                <w:rFonts w:eastAsia="Times New Roman" w:cs="Arial"/>
                <w:lang w:val="en-GB" w:eastAsia="en-GB"/>
              </w:rPr>
              <w:t xml:space="preserve"> PH47, </w:t>
            </w:r>
            <w:r w:rsidR="007101EA">
              <w:rPr>
                <w:rFonts w:eastAsia="Times New Roman" w:cs="Arial"/>
                <w:lang w:val="en-GB" w:eastAsia="en-GB"/>
              </w:rPr>
              <w:t>October 2013)</w:t>
            </w:r>
          </w:p>
          <w:p w:rsidRPr="00106891" w:rsidR="002E31CD" w:rsidRDefault="002E31CD" w14:paraId="3175F7F6" w14:textId="4474E09C">
            <w:pPr>
              <w:numPr>
                <w:ilvl w:val="0"/>
                <w:numId w:val="28"/>
              </w:numPr>
              <w:spacing w:after="0"/>
              <w:ind w:left="1080" w:firstLine="0"/>
              <w:textAlignment w:val="baseline"/>
              <w:rPr>
                <w:rFonts w:eastAsia="Times New Roman" w:cs="Arial"/>
                <w:lang w:val="en-GB" w:eastAsia="en-GB"/>
              </w:rPr>
            </w:pPr>
            <w:r w:rsidRPr="002E31CD">
              <w:rPr>
                <w:rFonts w:eastAsia="Times New Roman" w:cs="Arial"/>
                <w:lang w:val="en-GB" w:eastAsia="en-GB"/>
              </w:rPr>
              <w:t xml:space="preserve">Obesity: identification, </w:t>
            </w:r>
            <w:proofErr w:type="gramStart"/>
            <w:r w:rsidRPr="002E31CD">
              <w:rPr>
                <w:rFonts w:eastAsia="Times New Roman" w:cs="Arial"/>
                <w:lang w:val="en-GB" w:eastAsia="en-GB"/>
              </w:rPr>
              <w:t>assessment</w:t>
            </w:r>
            <w:proofErr w:type="gramEnd"/>
            <w:r w:rsidRPr="002E31CD">
              <w:rPr>
                <w:rFonts w:eastAsia="Times New Roman" w:cs="Arial"/>
                <w:lang w:val="en-GB" w:eastAsia="en-GB"/>
              </w:rPr>
              <w:t xml:space="preserve"> and management</w:t>
            </w:r>
            <w:r>
              <w:rPr>
                <w:rFonts w:eastAsia="Times New Roman" w:cs="Arial"/>
                <w:lang w:val="en-GB" w:eastAsia="en-GB"/>
              </w:rPr>
              <w:t xml:space="preserve"> (NICE Guidance </w:t>
            </w:r>
            <w:r w:rsidR="0053589D">
              <w:rPr>
                <w:rFonts w:eastAsia="Times New Roman" w:cs="Arial"/>
                <w:lang w:val="en-GB" w:eastAsia="en-GB"/>
              </w:rPr>
              <w:t>CG189, September 2022)</w:t>
            </w:r>
          </w:p>
          <w:p w:rsidRPr="00106891" w:rsidR="00106891" w:rsidRDefault="00106891" w14:paraId="2CDCC7C7" w14:textId="77777777">
            <w:pPr>
              <w:numPr>
                <w:ilvl w:val="0"/>
                <w:numId w:val="28"/>
              </w:numPr>
              <w:spacing w:after="0"/>
              <w:ind w:left="1080" w:firstLine="0"/>
              <w:textAlignment w:val="baseline"/>
              <w:rPr>
                <w:rFonts w:eastAsia="Times New Roman" w:cs="Arial"/>
                <w:szCs w:val="22"/>
                <w:lang w:val="en-GB" w:eastAsia="en-GB"/>
              </w:rPr>
            </w:pPr>
            <w:r w:rsidRPr="00106891">
              <w:rPr>
                <w:rFonts w:eastAsia="Times New Roman" w:cs="Arial"/>
                <w:szCs w:val="22"/>
                <w:lang w:eastAsia="en-GB"/>
              </w:rPr>
              <w:t>Standard Evaluation Framework for Weight Management Interventions (National Obesity Observatory, 2009) </w:t>
            </w:r>
            <w:r w:rsidRPr="00106891">
              <w:rPr>
                <w:rFonts w:eastAsia="Times New Roman" w:cs="Arial"/>
                <w:szCs w:val="22"/>
                <w:lang w:val="en-GB" w:eastAsia="en-GB"/>
              </w:rPr>
              <w:t> </w:t>
            </w:r>
          </w:p>
          <w:p w:rsidRPr="00106891" w:rsidR="00106891" w:rsidRDefault="00106891" w14:paraId="2CE8FA5B" w14:textId="77777777">
            <w:pPr>
              <w:numPr>
                <w:ilvl w:val="0"/>
                <w:numId w:val="28"/>
              </w:numPr>
              <w:spacing w:after="0"/>
              <w:ind w:left="1080" w:firstLine="0"/>
              <w:textAlignment w:val="baseline"/>
              <w:rPr>
                <w:rFonts w:eastAsia="Times New Roman" w:cs="Arial"/>
                <w:szCs w:val="22"/>
                <w:lang w:val="en-GB" w:eastAsia="en-GB"/>
              </w:rPr>
            </w:pPr>
            <w:r w:rsidRPr="00106891">
              <w:rPr>
                <w:rFonts w:eastAsia="Times New Roman" w:cs="Arial"/>
                <w:szCs w:val="22"/>
                <w:lang w:eastAsia="en-GB"/>
              </w:rPr>
              <w:t>Obesity - working with local communities (NICE PH Guidance 42, Nov 12) </w:t>
            </w:r>
            <w:r w:rsidRPr="00106891">
              <w:rPr>
                <w:rFonts w:eastAsia="Times New Roman" w:cs="Arial"/>
                <w:szCs w:val="22"/>
                <w:lang w:val="en-GB" w:eastAsia="en-GB"/>
              </w:rPr>
              <w:t> </w:t>
            </w:r>
          </w:p>
          <w:p w:rsidRPr="00106891" w:rsidR="00106891" w:rsidRDefault="00106891" w14:paraId="00D93F77" w14:textId="77777777">
            <w:pPr>
              <w:numPr>
                <w:ilvl w:val="0"/>
                <w:numId w:val="28"/>
              </w:numPr>
              <w:spacing w:after="0"/>
              <w:ind w:left="1080" w:firstLine="0"/>
              <w:textAlignment w:val="baseline"/>
              <w:rPr>
                <w:rFonts w:eastAsia="Times New Roman" w:cs="Arial"/>
                <w:szCs w:val="22"/>
                <w:lang w:val="en-GB" w:eastAsia="en-GB"/>
              </w:rPr>
            </w:pPr>
            <w:r w:rsidRPr="00106891">
              <w:rPr>
                <w:rFonts w:eastAsia="Times New Roman" w:cs="Arial"/>
                <w:szCs w:val="22"/>
                <w:lang w:eastAsia="en-GB"/>
              </w:rPr>
              <w:t>Department of Health (DH) ‘Healthy Lives Healthy People - a call to action on Obesity in England’ (</w:t>
            </w:r>
            <w:proofErr w:type="gramStart"/>
            <w:r w:rsidRPr="00106891">
              <w:rPr>
                <w:rFonts w:eastAsia="Times New Roman" w:cs="Arial"/>
                <w:szCs w:val="22"/>
                <w:lang w:eastAsia="en-GB"/>
              </w:rPr>
              <w:t>DH ,</w:t>
            </w:r>
            <w:proofErr w:type="gramEnd"/>
            <w:r w:rsidRPr="00106891">
              <w:rPr>
                <w:rFonts w:eastAsia="Times New Roman" w:cs="Arial"/>
                <w:szCs w:val="22"/>
                <w:lang w:eastAsia="en-GB"/>
              </w:rPr>
              <w:t xml:space="preserve"> 2011) </w:t>
            </w:r>
            <w:r w:rsidRPr="00106891">
              <w:rPr>
                <w:rFonts w:eastAsia="Times New Roman" w:cs="Arial"/>
                <w:szCs w:val="22"/>
                <w:lang w:val="en-GB" w:eastAsia="en-GB"/>
              </w:rPr>
              <w:t> </w:t>
            </w:r>
          </w:p>
          <w:p w:rsidRPr="00106891" w:rsidR="00106891" w:rsidRDefault="00106891" w14:paraId="296479DF" w14:textId="77777777">
            <w:pPr>
              <w:numPr>
                <w:ilvl w:val="0"/>
                <w:numId w:val="28"/>
              </w:numPr>
              <w:spacing w:after="0"/>
              <w:ind w:left="1080" w:firstLine="0"/>
              <w:textAlignment w:val="baseline"/>
              <w:rPr>
                <w:rFonts w:eastAsia="Times New Roman" w:cs="Arial"/>
                <w:szCs w:val="22"/>
                <w:lang w:val="en-GB" w:eastAsia="en-GB"/>
              </w:rPr>
            </w:pPr>
            <w:r w:rsidRPr="00106891">
              <w:rPr>
                <w:rFonts w:eastAsia="Times New Roman" w:cs="Arial"/>
                <w:szCs w:val="22"/>
                <w:lang w:eastAsia="en-GB"/>
              </w:rPr>
              <w:t>Tackling Obesity: Future Choices (Foresight 2007) </w:t>
            </w:r>
            <w:r w:rsidRPr="00106891">
              <w:rPr>
                <w:rFonts w:eastAsia="Times New Roman" w:cs="Arial"/>
                <w:szCs w:val="22"/>
                <w:lang w:val="en-GB" w:eastAsia="en-GB"/>
              </w:rPr>
              <w:t> </w:t>
            </w:r>
          </w:p>
          <w:p w:rsidRPr="00106891" w:rsidR="00106891" w:rsidRDefault="00106891" w14:paraId="4C88309B" w14:textId="77777777">
            <w:pPr>
              <w:numPr>
                <w:ilvl w:val="0"/>
                <w:numId w:val="29"/>
              </w:numPr>
              <w:spacing w:after="0"/>
              <w:ind w:left="1080" w:firstLine="0"/>
              <w:textAlignment w:val="baseline"/>
              <w:rPr>
                <w:rFonts w:eastAsia="Times New Roman" w:cs="Arial"/>
                <w:szCs w:val="22"/>
                <w:lang w:val="en-GB" w:eastAsia="en-GB"/>
              </w:rPr>
            </w:pPr>
            <w:r w:rsidRPr="00106891">
              <w:rPr>
                <w:rFonts w:eastAsia="Times New Roman" w:cs="Arial"/>
                <w:szCs w:val="22"/>
                <w:lang w:eastAsia="en-GB"/>
              </w:rPr>
              <w:t>National Obesity Forum Obesity Guidelines and Toolkit </w:t>
            </w:r>
            <w:r w:rsidRPr="00106891">
              <w:rPr>
                <w:rFonts w:eastAsia="Times New Roman" w:cs="Arial"/>
                <w:szCs w:val="22"/>
                <w:lang w:val="en-GB" w:eastAsia="en-GB"/>
              </w:rPr>
              <w:t> </w:t>
            </w:r>
          </w:p>
          <w:p w:rsidRPr="00106891" w:rsidR="00106891" w:rsidP="00106891" w:rsidRDefault="00106891" w14:paraId="1FBD8F77" w14:textId="11863390">
            <w:pPr>
              <w:spacing w:after="0"/>
              <w:ind w:left="360"/>
              <w:textAlignment w:val="baseline"/>
              <w:rPr>
                <w:rFonts w:ascii="Segoe UI" w:hAnsi="Segoe UI" w:eastAsia="Times New Roman" w:cs="Segoe UI"/>
                <w:sz w:val="18"/>
                <w:szCs w:val="18"/>
                <w:lang w:val="en-GB" w:eastAsia="en-GB"/>
              </w:rPr>
            </w:pPr>
            <w:r w:rsidRPr="00106891">
              <w:rPr>
                <w:rFonts w:eastAsia="Times New Roman" w:cs="Arial"/>
                <w:szCs w:val="22"/>
                <w:lang w:eastAsia="en-GB"/>
              </w:rPr>
              <w:t>      </w:t>
            </w:r>
            <w:r w:rsidRPr="007A07B3" w:rsidR="007A07B3">
              <w:rPr>
                <w:rFonts w:eastAsia="Times New Roman" w:cs="Arial"/>
                <w:szCs w:val="22"/>
                <w:lang w:eastAsia="en-GB"/>
              </w:rPr>
              <w:t xml:space="preserve">     </w:t>
            </w:r>
            <w:r w:rsidRPr="00106891">
              <w:rPr>
                <w:rFonts w:eastAsia="Times New Roman" w:cs="Arial"/>
                <w:szCs w:val="22"/>
                <w:lang w:eastAsia="en-GB"/>
              </w:rPr>
              <w:t xml:space="preserve"> </w:t>
            </w:r>
            <w:hyperlink w:tgtFrame="_blank" w:history="1" r:id="rId24">
              <w:r w:rsidRPr="00106891">
                <w:rPr>
                  <w:rFonts w:eastAsia="Times New Roman" w:cs="Arial"/>
                  <w:szCs w:val="22"/>
                  <w:lang w:eastAsia="en-GB"/>
                </w:rPr>
                <w:t>http://www.nationalobesityforum.org.uk/index.php/healthcare-professionals.html</w:t>
              </w:r>
            </w:hyperlink>
            <w:r w:rsidRPr="00106891">
              <w:rPr>
                <w:rFonts w:eastAsia="Times New Roman" w:cs="Arial"/>
                <w:szCs w:val="22"/>
                <w:lang w:val="en-GB" w:eastAsia="en-GB"/>
              </w:rPr>
              <w:t> </w:t>
            </w:r>
          </w:p>
          <w:p w:rsidRPr="00043A9C" w:rsidR="007F36F1" w:rsidP="00043A9C" w:rsidRDefault="00106891" w14:paraId="48E456D1" w14:textId="0AD1624A">
            <w:pPr>
              <w:numPr>
                <w:ilvl w:val="0"/>
                <w:numId w:val="30"/>
              </w:numPr>
              <w:spacing w:after="0"/>
              <w:ind w:left="1080" w:firstLine="0"/>
              <w:textAlignment w:val="baseline"/>
              <w:rPr>
                <w:rFonts w:eastAsia="Times New Roman" w:cs="Arial"/>
                <w:szCs w:val="22"/>
                <w:lang w:val="en-GB" w:eastAsia="en-GB"/>
              </w:rPr>
            </w:pPr>
            <w:r w:rsidRPr="00106891">
              <w:rPr>
                <w:rFonts w:eastAsia="Times New Roman" w:cs="Arial"/>
                <w:szCs w:val="22"/>
                <w:lang w:eastAsia="en-GB"/>
              </w:rPr>
              <w:t xml:space="preserve">Scottish Intercollegiate Guidelines Network (SIGN), </w:t>
            </w:r>
            <w:r w:rsidRPr="00106891">
              <w:rPr>
                <w:rFonts w:eastAsia="Times New Roman" w:cs="Arial"/>
                <w:i/>
                <w:iCs/>
                <w:szCs w:val="22"/>
                <w:lang w:eastAsia="en-GB"/>
              </w:rPr>
              <w:t xml:space="preserve">‘Management of Obesity. A national clinical guideline’ </w:t>
            </w:r>
            <w:r w:rsidRPr="00106891">
              <w:rPr>
                <w:rFonts w:eastAsia="Times New Roman" w:cs="Arial"/>
                <w:szCs w:val="22"/>
                <w:lang w:eastAsia="en-GB"/>
              </w:rPr>
              <w:t>(Clinical Guideline 115, 2010)</w:t>
            </w:r>
            <w:r w:rsidRPr="00106891">
              <w:rPr>
                <w:rFonts w:eastAsia="Times New Roman" w:cs="Arial"/>
                <w:szCs w:val="22"/>
                <w:lang w:val="en-GB" w:eastAsia="en-GB"/>
              </w:rPr>
              <w:t> </w:t>
            </w:r>
          </w:p>
          <w:p w:rsidRPr="002544E3" w:rsidR="003D0998" w:rsidP="003D0998" w:rsidRDefault="003D0998" w14:paraId="5A1634B9" w14:textId="1ADAE8B5">
            <w:pPr>
              <w:spacing w:after="0"/>
              <w:ind w:left="743" w:hanging="743"/>
              <w:jc w:val="both"/>
              <w:rPr>
                <w:rFonts w:cs="Arial"/>
                <w:i/>
                <w:szCs w:val="22"/>
              </w:rPr>
            </w:pPr>
          </w:p>
        </w:tc>
      </w:tr>
      <w:tr w:rsidRPr="00717DC8" w:rsidR="007F36F1" w:rsidTr="271E7FAE" w14:paraId="045BFD3C" w14:textId="77777777">
        <w:tc>
          <w:tcPr>
            <w:tcW w:w="12361" w:type="dxa"/>
            <w:shd w:val="clear" w:color="auto" w:fill="auto"/>
          </w:tcPr>
          <w:p w:rsidRPr="00717DC8" w:rsidR="007F36F1" w:rsidP="007F36F1" w:rsidRDefault="00E212AA" w14:paraId="6A095DAF" w14:textId="7F1A358B">
            <w:pPr>
              <w:spacing w:after="0" w:line="276" w:lineRule="auto"/>
              <w:rPr>
                <w:rFonts w:cs="Arial"/>
                <w:b/>
                <w:szCs w:val="22"/>
              </w:rPr>
            </w:pPr>
            <w:r>
              <w:rPr>
                <w:rFonts w:cs="Arial"/>
                <w:b/>
                <w:szCs w:val="22"/>
              </w:rPr>
              <w:t>6</w:t>
            </w:r>
            <w:r w:rsidRPr="00717DC8" w:rsidR="007F36F1">
              <w:rPr>
                <w:rFonts w:cs="Arial"/>
                <w:b/>
                <w:szCs w:val="22"/>
              </w:rPr>
              <w:t>.</w:t>
            </w:r>
            <w:r w:rsidRPr="00717DC8" w:rsidR="007F36F1">
              <w:rPr>
                <w:rFonts w:cs="Arial"/>
                <w:b/>
                <w:szCs w:val="22"/>
              </w:rPr>
              <w:tab/>
            </w:r>
            <w:r w:rsidRPr="00717DC8" w:rsidR="007F36F1">
              <w:rPr>
                <w:rFonts w:cs="Arial"/>
                <w:b/>
                <w:szCs w:val="22"/>
              </w:rPr>
              <w:t xml:space="preserve">Applicable quality requirements </w:t>
            </w:r>
          </w:p>
        </w:tc>
      </w:tr>
      <w:tr w:rsidRPr="00717DC8" w:rsidR="007F36F1" w:rsidTr="271E7FAE" w14:paraId="18963E50" w14:textId="77777777">
        <w:tc>
          <w:tcPr>
            <w:tcW w:w="12361" w:type="dxa"/>
            <w:shd w:val="clear" w:color="auto" w:fill="auto"/>
          </w:tcPr>
          <w:p w:rsidRPr="00717DC8" w:rsidR="007F36F1" w:rsidP="007F36F1" w:rsidRDefault="003D0998" w14:paraId="7547543B" w14:textId="67FE05D9">
            <w:pPr>
              <w:spacing w:after="0"/>
              <w:rPr>
                <w:rFonts w:cs="Arial"/>
                <w:szCs w:val="22"/>
              </w:rPr>
            </w:pPr>
            <w:r>
              <w:rPr>
                <w:rFonts w:cs="Arial"/>
                <w:szCs w:val="22"/>
              </w:rPr>
              <w:t>TBC</w:t>
            </w:r>
          </w:p>
          <w:p w:rsidRPr="00717DC8" w:rsidR="007F36F1" w:rsidP="007F36F1" w:rsidRDefault="007F36F1" w14:paraId="4C77521F" w14:textId="77777777">
            <w:pPr>
              <w:spacing w:after="0"/>
              <w:rPr>
                <w:rFonts w:cs="Arial"/>
                <w:szCs w:val="22"/>
              </w:rPr>
            </w:pPr>
          </w:p>
        </w:tc>
      </w:tr>
      <w:tr w:rsidRPr="00717DC8" w:rsidR="007F36F1" w:rsidTr="271E7FAE" w14:paraId="1C969409" w14:textId="77777777">
        <w:tc>
          <w:tcPr>
            <w:tcW w:w="12361" w:type="dxa"/>
            <w:shd w:val="clear" w:color="auto" w:fill="auto"/>
          </w:tcPr>
          <w:p w:rsidRPr="00717DC8" w:rsidR="007F36F1" w:rsidP="007F36F1" w:rsidRDefault="00E212AA" w14:paraId="56E14EBD" w14:textId="382C8346">
            <w:pPr>
              <w:spacing w:after="0" w:line="276" w:lineRule="auto"/>
              <w:rPr>
                <w:rFonts w:cs="Arial"/>
                <w:b/>
                <w:szCs w:val="22"/>
              </w:rPr>
            </w:pPr>
            <w:r>
              <w:rPr>
                <w:rFonts w:cs="Arial"/>
                <w:b/>
                <w:szCs w:val="22"/>
              </w:rPr>
              <w:t>7</w:t>
            </w:r>
            <w:r w:rsidRPr="00717DC8" w:rsidR="007F36F1">
              <w:rPr>
                <w:rFonts w:cs="Arial"/>
                <w:b/>
                <w:szCs w:val="22"/>
              </w:rPr>
              <w:t>.</w:t>
            </w:r>
            <w:r w:rsidRPr="00717DC8" w:rsidR="007F36F1">
              <w:rPr>
                <w:rFonts w:cs="Arial"/>
                <w:b/>
                <w:szCs w:val="22"/>
              </w:rPr>
              <w:tab/>
            </w:r>
            <w:r w:rsidRPr="00717DC8" w:rsidR="007F36F1">
              <w:rPr>
                <w:rFonts w:cs="Arial"/>
                <w:b/>
                <w:szCs w:val="22"/>
              </w:rPr>
              <w:t>Location of Provider Premises</w:t>
            </w:r>
          </w:p>
        </w:tc>
      </w:tr>
      <w:tr w:rsidRPr="00717DC8" w:rsidR="007F36F1" w:rsidTr="271E7FAE" w14:paraId="3D01ED9D" w14:textId="77777777">
        <w:tc>
          <w:tcPr>
            <w:tcW w:w="12361" w:type="dxa"/>
            <w:shd w:val="clear" w:color="auto" w:fill="auto"/>
          </w:tcPr>
          <w:p w:rsidRPr="00717DC8" w:rsidR="007F36F1" w:rsidP="007F36F1" w:rsidRDefault="007F36F1" w14:paraId="57B9DBE9" w14:textId="77777777">
            <w:pPr>
              <w:spacing w:after="0"/>
              <w:rPr>
                <w:rFonts w:cs="Arial"/>
                <w:szCs w:val="22"/>
              </w:rPr>
            </w:pPr>
          </w:p>
          <w:p w:rsidRPr="00717DC8" w:rsidR="007F36F1" w:rsidP="007F36F1" w:rsidRDefault="007F36F1" w14:paraId="10364DCB" w14:textId="5F2F2D7A">
            <w:pPr>
              <w:spacing w:after="0"/>
              <w:rPr>
                <w:rFonts w:cs="Arial"/>
                <w:b/>
              </w:rPr>
            </w:pPr>
            <w:r w:rsidRPr="088FE0EC">
              <w:rPr>
                <w:rFonts w:cs="Arial"/>
                <w:b/>
              </w:rPr>
              <w:t>The Provider’s Premises are located at:</w:t>
            </w:r>
            <w:r w:rsidRPr="088FE0EC" w:rsidR="756B9E8A">
              <w:rPr>
                <w:rFonts w:cs="Arial"/>
                <w:b/>
                <w:bCs/>
              </w:rPr>
              <w:t xml:space="preserve"> </w:t>
            </w:r>
            <w:proofErr w:type="gramStart"/>
            <w:r w:rsidRPr="088FE0EC" w:rsidR="756B9E8A">
              <w:rPr>
                <w:rFonts w:cs="Arial"/>
                <w:b/>
                <w:bCs/>
              </w:rPr>
              <w:t>TBC</w:t>
            </w:r>
            <w:proofErr w:type="gramEnd"/>
          </w:p>
          <w:p w:rsidRPr="00717DC8" w:rsidR="007F36F1" w:rsidP="007F36F1" w:rsidRDefault="007F36F1" w14:paraId="0E53178D" w14:textId="77777777">
            <w:pPr>
              <w:spacing w:after="0"/>
              <w:rPr>
                <w:rFonts w:cs="Arial"/>
                <w:szCs w:val="22"/>
              </w:rPr>
            </w:pPr>
          </w:p>
          <w:p w:rsidRPr="00717DC8" w:rsidR="007F36F1" w:rsidP="007F36F1" w:rsidRDefault="007F36F1" w14:paraId="24BB358B" w14:textId="77777777">
            <w:pPr>
              <w:spacing w:after="0"/>
              <w:rPr>
                <w:rFonts w:cs="Arial"/>
                <w:szCs w:val="22"/>
              </w:rPr>
            </w:pPr>
          </w:p>
        </w:tc>
      </w:tr>
      <w:tr w:rsidRPr="00717DC8" w:rsidR="007F36F1" w:rsidTr="271E7FAE" w14:paraId="00E271EB" w14:textId="77777777">
        <w:tc>
          <w:tcPr>
            <w:tcW w:w="12361" w:type="dxa"/>
            <w:shd w:val="clear" w:color="auto" w:fill="auto"/>
          </w:tcPr>
          <w:p w:rsidRPr="00717DC8" w:rsidR="007F36F1" w:rsidP="007F36F1" w:rsidRDefault="00E212AA" w14:paraId="0E056AE4" w14:textId="1B87DCE0">
            <w:pPr>
              <w:spacing w:after="0" w:line="276" w:lineRule="auto"/>
              <w:rPr>
                <w:rFonts w:cs="Arial"/>
                <w:b/>
                <w:szCs w:val="22"/>
              </w:rPr>
            </w:pPr>
            <w:r>
              <w:rPr>
                <w:rFonts w:cs="Arial"/>
                <w:b/>
                <w:szCs w:val="22"/>
              </w:rPr>
              <w:t>8</w:t>
            </w:r>
            <w:r w:rsidRPr="00717DC8" w:rsidR="007F36F1">
              <w:rPr>
                <w:rFonts w:cs="Arial"/>
                <w:b/>
                <w:szCs w:val="22"/>
              </w:rPr>
              <w:t>.</w:t>
            </w:r>
            <w:r w:rsidRPr="00717DC8" w:rsidR="007F36F1">
              <w:rPr>
                <w:rFonts w:cs="Arial"/>
                <w:b/>
                <w:szCs w:val="22"/>
              </w:rPr>
              <w:tab/>
            </w:r>
            <w:r w:rsidRPr="00717DC8" w:rsidR="007F36F1">
              <w:rPr>
                <w:rFonts w:cs="Arial"/>
                <w:b/>
                <w:szCs w:val="22"/>
              </w:rPr>
              <w:t>Individual Service User Placement</w:t>
            </w:r>
          </w:p>
        </w:tc>
      </w:tr>
      <w:tr w:rsidRPr="00717DC8" w:rsidR="007F36F1" w:rsidTr="271E7FAE" w14:paraId="06034048" w14:textId="77777777">
        <w:tc>
          <w:tcPr>
            <w:tcW w:w="12361" w:type="dxa"/>
            <w:shd w:val="clear" w:color="auto" w:fill="auto"/>
          </w:tcPr>
          <w:p w:rsidRPr="00717DC8" w:rsidR="007F36F1" w:rsidP="007F36F1" w:rsidRDefault="007F36F1" w14:paraId="0A38E39F" w14:textId="77777777">
            <w:pPr>
              <w:spacing w:after="0"/>
              <w:rPr>
                <w:rFonts w:cs="Arial"/>
                <w:szCs w:val="22"/>
              </w:rPr>
            </w:pPr>
          </w:p>
          <w:p w:rsidRPr="00717DC8" w:rsidR="007F36F1" w:rsidP="007F36F1" w:rsidRDefault="007F36F1" w14:paraId="452DB846" w14:textId="77777777">
            <w:pPr>
              <w:spacing w:after="0"/>
              <w:rPr>
                <w:rFonts w:cs="Arial"/>
                <w:szCs w:val="22"/>
              </w:rPr>
            </w:pPr>
          </w:p>
        </w:tc>
      </w:tr>
    </w:tbl>
    <w:p w:rsidRPr="00717DC8" w:rsidR="002B1B0F" w:rsidP="0035352C" w:rsidRDefault="002B1B0F" w14:paraId="06AD173F" w14:textId="77777777">
      <w:pPr>
        <w:spacing w:after="0" w:line="276" w:lineRule="auto"/>
        <w:rPr>
          <w:rFonts w:cs="Arial"/>
          <w:b/>
          <w:szCs w:val="22"/>
        </w:rPr>
      </w:pPr>
    </w:p>
    <w:p w:rsidRPr="008E6F1F" w:rsidR="0035352C" w:rsidP="008E6F1F" w:rsidRDefault="00B85811" w14:paraId="207D2996" w14:textId="28442E4F">
      <w:pPr>
        <w:pStyle w:val="ListParagraph"/>
        <w:numPr>
          <w:ilvl w:val="1"/>
          <w:numId w:val="32"/>
        </w:numPr>
        <w:rPr>
          <w:b/>
        </w:rPr>
      </w:pPr>
      <w:r w:rsidRPr="008E6F1F">
        <w:rPr>
          <w:b/>
        </w:rPr>
        <w:t>Key performance Indicators</w:t>
      </w:r>
    </w:p>
    <w:p w:rsidRPr="008E6F1F" w:rsidR="008E6F1F" w:rsidP="008E6F1F" w:rsidRDefault="008E6F1F" w14:paraId="645F742C" w14:textId="77777777">
      <w:pPr>
        <w:pStyle w:val="ListParagraph"/>
        <w:ind w:left="360"/>
        <w:rPr>
          <w:b/>
        </w:rPr>
      </w:pPr>
    </w:p>
    <w:tbl>
      <w:tblPr>
        <w:tblW w:w="1133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48"/>
        <w:gridCol w:w="1984"/>
      </w:tblGrid>
      <w:tr w:rsidRPr="00C13C08" w:rsidR="00C13C08" w:rsidTr="00EA682D" w14:paraId="726AB6FC" w14:textId="77777777">
        <w:trPr>
          <w:trHeight w:val="450"/>
        </w:trPr>
        <w:tc>
          <w:tcPr>
            <w:tcW w:w="9348" w:type="dxa"/>
            <w:tcBorders>
              <w:top w:val="single" w:color="auto" w:sz="6" w:space="0"/>
              <w:left w:val="single" w:color="auto" w:sz="6" w:space="0"/>
              <w:bottom w:val="single" w:color="auto" w:sz="6" w:space="0"/>
              <w:right w:val="single" w:color="auto" w:sz="6" w:space="0"/>
            </w:tcBorders>
            <w:shd w:val="clear" w:color="auto" w:fill="auto"/>
            <w:hideMark/>
          </w:tcPr>
          <w:p w:rsidRPr="00C13C08" w:rsidR="00C13C08" w:rsidP="00C13C08" w:rsidRDefault="00C13C08" w14:paraId="07857A33" w14:textId="77777777">
            <w:pPr>
              <w:spacing w:after="0"/>
              <w:textAlignment w:val="baseline"/>
              <w:rPr>
                <w:rFonts w:ascii="Segoe UI" w:hAnsi="Segoe UI" w:eastAsia="Times New Roman" w:cs="Segoe UI"/>
                <w:sz w:val="18"/>
                <w:szCs w:val="18"/>
                <w:lang w:val="en-GB" w:eastAsia="en-GB"/>
              </w:rPr>
            </w:pPr>
            <w:r w:rsidRPr="00C13C08">
              <w:rPr>
                <w:rFonts w:eastAsia="Times New Roman" w:cs="Arial"/>
                <w:b/>
                <w:bCs/>
                <w:szCs w:val="22"/>
                <w:lang w:val="en-GB" w:eastAsia="en-GB"/>
              </w:rPr>
              <w:t>KPI</w:t>
            </w:r>
            <w:r w:rsidRPr="00C13C08">
              <w:rPr>
                <w:rFonts w:eastAsia="Times New Roman" w:cs="Arial"/>
                <w:szCs w:val="22"/>
                <w:lang w:val="en-GB" w:eastAsia="en-GB"/>
              </w:rPr>
              <w:t> </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13C08" w:rsidR="00C13C08" w:rsidP="00C13C08" w:rsidRDefault="00C13C08" w14:paraId="26ADBE4F" w14:textId="77777777">
            <w:pPr>
              <w:spacing w:after="0"/>
              <w:jc w:val="center"/>
              <w:textAlignment w:val="baseline"/>
              <w:rPr>
                <w:rFonts w:ascii="Segoe UI" w:hAnsi="Segoe UI" w:eastAsia="Times New Roman" w:cs="Segoe UI"/>
                <w:sz w:val="18"/>
                <w:szCs w:val="18"/>
                <w:lang w:val="en-GB" w:eastAsia="en-GB"/>
              </w:rPr>
            </w:pPr>
            <w:r w:rsidRPr="00C13C08">
              <w:rPr>
                <w:rFonts w:eastAsia="Times New Roman" w:cs="Arial"/>
                <w:b/>
                <w:bCs/>
                <w:szCs w:val="22"/>
                <w:lang w:val="en-GB" w:eastAsia="en-GB"/>
              </w:rPr>
              <w:t>TARGET</w:t>
            </w:r>
            <w:r w:rsidRPr="00C13C08">
              <w:rPr>
                <w:rFonts w:eastAsia="Times New Roman" w:cs="Arial"/>
                <w:szCs w:val="22"/>
                <w:lang w:val="en-GB" w:eastAsia="en-GB"/>
              </w:rPr>
              <w:t> </w:t>
            </w:r>
          </w:p>
        </w:tc>
      </w:tr>
      <w:tr w:rsidRPr="00C13C08" w:rsidR="00C13C08" w:rsidTr="00EA682D" w14:paraId="70667D83" w14:textId="77777777">
        <w:trPr>
          <w:trHeight w:val="743"/>
        </w:trPr>
        <w:tc>
          <w:tcPr>
            <w:tcW w:w="9348" w:type="dxa"/>
            <w:tcBorders>
              <w:top w:val="single" w:color="auto" w:sz="6" w:space="0"/>
              <w:left w:val="single" w:color="auto" w:sz="6" w:space="0"/>
              <w:bottom w:val="single" w:color="auto" w:sz="6" w:space="0"/>
              <w:right w:val="single" w:color="auto" w:sz="6" w:space="0"/>
            </w:tcBorders>
            <w:shd w:val="clear" w:color="auto" w:fill="auto"/>
            <w:hideMark/>
          </w:tcPr>
          <w:p w:rsidRPr="00E24415" w:rsidR="00C13C08" w:rsidP="00C13C08" w:rsidRDefault="00C13C08" w14:paraId="02FADD08" w14:textId="7BD27E11">
            <w:pPr>
              <w:spacing w:after="0"/>
              <w:textAlignment w:val="baseline"/>
              <w:rPr>
                <w:rFonts w:ascii="Segoe UI" w:hAnsi="Segoe UI" w:eastAsia="Times New Roman" w:cs="Segoe UI"/>
                <w:sz w:val="24"/>
                <w:szCs w:val="24"/>
                <w:lang w:val="en-GB" w:eastAsia="en-GB"/>
              </w:rPr>
            </w:pPr>
            <w:r w:rsidRPr="00E24415">
              <w:rPr>
                <w:rFonts w:eastAsia="Times New Roman" w:cs="Arial"/>
                <w:sz w:val="24"/>
                <w:szCs w:val="24"/>
                <w:lang w:val="en-GB" w:eastAsia="en-GB"/>
              </w:rPr>
              <w:t xml:space="preserve">Number </w:t>
            </w:r>
            <w:r w:rsidR="00843244">
              <w:rPr>
                <w:rFonts w:eastAsia="Times New Roman" w:cs="Arial"/>
                <w:sz w:val="24"/>
                <w:szCs w:val="24"/>
                <w:lang w:val="en-GB" w:eastAsia="en-GB"/>
              </w:rPr>
              <w:t xml:space="preserve">(%) </w:t>
            </w:r>
            <w:r w:rsidRPr="00E24415">
              <w:rPr>
                <w:rFonts w:eastAsia="Times New Roman" w:cs="Arial"/>
                <w:sz w:val="24"/>
                <w:szCs w:val="24"/>
                <w:lang w:val="en-GB" w:eastAsia="en-GB"/>
              </w:rPr>
              <w:t>of</w:t>
            </w:r>
            <w:r w:rsidRPr="00E24415" w:rsidR="00EE7BA8">
              <w:rPr>
                <w:rFonts w:eastAsia="Times New Roman" w:cs="Arial"/>
                <w:sz w:val="24"/>
                <w:szCs w:val="24"/>
                <w:lang w:val="en-GB" w:eastAsia="en-GB"/>
              </w:rPr>
              <w:t xml:space="preserve"> </w:t>
            </w:r>
            <w:r w:rsidRPr="00E24415" w:rsidR="0093402D">
              <w:rPr>
                <w:rFonts w:eastAsia="Times New Roman" w:cs="Arial"/>
                <w:sz w:val="24"/>
                <w:szCs w:val="24"/>
                <w:lang w:val="en-GB" w:eastAsia="en-GB"/>
              </w:rPr>
              <w:t>participants</w:t>
            </w:r>
            <w:r w:rsidRPr="00E24415">
              <w:rPr>
                <w:rFonts w:eastAsia="Times New Roman" w:cs="Arial"/>
                <w:sz w:val="24"/>
                <w:szCs w:val="24"/>
                <w:lang w:val="en-GB" w:eastAsia="en-GB"/>
              </w:rPr>
              <w:t xml:space="preserve"> enrolled in the service who, as a baseline, meet eligibility criteria as defined in th</w:t>
            </w:r>
            <w:r w:rsidRPr="00E24415" w:rsidR="00BE2319">
              <w:rPr>
                <w:rFonts w:eastAsia="Times New Roman" w:cs="Arial"/>
                <w:sz w:val="24"/>
                <w:szCs w:val="24"/>
                <w:lang w:val="en-GB" w:eastAsia="en-GB"/>
              </w:rPr>
              <w:t>e</w:t>
            </w:r>
            <w:r w:rsidRPr="00E24415">
              <w:rPr>
                <w:rFonts w:eastAsia="Times New Roman" w:cs="Arial"/>
                <w:sz w:val="24"/>
                <w:szCs w:val="24"/>
                <w:lang w:val="en-GB" w:eastAsia="en-GB"/>
              </w:rPr>
              <w:t xml:space="preserve"> Service Specification</w:t>
            </w:r>
            <w:r w:rsidRPr="00E24415" w:rsidR="009C724F">
              <w:rPr>
                <w:rFonts w:eastAsia="Times New Roman" w:cs="Arial"/>
                <w:sz w:val="24"/>
                <w:szCs w:val="24"/>
                <w:lang w:val="en-GB" w:eastAsia="en-GB"/>
              </w:rPr>
              <w:t>.</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13C08" w:rsidR="00C13C08" w:rsidP="00C13C08" w:rsidRDefault="00C13C08" w14:paraId="6CFE3C91" w14:textId="77777777">
            <w:pPr>
              <w:spacing w:after="0"/>
              <w:jc w:val="center"/>
              <w:textAlignment w:val="baseline"/>
              <w:rPr>
                <w:rFonts w:ascii="Segoe UI" w:hAnsi="Segoe UI" w:eastAsia="Times New Roman" w:cs="Segoe UI"/>
                <w:sz w:val="18"/>
                <w:szCs w:val="18"/>
                <w:lang w:val="en-GB" w:eastAsia="en-GB"/>
              </w:rPr>
            </w:pPr>
            <w:r w:rsidRPr="00C13C08">
              <w:rPr>
                <w:rFonts w:eastAsia="Times New Roman" w:cs="Arial"/>
                <w:szCs w:val="22"/>
                <w:lang w:val="en-GB" w:eastAsia="en-GB"/>
              </w:rPr>
              <w:t>100% </w:t>
            </w:r>
          </w:p>
        </w:tc>
      </w:tr>
      <w:tr w:rsidRPr="00C13C08" w:rsidR="00F72591" w:rsidTr="00CB1E4D" w14:paraId="56E82458" w14:textId="77777777">
        <w:trPr>
          <w:trHeight w:val="374"/>
        </w:trPr>
        <w:tc>
          <w:tcPr>
            <w:tcW w:w="9348" w:type="dxa"/>
            <w:tcBorders>
              <w:top w:val="single" w:color="auto" w:sz="6" w:space="0"/>
              <w:left w:val="single" w:color="auto" w:sz="6" w:space="0"/>
              <w:bottom w:val="single" w:color="auto" w:sz="6" w:space="0"/>
              <w:right w:val="single" w:color="auto" w:sz="6" w:space="0"/>
            </w:tcBorders>
            <w:shd w:val="clear" w:color="auto" w:fill="auto"/>
          </w:tcPr>
          <w:p w:rsidRPr="00E24415" w:rsidR="00F72591" w:rsidP="00F72591" w:rsidRDefault="00F72591" w14:paraId="7E77FD68" w14:textId="2A167CCC">
            <w:pPr>
              <w:spacing w:after="0"/>
              <w:textAlignment w:val="baseline"/>
              <w:rPr>
                <w:rFonts w:eastAsia="Times New Roman" w:cs="Arial"/>
                <w:sz w:val="24"/>
                <w:szCs w:val="24"/>
                <w:lang w:val="en-GB" w:eastAsia="en-GB"/>
              </w:rPr>
            </w:pPr>
            <w:r>
              <w:rPr>
                <w:rFonts w:eastAsia="Times New Roman" w:cs="Arial"/>
                <w:sz w:val="24"/>
                <w:szCs w:val="24"/>
                <w:lang w:val="en-GB" w:eastAsia="en-GB"/>
              </w:rPr>
              <w:t>Number (%) of</w:t>
            </w:r>
            <w:r w:rsidRPr="00F72591">
              <w:rPr>
                <w:rFonts w:eastAsia="Times New Roman" w:cs="Arial"/>
                <w:sz w:val="24"/>
                <w:szCs w:val="24"/>
                <w:lang w:val="en-GB" w:eastAsia="en-GB"/>
              </w:rPr>
              <w:t xml:space="preserve"> </w:t>
            </w:r>
            <w:r w:rsidR="008470D6">
              <w:rPr>
                <w:rFonts w:eastAsia="Times New Roman" w:cs="Arial"/>
                <w:sz w:val="24"/>
                <w:szCs w:val="24"/>
                <w:lang w:val="en-GB" w:eastAsia="en-GB"/>
              </w:rPr>
              <w:t>participants</w:t>
            </w:r>
            <w:r w:rsidRPr="00F72591">
              <w:rPr>
                <w:rFonts w:eastAsia="Times New Roman" w:cs="Arial"/>
                <w:sz w:val="24"/>
                <w:szCs w:val="24"/>
                <w:lang w:val="en-GB" w:eastAsia="en-GB"/>
              </w:rPr>
              <w:t xml:space="preserve"> enrolled in the service are from identified high risk groups</w:t>
            </w:r>
          </w:p>
        </w:tc>
        <w:tc>
          <w:tcPr>
            <w:tcW w:w="1984" w:type="dxa"/>
            <w:tcBorders>
              <w:top w:val="single" w:color="auto" w:sz="6" w:space="0"/>
              <w:left w:val="single" w:color="auto" w:sz="6" w:space="0"/>
              <w:bottom w:val="single" w:color="auto" w:sz="6" w:space="0"/>
              <w:right w:val="single" w:color="auto" w:sz="6" w:space="0"/>
            </w:tcBorders>
            <w:shd w:val="clear" w:color="auto" w:fill="auto"/>
          </w:tcPr>
          <w:p w:rsidRPr="00C13C08" w:rsidR="00F72591" w:rsidP="00C13C08" w:rsidRDefault="00EA682D" w14:paraId="5C4179BD" w14:textId="44C9A738">
            <w:pPr>
              <w:spacing w:after="0"/>
              <w:jc w:val="center"/>
              <w:textAlignment w:val="baseline"/>
              <w:rPr>
                <w:rFonts w:eastAsia="Times New Roman" w:cs="Arial"/>
                <w:szCs w:val="22"/>
                <w:lang w:val="en-GB" w:eastAsia="en-GB"/>
              </w:rPr>
            </w:pPr>
            <w:proofErr w:type="spellStart"/>
            <w:r>
              <w:rPr>
                <w:rFonts w:eastAsia="Times New Roman" w:cs="Arial"/>
                <w:szCs w:val="22"/>
                <w:lang w:val="en-GB" w:eastAsia="en-GB"/>
              </w:rPr>
              <w:t>Xx</w:t>
            </w:r>
            <w:proofErr w:type="spellEnd"/>
            <w:r>
              <w:rPr>
                <w:rFonts w:eastAsia="Times New Roman" w:cs="Arial"/>
                <w:szCs w:val="22"/>
                <w:lang w:val="en-GB" w:eastAsia="en-GB"/>
              </w:rPr>
              <w:t>%</w:t>
            </w:r>
          </w:p>
        </w:tc>
      </w:tr>
      <w:tr w:rsidRPr="00C13C08" w:rsidR="00C13C08" w:rsidTr="00EA682D" w14:paraId="6977C2D7" w14:textId="77777777">
        <w:trPr>
          <w:trHeight w:val="450"/>
        </w:trPr>
        <w:tc>
          <w:tcPr>
            <w:tcW w:w="9348" w:type="dxa"/>
            <w:tcBorders>
              <w:top w:val="single" w:color="auto" w:sz="6" w:space="0"/>
              <w:left w:val="single" w:color="auto" w:sz="6" w:space="0"/>
              <w:bottom w:val="single" w:color="auto" w:sz="6" w:space="0"/>
              <w:right w:val="single" w:color="auto" w:sz="6" w:space="0"/>
            </w:tcBorders>
            <w:shd w:val="clear" w:color="auto" w:fill="auto"/>
            <w:hideMark/>
          </w:tcPr>
          <w:p w:rsidRPr="00E24415" w:rsidR="00C13C08" w:rsidP="00C13C08" w:rsidRDefault="00C13C08" w14:paraId="26E9FEA8" w14:textId="36BD71A8">
            <w:pPr>
              <w:spacing w:after="0"/>
              <w:textAlignment w:val="baseline"/>
              <w:rPr>
                <w:rFonts w:ascii="Segoe UI" w:hAnsi="Segoe UI" w:eastAsia="Times New Roman" w:cs="Segoe UI"/>
                <w:sz w:val="24"/>
                <w:szCs w:val="24"/>
                <w:lang w:val="en-GB" w:eastAsia="en-GB"/>
              </w:rPr>
            </w:pPr>
            <w:r w:rsidRPr="00E24415">
              <w:rPr>
                <w:rFonts w:eastAsia="Times New Roman" w:cs="Arial"/>
                <w:sz w:val="24"/>
                <w:szCs w:val="24"/>
                <w:lang w:val="en-GB" w:eastAsia="en-GB"/>
              </w:rPr>
              <w:t xml:space="preserve">Number (%) of participants who complete the </w:t>
            </w:r>
            <w:r w:rsidR="00E54F79">
              <w:rPr>
                <w:rFonts w:eastAsia="Times New Roman" w:cs="Arial"/>
                <w:sz w:val="24"/>
                <w:szCs w:val="24"/>
                <w:lang w:val="en-GB" w:eastAsia="en-GB"/>
              </w:rPr>
              <w:t xml:space="preserve">active </w:t>
            </w:r>
            <w:r w:rsidRPr="00E24415">
              <w:rPr>
                <w:rFonts w:eastAsia="Times New Roman" w:cs="Arial"/>
                <w:sz w:val="24"/>
                <w:szCs w:val="24"/>
                <w:lang w:val="en-GB" w:eastAsia="en-GB"/>
              </w:rPr>
              <w:t>intervention</w:t>
            </w:r>
            <w:r w:rsidRPr="00E24415" w:rsidR="009C724F">
              <w:rPr>
                <w:rFonts w:eastAsia="Times New Roman" w:cs="Arial"/>
                <w:sz w:val="24"/>
                <w:szCs w:val="24"/>
                <w:lang w:val="en-GB" w:eastAsia="en-GB"/>
              </w:rPr>
              <w:t>.</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13C08" w:rsidR="00C13C08" w:rsidP="00C13C08" w:rsidRDefault="00C13C08" w14:paraId="79DB3471" w14:textId="7180908E">
            <w:pPr>
              <w:spacing w:after="0"/>
              <w:jc w:val="center"/>
              <w:textAlignment w:val="baseline"/>
              <w:rPr>
                <w:rFonts w:ascii="Segoe UI" w:hAnsi="Segoe UI" w:eastAsia="Times New Roman" w:cs="Segoe UI"/>
                <w:sz w:val="18"/>
                <w:szCs w:val="18"/>
                <w:lang w:val="en-GB" w:eastAsia="en-GB"/>
              </w:rPr>
            </w:pPr>
            <w:r w:rsidRPr="00537982">
              <w:rPr>
                <w:rFonts w:eastAsia="Times New Roman" w:cs="Arial"/>
                <w:szCs w:val="22"/>
                <w:lang w:val="en-GB" w:eastAsia="en-GB"/>
              </w:rPr>
              <w:t>xx</w:t>
            </w:r>
            <w:r w:rsidRPr="00C13C08">
              <w:rPr>
                <w:rFonts w:eastAsia="Times New Roman" w:cs="Arial"/>
                <w:szCs w:val="22"/>
                <w:lang w:val="en-GB" w:eastAsia="en-GB"/>
              </w:rPr>
              <w:t>% </w:t>
            </w:r>
          </w:p>
        </w:tc>
      </w:tr>
      <w:tr w:rsidRPr="00C13C08" w:rsidR="00C13C08" w:rsidTr="00EA682D" w14:paraId="64164C45" w14:textId="77777777">
        <w:trPr>
          <w:trHeight w:val="450"/>
        </w:trPr>
        <w:tc>
          <w:tcPr>
            <w:tcW w:w="9348" w:type="dxa"/>
            <w:tcBorders>
              <w:top w:val="single" w:color="auto" w:sz="6" w:space="0"/>
              <w:left w:val="single" w:color="auto" w:sz="6" w:space="0"/>
              <w:bottom w:val="single" w:color="auto" w:sz="6" w:space="0"/>
              <w:right w:val="single" w:color="auto" w:sz="6" w:space="0"/>
            </w:tcBorders>
            <w:shd w:val="clear" w:color="auto" w:fill="auto"/>
            <w:hideMark/>
          </w:tcPr>
          <w:p w:rsidRPr="00E24415" w:rsidR="00C13C08" w:rsidP="00C13C08" w:rsidRDefault="00C13C08" w14:paraId="76C70B48" w14:textId="1E0A6573">
            <w:pPr>
              <w:spacing w:after="0"/>
              <w:textAlignment w:val="baseline"/>
              <w:rPr>
                <w:rFonts w:ascii="Segoe UI" w:hAnsi="Segoe UI" w:eastAsia="Times New Roman" w:cs="Segoe UI"/>
                <w:sz w:val="24"/>
                <w:szCs w:val="24"/>
                <w:lang w:val="en-GB" w:eastAsia="en-GB"/>
              </w:rPr>
            </w:pPr>
            <w:r w:rsidRPr="00E24415">
              <w:rPr>
                <w:rFonts w:eastAsia="Times New Roman" w:cs="Arial"/>
                <w:sz w:val="24"/>
                <w:szCs w:val="24"/>
                <w:lang w:val="en-GB" w:eastAsia="en-GB"/>
              </w:rPr>
              <w:t xml:space="preserve">Number </w:t>
            </w:r>
            <w:r w:rsidRPr="00E24415" w:rsidR="00660A42">
              <w:rPr>
                <w:rFonts w:eastAsia="Times New Roman" w:cs="Arial"/>
                <w:sz w:val="24"/>
                <w:szCs w:val="24"/>
                <w:lang w:val="en-GB" w:eastAsia="en-GB"/>
              </w:rPr>
              <w:t>(</w:t>
            </w:r>
            <w:r w:rsidRPr="00E24415">
              <w:rPr>
                <w:rFonts w:eastAsia="Times New Roman" w:cs="Arial"/>
                <w:sz w:val="24"/>
                <w:szCs w:val="24"/>
                <w:lang w:val="en-GB" w:eastAsia="en-GB"/>
              </w:rPr>
              <w:t>%</w:t>
            </w:r>
            <w:r w:rsidRPr="00E24415" w:rsidR="00660A42">
              <w:rPr>
                <w:rFonts w:eastAsia="Times New Roman" w:cs="Arial"/>
                <w:sz w:val="24"/>
                <w:szCs w:val="24"/>
                <w:lang w:val="en-GB" w:eastAsia="en-GB"/>
              </w:rPr>
              <w:t>)</w:t>
            </w:r>
            <w:r w:rsidRPr="00E24415">
              <w:rPr>
                <w:rFonts w:eastAsia="Times New Roman" w:cs="Arial"/>
                <w:sz w:val="24"/>
                <w:szCs w:val="24"/>
                <w:lang w:val="en-GB" w:eastAsia="en-GB"/>
              </w:rPr>
              <w:t xml:space="preserve"> of </w:t>
            </w:r>
            <w:r w:rsidR="004E72F2">
              <w:rPr>
                <w:rFonts w:eastAsia="Times New Roman" w:cs="Arial"/>
                <w:sz w:val="24"/>
                <w:szCs w:val="24"/>
                <w:lang w:val="en-GB" w:eastAsia="en-GB"/>
              </w:rPr>
              <w:t>participants</w:t>
            </w:r>
            <w:r w:rsidR="008A1CFB">
              <w:rPr>
                <w:rFonts w:eastAsia="Times New Roman" w:cs="Arial"/>
                <w:sz w:val="24"/>
                <w:szCs w:val="24"/>
                <w:lang w:val="en-GB" w:eastAsia="en-GB"/>
              </w:rPr>
              <w:t xml:space="preserve"> </w:t>
            </w:r>
            <w:r w:rsidR="004E72F2">
              <w:rPr>
                <w:rFonts w:eastAsia="Times New Roman" w:cs="Arial"/>
                <w:sz w:val="24"/>
                <w:szCs w:val="24"/>
                <w:lang w:val="en-GB" w:eastAsia="en-GB"/>
              </w:rPr>
              <w:t xml:space="preserve">who are </w:t>
            </w:r>
            <w:r w:rsidRPr="00E24415">
              <w:rPr>
                <w:rFonts w:eastAsia="Times New Roman" w:cs="Arial"/>
                <w:sz w:val="24"/>
                <w:szCs w:val="24"/>
                <w:lang w:val="en-GB" w:eastAsia="en-GB"/>
              </w:rPr>
              <w:t xml:space="preserve">completers </w:t>
            </w:r>
            <w:r w:rsidR="00A26FDD">
              <w:rPr>
                <w:rFonts w:eastAsia="Times New Roman" w:cs="Arial"/>
                <w:sz w:val="24"/>
                <w:szCs w:val="24"/>
                <w:lang w:val="en-GB" w:eastAsia="en-GB"/>
              </w:rPr>
              <w:t>achieving a</w:t>
            </w:r>
            <w:r w:rsidR="004E72F2">
              <w:rPr>
                <w:rFonts w:eastAsia="Times New Roman" w:cs="Arial"/>
                <w:sz w:val="24"/>
                <w:szCs w:val="24"/>
                <w:lang w:val="en-GB" w:eastAsia="en-GB"/>
              </w:rPr>
              <w:t xml:space="preserve"> healthy BMI</w:t>
            </w:r>
            <w:r w:rsidR="00A26FDD">
              <w:rPr>
                <w:rFonts w:eastAsia="Times New Roman" w:cs="Arial"/>
                <w:sz w:val="24"/>
                <w:szCs w:val="24"/>
                <w:lang w:val="en-GB" w:eastAsia="en-GB"/>
              </w:rPr>
              <w:t>, maintained BMI</w:t>
            </w:r>
            <w:r w:rsidRPr="00E24415" w:rsidR="00BE2319">
              <w:rPr>
                <w:rFonts w:eastAsia="Times New Roman" w:cs="Arial"/>
                <w:sz w:val="24"/>
                <w:szCs w:val="24"/>
                <w:lang w:val="en-GB" w:eastAsia="en-GB"/>
              </w:rPr>
              <w:t xml:space="preserve"> or reduced</w:t>
            </w:r>
            <w:r w:rsidRPr="00E24415" w:rsidR="00CC51C8">
              <w:rPr>
                <w:rFonts w:eastAsia="Times New Roman" w:cs="Arial"/>
                <w:sz w:val="24"/>
                <w:szCs w:val="24"/>
                <w:lang w:val="en-GB" w:eastAsia="en-GB"/>
              </w:rPr>
              <w:t xml:space="preserve"> BMI</w:t>
            </w:r>
            <w:r w:rsidRPr="00E24415" w:rsidR="009C724F">
              <w:rPr>
                <w:rFonts w:eastAsia="Times New Roman" w:cs="Arial"/>
                <w:sz w:val="24"/>
                <w:szCs w:val="24"/>
                <w:lang w:val="en-GB" w:eastAsia="en-GB"/>
              </w:rPr>
              <w:t>.</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13C08" w:rsidR="00C13C08" w:rsidP="00C13C08" w:rsidRDefault="00C13C08" w14:paraId="4D08C264" w14:textId="77777777">
            <w:pPr>
              <w:spacing w:after="0"/>
              <w:jc w:val="center"/>
              <w:textAlignment w:val="baseline"/>
              <w:rPr>
                <w:rFonts w:ascii="Segoe UI" w:hAnsi="Segoe UI" w:eastAsia="Times New Roman" w:cs="Segoe UI"/>
                <w:sz w:val="18"/>
                <w:szCs w:val="18"/>
                <w:lang w:val="en-GB" w:eastAsia="en-GB"/>
              </w:rPr>
            </w:pPr>
            <w:r w:rsidRPr="00C13C08">
              <w:rPr>
                <w:rFonts w:eastAsia="Times New Roman" w:cs="Arial"/>
                <w:szCs w:val="22"/>
                <w:lang w:val="en-GB" w:eastAsia="en-GB"/>
              </w:rPr>
              <w:t>To be established </w:t>
            </w:r>
          </w:p>
        </w:tc>
      </w:tr>
      <w:tr w:rsidRPr="00C13C08" w:rsidR="00C00D31" w:rsidTr="00EA682D" w14:paraId="3F261E8A" w14:textId="77777777">
        <w:trPr>
          <w:trHeight w:val="450"/>
        </w:trPr>
        <w:tc>
          <w:tcPr>
            <w:tcW w:w="9348" w:type="dxa"/>
            <w:tcBorders>
              <w:top w:val="single" w:color="auto" w:sz="6" w:space="0"/>
              <w:left w:val="single" w:color="auto" w:sz="6" w:space="0"/>
              <w:bottom w:val="single" w:color="auto" w:sz="6" w:space="0"/>
              <w:right w:val="single" w:color="auto" w:sz="6" w:space="0"/>
            </w:tcBorders>
            <w:shd w:val="clear" w:color="auto" w:fill="auto"/>
          </w:tcPr>
          <w:p w:rsidRPr="00E24415" w:rsidR="00C00D31" w:rsidP="00C13C08" w:rsidRDefault="00CC79C7" w14:paraId="7B0C3120" w14:textId="74D39112">
            <w:pPr>
              <w:spacing w:after="0"/>
              <w:textAlignment w:val="baseline"/>
              <w:rPr>
                <w:rFonts w:eastAsia="Times New Roman" w:cs="Arial"/>
                <w:sz w:val="24"/>
                <w:szCs w:val="24"/>
                <w:lang w:val="en-GB" w:eastAsia="en-GB"/>
              </w:rPr>
            </w:pPr>
            <w:r>
              <w:rPr>
                <w:rFonts w:eastAsia="Times New Roman" w:cs="Arial"/>
                <w:sz w:val="24"/>
                <w:szCs w:val="24"/>
                <w:lang w:val="en-GB" w:eastAsia="en-GB"/>
              </w:rPr>
              <w:t>Number (%) o</w:t>
            </w:r>
            <w:r w:rsidRPr="00CC79C7">
              <w:rPr>
                <w:rFonts w:eastAsia="Times New Roman" w:cs="Arial"/>
                <w:sz w:val="24"/>
                <w:szCs w:val="24"/>
                <w:lang w:val="en-GB" w:eastAsia="en-GB"/>
              </w:rPr>
              <w:t xml:space="preserve">f completers </w:t>
            </w:r>
            <w:r w:rsidR="001E076B">
              <w:rPr>
                <w:rFonts w:eastAsia="Times New Roman" w:cs="Arial"/>
                <w:sz w:val="24"/>
                <w:szCs w:val="24"/>
                <w:lang w:val="en-GB" w:eastAsia="en-GB"/>
              </w:rPr>
              <w:t xml:space="preserve">who </w:t>
            </w:r>
            <w:r w:rsidRPr="00CC79C7">
              <w:rPr>
                <w:rFonts w:eastAsia="Times New Roman" w:cs="Arial"/>
                <w:sz w:val="24"/>
                <w:szCs w:val="24"/>
                <w:lang w:val="en-GB" w:eastAsia="en-GB"/>
              </w:rPr>
              <w:t xml:space="preserve">provide a </w:t>
            </w:r>
            <w:r w:rsidR="00E9209E">
              <w:rPr>
                <w:rFonts w:eastAsia="Times New Roman" w:cs="Arial"/>
                <w:sz w:val="24"/>
                <w:szCs w:val="24"/>
                <w:lang w:val="en-GB" w:eastAsia="en-GB"/>
              </w:rPr>
              <w:t xml:space="preserve">height and </w:t>
            </w:r>
            <w:r w:rsidRPr="00CC79C7">
              <w:rPr>
                <w:rFonts w:eastAsia="Times New Roman" w:cs="Arial"/>
                <w:sz w:val="24"/>
                <w:szCs w:val="24"/>
                <w:lang w:val="en-GB" w:eastAsia="en-GB"/>
              </w:rPr>
              <w:t>weight measure at 6 months.</w:t>
            </w:r>
          </w:p>
        </w:tc>
        <w:tc>
          <w:tcPr>
            <w:tcW w:w="1984" w:type="dxa"/>
            <w:tcBorders>
              <w:top w:val="single" w:color="auto" w:sz="6" w:space="0"/>
              <w:left w:val="single" w:color="auto" w:sz="6" w:space="0"/>
              <w:bottom w:val="single" w:color="auto" w:sz="6" w:space="0"/>
              <w:right w:val="single" w:color="auto" w:sz="6" w:space="0"/>
            </w:tcBorders>
            <w:shd w:val="clear" w:color="auto" w:fill="auto"/>
          </w:tcPr>
          <w:p w:rsidRPr="00C13C08" w:rsidR="00C00D31" w:rsidP="00C13C08" w:rsidRDefault="00E9209E" w14:paraId="1DC58FB0" w14:textId="13D2471F">
            <w:pPr>
              <w:spacing w:after="0"/>
              <w:jc w:val="center"/>
              <w:textAlignment w:val="baseline"/>
              <w:rPr>
                <w:rFonts w:eastAsia="Times New Roman" w:cs="Arial"/>
                <w:szCs w:val="22"/>
                <w:lang w:val="en-GB" w:eastAsia="en-GB"/>
              </w:rPr>
            </w:pPr>
            <w:proofErr w:type="spellStart"/>
            <w:r>
              <w:rPr>
                <w:rFonts w:eastAsia="Times New Roman" w:cs="Arial"/>
                <w:szCs w:val="22"/>
                <w:lang w:val="en-GB" w:eastAsia="en-GB"/>
              </w:rPr>
              <w:t>Xx</w:t>
            </w:r>
            <w:proofErr w:type="spellEnd"/>
            <w:r>
              <w:rPr>
                <w:rFonts w:eastAsia="Times New Roman" w:cs="Arial"/>
                <w:szCs w:val="22"/>
                <w:lang w:val="en-GB" w:eastAsia="en-GB"/>
              </w:rPr>
              <w:t>% 35% ??</w:t>
            </w:r>
          </w:p>
        </w:tc>
      </w:tr>
      <w:tr w:rsidRPr="00C13C08" w:rsidR="00C00D31" w:rsidTr="00EA682D" w14:paraId="16F1E504" w14:textId="77777777">
        <w:trPr>
          <w:trHeight w:val="450"/>
        </w:trPr>
        <w:tc>
          <w:tcPr>
            <w:tcW w:w="9348" w:type="dxa"/>
            <w:tcBorders>
              <w:top w:val="single" w:color="auto" w:sz="6" w:space="0"/>
              <w:left w:val="single" w:color="auto" w:sz="6" w:space="0"/>
              <w:bottom w:val="single" w:color="auto" w:sz="6" w:space="0"/>
              <w:right w:val="single" w:color="auto" w:sz="6" w:space="0"/>
            </w:tcBorders>
            <w:shd w:val="clear" w:color="auto" w:fill="auto"/>
          </w:tcPr>
          <w:p w:rsidRPr="00E24415" w:rsidR="00C00D31" w:rsidP="00C13C08" w:rsidRDefault="00E9209E" w14:paraId="2E490CF6" w14:textId="0CAA41F7">
            <w:pPr>
              <w:spacing w:after="0"/>
              <w:textAlignment w:val="baseline"/>
              <w:rPr>
                <w:rFonts w:eastAsia="Times New Roman" w:cs="Arial"/>
                <w:sz w:val="24"/>
                <w:szCs w:val="24"/>
                <w:lang w:val="en-GB" w:eastAsia="en-GB"/>
              </w:rPr>
            </w:pPr>
            <w:r w:rsidRPr="00E9209E">
              <w:rPr>
                <w:rFonts w:eastAsia="Times New Roman" w:cs="Arial"/>
                <w:sz w:val="24"/>
                <w:szCs w:val="24"/>
                <w:lang w:val="en-GB" w:eastAsia="en-GB"/>
              </w:rPr>
              <w:t xml:space="preserve">Number (%) of completers </w:t>
            </w:r>
            <w:r w:rsidR="001E076B">
              <w:rPr>
                <w:rFonts w:eastAsia="Times New Roman" w:cs="Arial"/>
                <w:sz w:val="24"/>
                <w:szCs w:val="24"/>
                <w:lang w:val="en-GB" w:eastAsia="en-GB"/>
              </w:rPr>
              <w:t xml:space="preserve">who </w:t>
            </w:r>
            <w:r w:rsidRPr="00E9209E">
              <w:rPr>
                <w:rFonts w:eastAsia="Times New Roman" w:cs="Arial"/>
                <w:sz w:val="24"/>
                <w:szCs w:val="24"/>
                <w:lang w:val="en-GB" w:eastAsia="en-GB"/>
              </w:rPr>
              <w:t xml:space="preserve">provide a height and weight measure at </w:t>
            </w:r>
            <w:r>
              <w:rPr>
                <w:rFonts w:eastAsia="Times New Roman" w:cs="Arial"/>
                <w:sz w:val="24"/>
                <w:szCs w:val="24"/>
                <w:lang w:val="en-GB" w:eastAsia="en-GB"/>
              </w:rPr>
              <w:t>12</w:t>
            </w:r>
            <w:r w:rsidRPr="00E9209E">
              <w:rPr>
                <w:rFonts w:eastAsia="Times New Roman" w:cs="Arial"/>
                <w:sz w:val="24"/>
                <w:szCs w:val="24"/>
                <w:lang w:val="en-GB" w:eastAsia="en-GB"/>
              </w:rPr>
              <w:t xml:space="preserve"> months.</w:t>
            </w:r>
          </w:p>
        </w:tc>
        <w:tc>
          <w:tcPr>
            <w:tcW w:w="1984" w:type="dxa"/>
            <w:tcBorders>
              <w:top w:val="single" w:color="auto" w:sz="6" w:space="0"/>
              <w:left w:val="single" w:color="auto" w:sz="6" w:space="0"/>
              <w:bottom w:val="single" w:color="auto" w:sz="6" w:space="0"/>
              <w:right w:val="single" w:color="auto" w:sz="6" w:space="0"/>
            </w:tcBorders>
            <w:shd w:val="clear" w:color="auto" w:fill="auto"/>
          </w:tcPr>
          <w:p w:rsidRPr="00C13C08" w:rsidR="00C00D31" w:rsidP="00C13C08" w:rsidRDefault="00F35148" w14:paraId="4383160E" w14:textId="6E6B04F6">
            <w:pPr>
              <w:spacing w:after="0"/>
              <w:jc w:val="center"/>
              <w:textAlignment w:val="baseline"/>
              <w:rPr>
                <w:rFonts w:eastAsia="Times New Roman" w:cs="Arial"/>
                <w:szCs w:val="22"/>
                <w:lang w:val="en-GB" w:eastAsia="en-GB"/>
              </w:rPr>
            </w:pPr>
            <w:proofErr w:type="spellStart"/>
            <w:r>
              <w:rPr>
                <w:rFonts w:eastAsia="Times New Roman" w:cs="Arial"/>
                <w:szCs w:val="22"/>
                <w:lang w:val="en-GB" w:eastAsia="en-GB"/>
              </w:rPr>
              <w:t>Xx</w:t>
            </w:r>
            <w:proofErr w:type="spellEnd"/>
            <w:r>
              <w:rPr>
                <w:rFonts w:eastAsia="Times New Roman" w:cs="Arial"/>
                <w:szCs w:val="22"/>
                <w:lang w:val="en-GB" w:eastAsia="en-GB"/>
              </w:rPr>
              <w:t>% 20%</w:t>
            </w:r>
          </w:p>
        </w:tc>
      </w:tr>
      <w:tr w:rsidRPr="00C13C08" w:rsidR="00C13C08" w:rsidTr="00EA682D" w14:paraId="252F19E6" w14:textId="77777777">
        <w:trPr>
          <w:trHeight w:val="450"/>
        </w:trPr>
        <w:tc>
          <w:tcPr>
            <w:tcW w:w="9348" w:type="dxa"/>
            <w:tcBorders>
              <w:top w:val="single" w:color="auto" w:sz="6" w:space="0"/>
              <w:left w:val="single" w:color="auto" w:sz="6" w:space="0"/>
              <w:bottom w:val="single" w:color="auto" w:sz="6" w:space="0"/>
              <w:right w:val="single" w:color="auto" w:sz="6" w:space="0"/>
            </w:tcBorders>
            <w:shd w:val="clear" w:color="auto" w:fill="auto"/>
            <w:hideMark/>
          </w:tcPr>
          <w:p w:rsidRPr="00E24415" w:rsidR="00C13C08" w:rsidP="00C13C08" w:rsidRDefault="00C13C08" w14:paraId="4678DA05" w14:textId="74845647">
            <w:pPr>
              <w:spacing w:after="0"/>
              <w:textAlignment w:val="baseline"/>
              <w:rPr>
                <w:rFonts w:ascii="Segoe UI" w:hAnsi="Segoe UI" w:eastAsia="Times New Roman" w:cs="Segoe UI"/>
                <w:sz w:val="24"/>
                <w:szCs w:val="24"/>
                <w:lang w:val="en-GB" w:eastAsia="en-GB"/>
              </w:rPr>
            </w:pPr>
            <w:r w:rsidRPr="00E24415">
              <w:rPr>
                <w:rFonts w:eastAsia="Times New Roman" w:cs="Arial"/>
                <w:sz w:val="24"/>
                <w:szCs w:val="24"/>
                <w:lang w:val="en-GB" w:eastAsia="en-GB"/>
              </w:rPr>
              <w:t xml:space="preserve">Number (%) </w:t>
            </w:r>
            <w:r w:rsidRPr="00E24415" w:rsidR="000452F9">
              <w:rPr>
                <w:rFonts w:eastAsia="Times New Roman" w:cs="Arial"/>
                <w:sz w:val="24"/>
                <w:szCs w:val="24"/>
                <w:lang w:val="en-GB" w:eastAsia="en-GB"/>
              </w:rPr>
              <w:t>participants</w:t>
            </w:r>
            <w:r w:rsidRPr="00E24415" w:rsidR="00CC51C8">
              <w:rPr>
                <w:rFonts w:eastAsia="Times New Roman" w:cs="Arial"/>
                <w:sz w:val="24"/>
                <w:szCs w:val="24"/>
                <w:lang w:val="en-GB" w:eastAsia="en-GB"/>
              </w:rPr>
              <w:t xml:space="preserve"> and families </w:t>
            </w:r>
            <w:r w:rsidRPr="00E24415">
              <w:rPr>
                <w:rFonts w:eastAsia="Times New Roman" w:cs="Arial"/>
                <w:sz w:val="24"/>
                <w:szCs w:val="24"/>
                <w:lang w:val="en-GB" w:eastAsia="en-GB"/>
              </w:rPr>
              <w:t>who are invited to provide feedback at the end of the active intervention. </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13C08" w:rsidR="00C13C08" w:rsidP="00C13C08" w:rsidRDefault="0093402D" w14:paraId="2550BB53" w14:textId="318EB15D">
            <w:pPr>
              <w:spacing w:after="0"/>
              <w:jc w:val="center"/>
              <w:textAlignment w:val="baseline"/>
              <w:rPr>
                <w:rFonts w:ascii="Segoe UI" w:hAnsi="Segoe UI" w:eastAsia="Times New Roman" w:cs="Segoe UI"/>
                <w:sz w:val="18"/>
                <w:szCs w:val="18"/>
                <w:lang w:val="en-GB" w:eastAsia="en-GB"/>
              </w:rPr>
            </w:pPr>
            <w:r>
              <w:rPr>
                <w:rFonts w:eastAsia="Times New Roman" w:cs="Arial"/>
                <w:szCs w:val="22"/>
                <w:lang w:val="en-GB" w:eastAsia="en-GB"/>
              </w:rPr>
              <w:t>100</w:t>
            </w:r>
            <w:r w:rsidRPr="00C13C08" w:rsidR="00C13C08">
              <w:rPr>
                <w:rFonts w:eastAsia="Times New Roman" w:cs="Arial"/>
                <w:szCs w:val="22"/>
                <w:lang w:val="en-GB" w:eastAsia="en-GB"/>
              </w:rPr>
              <w:t>% </w:t>
            </w:r>
          </w:p>
        </w:tc>
      </w:tr>
      <w:tr w:rsidRPr="00C13C08" w:rsidR="00D51BE7" w:rsidTr="00EA682D" w14:paraId="5D23D401" w14:textId="77777777">
        <w:trPr>
          <w:trHeight w:val="450"/>
        </w:trPr>
        <w:tc>
          <w:tcPr>
            <w:tcW w:w="9348" w:type="dxa"/>
            <w:tcBorders>
              <w:top w:val="single" w:color="auto" w:sz="6" w:space="0"/>
              <w:left w:val="single" w:color="auto" w:sz="6" w:space="0"/>
              <w:bottom w:val="single" w:color="auto" w:sz="6" w:space="0"/>
              <w:right w:val="single" w:color="auto" w:sz="6" w:space="0"/>
            </w:tcBorders>
            <w:shd w:val="clear" w:color="auto" w:fill="auto"/>
          </w:tcPr>
          <w:p w:rsidRPr="00E24415" w:rsidR="00D51BE7" w:rsidP="00C13C08" w:rsidRDefault="00D51BE7" w14:paraId="4F1CBBBA" w14:textId="0FA9B19C">
            <w:pPr>
              <w:spacing w:after="0"/>
              <w:textAlignment w:val="baseline"/>
              <w:rPr>
                <w:rFonts w:eastAsia="Times New Roman" w:cs="Arial"/>
                <w:sz w:val="24"/>
                <w:szCs w:val="24"/>
                <w:lang w:val="en-GB" w:eastAsia="en-GB"/>
              </w:rPr>
            </w:pPr>
            <w:r>
              <w:rPr>
                <w:rFonts w:eastAsia="Times New Roman" w:cs="Arial"/>
                <w:sz w:val="24"/>
                <w:szCs w:val="24"/>
                <w:lang w:val="en-GB" w:eastAsia="en-GB"/>
              </w:rPr>
              <w:t>Number (</w:t>
            </w:r>
            <w:r w:rsidRPr="00D51BE7">
              <w:rPr>
                <w:rFonts w:eastAsia="Times New Roman" w:cs="Arial"/>
                <w:sz w:val="24"/>
                <w:szCs w:val="24"/>
                <w:lang w:val="en-GB" w:eastAsia="en-GB"/>
              </w:rPr>
              <w:t>%</w:t>
            </w:r>
            <w:r>
              <w:rPr>
                <w:rFonts w:eastAsia="Times New Roman" w:cs="Arial"/>
                <w:sz w:val="24"/>
                <w:szCs w:val="24"/>
                <w:lang w:val="en-GB" w:eastAsia="en-GB"/>
              </w:rPr>
              <w:t>)</w:t>
            </w:r>
            <w:r w:rsidRPr="00D51BE7">
              <w:rPr>
                <w:rFonts w:eastAsia="Times New Roman" w:cs="Arial"/>
                <w:sz w:val="24"/>
                <w:szCs w:val="24"/>
                <w:lang w:val="en-GB" w:eastAsia="en-GB"/>
              </w:rPr>
              <w:t xml:space="preserve"> of enrolled participants provide feedback</w:t>
            </w:r>
          </w:p>
        </w:tc>
        <w:tc>
          <w:tcPr>
            <w:tcW w:w="1984" w:type="dxa"/>
            <w:tcBorders>
              <w:top w:val="single" w:color="auto" w:sz="6" w:space="0"/>
              <w:left w:val="single" w:color="auto" w:sz="6" w:space="0"/>
              <w:bottom w:val="single" w:color="auto" w:sz="6" w:space="0"/>
              <w:right w:val="single" w:color="auto" w:sz="6" w:space="0"/>
            </w:tcBorders>
            <w:shd w:val="clear" w:color="auto" w:fill="auto"/>
          </w:tcPr>
          <w:p w:rsidR="00D51BE7" w:rsidP="00D51BE7" w:rsidRDefault="00D51BE7" w14:paraId="1C5AA976" w14:textId="27893D08">
            <w:pPr>
              <w:spacing w:after="0" w:line="360" w:lineRule="auto"/>
              <w:jc w:val="center"/>
              <w:textAlignment w:val="baseline"/>
              <w:rPr>
                <w:rFonts w:eastAsia="Times New Roman" w:cs="Arial"/>
                <w:szCs w:val="22"/>
                <w:lang w:val="en-GB" w:eastAsia="en-GB"/>
              </w:rPr>
            </w:pPr>
            <w:r>
              <w:rPr>
                <w:rFonts w:eastAsia="Times New Roman" w:cs="Arial"/>
                <w:szCs w:val="22"/>
                <w:lang w:val="en-GB" w:eastAsia="en-GB"/>
              </w:rPr>
              <w:t>At least xx</w:t>
            </w:r>
          </w:p>
        </w:tc>
      </w:tr>
      <w:tr w:rsidRPr="00C13C08" w:rsidR="00132FA8" w:rsidTr="00EA682D" w14:paraId="23D9A7A4" w14:textId="77777777">
        <w:trPr>
          <w:trHeight w:val="450"/>
        </w:trPr>
        <w:tc>
          <w:tcPr>
            <w:tcW w:w="9348" w:type="dxa"/>
            <w:tcBorders>
              <w:top w:val="single" w:color="auto" w:sz="6" w:space="0"/>
              <w:left w:val="single" w:color="auto" w:sz="6" w:space="0"/>
              <w:bottom w:val="single" w:color="auto" w:sz="6" w:space="0"/>
              <w:right w:val="single" w:color="auto" w:sz="6" w:space="0"/>
            </w:tcBorders>
            <w:shd w:val="clear" w:color="auto" w:fill="auto"/>
          </w:tcPr>
          <w:p w:rsidRPr="007045C9" w:rsidR="00132FA8" w:rsidP="00132FA8" w:rsidRDefault="00132FA8" w14:paraId="445D8A58" w14:textId="2CB70263">
            <w:pPr>
              <w:spacing w:after="0"/>
              <w:textAlignment w:val="baseline"/>
              <w:rPr>
                <w:rFonts w:ascii="Segoe UI" w:hAnsi="Segoe UI" w:eastAsia="Times New Roman" w:cs="Segoe UI"/>
                <w:sz w:val="24"/>
                <w:szCs w:val="24"/>
                <w:lang w:val="en-GB" w:eastAsia="en-GB"/>
              </w:rPr>
            </w:pPr>
            <w:r w:rsidRPr="007045C9">
              <w:rPr>
                <w:rFonts w:eastAsia="Times New Roman" w:cs="Arial"/>
                <w:color w:val="000000"/>
                <w:sz w:val="24"/>
                <w:szCs w:val="24"/>
                <w:lang w:eastAsia="en-GB"/>
              </w:rPr>
              <w:t>Number (%)</w:t>
            </w:r>
            <w:r w:rsidRPr="007045C9" w:rsidR="00BE2319">
              <w:rPr>
                <w:rFonts w:eastAsia="Times New Roman" w:cs="Arial"/>
                <w:color w:val="000000"/>
                <w:sz w:val="24"/>
                <w:szCs w:val="24"/>
                <w:lang w:eastAsia="en-GB"/>
              </w:rPr>
              <w:t xml:space="preserve"> </w:t>
            </w:r>
            <w:r w:rsidRPr="007045C9">
              <w:rPr>
                <w:rFonts w:eastAsia="Times New Roman" w:cs="Arial"/>
                <w:color w:val="000000"/>
                <w:sz w:val="24"/>
                <w:szCs w:val="24"/>
                <w:lang w:eastAsia="en-GB"/>
              </w:rPr>
              <w:t xml:space="preserve">of </w:t>
            </w:r>
            <w:r w:rsidRPr="007045C9" w:rsidR="009C724F">
              <w:rPr>
                <w:rFonts w:eastAsia="Times New Roman" w:cs="Arial"/>
                <w:color w:val="000000"/>
                <w:sz w:val="24"/>
                <w:szCs w:val="24"/>
                <w:lang w:eastAsia="en-GB"/>
              </w:rPr>
              <w:t>participants</w:t>
            </w:r>
            <w:r w:rsidRPr="007045C9">
              <w:rPr>
                <w:rFonts w:eastAsia="Times New Roman" w:cs="Arial"/>
                <w:color w:val="000000"/>
                <w:sz w:val="24"/>
                <w:szCs w:val="24"/>
                <w:lang w:eastAsia="en-GB"/>
              </w:rPr>
              <w:t>, parents satisfied or very satisfied with service</w:t>
            </w:r>
            <w:r w:rsidRPr="007045C9" w:rsidR="009C724F">
              <w:rPr>
                <w:rFonts w:eastAsia="Times New Roman" w:cs="Arial"/>
                <w:color w:val="000000"/>
                <w:sz w:val="24"/>
                <w:szCs w:val="24"/>
                <w:lang w:eastAsia="en-GB"/>
              </w:rPr>
              <w:t>.</w:t>
            </w:r>
            <w:r w:rsidRPr="007045C9">
              <w:rPr>
                <w:rFonts w:eastAsia="Times New Roman" w:cs="Arial"/>
                <w:color w:val="000000"/>
                <w:sz w:val="24"/>
                <w:szCs w:val="24"/>
                <w:lang w:val="en-GB" w:eastAsia="en-GB"/>
              </w:rPr>
              <w:t> </w:t>
            </w:r>
          </w:p>
          <w:p w:rsidRPr="007045C9" w:rsidR="00132FA8" w:rsidP="00660A42" w:rsidRDefault="00132FA8" w14:paraId="6E1C835B" w14:textId="77777777">
            <w:pPr>
              <w:spacing w:after="0"/>
              <w:textAlignment w:val="baseline"/>
              <w:rPr>
                <w:rFonts w:eastAsia="Times New Roman" w:cs="Arial"/>
                <w:sz w:val="24"/>
                <w:szCs w:val="24"/>
                <w:lang w:val="en-GB" w:eastAsia="en-GB"/>
              </w:rPr>
            </w:pPr>
          </w:p>
        </w:tc>
        <w:tc>
          <w:tcPr>
            <w:tcW w:w="1984" w:type="dxa"/>
            <w:tcBorders>
              <w:top w:val="single" w:color="auto" w:sz="6" w:space="0"/>
              <w:left w:val="single" w:color="auto" w:sz="6" w:space="0"/>
              <w:bottom w:val="single" w:color="auto" w:sz="6" w:space="0"/>
              <w:right w:val="single" w:color="auto" w:sz="6" w:space="0"/>
            </w:tcBorders>
            <w:shd w:val="clear" w:color="auto" w:fill="auto"/>
          </w:tcPr>
          <w:p w:rsidR="00132FA8" w:rsidP="00C13C08" w:rsidRDefault="00660A42" w14:paraId="56E82B80" w14:textId="64A521AC">
            <w:pPr>
              <w:spacing w:after="0"/>
              <w:jc w:val="center"/>
              <w:textAlignment w:val="baseline"/>
              <w:rPr>
                <w:rFonts w:eastAsia="Times New Roman" w:cs="Arial"/>
                <w:szCs w:val="22"/>
                <w:lang w:val="en-GB" w:eastAsia="en-GB"/>
              </w:rPr>
            </w:pPr>
            <w:proofErr w:type="spellStart"/>
            <w:r>
              <w:rPr>
                <w:rFonts w:eastAsia="Times New Roman" w:cs="Arial"/>
                <w:szCs w:val="22"/>
                <w:lang w:val="en-GB" w:eastAsia="en-GB"/>
              </w:rPr>
              <w:t>Xx</w:t>
            </w:r>
            <w:proofErr w:type="spellEnd"/>
            <w:r>
              <w:rPr>
                <w:rFonts w:eastAsia="Times New Roman" w:cs="Arial"/>
                <w:szCs w:val="22"/>
                <w:lang w:val="en-GB" w:eastAsia="en-GB"/>
              </w:rPr>
              <w:t>%</w:t>
            </w:r>
          </w:p>
        </w:tc>
      </w:tr>
      <w:tr w:rsidRPr="00C13C08" w:rsidR="00660A42" w:rsidTr="00EA682D" w14:paraId="65D1AAD0" w14:textId="77777777">
        <w:trPr>
          <w:trHeight w:val="450"/>
        </w:trPr>
        <w:tc>
          <w:tcPr>
            <w:tcW w:w="9348" w:type="dxa"/>
            <w:tcBorders>
              <w:top w:val="single" w:color="auto" w:sz="6" w:space="0"/>
              <w:left w:val="single" w:color="auto" w:sz="6" w:space="0"/>
              <w:bottom w:val="single" w:color="auto" w:sz="6" w:space="0"/>
              <w:right w:val="single" w:color="auto" w:sz="6" w:space="0"/>
            </w:tcBorders>
            <w:shd w:val="clear" w:color="auto" w:fill="auto"/>
          </w:tcPr>
          <w:p w:rsidRPr="007045C9" w:rsidR="00660A42" w:rsidP="00132FA8" w:rsidRDefault="00660A42" w14:paraId="029BA6D4" w14:textId="6EC17B24">
            <w:pPr>
              <w:spacing w:after="0"/>
              <w:textAlignment w:val="baseline"/>
              <w:rPr>
                <w:rFonts w:eastAsia="Times New Roman" w:cs="Arial"/>
                <w:color w:val="000000"/>
                <w:sz w:val="24"/>
                <w:szCs w:val="24"/>
                <w:lang w:eastAsia="en-GB"/>
              </w:rPr>
            </w:pPr>
            <w:r w:rsidRPr="007045C9">
              <w:rPr>
                <w:rFonts w:eastAsia="Times New Roman" w:cs="Arial"/>
                <w:color w:val="000000"/>
                <w:sz w:val="24"/>
                <w:szCs w:val="24"/>
                <w:lang w:eastAsia="en-GB"/>
              </w:rPr>
              <w:t xml:space="preserve">Number </w:t>
            </w:r>
            <w:r w:rsidRPr="007045C9" w:rsidR="009C724F">
              <w:rPr>
                <w:rFonts w:eastAsia="Times New Roman" w:cs="Arial"/>
                <w:color w:val="000000"/>
                <w:sz w:val="24"/>
                <w:szCs w:val="24"/>
                <w:lang w:eastAsia="en-GB"/>
              </w:rPr>
              <w:t xml:space="preserve">(%) </w:t>
            </w:r>
            <w:r w:rsidRPr="007045C9">
              <w:rPr>
                <w:rFonts w:eastAsia="Times New Roman" w:cs="Arial"/>
                <w:color w:val="000000"/>
                <w:sz w:val="24"/>
                <w:szCs w:val="24"/>
                <w:lang w:eastAsia="en-GB"/>
              </w:rPr>
              <w:t xml:space="preserve">of </w:t>
            </w:r>
            <w:r w:rsidRPr="007045C9" w:rsidR="009C724F">
              <w:rPr>
                <w:rFonts w:eastAsia="Times New Roman" w:cs="Arial"/>
                <w:color w:val="000000"/>
                <w:sz w:val="24"/>
                <w:szCs w:val="24"/>
                <w:lang w:eastAsia="en-GB"/>
              </w:rPr>
              <w:t>participants</w:t>
            </w:r>
            <w:r w:rsidRPr="007045C9">
              <w:rPr>
                <w:rFonts w:eastAsia="Times New Roman" w:cs="Arial"/>
                <w:color w:val="000000"/>
                <w:sz w:val="24"/>
                <w:szCs w:val="24"/>
                <w:lang w:eastAsia="en-GB"/>
              </w:rPr>
              <w:t xml:space="preserve"> who would recommend the service to others</w:t>
            </w:r>
            <w:r w:rsidRPr="007045C9" w:rsidR="009C724F">
              <w:rPr>
                <w:rFonts w:eastAsia="Times New Roman" w:cs="Arial"/>
                <w:color w:val="000000"/>
                <w:sz w:val="24"/>
                <w:szCs w:val="24"/>
                <w:lang w:eastAsia="en-GB"/>
              </w:rPr>
              <w:t>.</w:t>
            </w:r>
          </w:p>
        </w:tc>
        <w:tc>
          <w:tcPr>
            <w:tcW w:w="1984" w:type="dxa"/>
            <w:tcBorders>
              <w:top w:val="single" w:color="auto" w:sz="6" w:space="0"/>
              <w:left w:val="single" w:color="auto" w:sz="6" w:space="0"/>
              <w:bottom w:val="single" w:color="auto" w:sz="6" w:space="0"/>
              <w:right w:val="single" w:color="auto" w:sz="6" w:space="0"/>
            </w:tcBorders>
            <w:shd w:val="clear" w:color="auto" w:fill="auto"/>
          </w:tcPr>
          <w:p w:rsidR="00660A42" w:rsidP="00C13C08" w:rsidRDefault="00660A42" w14:paraId="285BD39B" w14:textId="2D3E0C37">
            <w:pPr>
              <w:spacing w:after="0"/>
              <w:jc w:val="center"/>
              <w:textAlignment w:val="baseline"/>
              <w:rPr>
                <w:rFonts w:eastAsia="Times New Roman" w:cs="Arial"/>
                <w:szCs w:val="22"/>
                <w:lang w:val="en-GB" w:eastAsia="en-GB"/>
              </w:rPr>
            </w:pPr>
            <w:proofErr w:type="spellStart"/>
            <w:r>
              <w:rPr>
                <w:rFonts w:eastAsia="Times New Roman" w:cs="Arial"/>
                <w:szCs w:val="22"/>
                <w:lang w:val="en-GB" w:eastAsia="en-GB"/>
              </w:rPr>
              <w:t>Xx</w:t>
            </w:r>
            <w:proofErr w:type="spellEnd"/>
            <w:r>
              <w:rPr>
                <w:rFonts w:eastAsia="Times New Roman" w:cs="Arial"/>
                <w:szCs w:val="22"/>
                <w:lang w:val="en-GB" w:eastAsia="en-GB"/>
              </w:rPr>
              <w:t>%</w:t>
            </w:r>
          </w:p>
        </w:tc>
      </w:tr>
    </w:tbl>
    <w:p w:rsidR="00B85811" w:rsidP="00BA730F" w:rsidRDefault="00B85811" w14:paraId="443AC0D1" w14:textId="77777777">
      <w:pPr>
        <w:rPr>
          <w:b/>
          <w:lang w:val="en-GB"/>
        </w:rPr>
      </w:pPr>
    </w:p>
    <w:sectPr w:rsidR="00B85811" w:rsidSect="008D5C1A">
      <w:headerReference w:type="even" r:id="rId25"/>
      <w:headerReference w:type="default" r:id="rId26"/>
      <w:footerReference w:type="even" r:id="rId27"/>
      <w:footerReference w:type="default" r:id="rId28"/>
      <w:headerReference w:type="first" r:id="rId29"/>
      <w:footerReference w:type="first" r:id="rId3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1346" w:rsidRDefault="00391346" w14:paraId="774B9B3A" w14:textId="77777777">
      <w:pPr>
        <w:spacing w:after="0"/>
      </w:pPr>
      <w:r>
        <w:separator/>
      </w:r>
    </w:p>
  </w:endnote>
  <w:endnote w:type="continuationSeparator" w:id="0">
    <w:p w:rsidR="00391346" w:rsidRDefault="00391346" w14:paraId="47DFB3A5" w14:textId="77777777">
      <w:pPr>
        <w:spacing w:after="0"/>
      </w:pPr>
      <w:r>
        <w:continuationSeparator/>
      </w:r>
    </w:p>
  </w:endnote>
  <w:endnote w:type="continuationNotice" w:id="1">
    <w:p w:rsidR="00391346" w:rsidRDefault="00391346" w14:paraId="3116FDAE"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18B" w:rsidRDefault="000A518B" w14:paraId="0E1FCF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136317"/>
      <w:docPartObj>
        <w:docPartGallery w:val="Page Numbers (Bottom of Page)"/>
        <w:docPartUnique/>
      </w:docPartObj>
    </w:sdtPr>
    <w:sdtEndPr>
      <w:rPr>
        <w:rFonts w:cs="Arial"/>
        <w:noProof/>
        <w:sz w:val="20"/>
      </w:rPr>
    </w:sdtEndPr>
    <w:sdtContent>
      <w:p w:rsidRPr="00017974" w:rsidR="00B522D5" w:rsidRDefault="00A05F91" w14:paraId="23DB2A22" w14:textId="77777777">
        <w:pPr>
          <w:pStyle w:val="Footer"/>
          <w:jc w:val="center"/>
          <w:rPr>
            <w:rFonts w:cs="Arial"/>
            <w:sz w:val="20"/>
          </w:rPr>
        </w:pPr>
        <w:r w:rsidRPr="00017974">
          <w:rPr>
            <w:rFonts w:cs="Arial"/>
            <w:sz w:val="20"/>
          </w:rPr>
          <w:fldChar w:fldCharType="begin"/>
        </w:r>
        <w:r w:rsidRPr="00017974">
          <w:rPr>
            <w:rFonts w:cs="Arial"/>
            <w:sz w:val="20"/>
          </w:rPr>
          <w:instrText xml:space="preserve"> PAGE   \* MERGEFORMAT </w:instrText>
        </w:r>
        <w:r w:rsidRPr="00017974">
          <w:rPr>
            <w:rFonts w:cs="Arial"/>
            <w:sz w:val="20"/>
          </w:rPr>
          <w:fldChar w:fldCharType="separate"/>
        </w:r>
        <w:r>
          <w:rPr>
            <w:rFonts w:cs="Arial"/>
            <w:noProof/>
            <w:sz w:val="20"/>
          </w:rPr>
          <w:t>19</w:t>
        </w:r>
        <w:r w:rsidRPr="00017974">
          <w:rPr>
            <w:rFonts w:cs="Arial"/>
            <w:noProof/>
            <w:sz w:val="20"/>
          </w:rPr>
          <w:fldChar w:fldCharType="end"/>
        </w:r>
      </w:p>
    </w:sdtContent>
  </w:sdt>
  <w:p w:rsidR="00B522D5" w:rsidRDefault="00B522D5" w14:paraId="29EC1E8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18B" w:rsidRDefault="000A518B" w14:paraId="212F5C3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1346" w:rsidRDefault="00391346" w14:paraId="2B887B0A" w14:textId="77777777">
      <w:pPr>
        <w:spacing w:after="0"/>
      </w:pPr>
      <w:r>
        <w:separator/>
      </w:r>
    </w:p>
  </w:footnote>
  <w:footnote w:type="continuationSeparator" w:id="0">
    <w:p w:rsidR="00391346" w:rsidRDefault="00391346" w14:paraId="4708859D" w14:textId="77777777">
      <w:pPr>
        <w:spacing w:after="0"/>
      </w:pPr>
      <w:r>
        <w:continuationSeparator/>
      </w:r>
    </w:p>
  </w:footnote>
  <w:footnote w:type="continuationNotice" w:id="1">
    <w:p w:rsidR="00391346" w:rsidRDefault="00391346" w14:paraId="2B5C7F5B" w14:textId="77777777">
      <w:pPr>
        <w:spacing w:after="0"/>
      </w:pPr>
    </w:p>
  </w:footnote>
  <w:footnote w:id="2">
    <w:p w:rsidRPr="00EE7620" w:rsidR="00B217A7" w:rsidRDefault="00B217A7" w14:paraId="45089255" w14:textId="2A36E6C8">
      <w:pPr>
        <w:pStyle w:val="FootnoteText"/>
        <w:rPr>
          <w:rFonts w:ascii="Arial" w:hAnsi="Arial" w:cs="Arial"/>
          <w:sz w:val="16"/>
          <w:szCs w:val="16"/>
        </w:rPr>
      </w:pPr>
      <w:r w:rsidRPr="00EE7620">
        <w:rPr>
          <w:rStyle w:val="FootnoteReference"/>
          <w:rFonts w:ascii="Arial" w:hAnsi="Arial" w:cs="Arial"/>
          <w:sz w:val="16"/>
          <w:szCs w:val="16"/>
        </w:rPr>
        <w:footnoteRef/>
      </w:r>
      <w:r w:rsidRPr="00EE7620">
        <w:rPr>
          <w:rFonts w:ascii="Arial" w:hAnsi="Arial" w:cs="Arial"/>
          <w:sz w:val="16"/>
          <w:szCs w:val="16"/>
        </w:rPr>
        <w:t xml:space="preserve"> </w:t>
      </w:r>
      <w:proofErr w:type="spellStart"/>
      <w:r w:rsidRPr="00EE7620" w:rsidR="005E560A">
        <w:rPr>
          <w:rFonts w:ascii="Arial" w:hAnsi="Arial" w:cs="Arial"/>
          <w:sz w:val="16"/>
          <w:szCs w:val="16"/>
        </w:rPr>
        <w:t>NHSDigital</w:t>
      </w:r>
      <w:proofErr w:type="spellEnd"/>
      <w:r w:rsidRPr="00EE7620" w:rsidR="005E560A">
        <w:rPr>
          <w:rFonts w:ascii="Arial" w:hAnsi="Arial" w:cs="Arial"/>
          <w:sz w:val="16"/>
          <w:szCs w:val="16"/>
        </w:rPr>
        <w:t>. Health Survey for England 2019 Overweight and Obesity in Adults and Children. Government Statistical Service; 2020</w:t>
      </w:r>
    </w:p>
  </w:footnote>
  <w:footnote w:id="3">
    <w:p w:rsidRPr="00EE7620" w:rsidR="001E203A" w:rsidRDefault="001E203A" w14:paraId="30D66465" w14:textId="2DFD798A">
      <w:pPr>
        <w:pStyle w:val="FootnoteText"/>
        <w:rPr>
          <w:rFonts w:ascii="Arial" w:hAnsi="Arial" w:cs="Arial"/>
          <w:sz w:val="16"/>
          <w:szCs w:val="16"/>
        </w:rPr>
      </w:pPr>
      <w:r w:rsidRPr="00EE7620">
        <w:rPr>
          <w:rStyle w:val="FootnoteReference"/>
          <w:rFonts w:ascii="Arial" w:hAnsi="Arial" w:cs="Arial"/>
          <w:sz w:val="16"/>
          <w:szCs w:val="16"/>
        </w:rPr>
        <w:footnoteRef/>
      </w:r>
      <w:r w:rsidRPr="00EE7620">
        <w:rPr>
          <w:rFonts w:ascii="Arial" w:hAnsi="Arial" w:cs="Arial"/>
          <w:sz w:val="16"/>
          <w:szCs w:val="16"/>
        </w:rPr>
        <w:t xml:space="preserve"> </w:t>
      </w:r>
      <w:r w:rsidRPr="00EE7620" w:rsidR="00D3374D">
        <w:rPr>
          <w:rFonts w:ascii="Arial" w:hAnsi="Arial" w:cs="Arial"/>
          <w:sz w:val="16"/>
          <w:szCs w:val="16"/>
        </w:rPr>
        <w:t xml:space="preserve">Kearns K, Dee A, Fitzgerald AP, Doherty E, Perry IJ. Chronic disease burden associated with overweight and obesity in Ireland: the effects of a small BMI reduction at population level. BMC Public Health. </w:t>
      </w:r>
      <w:proofErr w:type="gramStart"/>
      <w:r w:rsidRPr="00EE7620" w:rsidR="00D3374D">
        <w:rPr>
          <w:rFonts w:ascii="Arial" w:hAnsi="Arial" w:cs="Arial"/>
          <w:sz w:val="16"/>
          <w:szCs w:val="16"/>
        </w:rPr>
        <w:t>2014;14:143</w:t>
      </w:r>
      <w:proofErr w:type="gramEnd"/>
      <w:r w:rsidRPr="00EE7620" w:rsidR="00D3374D">
        <w:rPr>
          <w:rFonts w:ascii="Arial" w:hAnsi="Arial" w:cs="Arial"/>
          <w:sz w:val="16"/>
          <w:szCs w:val="16"/>
        </w:rPr>
        <w:t>.</w:t>
      </w:r>
    </w:p>
  </w:footnote>
  <w:footnote w:id="4">
    <w:p w:rsidRPr="00EE7620" w:rsidR="00C03875" w:rsidRDefault="00C03875" w14:paraId="4C59691A" w14:textId="154C1131">
      <w:pPr>
        <w:pStyle w:val="FootnoteText"/>
        <w:rPr>
          <w:rFonts w:ascii="Arial" w:hAnsi="Arial" w:cs="Arial"/>
          <w:sz w:val="16"/>
          <w:szCs w:val="16"/>
        </w:rPr>
      </w:pPr>
      <w:r w:rsidRPr="00EE7620">
        <w:rPr>
          <w:rStyle w:val="FootnoteReference"/>
          <w:rFonts w:ascii="Arial" w:hAnsi="Arial" w:cs="Arial"/>
          <w:sz w:val="16"/>
          <w:szCs w:val="16"/>
        </w:rPr>
        <w:footnoteRef/>
      </w:r>
      <w:r w:rsidRPr="00EE7620">
        <w:rPr>
          <w:rFonts w:ascii="Arial" w:hAnsi="Arial" w:cs="Arial"/>
          <w:sz w:val="16"/>
          <w:szCs w:val="16"/>
        </w:rPr>
        <w:t xml:space="preserve"> </w:t>
      </w:r>
      <w:hyperlink w:history="1" r:id="rId1">
        <w:r w:rsidRPr="00EE7620">
          <w:rPr>
            <w:rStyle w:val="Hyperlink"/>
            <w:rFonts w:ascii="Arial" w:hAnsi="Arial" w:cs="Arial"/>
            <w:sz w:val="16"/>
            <w:szCs w:val="16"/>
          </w:rPr>
          <w:t>Predicting adult obesity from childhood obesity: a systematic review and meta-analysis - PubMed (nih.gov)</w:t>
        </w:r>
      </w:hyperlink>
    </w:p>
  </w:footnote>
  <w:footnote w:id="5">
    <w:p w:rsidR="003F119B" w:rsidRDefault="003F119B" w14:paraId="2802BB53" w14:textId="362D8C32">
      <w:pPr>
        <w:pStyle w:val="FootnoteText"/>
      </w:pPr>
      <w:r w:rsidRPr="00EE7620">
        <w:rPr>
          <w:rStyle w:val="FootnoteReference"/>
          <w:rFonts w:ascii="Arial" w:hAnsi="Arial" w:cs="Arial"/>
          <w:sz w:val="16"/>
          <w:szCs w:val="16"/>
        </w:rPr>
        <w:footnoteRef/>
      </w:r>
      <w:r w:rsidRPr="00EE7620">
        <w:rPr>
          <w:rFonts w:ascii="Arial" w:hAnsi="Arial" w:cs="Arial"/>
          <w:sz w:val="16"/>
          <w:szCs w:val="16"/>
        </w:rPr>
        <w:t xml:space="preserve"> </w:t>
      </w:r>
      <w:r w:rsidRPr="00EE7620" w:rsidR="004D0EA3">
        <w:rPr>
          <w:rFonts w:ascii="Arial" w:hAnsi="Arial" w:cs="Arial"/>
          <w:sz w:val="16"/>
          <w:szCs w:val="16"/>
        </w:rPr>
        <w:t>PHE. Excess Weight and COVID-19: Insights from new evidence. London: PHE; 2020 July 2020.  Contract No.: GW-1405</w:t>
      </w:r>
    </w:p>
  </w:footnote>
  <w:footnote w:id="6">
    <w:p w:rsidRPr="00E02FCD" w:rsidR="003A1C60" w:rsidRDefault="003A1C60" w14:paraId="2F781E3D" w14:textId="4B45B2AC">
      <w:pPr>
        <w:pStyle w:val="FootnoteText"/>
        <w:rPr>
          <w:rFonts w:ascii="Arial" w:hAnsi="Arial" w:cs="Arial"/>
          <w:sz w:val="16"/>
          <w:szCs w:val="16"/>
        </w:rPr>
      </w:pPr>
      <w:r w:rsidRPr="00E02FCD">
        <w:rPr>
          <w:rStyle w:val="FootnoteReference"/>
          <w:rFonts w:ascii="Arial" w:hAnsi="Arial" w:cs="Arial"/>
          <w:sz w:val="16"/>
          <w:szCs w:val="16"/>
        </w:rPr>
        <w:footnoteRef/>
      </w:r>
      <w:r w:rsidRPr="00E02FCD">
        <w:rPr>
          <w:rFonts w:ascii="Arial" w:hAnsi="Arial" w:cs="Arial"/>
          <w:sz w:val="16"/>
          <w:szCs w:val="16"/>
        </w:rPr>
        <w:t xml:space="preserve"> </w:t>
      </w:r>
      <w:hyperlink w:history="1" r:id="rId2">
        <w:r w:rsidRPr="00E02FCD">
          <w:rPr>
            <w:rStyle w:val="Hyperlink"/>
            <w:rFonts w:ascii="Arial" w:hAnsi="Arial" w:cs="Arial"/>
            <w:sz w:val="16"/>
            <w:szCs w:val="16"/>
          </w:rPr>
          <w:t>New obesity treatments and technology to save the NHS billions - GOV.UK (www.gov.uk)</w:t>
        </w:r>
      </w:hyperlink>
    </w:p>
  </w:footnote>
  <w:footnote w:id="7">
    <w:p w:rsidRPr="00E02FCD" w:rsidR="001E1F2D" w:rsidRDefault="001E1F2D" w14:paraId="6C46DE1F" w14:textId="089ED9FD">
      <w:pPr>
        <w:pStyle w:val="FootnoteText"/>
        <w:rPr>
          <w:rFonts w:ascii="Arial" w:hAnsi="Arial" w:cs="Arial"/>
          <w:sz w:val="16"/>
          <w:szCs w:val="16"/>
        </w:rPr>
      </w:pPr>
      <w:r w:rsidRPr="00E02FCD">
        <w:rPr>
          <w:rStyle w:val="FootnoteReference"/>
          <w:rFonts w:ascii="Arial" w:hAnsi="Arial" w:cs="Arial"/>
          <w:sz w:val="16"/>
          <w:szCs w:val="16"/>
        </w:rPr>
        <w:footnoteRef/>
      </w:r>
      <w:r w:rsidRPr="00E02FCD">
        <w:rPr>
          <w:rFonts w:ascii="Arial" w:hAnsi="Arial" w:cs="Arial"/>
          <w:sz w:val="16"/>
          <w:szCs w:val="16"/>
        </w:rPr>
        <w:t xml:space="preserve"> </w:t>
      </w:r>
      <w:hyperlink w:history="1" r:id="rId3">
        <w:r w:rsidRPr="00E02FCD" w:rsidR="006F3ECD">
          <w:rPr>
            <w:rFonts w:ascii="Arial" w:hAnsi="Arial" w:cs="Arial"/>
            <w:color w:val="0000FF"/>
            <w:sz w:val="16"/>
            <w:szCs w:val="16"/>
            <w:u w:val="single"/>
          </w:rPr>
          <w:t>National Child Measurement Programme, England 2020/21 School Year - NHS Digital</w:t>
        </w:r>
      </w:hyperlink>
    </w:p>
  </w:footnote>
  <w:footnote w:id="8">
    <w:p w:rsidRPr="00E02FCD" w:rsidR="001F7F7D" w:rsidRDefault="001F7F7D" w14:paraId="399BD88B" w14:textId="0AB7C961">
      <w:pPr>
        <w:pStyle w:val="FootnoteText"/>
        <w:rPr>
          <w:rFonts w:ascii="Arial" w:hAnsi="Arial" w:cs="Arial"/>
          <w:sz w:val="16"/>
          <w:szCs w:val="16"/>
        </w:rPr>
      </w:pPr>
      <w:r w:rsidRPr="00E02FCD">
        <w:rPr>
          <w:rStyle w:val="FootnoteReference"/>
          <w:rFonts w:ascii="Arial" w:hAnsi="Arial" w:cs="Arial"/>
          <w:sz w:val="16"/>
          <w:szCs w:val="16"/>
        </w:rPr>
        <w:footnoteRef/>
      </w:r>
      <w:r w:rsidRPr="00E02FCD">
        <w:rPr>
          <w:rFonts w:ascii="Arial" w:hAnsi="Arial" w:cs="Arial"/>
          <w:sz w:val="16"/>
          <w:szCs w:val="16"/>
        </w:rPr>
        <w:t xml:space="preserve"> </w:t>
      </w:r>
      <w:hyperlink w:history="1" w:anchor="page/13/gid/8000011/ati/15/iid/90316/age/200/sex/4/cat/-1/ctp/-1/yrr/1/cid/4/tbm/1" r:id="rId4">
        <w:r w:rsidRPr="00E02FCD">
          <w:rPr>
            <w:rStyle w:val="Hyperlink"/>
            <w:rFonts w:ascii="Arial" w:hAnsi="Arial" w:cs="Arial"/>
            <w:sz w:val="16"/>
            <w:szCs w:val="16"/>
          </w:rPr>
          <w:t>Obesity Profile - Data - OHID (phe.org.uk)</w:t>
        </w:r>
      </w:hyperlink>
    </w:p>
  </w:footnote>
  <w:footnote w:id="9">
    <w:p w:rsidRPr="00E02FCD" w:rsidR="00D814C4" w:rsidRDefault="00D814C4" w14:paraId="50DDC5D3" w14:textId="492AD168">
      <w:pPr>
        <w:pStyle w:val="FootnoteText"/>
        <w:rPr>
          <w:rFonts w:ascii="Arial" w:hAnsi="Arial" w:cs="Arial"/>
          <w:sz w:val="16"/>
          <w:szCs w:val="16"/>
        </w:rPr>
      </w:pPr>
      <w:r w:rsidRPr="00E02FCD">
        <w:rPr>
          <w:rStyle w:val="FootnoteReference"/>
          <w:rFonts w:ascii="Arial" w:hAnsi="Arial" w:cs="Arial"/>
          <w:sz w:val="16"/>
          <w:szCs w:val="16"/>
        </w:rPr>
        <w:footnoteRef/>
      </w:r>
      <w:r w:rsidRPr="00E02FCD">
        <w:rPr>
          <w:rFonts w:ascii="Arial" w:hAnsi="Arial" w:cs="Arial"/>
          <w:sz w:val="16"/>
          <w:szCs w:val="16"/>
        </w:rPr>
        <w:t xml:space="preserve"> </w:t>
      </w:r>
      <w:hyperlink w:history="1" w:anchor=":~:text=These%20results%20show%20that%20child%20overweight%20and%20obesity,almost%2027%20per%20cent%20of%20Year%206%20Pupils." r:id="rId5">
        <w:r w:rsidRPr="00E02FCD">
          <w:rPr>
            <w:rStyle w:val="Hyperlink"/>
            <w:rFonts w:ascii="Arial" w:hAnsi="Arial" w:cs="Arial"/>
            <w:sz w:val="16"/>
            <w:szCs w:val="16"/>
          </w:rPr>
          <w:t>Future health challenges: public health projections - childhood obesity | Local Government Association</w:t>
        </w:r>
      </w:hyperlink>
    </w:p>
  </w:footnote>
  <w:footnote w:id="10">
    <w:p w:rsidRPr="00EE7620" w:rsidR="007648C3" w:rsidRDefault="007648C3" w14:paraId="0608AB1E" w14:textId="4BA5A17E">
      <w:pPr>
        <w:pStyle w:val="FootnoteText"/>
        <w:rPr>
          <w:rFonts w:ascii="Arial" w:hAnsi="Arial" w:cs="Arial"/>
          <w:sz w:val="16"/>
          <w:szCs w:val="16"/>
        </w:rPr>
      </w:pPr>
      <w:r w:rsidRPr="00E02FCD">
        <w:rPr>
          <w:rStyle w:val="FootnoteReference"/>
          <w:rFonts w:ascii="Arial" w:hAnsi="Arial" w:cs="Arial"/>
          <w:sz w:val="16"/>
          <w:szCs w:val="16"/>
        </w:rPr>
        <w:footnoteRef/>
      </w:r>
      <w:r w:rsidRPr="00E02FCD">
        <w:rPr>
          <w:rFonts w:ascii="Arial" w:hAnsi="Arial" w:cs="Arial"/>
          <w:sz w:val="16"/>
          <w:szCs w:val="16"/>
        </w:rPr>
        <w:t xml:space="preserve"> </w:t>
      </w:r>
      <w:hyperlink w:history="1" r:id="rId6">
        <w:r w:rsidRPr="00E02FCD">
          <w:rPr>
            <w:rFonts w:ascii="Arial" w:hAnsi="Arial" w:cs="Arial"/>
            <w:color w:val="0000FF"/>
            <w:sz w:val="16"/>
            <w:szCs w:val="16"/>
            <w:u w:val="single"/>
          </w:rPr>
          <w:t>National Child Measurement Programme, England 2020/21 School Year - NHS Digital</w:t>
        </w:r>
      </w:hyperlink>
    </w:p>
  </w:footnote>
  <w:footnote w:id="11">
    <w:p w:rsidRPr="00EE7620" w:rsidR="00E139DE" w:rsidRDefault="00E139DE" w14:paraId="793730A6" w14:textId="1DA2E2F5">
      <w:pPr>
        <w:pStyle w:val="FootnoteText"/>
        <w:rPr>
          <w:rFonts w:ascii="Arial" w:hAnsi="Arial" w:cs="Arial"/>
          <w:sz w:val="16"/>
          <w:szCs w:val="16"/>
        </w:rPr>
      </w:pPr>
      <w:r w:rsidRPr="00EE7620">
        <w:rPr>
          <w:rStyle w:val="FootnoteReference"/>
          <w:rFonts w:ascii="Arial" w:hAnsi="Arial" w:cs="Arial"/>
          <w:sz w:val="16"/>
          <w:szCs w:val="16"/>
        </w:rPr>
        <w:footnoteRef/>
      </w:r>
      <w:r w:rsidRPr="00EE7620">
        <w:rPr>
          <w:rFonts w:ascii="Arial" w:hAnsi="Arial" w:cs="Arial"/>
          <w:sz w:val="16"/>
          <w:szCs w:val="16"/>
        </w:rPr>
        <w:t xml:space="preserve"> </w:t>
      </w:r>
      <w:hyperlink w:history="1" r:id="rId7">
        <w:r w:rsidRPr="00EE7620">
          <w:rPr>
            <w:rStyle w:val="Hyperlink"/>
            <w:rFonts w:ascii="Arial" w:hAnsi="Arial" w:cs="Arial"/>
            <w:sz w:val="16"/>
            <w:szCs w:val="16"/>
          </w:rPr>
          <w:t>Part 3: Ethnicity - NDRS (digital.nhs.uk)</w:t>
        </w:r>
      </w:hyperlink>
    </w:p>
  </w:footnote>
  <w:footnote w:id="12">
    <w:p w:rsidRPr="00B8099F" w:rsidR="00353306" w:rsidRDefault="00353306" w14:paraId="2E9F6597" w14:textId="010B7868">
      <w:pPr>
        <w:pStyle w:val="FootnoteText"/>
        <w:rPr>
          <w:rFonts w:ascii="Arial" w:hAnsi="Arial" w:cs="Arial"/>
          <w:sz w:val="16"/>
          <w:szCs w:val="16"/>
        </w:rPr>
      </w:pPr>
      <w:r w:rsidRPr="00B8099F">
        <w:rPr>
          <w:rStyle w:val="FootnoteReference"/>
          <w:rFonts w:ascii="Arial" w:hAnsi="Arial" w:cs="Arial"/>
          <w:sz w:val="16"/>
          <w:szCs w:val="16"/>
        </w:rPr>
        <w:footnoteRef/>
      </w:r>
      <w:r w:rsidRPr="00B8099F">
        <w:rPr>
          <w:rFonts w:ascii="Arial" w:hAnsi="Arial" w:cs="Arial"/>
          <w:sz w:val="16"/>
          <w:szCs w:val="16"/>
        </w:rPr>
        <w:t xml:space="preserve"> </w:t>
      </w:r>
      <w:hyperlink w:history="1" w:anchor="page/13/gid/8000011/pat/6/par/E12000007/ati/402/are/E09000008/iid/90316/age/200/sex/4/cat/-1/ctp/-1/yrr/1/cid/4/tbm/1" r:id="rId8">
        <w:r w:rsidRPr="00B8099F">
          <w:rPr>
            <w:rFonts w:ascii="Arial" w:hAnsi="Arial" w:cs="Arial" w:eastAsiaTheme="minorEastAsia"/>
            <w:color w:val="0000FF"/>
            <w:sz w:val="16"/>
            <w:szCs w:val="16"/>
            <w:u w:val="single"/>
            <w:lang w:val="en-US" w:eastAsia="ja-JP"/>
          </w:rPr>
          <w:t>Obesity Profile - Data - OHID (phe.org.uk)</w:t>
        </w:r>
      </w:hyperlink>
    </w:p>
  </w:footnote>
  <w:footnote w:id="13">
    <w:p w:rsidR="00B8099F" w:rsidRDefault="00B8099F" w14:paraId="424E7A0E" w14:textId="4FBD7C5E">
      <w:pPr>
        <w:pStyle w:val="FootnoteText"/>
      </w:pPr>
      <w:r w:rsidRPr="00B8099F">
        <w:rPr>
          <w:rStyle w:val="FootnoteReference"/>
          <w:rFonts w:ascii="Arial" w:hAnsi="Arial" w:cs="Arial"/>
          <w:sz w:val="16"/>
          <w:szCs w:val="16"/>
        </w:rPr>
        <w:footnoteRef/>
      </w:r>
      <w:r w:rsidRPr="00B8099F">
        <w:rPr>
          <w:rFonts w:ascii="Arial" w:hAnsi="Arial" w:cs="Arial"/>
          <w:sz w:val="16"/>
          <w:szCs w:val="16"/>
        </w:rPr>
        <w:t xml:space="preserve"> </w:t>
      </w:r>
      <w:hyperlink w:history="1" w:anchor="page/13/gid/8000011/pat/6/par/E12000007/ati/402/are/E09000008/iid/90316/age/200/sex/4/cat/-1/ctp/-1/yrr/1/cid/4/tbm/1" r:id="rId9">
        <w:r w:rsidRPr="00B8099F">
          <w:rPr>
            <w:rStyle w:val="Hyperlink"/>
            <w:rFonts w:ascii="Arial" w:hAnsi="Arial" w:cs="Arial"/>
            <w:sz w:val="16"/>
            <w:szCs w:val="16"/>
          </w:rPr>
          <w:t>Obesity Profile - Data - OHID (phe.org.uk)</w:t>
        </w:r>
      </w:hyperlink>
    </w:p>
  </w:footnote>
  <w:footnote w:id="14">
    <w:p w:rsidRPr="00773CA1" w:rsidR="003C2BFF" w:rsidRDefault="003C2BFF" w14:paraId="5217DEEB" w14:textId="2091B15A">
      <w:pPr>
        <w:pStyle w:val="FootnoteText"/>
        <w:rPr>
          <w:rFonts w:ascii="Arial" w:hAnsi="Arial" w:cs="Arial"/>
          <w:sz w:val="16"/>
          <w:szCs w:val="16"/>
        </w:rPr>
      </w:pPr>
      <w:r w:rsidRPr="00773CA1">
        <w:rPr>
          <w:rStyle w:val="FootnoteReference"/>
          <w:rFonts w:ascii="Arial" w:hAnsi="Arial" w:cs="Arial"/>
          <w:sz w:val="16"/>
          <w:szCs w:val="16"/>
        </w:rPr>
        <w:footnoteRef/>
      </w:r>
      <w:r w:rsidRPr="00773CA1">
        <w:rPr>
          <w:rFonts w:ascii="Arial" w:hAnsi="Arial" w:cs="Arial"/>
          <w:sz w:val="16"/>
          <w:szCs w:val="16"/>
        </w:rPr>
        <w:t xml:space="preserve"> https://www.nice.org.uk/guidance/cg189/chapter/Recommendations#identifying-and-assessing-overweight-obesity-and-central-adiposity, 2022.</w:t>
      </w:r>
    </w:p>
  </w:footnote>
  <w:footnote w:id="15">
    <w:p w:rsidRPr="0019581F" w:rsidR="0017253C" w:rsidRDefault="0017253C" w14:paraId="6F621F28" w14:textId="3708FBD8">
      <w:pPr>
        <w:pStyle w:val="FootnoteText"/>
        <w:rPr>
          <w:rFonts w:ascii="Arial" w:hAnsi="Arial" w:cs="Arial"/>
          <w:sz w:val="16"/>
          <w:szCs w:val="16"/>
        </w:rPr>
      </w:pPr>
      <w:r w:rsidRPr="0019581F">
        <w:rPr>
          <w:rStyle w:val="FootnoteReference"/>
          <w:rFonts w:ascii="Arial" w:hAnsi="Arial" w:cs="Arial"/>
          <w:sz w:val="16"/>
          <w:szCs w:val="16"/>
        </w:rPr>
        <w:footnoteRef/>
      </w:r>
      <w:r w:rsidRPr="0019581F">
        <w:rPr>
          <w:rFonts w:ascii="Arial" w:hAnsi="Arial" w:cs="Arial"/>
          <w:sz w:val="16"/>
          <w:szCs w:val="16"/>
        </w:rPr>
        <w:t xml:space="preserve"> </w:t>
      </w:r>
      <w:hyperlink w:history="1" r:id="rId10">
        <w:r w:rsidRPr="0019581F" w:rsidR="0019581F">
          <w:rPr>
            <w:rStyle w:val="Hyperlink"/>
            <w:rFonts w:ascii="Arial" w:hAnsi="Arial" w:cs="Arial"/>
            <w:color w:val="auto"/>
            <w:sz w:val="16"/>
            <w:szCs w:val="16"/>
          </w:rPr>
          <w:t>Exploring the evidence base for Tier 3 specialist weight management interventions for children aged 2–18 years in the UK: a rapid systematic review | Journal of Public Health | Oxford Academic (oup.com)</w:t>
        </w:r>
      </w:hyperlink>
    </w:p>
  </w:footnote>
  <w:footnote w:id="16">
    <w:p w:rsidRPr="001F63A3" w:rsidR="001F63A3" w:rsidRDefault="001F63A3" w14:paraId="6B3968E1" w14:textId="42A27526">
      <w:pPr>
        <w:pStyle w:val="FootnoteText"/>
        <w:rPr>
          <w:rFonts w:ascii="Arial" w:hAnsi="Arial" w:cs="Arial"/>
          <w:sz w:val="16"/>
          <w:szCs w:val="16"/>
        </w:rPr>
      </w:pPr>
      <w:r w:rsidRPr="001F63A3">
        <w:rPr>
          <w:rStyle w:val="FootnoteReference"/>
          <w:rFonts w:ascii="Arial" w:hAnsi="Arial" w:cs="Arial"/>
          <w:sz w:val="16"/>
          <w:szCs w:val="16"/>
        </w:rPr>
        <w:footnoteRef/>
      </w:r>
      <w:r w:rsidRPr="001F63A3">
        <w:rPr>
          <w:rFonts w:ascii="Arial" w:hAnsi="Arial" w:cs="Arial"/>
          <w:sz w:val="16"/>
          <w:szCs w:val="16"/>
        </w:rPr>
        <w:t xml:space="preserve"> https://www.nice.org.uk/guidance/cg189/chapter/Recommendations#identifying-and-assessing-overweight-obesity-and-central-adiposity, 2022.</w:t>
      </w:r>
    </w:p>
  </w:footnote>
  <w:footnote w:id="17">
    <w:p w:rsidRPr="001064D1" w:rsidR="00C4340D" w:rsidRDefault="00C4340D" w14:paraId="0FABB078" w14:textId="4B2179CE">
      <w:pPr>
        <w:pStyle w:val="FootnoteText"/>
        <w:rPr>
          <w:rFonts w:ascii="Arial" w:hAnsi="Arial" w:cs="Arial"/>
          <w:sz w:val="16"/>
          <w:szCs w:val="16"/>
        </w:rPr>
      </w:pPr>
      <w:r w:rsidRPr="001064D1">
        <w:rPr>
          <w:rStyle w:val="FootnoteReference"/>
          <w:rFonts w:ascii="Arial" w:hAnsi="Arial" w:cs="Arial"/>
          <w:sz w:val="16"/>
          <w:szCs w:val="16"/>
        </w:rPr>
        <w:footnoteRef/>
      </w:r>
      <w:r w:rsidRPr="001064D1">
        <w:rPr>
          <w:rFonts w:ascii="Arial" w:hAnsi="Arial" w:cs="Arial"/>
          <w:sz w:val="16"/>
          <w:szCs w:val="16"/>
        </w:rPr>
        <w:t xml:space="preserve"> </w:t>
      </w:r>
      <w:r w:rsidRPr="001064D1" w:rsidR="00D440A9">
        <w:rPr>
          <w:rFonts w:ascii="Arial" w:hAnsi="Arial" w:cs="Arial"/>
          <w:sz w:val="16"/>
          <w:szCs w:val="16"/>
          <w:lang w:val="en-US"/>
        </w:rPr>
        <w:t xml:space="preserve">Cole TJ, Freeman JV, </w:t>
      </w:r>
      <w:proofErr w:type="spellStart"/>
      <w:r w:rsidRPr="001064D1" w:rsidR="00D440A9">
        <w:rPr>
          <w:rFonts w:ascii="Arial" w:hAnsi="Arial" w:cs="Arial"/>
          <w:sz w:val="16"/>
          <w:szCs w:val="16"/>
          <w:lang w:val="en-US"/>
        </w:rPr>
        <w:t>Preece</w:t>
      </w:r>
      <w:proofErr w:type="spellEnd"/>
      <w:r w:rsidRPr="001064D1" w:rsidR="00D440A9">
        <w:rPr>
          <w:rFonts w:ascii="Arial" w:hAnsi="Arial" w:cs="Arial"/>
          <w:sz w:val="16"/>
          <w:szCs w:val="16"/>
          <w:lang w:val="en-US"/>
        </w:rPr>
        <w:t xml:space="preserve"> MA. Body mass index reference curves for the UK, 1990. Archives of Disease in Childhood 1995 73:25-29.</w:t>
      </w:r>
    </w:p>
  </w:footnote>
  <w:footnote w:id="18">
    <w:p w:rsidR="00FF2145" w:rsidRDefault="00FF2145" w14:paraId="6987174B" w14:textId="6DE06300">
      <w:pPr>
        <w:pStyle w:val="FootnoteText"/>
      </w:pPr>
      <w:r w:rsidRPr="001064D1">
        <w:rPr>
          <w:rStyle w:val="FootnoteReference"/>
          <w:rFonts w:ascii="Arial" w:hAnsi="Arial" w:cs="Arial"/>
          <w:sz w:val="16"/>
          <w:szCs w:val="16"/>
        </w:rPr>
        <w:footnoteRef/>
      </w:r>
      <w:r w:rsidRPr="001064D1">
        <w:rPr>
          <w:rFonts w:ascii="Arial" w:hAnsi="Arial" w:cs="Arial"/>
          <w:sz w:val="16"/>
          <w:szCs w:val="16"/>
        </w:rPr>
        <w:t xml:space="preserve"> </w:t>
      </w:r>
      <w:hyperlink w:history="1" w:anchor="identifying-and-assessing-overweight-obesity-and-central-adiposity" r:id="rId11">
        <w:r w:rsidRPr="001064D1" w:rsidR="001064D1">
          <w:rPr>
            <w:rStyle w:val="Hyperlink"/>
            <w:rFonts w:ascii="Arial" w:hAnsi="Arial" w:cs="Arial"/>
            <w:sz w:val="16"/>
            <w:szCs w:val="16"/>
          </w:rPr>
          <w:t xml:space="preserve">Recommendations | Obesity: identification, </w:t>
        </w:r>
        <w:proofErr w:type="gramStart"/>
        <w:r w:rsidRPr="001064D1" w:rsidR="001064D1">
          <w:rPr>
            <w:rStyle w:val="Hyperlink"/>
            <w:rFonts w:ascii="Arial" w:hAnsi="Arial" w:cs="Arial"/>
            <w:sz w:val="16"/>
            <w:szCs w:val="16"/>
          </w:rPr>
          <w:t>assessment</w:t>
        </w:r>
        <w:proofErr w:type="gramEnd"/>
        <w:r w:rsidRPr="001064D1" w:rsidR="001064D1">
          <w:rPr>
            <w:rStyle w:val="Hyperlink"/>
            <w:rFonts w:ascii="Arial" w:hAnsi="Arial" w:cs="Arial"/>
            <w:sz w:val="16"/>
            <w:szCs w:val="16"/>
          </w:rPr>
          <w:t xml:space="preserve"> and management | Guidance | NICE</w:t>
        </w:r>
      </w:hyperlink>
    </w:p>
  </w:footnote>
  <w:footnote w:id="19">
    <w:p w:rsidRPr="00002E1A" w:rsidR="00796FE9" w:rsidRDefault="00796FE9" w14:paraId="0F45A168" w14:textId="01378460">
      <w:pPr>
        <w:pStyle w:val="FootnoteText"/>
        <w:rPr>
          <w:rFonts w:ascii="Arial" w:hAnsi="Arial" w:cs="Arial"/>
          <w:sz w:val="16"/>
          <w:szCs w:val="16"/>
        </w:rPr>
      </w:pPr>
      <w:r w:rsidRPr="00002E1A">
        <w:rPr>
          <w:rStyle w:val="FootnoteReference"/>
          <w:rFonts w:ascii="Arial" w:hAnsi="Arial" w:cs="Arial"/>
          <w:sz w:val="16"/>
          <w:szCs w:val="16"/>
        </w:rPr>
        <w:footnoteRef/>
      </w:r>
      <w:r w:rsidRPr="00002E1A">
        <w:rPr>
          <w:rFonts w:ascii="Arial" w:hAnsi="Arial" w:cs="Arial"/>
          <w:sz w:val="16"/>
          <w:szCs w:val="16"/>
        </w:rPr>
        <w:t xml:space="preserve"> </w:t>
      </w:r>
      <w:hyperlink w:history="1" r:id="rId12">
        <w:r w:rsidRPr="00002E1A" w:rsidR="00002E1A">
          <w:rPr>
            <w:rFonts w:ascii="Arial" w:hAnsi="Arial" w:cs="Arial" w:eastAsiaTheme="minorEastAsia"/>
            <w:color w:val="0000FF"/>
            <w:sz w:val="16"/>
            <w:szCs w:val="16"/>
            <w:u w:val="single"/>
            <w:lang w:val="en-US" w:eastAsia="ja-JP"/>
          </w:rPr>
          <w:t>Standard Evaluation Framework for Weight Management Interventions (publishing.service.gov.uk)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18B" w:rsidRDefault="000A518B" w14:paraId="32FBDF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590485"/>
      <w:docPartObj>
        <w:docPartGallery w:val="Watermarks"/>
        <w:docPartUnique/>
      </w:docPartObj>
    </w:sdtPr>
    <w:sdtContent>
      <w:p w:rsidR="004F0C73" w:rsidRDefault="00000000" w14:paraId="597F30E6" w14:textId="42DB399E">
        <w:pPr>
          <w:pStyle w:val="Header"/>
        </w:pPr>
        <w:r>
          <w:rPr>
            <w:noProof/>
          </w:rPr>
          <w:pict w14:anchorId="007D7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7470" style="position:absolute;margin-left:0;margin-top:0;width:535.75pt;height:100.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Short version"/>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18B" w:rsidRDefault="000A518B" w14:paraId="4F09A4D4"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nXlIVIY" int2:invalidationBookmarkName="" int2:hashCode="vYt7Ap1XMvkJdk" int2:id="zBErk3OM">
      <int2:state int2:value="Rejected" int2:type="AugLoop_Text_Critique"/>
    </int2:bookmark>
    <int2:bookmark int2:bookmarkName="_Int_S6bnfCqF" int2:invalidationBookmarkName="" int2:hashCode="ZnxLqszCsTR49U" int2:id="Gq4iwRVN">
      <int2:state int2:value="Rejected" int2:type="AugLoop_Text_Critique"/>
    </int2:bookmark>
    <int2:bookmark int2:bookmarkName="_Int_70Adzb2f" int2:invalidationBookmarkName="" int2:hashCode="z49erpEuSRA/ga" int2:id="LEkkJjlr">
      <int2:state int2:value="Rejected" int2:type="AugLoop_Acronyms_AcronymsCritique"/>
    </int2:bookmark>
    <int2:bookmark int2:bookmarkName="_Int_n0SCyXR7" int2:invalidationBookmarkName="" int2:hashCode="BJjt5uNWN3/j4d" int2:id="RaTGrF2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5B8B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9130E"/>
    <w:multiLevelType w:val="hybridMultilevel"/>
    <w:tmpl w:val="A120E960"/>
    <w:lvl w:ilvl="0" w:tplc="08090001">
      <w:start w:val="1"/>
      <w:numFmt w:val="bullet"/>
      <w:lvlText w:val=""/>
      <w:lvlJc w:val="left"/>
      <w:pPr>
        <w:ind w:left="1494"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28F4B2F"/>
    <w:multiLevelType w:val="multilevel"/>
    <w:tmpl w:val="32567FDA"/>
    <w:lvl w:ilvl="0">
      <w:start w:val="1"/>
      <w:numFmt w:val="bullet"/>
      <w:lvlText w:val=""/>
      <w:lvlJc w:val="left"/>
      <w:pPr>
        <w:tabs>
          <w:tab w:val="num" w:pos="1494"/>
        </w:tabs>
        <w:ind w:left="1494" w:hanging="360"/>
      </w:pPr>
      <w:rPr>
        <w:rFonts w:hint="default" w:ascii="Symbol" w:hAnsi="Symbol"/>
        <w:sz w:val="20"/>
      </w:rPr>
    </w:lvl>
    <w:lvl w:ilvl="1">
      <w:start w:val="1"/>
      <w:numFmt w:val="bullet"/>
      <w:lvlText w:val="-"/>
      <w:lvlJc w:val="left"/>
      <w:pPr>
        <w:ind w:left="1919" w:hanging="360"/>
      </w:pPr>
      <w:rPr>
        <w:rFonts w:hint="default" w:ascii="Arial" w:hAnsi="Arial" w:eastAsia="Times New Roman" w:cs="Arial"/>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69523EA"/>
    <w:multiLevelType w:val="hybridMultilevel"/>
    <w:tmpl w:val="ED824F7C"/>
    <w:lvl w:ilvl="0" w:tplc="08090001">
      <w:start w:val="1"/>
      <w:numFmt w:val="bullet"/>
      <w:lvlText w:val=""/>
      <w:lvlJc w:val="left"/>
      <w:pPr>
        <w:ind w:left="1080" w:hanging="360"/>
      </w:pPr>
      <w:rPr>
        <w:rFonts w:hint="default" w:ascii="Symbol" w:hAnsi="Symbol"/>
      </w:rPr>
    </w:lvl>
    <w:lvl w:ilvl="1" w:tplc="08090005">
      <w:start w:val="1"/>
      <w:numFmt w:val="bullet"/>
      <w:lvlText w:val=""/>
      <w:lvlJc w:val="left"/>
      <w:pPr>
        <w:ind w:left="1800" w:hanging="360"/>
      </w:pPr>
      <w:rPr>
        <w:rFonts w:hint="default" w:ascii="Wingdings" w:hAnsi="Wingdings"/>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9638A48"/>
    <w:multiLevelType w:val="hybridMultilevel"/>
    <w:tmpl w:val="3620B94A"/>
    <w:lvl w:ilvl="0" w:tplc="E3721FA0">
      <w:start w:val="1"/>
      <w:numFmt w:val="bullet"/>
      <w:lvlText w:val=""/>
      <w:lvlJc w:val="left"/>
      <w:pPr>
        <w:ind w:left="720" w:hanging="360"/>
      </w:pPr>
      <w:rPr>
        <w:rFonts w:hint="default" w:ascii="Symbol" w:hAnsi="Symbol"/>
      </w:rPr>
    </w:lvl>
    <w:lvl w:ilvl="1" w:tplc="A162BBE4">
      <w:start w:val="1"/>
      <w:numFmt w:val="bullet"/>
      <w:lvlText w:val="o"/>
      <w:lvlJc w:val="left"/>
      <w:pPr>
        <w:ind w:left="1440" w:hanging="360"/>
      </w:pPr>
      <w:rPr>
        <w:rFonts w:hint="default" w:ascii="Courier New" w:hAnsi="Courier New"/>
      </w:rPr>
    </w:lvl>
    <w:lvl w:ilvl="2" w:tplc="96FA8538">
      <w:start w:val="1"/>
      <w:numFmt w:val="bullet"/>
      <w:lvlText w:val=""/>
      <w:lvlJc w:val="left"/>
      <w:pPr>
        <w:ind w:left="2160" w:hanging="360"/>
      </w:pPr>
      <w:rPr>
        <w:rFonts w:hint="default" w:ascii="Wingdings" w:hAnsi="Wingdings"/>
      </w:rPr>
    </w:lvl>
    <w:lvl w:ilvl="3" w:tplc="1BCA6510">
      <w:start w:val="1"/>
      <w:numFmt w:val="bullet"/>
      <w:lvlText w:val=""/>
      <w:lvlJc w:val="left"/>
      <w:pPr>
        <w:ind w:left="2880" w:hanging="360"/>
      </w:pPr>
      <w:rPr>
        <w:rFonts w:hint="default" w:ascii="Symbol" w:hAnsi="Symbol"/>
      </w:rPr>
    </w:lvl>
    <w:lvl w:ilvl="4" w:tplc="778E275A">
      <w:start w:val="1"/>
      <w:numFmt w:val="bullet"/>
      <w:lvlText w:val="o"/>
      <w:lvlJc w:val="left"/>
      <w:pPr>
        <w:ind w:left="3600" w:hanging="360"/>
      </w:pPr>
      <w:rPr>
        <w:rFonts w:hint="default" w:ascii="Courier New" w:hAnsi="Courier New"/>
      </w:rPr>
    </w:lvl>
    <w:lvl w:ilvl="5" w:tplc="FBC8D7B4">
      <w:start w:val="1"/>
      <w:numFmt w:val="bullet"/>
      <w:lvlText w:val=""/>
      <w:lvlJc w:val="left"/>
      <w:pPr>
        <w:ind w:left="4320" w:hanging="360"/>
      </w:pPr>
      <w:rPr>
        <w:rFonts w:hint="default" w:ascii="Wingdings" w:hAnsi="Wingdings"/>
      </w:rPr>
    </w:lvl>
    <w:lvl w:ilvl="6" w:tplc="972CF228">
      <w:start w:val="1"/>
      <w:numFmt w:val="bullet"/>
      <w:lvlText w:val=""/>
      <w:lvlJc w:val="left"/>
      <w:pPr>
        <w:ind w:left="5040" w:hanging="360"/>
      </w:pPr>
      <w:rPr>
        <w:rFonts w:hint="default" w:ascii="Symbol" w:hAnsi="Symbol"/>
      </w:rPr>
    </w:lvl>
    <w:lvl w:ilvl="7" w:tplc="844E07D0">
      <w:start w:val="1"/>
      <w:numFmt w:val="bullet"/>
      <w:lvlText w:val="o"/>
      <w:lvlJc w:val="left"/>
      <w:pPr>
        <w:ind w:left="5760" w:hanging="360"/>
      </w:pPr>
      <w:rPr>
        <w:rFonts w:hint="default" w:ascii="Courier New" w:hAnsi="Courier New"/>
      </w:rPr>
    </w:lvl>
    <w:lvl w:ilvl="8" w:tplc="1BD07B2E">
      <w:start w:val="1"/>
      <w:numFmt w:val="bullet"/>
      <w:lvlText w:val=""/>
      <w:lvlJc w:val="left"/>
      <w:pPr>
        <w:ind w:left="6480" w:hanging="360"/>
      </w:pPr>
      <w:rPr>
        <w:rFonts w:hint="default" w:ascii="Wingdings" w:hAnsi="Wingdings"/>
      </w:rPr>
    </w:lvl>
  </w:abstractNum>
  <w:abstractNum w:abstractNumId="5" w15:restartNumberingAfterBreak="0">
    <w:nsid w:val="0A3A12AE"/>
    <w:multiLevelType w:val="hybridMultilevel"/>
    <w:tmpl w:val="44BC4A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2805E0A"/>
    <w:multiLevelType w:val="hybridMultilevel"/>
    <w:tmpl w:val="76122064"/>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2849B31"/>
    <w:multiLevelType w:val="hybridMultilevel"/>
    <w:tmpl w:val="A204E3E8"/>
    <w:lvl w:ilvl="0" w:tplc="E0BAF42C">
      <w:start w:val="1"/>
      <w:numFmt w:val="bullet"/>
      <w:lvlText w:val=""/>
      <w:lvlJc w:val="left"/>
      <w:pPr>
        <w:ind w:left="360" w:hanging="360"/>
      </w:pPr>
      <w:rPr>
        <w:rFonts w:hint="default" w:ascii="Symbol" w:hAnsi="Symbol"/>
      </w:rPr>
    </w:lvl>
    <w:lvl w:ilvl="1" w:tplc="E5BAA262">
      <w:start w:val="1"/>
      <w:numFmt w:val="bullet"/>
      <w:lvlText w:val="o"/>
      <w:lvlJc w:val="left"/>
      <w:pPr>
        <w:ind w:left="1080" w:hanging="360"/>
      </w:pPr>
      <w:rPr>
        <w:rFonts w:hint="default" w:ascii="Courier New" w:hAnsi="Courier New"/>
      </w:rPr>
    </w:lvl>
    <w:lvl w:ilvl="2" w:tplc="289AE8A0">
      <w:start w:val="1"/>
      <w:numFmt w:val="bullet"/>
      <w:lvlText w:val=""/>
      <w:lvlJc w:val="left"/>
      <w:pPr>
        <w:ind w:left="1800" w:hanging="360"/>
      </w:pPr>
      <w:rPr>
        <w:rFonts w:hint="default" w:ascii="Wingdings" w:hAnsi="Wingdings"/>
      </w:rPr>
    </w:lvl>
    <w:lvl w:ilvl="3" w:tplc="D1A8A47C">
      <w:start w:val="1"/>
      <w:numFmt w:val="bullet"/>
      <w:lvlText w:val=""/>
      <w:lvlJc w:val="left"/>
      <w:pPr>
        <w:ind w:left="2520" w:hanging="360"/>
      </w:pPr>
      <w:rPr>
        <w:rFonts w:hint="default" w:ascii="Symbol" w:hAnsi="Symbol"/>
      </w:rPr>
    </w:lvl>
    <w:lvl w:ilvl="4" w:tplc="ABA4612C">
      <w:start w:val="1"/>
      <w:numFmt w:val="bullet"/>
      <w:lvlText w:val="o"/>
      <w:lvlJc w:val="left"/>
      <w:pPr>
        <w:ind w:left="3240" w:hanging="360"/>
      </w:pPr>
      <w:rPr>
        <w:rFonts w:hint="default" w:ascii="Courier New" w:hAnsi="Courier New"/>
      </w:rPr>
    </w:lvl>
    <w:lvl w:ilvl="5" w:tplc="35D46C1A">
      <w:start w:val="1"/>
      <w:numFmt w:val="bullet"/>
      <w:lvlText w:val=""/>
      <w:lvlJc w:val="left"/>
      <w:pPr>
        <w:ind w:left="3960" w:hanging="360"/>
      </w:pPr>
      <w:rPr>
        <w:rFonts w:hint="default" w:ascii="Wingdings" w:hAnsi="Wingdings"/>
      </w:rPr>
    </w:lvl>
    <w:lvl w:ilvl="6" w:tplc="B684754A">
      <w:start w:val="1"/>
      <w:numFmt w:val="bullet"/>
      <w:lvlText w:val=""/>
      <w:lvlJc w:val="left"/>
      <w:pPr>
        <w:ind w:left="4680" w:hanging="360"/>
      </w:pPr>
      <w:rPr>
        <w:rFonts w:hint="default" w:ascii="Symbol" w:hAnsi="Symbol"/>
      </w:rPr>
    </w:lvl>
    <w:lvl w:ilvl="7" w:tplc="09EE47C4">
      <w:start w:val="1"/>
      <w:numFmt w:val="bullet"/>
      <w:lvlText w:val="o"/>
      <w:lvlJc w:val="left"/>
      <w:pPr>
        <w:ind w:left="5400" w:hanging="360"/>
      </w:pPr>
      <w:rPr>
        <w:rFonts w:hint="default" w:ascii="Courier New" w:hAnsi="Courier New"/>
      </w:rPr>
    </w:lvl>
    <w:lvl w:ilvl="8" w:tplc="7F7ADB44">
      <w:start w:val="1"/>
      <w:numFmt w:val="bullet"/>
      <w:lvlText w:val=""/>
      <w:lvlJc w:val="left"/>
      <w:pPr>
        <w:ind w:left="6120" w:hanging="360"/>
      </w:pPr>
      <w:rPr>
        <w:rFonts w:hint="default" w:ascii="Wingdings" w:hAnsi="Wingdings"/>
      </w:rPr>
    </w:lvl>
  </w:abstractNum>
  <w:abstractNum w:abstractNumId="8" w15:restartNumberingAfterBreak="0">
    <w:nsid w:val="13404458"/>
    <w:multiLevelType w:val="multilevel"/>
    <w:tmpl w:val="F49CC380"/>
    <w:lvl w:ilvl="0">
      <w:start w:val="1"/>
      <w:numFmt w:val="decimal"/>
      <w:pStyle w:val="Heading1"/>
      <w:lvlText w:val="%1."/>
      <w:lvlJc w:val="left"/>
      <w:pPr>
        <w:ind w:left="360" w:hanging="360"/>
      </w:pPr>
      <w:rPr>
        <w:rFonts w:hint="default" w:ascii="Arial" w:hAnsi="Arial"/>
      </w:rPr>
    </w:lvl>
    <w:lvl w:ilvl="1">
      <w:start w:val="1"/>
      <w:numFmt w:val="decimal"/>
      <w:pStyle w:val="Heading2"/>
      <w:lvlText w:val="%1.%2"/>
      <w:lvlJc w:val="left"/>
      <w:pPr>
        <w:ind w:left="360" w:hanging="360"/>
      </w:pPr>
      <w:rPr>
        <w:rFonts w:hint="default" w:ascii="Arial" w:hAnsi="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9213DA"/>
    <w:multiLevelType w:val="hybridMultilevel"/>
    <w:tmpl w:val="814017D0"/>
    <w:lvl w:ilvl="0" w:tplc="08090001">
      <w:start w:val="1"/>
      <w:numFmt w:val="bullet"/>
      <w:lvlText w:val=""/>
      <w:lvlJc w:val="left"/>
      <w:pPr>
        <w:ind w:left="1494" w:hanging="360"/>
      </w:pPr>
      <w:rPr>
        <w:rFonts w:hint="default" w:ascii="Symbol" w:hAnsi="Symbol"/>
      </w:rPr>
    </w:lvl>
    <w:lvl w:ilvl="1" w:tplc="08090003" w:tentative="1">
      <w:start w:val="1"/>
      <w:numFmt w:val="bullet"/>
      <w:lvlText w:val="o"/>
      <w:lvlJc w:val="left"/>
      <w:pPr>
        <w:ind w:left="2214" w:hanging="360"/>
      </w:pPr>
      <w:rPr>
        <w:rFonts w:hint="default" w:ascii="Courier New" w:hAnsi="Courier New" w:cs="Courier New"/>
      </w:rPr>
    </w:lvl>
    <w:lvl w:ilvl="2" w:tplc="08090005" w:tentative="1">
      <w:start w:val="1"/>
      <w:numFmt w:val="bullet"/>
      <w:lvlText w:val=""/>
      <w:lvlJc w:val="left"/>
      <w:pPr>
        <w:ind w:left="2934" w:hanging="360"/>
      </w:pPr>
      <w:rPr>
        <w:rFonts w:hint="default" w:ascii="Wingdings" w:hAnsi="Wingdings"/>
      </w:rPr>
    </w:lvl>
    <w:lvl w:ilvl="3" w:tplc="08090001" w:tentative="1">
      <w:start w:val="1"/>
      <w:numFmt w:val="bullet"/>
      <w:lvlText w:val=""/>
      <w:lvlJc w:val="left"/>
      <w:pPr>
        <w:ind w:left="3654" w:hanging="360"/>
      </w:pPr>
      <w:rPr>
        <w:rFonts w:hint="default" w:ascii="Symbol" w:hAnsi="Symbol"/>
      </w:rPr>
    </w:lvl>
    <w:lvl w:ilvl="4" w:tplc="08090003" w:tentative="1">
      <w:start w:val="1"/>
      <w:numFmt w:val="bullet"/>
      <w:lvlText w:val="o"/>
      <w:lvlJc w:val="left"/>
      <w:pPr>
        <w:ind w:left="4374" w:hanging="360"/>
      </w:pPr>
      <w:rPr>
        <w:rFonts w:hint="default" w:ascii="Courier New" w:hAnsi="Courier New" w:cs="Courier New"/>
      </w:rPr>
    </w:lvl>
    <w:lvl w:ilvl="5" w:tplc="08090005" w:tentative="1">
      <w:start w:val="1"/>
      <w:numFmt w:val="bullet"/>
      <w:lvlText w:val=""/>
      <w:lvlJc w:val="left"/>
      <w:pPr>
        <w:ind w:left="5094" w:hanging="360"/>
      </w:pPr>
      <w:rPr>
        <w:rFonts w:hint="default" w:ascii="Wingdings" w:hAnsi="Wingdings"/>
      </w:rPr>
    </w:lvl>
    <w:lvl w:ilvl="6" w:tplc="08090001" w:tentative="1">
      <w:start w:val="1"/>
      <w:numFmt w:val="bullet"/>
      <w:lvlText w:val=""/>
      <w:lvlJc w:val="left"/>
      <w:pPr>
        <w:ind w:left="5814" w:hanging="360"/>
      </w:pPr>
      <w:rPr>
        <w:rFonts w:hint="default" w:ascii="Symbol" w:hAnsi="Symbol"/>
      </w:rPr>
    </w:lvl>
    <w:lvl w:ilvl="7" w:tplc="08090003" w:tentative="1">
      <w:start w:val="1"/>
      <w:numFmt w:val="bullet"/>
      <w:lvlText w:val="o"/>
      <w:lvlJc w:val="left"/>
      <w:pPr>
        <w:ind w:left="6534" w:hanging="360"/>
      </w:pPr>
      <w:rPr>
        <w:rFonts w:hint="default" w:ascii="Courier New" w:hAnsi="Courier New" w:cs="Courier New"/>
      </w:rPr>
    </w:lvl>
    <w:lvl w:ilvl="8" w:tplc="08090005" w:tentative="1">
      <w:start w:val="1"/>
      <w:numFmt w:val="bullet"/>
      <w:lvlText w:val=""/>
      <w:lvlJc w:val="left"/>
      <w:pPr>
        <w:ind w:left="7254" w:hanging="360"/>
      </w:pPr>
      <w:rPr>
        <w:rFonts w:hint="default" w:ascii="Wingdings" w:hAnsi="Wingdings"/>
      </w:rPr>
    </w:lvl>
  </w:abstractNum>
  <w:abstractNum w:abstractNumId="10" w15:restartNumberingAfterBreak="0">
    <w:nsid w:val="1853F118"/>
    <w:multiLevelType w:val="hybridMultilevel"/>
    <w:tmpl w:val="3C1C8898"/>
    <w:lvl w:ilvl="0" w:tplc="B7549274">
      <w:start w:val="1"/>
      <w:numFmt w:val="bullet"/>
      <w:lvlText w:val=""/>
      <w:lvlJc w:val="left"/>
      <w:pPr>
        <w:ind w:left="720" w:hanging="360"/>
      </w:pPr>
      <w:rPr>
        <w:rFonts w:hint="default" w:ascii="Symbol" w:hAnsi="Symbol"/>
      </w:rPr>
    </w:lvl>
    <w:lvl w:ilvl="1" w:tplc="FAF42D0A">
      <w:start w:val="1"/>
      <w:numFmt w:val="bullet"/>
      <w:lvlText w:val="o"/>
      <w:lvlJc w:val="left"/>
      <w:pPr>
        <w:ind w:left="1440" w:hanging="360"/>
      </w:pPr>
      <w:rPr>
        <w:rFonts w:hint="default" w:ascii="Courier New" w:hAnsi="Courier New"/>
      </w:rPr>
    </w:lvl>
    <w:lvl w:ilvl="2" w:tplc="2996BF12">
      <w:start w:val="1"/>
      <w:numFmt w:val="bullet"/>
      <w:lvlText w:val=""/>
      <w:lvlJc w:val="left"/>
      <w:pPr>
        <w:ind w:left="2160" w:hanging="360"/>
      </w:pPr>
      <w:rPr>
        <w:rFonts w:hint="default" w:ascii="Wingdings" w:hAnsi="Wingdings"/>
      </w:rPr>
    </w:lvl>
    <w:lvl w:ilvl="3" w:tplc="9348A5F0">
      <w:start w:val="1"/>
      <w:numFmt w:val="bullet"/>
      <w:lvlText w:val=""/>
      <w:lvlJc w:val="left"/>
      <w:pPr>
        <w:ind w:left="2880" w:hanging="360"/>
      </w:pPr>
      <w:rPr>
        <w:rFonts w:hint="default" w:ascii="Symbol" w:hAnsi="Symbol"/>
      </w:rPr>
    </w:lvl>
    <w:lvl w:ilvl="4" w:tplc="70D05C26">
      <w:start w:val="1"/>
      <w:numFmt w:val="bullet"/>
      <w:lvlText w:val="o"/>
      <w:lvlJc w:val="left"/>
      <w:pPr>
        <w:ind w:left="3600" w:hanging="360"/>
      </w:pPr>
      <w:rPr>
        <w:rFonts w:hint="default" w:ascii="Courier New" w:hAnsi="Courier New"/>
      </w:rPr>
    </w:lvl>
    <w:lvl w:ilvl="5" w:tplc="B3B25884">
      <w:start w:val="1"/>
      <w:numFmt w:val="bullet"/>
      <w:lvlText w:val=""/>
      <w:lvlJc w:val="left"/>
      <w:pPr>
        <w:ind w:left="4320" w:hanging="360"/>
      </w:pPr>
      <w:rPr>
        <w:rFonts w:hint="default" w:ascii="Wingdings" w:hAnsi="Wingdings"/>
      </w:rPr>
    </w:lvl>
    <w:lvl w:ilvl="6" w:tplc="1808486E">
      <w:start w:val="1"/>
      <w:numFmt w:val="bullet"/>
      <w:lvlText w:val=""/>
      <w:lvlJc w:val="left"/>
      <w:pPr>
        <w:ind w:left="5040" w:hanging="360"/>
      </w:pPr>
      <w:rPr>
        <w:rFonts w:hint="default" w:ascii="Symbol" w:hAnsi="Symbol"/>
      </w:rPr>
    </w:lvl>
    <w:lvl w:ilvl="7" w:tplc="1CFC67A0">
      <w:start w:val="1"/>
      <w:numFmt w:val="bullet"/>
      <w:lvlText w:val="o"/>
      <w:lvlJc w:val="left"/>
      <w:pPr>
        <w:ind w:left="5760" w:hanging="360"/>
      </w:pPr>
      <w:rPr>
        <w:rFonts w:hint="default" w:ascii="Courier New" w:hAnsi="Courier New"/>
      </w:rPr>
    </w:lvl>
    <w:lvl w:ilvl="8" w:tplc="C1CA1274">
      <w:start w:val="1"/>
      <w:numFmt w:val="bullet"/>
      <w:lvlText w:val=""/>
      <w:lvlJc w:val="left"/>
      <w:pPr>
        <w:ind w:left="6480" w:hanging="360"/>
      </w:pPr>
      <w:rPr>
        <w:rFonts w:hint="default" w:ascii="Wingdings" w:hAnsi="Wingdings"/>
      </w:rPr>
    </w:lvl>
  </w:abstractNum>
  <w:abstractNum w:abstractNumId="11" w15:restartNumberingAfterBreak="0">
    <w:nsid w:val="1B082C11"/>
    <w:multiLevelType w:val="hybridMultilevel"/>
    <w:tmpl w:val="6852A4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1D6B36FB"/>
    <w:multiLevelType w:val="hybridMultilevel"/>
    <w:tmpl w:val="F600F5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9CE72C9"/>
    <w:multiLevelType w:val="hybridMultilevel"/>
    <w:tmpl w:val="A6CC80B6"/>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4" w15:restartNumberingAfterBreak="0">
    <w:nsid w:val="2CAA329B"/>
    <w:multiLevelType w:val="hybridMultilevel"/>
    <w:tmpl w:val="1EDC49FA"/>
    <w:lvl w:ilvl="0" w:tplc="E3A851A0">
      <w:start w:val="1"/>
      <w:numFmt w:val="bullet"/>
      <w:lvlText w:val=""/>
      <w:lvlJc w:val="left"/>
      <w:pPr>
        <w:ind w:left="1080" w:hanging="360"/>
      </w:pPr>
      <w:rPr>
        <w:rFonts w:hint="default" w:ascii="Symbol" w:hAnsi="Symbol"/>
      </w:rPr>
    </w:lvl>
    <w:lvl w:ilvl="1" w:tplc="E50A6542" w:tentative="1">
      <w:start w:val="1"/>
      <w:numFmt w:val="bullet"/>
      <w:lvlText w:val="o"/>
      <w:lvlJc w:val="left"/>
      <w:pPr>
        <w:ind w:left="1800" w:hanging="360"/>
      </w:pPr>
      <w:rPr>
        <w:rFonts w:hint="default" w:ascii="Courier New" w:hAnsi="Courier New"/>
      </w:rPr>
    </w:lvl>
    <w:lvl w:ilvl="2" w:tplc="FE4A2044" w:tentative="1">
      <w:start w:val="1"/>
      <w:numFmt w:val="bullet"/>
      <w:lvlText w:val=""/>
      <w:lvlJc w:val="left"/>
      <w:pPr>
        <w:ind w:left="2520" w:hanging="360"/>
      </w:pPr>
      <w:rPr>
        <w:rFonts w:hint="default" w:ascii="Wingdings" w:hAnsi="Wingdings"/>
      </w:rPr>
    </w:lvl>
    <w:lvl w:ilvl="3" w:tplc="2FE0FA52" w:tentative="1">
      <w:start w:val="1"/>
      <w:numFmt w:val="bullet"/>
      <w:lvlText w:val=""/>
      <w:lvlJc w:val="left"/>
      <w:pPr>
        <w:ind w:left="3240" w:hanging="360"/>
      </w:pPr>
      <w:rPr>
        <w:rFonts w:hint="default" w:ascii="Symbol" w:hAnsi="Symbol"/>
      </w:rPr>
    </w:lvl>
    <w:lvl w:ilvl="4" w:tplc="DEF87226" w:tentative="1">
      <w:start w:val="1"/>
      <w:numFmt w:val="bullet"/>
      <w:lvlText w:val="o"/>
      <w:lvlJc w:val="left"/>
      <w:pPr>
        <w:ind w:left="3960" w:hanging="360"/>
      </w:pPr>
      <w:rPr>
        <w:rFonts w:hint="default" w:ascii="Courier New" w:hAnsi="Courier New"/>
      </w:rPr>
    </w:lvl>
    <w:lvl w:ilvl="5" w:tplc="BE2ADD9E" w:tentative="1">
      <w:start w:val="1"/>
      <w:numFmt w:val="bullet"/>
      <w:lvlText w:val=""/>
      <w:lvlJc w:val="left"/>
      <w:pPr>
        <w:ind w:left="4680" w:hanging="360"/>
      </w:pPr>
      <w:rPr>
        <w:rFonts w:hint="default" w:ascii="Wingdings" w:hAnsi="Wingdings"/>
      </w:rPr>
    </w:lvl>
    <w:lvl w:ilvl="6" w:tplc="B6FC96DC" w:tentative="1">
      <w:start w:val="1"/>
      <w:numFmt w:val="bullet"/>
      <w:lvlText w:val=""/>
      <w:lvlJc w:val="left"/>
      <w:pPr>
        <w:ind w:left="5400" w:hanging="360"/>
      </w:pPr>
      <w:rPr>
        <w:rFonts w:hint="default" w:ascii="Symbol" w:hAnsi="Symbol"/>
      </w:rPr>
    </w:lvl>
    <w:lvl w:ilvl="7" w:tplc="E634FC18" w:tentative="1">
      <w:start w:val="1"/>
      <w:numFmt w:val="bullet"/>
      <w:lvlText w:val="o"/>
      <w:lvlJc w:val="left"/>
      <w:pPr>
        <w:ind w:left="6120" w:hanging="360"/>
      </w:pPr>
      <w:rPr>
        <w:rFonts w:hint="default" w:ascii="Courier New" w:hAnsi="Courier New"/>
      </w:rPr>
    </w:lvl>
    <w:lvl w:ilvl="8" w:tplc="E4A0633E" w:tentative="1">
      <w:start w:val="1"/>
      <w:numFmt w:val="bullet"/>
      <w:lvlText w:val=""/>
      <w:lvlJc w:val="left"/>
      <w:pPr>
        <w:ind w:left="6840" w:hanging="360"/>
      </w:pPr>
      <w:rPr>
        <w:rFonts w:hint="default" w:ascii="Wingdings" w:hAnsi="Wingdings"/>
      </w:rPr>
    </w:lvl>
  </w:abstractNum>
  <w:abstractNum w:abstractNumId="15" w15:restartNumberingAfterBreak="0">
    <w:nsid w:val="31787DF6"/>
    <w:multiLevelType w:val="multilevel"/>
    <w:tmpl w:val="1CAAF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22E4382"/>
    <w:multiLevelType w:val="hybridMultilevel"/>
    <w:tmpl w:val="258CF976"/>
    <w:lvl w:ilvl="0" w:tplc="08090001">
      <w:start w:val="1"/>
      <w:numFmt w:val="bullet"/>
      <w:lvlText w:val=""/>
      <w:lvlJc w:val="left"/>
      <w:pPr>
        <w:ind w:left="1514" w:hanging="360"/>
      </w:pPr>
      <w:rPr>
        <w:rFonts w:hint="default" w:ascii="Symbol" w:hAnsi="Symbol"/>
      </w:rPr>
    </w:lvl>
    <w:lvl w:ilvl="1" w:tplc="08090003" w:tentative="1">
      <w:start w:val="1"/>
      <w:numFmt w:val="bullet"/>
      <w:lvlText w:val="o"/>
      <w:lvlJc w:val="left"/>
      <w:pPr>
        <w:ind w:left="2234" w:hanging="360"/>
      </w:pPr>
      <w:rPr>
        <w:rFonts w:hint="default" w:ascii="Courier New" w:hAnsi="Courier New" w:cs="Courier New"/>
      </w:rPr>
    </w:lvl>
    <w:lvl w:ilvl="2" w:tplc="08090005" w:tentative="1">
      <w:start w:val="1"/>
      <w:numFmt w:val="bullet"/>
      <w:lvlText w:val=""/>
      <w:lvlJc w:val="left"/>
      <w:pPr>
        <w:ind w:left="2954" w:hanging="360"/>
      </w:pPr>
      <w:rPr>
        <w:rFonts w:hint="default" w:ascii="Wingdings" w:hAnsi="Wingdings"/>
      </w:rPr>
    </w:lvl>
    <w:lvl w:ilvl="3" w:tplc="08090001" w:tentative="1">
      <w:start w:val="1"/>
      <w:numFmt w:val="bullet"/>
      <w:lvlText w:val=""/>
      <w:lvlJc w:val="left"/>
      <w:pPr>
        <w:ind w:left="3674" w:hanging="360"/>
      </w:pPr>
      <w:rPr>
        <w:rFonts w:hint="default" w:ascii="Symbol" w:hAnsi="Symbol"/>
      </w:rPr>
    </w:lvl>
    <w:lvl w:ilvl="4" w:tplc="08090003" w:tentative="1">
      <w:start w:val="1"/>
      <w:numFmt w:val="bullet"/>
      <w:lvlText w:val="o"/>
      <w:lvlJc w:val="left"/>
      <w:pPr>
        <w:ind w:left="4394" w:hanging="360"/>
      </w:pPr>
      <w:rPr>
        <w:rFonts w:hint="default" w:ascii="Courier New" w:hAnsi="Courier New" w:cs="Courier New"/>
      </w:rPr>
    </w:lvl>
    <w:lvl w:ilvl="5" w:tplc="08090005" w:tentative="1">
      <w:start w:val="1"/>
      <w:numFmt w:val="bullet"/>
      <w:lvlText w:val=""/>
      <w:lvlJc w:val="left"/>
      <w:pPr>
        <w:ind w:left="5114" w:hanging="360"/>
      </w:pPr>
      <w:rPr>
        <w:rFonts w:hint="default" w:ascii="Wingdings" w:hAnsi="Wingdings"/>
      </w:rPr>
    </w:lvl>
    <w:lvl w:ilvl="6" w:tplc="08090001" w:tentative="1">
      <w:start w:val="1"/>
      <w:numFmt w:val="bullet"/>
      <w:lvlText w:val=""/>
      <w:lvlJc w:val="left"/>
      <w:pPr>
        <w:ind w:left="5834" w:hanging="360"/>
      </w:pPr>
      <w:rPr>
        <w:rFonts w:hint="default" w:ascii="Symbol" w:hAnsi="Symbol"/>
      </w:rPr>
    </w:lvl>
    <w:lvl w:ilvl="7" w:tplc="08090003" w:tentative="1">
      <w:start w:val="1"/>
      <w:numFmt w:val="bullet"/>
      <w:lvlText w:val="o"/>
      <w:lvlJc w:val="left"/>
      <w:pPr>
        <w:ind w:left="6554" w:hanging="360"/>
      </w:pPr>
      <w:rPr>
        <w:rFonts w:hint="default" w:ascii="Courier New" w:hAnsi="Courier New" w:cs="Courier New"/>
      </w:rPr>
    </w:lvl>
    <w:lvl w:ilvl="8" w:tplc="08090005" w:tentative="1">
      <w:start w:val="1"/>
      <w:numFmt w:val="bullet"/>
      <w:lvlText w:val=""/>
      <w:lvlJc w:val="left"/>
      <w:pPr>
        <w:ind w:left="7274" w:hanging="360"/>
      </w:pPr>
      <w:rPr>
        <w:rFonts w:hint="default" w:ascii="Wingdings" w:hAnsi="Wingdings"/>
      </w:rPr>
    </w:lvl>
  </w:abstractNum>
  <w:abstractNum w:abstractNumId="17" w15:restartNumberingAfterBreak="0">
    <w:nsid w:val="327732C6"/>
    <w:multiLevelType w:val="hybridMultilevel"/>
    <w:tmpl w:val="01627F5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36620ADB"/>
    <w:multiLevelType w:val="hybridMultilevel"/>
    <w:tmpl w:val="4E5A2A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68D7B4C"/>
    <w:multiLevelType w:val="multilevel"/>
    <w:tmpl w:val="32567FDA"/>
    <w:lvl w:ilvl="0">
      <w:start w:val="1"/>
      <w:numFmt w:val="bullet"/>
      <w:lvlText w:val=""/>
      <w:lvlJc w:val="left"/>
      <w:pPr>
        <w:tabs>
          <w:tab w:val="num" w:pos="1494"/>
        </w:tabs>
        <w:ind w:left="1494" w:hanging="360"/>
      </w:pPr>
      <w:rPr>
        <w:rFonts w:hint="default" w:ascii="Symbol" w:hAnsi="Symbol"/>
        <w:sz w:val="20"/>
      </w:rPr>
    </w:lvl>
    <w:lvl w:ilvl="1">
      <w:start w:val="1"/>
      <w:numFmt w:val="bullet"/>
      <w:lvlText w:val="-"/>
      <w:lvlJc w:val="left"/>
      <w:pPr>
        <w:ind w:left="2214" w:hanging="360"/>
      </w:pPr>
      <w:rPr>
        <w:rFonts w:hint="default" w:ascii="Arial" w:hAnsi="Arial" w:eastAsia="Times New Roman" w:cs="Arial"/>
      </w:rPr>
    </w:lvl>
    <w:lvl w:ilvl="2" w:tentative="1">
      <w:start w:val="1"/>
      <w:numFmt w:val="bullet"/>
      <w:lvlText w:val=""/>
      <w:lvlJc w:val="left"/>
      <w:pPr>
        <w:tabs>
          <w:tab w:val="num" w:pos="2934"/>
        </w:tabs>
        <w:ind w:left="2934" w:hanging="360"/>
      </w:pPr>
      <w:rPr>
        <w:rFonts w:hint="default" w:ascii="Symbol" w:hAnsi="Symbol"/>
        <w:sz w:val="20"/>
      </w:rPr>
    </w:lvl>
    <w:lvl w:ilvl="3" w:tentative="1">
      <w:start w:val="1"/>
      <w:numFmt w:val="bullet"/>
      <w:lvlText w:val=""/>
      <w:lvlJc w:val="left"/>
      <w:pPr>
        <w:tabs>
          <w:tab w:val="num" w:pos="3654"/>
        </w:tabs>
        <w:ind w:left="3654" w:hanging="360"/>
      </w:pPr>
      <w:rPr>
        <w:rFonts w:hint="default" w:ascii="Symbol" w:hAnsi="Symbol"/>
        <w:sz w:val="20"/>
      </w:rPr>
    </w:lvl>
    <w:lvl w:ilvl="4" w:tentative="1">
      <w:start w:val="1"/>
      <w:numFmt w:val="bullet"/>
      <w:lvlText w:val=""/>
      <w:lvlJc w:val="left"/>
      <w:pPr>
        <w:tabs>
          <w:tab w:val="num" w:pos="4374"/>
        </w:tabs>
        <w:ind w:left="4374" w:hanging="360"/>
      </w:pPr>
      <w:rPr>
        <w:rFonts w:hint="default" w:ascii="Symbol" w:hAnsi="Symbol"/>
        <w:sz w:val="20"/>
      </w:rPr>
    </w:lvl>
    <w:lvl w:ilvl="5" w:tentative="1">
      <w:start w:val="1"/>
      <w:numFmt w:val="bullet"/>
      <w:lvlText w:val=""/>
      <w:lvlJc w:val="left"/>
      <w:pPr>
        <w:tabs>
          <w:tab w:val="num" w:pos="5094"/>
        </w:tabs>
        <w:ind w:left="5094" w:hanging="360"/>
      </w:pPr>
      <w:rPr>
        <w:rFonts w:hint="default" w:ascii="Symbol" w:hAnsi="Symbol"/>
        <w:sz w:val="20"/>
      </w:rPr>
    </w:lvl>
    <w:lvl w:ilvl="6" w:tentative="1">
      <w:start w:val="1"/>
      <w:numFmt w:val="bullet"/>
      <w:lvlText w:val=""/>
      <w:lvlJc w:val="left"/>
      <w:pPr>
        <w:tabs>
          <w:tab w:val="num" w:pos="5814"/>
        </w:tabs>
        <w:ind w:left="5814" w:hanging="360"/>
      </w:pPr>
      <w:rPr>
        <w:rFonts w:hint="default" w:ascii="Symbol" w:hAnsi="Symbol"/>
        <w:sz w:val="20"/>
      </w:rPr>
    </w:lvl>
    <w:lvl w:ilvl="7" w:tentative="1">
      <w:start w:val="1"/>
      <w:numFmt w:val="bullet"/>
      <w:lvlText w:val=""/>
      <w:lvlJc w:val="left"/>
      <w:pPr>
        <w:tabs>
          <w:tab w:val="num" w:pos="6534"/>
        </w:tabs>
        <w:ind w:left="6534" w:hanging="360"/>
      </w:pPr>
      <w:rPr>
        <w:rFonts w:hint="default" w:ascii="Symbol" w:hAnsi="Symbol"/>
        <w:sz w:val="20"/>
      </w:rPr>
    </w:lvl>
    <w:lvl w:ilvl="8" w:tentative="1">
      <w:start w:val="1"/>
      <w:numFmt w:val="bullet"/>
      <w:lvlText w:val=""/>
      <w:lvlJc w:val="left"/>
      <w:pPr>
        <w:tabs>
          <w:tab w:val="num" w:pos="7254"/>
        </w:tabs>
        <w:ind w:left="7254" w:hanging="360"/>
      </w:pPr>
      <w:rPr>
        <w:rFonts w:hint="default" w:ascii="Symbol" w:hAnsi="Symbol"/>
        <w:sz w:val="20"/>
      </w:rPr>
    </w:lvl>
  </w:abstractNum>
  <w:abstractNum w:abstractNumId="20" w15:restartNumberingAfterBreak="0">
    <w:nsid w:val="3B63740E"/>
    <w:multiLevelType w:val="multilevel"/>
    <w:tmpl w:val="2CDC43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1A17631"/>
    <w:multiLevelType w:val="multilevel"/>
    <w:tmpl w:val="EB7E00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81B7E09"/>
    <w:multiLevelType w:val="multilevel"/>
    <w:tmpl w:val="0726BD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94D42D2"/>
    <w:multiLevelType w:val="multilevel"/>
    <w:tmpl w:val="6316D8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E0B463B"/>
    <w:multiLevelType w:val="multilevel"/>
    <w:tmpl w:val="F7483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521BE72"/>
    <w:multiLevelType w:val="hybridMultilevel"/>
    <w:tmpl w:val="C48E1876"/>
    <w:lvl w:ilvl="0" w:tplc="AA3C49FA">
      <w:start w:val="1"/>
      <w:numFmt w:val="bullet"/>
      <w:lvlText w:val=""/>
      <w:lvlJc w:val="left"/>
      <w:pPr>
        <w:ind w:left="720" w:hanging="360"/>
      </w:pPr>
      <w:rPr>
        <w:rFonts w:hint="default" w:ascii="Symbol" w:hAnsi="Symbol"/>
      </w:rPr>
    </w:lvl>
    <w:lvl w:ilvl="1" w:tplc="739EF52A">
      <w:start w:val="1"/>
      <w:numFmt w:val="bullet"/>
      <w:lvlText w:val="o"/>
      <w:lvlJc w:val="left"/>
      <w:pPr>
        <w:ind w:left="1440" w:hanging="360"/>
      </w:pPr>
      <w:rPr>
        <w:rFonts w:hint="default" w:ascii="Courier New" w:hAnsi="Courier New"/>
      </w:rPr>
    </w:lvl>
    <w:lvl w:ilvl="2" w:tplc="01FC6282">
      <w:start w:val="1"/>
      <w:numFmt w:val="bullet"/>
      <w:lvlText w:val=""/>
      <w:lvlJc w:val="left"/>
      <w:pPr>
        <w:ind w:left="2160" w:hanging="360"/>
      </w:pPr>
      <w:rPr>
        <w:rFonts w:hint="default" w:ascii="Wingdings" w:hAnsi="Wingdings"/>
      </w:rPr>
    </w:lvl>
    <w:lvl w:ilvl="3" w:tplc="8D6CC9B0">
      <w:start w:val="1"/>
      <w:numFmt w:val="bullet"/>
      <w:lvlText w:val=""/>
      <w:lvlJc w:val="left"/>
      <w:pPr>
        <w:ind w:left="2880" w:hanging="360"/>
      </w:pPr>
      <w:rPr>
        <w:rFonts w:hint="default" w:ascii="Symbol" w:hAnsi="Symbol"/>
      </w:rPr>
    </w:lvl>
    <w:lvl w:ilvl="4" w:tplc="DF1825F0">
      <w:start w:val="1"/>
      <w:numFmt w:val="bullet"/>
      <w:lvlText w:val="o"/>
      <w:lvlJc w:val="left"/>
      <w:pPr>
        <w:ind w:left="3600" w:hanging="360"/>
      </w:pPr>
      <w:rPr>
        <w:rFonts w:hint="default" w:ascii="Courier New" w:hAnsi="Courier New"/>
      </w:rPr>
    </w:lvl>
    <w:lvl w:ilvl="5" w:tplc="E730D38A">
      <w:start w:val="1"/>
      <w:numFmt w:val="bullet"/>
      <w:lvlText w:val=""/>
      <w:lvlJc w:val="left"/>
      <w:pPr>
        <w:ind w:left="4320" w:hanging="360"/>
      </w:pPr>
      <w:rPr>
        <w:rFonts w:hint="default" w:ascii="Wingdings" w:hAnsi="Wingdings"/>
      </w:rPr>
    </w:lvl>
    <w:lvl w:ilvl="6" w:tplc="FA5C2636">
      <w:start w:val="1"/>
      <w:numFmt w:val="bullet"/>
      <w:lvlText w:val=""/>
      <w:lvlJc w:val="left"/>
      <w:pPr>
        <w:ind w:left="5040" w:hanging="360"/>
      </w:pPr>
      <w:rPr>
        <w:rFonts w:hint="default" w:ascii="Symbol" w:hAnsi="Symbol"/>
      </w:rPr>
    </w:lvl>
    <w:lvl w:ilvl="7" w:tplc="4D9CCF34">
      <w:start w:val="1"/>
      <w:numFmt w:val="bullet"/>
      <w:lvlText w:val="o"/>
      <w:lvlJc w:val="left"/>
      <w:pPr>
        <w:ind w:left="5760" w:hanging="360"/>
      </w:pPr>
      <w:rPr>
        <w:rFonts w:hint="default" w:ascii="Courier New" w:hAnsi="Courier New"/>
      </w:rPr>
    </w:lvl>
    <w:lvl w:ilvl="8" w:tplc="7F28B2FE">
      <w:start w:val="1"/>
      <w:numFmt w:val="bullet"/>
      <w:lvlText w:val=""/>
      <w:lvlJc w:val="left"/>
      <w:pPr>
        <w:ind w:left="6480" w:hanging="360"/>
      </w:pPr>
      <w:rPr>
        <w:rFonts w:hint="default" w:ascii="Wingdings" w:hAnsi="Wingdings"/>
      </w:rPr>
    </w:lvl>
  </w:abstractNum>
  <w:abstractNum w:abstractNumId="26" w15:restartNumberingAfterBreak="0">
    <w:nsid w:val="579A03CC"/>
    <w:multiLevelType w:val="hybridMultilevel"/>
    <w:tmpl w:val="5F4433C6"/>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58C24BA1"/>
    <w:multiLevelType w:val="hybridMultilevel"/>
    <w:tmpl w:val="610095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E232218"/>
    <w:multiLevelType w:val="hybridMultilevel"/>
    <w:tmpl w:val="BD888316"/>
    <w:lvl w:ilvl="0" w:tplc="08090001">
      <w:start w:val="1"/>
      <w:numFmt w:val="bullet"/>
      <w:lvlText w:val=""/>
      <w:lvlJc w:val="left"/>
      <w:pPr>
        <w:ind w:left="510" w:hanging="15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612479AC"/>
    <w:multiLevelType w:val="multilevel"/>
    <w:tmpl w:val="FFECAD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27B2CD0"/>
    <w:multiLevelType w:val="hybridMultilevel"/>
    <w:tmpl w:val="B964DBD6"/>
    <w:lvl w:ilvl="0" w:tplc="51BC00BC">
      <w:start w:val="1"/>
      <w:numFmt w:val="bullet"/>
      <w:lvlText w:val=""/>
      <w:lvlJc w:val="left"/>
      <w:pPr>
        <w:ind w:left="360" w:hanging="360"/>
      </w:pPr>
      <w:rPr>
        <w:rFonts w:hint="default" w:ascii="Symbol" w:hAnsi="Symbol"/>
      </w:rPr>
    </w:lvl>
    <w:lvl w:ilvl="1" w:tplc="A35EE270">
      <w:start w:val="1"/>
      <w:numFmt w:val="bullet"/>
      <w:lvlText w:val="o"/>
      <w:lvlJc w:val="left"/>
      <w:pPr>
        <w:ind w:left="1080" w:hanging="360"/>
      </w:pPr>
      <w:rPr>
        <w:rFonts w:hint="default" w:ascii="Courier New" w:hAnsi="Courier New"/>
      </w:rPr>
    </w:lvl>
    <w:lvl w:ilvl="2" w:tplc="898417EC">
      <w:start w:val="1"/>
      <w:numFmt w:val="bullet"/>
      <w:lvlText w:val=""/>
      <w:lvlJc w:val="left"/>
      <w:pPr>
        <w:ind w:left="1800" w:hanging="360"/>
      </w:pPr>
      <w:rPr>
        <w:rFonts w:hint="default" w:ascii="Wingdings" w:hAnsi="Wingdings"/>
      </w:rPr>
    </w:lvl>
    <w:lvl w:ilvl="3" w:tplc="10D04D62">
      <w:start w:val="1"/>
      <w:numFmt w:val="bullet"/>
      <w:lvlText w:val=""/>
      <w:lvlJc w:val="left"/>
      <w:pPr>
        <w:ind w:left="2520" w:hanging="360"/>
      </w:pPr>
      <w:rPr>
        <w:rFonts w:hint="default" w:ascii="Symbol" w:hAnsi="Symbol"/>
      </w:rPr>
    </w:lvl>
    <w:lvl w:ilvl="4" w:tplc="3F6A16EA">
      <w:start w:val="1"/>
      <w:numFmt w:val="bullet"/>
      <w:lvlText w:val="o"/>
      <w:lvlJc w:val="left"/>
      <w:pPr>
        <w:ind w:left="3240" w:hanging="360"/>
      </w:pPr>
      <w:rPr>
        <w:rFonts w:hint="default" w:ascii="Courier New" w:hAnsi="Courier New"/>
      </w:rPr>
    </w:lvl>
    <w:lvl w:ilvl="5" w:tplc="5A66935E">
      <w:start w:val="1"/>
      <w:numFmt w:val="bullet"/>
      <w:lvlText w:val=""/>
      <w:lvlJc w:val="left"/>
      <w:pPr>
        <w:ind w:left="3960" w:hanging="360"/>
      </w:pPr>
      <w:rPr>
        <w:rFonts w:hint="default" w:ascii="Wingdings" w:hAnsi="Wingdings"/>
      </w:rPr>
    </w:lvl>
    <w:lvl w:ilvl="6" w:tplc="0EA4F836">
      <w:start w:val="1"/>
      <w:numFmt w:val="bullet"/>
      <w:lvlText w:val=""/>
      <w:lvlJc w:val="left"/>
      <w:pPr>
        <w:ind w:left="4680" w:hanging="360"/>
      </w:pPr>
      <w:rPr>
        <w:rFonts w:hint="default" w:ascii="Symbol" w:hAnsi="Symbol"/>
      </w:rPr>
    </w:lvl>
    <w:lvl w:ilvl="7" w:tplc="C50E20DA">
      <w:start w:val="1"/>
      <w:numFmt w:val="bullet"/>
      <w:lvlText w:val="o"/>
      <w:lvlJc w:val="left"/>
      <w:pPr>
        <w:ind w:left="5400" w:hanging="360"/>
      </w:pPr>
      <w:rPr>
        <w:rFonts w:hint="default" w:ascii="Courier New" w:hAnsi="Courier New"/>
      </w:rPr>
    </w:lvl>
    <w:lvl w:ilvl="8" w:tplc="A4CE08E4">
      <w:start w:val="1"/>
      <w:numFmt w:val="bullet"/>
      <w:lvlText w:val=""/>
      <w:lvlJc w:val="left"/>
      <w:pPr>
        <w:ind w:left="6120" w:hanging="360"/>
      </w:pPr>
      <w:rPr>
        <w:rFonts w:hint="default" w:ascii="Wingdings" w:hAnsi="Wingdings"/>
      </w:rPr>
    </w:lvl>
  </w:abstractNum>
  <w:abstractNum w:abstractNumId="31" w15:restartNumberingAfterBreak="0">
    <w:nsid w:val="6DA2342F"/>
    <w:multiLevelType w:val="hybridMultilevel"/>
    <w:tmpl w:val="72C45E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343322D"/>
    <w:multiLevelType w:val="multilevel"/>
    <w:tmpl w:val="52644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53B2EC7"/>
    <w:multiLevelType w:val="hybridMultilevel"/>
    <w:tmpl w:val="9CC0F1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5C2575D"/>
    <w:multiLevelType w:val="multilevel"/>
    <w:tmpl w:val="A656BF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FE5E4F"/>
    <w:multiLevelType w:val="hybridMultilevel"/>
    <w:tmpl w:val="5C70A410"/>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36" w15:restartNumberingAfterBreak="0">
    <w:nsid w:val="78675710"/>
    <w:multiLevelType w:val="multilevel"/>
    <w:tmpl w:val="872AC7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B135043"/>
    <w:multiLevelType w:val="multilevel"/>
    <w:tmpl w:val="ADD666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B75194C"/>
    <w:multiLevelType w:val="multilevel"/>
    <w:tmpl w:val="3F3E84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E9D2E84"/>
    <w:multiLevelType w:val="hybridMultilevel"/>
    <w:tmpl w:val="FD9E52EC"/>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0" w15:restartNumberingAfterBreak="0">
    <w:nsid w:val="7F7B61F6"/>
    <w:multiLevelType w:val="hybridMultilevel"/>
    <w:tmpl w:val="AA24B584"/>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1" w15:restartNumberingAfterBreak="0">
    <w:nsid w:val="7FD5D350"/>
    <w:multiLevelType w:val="hybridMultilevel"/>
    <w:tmpl w:val="FFFFFFFF"/>
    <w:lvl w:ilvl="0" w:tplc="7996F788">
      <w:start w:val="1"/>
      <w:numFmt w:val="bullet"/>
      <w:lvlText w:val=""/>
      <w:lvlJc w:val="left"/>
      <w:pPr>
        <w:ind w:left="360" w:hanging="360"/>
      </w:pPr>
      <w:rPr>
        <w:rFonts w:hint="default" w:ascii="Symbol" w:hAnsi="Symbol"/>
      </w:rPr>
    </w:lvl>
    <w:lvl w:ilvl="1" w:tplc="CAEA28DE">
      <w:start w:val="1"/>
      <w:numFmt w:val="bullet"/>
      <w:lvlText w:val="o"/>
      <w:lvlJc w:val="left"/>
      <w:pPr>
        <w:ind w:left="1080" w:hanging="360"/>
      </w:pPr>
      <w:rPr>
        <w:rFonts w:hint="default" w:ascii="Courier New" w:hAnsi="Courier New"/>
      </w:rPr>
    </w:lvl>
    <w:lvl w:ilvl="2" w:tplc="1BA84D12">
      <w:start w:val="1"/>
      <w:numFmt w:val="bullet"/>
      <w:lvlText w:val=""/>
      <w:lvlJc w:val="left"/>
      <w:pPr>
        <w:ind w:left="1800" w:hanging="360"/>
      </w:pPr>
      <w:rPr>
        <w:rFonts w:hint="default" w:ascii="Wingdings" w:hAnsi="Wingdings"/>
      </w:rPr>
    </w:lvl>
    <w:lvl w:ilvl="3" w:tplc="142E84B6">
      <w:start w:val="1"/>
      <w:numFmt w:val="bullet"/>
      <w:lvlText w:val=""/>
      <w:lvlJc w:val="left"/>
      <w:pPr>
        <w:ind w:left="2520" w:hanging="360"/>
      </w:pPr>
      <w:rPr>
        <w:rFonts w:hint="default" w:ascii="Symbol" w:hAnsi="Symbol"/>
      </w:rPr>
    </w:lvl>
    <w:lvl w:ilvl="4" w:tplc="CA166D40">
      <w:start w:val="1"/>
      <w:numFmt w:val="bullet"/>
      <w:lvlText w:val="o"/>
      <w:lvlJc w:val="left"/>
      <w:pPr>
        <w:ind w:left="3240" w:hanging="360"/>
      </w:pPr>
      <w:rPr>
        <w:rFonts w:hint="default" w:ascii="Courier New" w:hAnsi="Courier New"/>
      </w:rPr>
    </w:lvl>
    <w:lvl w:ilvl="5" w:tplc="B53C42BA">
      <w:start w:val="1"/>
      <w:numFmt w:val="bullet"/>
      <w:lvlText w:val=""/>
      <w:lvlJc w:val="left"/>
      <w:pPr>
        <w:ind w:left="3960" w:hanging="360"/>
      </w:pPr>
      <w:rPr>
        <w:rFonts w:hint="default" w:ascii="Wingdings" w:hAnsi="Wingdings"/>
      </w:rPr>
    </w:lvl>
    <w:lvl w:ilvl="6" w:tplc="51D27C02">
      <w:start w:val="1"/>
      <w:numFmt w:val="bullet"/>
      <w:lvlText w:val=""/>
      <w:lvlJc w:val="left"/>
      <w:pPr>
        <w:ind w:left="4680" w:hanging="360"/>
      </w:pPr>
      <w:rPr>
        <w:rFonts w:hint="default" w:ascii="Symbol" w:hAnsi="Symbol"/>
      </w:rPr>
    </w:lvl>
    <w:lvl w:ilvl="7" w:tplc="B9F0D60C">
      <w:start w:val="1"/>
      <w:numFmt w:val="bullet"/>
      <w:lvlText w:val="o"/>
      <w:lvlJc w:val="left"/>
      <w:pPr>
        <w:ind w:left="5400" w:hanging="360"/>
      </w:pPr>
      <w:rPr>
        <w:rFonts w:hint="default" w:ascii="Courier New" w:hAnsi="Courier New"/>
      </w:rPr>
    </w:lvl>
    <w:lvl w:ilvl="8" w:tplc="0108CCBA">
      <w:start w:val="1"/>
      <w:numFmt w:val="bullet"/>
      <w:lvlText w:val=""/>
      <w:lvlJc w:val="left"/>
      <w:pPr>
        <w:ind w:left="6120" w:hanging="360"/>
      </w:pPr>
      <w:rPr>
        <w:rFonts w:hint="default" w:ascii="Wingdings" w:hAnsi="Wingdings"/>
      </w:rPr>
    </w:lvl>
  </w:abstractNum>
  <w:num w:numId="1" w16cid:durableId="355499463">
    <w:abstractNumId w:val="8"/>
  </w:num>
  <w:num w:numId="2" w16cid:durableId="532113506">
    <w:abstractNumId w:val="26"/>
  </w:num>
  <w:num w:numId="3" w16cid:durableId="1603495025">
    <w:abstractNumId w:val="5"/>
  </w:num>
  <w:num w:numId="4" w16cid:durableId="889027620">
    <w:abstractNumId w:val="41"/>
  </w:num>
  <w:num w:numId="5" w16cid:durableId="694893473">
    <w:abstractNumId w:val="28"/>
  </w:num>
  <w:num w:numId="6" w16cid:durableId="714087597">
    <w:abstractNumId w:val="27"/>
  </w:num>
  <w:num w:numId="7" w16cid:durableId="1317149397">
    <w:abstractNumId w:val="11"/>
  </w:num>
  <w:num w:numId="8" w16cid:durableId="1402748872">
    <w:abstractNumId w:val="14"/>
  </w:num>
  <w:num w:numId="9" w16cid:durableId="1222525059">
    <w:abstractNumId w:val="12"/>
  </w:num>
  <w:num w:numId="10" w16cid:durableId="22247022">
    <w:abstractNumId w:val="18"/>
  </w:num>
  <w:num w:numId="11" w16cid:durableId="541287163">
    <w:abstractNumId w:val="1"/>
  </w:num>
  <w:num w:numId="12" w16cid:durableId="194004806">
    <w:abstractNumId w:val="7"/>
  </w:num>
  <w:num w:numId="13" w16cid:durableId="339282748">
    <w:abstractNumId w:val="4"/>
  </w:num>
  <w:num w:numId="14" w16cid:durableId="649215386">
    <w:abstractNumId w:val="25"/>
  </w:num>
  <w:num w:numId="15" w16cid:durableId="171920925">
    <w:abstractNumId w:val="10"/>
  </w:num>
  <w:num w:numId="16" w16cid:durableId="1692343470">
    <w:abstractNumId w:val="30"/>
  </w:num>
  <w:num w:numId="17" w16cid:durableId="480464740">
    <w:abstractNumId w:val="8"/>
    <w:lvlOverride w:ilvl="0">
      <w:startOverride w:val="3"/>
    </w:lvlOverride>
    <w:lvlOverride w:ilvl="1">
      <w:startOverride w:val="2"/>
    </w:lvlOverride>
  </w:num>
  <w:num w:numId="18" w16cid:durableId="1716537701">
    <w:abstractNumId w:val="31"/>
  </w:num>
  <w:num w:numId="19" w16cid:durableId="330375717">
    <w:abstractNumId w:val="23"/>
  </w:num>
  <w:num w:numId="20" w16cid:durableId="2005280055">
    <w:abstractNumId w:val="35"/>
  </w:num>
  <w:num w:numId="21" w16cid:durableId="1621257433">
    <w:abstractNumId w:val="16"/>
  </w:num>
  <w:num w:numId="22" w16cid:durableId="83770841">
    <w:abstractNumId w:val="39"/>
  </w:num>
  <w:num w:numId="23" w16cid:durableId="1618633956">
    <w:abstractNumId w:val="40"/>
  </w:num>
  <w:num w:numId="24" w16cid:durableId="1057126375">
    <w:abstractNumId w:val="3"/>
  </w:num>
  <w:num w:numId="25" w16cid:durableId="842012593">
    <w:abstractNumId w:val="6"/>
  </w:num>
  <w:num w:numId="26" w16cid:durableId="717240523">
    <w:abstractNumId w:val="17"/>
  </w:num>
  <w:num w:numId="27" w16cid:durableId="360476604">
    <w:abstractNumId w:val="13"/>
  </w:num>
  <w:num w:numId="28" w16cid:durableId="1070007199">
    <w:abstractNumId w:val="38"/>
  </w:num>
  <w:num w:numId="29" w16cid:durableId="704795579">
    <w:abstractNumId w:val="37"/>
  </w:num>
  <w:num w:numId="30" w16cid:durableId="43337563">
    <w:abstractNumId w:val="15"/>
  </w:num>
  <w:num w:numId="31" w16cid:durableId="1896040535">
    <w:abstractNumId w:val="33"/>
  </w:num>
  <w:num w:numId="32" w16cid:durableId="716010117">
    <w:abstractNumId w:val="34"/>
  </w:num>
  <w:num w:numId="33" w16cid:durableId="1176379489">
    <w:abstractNumId w:val="21"/>
  </w:num>
  <w:num w:numId="34" w16cid:durableId="1903710689">
    <w:abstractNumId w:val="22"/>
  </w:num>
  <w:num w:numId="35" w16cid:durableId="1904097697">
    <w:abstractNumId w:val="24"/>
  </w:num>
  <w:num w:numId="36" w16cid:durableId="479154890">
    <w:abstractNumId w:val="20"/>
  </w:num>
  <w:num w:numId="37" w16cid:durableId="1375616860">
    <w:abstractNumId w:val="36"/>
  </w:num>
  <w:num w:numId="38" w16cid:durableId="2133477146">
    <w:abstractNumId w:val="29"/>
  </w:num>
  <w:num w:numId="39" w16cid:durableId="1792632634">
    <w:abstractNumId w:val="32"/>
  </w:num>
  <w:num w:numId="40" w16cid:durableId="1989478212">
    <w:abstractNumId w:val="2"/>
  </w:num>
  <w:num w:numId="41" w16cid:durableId="67508298">
    <w:abstractNumId w:val="9"/>
  </w:num>
  <w:num w:numId="42" w16cid:durableId="1873574427">
    <w:abstractNumId w:val="19"/>
  </w:num>
  <w:num w:numId="43" w16cid:durableId="967468953">
    <w:abstractNumId w:val="0"/>
  </w:num>
  <w:numIdMacAtCleanup w:val="3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9C"/>
    <w:rsid w:val="00001432"/>
    <w:rsid w:val="00001ED4"/>
    <w:rsid w:val="00002E1A"/>
    <w:rsid w:val="00003DA8"/>
    <w:rsid w:val="00010CEB"/>
    <w:rsid w:val="00011005"/>
    <w:rsid w:val="00011129"/>
    <w:rsid w:val="0001492F"/>
    <w:rsid w:val="00014CB5"/>
    <w:rsid w:val="00014F0D"/>
    <w:rsid w:val="00015E3F"/>
    <w:rsid w:val="00015FAB"/>
    <w:rsid w:val="00016358"/>
    <w:rsid w:val="000167E5"/>
    <w:rsid w:val="00016B7B"/>
    <w:rsid w:val="000170A4"/>
    <w:rsid w:val="00021755"/>
    <w:rsid w:val="00025249"/>
    <w:rsid w:val="000301A7"/>
    <w:rsid w:val="0003096D"/>
    <w:rsid w:val="00031EA1"/>
    <w:rsid w:val="00033221"/>
    <w:rsid w:val="00036A9E"/>
    <w:rsid w:val="000418D5"/>
    <w:rsid w:val="00043A9C"/>
    <w:rsid w:val="000452F9"/>
    <w:rsid w:val="00046914"/>
    <w:rsid w:val="000476EB"/>
    <w:rsid w:val="000514D9"/>
    <w:rsid w:val="0005318B"/>
    <w:rsid w:val="00056789"/>
    <w:rsid w:val="00063B4F"/>
    <w:rsid w:val="0006487A"/>
    <w:rsid w:val="00064CED"/>
    <w:rsid w:val="00072A1D"/>
    <w:rsid w:val="000731A0"/>
    <w:rsid w:val="000761D7"/>
    <w:rsid w:val="00076481"/>
    <w:rsid w:val="00080C1B"/>
    <w:rsid w:val="00082B3A"/>
    <w:rsid w:val="00082D0D"/>
    <w:rsid w:val="00084278"/>
    <w:rsid w:val="00084461"/>
    <w:rsid w:val="00086152"/>
    <w:rsid w:val="00086212"/>
    <w:rsid w:val="0008790C"/>
    <w:rsid w:val="000902A1"/>
    <w:rsid w:val="00090DC3"/>
    <w:rsid w:val="00092BA0"/>
    <w:rsid w:val="000945B6"/>
    <w:rsid w:val="000959F0"/>
    <w:rsid w:val="0009668A"/>
    <w:rsid w:val="00097403"/>
    <w:rsid w:val="000A2047"/>
    <w:rsid w:val="000A2099"/>
    <w:rsid w:val="000A21C9"/>
    <w:rsid w:val="000A2977"/>
    <w:rsid w:val="000A2C9F"/>
    <w:rsid w:val="000A3A5E"/>
    <w:rsid w:val="000A4209"/>
    <w:rsid w:val="000A518B"/>
    <w:rsid w:val="000B189F"/>
    <w:rsid w:val="000B1B69"/>
    <w:rsid w:val="000B24B3"/>
    <w:rsid w:val="000B2553"/>
    <w:rsid w:val="000B2F39"/>
    <w:rsid w:val="000B3300"/>
    <w:rsid w:val="000B338C"/>
    <w:rsid w:val="000B3AE5"/>
    <w:rsid w:val="000B48E4"/>
    <w:rsid w:val="000B55C6"/>
    <w:rsid w:val="000B6881"/>
    <w:rsid w:val="000B6E2D"/>
    <w:rsid w:val="000C1F35"/>
    <w:rsid w:val="000C229C"/>
    <w:rsid w:val="000C591F"/>
    <w:rsid w:val="000D0CC6"/>
    <w:rsid w:val="000D1704"/>
    <w:rsid w:val="000D198D"/>
    <w:rsid w:val="000D2882"/>
    <w:rsid w:val="000D394A"/>
    <w:rsid w:val="000D56B4"/>
    <w:rsid w:val="000D5B1B"/>
    <w:rsid w:val="000D6553"/>
    <w:rsid w:val="000E07EA"/>
    <w:rsid w:val="000E100F"/>
    <w:rsid w:val="000E1349"/>
    <w:rsid w:val="000E13FC"/>
    <w:rsid w:val="000E189F"/>
    <w:rsid w:val="000E2AC5"/>
    <w:rsid w:val="000E3364"/>
    <w:rsid w:val="000E3CB0"/>
    <w:rsid w:val="000E5817"/>
    <w:rsid w:val="000E5C5E"/>
    <w:rsid w:val="000F1949"/>
    <w:rsid w:val="000F1D90"/>
    <w:rsid w:val="000F477B"/>
    <w:rsid w:val="000F4EF8"/>
    <w:rsid w:val="000F508F"/>
    <w:rsid w:val="000F5197"/>
    <w:rsid w:val="0010007E"/>
    <w:rsid w:val="00103765"/>
    <w:rsid w:val="001042A7"/>
    <w:rsid w:val="001064D1"/>
    <w:rsid w:val="00106891"/>
    <w:rsid w:val="00110FF7"/>
    <w:rsid w:val="00111C44"/>
    <w:rsid w:val="00112F96"/>
    <w:rsid w:val="001145DA"/>
    <w:rsid w:val="00115028"/>
    <w:rsid w:val="00115B35"/>
    <w:rsid w:val="00116A43"/>
    <w:rsid w:val="001221B7"/>
    <w:rsid w:val="001222EC"/>
    <w:rsid w:val="00122394"/>
    <w:rsid w:val="001235A0"/>
    <w:rsid w:val="00123836"/>
    <w:rsid w:val="001264AF"/>
    <w:rsid w:val="00126B2D"/>
    <w:rsid w:val="00127224"/>
    <w:rsid w:val="001319AD"/>
    <w:rsid w:val="00132FA8"/>
    <w:rsid w:val="00133064"/>
    <w:rsid w:val="00133099"/>
    <w:rsid w:val="001332E0"/>
    <w:rsid w:val="00133A24"/>
    <w:rsid w:val="00135BEA"/>
    <w:rsid w:val="001361D0"/>
    <w:rsid w:val="00136F28"/>
    <w:rsid w:val="00137BBC"/>
    <w:rsid w:val="001408DC"/>
    <w:rsid w:val="00140C62"/>
    <w:rsid w:val="00141537"/>
    <w:rsid w:val="00142C1A"/>
    <w:rsid w:val="00144C21"/>
    <w:rsid w:val="00144DF7"/>
    <w:rsid w:val="00145D4D"/>
    <w:rsid w:val="00145F89"/>
    <w:rsid w:val="0014634F"/>
    <w:rsid w:val="00150B92"/>
    <w:rsid w:val="00152963"/>
    <w:rsid w:val="00152BF0"/>
    <w:rsid w:val="00152F67"/>
    <w:rsid w:val="0015318B"/>
    <w:rsid w:val="0015361B"/>
    <w:rsid w:val="00154937"/>
    <w:rsid w:val="00156C64"/>
    <w:rsid w:val="00157AB7"/>
    <w:rsid w:val="0016029E"/>
    <w:rsid w:val="001614B9"/>
    <w:rsid w:val="00164C84"/>
    <w:rsid w:val="00165137"/>
    <w:rsid w:val="0016591E"/>
    <w:rsid w:val="00166FE6"/>
    <w:rsid w:val="0016789F"/>
    <w:rsid w:val="00167BC3"/>
    <w:rsid w:val="00170E61"/>
    <w:rsid w:val="0017253C"/>
    <w:rsid w:val="00172681"/>
    <w:rsid w:val="001727E5"/>
    <w:rsid w:val="001746C0"/>
    <w:rsid w:val="001749B5"/>
    <w:rsid w:val="00174EE3"/>
    <w:rsid w:val="00177F27"/>
    <w:rsid w:val="001805BB"/>
    <w:rsid w:val="00180F9C"/>
    <w:rsid w:val="00184F96"/>
    <w:rsid w:val="00185F94"/>
    <w:rsid w:val="00186B81"/>
    <w:rsid w:val="00186C2C"/>
    <w:rsid w:val="0018737B"/>
    <w:rsid w:val="001900D1"/>
    <w:rsid w:val="001904D1"/>
    <w:rsid w:val="001913D6"/>
    <w:rsid w:val="00193C06"/>
    <w:rsid w:val="0019497E"/>
    <w:rsid w:val="00194C04"/>
    <w:rsid w:val="0019581F"/>
    <w:rsid w:val="00195F13"/>
    <w:rsid w:val="00197D33"/>
    <w:rsid w:val="00197E2A"/>
    <w:rsid w:val="001A2681"/>
    <w:rsid w:val="001A3E3D"/>
    <w:rsid w:val="001A4F8D"/>
    <w:rsid w:val="001B2FB8"/>
    <w:rsid w:val="001B3BD4"/>
    <w:rsid w:val="001B3D1D"/>
    <w:rsid w:val="001B40A4"/>
    <w:rsid w:val="001B685A"/>
    <w:rsid w:val="001B6B44"/>
    <w:rsid w:val="001B7385"/>
    <w:rsid w:val="001B7B38"/>
    <w:rsid w:val="001C0083"/>
    <w:rsid w:val="001C0A50"/>
    <w:rsid w:val="001C0FF5"/>
    <w:rsid w:val="001C1546"/>
    <w:rsid w:val="001C404C"/>
    <w:rsid w:val="001C4EE1"/>
    <w:rsid w:val="001C5346"/>
    <w:rsid w:val="001D04C1"/>
    <w:rsid w:val="001D0E41"/>
    <w:rsid w:val="001D4E04"/>
    <w:rsid w:val="001D5EFE"/>
    <w:rsid w:val="001D725B"/>
    <w:rsid w:val="001E076B"/>
    <w:rsid w:val="001E115A"/>
    <w:rsid w:val="001E16EC"/>
    <w:rsid w:val="001E1F2D"/>
    <w:rsid w:val="001E203A"/>
    <w:rsid w:val="001E281A"/>
    <w:rsid w:val="001E3128"/>
    <w:rsid w:val="001E3EE7"/>
    <w:rsid w:val="001F03B1"/>
    <w:rsid w:val="001F0F70"/>
    <w:rsid w:val="001F1CEF"/>
    <w:rsid w:val="001F2D20"/>
    <w:rsid w:val="001F3BC8"/>
    <w:rsid w:val="001F3C7C"/>
    <w:rsid w:val="001F3DC5"/>
    <w:rsid w:val="001F486E"/>
    <w:rsid w:val="001F5627"/>
    <w:rsid w:val="001F5A4C"/>
    <w:rsid w:val="001F63A3"/>
    <w:rsid w:val="001F680C"/>
    <w:rsid w:val="001F7F7D"/>
    <w:rsid w:val="002037A7"/>
    <w:rsid w:val="002046C4"/>
    <w:rsid w:val="00204874"/>
    <w:rsid w:val="002054EA"/>
    <w:rsid w:val="00206B81"/>
    <w:rsid w:val="00206BAB"/>
    <w:rsid w:val="00207839"/>
    <w:rsid w:val="00210BE4"/>
    <w:rsid w:val="00211FEC"/>
    <w:rsid w:val="0021221A"/>
    <w:rsid w:val="002124BD"/>
    <w:rsid w:val="002146C8"/>
    <w:rsid w:val="0021552A"/>
    <w:rsid w:val="00216148"/>
    <w:rsid w:val="0021628C"/>
    <w:rsid w:val="00216F4B"/>
    <w:rsid w:val="0022248D"/>
    <w:rsid w:val="002232A9"/>
    <w:rsid w:val="00225150"/>
    <w:rsid w:val="002252B6"/>
    <w:rsid w:val="002254A3"/>
    <w:rsid w:val="00227794"/>
    <w:rsid w:val="002331D7"/>
    <w:rsid w:val="00233A9B"/>
    <w:rsid w:val="002347FF"/>
    <w:rsid w:val="002377A5"/>
    <w:rsid w:val="00240720"/>
    <w:rsid w:val="00241660"/>
    <w:rsid w:val="00241876"/>
    <w:rsid w:val="002419D7"/>
    <w:rsid w:val="00242791"/>
    <w:rsid w:val="002444F2"/>
    <w:rsid w:val="002453D5"/>
    <w:rsid w:val="002457F6"/>
    <w:rsid w:val="00245FF1"/>
    <w:rsid w:val="00247033"/>
    <w:rsid w:val="00247608"/>
    <w:rsid w:val="00247E03"/>
    <w:rsid w:val="002513C1"/>
    <w:rsid w:val="002544E3"/>
    <w:rsid w:val="0025470A"/>
    <w:rsid w:val="0025487B"/>
    <w:rsid w:val="00256C2D"/>
    <w:rsid w:val="002578A4"/>
    <w:rsid w:val="002602EF"/>
    <w:rsid w:val="002609D2"/>
    <w:rsid w:val="00261814"/>
    <w:rsid w:val="00261B16"/>
    <w:rsid w:val="00263487"/>
    <w:rsid w:val="0026624D"/>
    <w:rsid w:val="002671AB"/>
    <w:rsid w:val="0027038F"/>
    <w:rsid w:val="00270F90"/>
    <w:rsid w:val="0027118A"/>
    <w:rsid w:val="002745AC"/>
    <w:rsid w:val="00276591"/>
    <w:rsid w:val="00276B51"/>
    <w:rsid w:val="002774EE"/>
    <w:rsid w:val="00280C06"/>
    <w:rsid w:val="00283591"/>
    <w:rsid w:val="002846BC"/>
    <w:rsid w:val="00285CDC"/>
    <w:rsid w:val="00286615"/>
    <w:rsid w:val="002925EC"/>
    <w:rsid w:val="002926CE"/>
    <w:rsid w:val="00292C46"/>
    <w:rsid w:val="0029791C"/>
    <w:rsid w:val="002A2459"/>
    <w:rsid w:val="002A3DA9"/>
    <w:rsid w:val="002A4E97"/>
    <w:rsid w:val="002B02A4"/>
    <w:rsid w:val="002B09BA"/>
    <w:rsid w:val="002B1677"/>
    <w:rsid w:val="002B1B0F"/>
    <w:rsid w:val="002B2734"/>
    <w:rsid w:val="002B31EF"/>
    <w:rsid w:val="002B3AF1"/>
    <w:rsid w:val="002B3CE6"/>
    <w:rsid w:val="002B59F9"/>
    <w:rsid w:val="002B60C2"/>
    <w:rsid w:val="002C0009"/>
    <w:rsid w:val="002C0932"/>
    <w:rsid w:val="002C25C7"/>
    <w:rsid w:val="002C2898"/>
    <w:rsid w:val="002C2CE5"/>
    <w:rsid w:val="002C511B"/>
    <w:rsid w:val="002C651B"/>
    <w:rsid w:val="002C6B0D"/>
    <w:rsid w:val="002C71D0"/>
    <w:rsid w:val="002C7CCC"/>
    <w:rsid w:val="002D0672"/>
    <w:rsid w:val="002D0BC1"/>
    <w:rsid w:val="002D0DB8"/>
    <w:rsid w:val="002D0DF9"/>
    <w:rsid w:val="002D195A"/>
    <w:rsid w:val="002D2C1B"/>
    <w:rsid w:val="002D30A3"/>
    <w:rsid w:val="002D47E2"/>
    <w:rsid w:val="002D54EA"/>
    <w:rsid w:val="002D65DF"/>
    <w:rsid w:val="002E11F3"/>
    <w:rsid w:val="002E31CD"/>
    <w:rsid w:val="002E3A43"/>
    <w:rsid w:val="002E61D9"/>
    <w:rsid w:val="002E6743"/>
    <w:rsid w:val="002E6F76"/>
    <w:rsid w:val="002E73D2"/>
    <w:rsid w:val="002F057B"/>
    <w:rsid w:val="002F0991"/>
    <w:rsid w:val="002F152C"/>
    <w:rsid w:val="002F16EA"/>
    <w:rsid w:val="002F20D7"/>
    <w:rsid w:val="002F21E1"/>
    <w:rsid w:val="002F4D89"/>
    <w:rsid w:val="002F6DF7"/>
    <w:rsid w:val="002F78BF"/>
    <w:rsid w:val="002F7916"/>
    <w:rsid w:val="0030133B"/>
    <w:rsid w:val="00301AE2"/>
    <w:rsid w:val="00302F75"/>
    <w:rsid w:val="0030340C"/>
    <w:rsid w:val="00305824"/>
    <w:rsid w:val="00306580"/>
    <w:rsid w:val="00306BA1"/>
    <w:rsid w:val="00306FC1"/>
    <w:rsid w:val="003106BF"/>
    <w:rsid w:val="003120AF"/>
    <w:rsid w:val="003125B8"/>
    <w:rsid w:val="00312838"/>
    <w:rsid w:val="003130A4"/>
    <w:rsid w:val="0031477A"/>
    <w:rsid w:val="00314783"/>
    <w:rsid w:val="0031786F"/>
    <w:rsid w:val="00323C2E"/>
    <w:rsid w:val="00324C59"/>
    <w:rsid w:val="00324FB3"/>
    <w:rsid w:val="003250AA"/>
    <w:rsid w:val="0032559D"/>
    <w:rsid w:val="003262EF"/>
    <w:rsid w:val="00333503"/>
    <w:rsid w:val="00334D63"/>
    <w:rsid w:val="00335597"/>
    <w:rsid w:val="003362C9"/>
    <w:rsid w:val="00337D68"/>
    <w:rsid w:val="00341430"/>
    <w:rsid w:val="00342F38"/>
    <w:rsid w:val="003435C4"/>
    <w:rsid w:val="00346AB1"/>
    <w:rsid w:val="00347B2A"/>
    <w:rsid w:val="00352FBB"/>
    <w:rsid w:val="00353306"/>
    <w:rsid w:val="00353365"/>
    <w:rsid w:val="0035352C"/>
    <w:rsid w:val="003552C3"/>
    <w:rsid w:val="003562D6"/>
    <w:rsid w:val="00356C84"/>
    <w:rsid w:val="00357BD0"/>
    <w:rsid w:val="0036228E"/>
    <w:rsid w:val="003625DD"/>
    <w:rsid w:val="00363027"/>
    <w:rsid w:val="003648B2"/>
    <w:rsid w:val="003663B0"/>
    <w:rsid w:val="00366AF5"/>
    <w:rsid w:val="00367BB3"/>
    <w:rsid w:val="0037100A"/>
    <w:rsid w:val="003711E4"/>
    <w:rsid w:val="00371267"/>
    <w:rsid w:val="00371310"/>
    <w:rsid w:val="00371D13"/>
    <w:rsid w:val="00372DCB"/>
    <w:rsid w:val="00372F6D"/>
    <w:rsid w:val="00375657"/>
    <w:rsid w:val="00376014"/>
    <w:rsid w:val="00376E90"/>
    <w:rsid w:val="0037753C"/>
    <w:rsid w:val="003822FB"/>
    <w:rsid w:val="0038266A"/>
    <w:rsid w:val="003870A9"/>
    <w:rsid w:val="003901F1"/>
    <w:rsid w:val="0039070C"/>
    <w:rsid w:val="00390D5F"/>
    <w:rsid w:val="00391346"/>
    <w:rsid w:val="003917CA"/>
    <w:rsid w:val="00392038"/>
    <w:rsid w:val="00392DCC"/>
    <w:rsid w:val="0039506B"/>
    <w:rsid w:val="003957A2"/>
    <w:rsid w:val="00395A56"/>
    <w:rsid w:val="00396B80"/>
    <w:rsid w:val="00396F67"/>
    <w:rsid w:val="00396F7E"/>
    <w:rsid w:val="003A0EB7"/>
    <w:rsid w:val="003A1A67"/>
    <w:rsid w:val="003A1C60"/>
    <w:rsid w:val="003A3A13"/>
    <w:rsid w:val="003A4579"/>
    <w:rsid w:val="003A4B29"/>
    <w:rsid w:val="003A5720"/>
    <w:rsid w:val="003A647A"/>
    <w:rsid w:val="003B191F"/>
    <w:rsid w:val="003B5F4D"/>
    <w:rsid w:val="003B740A"/>
    <w:rsid w:val="003C23C4"/>
    <w:rsid w:val="003C2BFF"/>
    <w:rsid w:val="003C2E44"/>
    <w:rsid w:val="003C2F78"/>
    <w:rsid w:val="003C403B"/>
    <w:rsid w:val="003C5FA7"/>
    <w:rsid w:val="003C6187"/>
    <w:rsid w:val="003C65B5"/>
    <w:rsid w:val="003C68CB"/>
    <w:rsid w:val="003D0045"/>
    <w:rsid w:val="003D0998"/>
    <w:rsid w:val="003D1526"/>
    <w:rsid w:val="003D2C38"/>
    <w:rsid w:val="003D2F00"/>
    <w:rsid w:val="003D326F"/>
    <w:rsid w:val="003D381F"/>
    <w:rsid w:val="003D38E8"/>
    <w:rsid w:val="003D53D7"/>
    <w:rsid w:val="003D5B44"/>
    <w:rsid w:val="003D67AD"/>
    <w:rsid w:val="003D75DD"/>
    <w:rsid w:val="003D7D01"/>
    <w:rsid w:val="003E01E1"/>
    <w:rsid w:val="003E0B17"/>
    <w:rsid w:val="003E0FF9"/>
    <w:rsid w:val="003E24F5"/>
    <w:rsid w:val="003E343F"/>
    <w:rsid w:val="003E4B05"/>
    <w:rsid w:val="003E556C"/>
    <w:rsid w:val="003E5E50"/>
    <w:rsid w:val="003E5F9E"/>
    <w:rsid w:val="003E736A"/>
    <w:rsid w:val="003F0EE3"/>
    <w:rsid w:val="003F119B"/>
    <w:rsid w:val="003F26CA"/>
    <w:rsid w:val="003F2D21"/>
    <w:rsid w:val="003F33F7"/>
    <w:rsid w:val="003F3D2C"/>
    <w:rsid w:val="003F6509"/>
    <w:rsid w:val="003F6E38"/>
    <w:rsid w:val="0040039F"/>
    <w:rsid w:val="00402AFE"/>
    <w:rsid w:val="00404F00"/>
    <w:rsid w:val="00406009"/>
    <w:rsid w:val="00406156"/>
    <w:rsid w:val="004104CA"/>
    <w:rsid w:val="00411313"/>
    <w:rsid w:val="0041249A"/>
    <w:rsid w:val="0041322C"/>
    <w:rsid w:val="00415129"/>
    <w:rsid w:val="00420013"/>
    <w:rsid w:val="0042362E"/>
    <w:rsid w:val="004248E5"/>
    <w:rsid w:val="00424E5A"/>
    <w:rsid w:val="00426AEE"/>
    <w:rsid w:val="00426B4F"/>
    <w:rsid w:val="00427745"/>
    <w:rsid w:val="00427843"/>
    <w:rsid w:val="00432AA9"/>
    <w:rsid w:val="00433EEA"/>
    <w:rsid w:val="004349D4"/>
    <w:rsid w:val="0043671D"/>
    <w:rsid w:val="00437055"/>
    <w:rsid w:val="00440AA9"/>
    <w:rsid w:val="004417C7"/>
    <w:rsid w:val="0044253F"/>
    <w:rsid w:val="004439B2"/>
    <w:rsid w:val="0045001D"/>
    <w:rsid w:val="004500F2"/>
    <w:rsid w:val="00450F9F"/>
    <w:rsid w:val="00451241"/>
    <w:rsid w:val="00451711"/>
    <w:rsid w:val="0045351F"/>
    <w:rsid w:val="00453BD6"/>
    <w:rsid w:val="00456657"/>
    <w:rsid w:val="00456B4E"/>
    <w:rsid w:val="004576E8"/>
    <w:rsid w:val="00460E1E"/>
    <w:rsid w:val="0046192E"/>
    <w:rsid w:val="00462459"/>
    <w:rsid w:val="00462A71"/>
    <w:rsid w:val="004649FF"/>
    <w:rsid w:val="00464DE3"/>
    <w:rsid w:val="00465A77"/>
    <w:rsid w:val="00465C72"/>
    <w:rsid w:val="00465E65"/>
    <w:rsid w:val="004710CB"/>
    <w:rsid w:val="00471872"/>
    <w:rsid w:val="0047314C"/>
    <w:rsid w:val="00473A2F"/>
    <w:rsid w:val="00473F1B"/>
    <w:rsid w:val="00475119"/>
    <w:rsid w:val="00475F8F"/>
    <w:rsid w:val="004764F0"/>
    <w:rsid w:val="0047743B"/>
    <w:rsid w:val="0047780B"/>
    <w:rsid w:val="0047787F"/>
    <w:rsid w:val="00477CB0"/>
    <w:rsid w:val="0048017B"/>
    <w:rsid w:val="004834FE"/>
    <w:rsid w:val="00485376"/>
    <w:rsid w:val="00487922"/>
    <w:rsid w:val="00487AF3"/>
    <w:rsid w:val="0048E723"/>
    <w:rsid w:val="00490528"/>
    <w:rsid w:val="00490B99"/>
    <w:rsid w:val="004911BA"/>
    <w:rsid w:val="00491377"/>
    <w:rsid w:val="00491C89"/>
    <w:rsid w:val="00491E93"/>
    <w:rsid w:val="00491EC9"/>
    <w:rsid w:val="004928C4"/>
    <w:rsid w:val="0049299C"/>
    <w:rsid w:val="00493013"/>
    <w:rsid w:val="0049579E"/>
    <w:rsid w:val="004962F7"/>
    <w:rsid w:val="004979C7"/>
    <w:rsid w:val="004A02CC"/>
    <w:rsid w:val="004A3CDD"/>
    <w:rsid w:val="004A4234"/>
    <w:rsid w:val="004A736F"/>
    <w:rsid w:val="004B1874"/>
    <w:rsid w:val="004B1C3B"/>
    <w:rsid w:val="004B21F2"/>
    <w:rsid w:val="004B2569"/>
    <w:rsid w:val="004B3C64"/>
    <w:rsid w:val="004B42EA"/>
    <w:rsid w:val="004B4747"/>
    <w:rsid w:val="004B5CF0"/>
    <w:rsid w:val="004B5E27"/>
    <w:rsid w:val="004C0283"/>
    <w:rsid w:val="004C16EE"/>
    <w:rsid w:val="004C1A2C"/>
    <w:rsid w:val="004C20C5"/>
    <w:rsid w:val="004C218C"/>
    <w:rsid w:val="004C60EB"/>
    <w:rsid w:val="004D0CB1"/>
    <w:rsid w:val="004D0EA3"/>
    <w:rsid w:val="004D2539"/>
    <w:rsid w:val="004D3CB4"/>
    <w:rsid w:val="004D50DF"/>
    <w:rsid w:val="004D76B6"/>
    <w:rsid w:val="004D8071"/>
    <w:rsid w:val="004E091E"/>
    <w:rsid w:val="004E137B"/>
    <w:rsid w:val="004E26B0"/>
    <w:rsid w:val="004E32BE"/>
    <w:rsid w:val="004E451B"/>
    <w:rsid w:val="004E481E"/>
    <w:rsid w:val="004E4F32"/>
    <w:rsid w:val="004E5061"/>
    <w:rsid w:val="004E72F2"/>
    <w:rsid w:val="004F0C73"/>
    <w:rsid w:val="004F0CAB"/>
    <w:rsid w:val="004F44E1"/>
    <w:rsid w:val="004F490E"/>
    <w:rsid w:val="004F4EEE"/>
    <w:rsid w:val="004F59B5"/>
    <w:rsid w:val="004F67BB"/>
    <w:rsid w:val="00501794"/>
    <w:rsid w:val="00501A95"/>
    <w:rsid w:val="00501E16"/>
    <w:rsid w:val="00502976"/>
    <w:rsid w:val="00502B18"/>
    <w:rsid w:val="00503155"/>
    <w:rsid w:val="00503419"/>
    <w:rsid w:val="005035EF"/>
    <w:rsid w:val="00504131"/>
    <w:rsid w:val="0050432D"/>
    <w:rsid w:val="00506B4B"/>
    <w:rsid w:val="00506E32"/>
    <w:rsid w:val="00507A6F"/>
    <w:rsid w:val="00507C71"/>
    <w:rsid w:val="00510440"/>
    <w:rsid w:val="0051064A"/>
    <w:rsid w:val="00510908"/>
    <w:rsid w:val="00511310"/>
    <w:rsid w:val="00513A97"/>
    <w:rsid w:val="005178DA"/>
    <w:rsid w:val="005204C5"/>
    <w:rsid w:val="00524030"/>
    <w:rsid w:val="0052601A"/>
    <w:rsid w:val="00526842"/>
    <w:rsid w:val="00526FDB"/>
    <w:rsid w:val="0053186C"/>
    <w:rsid w:val="00531885"/>
    <w:rsid w:val="00531F16"/>
    <w:rsid w:val="00533628"/>
    <w:rsid w:val="00533B2C"/>
    <w:rsid w:val="0053589D"/>
    <w:rsid w:val="005358D8"/>
    <w:rsid w:val="0053598B"/>
    <w:rsid w:val="0053664C"/>
    <w:rsid w:val="00537982"/>
    <w:rsid w:val="00540CB7"/>
    <w:rsid w:val="00540FC7"/>
    <w:rsid w:val="00543449"/>
    <w:rsid w:val="0054346C"/>
    <w:rsid w:val="0054517E"/>
    <w:rsid w:val="0054588D"/>
    <w:rsid w:val="00546FE8"/>
    <w:rsid w:val="00550638"/>
    <w:rsid w:val="005521ED"/>
    <w:rsid w:val="00554CB4"/>
    <w:rsid w:val="00556499"/>
    <w:rsid w:val="00556800"/>
    <w:rsid w:val="00556F77"/>
    <w:rsid w:val="00557124"/>
    <w:rsid w:val="00557414"/>
    <w:rsid w:val="005576B0"/>
    <w:rsid w:val="00557C07"/>
    <w:rsid w:val="00557FAC"/>
    <w:rsid w:val="005601E3"/>
    <w:rsid w:val="00560B50"/>
    <w:rsid w:val="0056108E"/>
    <w:rsid w:val="00561E79"/>
    <w:rsid w:val="00563B47"/>
    <w:rsid w:val="00563EC0"/>
    <w:rsid w:val="005655C2"/>
    <w:rsid w:val="00565657"/>
    <w:rsid w:val="00566059"/>
    <w:rsid w:val="0056679D"/>
    <w:rsid w:val="00567100"/>
    <w:rsid w:val="0056731C"/>
    <w:rsid w:val="005676CC"/>
    <w:rsid w:val="00574CB6"/>
    <w:rsid w:val="00581EBD"/>
    <w:rsid w:val="00584F66"/>
    <w:rsid w:val="005879F8"/>
    <w:rsid w:val="00587DA3"/>
    <w:rsid w:val="00590684"/>
    <w:rsid w:val="00590AFF"/>
    <w:rsid w:val="00590E70"/>
    <w:rsid w:val="00594627"/>
    <w:rsid w:val="005950F3"/>
    <w:rsid w:val="005951F5"/>
    <w:rsid w:val="0059529F"/>
    <w:rsid w:val="00596750"/>
    <w:rsid w:val="00596FE1"/>
    <w:rsid w:val="005971FB"/>
    <w:rsid w:val="005973FA"/>
    <w:rsid w:val="005977A3"/>
    <w:rsid w:val="005977EA"/>
    <w:rsid w:val="005A019D"/>
    <w:rsid w:val="005A0643"/>
    <w:rsid w:val="005A2B0F"/>
    <w:rsid w:val="005A4982"/>
    <w:rsid w:val="005A4F77"/>
    <w:rsid w:val="005A7ED7"/>
    <w:rsid w:val="005B0C8A"/>
    <w:rsid w:val="005B0F61"/>
    <w:rsid w:val="005B2308"/>
    <w:rsid w:val="005B2B28"/>
    <w:rsid w:val="005B3783"/>
    <w:rsid w:val="005B3827"/>
    <w:rsid w:val="005B4518"/>
    <w:rsid w:val="005B4594"/>
    <w:rsid w:val="005B4DF3"/>
    <w:rsid w:val="005B50A9"/>
    <w:rsid w:val="005B5990"/>
    <w:rsid w:val="005B6DF9"/>
    <w:rsid w:val="005C0184"/>
    <w:rsid w:val="005C182D"/>
    <w:rsid w:val="005C314E"/>
    <w:rsid w:val="005C31A3"/>
    <w:rsid w:val="005C46A6"/>
    <w:rsid w:val="005C5A6E"/>
    <w:rsid w:val="005C7EBD"/>
    <w:rsid w:val="005D04E8"/>
    <w:rsid w:val="005D143A"/>
    <w:rsid w:val="005D3554"/>
    <w:rsid w:val="005D50AD"/>
    <w:rsid w:val="005D7180"/>
    <w:rsid w:val="005E010A"/>
    <w:rsid w:val="005E1594"/>
    <w:rsid w:val="005E1C54"/>
    <w:rsid w:val="005E2787"/>
    <w:rsid w:val="005E37E2"/>
    <w:rsid w:val="005E470B"/>
    <w:rsid w:val="005E52DC"/>
    <w:rsid w:val="005E5605"/>
    <w:rsid w:val="005E560A"/>
    <w:rsid w:val="005E6596"/>
    <w:rsid w:val="005E7ACE"/>
    <w:rsid w:val="005F0DD5"/>
    <w:rsid w:val="005F1BCE"/>
    <w:rsid w:val="005F31BC"/>
    <w:rsid w:val="005F3592"/>
    <w:rsid w:val="005F3733"/>
    <w:rsid w:val="005F3795"/>
    <w:rsid w:val="005F3ADB"/>
    <w:rsid w:val="005F3BCE"/>
    <w:rsid w:val="005F4E19"/>
    <w:rsid w:val="005F57BB"/>
    <w:rsid w:val="0060058E"/>
    <w:rsid w:val="00602777"/>
    <w:rsid w:val="00602FC0"/>
    <w:rsid w:val="00605676"/>
    <w:rsid w:val="00605DBE"/>
    <w:rsid w:val="00606138"/>
    <w:rsid w:val="00610D7A"/>
    <w:rsid w:val="00613972"/>
    <w:rsid w:val="00615887"/>
    <w:rsid w:val="00615A7D"/>
    <w:rsid w:val="0061648F"/>
    <w:rsid w:val="00616FAE"/>
    <w:rsid w:val="00621BC3"/>
    <w:rsid w:val="00622D40"/>
    <w:rsid w:val="006230C7"/>
    <w:rsid w:val="006235A1"/>
    <w:rsid w:val="00625D72"/>
    <w:rsid w:val="00633253"/>
    <w:rsid w:val="006337FF"/>
    <w:rsid w:val="00634BF4"/>
    <w:rsid w:val="00634CDC"/>
    <w:rsid w:val="006376F0"/>
    <w:rsid w:val="00637AFE"/>
    <w:rsid w:val="0064026F"/>
    <w:rsid w:val="0064174F"/>
    <w:rsid w:val="0064251F"/>
    <w:rsid w:val="00642941"/>
    <w:rsid w:val="006434D7"/>
    <w:rsid w:val="006438F6"/>
    <w:rsid w:val="006450F8"/>
    <w:rsid w:val="00645138"/>
    <w:rsid w:val="0064751D"/>
    <w:rsid w:val="0065011B"/>
    <w:rsid w:val="00650A74"/>
    <w:rsid w:val="00650B5F"/>
    <w:rsid w:val="006511D0"/>
    <w:rsid w:val="006518F8"/>
    <w:rsid w:val="006522C7"/>
    <w:rsid w:val="00653256"/>
    <w:rsid w:val="00654D6B"/>
    <w:rsid w:val="00654DA6"/>
    <w:rsid w:val="00655523"/>
    <w:rsid w:val="00655686"/>
    <w:rsid w:val="006565FA"/>
    <w:rsid w:val="00656F0D"/>
    <w:rsid w:val="00660A42"/>
    <w:rsid w:val="0066277B"/>
    <w:rsid w:val="0066292D"/>
    <w:rsid w:val="00662A08"/>
    <w:rsid w:val="006644A5"/>
    <w:rsid w:val="00665AA6"/>
    <w:rsid w:val="00665F0C"/>
    <w:rsid w:val="0066733C"/>
    <w:rsid w:val="006709AB"/>
    <w:rsid w:val="00671738"/>
    <w:rsid w:val="00671765"/>
    <w:rsid w:val="00671B81"/>
    <w:rsid w:val="006720C3"/>
    <w:rsid w:val="006726E3"/>
    <w:rsid w:val="006753A9"/>
    <w:rsid w:val="00676B6C"/>
    <w:rsid w:val="00677563"/>
    <w:rsid w:val="00677C20"/>
    <w:rsid w:val="00677F2C"/>
    <w:rsid w:val="00680AB5"/>
    <w:rsid w:val="00681946"/>
    <w:rsid w:val="006823D0"/>
    <w:rsid w:val="00683B70"/>
    <w:rsid w:val="00684F7B"/>
    <w:rsid w:val="00685BE8"/>
    <w:rsid w:val="0068616E"/>
    <w:rsid w:val="00686C34"/>
    <w:rsid w:val="0069275B"/>
    <w:rsid w:val="00693AE6"/>
    <w:rsid w:val="00693FF6"/>
    <w:rsid w:val="006949E1"/>
    <w:rsid w:val="00694BD3"/>
    <w:rsid w:val="00695A05"/>
    <w:rsid w:val="00696A61"/>
    <w:rsid w:val="006A066D"/>
    <w:rsid w:val="006A28BD"/>
    <w:rsid w:val="006A6BA3"/>
    <w:rsid w:val="006B10E4"/>
    <w:rsid w:val="006B1AA8"/>
    <w:rsid w:val="006B22B2"/>
    <w:rsid w:val="006B32E2"/>
    <w:rsid w:val="006B51DE"/>
    <w:rsid w:val="006B62A4"/>
    <w:rsid w:val="006B64E9"/>
    <w:rsid w:val="006B67C6"/>
    <w:rsid w:val="006B783F"/>
    <w:rsid w:val="006C1084"/>
    <w:rsid w:val="006C2499"/>
    <w:rsid w:val="006C5068"/>
    <w:rsid w:val="006C50F3"/>
    <w:rsid w:val="006C5445"/>
    <w:rsid w:val="006C5B0D"/>
    <w:rsid w:val="006C64BC"/>
    <w:rsid w:val="006C7D41"/>
    <w:rsid w:val="006D05B2"/>
    <w:rsid w:val="006E0A77"/>
    <w:rsid w:val="006E3955"/>
    <w:rsid w:val="006E3C5F"/>
    <w:rsid w:val="006E444F"/>
    <w:rsid w:val="006E57A9"/>
    <w:rsid w:val="006E703A"/>
    <w:rsid w:val="006E734D"/>
    <w:rsid w:val="006E786C"/>
    <w:rsid w:val="006E7A99"/>
    <w:rsid w:val="006E7D75"/>
    <w:rsid w:val="006F0538"/>
    <w:rsid w:val="006F1AC5"/>
    <w:rsid w:val="006F1B82"/>
    <w:rsid w:val="006F2FBD"/>
    <w:rsid w:val="006F3C23"/>
    <w:rsid w:val="006F3DF5"/>
    <w:rsid w:val="006F3ECD"/>
    <w:rsid w:val="006F47CA"/>
    <w:rsid w:val="006F54F6"/>
    <w:rsid w:val="006F6058"/>
    <w:rsid w:val="006F641F"/>
    <w:rsid w:val="006F6640"/>
    <w:rsid w:val="006F7316"/>
    <w:rsid w:val="00701BC9"/>
    <w:rsid w:val="0070337B"/>
    <w:rsid w:val="00703886"/>
    <w:rsid w:val="007044F2"/>
    <w:rsid w:val="007045C9"/>
    <w:rsid w:val="00705C09"/>
    <w:rsid w:val="007077B9"/>
    <w:rsid w:val="00710036"/>
    <w:rsid w:val="007101EA"/>
    <w:rsid w:val="007104AA"/>
    <w:rsid w:val="00710565"/>
    <w:rsid w:val="00710FB6"/>
    <w:rsid w:val="007116A0"/>
    <w:rsid w:val="0071277F"/>
    <w:rsid w:val="00713197"/>
    <w:rsid w:val="00715FC6"/>
    <w:rsid w:val="00717DC8"/>
    <w:rsid w:val="00720746"/>
    <w:rsid w:val="00720B87"/>
    <w:rsid w:val="0072387E"/>
    <w:rsid w:val="007243A2"/>
    <w:rsid w:val="0072547E"/>
    <w:rsid w:val="00726D76"/>
    <w:rsid w:val="00727A2D"/>
    <w:rsid w:val="00732B75"/>
    <w:rsid w:val="00732F74"/>
    <w:rsid w:val="00733F3E"/>
    <w:rsid w:val="007347F0"/>
    <w:rsid w:val="007356E0"/>
    <w:rsid w:val="0074170F"/>
    <w:rsid w:val="00741C4E"/>
    <w:rsid w:val="00742A92"/>
    <w:rsid w:val="007430A7"/>
    <w:rsid w:val="00744266"/>
    <w:rsid w:val="00745294"/>
    <w:rsid w:val="007462C8"/>
    <w:rsid w:val="00746EBE"/>
    <w:rsid w:val="00750375"/>
    <w:rsid w:val="00753656"/>
    <w:rsid w:val="00754ABE"/>
    <w:rsid w:val="00754D35"/>
    <w:rsid w:val="0075628E"/>
    <w:rsid w:val="00760CCB"/>
    <w:rsid w:val="00762189"/>
    <w:rsid w:val="0076230F"/>
    <w:rsid w:val="00762F8C"/>
    <w:rsid w:val="007632AA"/>
    <w:rsid w:val="007632C5"/>
    <w:rsid w:val="007634BA"/>
    <w:rsid w:val="0076408A"/>
    <w:rsid w:val="007648C3"/>
    <w:rsid w:val="007654A3"/>
    <w:rsid w:val="0076724B"/>
    <w:rsid w:val="0077044B"/>
    <w:rsid w:val="00770DC3"/>
    <w:rsid w:val="00772567"/>
    <w:rsid w:val="00773CA1"/>
    <w:rsid w:val="00774724"/>
    <w:rsid w:val="00776E5C"/>
    <w:rsid w:val="00777CD7"/>
    <w:rsid w:val="00780AB6"/>
    <w:rsid w:val="00780B7E"/>
    <w:rsid w:val="00781236"/>
    <w:rsid w:val="0078139D"/>
    <w:rsid w:val="00781A23"/>
    <w:rsid w:val="00783018"/>
    <w:rsid w:val="0078329D"/>
    <w:rsid w:val="00783A5A"/>
    <w:rsid w:val="00783CF8"/>
    <w:rsid w:val="00784F81"/>
    <w:rsid w:val="00785163"/>
    <w:rsid w:val="00785B3A"/>
    <w:rsid w:val="007868F1"/>
    <w:rsid w:val="007902DB"/>
    <w:rsid w:val="00790F8B"/>
    <w:rsid w:val="007912D9"/>
    <w:rsid w:val="007918B3"/>
    <w:rsid w:val="00791BAC"/>
    <w:rsid w:val="0079351E"/>
    <w:rsid w:val="00793F21"/>
    <w:rsid w:val="00796FE9"/>
    <w:rsid w:val="00797457"/>
    <w:rsid w:val="007A07B3"/>
    <w:rsid w:val="007A0E5A"/>
    <w:rsid w:val="007A5C71"/>
    <w:rsid w:val="007A611D"/>
    <w:rsid w:val="007A6BC5"/>
    <w:rsid w:val="007A77D8"/>
    <w:rsid w:val="007B0347"/>
    <w:rsid w:val="007B0402"/>
    <w:rsid w:val="007B0E4A"/>
    <w:rsid w:val="007B4364"/>
    <w:rsid w:val="007B5230"/>
    <w:rsid w:val="007B67EC"/>
    <w:rsid w:val="007BCE5A"/>
    <w:rsid w:val="007C1C74"/>
    <w:rsid w:val="007C2E61"/>
    <w:rsid w:val="007C30C7"/>
    <w:rsid w:val="007C32BF"/>
    <w:rsid w:val="007C35BE"/>
    <w:rsid w:val="007C486D"/>
    <w:rsid w:val="007C62C9"/>
    <w:rsid w:val="007C64A2"/>
    <w:rsid w:val="007C6546"/>
    <w:rsid w:val="007C6BDD"/>
    <w:rsid w:val="007C7A75"/>
    <w:rsid w:val="007D1FBD"/>
    <w:rsid w:val="007D2508"/>
    <w:rsid w:val="007D3382"/>
    <w:rsid w:val="007D46E9"/>
    <w:rsid w:val="007D477D"/>
    <w:rsid w:val="007E0879"/>
    <w:rsid w:val="007E2310"/>
    <w:rsid w:val="007E64F7"/>
    <w:rsid w:val="007E70EB"/>
    <w:rsid w:val="007F36F1"/>
    <w:rsid w:val="007F440A"/>
    <w:rsid w:val="007F50A9"/>
    <w:rsid w:val="007F5B1B"/>
    <w:rsid w:val="007F5E80"/>
    <w:rsid w:val="008004EF"/>
    <w:rsid w:val="00800782"/>
    <w:rsid w:val="008007DF"/>
    <w:rsid w:val="0080160A"/>
    <w:rsid w:val="008020C9"/>
    <w:rsid w:val="00802AA5"/>
    <w:rsid w:val="00803195"/>
    <w:rsid w:val="00803B4E"/>
    <w:rsid w:val="00803FDC"/>
    <w:rsid w:val="00804277"/>
    <w:rsid w:val="0080682B"/>
    <w:rsid w:val="00810212"/>
    <w:rsid w:val="0081144E"/>
    <w:rsid w:val="0081218F"/>
    <w:rsid w:val="008125B4"/>
    <w:rsid w:val="00812B9D"/>
    <w:rsid w:val="00813DF6"/>
    <w:rsid w:val="00814844"/>
    <w:rsid w:val="00816228"/>
    <w:rsid w:val="008207B9"/>
    <w:rsid w:val="00820E45"/>
    <w:rsid w:val="00821AFC"/>
    <w:rsid w:val="008234B7"/>
    <w:rsid w:val="00823F49"/>
    <w:rsid w:val="008315CD"/>
    <w:rsid w:val="0083225F"/>
    <w:rsid w:val="008344EF"/>
    <w:rsid w:val="008350AE"/>
    <w:rsid w:val="00840446"/>
    <w:rsid w:val="008421E4"/>
    <w:rsid w:val="00842C71"/>
    <w:rsid w:val="00843244"/>
    <w:rsid w:val="0084556D"/>
    <w:rsid w:val="008470D6"/>
    <w:rsid w:val="008470EC"/>
    <w:rsid w:val="0085005D"/>
    <w:rsid w:val="008505A9"/>
    <w:rsid w:val="00850A97"/>
    <w:rsid w:val="00851598"/>
    <w:rsid w:val="00853149"/>
    <w:rsid w:val="00853F3F"/>
    <w:rsid w:val="008550CB"/>
    <w:rsid w:val="008576E4"/>
    <w:rsid w:val="00860D03"/>
    <w:rsid w:val="00862BBB"/>
    <w:rsid w:val="00863066"/>
    <w:rsid w:val="008645B9"/>
    <w:rsid w:val="008652C6"/>
    <w:rsid w:val="00865A94"/>
    <w:rsid w:val="0086689C"/>
    <w:rsid w:val="00872425"/>
    <w:rsid w:val="0087303B"/>
    <w:rsid w:val="008737CD"/>
    <w:rsid w:val="008741E5"/>
    <w:rsid w:val="00874A43"/>
    <w:rsid w:val="0087590C"/>
    <w:rsid w:val="0087734E"/>
    <w:rsid w:val="00877FC6"/>
    <w:rsid w:val="00882278"/>
    <w:rsid w:val="008825BB"/>
    <w:rsid w:val="00882B0F"/>
    <w:rsid w:val="00884855"/>
    <w:rsid w:val="00884DCD"/>
    <w:rsid w:val="00887AC6"/>
    <w:rsid w:val="00887F99"/>
    <w:rsid w:val="00890BFC"/>
    <w:rsid w:val="008926BA"/>
    <w:rsid w:val="00892721"/>
    <w:rsid w:val="00892E6D"/>
    <w:rsid w:val="00893BA8"/>
    <w:rsid w:val="00894FB8"/>
    <w:rsid w:val="00895531"/>
    <w:rsid w:val="0089589C"/>
    <w:rsid w:val="00895F1B"/>
    <w:rsid w:val="008965C1"/>
    <w:rsid w:val="00896C06"/>
    <w:rsid w:val="00897417"/>
    <w:rsid w:val="008A1CFB"/>
    <w:rsid w:val="008A3D3D"/>
    <w:rsid w:val="008A440A"/>
    <w:rsid w:val="008A4F12"/>
    <w:rsid w:val="008A52D9"/>
    <w:rsid w:val="008A5695"/>
    <w:rsid w:val="008A65AB"/>
    <w:rsid w:val="008A6F0E"/>
    <w:rsid w:val="008B14DD"/>
    <w:rsid w:val="008B3D64"/>
    <w:rsid w:val="008B6CE3"/>
    <w:rsid w:val="008B72FD"/>
    <w:rsid w:val="008C2B2B"/>
    <w:rsid w:val="008C32A7"/>
    <w:rsid w:val="008C42E4"/>
    <w:rsid w:val="008C50B8"/>
    <w:rsid w:val="008C518E"/>
    <w:rsid w:val="008C5373"/>
    <w:rsid w:val="008C5CC8"/>
    <w:rsid w:val="008C79F7"/>
    <w:rsid w:val="008D00C0"/>
    <w:rsid w:val="008D3732"/>
    <w:rsid w:val="008D4935"/>
    <w:rsid w:val="008D5C1A"/>
    <w:rsid w:val="008D5D87"/>
    <w:rsid w:val="008D60D3"/>
    <w:rsid w:val="008D617A"/>
    <w:rsid w:val="008D7A3D"/>
    <w:rsid w:val="008E1BC2"/>
    <w:rsid w:val="008E3215"/>
    <w:rsid w:val="008E6F1F"/>
    <w:rsid w:val="008E75E0"/>
    <w:rsid w:val="008F0595"/>
    <w:rsid w:val="008F1448"/>
    <w:rsid w:val="008F20D4"/>
    <w:rsid w:val="008F2D06"/>
    <w:rsid w:val="008F41C2"/>
    <w:rsid w:val="008F5404"/>
    <w:rsid w:val="008F7FA5"/>
    <w:rsid w:val="00902C24"/>
    <w:rsid w:val="00902E01"/>
    <w:rsid w:val="00904914"/>
    <w:rsid w:val="0090546A"/>
    <w:rsid w:val="00905A6B"/>
    <w:rsid w:val="00906111"/>
    <w:rsid w:val="00907E8B"/>
    <w:rsid w:val="00911A8A"/>
    <w:rsid w:val="00915A4F"/>
    <w:rsid w:val="009162FF"/>
    <w:rsid w:val="0091785B"/>
    <w:rsid w:val="0092218A"/>
    <w:rsid w:val="00924FE1"/>
    <w:rsid w:val="00925444"/>
    <w:rsid w:val="00926211"/>
    <w:rsid w:val="009275DD"/>
    <w:rsid w:val="00927E3F"/>
    <w:rsid w:val="00930866"/>
    <w:rsid w:val="00932773"/>
    <w:rsid w:val="009330AE"/>
    <w:rsid w:val="0093402D"/>
    <w:rsid w:val="0093500E"/>
    <w:rsid w:val="009353FA"/>
    <w:rsid w:val="00936AD4"/>
    <w:rsid w:val="009371C2"/>
    <w:rsid w:val="00937ACE"/>
    <w:rsid w:val="00942576"/>
    <w:rsid w:val="0094485B"/>
    <w:rsid w:val="009456F2"/>
    <w:rsid w:val="009465C3"/>
    <w:rsid w:val="009474E7"/>
    <w:rsid w:val="00952618"/>
    <w:rsid w:val="0095317C"/>
    <w:rsid w:val="009531E9"/>
    <w:rsid w:val="009550C5"/>
    <w:rsid w:val="00955E8E"/>
    <w:rsid w:val="00957A82"/>
    <w:rsid w:val="00960267"/>
    <w:rsid w:val="009614FB"/>
    <w:rsid w:val="0096202C"/>
    <w:rsid w:val="0096351B"/>
    <w:rsid w:val="0096373E"/>
    <w:rsid w:val="0096449D"/>
    <w:rsid w:val="00964A05"/>
    <w:rsid w:val="00964C7B"/>
    <w:rsid w:val="00965634"/>
    <w:rsid w:val="00965B84"/>
    <w:rsid w:val="009664A5"/>
    <w:rsid w:val="009671F9"/>
    <w:rsid w:val="00971427"/>
    <w:rsid w:val="0097629C"/>
    <w:rsid w:val="00977E1E"/>
    <w:rsid w:val="00980865"/>
    <w:rsid w:val="009809A7"/>
    <w:rsid w:val="00981B8B"/>
    <w:rsid w:val="00981DCA"/>
    <w:rsid w:val="00982193"/>
    <w:rsid w:val="009832EB"/>
    <w:rsid w:val="00983965"/>
    <w:rsid w:val="00983A0D"/>
    <w:rsid w:val="00983D43"/>
    <w:rsid w:val="00983E4F"/>
    <w:rsid w:val="0098421C"/>
    <w:rsid w:val="0098690C"/>
    <w:rsid w:val="009870B7"/>
    <w:rsid w:val="009904EB"/>
    <w:rsid w:val="00991F58"/>
    <w:rsid w:val="009930CB"/>
    <w:rsid w:val="00993B8F"/>
    <w:rsid w:val="00993FBF"/>
    <w:rsid w:val="009942D0"/>
    <w:rsid w:val="0099498E"/>
    <w:rsid w:val="00994F51"/>
    <w:rsid w:val="00995702"/>
    <w:rsid w:val="009A026D"/>
    <w:rsid w:val="009A0B26"/>
    <w:rsid w:val="009A0CF4"/>
    <w:rsid w:val="009A20AF"/>
    <w:rsid w:val="009A4401"/>
    <w:rsid w:val="009A4459"/>
    <w:rsid w:val="009A4858"/>
    <w:rsid w:val="009A4E71"/>
    <w:rsid w:val="009A6E8B"/>
    <w:rsid w:val="009A7A27"/>
    <w:rsid w:val="009B5743"/>
    <w:rsid w:val="009B5833"/>
    <w:rsid w:val="009B5898"/>
    <w:rsid w:val="009C06DA"/>
    <w:rsid w:val="009C15F6"/>
    <w:rsid w:val="009C4D11"/>
    <w:rsid w:val="009C53D8"/>
    <w:rsid w:val="009C6893"/>
    <w:rsid w:val="009C7002"/>
    <w:rsid w:val="009C724F"/>
    <w:rsid w:val="009C78F7"/>
    <w:rsid w:val="009D2079"/>
    <w:rsid w:val="009D346F"/>
    <w:rsid w:val="009D6131"/>
    <w:rsid w:val="009D64E9"/>
    <w:rsid w:val="009D6AD9"/>
    <w:rsid w:val="009D7A04"/>
    <w:rsid w:val="009D7FB8"/>
    <w:rsid w:val="009E060C"/>
    <w:rsid w:val="009E2216"/>
    <w:rsid w:val="009E2A42"/>
    <w:rsid w:val="009E3847"/>
    <w:rsid w:val="009E3988"/>
    <w:rsid w:val="009E5117"/>
    <w:rsid w:val="009E589F"/>
    <w:rsid w:val="009F0E73"/>
    <w:rsid w:val="009F15DA"/>
    <w:rsid w:val="009F20E5"/>
    <w:rsid w:val="009F464C"/>
    <w:rsid w:val="009F4B1F"/>
    <w:rsid w:val="009F4F0A"/>
    <w:rsid w:val="009F5A17"/>
    <w:rsid w:val="009F5E9F"/>
    <w:rsid w:val="009F7C26"/>
    <w:rsid w:val="00A007EA"/>
    <w:rsid w:val="00A00CA1"/>
    <w:rsid w:val="00A01145"/>
    <w:rsid w:val="00A0165A"/>
    <w:rsid w:val="00A022BA"/>
    <w:rsid w:val="00A03439"/>
    <w:rsid w:val="00A05C74"/>
    <w:rsid w:val="00A05F91"/>
    <w:rsid w:val="00A0604B"/>
    <w:rsid w:val="00A0669F"/>
    <w:rsid w:val="00A1022A"/>
    <w:rsid w:val="00A102F7"/>
    <w:rsid w:val="00A10E50"/>
    <w:rsid w:val="00A11B9C"/>
    <w:rsid w:val="00A11D52"/>
    <w:rsid w:val="00A128ED"/>
    <w:rsid w:val="00A1576D"/>
    <w:rsid w:val="00A17526"/>
    <w:rsid w:val="00A2001E"/>
    <w:rsid w:val="00A20A79"/>
    <w:rsid w:val="00A218F4"/>
    <w:rsid w:val="00A2300D"/>
    <w:rsid w:val="00A2370B"/>
    <w:rsid w:val="00A25F0F"/>
    <w:rsid w:val="00A26A05"/>
    <w:rsid w:val="00A26FDD"/>
    <w:rsid w:val="00A271EF"/>
    <w:rsid w:val="00A273CE"/>
    <w:rsid w:val="00A279A9"/>
    <w:rsid w:val="00A31E13"/>
    <w:rsid w:val="00A40B63"/>
    <w:rsid w:val="00A40D6C"/>
    <w:rsid w:val="00A4179B"/>
    <w:rsid w:val="00A455E9"/>
    <w:rsid w:val="00A46DD4"/>
    <w:rsid w:val="00A470A5"/>
    <w:rsid w:val="00A50E9D"/>
    <w:rsid w:val="00A52925"/>
    <w:rsid w:val="00A54798"/>
    <w:rsid w:val="00A54DFB"/>
    <w:rsid w:val="00A5606A"/>
    <w:rsid w:val="00A56BFE"/>
    <w:rsid w:val="00A57C4D"/>
    <w:rsid w:val="00A60D10"/>
    <w:rsid w:val="00A60DC6"/>
    <w:rsid w:val="00A61C99"/>
    <w:rsid w:val="00A61FAB"/>
    <w:rsid w:val="00A634D8"/>
    <w:rsid w:val="00A641C6"/>
    <w:rsid w:val="00A64246"/>
    <w:rsid w:val="00A671CA"/>
    <w:rsid w:val="00A67531"/>
    <w:rsid w:val="00A67E6C"/>
    <w:rsid w:val="00A7046C"/>
    <w:rsid w:val="00A715F4"/>
    <w:rsid w:val="00A718D1"/>
    <w:rsid w:val="00A72923"/>
    <w:rsid w:val="00A72BF0"/>
    <w:rsid w:val="00A7323A"/>
    <w:rsid w:val="00A75357"/>
    <w:rsid w:val="00A7566C"/>
    <w:rsid w:val="00A765EF"/>
    <w:rsid w:val="00A76E6C"/>
    <w:rsid w:val="00A80A7A"/>
    <w:rsid w:val="00A8312B"/>
    <w:rsid w:val="00A8334B"/>
    <w:rsid w:val="00A8772C"/>
    <w:rsid w:val="00A91397"/>
    <w:rsid w:val="00A9214E"/>
    <w:rsid w:val="00A925CC"/>
    <w:rsid w:val="00A94119"/>
    <w:rsid w:val="00A9476D"/>
    <w:rsid w:val="00A94789"/>
    <w:rsid w:val="00A9496E"/>
    <w:rsid w:val="00A95594"/>
    <w:rsid w:val="00A975D9"/>
    <w:rsid w:val="00A97C59"/>
    <w:rsid w:val="00AA036F"/>
    <w:rsid w:val="00AA4446"/>
    <w:rsid w:val="00AA4725"/>
    <w:rsid w:val="00AA53F3"/>
    <w:rsid w:val="00AA56E9"/>
    <w:rsid w:val="00AA65C1"/>
    <w:rsid w:val="00AA667F"/>
    <w:rsid w:val="00AA6FB5"/>
    <w:rsid w:val="00AA7A4C"/>
    <w:rsid w:val="00AB03EC"/>
    <w:rsid w:val="00AB10FA"/>
    <w:rsid w:val="00AB1419"/>
    <w:rsid w:val="00AB1668"/>
    <w:rsid w:val="00AB2800"/>
    <w:rsid w:val="00AB3024"/>
    <w:rsid w:val="00AB3714"/>
    <w:rsid w:val="00AB3A40"/>
    <w:rsid w:val="00AB612F"/>
    <w:rsid w:val="00AB6777"/>
    <w:rsid w:val="00AC5CEA"/>
    <w:rsid w:val="00AC79B5"/>
    <w:rsid w:val="00AD06B3"/>
    <w:rsid w:val="00AD0E8A"/>
    <w:rsid w:val="00AD171E"/>
    <w:rsid w:val="00AD3C2F"/>
    <w:rsid w:val="00AD595A"/>
    <w:rsid w:val="00AE013B"/>
    <w:rsid w:val="00AE061B"/>
    <w:rsid w:val="00AE0798"/>
    <w:rsid w:val="00AE0D0C"/>
    <w:rsid w:val="00AE1349"/>
    <w:rsid w:val="00AE1750"/>
    <w:rsid w:val="00AE194E"/>
    <w:rsid w:val="00AE277E"/>
    <w:rsid w:val="00AE5A1C"/>
    <w:rsid w:val="00AE5C1F"/>
    <w:rsid w:val="00AE6C2B"/>
    <w:rsid w:val="00AE7A4E"/>
    <w:rsid w:val="00AF125F"/>
    <w:rsid w:val="00AF3A0B"/>
    <w:rsid w:val="00AF4F3B"/>
    <w:rsid w:val="00AF74A2"/>
    <w:rsid w:val="00B01C72"/>
    <w:rsid w:val="00B0205A"/>
    <w:rsid w:val="00B027AF"/>
    <w:rsid w:val="00B03199"/>
    <w:rsid w:val="00B04281"/>
    <w:rsid w:val="00B069D4"/>
    <w:rsid w:val="00B109F8"/>
    <w:rsid w:val="00B11D95"/>
    <w:rsid w:val="00B12561"/>
    <w:rsid w:val="00B132BB"/>
    <w:rsid w:val="00B14613"/>
    <w:rsid w:val="00B16B87"/>
    <w:rsid w:val="00B16C99"/>
    <w:rsid w:val="00B1779A"/>
    <w:rsid w:val="00B21218"/>
    <w:rsid w:val="00B217A7"/>
    <w:rsid w:val="00B21D2D"/>
    <w:rsid w:val="00B21DC7"/>
    <w:rsid w:val="00B240A8"/>
    <w:rsid w:val="00B25403"/>
    <w:rsid w:val="00B2589A"/>
    <w:rsid w:val="00B26671"/>
    <w:rsid w:val="00B3036F"/>
    <w:rsid w:val="00B3124A"/>
    <w:rsid w:val="00B31791"/>
    <w:rsid w:val="00B33C57"/>
    <w:rsid w:val="00B343B1"/>
    <w:rsid w:val="00B34F02"/>
    <w:rsid w:val="00B35518"/>
    <w:rsid w:val="00B35543"/>
    <w:rsid w:val="00B35717"/>
    <w:rsid w:val="00B369B3"/>
    <w:rsid w:val="00B37166"/>
    <w:rsid w:val="00B40271"/>
    <w:rsid w:val="00B4072D"/>
    <w:rsid w:val="00B43327"/>
    <w:rsid w:val="00B46A03"/>
    <w:rsid w:val="00B522D5"/>
    <w:rsid w:val="00B52910"/>
    <w:rsid w:val="00B534C1"/>
    <w:rsid w:val="00B546AE"/>
    <w:rsid w:val="00B56901"/>
    <w:rsid w:val="00B56FFB"/>
    <w:rsid w:val="00B57CEB"/>
    <w:rsid w:val="00B616B3"/>
    <w:rsid w:val="00B61F59"/>
    <w:rsid w:val="00B6388D"/>
    <w:rsid w:val="00B6441A"/>
    <w:rsid w:val="00B64E25"/>
    <w:rsid w:val="00B662B2"/>
    <w:rsid w:val="00B66A9C"/>
    <w:rsid w:val="00B6778A"/>
    <w:rsid w:val="00B7010A"/>
    <w:rsid w:val="00B71A21"/>
    <w:rsid w:val="00B71C47"/>
    <w:rsid w:val="00B72287"/>
    <w:rsid w:val="00B73B13"/>
    <w:rsid w:val="00B749B1"/>
    <w:rsid w:val="00B755D3"/>
    <w:rsid w:val="00B76105"/>
    <w:rsid w:val="00B8041A"/>
    <w:rsid w:val="00B806C6"/>
    <w:rsid w:val="00B8099F"/>
    <w:rsid w:val="00B83543"/>
    <w:rsid w:val="00B83944"/>
    <w:rsid w:val="00B85811"/>
    <w:rsid w:val="00B87C5B"/>
    <w:rsid w:val="00B927DE"/>
    <w:rsid w:val="00B92E60"/>
    <w:rsid w:val="00B93115"/>
    <w:rsid w:val="00B93B9E"/>
    <w:rsid w:val="00B946AA"/>
    <w:rsid w:val="00BA1608"/>
    <w:rsid w:val="00BA319F"/>
    <w:rsid w:val="00BA3DDC"/>
    <w:rsid w:val="00BA4A7E"/>
    <w:rsid w:val="00BA4A90"/>
    <w:rsid w:val="00BA6209"/>
    <w:rsid w:val="00BA636D"/>
    <w:rsid w:val="00BA730F"/>
    <w:rsid w:val="00BB10AA"/>
    <w:rsid w:val="00BB1439"/>
    <w:rsid w:val="00BB5EC4"/>
    <w:rsid w:val="00BB7F95"/>
    <w:rsid w:val="00BC1E91"/>
    <w:rsid w:val="00BC210C"/>
    <w:rsid w:val="00BC23B8"/>
    <w:rsid w:val="00BC406A"/>
    <w:rsid w:val="00BC50C6"/>
    <w:rsid w:val="00BC7CDA"/>
    <w:rsid w:val="00BD075A"/>
    <w:rsid w:val="00BD112C"/>
    <w:rsid w:val="00BD2826"/>
    <w:rsid w:val="00BD2A5B"/>
    <w:rsid w:val="00BD4D6A"/>
    <w:rsid w:val="00BD4F7A"/>
    <w:rsid w:val="00BD7022"/>
    <w:rsid w:val="00BD736C"/>
    <w:rsid w:val="00BD7F06"/>
    <w:rsid w:val="00BE0DCE"/>
    <w:rsid w:val="00BE2319"/>
    <w:rsid w:val="00BE259E"/>
    <w:rsid w:val="00BE582F"/>
    <w:rsid w:val="00BE6EE1"/>
    <w:rsid w:val="00BE7018"/>
    <w:rsid w:val="00BF0419"/>
    <w:rsid w:val="00BF0511"/>
    <w:rsid w:val="00BF2601"/>
    <w:rsid w:val="00BF29F7"/>
    <w:rsid w:val="00BF31AE"/>
    <w:rsid w:val="00BF56F2"/>
    <w:rsid w:val="00BF6304"/>
    <w:rsid w:val="00BF6535"/>
    <w:rsid w:val="00BF6D5B"/>
    <w:rsid w:val="00C004F6"/>
    <w:rsid w:val="00C005A5"/>
    <w:rsid w:val="00C00D31"/>
    <w:rsid w:val="00C037C5"/>
    <w:rsid w:val="00C03875"/>
    <w:rsid w:val="00C05E23"/>
    <w:rsid w:val="00C06465"/>
    <w:rsid w:val="00C102A7"/>
    <w:rsid w:val="00C110B4"/>
    <w:rsid w:val="00C11522"/>
    <w:rsid w:val="00C11835"/>
    <w:rsid w:val="00C1320C"/>
    <w:rsid w:val="00C13C08"/>
    <w:rsid w:val="00C13C5C"/>
    <w:rsid w:val="00C1455C"/>
    <w:rsid w:val="00C164EE"/>
    <w:rsid w:val="00C1786E"/>
    <w:rsid w:val="00C17E40"/>
    <w:rsid w:val="00C17F6A"/>
    <w:rsid w:val="00C20155"/>
    <w:rsid w:val="00C201EA"/>
    <w:rsid w:val="00C20293"/>
    <w:rsid w:val="00C20D12"/>
    <w:rsid w:val="00C217CF"/>
    <w:rsid w:val="00C23A59"/>
    <w:rsid w:val="00C23EB0"/>
    <w:rsid w:val="00C240FC"/>
    <w:rsid w:val="00C267B2"/>
    <w:rsid w:val="00C3085E"/>
    <w:rsid w:val="00C30D7F"/>
    <w:rsid w:val="00C31014"/>
    <w:rsid w:val="00C31247"/>
    <w:rsid w:val="00C31680"/>
    <w:rsid w:val="00C32306"/>
    <w:rsid w:val="00C33DC6"/>
    <w:rsid w:val="00C3527A"/>
    <w:rsid w:val="00C3715C"/>
    <w:rsid w:val="00C374E1"/>
    <w:rsid w:val="00C40EB9"/>
    <w:rsid w:val="00C41060"/>
    <w:rsid w:val="00C4123F"/>
    <w:rsid w:val="00C4195A"/>
    <w:rsid w:val="00C41E14"/>
    <w:rsid w:val="00C42434"/>
    <w:rsid w:val="00C4340D"/>
    <w:rsid w:val="00C448C5"/>
    <w:rsid w:val="00C451A9"/>
    <w:rsid w:val="00C46297"/>
    <w:rsid w:val="00C46808"/>
    <w:rsid w:val="00C47CF9"/>
    <w:rsid w:val="00C5002D"/>
    <w:rsid w:val="00C51A67"/>
    <w:rsid w:val="00C52654"/>
    <w:rsid w:val="00C533AE"/>
    <w:rsid w:val="00C54049"/>
    <w:rsid w:val="00C557DC"/>
    <w:rsid w:val="00C572F0"/>
    <w:rsid w:val="00C57B30"/>
    <w:rsid w:val="00C60E5D"/>
    <w:rsid w:val="00C62F25"/>
    <w:rsid w:val="00C644BA"/>
    <w:rsid w:val="00C6553F"/>
    <w:rsid w:val="00C65E98"/>
    <w:rsid w:val="00C66CEE"/>
    <w:rsid w:val="00C676C8"/>
    <w:rsid w:val="00C7010E"/>
    <w:rsid w:val="00C71A09"/>
    <w:rsid w:val="00C72EE2"/>
    <w:rsid w:val="00C73A29"/>
    <w:rsid w:val="00C73A2F"/>
    <w:rsid w:val="00C74513"/>
    <w:rsid w:val="00C753A2"/>
    <w:rsid w:val="00C76D3D"/>
    <w:rsid w:val="00C77D29"/>
    <w:rsid w:val="00C8113C"/>
    <w:rsid w:val="00C811C8"/>
    <w:rsid w:val="00C81DC9"/>
    <w:rsid w:val="00C830AD"/>
    <w:rsid w:val="00C8452B"/>
    <w:rsid w:val="00C848BC"/>
    <w:rsid w:val="00C85777"/>
    <w:rsid w:val="00C91F18"/>
    <w:rsid w:val="00C92E04"/>
    <w:rsid w:val="00C940BF"/>
    <w:rsid w:val="00C94E0B"/>
    <w:rsid w:val="00C95346"/>
    <w:rsid w:val="00C9555B"/>
    <w:rsid w:val="00C96612"/>
    <w:rsid w:val="00C966BC"/>
    <w:rsid w:val="00C9724E"/>
    <w:rsid w:val="00C97699"/>
    <w:rsid w:val="00C97B78"/>
    <w:rsid w:val="00C97CE2"/>
    <w:rsid w:val="00CA14FD"/>
    <w:rsid w:val="00CA3BA2"/>
    <w:rsid w:val="00CA3D21"/>
    <w:rsid w:val="00CA3F42"/>
    <w:rsid w:val="00CA64EC"/>
    <w:rsid w:val="00CA704F"/>
    <w:rsid w:val="00CB00BD"/>
    <w:rsid w:val="00CB0557"/>
    <w:rsid w:val="00CB0BE8"/>
    <w:rsid w:val="00CB1D71"/>
    <w:rsid w:val="00CB1E4D"/>
    <w:rsid w:val="00CB23BB"/>
    <w:rsid w:val="00CB7233"/>
    <w:rsid w:val="00CC1419"/>
    <w:rsid w:val="00CC24A7"/>
    <w:rsid w:val="00CC38D3"/>
    <w:rsid w:val="00CC4599"/>
    <w:rsid w:val="00CC4972"/>
    <w:rsid w:val="00CC4E26"/>
    <w:rsid w:val="00CC51C8"/>
    <w:rsid w:val="00CC5C8A"/>
    <w:rsid w:val="00CC606D"/>
    <w:rsid w:val="00CC63E8"/>
    <w:rsid w:val="00CC6E39"/>
    <w:rsid w:val="00CC6FF8"/>
    <w:rsid w:val="00CC79C7"/>
    <w:rsid w:val="00CD12A7"/>
    <w:rsid w:val="00CD13D8"/>
    <w:rsid w:val="00CD17DA"/>
    <w:rsid w:val="00CD1D61"/>
    <w:rsid w:val="00CD2DFC"/>
    <w:rsid w:val="00CD3BE1"/>
    <w:rsid w:val="00CD422A"/>
    <w:rsid w:val="00CD46E3"/>
    <w:rsid w:val="00CD6DD7"/>
    <w:rsid w:val="00CD7092"/>
    <w:rsid w:val="00CE0A3E"/>
    <w:rsid w:val="00CE39FF"/>
    <w:rsid w:val="00CE44D3"/>
    <w:rsid w:val="00CE7048"/>
    <w:rsid w:val="00CE716E"/>
    <w:rsid w:val="00CE76A5"/>
    <w:rsid w:val="00CF1309"/>
    <w:rsid w:val="00CF1E82"/>
    <w:rsid w:val="00CF235D"/>
    <w:rsid w:val="00CF3FBC"/>
    <w:rsid w:val="00D04C40"/>
    <w:rsid w:val="00D04FE7"/>
    <w:rsid w:val="00D05A78"/>
    <w:rsid w:val="00D11F88"/>
    <w:rsid w:val="00D14570"/>
    <w:rsid w:val="00D16C52"/>
    <w:rsid w:val="00D20F5E"/>
    <w:rsid w:val="00D23A82"/>
    <w:rsid w:val="00D24818"/>
    <w:rsid w:val="00D24C35"/>
    <w:rsid w:val="00D2545C"/>
    <w:rsid w:val="00D26AE8"/>
    <w:rsid w:val="00D27005"/>
    <w:rsid w:val="00D3374D"/>
    <w:rsid w:val="00D36809"/>
    <w:rsid w:val="00D40AD2"/>
    <w:rsid w:val="00D4391E"/>
    <w:rsid w:val="00D440A9"/>
    <w:rsid w:val="00D44EB5"/>
    <w:rsid w:val="00D45FFF"/>
    <w:rsid w:val="00D46A40"/>
    <w:rsid w:val="00D46D99"/>
    <w:rsid w:val="00D500B9"/>
    <w:rsid w:val="00D504E6"/>
    <w:rsid w:val="00D51B87"/>
    <w:rsid w:val="00D51BE7"/>
    <w:rsid w:val="00D52203"/>
    <w:rsid w:val="00D52CBC"/>
    <w:rsid w:val="00D55196"/>
    <w:rsid w:val="00D552CA"/>
    <w:rsid w:val="00D5598C"/>
    <w:rsid w:val="00D57381"/>
    <w:rsid w:val="00D61884"/>
    <w:rsid w:val="00D61FFD"/>
    <w:rsid w:val="00D621F9"/>
    <w:rsid w:val="00D624C1"/>
    <w:rsid w:val="00D63D32"/>
    <w:rsid w:val="00D64478"/>
    <w:rsid w:val="00D667C1"/>
    <w:rsid w:val="00D73301"/>
    <w:rsid w:val="00D76EFD"/>
    <w:rsid w:val="00D81295"/>
    <w:rsid w:val="00D814C4"/>
    <w:rsid w:val="00D840DB"/>
    <w:rsid w:val="00D8678B"/>
    <w:rsid w:val="00D86A75"/>
    <w:rsid w:val="00D86B7D"/>
    <w:rsid w:val="00D87AB3"/>
    <w:rsid w:val="00D908BF"/>
    <w:rsid w:val="00D9097D"/>
    <w:rsid w:val="00D90EB8"/>
    <w:rsid w:val="00D93A79"/>
    <w:rsid w:val="00D949DD"/>
    <w:rsid w:val="00D957B1"/>
    <w:rsid w:val="00D95DDD"/>
    <w:rsid w:val="00D97873"/>
    <w:rsid w:val="00DA0052"/>
    <w:rsid w:val="00DA1820"/>
    <w:rsid w:val="00DA19E8"/>
    <w:rsid w:val="00DA418E"/>
    <w:rsid w:val="00DA52A5"/>
    <w:rsid w:val="00DA77C2"/>
    <w:rsid w:val="00DB15E6"/>
    <w:rsid w:val="00DB1F9A"/>
    <w:rsid w:val="00DB2527"/>
    <w:rsid w:val="00DB33CB"/>
    <w:rsid w:val="00DB3B2F"/>
    <w:rsid w:val="00DB79A7"/>
    <w:rsid w:val="00DC03AF"/>
    <w:rsid w:val="00DC1286"/>
    <w:rsid w:val="00DC189F"/>
    <w:rsid w:val="00DC308B"/>
    <w:rsid w:val="00DC35ED"/>
    <w:rsid w:val="00DC656D"/>
    <w:rsid w:val="00DC674B"/>
    <w:rsid w:val="00DC7FD1"/>
    <w:rsid w:val="00DD0781"/>
    <w:rsid w:val="00DD134E"/>
    <w:rsid w:val="00DD7799"/>
    <w:rsid w:val="00DE1B50"/>
    <w:rsid w:val="00DE1D0F"/>
    <w:rsid w:val="00DE1D96"/>
    <w:rsid w:val="00DE320F"/>
    <w:rsid w:val="00DE3357"/>
    <w:rsid w:val="00DE3547"/>
    <w:rsid w:val="00DE3709"/>
    <w:rsid w:val="00DE3E21"/>
    <w:rsid w:val="00DE5601"/>
    <w:rsid w:val="00DF7F7C"/>
    <w:rsid w:val="00E00290"/>
    <w:rsid w:val="00E01553"/>
    <w:rsid w:val="00E02567"/>
    <w:rsid w:val="00E02746"/>
    <w:rsid w:val="00E02FCD"/>
    <w:rsid w:val="00E0404B"/>
    <w:rsid w:val="00E048B1"/>
    <w:rsid w:val="00E064BA"/>
    <w:rsid w:val="00E0784F"/>
    <w:rsid w:val="00E139DE"/>
    <w:rsid w:val="00E14A7E"/>
    <w:rsid w:val="00E150C9"/>
    <w:rsid w:val="00E15ED9"/>
    <w:rsid w:val="00E168AE"/>
    <w:rsid w:val="00E16DF8"/>
    <w:rsid w:val="00E17716"/>
    <w:rsid w:val="00E17BB4"/>
    <w:rsid w:val="00E212AA"/>
    <w:rsid w:val="00E218B7"/>
    <w:rsid w:val="00E24415"/>
    <w:rsid w:val="00E24640"/>
    <w:rsid w:val="00E24C94"/>
    <w:rsid w:val="00E24CBC"/>
    <w:rsid w:val="00E25C0B"/>
    <w:rsid w:val="00E26EBB"/>
    <w:rsid w:val="00E30F4A"/>
    <w:rsid w:val="00E32FF7"/>
    <w:rsid w:val="00E337E5"/>
    <w:rsid w:val="00E35BE7"/>
    <w:rsid w:val="00E36346"/>
    <w:rsid w:val="00E3642F"/>
    <w:rsid w:val="00E36D74"/>
    <w:rsid w:val="00E37D54"/>
    <w:rsid w:val="00E4023E"/>
    <w:rsid w:val="00E40DA5"/>
    <w:rsid w:val="00E41099"/>
    <w:rsid w:val="00E417F2"/>
    <w:rsid w:val="00E425E8"/>
    <w:rsid w:val="00E4480A"/>
    <w:rsid w:val="00E4489A"/>
    <w:rsid w:val="00E51532"/>
    <w:rsid w:val="00E520CD"/>
    <w:rsid w:val="00E528D2"/>
    <w:rsid w:val="00E53FA5"/>
    <w:rsid w:val="00E54406"/>
    <w:rsid w:val="00E54EF4"/>
    <w:rsid w:val="00E54F79"/>
    <w:rsid w:val="00E55AEF"/>
    <w:rsid w:val="00E561E2"/>
    <w:rsid w:val="00E5796A"/>
    <w:rsid w:val="00E57AD3"/>
    <w:rsid w:val="00E57AE0"/>
    <w:rsid w:val="00E57B5C"/>
    <w:rsid w:val="00E609AE"/>
    <w:rsid w:val="00E61C28"/>
    <w:rsid w:val="00E61DA8"/>
    <w:rsid w:val="00E6426B"/>
    <w:rsid w:val="00E656BA"/>
    <w:rsid w:val="00E70C59"/>
    <w:rsid w:val="00E737AE"/>
    <w:rsid w:val="00E73B06"/>
    <w:rsid w:val="00E740A3"/>
    <w:rsid w:val="00E75E0A"/>
    <w:rsid w:val="00E75E9E"/>
    <w:rsid w:val="00E75EF7"/>
    <w:rsid w:val="00E76224"/>
    <w:rsid w:val="00E77265"/>
    <w:rsid w:val="00E77AFD"/>
    <w:rsid w:val="00E80087"/>
    <w:rsid w:val="00E8029C"/>
    <w:rsid w:val="00E8173A"/>
    <w:rsid w:val="00E8232F"/>
    <w:rsid w:val="00E83054"/>
    <w:rsid w:val="00E83BCA"/>
    <w:rsid w:val="00E83DB6"/>
    <w:rsid w:val="00E8406D"/>
    <w:rsid w:val="00E85258"/>
    <w:rsid w:val="00E85BE0"/>
    <w:rsid w:val="00E86358"/>
    <w:rsid w:val="00E86413"/>
    <w:rsid w:val="00E86CD1"/>
    <w:rsid w:val="00E86D39"/>
    <w:rsid w:val="00E87078"/>
    <w:rsid w:val="00E91806"/>
    <w:rsid w:val="00E9209E"/>
    <w:rsid w:val="00E93534"/>
    <w:rsid w:val="00E955DF"/>
    <w:rsid w:val="00E96442"/>
    <w:rsid w:val="00E97431"/>
    <w:rsid w:val="00E97617"/>
    <w:rsid w:val="00EA1AFE"/>
    <w:rsid w:val="00EA2524"/>
    <w:rsid w:val="00EA290C"/>
    <w:rsid w:val="00EA3B14"/>
    <w:rsid w:val="00EA5E9D"/>
    <w:rsid w:val="00EA682D"/>
    <w:rsid w:val="00EA78ED"/>
    <w:rsid w:val="00EB0124"/>
    <w:rsid w:val="00EB0978"/>
    <w:rsid w:val="00EB0AA4"/>
    <w:rsid w:val="00EB116E"/>
    <w:rsid w:val="00EB1F4E"/>
    <w:rsid w:val="00EB231B"/>
    <w:rsid w:val="00EB3BE5"/>
    <w:rsid w:val="00EB489E"/>
    <w:rsid w:val="00EB4AFE"/>
    <w:rsid w:val="00EB5ACA"/>
    <w:rsid w:val="00EB5DAE"/>
    <w:rsid w:val="00EB7699"/>
    <w:rsid w:val="00EC03D3"/>
    <w:rsid w:val="00EC2C25"/>
    <w:rsid w:val="00EC3EEB"/>
    <w:rsid w:val="00EC4FF6"/>
    <w:rsid w:val="00EC50F8"/>
    <w:rsid w:val="00EC6D1C"/>
    <w:rsid w:val="00EC7341"/>
    <w:rsid w:val="00ED1789"/>
    <w:rsid w:val="00ED35DA"/>
    <w:rsid w:val="00ED3A5C"/>
    <w:rsid w:val="00ED3A96"/>
    <w:rsid w:val="00ED3F5B"/>
    <w:rsid w:val="00ED437C"/>
    <w:rsid w:val="00ED4513"/>
    <w:rsid w:val="00ED6156"/>
    <w:rsid w:val="00EE0645"/>
    <w:rsid w:val="00EE115C"/>
    <w:rsid w:val="00EE29A6"/>
    <w:rsid w:val="00EE2C13"/>
    <w:rsid w:val="00EE48D6"/>
    <w:rsid w:val="00EE5551"/>
    <w:rsid w:val="00EE56D6"/>
    <w:rsid w:val="00EE61C3"/>
    <w:rsid w:val="00EE63B2"/>
    <w:rsid w:val="00EE7620"/>
    <w:rsid w:val="00EE7BA8"/>
    <w:rsid w:val="00EF015A"/>
    <w:rsid w:val="00EF0AAB"/>
    <w:rsid w:val="00EF3F51"/>
    <w:rsid w:val="00EF5D01"/>
    <w:rsid w:val="00EF6267"/>
    <w:rsid w:val="00EF715E"/>
    <w:rsid w:val="00F032D0"/>
    <w:rsid w:val="00F05CAB"/>
    <w:rsid w:val="00F0615B"/>
    <w:rsid w:val="00F111D7"/>
    <w:rsid w:val="00F12414"/>
    <w:rsid w:val="00F126FA"/>
    <w:rsid w:val="00F14B8D"/>
    <w:rsid w:val="00F15072"/>
    <w:rsid w:val="00F17199"/>
    <w:rsid w:val="00F20599"/>
    <w:rsid w:val="00F20BE5"/>
    <w:rsid w:val="00F23991"/>
    <w:rsid w:val="00F23ECE"/>
    <w:rsid w:val="00F242D4"/>
    <w:rsid w:val="00F25DC6"/>
    <w:rsid w:val="00F26584"/>
    <w:rsid w:val="00F276B9"/>
    <w:rsid w:val="00F30A89"/>
    <w:rsid w:val="00F30F61"/>
    <w:rsid w:val="00F31716"/>
    <w:rsid w:val="00F334ED"/>
    <w:rsid w:val="00F345A4"/>
    <w:rsid w:val="00F34FEB"/>
    <w:rsid w:val="00F35148"/>
    <w:rsid w:val="00F357F8"/>
    <w:rsid w:val="00F37725"/>
    <w:rsid w:val="00F416AD"/>
    <w:rsid w:val="00F418C6"/>
    <w:rsid w:val="00F426B5"/>
    <w:rsid w:val="00F43BB9"/>
    <w:rsid w:val="00F43F3F"/>
    <w:rsid w:val="00F44B66"/>
    <w:rsid w:val="00F452C2"/>
    <w:rsid w:val="00F52C0B"/>
    <w:rsid w:val="00F53DDE"/>
    <w:rsid w:val="00F608AD"/>
    <w:rsid w:val="00F61244"/>
    <w:rsid w:val="00F616C5"/>
    <w:rsid w:val="00F62C8A"/>
    <w:rsid w:val="00F62F83"/>
    <w:rsid w:val="00F66649"/>
    <w:rsid w:val="00F705DD"/>
    <w:rsid w:val="00F71607"/>
    <w:rsid w:val="00F72591"/>
    <w:rsid w:val="00F72F91"/>
    <w:rsid w:val="00F7353B"/>
    <w:rsid w:val="00F757D3"/>
    <w:rsid w:val="00F76E27"/>
    <w:rsid w:val="00F8100A"/>
    <w:rsid w:val="00F84207"/>
    <w:rsid w:val="00F860E7"/>
    <w:rsid w:val="00F87631"/>
    <w:rsid w:val="00F90BC1"/>
    <w:rsid w:val="00F91648"/>
    <w:rsid w:val="00F91AB9"/>
    <w:rsid w:val="00F91E6B"/>
    <w:rsid w:val="00F9241C"/>
    <w:rsid w:val="00F94C15"/>
    <w:rsid w:val="00F95978"/>
    <w:rsid w:val="00F96DA9"/>
    <w:rsid w:val="00F97981"/>
    <w:rsid w:val="00FA071D"/>
    <w:rsid w:val="00FA2131"/>
    <w:rsid w:val="00FA40F4"/>
    <w:rsid w:val="00FA4BC4"/>
    <w:rsid w:val="00FA5034"/>
    <w:rsid w:val="00FA6925"/>
    <w:rsid w:val="00FB08D6"/>
    <w:rsid w:val="00FB1E38"/>
    <w:rsid w:val="00FB2160"/>
    <w:rsid w:val="00FB393F"/>
    <w:rsid w:val="00FB56D3"/>
    <w:rsid w:val="00FB58E0"/>
    <w:rsid w:val="00FB5D03"/>
    <w:rsid w:val="00FB5E87"/>
    <w:rsid w:val="00FB6437"/>
    <w:rsid w:val="00FB75AF"/>
    <w:rsid w:val="00FB7C36"/>
    <w:rsid w:val="00FC0510"/>
    <w:rsid w:val="00FC0FB4"/>
    <w:rsid w:val="00FC182F"/>
    <w:rsid w:val="00FC3199"/>
    <w:rsid w:val="00FC31D5"/>
    <w:rsid w:val="00FC4654"/>
    <w:rsid w:val="00FC504B"/>
    <w:rsid w:val="00FC5068"/>
    <w:rsid w:val="00FC5389"/>
    <w:rsid w:val="00FC5653"/>
    <w:rsid w:val="00FD08D8"/>
    <w:rsid w:val="00FD0D8E"/>
    <w:rsid w:val="00FD18BB"/>
    <w:rsid w:val="00FD1B64"/>
    <w:rsid w:val="00FD456B"/>
    <w:rsid w:val="00FD5841"/>
    <w:rsid w:val="00FD5A06"/>
    <w:rsid w:val="00FD7730"/>
    <w:rsid w:val="00FE2879"/>
    <w:rsid w:val="00FE2FC5"/>
    <w:rsid w:val="00FE4686"/>
    <w:rsid w:val="00FF0052"/>
    <w:rsid w:val="00FF1215"/>
    <w:rsid w:val="00FF2145"/>
    <w:rsid w:val="00FF3834"/>
    <w:rsid w:val="00FF3D07"/>
    <w:rsid w:val="00FF3E68"/>
    <w:rsid w:val="00FF5C49"/>
    <w:rsid w:val="00FF6FBE"/>
    <w:rsid w:val="00FF7481"/>
    <w:rsid w:val="015FC26F"/>
    <w:rsid w:val="01DE9066"/>
    <w:rsid w:val="021118D6"/>
    <w:rsid w:val="02C63F85"/>
    <w:rsid w:val="02F69832"/>
    <w:rsid w:val="0325EE95"/>
    <w:rsid w:val="0374015B"/>
    <w:rsid w:val="03F96CC2"/>
    <w:rsid w:val="0439DE1B"/>
    <w:rsid w:val="04745E97"/>
    <w:rsid w:val="048B9AFD"/>
    <w:rsid w:val="04E4C897"/>
    <w:rsid w:val="0502C0AA"/>
    <w:rsid w:val="0508AE7F"/>
    <w:rsid w:val="05D36199"/>
    <w:rsid w:val="06004128"/>
    <w:rsid w:val="0694ADCF"/>
    <w:rsid w:val="071C6E16"/>
    <w:rsid w:val="073D2882"/>
    <w:rsid w:val="0785947E"/>
    <w:rsid w:val="08867380"/>
    <w:rsid w:val="088FE0EC"/>
    <w:rsid w:val="0919CECA"/>
    <w:rsid w:val="0A9FF633"/>
    <w:rsid w:val="0B1A5E1D"/>
    <w:rsid w:val="0B843D44"/>
    <w:rsid w:val="0BB7290D"/>
    <w:rsid w:val="0BD350A8"/>
    <w:rsid w:val="0BEA4F93"/>
    <w:rsid w:val="0C34D628"/>
    <w:rsid w:val="0D3A3899"/>
    <w:rsid w:val="0D653DDD"/>
    <w:rsid w:val="0DBE3CC2"/>
    <w:rsid w:val="0E1B5A4D"/>
    <w:rsid w:val="0FC1A619"/>
    <w:rsid w:val="10D0AA31"/>
    <w:rsid w:val="11212D46"/>
    <w:rsid w:val="1149D388"/>
    <w:rsid w:val="115F2801"/>
    <w:rsid w:val="11E3DB3F"/>
    <w:rsid w:val="11E4C925"/>
    <w:rsid w:val="123D312F"/>
    <w:rsid w:val="126C8C64"/>
    <w:rsid w:val="1326222F"/>
    <w:rsid w:val="13489945"/>
    <w:rsid w:val="1379883E"/>
    <w:rsid w:val="139379E9"/>
    <w:rsid w:val="13970B55"/>
    <w:rsid w:val="1457E17A"/>
    <w:rsid w:val="149B17CD"/>
    <w:rsid w:val="14C1F290"/>
    <w:rsid w:val="15676718"/>
    <w:rsid w:val="15683066"/>
    <w:rsid w:val="15FCF505"/>
    <w:rsid w:val="166B2AFB"/>
    <w:rsid w:val="16E60283"/>
    <w:rsid w:val="1742074A"/>
    <w:rsid w:val="177E68B1"/>
    <w:rsid w:val="17C2D23A"/>
    <w:rsid w:val="18148284"/>
    <w:rsid w:val="18E48ECE"/>
    <w:rsid w:val="18F75C4F"/>
    <w:rsid w:val="1932A7B0"/>
    <w:rsid w:val="19337EEF"/>
    <w:rsid w:val="195A9236"/>
    <w:rsid w:val="19B0F307"/>
    <w:rsid w:val="19C22534"/>
    <w:rsid w:val="19E2694D"/>
    <w:rsid w:val="1A71C4B1"/>
    <w:rsid w:val="1A735F88"/>
    <w:rsid w:val="1A837207"/>
    <w:rsid w:val="1ACDC75D"/>
    <w:rsid w:val="1B6FC7E4"/>
    <w:rsid w:val="1BA65D8B"/>
    <w:rsid w:val="1BB97073"/>
    <w:rsid w:val="1CCC6CFD"/>
    <w:rsid w:val="1E4F6555"/>
    <w:rsid w:val="1ED7EC0B"/>
    <w:rsid w:val="1F0FC16E"/>
    <w:rsid w:val="1F6B842A"/>
    <w:rsid w:val="20036D17"/>
    <w:rsid w:val="20306A99"/>
    <w:rsid w:val="205A1D19"/>
    <w:rsid w:val="206327C2"/>
    <w:rsid w:val="20D5E851"/>
    <w:rsid w:val="21AB2A1C"/>
    <w:rsid w:val="21B88739"/>
    <w:rsid w:val="21FF329B"/>
    <w:rsid w:val="2368ADC7"/>
    <w:rsid w:val="239AFD2A"/>
    <w:rsid w:val="2459706E"/>
    <w:rsid w:val="24FC53D8"/>
    <w:rsid w:val="25F561AB"/>
    <w:rsid w:val="267A2439"/>
    <w:rsid w:val="26AF1F36"/>
    <w:rsid w:val="271E7FAE"/>
    <w:rsid w:val="28284E85"/>
    <w:rsid w:val="2836AFC4"/>
    <w:rsid w:val="284AFEDE"/>
    <w:rsid w:val="2998176C"/>
    <w:rsid w:val="2A7C4102"/>
    <w:rsid w:val="2A86B05B"/>
    <w:rsid w:val="2A9ED526"/>
    <w:rsid w:val="2B306868"/>
    <w:rsid w:val="2B71EE50"/>
    <w:rsid w:val="2C4A533F"/>
    <w:rsid w:val="2CD9D0C3"/>
    <w:rsid w:val="2CFE5372"/>
    <w:rsid w:val="2D4BC534"/>
    <w:rsid w:val="2DAB6B6E"/>
    <w:rsid w:val="2E601140"/>
    <w:rsid w:val="2E6B5C23"/>
    <w:rsid w:val="2EF4AD1F"/>
    <w:rsid w:val="2F481A89"/>
    <w:rsid w:val="314AED58"/>
    <w:rsid w:val="31823C06"/>
    <w:rsid w:val="318E631F"/>
    <w:rsid w:val="31D2B784"/>
    <w:rsid w:val="32402564"/>
    <w:rsid w:val="3261FAC4"/>
    <w:rsid w:val="341B8BAC"/>
    <w:rsid w:val="3577C626"/>
    <w:rsid w:val="359B3690"/>
    <w:rsid w:val="3637EBEF"/>
    <w:rsid w:val="363DFE31"/>
    <w:rsid w:val="3770C761"/>
    <w:rsid w:val="38195A94"/>
    <w:rsid w:val="38B97D1F"/>
    <w:rsid w:val="38BA466D"/>
    <w:rsid w:val="3A5CCB5C"/>
    <w:rsid w:val="3A671FCF"/>
    <w:rsid w:val="3B3A6457"/>
    <w:rsid w:val="3B6BCC4F"/>
    <w:rsid w:val="3BBD5BE7"/>
    <w:rsid w:val="3BE132C2"/>
    <w:rsid w:val="3C2FB469"/>
    <w:rsid w:val="3C6C69CE"/>
    <w:rsid w:val="3C8D3325"/>
    <w:rsid w:val="3CDFA959"/>
    <w:rsid w:val="3D66D9B9"/>
    <w:rsid w:val="3DE62F4F"/>
    <w:rsid w:val="3E21FCCF"/>
    <w:rsid w:val="3E44A2F0"/>
    <w:rsid w:val="3E5572A8"/>
    <w:rsid w:val="3E746D24"/>
    <w:rsid w:val="3EB69761"/>
    <w:rsid w:val="3EE2B818"/>
    <w:rsid w:val="3EF0D51B"/>
    <w:rsid w:val="3F600690"/>
    <w:rsid w:val="3FE25358"/>
    <w:rsid w:val="40064D96"/>
    <w:rsid w:val="40938E86"/>
    <w:rsid w:val="40D34DC5"/>
    <w:rsid w:val="40D3B6C2"/>
    <w:rsid w:val="40FBF83D"/>
    <w:rsid w:val="4108EE7B"/>
    <w:rsid w:val="4150A6F6"/>
    <w:rsid w:val="417BAC3A"/>
    <w:rsid w:val="43686238"/>
    <w:rsid w:val="43FB00D6"/>
    <w:rsid w:val="44069604"/>
    <w:rsid w:val="4427FE58"/>
    <w:rsid w:val="444B15A9"/>
    <w:rsid w:val="44F80AA2"/>
    <w:rsid w:val="45879D13"/>
    <w:rsid w:val="45CD0B80"/>
    <w:rsid w:val="46029E8A"/>
    <w:rsid w:val="46A91861"/>
    <w:rsid w:val="47005FDB"/>
    <w:rsid w:val="4732C4A9"/>
    <w:rsid w:val="47698E0E"/>
    <w:rsid w:val="480454E7"/>
    <w:rsid w:val="48424C23"/>
    <w:rsid w:val="4880C436"/>
    <w:rsid w:val="48C2DE13"/>
    <w:rsid w:val="48D7186F"/>
    <w:rsid w:val="497E2F4D"/>
    <w:rsid w:val="498EEF58"/>
    <w:rsid w:val="49CD15D4"/>
    <w:rsid w:val="4A587269"/>
    <w:rsid w:val="4BA4F47A"/>
    <w:rsid w:val="4BD1F1FC"/>
    <w:rsid w:val="4BD55A22"/>
    <w:rsid w:val="4C7A397A"/>
    <w:rsid w:val="4D158FEA"/>
    <w:rsid w:val="4D1EC867"/>
    <w:rsid w:val="4E6333D5"/>
    <w:rsid w:val="4E72FB01"/>
    <w:rsid w:val="4EC40457"/>
    <w:rsid w:val="4EF101D9"/>
    <w:rsid w:val="4F25E44B"/>
    <w:rsid w:val="4F69820F"/>
    <w:rsid w:val="4F967F91"/>
    <w:rsid w:val="509DDB3B"/>
    <w:rsid w:val="50C303EC"/>
    <w:rsid w:val="50F1860E"/>
    <w:rsid w:val="51442241"/>
    <w:rsid w:val="51E31434"/>
    <w:rsid w:val="52506915"/>
    <w:rsid w:val="52F4FEC8"/>
    <w:rsid w:val="53249DA1"/>
    <w:rsid w:val="5350DD78"/>
    <w:rsid w:val="538B45FF"/>
    <w:rsid w:val="56100B80"/>
    <w:rsid w:val="567897E8"/>
    <w:rsid w:val="56BA2925"/>
    <w:rsid w:val="56C736A7"/>
    <w:rsid w:val="56D7A46A"/>
    <w:rsid w:val="58D11DE8"/>
    <w:rsid w:val="590BFD27"/>
    <w:rsid w:val="597C8FD7"/>
    <w:rsid w:val="59B169FA"/>
    <w:rsid w:val="59BFC7D1"/>
    <w:rsid w:val="5A177950"/>
    <w:rsid w:val="5A328590"/>
    <w:rsid w:val="5A46CBC7"/>
    <w:rsid w:val="5A5A4A27"/>
    <w:rsid w:val="5B0828F3"/>
    <w:rsid w:val="5B7AE6B2"/>
    <w:rsid w:val="5B97576A"/>
    <w:rsid w:val="5C0B9326"/>
    <w:rsid w:val="5C0C5C74"/>
    <w:rsid w:val="5C16371B"/>
    <w:rsid w:val="5D4D6110"/>
    <w:rsid w:val="5DE63358"/>
    <w:rsid w:val="5DE6E36A"/>
    <w:rsid w:val="5EC3860F"/>
    <w:rsid w:val="5F169B0D"/>
    <w:rsid w:val="606D0E03"/>
    <w:rsid w:val="60A14EB7"/>
    <w:rsid w:val="612F898A"/>
    <w:rsid w:val="613995ED"/>
    <w:rsid w:val="61B14D3B"/>
    <w:rsid w:val="61B8724D"/>
    <w:rsid w:val="6208AD68"/>
    <w:rsid w:val="62203ABB"/>
    <w:rsid w:val="62AE2B20"/>
    <w:rsid w:val="62B21C97"/>
    <w:rsid w:val="62F7D200"/>
    <w:rsid w:val="6335BB4F"/>
    <w:rsid w:val="633B58C6"/>
    <w:rsid w:val="63613F5B"/>
    <w:rsid w:val="63A4AEC5"/>
    <w:rsid w:val="63B00DC3"/>
    <w:rsid w:val="645BCDD0"/>
    <w:rsid w:val="6581C5B4"/>
    <w:rsid w:val="659346CD"/>
    <w:rsid w:val="65E4D083"/>
    <w:rsid w:val="66179785"/>
    <w:rsid w:val="66265BA3"/>
    <w:rsid w:val="66B62819"/>
    <w:rsid w:val="66DE53C5"/>
    <w:rsid w:val="67937E13"/>
    <w:rsid w:val="68508110"/>
    <w:rsid w:val="69BB3205"/>
    <w:rsid w:val="6C1D3A71"/>
    <w:rsid w:val="6C9E3498"/>
    <w:rsid w:val="6CBDF2CC"/>
    <w:rsid w:val="6CF2D2C7"/>
    <w:rsid w:val="6D74AB15"/>
    <w:rsid w:val="6DAB1FE8"/>
    <w:rsid w:val="6E36978C"/>
    <w:rsid w:val="6E4B0E5A"/>
    <w:rsid w:val="6E7C1BE1"/>
    <w:rsid w:val="6EF70A81"/>
    <w:rsid w:val="6EF902BF"/>
    <w:rsid w:val="6F2E710A"/>
    <w:rsid w:val="6F5C1F9F"/>
    <w:rsid w:val="6FF6833D"/>
    <w:rsid w:val="70CA67CA"/>
    <w:rsid w:val="70E939B7"/>
    <w:rsid w:val="70F0AB94"/>
    <w:rsid w:val="71E91CDC"/>
    <w:rsid w:val="72051A00"/>
    <w:rsid w:val="72603C14"/>
    <w:rsid w:val="733AF34F"/>
    <w:rsid w:val="73AAFA53"/>
    <w:rsid w:val="73BAD7FF"/>
    <w:rsid w:val="74963848"/>
    <w:rsid w:val="75352A3B"/>
    <w:rsid w:val="756B9E8A"/>
    <w:rsid w:val="758C6AB9"/>
    <w:rsid w:val="7598D92D"/>
    <w:rsid w:val="75CBA728"/>
    <w:rsid w:val="75D66F27"/>
    <w:rsid w:val="75E091A8"/>
    <w:rsid w:val="75F54855"/>
    <w:rsid w:val="76075F09"/>
    <w:rsid w:val="76522FED"/>
    <w:rsid w:val="76700F2C"/>
    <w:rsid w:val="76CB9614"/>
    <w:rsid w:val="77CE3B47"/>
    <w:rsid w:val="78757B59"/>
    <w:rsid w:val="788E8188"/>
    <w:rsid w:val="78DBE791"/>
    <w:rsid w:val="78E20499"/>
    <w:rsid w:val="79943F70"/>
    <w:rsid w:val="7A91BFEE"/>
    <w:rsid w:val="7AD7802B"/>
    <w:rsid w:val="7B650476"/>
    <w:rsid w:val="7BA0E100"/>
    <w:rsid w:val="7BC9B007"/>
    <w:rsid w:val="7BECA371"/>
    <w:rsid w:val="7BF97C86"/>
    <w:rsid w:val="7CBF5830"/>
    <w:rsid w:val="7D89BBFE"/>
    <w:rsid w:val="7DBD6A7F"/>
    <w:rsid w:val="7DFCB984"/>
    <w:rsid w:val="7E440482"/>
    <w:rsid w:val="7E694CB4"/>
    <w:rsid w:val="7ED6448D"/>
    <w:rsid w:val="7F0490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7D625"/>
  <w15:chartTrackingRefBased/>
  <w15:docId w15:val="{CBAE7C2A-8090-4708-8FEE-89ACE556FC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230F"/>
    <w:pPr>
      <w:spacing w:after="200" w:line="240" w:lineRule="auto"/>
    </w:pPr>
    <w:rPr>
      <w:rFonts w:ascii="Arial" w:hAnsi="Arial" w:eastAsiaTheme="minorEastAsia"/>
      <w:szCs w:val="20"/>
      <w:lang w:val="en-US" w:eastAsia="ja-JP"/>
    </w:rPr>
  </w:style>
  <w:style w:type="paragraph" w:styleId="Heading1">
    <w:name w:val="heading 1"/>
    <w:basedOn w:val="Normal"/>
    <w:next w:val="Normal"/>
    <w:link w:val="Heading1Char"/>
    <w:uiPriority w:val="9"/>
    <w:qFormat/>
    <w:rsid w:val="005977EA"/>
    <w:pPr>
      <w:numPr>
        <w:numId w:val="1"/>
      </w:numPr>
      <w:spacing w:after="0" w:line="660" w:lineRule="exact"/>
      <w:outlineLvl w:val="0"/>
    </w:pPr>
    <w:rPr>
      <w:rFonts w:cs="Arial"/>
      <w:b/>
      <w:szCs w:val="28"/>
      <w:lang w:val="en-GB" w:eastAsia="en-US"/>
    </w:rPr>
  </w:style>
  <w:style w:type="paragraph" w:styleId="Heading2">
    <w:name w:val="heading 2"/>
    <w:basedOn w:val="Normal"/>
    <w:next w:val="Normal"/>
    <w:link w:val="Heading2Char"/>
    <w:uiPriority w:val="9"/>
    <w:unhideWhenUsed/>
    <w:qFormat/>
    <w:rsid w:val="005977EA"/>
    <w:pPr>
      <w:keepNext/>
      <w:keepLines/>
      <w:numPr>
        <w:ilvl w:val="1"/>
        <w:numId w:val="1"/>
      </w:numPr>
      <w:spacing w:before="40" w:after="120"/>
      <w:outlineLvl w:val="1"/>
    </w:pPr>
    <w:rPr>
      <w:rFonts w:eastAsiaTheme="majorEastAsia" w:cstheme="majorBidi"/>
      <w:szCs w:val="26"/>
      <w:lang w:val="en-GB"/>
    </w:rPr>
  </w:style>
  <w:style w:type="paragraph" w:styleId="Heading3">
    <w:name w:val="heading 3"/>
    <w:basedOn w:val="Normal"/>
    <w:next w:val="Normal"/>
    <w:link w:val="Heading3Char"/>
    <w:uiPriority w:val="9"/>
    <w:unhideWhenUsed/>
    <w:qFormat/>
    <w:rsid w:val="0035352C"/>
    <w:pPr>
      <w:keepNext/>
      <w:keepLines/>
      <w:spacing w:before="40" w:after="0"/>
      <w:ind w:left="357" w:right="204"/>
      <w:outlineLvl w:val="2"/>
    </w:pPr>
    <w:rPr>
      <w:rFonts w:asciiTheme="majorHAnsi" w:hAnsiTheme="majorHAnsi" w:eastAsiaTheme="majorEastAsia" w:cstheme="majorBidi"/>
      <w:color w:val="1F3763" w:themeColor="accent1" w:themeShade="7F"/>
      <w:szCs w:val="24"/>
      <w:lang w:val="en-GB" w:eastAsia="en-US"/>
    </w:rPr>
  </w:style>
  <w:style w:type="paragraph" w:styleId="Heading4">
    <w:name w:val="heading 4"/>
    <w:basedOn w:val="Normal"/>
    <w:next w:val="Normal"/>
    <w:link w:val="Heading4Char"/>
    <w:uiPriority w:val="9"/>
    <w:semiHidden/>
    <w:unhideWhenUsed/>
    <w:qFormat/>
    <w:rsid w:val="0035352C"/>
    <w:pPr>
      <w:keepNext/>
      <w:keepLines/>
      <w:spacing w:before="40" w:after="0"/>
      <w:outlineLvl w:val="3"/>
    </w:pPr>
    <w:rPr>
      <w:rFonts w:asciiTheme="majorHAnsi" w:hAnsiTheme="majorHAnsi" w:eastAsiaTheme="majorEastAsia" w:cstheme="majorBidi"/>
      <w:i/>
      <w:iCs/>
      <w:color w:val="2F5496" w:themeColor="accent1" w:themeShade="BF"/>
      <w:lang w:val="en-GB"/>
    </w:rPr>
  </w:style>
  <w:style w:type="paragraph" w:styleId="Heading5">
    <w:name w:val="heading 5"/>
    <w:basedOn w:val="Normal"/>
    <w:next w:val="Normal"/>
    <w:link w:val="Heading5Char"/>
    <w:uiPriority w:val="9"/>
    <w:semiHidden/>
    <w:unhideWhenUsed/>
    <w:qFormat/>
    <w:rsid w:val="00FF2145"/>
    <w:pPr>
      <w:keepNext/>
      <w:keepLines/>
      <w:spacing w:before="40" w:after="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C572F0"/>
    <w:pPr>
      <w:spacing w:after="0"/>
    </w:pPr>
    <w:rPr>
      <w:rFonts w:eastAsia="Times New Roman" w:cs="Times New Roman"/>
      <w:szCs w:val="24"/>
      <w:lang w:val="en-GB" w:eastAsia="en-GB"/>
    </w:rPr>
  </w:style>
  <w:style w:type="character" w:styleId="ListParagraphChar" w:customStyle="1">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C572F0"/>
    <w:rPr>
      <w:rFonts w:ascii="Arial" w:hAnsi="Arial" w:eastAsia="Times New Roman" w:cs="Times New Roman"/>
      <w:szCs w:val="24"/>
      <w:lang w:eastAsia="en-GB"/>
    </w:rPr>
  </w:style>
  <w:style w:type="character" w:styleId="Heading1Char" w:customStyle="1">
    <w:name w:val="Heading 1 Char"/>
    <w:basedOn w:val="DefaultParagraphFont"/>
    <w:link w:val="Heading1"/>
    <w:uiPriority w:val="9"/>
    <w:rsid w:val="005977EA"/>
    <w:rPr>
      <w:rFonts w:ascii="Arial" w:hAnsi="Arial" w:cs="Arial" w:eastAsiaTheme="minorEastAsia"/>
      <w:b/>
      <w:szCs w:val="28"/>
    </w:rPr>
  </w:style>
  <w:style w:type="character" w:styleId="Heading2Char" w:customStyle="1">
    <w:name w:val="Heading 2 Char"/>
    <w:basedOn w:val="DefaultParagraphFont"/>
    <w:link w:val="Heading2"/>
    <w:uiPriority w:val="9"/>
    <w:rsid w:val="005977EA"/>
    <w:rPr>
      <w:rFonts w:ascii="Arial" w:hAnsi="Arial" w:eastAsiaTheme="majorEastAsia" w:cstheme="majorBidi"/>
      <w:szCs w:val="26"/>
      <w:lang w:eastAsia="ja-JP"/>
    </w:rPr>
  </w:style>
  <w:style w:type="character" w:styleId="Heading3Char" w:customStyle="1">
    <w:name w:val="Heading 3 Char"/>
    <w:basedOn w:val="DefaultParagraphFont"/>
    <w:link w:val="Heading3"/>
    <w:uiPriority w:val="9"/>
    <w:rsid w:val="0035352C"/>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35352C"/>
    <w:rPr>
      <w:rFonts w:asciiTheme="majorHAnsi" w:hAnsiTheme="majorHAnsi" w:eastAsiaTheme="majorEastAsia" w:cstheme="majorBidi"/>
      <w:i/>
      <w:iCs/>
      <w:color w:val="2F5496" w:themeColor="accent1" w:themeShade="BF"/>
      <w:sz w:val="24"/>
      <w:szCs w:val="20"/>
      <w:lang w:eastAsia="ja-JP"/>
    </w:rPr>
  </w:style>
  <w:style w:type="table" w:styleId="TableGrid">
    <w:name w:val="Table Grid"/>
    <w:basedOn w:val="TableNormal"/>
    <w:uiPriority w:val="39"/>
    <w:rsid w:val="0035352C"/>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rsid w:val="0035352C"/>
    <w:pPr>
      <w:spacing w:after="0" w:line="240" w:lineRule="auto"/>
    </w:pPr>
    <w:rPr>
      <w:sz w:val="24"/>
      <w:szCs w:val="24"/>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35352C"/>
    <w:pPr>
      <w:tabs>
        <w:tab w:val="center" w:pos="4513"/>
        <w:tab w:val="right" w:pos="9026"/>
      </w:tabs>
      <w:spacing w:after="0"/>
    </w:pPr>
    <w:rPr>
      <w:lang w:val="en-GB"/>
    </w:rPr>
  </w:style>
  <w:style w:type="character" w:styleId="HeaderChar" w:customStyle="1">
    <w:name w:val="Header Char"/>
    <w:basedOn w:val="DefaultParagraphFont"/>
    <w:link w:val="Header"/>
    <w:uiPriority w:val="99"/>
    <w:rsid w:val="0035352C"/>
    <w:rPr>
      <w:rFonts w:eastAsiaTheme="minorEastAsia"/>
      <w:sz w:val="24"/>
      <w:szCs w:val="20"/>
      <w:lang w:eastAsia="ja-JP"/>
    </w:rPr>
  </w:style>
  <w:style w:type="paragraph" w:styleId="Footer">
    <w:name w:val="footer"/>
    <w:basedOn w:val="Normal"/>
    <w:link w:val="FooterChar"/>
    <w:uiPriority w:val="99"/>
    <w:unhideWhenUsed/>
    <w:rsid w:val="0035352C"/>
    <w:pPr>
      <w:tabs>
        <w:tab w:val="center" w:pos="4513"/>
        <w:tab w:val="right" w:pos="9026"/>
      </w:tabs>
      <w:spacing w:after="0"/>
    </w:pPr>
    <w:rPr>
      <w:lang w:val="en-GB"/>
    </w:rPr>
  </w:style>
  <w:style w:type="character" w:styleId="FooterChar" w:customStyle="1">
    <w:name w:val="Footer Char"/>
    <w:basedOn w:val="DefaultParagraphFont"/>
    <w:link w:val="Footer"/>
    <w:uiPriority w:val="99"/>
    <w:rsid w:val="0035352C"/>
    <w:rPr>
      <w:rFonts w:eastAsiaTheme="minorEastAsia"/>
      <w:sz w:val="24"/>
      <w:szCs w:val="20"/>
      <w:lang w:eastAsia="ja-JP"/>
    </w:rPr>
  </w:style>
  <w:style w:type="character" w:styleId="FootnoteTextChar" w:customStyle="1">
    <w:name w:val="Footnote Text Char"/>
    <w:basedOn w:val="DefaultParagraphFont"/>
    <w:link w:val="FootnoteText"/>
    <w:uiPriority w:val="99"/>
    <w:semiHidden/>
    <w:rsid w:val="0035352C"/>
    <w:rPr>
      <w:rFonts w:ascii="Times New Roman" w:hAnsi="Times New Roman" w:eastAsia="Times New Roman" w:cs="Times New Roman"/>
      <w:sz w:val="24"/>
      <w:szCs w:val="24"/>
    </w:rPr>
  </w:style>
  <w:style w:type="paragraph" w:styleId="FootnoteText">
    <w:name w:val="footnote text"/>
    <w:basedOn w:val="Normal"/>
    <w:link w:val="FootnoteTextChar"/>
    <w:uiPriority w:val="99"/>
    <w:semiHidden/>
    <w:rsid w:val="0035352C"/>
    <w:pPr>
      <w:spacing w:after="0"/>
    </w:pPr>
    <w:rPr>
      <w:rFonts w:ascii="Times New Roman" w:hAnsi="Times New Roman" w:eastAsia="Times New Roman" w:cs="Times New Roman"/>
      <w:szCs w:val="24"/>
      <w:lang w:val="en-GB" w:eastAsia="en-US"/>
    </w:rPr>
  </w:style>
  <w:style w:type="character" w:styleId="FootnoteTextChar1" w:customStyle="1">
    <w:name w:val="Footnote Text Char1"/>
    <w:basedOn w:val="DefaultParagraphFont"/>
    <w:uiPriority w:val="99"/>
    <w:semiHidden/>
    <w:rsid w:val="0035352C"/>
    <w:rPr>
      <w:rFonts w:eastAsiaTheme="minorEastAsia"/>
      <w:sz w:val="20"/>
      <w:szCs w:val="20"/>
      <w:lang w:val="en-US" w:eastAsia="ja-JP"/>
    </w:rPr>
  </w:style>
  <w:style w:type="character" w:styleId="CommentReference">
    <w:name w:val="annotation reference"/>
    <w:basedOn w:val="DefaultParagraphFont"/>
    <w:uiPriority w:val="99"/>
    <w:semiHidden/>
    <w:unhideWhenUsed/>
    <w:rsid w:val="0009668A"/>
    <w:rPr>
      <w:sz w:val="16"/>
      <w:szCs w:val="16"/>
    </w:rPr>
  </w:style>
  <w:style w:type="paragraph" w:styleId="CommentText">
    <w:name w:val="annotation text"/>
    <w:basedOn w:val="Normal"/>
    <w:link w:val="CommentTextChar"/>
    <w:uiPriority w:val="99"/>
    <w:unhideWhenUsed/>
    <w:rsid w:val="0009668A"/>
    <w:rPr>
      <w:sz w:val="20"/>
    </w:rPr>
  </w:style>
  <w:style w:type="character" w:styleId="CommentTextChar" w:customStyle="1">
    <w:name w:val="Comment Text Char"/>
    <w:basedOn w:val="DefaultParagraphFont"/>
    <w:link w:val="CommentText"/>
    <w:uiPriority w:val="99"/>
    <w:rsid w:val="0009668A"/>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09668A"/>
    <w:rPr>
      <w:b/>
      <w:bCs/>
    </w:rPr>
  </w:style>
  <w:style w:type="character" w:styleId="CommentSubjectChar" w:customStyle="1">
    <w:name w:val="Comment Subject Char"/>
    <w:basedOn w:val="CommentTextChar"/>
    <w:link w:val="CommentSubject"/>
    <w:uiPriority w:val="99"/>
    <w:semiHidden/>
    <w:rsid w:val="0009668A"/>
    <w:rPr>
      <w:rFonts w:eastAsiaTheme="minorEastAsia"/>
      <w:b/>
      <w:bCs/>
      <w:sz w:val="20"/>
      <w:szCs w:val="20"/>
      <w:lang w:val="en-US" w:eastAsia="ja-JP"/>
    </w:rPr>
  </w:style>
  <w:style w:type="character" w:styleId="Hyperlink">
    <w:name w:val="Hyperlink"/>
    <w:uiPriority w:val="99"/>
    <w:unhideWhenUsed/>
    <w:rsid w:val="009E5117"/>
    <w:rPr>
      <w:color w:val="0000FF"/>
      <w:u w:val="single"/>
    </w:rPr>
  </w:style>
  <w:style w:type="character" w:styleId="FollowedHyperlink">
    <w:name w:val="FollowedHyperlink"/>
    <w:basedOn w:val="DefaultParagraphFont"/>
    <w:uiPriority w:val="99"/>
    <w:semiHidden/>
    <w:unhideWhenUsed/>
    <w:rsid w:val="0031786F"/>
    <w:rPr>
      <w:color w:val="954F72" w:themeColor="followedHyperlink"/>
      <w:u w:val="single"/>
    </w:rPr>
  </w:style>
  <w:style w:type="character" w:styleId="UnresolvedMention">
    <w:name w:val="Unresolved Mention"/>
    <w:basedOn w:val="DefaultParagraphFont"/>
    <w:uiPriority w:val="99"/>
    <w:semiHidden/>
    <w:unhideWhenUsed/>
    <w:rsid w:val="003F3D2C"/>
    <w:rPr>
      <w:color w:val="605E5C"/>
      <w:shd w:val="clear" w:color="auto" w:fill="E1DFDD"/>
    </w:rPr>
  </w:style>
  <w:style w:type="paragraph" w:styleId="paragraph" w:customStyle="1">
    <w:name w:val="paragraph"/>
    <w:basedOn w:val="Normal"/>
    <w:rsid w:val="00EE0645"/>
    <w:pPr>
      <w:spacing w:before="100" w:beforeAutospacing="1" w:after="100" w:afterAutospacing="1"/>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EE0645"/>
  </w:style>
  <w:style w:type="character" w:styleId="eop" w:customStyle="1">
    <w:name w:val="eop"/>
    <w:basedOn w:val="DefaultParagraphFont"/>
    <w:rsid w:val="00EE0645"/>
  </w:style>
  <w:style w:type="character" w:styleId="FootnoteReference">
    <w:name w:val="footnote reference"/>
    <w:basedOn w:val="DefaultParagraphFont"/>
    <w:uiPriority w:val="99"/>
    <w:semiHidden/>
    <w:unhideWhenUsed/>
    <w:rsid w:val="00EE0645"/>
  </w:style>
  <w:style w:type="paragraph" w:styleId="Revision">
    <w:name w:val="Revision"/>
    <w:hidden/>
    <w:uiPriority w:val="99"/>
    <w:semiHidden/>
    <w:rsid w:val="00932773"/>
    <w:pPr>
      <w:spacing w:after="0" w:line="240" w:lineRule="auto"/>
    </w:pPr>
    <w:rPr>
      <w:rFonts w:eastAsiaTheme="minorEastAsia"/>
      <w:sz w:val="24"/>
      <w:szCs w:val="20"/>
      <w:lang w:val="en-US" w:eastAsia="ja-JP"/>
    </w:rPr>
  </w:style>
  <w:style w:type="paragraph" w:styleId="NoSpacing">
    <w:name w:val="No Spacing"/>
    <w:uiPriority w:val="1"/>
    <w:qFormat/>
    <w:rsid w:val="00C1320C"/>
    <w:pPr>
      <w:spacing w:after="0" w:line="240" w:lineRule="auto"/>
    </w:pPr>
  </w:style>
  <w:style w:type="paragraph" w:styleId="Bibliography">
    <w:name w:val="Bibliography"/>
    <w:basedOn w:val="Normal"/>
    <w:next w:val="Normal"/>
    <w:uiPriority w:val="37"/>
    <w:unhideWhenUsed/>
    <w:rsid w:val="006F6640"/>
  </w:style>
  <w:style w:type="paragraph" w:styleId="Subtitle">
    <w:name w:val="Subtitle"/>
    <w:basedOn w:val="Normal"/>
    <w:next w:val="Normal"/>
    <w:link w:val="SubtitleChar"/>
    <w:uiPriority w:val="11"/>
    <w:qFormat/>
    <w:rsid w:val="007C35BE"/>
    <w:pPr>
      <w:numPr>
        <w:ilvl w:val="1"/>
      </w:numPr>
      <w:spacing w:after="160"/>
    </w:pPr>
    <w:rPr>
      <w:rFonts w:asciiTheme="minorHAnsi" w:hAnsiTheme="minorHAnsi"/>
      <w:color w:val="5A5A5A" w:themeColor="text1" w:themeTint="A5"/>
      <w:spacing w:val="15"/>
      <w:szCs w:val="22"/>
    </w:rPr>
  </w:style>
  <w:style w:type="character" w:styleId="SubtitleChar" w:customStyle="1">
    <w:name w:val="Subtitle Char"/>
    <w:basedOn w:val="DefaultParagraphFont"/>
    <w:link w:val="Subtitle"/>
    <w:uiPriority w:val="11"/>
    <w:rsid w:val="007C35BE"/>
    <w:rPr>
      <w:rFonts w:eastAsiaTheme="minorEastAsia"/>
      <w:color w:val="5A5A5A" w:themeColor="text1" w:themeTint="A5"/>
      <w:spacing w:val="15"/>
      <w:lang w:val="en-US" w:eastAsia="ja-JP"/>
    </w:rPr>
  </w:style>
  <w:style w:type="character" w:styleId="Heading5Char" w:customStyle="1">
    <w:name w:val="Heading 5 Char"/>
    <w:basedOn w:val="DefaultParagraphFont"/>
    <w:link w:val="Heading5"/>
    <w:uiPriority w:val="9"/>
    <w:semiHidden/>
    <w:rsid w:val="00FF2145"/>
    <w:rPr>
      <w:rFonts w:asciiTheme="majorHAnsi" w:hAnsiTheme="majorHAnsi" w:eastAsiaTheme="majorEastAsia" w:cstheme="majorBidi"/>
      <w:color w:val="2F5496" w:themeColor="accent1" w:themeShade="BF"/>
      <w:szCs w:val="20"/>
      <w:lang w:val="en-US" w:eastAsia="ja-JP"/>
    </w:rPr>
  </w:style>
  <w:style w:type="paragraph" w:styleId="Default" w:customStyle="1">
    <w:name w:val="Default"/>
    <w:rsid w:val="00754ABE"/>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sid w:val="0013309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22">
      <w:bodyDiv w:val="1"/>
      <w:marLeft w:val="0"/>
      <w:marRight w:val="0"/>
      <w:marTop w:val="0"/>
      <w:marBottom w:val="0"/>
      <w:divBdr>
        <w:top w:val="none" w:sz="0" w:space="0" w:color="auto"/>
        <w:left w:val="none" w:sz="0" w:space="0" w:color="auto"/>
        <w:bottom w:val="none" w:sz="0" w:space="0" w:color="auto"/>
        <w:right w:val="none" w:sz="0" w:space="0" w:color="auto"/>
      </w:divBdr>
    </w:div>
    <w:div w:id="11494011">
      <w:bodyDiv w:val="1"/>
      <w:marLeft w:val="0"/>
      <w:marRight w:val="0"/>
      <w:marTop w:val="0"/>
      <w:marBottom w:val="0"/>
      <w:divBdr>
        <w:top w:val="none" w:sz="0" w:space="0" w:color="auto"/>
        <w:left w:val="none" w:sz="0" w:space="0" w:color="auto"/>
        <w:bottom w:val="none" w:sz="0" w:space="0" w:color="auto"/>
        <w:right w:val="none" w:sz="0" w:space="0" w:color="auto"/>
      </w:divBdr>
    </w:div>
    <w:div w:id="25178685">
      <w:bodyDiv w:val="1"/>
      <w:marLeft w:val="0"/>
      <w:marRight w:val="0"/>
      <w:marTop w:val="0"/>
      <w:marBottom w:val="0"/>
      <w:divBdr>
        <w:top w:val="none" w:sz="0" w:space="0" w:color="auto"/>
        <w:left w:val="none" w:sz="0" w:space="0" w:color="auto"/>
        <w:bottom w:val="none" w:sz="0" w:space="0" w:color="auto"/>
        <w:right w:val="none" w:sz="0" w:space="0" w:color="auto"/>
      </w:divBdr>
    </w:div>
    <w:div w:id="54088774">
      <w:bodyDiv w:val="1"/>
      <w:marLeft w:val="0"/>
      <w:marRight w:val="0"/>
      <w:marTop w:val="0"/>
      <w:marBottom w:val="0"/>
      <w:divBdr>
        <w:top w:val="none" w:sz="0" w:space="0" w:color="auto"/>
        <w:left w:val="none" w:sz="0" w:space="0" w:color="auto"/>
        <w:bottom w:val="none" w:sz="0" w:space="0" w:color="auto"/>
        <w:right w:val="none" w:sz="0" w:space="0" w:color="auto"/>
      </w:divBdr>
    </w:div>
    <w:div w:id="58477300">
      <w:bodyDiv w:val="1"/>
      <w:marLeft w:val="0"/>
      <w:marRight w:val="0"/>
      <w:marTop w:val="0"/>
      <w:marBottom w:val="0"/>
      <w:divBdr>
        <w:top w:val="none" w:sz="0" w:space="0" w:color="auto"/>
        <w:left w:val="none" w:sz="0" w:space="0" w:color="auto"/>
        <w:bottom w:val="none" w:sz="0" w:space="0" w:color="auto"/>
        <w:right w:val="none" w:sz="0" w:space="0" w:color="auto"/>
      </w:divBdr>
    </w:div>
    <w:div w:id="72359808">
      <w:bodyDiv w:val="1"/>
      <w:marLeft w:val="0"/>
      <w:marRight w:val="0"/>
      <w:marTop w:val="0"/>
      <w:marBottom w:val="0"/>
      <w:divBdr>
        <w:top w:val="none" w:sz="0" w:space="0" w:color="auto"/>
        <w:left w:val="none" w:sz="0" w:space="0" w:color="auto"/>
        <w:bottom w:val="none" w:sz="0" w:space="0" w:color="auto"/>
        <w:right w:val="none" w:sz="0" w:space="0" w:color="auto"/>
      </w:divBdr>
    </w:div>
    <w:div w:id="130949748">
      <w:bodyDiv w:val="1"/>
      <w:marLeft w:val="0"/>
      <w:marRight w:val="0"/>
      <w:marTop w:val="0"/>
      <w:marBottom w:val="0"/>
      <w:divBdr>
        <w:top w:val="none" w:sz="0" w:space="0" w:color="auto"/>
        <w:left w:val="none" w:sz="0" w:space="0" w:color="auto"/>
        <w:bottom w:val="none" w:sz="0" w:space="0" w:color="auto"/>
        <w:right w:val="none" w:sz="0" w:space="0" w:color="auto"/>
      </w:divBdr>
    </w:div>
    <w:div w:id="184445410">
      <w:bodyDiv w:val="1"/>
      <w:marLeft w:val="0"/>
      <w:marRight w:val="0"/>
      <w:marTop w:val="0"/>
      <w:marBottom w:val="0"/>
      <w:divBdr>
        <w:top w:val="none" w:sz="0" w:space="0" w:color="auto"/>
        <w:left w:val="none" w:sz="0" w:space="0" w:color="auto"/>
        <w:bottom w:val="none" w:sz="0" w:space="0" w:color="auto"/>
        <w:right w:val="none" w:sz="0" w:space="0" w:color="auto"/>
      </w:divBdr>
    </w:div>
    <w:div w:id="200091603">
      <w:bodyDiv w:val="1"/>
      <w:marLeft w:val="0"/>
      <w:marRight w:val="0"/>
      <w:marTop w:val="0"/>
      <w:marBottom w:val="0"/>
      <w:divBdr>
        <w:top w:val="none" w:sz="0" w:space="0" w:color="auto"/>
        <w:left w:val="none" w:sz="0" w:space="0" w:color="auto"/>
        <w:bottom w:val="none" w:sz="0" w:space="0" w:color="auto"/>
        <w:right w:val="none" w:sz="0" w:space="0" w:color="auto"/>
      </w:divBdr>
    </w:div>
    <w:div w:id="215050466">
      <w:bodyDiv w:val="1"/>
      <w:marLeft w:val="0"/>
      <w:marRight w:val="0"/>
      <w:marTop w:val="0"/>
      <w:marBottom w:val="0"/>
      <w:divBdr>
        <w:top w:val="none" w:sz="0" w:space="0" w:color="auto"/>
        <w:left w:val="none" w:sz="0" w:space="0" w:color="auto"/>
        <w:bottom w:val="none" w:sz="0" w:space="0" w:color="auto"/>
        <w:right w:val="none" w:sz="0" w:space="0" w:color="auto"/>
      </w:divBdr>
    </w:div>
    <w:div w:id="261648612">
      <w:bodyDiv w:val="1"/>
      <w:marLeft w:val="0"/>
      <w:marRight w:val="0"/>
      <w:marTop w:val="0"/>
      <w:marBottom w:val="0"/>
      <w:divBdr>
        <w:top w:val="none" w:sz="0" w:space="0" w:color="auto"/>
        <w:left w:val="none" w:sz="0" w:space="0" w:color="auto"/>
        <w:bottom w:val="none" w:sz="0" w:space="0" w:color="auto"/>
        <w:right w:val="none" w:sz="0" w:space="0" w:color="auto"/>
      </w:divBdr>
    </w:div>
    <w:div w:id="268398331">
      <w:bodyDiv w:val="1"/>
      <w:marLeft w:val="0"/>
      <w:marRight w:val="0"/>
      <w:marTop w:val="0"/>
      <w:marBottom w:val="0"/>
      <w:divBdr>
        <w:top w:val="none" w:sz="0" w:space="0" w:color="auto"/>
        <w:left w:val="none" w:sz="0" w:space="0" w:color="auto"/>
        <w:bottom w:val="none" w:sz="0" w:space="0" w:color="auto"/>
        <w:right w:val="none" w:sz="0" w:space="0" w:color="auto"/>
      </w:divBdr>
    </w:div>
    <w:div w:id="282883658">
      <w:bodyDiv w:val="1"/>
      <w:marLeft w:val="0"/>
      <w:marRight w:val="0"/>
      <w:marTop w:val="0"/>
      <w:marBottom w:val="0"/>
      <w:divBdr>
        <w:top w:val="none" w:sz="0" w:space="0" w:color="auto"/>
        <w:left w:val="none" w:sz="0" w:space="0" w:color="auto"/>
        <w:bottom w:val="none" w:sz="0" w:space="0" w:color="auto"/>
        <w:right w:val="none" w:sz="0" w:space="0" w:color="auto"/>
      </w:divBdr>
    </w:div>
    <w:div w:id="304970842">
      <w:bodyDiv w:val="1"/>
      <w:marLeft w:val="0"/>
      <w:marRight w:val="0"/>
      <w:marTop w:val="0"/>
      <w:marBottom w:val="0"/>
      <w:divBdr>
        <w:top w:val="none" w:sz="0" w:space="0" w:color="auto"/>
        <w:left w:val="none" w:sz="0" w:space="0" w:color="auto"/>
        <w:bottom w:val="none" w:sz="0" w:space="0" w:color="auto"/>
        <w:right w:val="none" w:sz="0" w:space="0" w:color="auto"/>
      </w:divBdr>
    </w:div>
    <w:div w:id="322198898">
      <w:bodyDiv w:val="1"/>
      <w:marLeft w:val="0"/>
      <w:marRight w:val="0"/>
      <w:marTop w:val="0"/>
      <w:marBottom w:val="0"/>
      <w:divBdr>
        <w:top w:val="none" w:sz="0" w:space="0" w:color="auto"/>
        <w:left w:val="none" w:sz="0" w:space="0" w:color="auto"/>
        <w:bottom w:val="none" w:sz="0" w:space="0" w:color="auto"/>
        <w:right w:val="none" w:sz="0" w:space="0" w:color="auto"/>
      </w:divBdr>
    </w:div>
    <w:div w:id="339893629">
      <w:bodyDiv w:val="1"/>
      <w:marLeft w:val="0"/>
      <w:marRight w:val="0"/>
      <w:marTop w:val="0"/>
      <w:marBottom w:val="0"/>
      <w:divBdr>
        <w:top w:val="none" w:sz="0" w:space="0" w:color="auto"/>
        <w:left w:val="none" w:sz="0" w:space="0" w:color="auto"/>
        <w:bottom w:val="none" w:sz="0" w:space="0" w:color="auto"/>
        <w:right w:val="none" w:sz="0" w:space="0" w:color="auto"/>
      </w:divBdr>
    </w:div>
    <w:div w:id="366567053">
      <w:bodyDiv w:val="1"/>
      <w:marLeft w:val="0"/>
      <w:marRight w:val="0"/>
      <w:marTop w:val="0"/>
      <w:marBottom w:val="0"/>
      <w:divBdr>
        <w:top w:val="none" w:sz="0" w:space="0" w:color="auto"/>
        <w:left w:val="none" w:sz="0" w:space="0" w:color="auto"/>
        <w:bottom w:val="none" w:sz="0" w:space="0" w:color="auto"/>
        <w:right w:val="none" w:sz="0" w:space="0" w:color="auto"/>
      </w:divBdr>
    </w:div>
    <w:div w:id="379063449">
      <w:bodyDiv w:val="1"/>
      <w:marLeft w:val="0"/>
      <w:marRight w:val="0"/>
      <w:marTop w:val="0"/>
      <w:marBottom w:val="0"/>
      <w:divBdr>
        <w:top w:val="none" w:sz="0" w:space="0" w:color="auto"/>
        <w:left w:val="none" w:sz="0" w:space="0" w:color="auto"/>
        <w:bottom w:val="none" w:sz="0" w:space="0" w:color="auto"/>
        <w:right w:val="none" w:sz="0" w:space="0" w:color="auto"/>
      </w:divBdr>
    </w:div>
    <w:div w:id="390344636">
      <w:bodyDiv w:val="1"/>
      <w:marLeft w:val="0"/>
      <w:marRight w:val="0"/>
      <w:marTop w:val="0"/>
      <w:marBottom w:val="0"/>
      <w:divBdr>
        <w:top w:val="none" w:sz="0" w:space="0" w:color="auto"/>
        <w:left w:val="none" w:sz="0" w:space="0" w:color="auto"/>
        <w:bottom w:val="none" w:sz="0" w:space="0" w:color="auto"/>
        <w:right w:val="none" w:sz="0" w:space="0" w:color="auto"/>
      </w:divBdr>
    </w:div>
    <w:div w:id="408234353">
      <w:bodyDiv w:val="1"/>
      <w:marLeft w:val="0"/>
      <w:marRight w:val="0"/>
      <w:marTop w:val="0"/>
      <w:marBottom w:val="0"/>
      <w:divBdr>
        <w:top w:val="none" w:sz="0" w:space="0" w:color="auto"/>
        <w:left w:val="none" w:sz="0" w:space="0" w:color="auto"/>
        <w:bottom w:val="none" w:sz="0" w:space="0" w:color="auto"/>
        <w:right w:val="none" w:sz="0" w:space="0" w:color="auto"/>
      </w:divBdr>
    </w:div>
    <w:div w:id="411319932">
      <w:bodyDiv w:val="1"/>
      <w:marLeft w:val="0"/>
      <w:marRight w:val="0"/>
      <w:marTop w:val="0"/>
      <w:marBottom w:val="0"/>
      <w:divBdr>
        <w:top w:val="none" w:sz="0" w:space="0" w:color="auto"/>
        <w:left w:val="none" w:sz="0" w:space="0" w:color="auto"/>
        <w:bottom w:val="none" w:sz="0" w:space="0" w:color="auto"/>
        <w:right w:val="none" w:sz="0" w:space="0" w:color="auto"/>
      </w:divBdr>
    </w:div>
    <w:div w:id="415786020">
      <w:bodyDiv w:val="1"/>
      <w:marLeft w:val="0"/>
      <w:marRight w:val="0"/>
      <w:marTop w:val="0"/>
      <w:marBottom w:val="0"/>
      <w:divBdr>
        <w:top w:val="none" w:sz="0" w:space="0" w:color="auto"/>
        <w:left w:val="none" w:sz="0" w:space="0" w:color="auto"/>
        <w:bottom w:val="none" w:sz="0" w:space="0" w:color="auto"/>
        <w:right w:val="none" w:sz="0" w:space="0" w:color="auto"/>
      </w:divBdr>
    </w:div>
    <w:div w:id="417679074">
      <w:bodyDiv w:val="1"/>
      <w:marLeft w:val="0"/>
      <w:marRight w:val="0"/>
      <w:marTop w:val="0"/>
      <w:marBottom w:val="0"/>
      <w:divBdr>
        <w:top w:val="none" w:sz="0" w:space="0" w:color="auto"/>
        <w:left w:val="none" w:sz="0" w:space="0" w:color="auto"/>
        <w:bottom w:val="none" w:sz="0" w:space="0" w:color="auto"/>
        <w:right w:val="none" w:sz="0" w:space="0" w:color="auto"/>
      </w:divBdr>
    </w:div>
    <w:div w:id="444542347">
      <w:bodyDiv w:val="1"/>
      <w:marLeft w:val="0"/>
      <w:marRight w:val="0"/>
      <w:marTop w:val="0"/>
      <w:marBottom w:val="0"/>
      <w:divBdr>
        <w:top w:val="none" w:sz="0" w:space="0" w:color="auto"/>
        <w:left w:val="none" w:sz="0" w:space="0" w:color="auto"/>
        <w:bottom w:val="none" w:sz="0" w:space="0" w:color="auto"/>
        <w:right w:val="none" w:sz="0" w:space="0" w:color="auto"/>
      </w:divBdr>
    </w:div>
    <w:div w:id="450243298">
      <w:bodyDiv w:val="1"/>
      <w:marLeft w:val="0"/>
      <w:marRight w:val="0"/>
      <w:marTop w:val="0"/>
      <w:marBottom w:val="0"/>
      <w:divBdr>
        <w:top w:val="none" w:sz="0" w:space="0" w:color="auto"/>
        <w:left w:val="none" w:sz="0" w:space="0" w:color="auto"/>
        <w:bottom w:val="none" w:sz="0" w:space="0" w:color="auto"/>
        <w:right w:val="none" w:sz="0" w:space="0" w:color="auto"/>
      </w:divBdr>
    </w:div>
    <w:div w:id="483736768">
      <w:bodyDiv w:val="1"/>
      <w:marLeft w:val="0"/>
      <w:marRight w:val="0"/>
      <w:marTop w:val="0"/>
      <w:marBottom w:val="0"/>
      <w:divBdr>
        <w:top w:val="none" w:sz="0" w:space="0" w:color="auto"/>
        <w:left w:val="none" w:sz="0" w:space="0" w:color="auto"/>
        <w:bottom w:val="none" w:sz="0" w:space="0" w:color="auto"/>
        <w:right w:val="none" w:sz="0" w:space="0" w:color="auto"/>
      </w:divBdr>
    </w:div>
    <w:div w:id="487133249">
      <w:bodyDiv w:val="1"/>
      <w:marLeft w:val="0"/>
      <w:marRight w:val="0"/>
      <w:marTop w:val="0"/>
      <w:marBottom w:val="0"/>
      <w:divBdr>
        <w:top w:val="none" w:sz="0" w:space="0" w:color="auto"/>
        <w:left w:val="none" w:sz="0" w:space="0" w:color="auto"/>
        <w:bottom w:val="none" w:sz="0" w:space="0" w:color="auto"/>
        <w:right w:val="none" w:sz="0" w:space="0" w:color="auto"/>
      </w:divBdr>
    </w:div>
    <w:div w:id="500319411">
      <w:bodyDiv w:val="1"/>
      <w:marLeft w:val="0"/>
      <w:marRight w:val="0"/>
      <w:marTop w:val="0"/>
      <w:marBottom w:val="0"/>
      <w:divBdr>
        <w:top w:val="none" w:sz="0" w:space="0" w:color="auto"/>
        <w:left w:val="none" w:sz="0" w:space="0" w:color="auto"/>
        <w:bottom w:val="none" w:sz="0" w:space="0" w:color="auto"/>
        <w:right w:val="none" w:sz="0" w:space="0" w:color="auto"/>
      </w:divBdr>
    </w:div>
    <w:div w:id="506595560">
      <w:bodyDiv w:val="1"/>
      <w:marLeft w:val="0"/>
      <w:marRight w:val="0"/>
      <w:marTop w:val="0"/>
      <w:marBottom w:val="0"/>
      <w:divBdr>
        <w:top w:val="none" w:sz="0" w:space="0" w:color="auto"/>
        <w:left w:val="none" w:sz="0" w:space="0" w:color="auto"/>
        <w:bottom w:val="none" w:sz="0" w:space="0" w:color="auto"/>
        <w:right w:val="none" w:sz="0" w:space="0" w:color="auto"/>
      </w:divBdr>
    </w:div>
    <w:div w:id="539321831">
      <w:bodyDiv w:val="1"/>
      <w:marLeft w:val="0"/>
      <w:marRight w:val="0"/>
      <w:marTop w:val="0"/>
      <w:marBottom w:val="0"/>
      <w:divBdr>
        <w:top w:val="none" w:sz="0" w:space="0" w:color="auto"/>
        <w:left w:val="none" w:sz="0" w:space="0" w:color="auto"/>
        <w:bottom w:val="none" w:sz="0" w:space="0" w:color="auto"/>
        <w:right w:val="none" w:sz="0" w:space="0" w:color="auto"/>
      </w:divBdr>
    </w:div>
    <w:div w:id="563103327">
      <w:bodyDiv w:val="1"/>
      <w:marLeft w:val="0"/>
      <w:marRight w:val="0"/>
      <w:marTop w:val="0"/>
      <w:marBottom w:val="0"/>
      <w:divBdr>
        <w:top w:val="none" w:sz="0" w:space="0" w:color="auto"/>
        <w:left w:val="none" w:sz="0" w:space="0" w:color="auto"/>
        <w:bottom w:val="none" w:sz="0" w:space="0" w:color="auto"/>
        <w:right w:val="none" w:sz="0" w:space="0" w:color="auto"/>
      </w:divBdr>
    </w:div>
    <w:div w:id="635721914">
      <w:bodyDiv w:val="1"/>
      <w:marLeft w:val="0"/>
      <w:marRight w:val="0"/>
      <w:marTop w:val="0"/>
      <w:marBottom w:val="0"/>
      <w:divBdr>
        <w:top w:val="none" w:sz="0" w:space="0" w:color="auto"/>
        <w:left w:val="none" w:sz="0" w:space="0" w:color="auto"/>
        <w:bottom w:val="none" w:sz="0" w:space="0" w:color="auto"/>
        <w:right w:val="none" w:sz="0" w:space="0" w:color="auto"/>
      </w:divBdr>
      <w:divsChild>
        <w:div w:id="134225084">
          <w:marLeft w:val="0"/>
          <w:marRight w:val="0"/>
          <w:marTop w:val="0"/>
          <w:marBottom w:val="0"/>
          <w:divBdr>
            <w:top w:val="none" w:sz="0" w:space="0" w:color="auto"/>
            <w:left w:val="none" w:sz="0" w:space="0" w:color="auto"/>
            <w:bottom w:val="none" w:sz="0" w:space="0" w:color="auto"/>
            <w:right w:val="none" w:sz="0" w:space="0" w:color="auto"/>
          </w:divBdr>
          <w:divsChild>
            <w:div w:id="1105733351">
              <w:marLeft w:val="0"/>
              <w:marRight w:val="0"/>
              <w:marTop w:val="0"/>
              <w:marBottom w:val="0"/>
              <w:divBdr>
                <w:top w:val="none" w:sz="0" w:space="0" w:color="auto"/>
                <w:left w:val="none" w:sz="0" w:space="0" w:color="auto"/>
                <w:bottom w:val="none" w:sz="0" w:space="0" w:color="auto"/>
                <w:right w:val="none" w:sz="0" w:space="0" w:color="auto"/>
              </w:divBdr>
            </w:div>
          </w:divsChild>
        </w:div>
        <w:div w:id="636182913">
          <w:marLeft w:val="0"/>
          <w:marRight w:val="0"/>
          <w:marTop w:val="0"/>
          <w:marBottom w:val="0"/>
          <w:divBdr>
            <w:top w:val="none" w:sz="0" w:space="0" w:color="auto"/>
            <w:left w:val="none" w:sz="0" w:space="0" w:color="auto"/>
            <w:bottom w:val="none" w:sz="0" w:space="0" w:color="auto"/>
            <w:right w:val="none" w:sz="0" w:space="0" w:color="auto"/>
          </w:divBdr>
          <w:divsChild>
            <w:div w:id="1561669106">
              <w:marLeft w:val="0"/>
              <w:marRight w:val="0"/>
              <w:marTop w:val="0"/>
              <w:marBottom w:val="0"/>
              <w:divBdr>
                <w:top w:val="none" w:sz="0" w:space="0" w:color="auto"/>
                <w:left w:val="none" w:sz="0" w:space="0" w:color="auto"/>
                <w:bottom w:val="none" w:sz="0" w:space="0" w:color="auto"/>
                <w:right w:val="none" w:sz="0" w:space="0" w:color="auto"/>
              </w:divBdr>
            </w:div>
          </w:divsChild>
        </w:div>
        <w:div w:id="1140268310">
          <w:marLeft w:val="0"/>
          <w:marRight w:val="0"/>
          <w:marTop w:val="0"/>
          <w:marBottom w:val="0"/>
          <w:divBdr>
            <w:top w:val="none" w:sz="0" w:space="0" w:color="auto"/>
            <w:left w:val="none" w:sz="0" w:space="0" w:color="auto"/>
            <w:bottom w:val="none" w:sz="0" w:space="0" w:color="auto"/>
            <w:right w:val="none" w:sz="0" w:space="0" w:color="auto"/>
          </w:divBdr>
          <w:divsChild>
            <w:div w:id="1064183229">
              <w:marLeft w:val="0"/>
              <w:marRight w:val="0"/>
              <w:marTop w:val="0"/>
              <w:marBottom w:val="0"/>
              <w:divBdr>
                <w:top w:val="none" w:sz="0" w:space="0" w:color="auto"/>
                <w:left w:val="none" w:sz="0" w:space="0" w:color="auto"/>
                <w:bottom w:val="none" w:sz="0" w:space="0" w:color="auto"/>
                <w:right w:val="none" w:sz="0" w:space="0" w:color="auto"/>
              </w:divBdr>
            </w:div>
          </w:divsChild>
        </w:div>
        <w:div w:id="899747095">
          <w:marLeft w:val="0"/>
          <w:marRight w:val="0"/>
          <w:marTop w:val="0"/>
          <w:marBottom w:val="0"/>
          <w:divBdr>
            <w:top w:val="none" w:sz="0" w:space="0" w:color="auto"/>
            <w:left w:val="none" w:sz="0" w:space="0" w:color="auto"/>
            <w:bottom w:val="none" w:sz="0" w:space="0" w:color="auto"/>
            <w:right w:val="none" w:sz="0" w:space="0" w:color="auto"/>
          </w:divBdr>
          <w:divsChild>
            <w:div w:id="1467509585">
              <w:marLeft w:val="0"/>
              <w:marRight w:val="0"/>
              <w:marTop w:val="0"/>
              <w:marBottom w:val="0"/>
              <w:divBdr>
                <w:top w:val="none" w:sz="0" w:space="0" w:color="auto"/>
                <w:left w:val="none" w:sz="0" w:space="0" w:color="auto"/>
                <w:bottom w:val="none" w:sz="0" w:space="0" w:color="auto"/>
                <w:right w:val="none" w:sz="0" w:space="0" w:color="auto"/>
              </w:divBdr>
            </w:div>
          </w:divsChild>
        </w:div>
        <w:div w:id="1396590255">
          <w:marLeft w:val="0"/>
          <w:marRight w:val="0"/>
          <w:marTop w:val="0"/>
          <w:marBottom w:val="0"/>
          <w:divBdr>
            <w:top w:val="none" w:sz="0" w:space="0" w:color="auto"/>
            <w:left w:val="none" w:sz="0" w:space="0" w:color="auto"/>
            <w:bottom w:val="none" w:sz="0" w:space="0" w:color="auto"/>
            <w:right w:val="none" w:sz="0" w:space="0" w:color="auto"/>
          </w:divBdr>
          <w:divsChild>
            <w:div w:id="643704326">
              <w:marLeft w:val="0"/>
              <w:marRight w:val="0"/>
              <w:marTop w:val="0"/>
              <w:marBottom w:val="0"/>
              <w:divBdr>
                <w:top w:val="none" w:sz="0" w:space="0" w:color="auto"/>
                <w:left w:val="none" w:sz="0" w:space="0" w:color="auto"/>
                <w:bottom w:val="none" w:sz="0" w:space="0" w:color="auto"/>
                <w:right w:val="none" w:sz="0" w:space="0" w:color="auto"/>
              </w:divBdr>
            </w:div>
          </w:divsChild>
        </w:div>
        <w:div w:id="775488441">
          <w:marLeft w:val="0"/>
          <w:marRight w:val="0"/>
          <w:marTop w:val="0"/>
          <w:marBottom w:val="0"/>
          <w:divBdr>
            <w:top w:val="none" w:sz="0" w:space="0" w:color="auto"/>
            <w:left w:val="none" w:sz="0" w:space="0" w:color="auto"/>
            <w:bottom w:val="none" w:sz="0" w:space="0" w:color="auto"/>
            <w:right w:val="none" w:sz="0" w:space="0" w:color="auto"/>
          </w:divBdr>
          <w:divsChild>
            <w:div w:id="973826503">
              <w:marLeft w:val="0"/>
              <w:marRight w:val="0"/>
              <w:marTop w:val="0"/>
              <w:marBottom w:val="0"/>
              <w:divBdr>
                <w:top w:val="none" w:sz="0" w:space="0" w:color="auto"/>
                <w:left w:val="none" w:sz="0" w:space="0" w:color="auto"/>
                <w:bottom w:val="none" w:sz="0" w:space="0" w:color="auto"/>
                <w:right w:val="none" w:sz="0" w:space="0" w:color="auto"/>
              </w:divBdr>
            </w:div>
          </w:divsChild>
        </w:div>
        <w:div w:id="172109946">
          <w:marLeft w:val="0"/>
          <w:marRight w:val="0"/>
          <w:marTop w:val="0"/>
          <w:marBottom w:val="0"/>
          <w:divBdr>
            <w:top w:val="none" w:sz="0" w:space="0" w:color="auto"/>
            <w:left w:val="none" w:sz="0" w:space="0" w:color="auto"/>
            <w:bottom w:val="none" w:sz="0" w:space="0" w:color="auto"/>
            <w:right w:val="none" w:sz="0" w:space="0" w:color="auto"/>
          </w:divBdr>
          <w:divsChild>
            <w:div w:id="1324046232">
              <w:marLeft w:val="0"/>
              <w:marRight w:val="0"/>
              <w:marTop w:val="0"/>
              <w:marBottom w:val="0"/>
              <w:divBdr>
                <w:top w:val="none" w:sz="0" w:space="0" w:color="auto"/>
                <w:left w:val="none" w:sz="0" w:space="0" w:color="auto"/>
                <w:bottom w:val="none" w:sz="0" w:space="0" w:color="auto"/>
                <w:right w:val="none" w:sz="0" w:space="0" w:color="auto"/>
              </w:divBdr>
            </w:div>
            <w:div w:id="90324313">
              <w:marLeft w:val="0"/>
              <w:marRight w:val="0"/>
              <w:marTop w:val="0"/>
              <w:marBottom w:val="0"/>
              <w:divBdr>
                <w:top w:val="none" w:sz="0" w:space="0" w:color="auto"/>
                <w:left w:val="none" w:sz="0" w:space="0" w:color="auto"/>
                <w:bottom w:val="none" w:sz="0" w:space="0" w:color="auto"/>
                <w:right w:val="none" w:sz="0" w:space="0" w:color="auto"/>
              </w:divBdr>
            </w:div>
          </w:divsChild>
        </w:div>
        <w:div w:id="405223950">
          <w:marLeft w:val="0"/>
          <w:marRight w:val="0"/>
          <w:marTop w:val="0"/>
          <w:marBottom w:val="0"/>
          <w:divBdr>
            <w:top w:val="none" w:sz="0" w:space="0" w:color="auto"/>
            <w:left w:val="none" w:sz="0" w:space="0" w:color="auto"/>
            <w:bottom w:val="none" w:sz="0" w:space="0" w:color="auto"/>
            <w:right w:val="none" w:sz="0" w:space="0" w:color="auto"/>
          </w:divBdr>
          <w:divsChild>
            <w:div w:id="1367415717">
              <w:marLeft w:val="0"/>
              <w:marRight w:val="0"/>
              <w:marTop w:val="0"/>
              <w:marBottom w:val="0"/>
              <w:divBdr>
                <w:top w:val="none" w:sz="0" w:space="0" w:color="auto"/>
                <w:left w:val="none" w:sz="0" w:space="0" w:color="auto"/>
                <w:bottom w:val="none" w:sz="0" w:space="0" w:color="auto"/>
                <w:right w:val="none" w:sz="0" w:space="0" w:color="auto"/>
              </w:divBdr>
            </w:div>
          </w:divsChild>
        </w:div>
        <w:div w:id="1372459015">
          <w:marLeft w:val="0"/>
          <w:marRight w:val="0"/>
          <w:marTop w:val="0"/>
          <w:marBottom w:val="0"/>
          <w:divBdr>
            <w:top w:val="none" w:sz="0" w:space="0" w:color="auto"/>
            <w:left w:val="none" w:sz="0" w:space="0" w:color="auto"/>
            <w:bottom w:val="none" w:sz="0" w:space="0" w:color="auto"/>
            <w:right w:val="none" w:sz="0" w:space="0" w:color="auto"/>
          </w:divBdr>
          <w:divsChild>
            <w:div w:id="1216697565">
              <w:marLeft w:val="0"/>
              <w:marRight w:val="0"/>
              <w:marTop w:val="0"/>
              <w:marBottom w:val="0"/>
              <w:divBdr>
                <w:top w:val="none" w:sz="0" w:space="0" w:color="auto"/>
                <w:left w:val="none" w:sz="0" w:space="0" w:color="auto"/>
                <w:bottom w:val="none" w:sz="0" w:space="0" w:color="auto"/>
                <w:right w:val="none" w:sz="0" w:space="0" w:color="auto"/>
              </w:divBdr>
            </w:div>
          </w:divsChild>
        </w:div>
        <w:div w:id="479419966">
          <w:marLeft w:val="0"/>
          <w:marRight w:val="0"/>
          <w:marTop w:val="0"/>
          <w:marBottom w:val="0"/>
          <w:divBdr>
            <w:top w:val="none" w:sz="0" w:space="0" w:color="auto"/>
            <w:left w:val="none" w:sz="0" w:space="0" w:color="auto"/>
            <w:bottom w:val="none" w:sz="0" w:space="0" w:color="auto"/>
            <w:right w:val="none" w:sz="0" w:space="0" w:color="auto"/>
          </w:divBdr>
          <w:divsChild>
            <w:div w:id="1794979534">
              <w:marLeft w:val="0"/>
              <w:marRight w:val="0"/>
              <w:marTop w:val="0"/>
              <w:marBottom w:val="0"/>
              <w:divBdr>
                <w:top w:val="none" w:sz="0" w:space="0" w:color="auto"/>
                <w:left w:val="none" w:sz="0" w:space="0" w:color="auto"/>
                <w:bottom w:val="none" w:sz="0" w:space="0" w:color="auto"/>
                <w:right w:val="none" w:sz="0" w:space="0" w:color="auto"/>
              </w:divBdr>
            </w:div>
          </w:divsChild>
        </w:div>
        <w:div w:id="1674185312">
          <w:marLeft w:val="0"/>
          <w:marRight w:val="0"/>
          <w:marTop w:val="0"/>
          <w:marBottom w:val="0"/>
          <w:divBdr>
            <w:top w:val="none" w:sz="0" w:space="0" w:color="auto"/>
            <w:left w:val="none" w:sz="0" w:space="0" w:color="auto"/>
            <w:bottom w:val="none" w:sz="0" w:space="0" w:color="auto"/>
            <w:right w:val="none" w:sz="0" w:space="0" w:color="auto"/>
          </w:divBdr>
          <w:divsChild>
            <w:div w:id="328100961">
              <w:marLeft w:val="0"/>
              <w:marRight w:val="0"/>
              <w:marTop w:val="0"/>
              <w:marBottom w:val="0"/>
              <w:divBdr>
                <w:top w:val="none" w:sz="0" w:space="0" w:color="auto"/>
                <w:left w:val="none" w:sz="0" w:space="0" w:color="auto"/>
                <w:bottom w:val="none" w:sz="0" w:space="0" w:color="auto"/>
                <w:right w:val="none" w:sz="0" w:space="0" w:color="auto"/>
              </w:divBdr>
            </w:div>
          </w:divsChild>
        </w:div>
        <w:div w:id="598871753">
          <w:marLeft w:val="0"/>
          <w:marRight w:val="0"/>
          <w:marTop w:val="0"/>
          <w:marBottom w:val="0"/>
          <w:divBdr>
            <w:top w:val="none" w:sz="0" w:space="0" w:color="auto"/>
            <w:left w:val="none" w:sz="0" w:space="0" w:color="auto"/>
            <w:bottom w:val="none" w:sz="0" w:space="0" w:color="auto"/>
            <w:right w:val="none" w:sz="0" w:space="0" w:color="auto"/>
          </w:divBdr>
          <w:divsChild>
            <w:div w:id="425884311">
              <w:marLeft w:val="0"/>
              <w:marRight w:val="0"/>
              <w:marTop w:val="0"/>
              <w:marBottom w:val="0"/>
              <w:divBdr>
                <w:top w:val="none" w:sz="0" w:space="0" w:color="auto"/>
                <w:left w:val="none" w:sz="0" w:space="0" w:color="auto"/>
                <w:bottom w:val="none" w:sz="0" w:space="0" w:color="auto"/>
                <w:right w:val="none" w:sz="0" w:space="0" w:color="auto"/>
              </w:divBdr>
            </w:div>
          </w:divsChild>
        </w:div>
        <w:div w:id="1655911519">
          <w:marLeft w:val="0"/>
          <w:marRight w:val="0"/>
          <w:marTop w:val="0"/>
          <w:marBottom w:val="0"/>
          <w:divBdr>
            <w:top w:val="none" w:sz="0" w:space="0" w:color="auto"/>
            <w:left w:val="none" w:sz="0" w:space="0" w:color="auto"/>
            <w:bottom w:val="none" w:sz="0" w:space="0" w:color="auto"/>
            <w:right w:val="none" w:sz="0" w:space="0" w:color="auto"/>
          </w:divBdr>
          <w:divsChild>
            <w:div w:id="804666822">
              <w:marLeft w:val="0"/>
              <w:marRight w:val="0"/>
              <w:marTop w:val="0"/>
              <w:marBottom w:val="0"/>
              <w:divBdr>
                <w:top w:val="none" w:sz="0" w:space="0" w:color="auto"/>
                <w:left w:val="none" w:sz="0" w:space="0" w:color="auto"/>
                <w:bottom w:val="none" w:sz="0" w:space="0" w:color="auto"/>
                <w:right w:val="none" w:sz="0" w:space="0" w:color="auto"/>
              </w:divBdr>
            </w:div>
          </w:divsChild>
        </w:div>
        <w:div w:id="841311698">
          <w:marLeft w:val="0"/>
          <w:marRight w:val="0"/>
          <w:marTop w:val="0"/>
          <w:marBottom w:val="0"/>
          <w:divBdr>
            <w:top w:val="none" w:sz="0" w:space="0" w:color="auto"/>
            <w:left w:val="none" w:sz="0" w:space="0" w:color="auto"/>
            <w:bottom w:val="none" w:sz="0" w:space="0" w:color="auto"/>
            <w:right w:val="none" w:sz="0" w:space="0" w:color="auto"/>
          </w:divBdr>
          <w:divsChild>
            <w:div w:id="1243224093">
              <w:marLeft w:val="0"/>
              <w:marRight w:val="0"/>
              <w:marTop w:val="0"/>
              <w:marBottom w:val="0"/>
              <w:divBdr>
                <w:top w:val="none" w:sz="0" w:space="0" w:color="auto"/>
                <w:left w:val="none" w:sz="0" w:space="0" w:color="auto"/>
                <w:bottom w:val="none" w:sz="0" w:space="0" w:color="auto"/>
                <w:right w:val="none" w:sz="0" w:space="0" w:color="auto"/>
              </w:divBdr>
            </w:div>
          </w:divsChild>
        </w:div>
        <w:div w:id="1892879996">
          <w:marLeft w:val="0"/>
          <w:marRight w:val="0"/>
          <w:marTop w:val="0"/>
          <w:marBottom w:val="0"/>
          <w:divBdr>
            <w:top w:val="none" w:sz="0" w:space="0" w:color="auto"/>
            <w:left w:val="none" w:sz="0" w:space="0" w:color="auto"/>
            <w:bottom w:val="none" w:sz="0" w:space="0" w:color="auto"/>
            <w:right w:val="none" w:sz="0" w:space="0" w:color="auto"/>
          </w:divBdr>
          <w:divsChild>
            <w:div w:id="1521092358">
              <w:marLeft w:val="0"/>
              <w:marRight w:val="0"/>
              <w:marTop w:val="0"/>
              <w:marBottom w:val="0"/>
              <w:divBdr>
                <w:top w:val="none" w:sz="0" w:space="0" w:color="auto"/>
                <w:left w:val="none" w:sz="0" w:space="0" w:color="auto"/>
                <w:bottom w:val="none" w:sz="0" w:space="0" w:color="auto"/>
                <w:right w:val="none" w:sz="0" w:space="0" w:color="auto"/>
              </w:divBdr>
            </w:div>
          </w:divsChild>
        </w:div>
        <w:div w:id="2004622682">
          <w:marLeft w:val="0"/>
          <w:marRight w:val="0"/>
          <w:marTop w:val="0"/>
          <w:marBottom w:val="0"/>
          <w:divBdr>
            <w:top w:val="none" w:sz="0" w:space="0" w:color="auto"/>
            <w:left w:val="none" w:sz="0" w:space="0" w:color="auto"/>
            <w:bottom w:val="none" w:sz="0" w:space="0" w:color="auto"/>
            <w:right w:val="none" w:sz="0" w:space="0" w:color="auto"/>
          </w:divBdr>
          <w:divsChild>
            <w:div w:id="1122074142">
              <w:marLeft w:val="0"/>
              <w:marRight w:val="0"/>
              <w:marTop w:val="0"/>
              <w:marBottom w:val="0"/>
              <w:divBdr>
                <w:top w:val="none" w:sz="0" w:space="0" w:color="auto"/>
                <w:left w:val="none" w:sz="0" w:space="0" w:color="auto"/>
                <w:bottom w:val="none" w:sz="0" w:space="0" w:color="auto"/>
                <w:right w:val="none" w:sz="0" w:space="0" w:color="auto"/>
              </w:divBdr>
            </w:div>
          </w:divsChild>
        </w:div>
        <w:div w:id="1992170422">
          <w:marLeft w:val="0"/>
          <w:marRight w:val="0"/>
          <w:marTop w:val="0"/>
          <w:marBottom w:val="0"/>
          <w:divBdr>
            <w:top w:val="none" w:sz="0" w:space="0" w:color="auto"/>
            <w:left w:val="none" w:sz="0" w:space="0" w:color="auto"/>
            <w:bottom w:val="none" w:sz="0" w:space="0" w:color="auto"/>
            <w:right w:val="none" w:sz="0" w:space="0" w:color="auto"/>
          </w:divBdr>
          <w:divsChild>
            <w:div w:id="536744814">
              <w:marLeft w:val="0"/>
              <w:marRight w:val="0"/>
              <w:marTop w:val="0"/>
              <w:marBottom w:val="0"/>
              <w:divBdr>
                <w:top w:val="none" w:sz="0" w:space="0" w:color="auto"/>
                <w:left w:val="none" w:sz="0" w:space="0" w:color="auto"/>
                <w:bottom w:val="none" w:sz="0" w:space="0" w:color="auto"/>
                <w:right w:val="none" w:sz="0" w:space="0" w:color="auto"/>
              </w:divBdr>
            </w:div>
          </w:divsChild>
        </w:div>
        <w:div w:id="914628250">
          <w:marLeft w:val="0"/>
          <w:marRight w:val="0"/>
          <w:marTop w:val="0"/>
          <w:marBottom w:val="0"/>
          <w:divBdr>
            <w:top w:val="none" w:sz="0" w:space="0" w:color="auto"/>
            <w:left w:val="none" w:sz="0" w:space="0" w:color="auto"/>
            <w:bottom w:val="none" w:sz="0" w:space="0" w:color="auto"/>
            <w:right w:val="none" w:sz="0" w:space="0" w:color="auto"/>
          </w:divBdr>
          <w:divsChild>
            <w:div w:id="368530493">
              <w:marLeft w:val="0"/>
              <w:marRight w:val="0"/>
              <w:marTop w:val="0"/>
              <w:marBottom w:val="0"/>
              <w:divBdr>
                <w:top w:val="none" w:sz="0" w:space="0" w:color="auto"/>
                <w:left w:val="none" w:sz="0" w:space="0" w:color="auto"/>
                <w:bottom w:val="none" w:sz="0" w:space="0" w:color="auto"/>
                <w:right w:val="none" w:sz="0" w:space="0" w:color="auto"/>
              </w:divBdr>
            </w:div>
          </w:divsChild>
        </w:div>
        <w:div w:id="1079055103">
          <w:marLeft w:val="0"/>
          <w:marRight w:val="0"/>
          <w:marTop w:val="0"/>
          <w:marBottom w:val="0"/>
          <w:divBdr>
            <w:top w:val="none" w:sz="0" w:space="0" w:color="auto"/>
            <w:left w:val="none" w:sz="0" w:space="0" w:color="auto"/>
            <w:bottom w:val="none" w:sz="0" w:space="0" w:color="auto"/>
            <w:right w:val="none" w:sz="0" w:space="0" w:color="auto"/>
          </w:divBdr>
          <w:divsChild>
            <w:div w:id="40793525">
              <w:marLeft w:val="0"/>
              <w:marRight w:val="0"/>
              <w:marTop w:val="0"/>
              <w:marBottom w:val="0"/>
              <w:divBdr>
                <w:top w:val="none" w:sz="0" w:space="0" w:color="auto"/>
                <w:left w:val="none" w:sz="0" w:space="0" w:color="auto"/>
                <w:bottom w:val="none" w:sz="0" w:space="0" w:color="auto"/>
                <w:right w:val="none" w:sz="0" w:space="0" w:color="auto"/>
              </w:divBdr>
            </w:div>
          </w:divsChild>
        </w:div>
        <w:div w:id="1468670581">
          <w:marLeft w:val="0"/>
          <w:marRight w:val="0"/>
          <w:marTop w:val="0"/>
          <w:marBottom w:val="0"/>
          <w:divBdr>
            <w:top w:val="none" w:sz="0" w:space="0" w:color="auto"/>
            <w:left w:val="none" w:sz="0" w:space="0" w:color="auto"/>
            <w:bottom w:val="none" w:sz="0" w:space="0" w:color="auto"/>
            <w:right w:val="none" w:sz="0" w:space="0" w:color="auto"/>
          </w:divBdr>
          <w:divsChild>
            <w:div w:id="1219633693">
              <w:marLeft w:val="0"/>
              <w:marRight w:val="0"/>
              <w:marTop w:val="0"/>
              <w:marBottom w:val="0"/>
              <w:divBdr>
                <w:top w:val="none" w:sz="0" w:space="0" w:color="auto"/>
                <w:left w:val="none" w:sz="0" w:space="0" w:color="auto"/>
                <w:bottom w:val="none" w:sz="0" w:space="0" w:color="auto"/>
                <w:right w:val="none" w:sz="0" w:space="0" w:color="auto"/>
              </w:divBdr>
            </w:div>
          </w:divsChild>
        </w:div>
        <w:div w:id="1540623189">
          <w:marLeft w:val="0"/>
          <w:marRight w:val="0"/>
          <w:marTop w:val="0"/>
          <w:marBottom w:val="0"/>
          <w:divBdr>
            <w:top w:val="none" w:sz="0" w:space="0" w:color="auto"/>
            <w:left w:val="none" w:sz="0" w:space="0" w:color="auto"/>
            <w:bottom w:val="none" w:sz="0" w:space="0" w:color="auto"/>
            <w:right w:val="none" w:sz="0" w:space="0" w:color="auto"/>
          </w:divBdr>
          <w:divsChild>
            <w:div w:id="2009937656">
              <w:marLeft w:val="0"/>
              <w:marRight w:val="0"/>
              <w:marTop w:val="0"/>
              <w:marBottom w:val="0"/>
              <w:divBdr>
                <w:top w:val="none" w:sz="0" w:space="0" w:color="auto"/>
                <w:left w:val="none" w:sz="0" w:space="0" w:color="auto"/>
                <w:bottom w:val="none" w:sz="0" w:space="0" w:color="auto"/>
                <w:right w:val="none" w:sz="0" w:space="0" w:color="auto"/>
              </w:divBdr>
            </w:div>
          </w:divsChild>
        </w:div>
        <w:div w:id="961768276">
          <w:marLeft w:val="0"/>
          <w:marRight w:val="0"/>
          <w:marTop w:val="0"/>
          <w:marBottom w:val="0"/>
          <w:divBdr>
            <w:top w:val="none" w:sz="0" w:space="0" w:color="auto"/>
            <w:left w:val="none" w:sz="0" w:space="0" w:color="auto"/>
            <w:bottom w:val="none" w:sz="0" w:space="0" w:color="auto"/>
            <w:right w:val="none" w:sz="0" w:space="0" w:color="auto"/>
          </w:divBdr>
          <w:divsChild>
            <w:div w:id="1059672855">
              <w:marLeft w:val="0"/>
              <w:marRight w:val="0"/>
              <w:marTop w:val="0"/>
              <w:marBottom w:val="0"/>
              <w:divBdr>
                <w:top w:val="none" w:sz="0" w:space="0" w:color="auto"/>
                <w:left w:val="none" w:sz="0" w:space="0" w:color="auto"/>
                <w:bottom w:val="none" w:sz="0" w:space="0" w:color="auto"/>
                <w:right w:val="none" w:sz="0" w:space="0" w:color="auto"/>
              </w:divBdr>
            </w:div>
          </w:divsChild>
        </w:div>
        <w:div w:id="1989432035">
          <w:marLeft w:val="0"/>
          <w:marRight w:val="0"/>
          <w:marTop w:val="0"/>
          <w:marBottom w:val="0"/>
          <w:divBdr>
            <w:top w:val="none" w:sz="0" w:space="0" w:color="auto"/>
            <w:left w:val="none" w:sz="0" w:space="0" w:color="auto"/>
            <w:bottom w:val="none" w:sz="0" w:space="0" w:color="auto"/>
            <w:right w:val="none" w:sz="0" w:space="0" w:color="auto"/>
          </w:divBdr>
          <w:divsChild>
            <w:div w:id="531840334">
              <w:marLeft w:val="0"/>
              <w:marRight w:val="0"/>
              <w:marTop w:val="0"/>
              <w:marBottom w:val="0"/>
              <w:divBdr>
                <w:top w:val="none" w:sz="0" w:space="0" w:color="auto"/>
                <w:left w:val="none" w:sz="0" w:space="0" w:color="auto"/>
                <w:bottom w:val="none" w:sz="0" w:space="0" w:color="auto"/>
                <w:right w:val="none" w:sz="0" w:space="0" w:color="auto"/>
              </w:divBdr>
            </w:div>
          </w:divsChild>
        </w:div>
        <w:div w:id="2140877212">
          <w:marLeft w:val="0"/>
          <w:marRight w:val="0"/>
          <w:marTop w:val="0"/>
          <w:marBottom w:val="0"/>
          <w:divBdr>
            <w:top w:val="none" w:sz="0" w:space="0" w:color="auto"/>
            <w:left w:val="none" w:sz="0" w:space="0" w:color="auto"/>
            <w:bottom w:val="none" w:sz="0" w:space="0" w:color="auto"/>
            <w:right w:val="none" w:sz="0" w:space="0" w:color="auto"/>
          </w:divBdr>
          <w:divsChild>
            <w:div w:id="1752005407">
              <w:marLeft w:val="0"/>
              <w:marRight w:val="0"/>
              <w:marTop w:val="0"/>
              <w:marBottom w:val="0"/>
              <w:divBdr>
                <w:top w:val="none" w:sz="0" w:space="0" w:color="auto"/>
                <w:left w:val="none" w:sz="0" w:space="0" w:color="auto"/>
                <w:bottom w:val="none" w:sz="0" w:space="0" w:color="auto"/>
                <w:right w:val="none" w:sz="0" w:space="0" w:color="auto"/>
              </w:divBdr>
            </w:div>
          </w:divsChild>
        </w:div>
        <w:div w:id="2113747327">
          <w:marLeft w:val="0"/>
          <w:marRight w:val="0"/>
          <w:marTop w:val="0"/>
          <w:marBottom w:val="0"/>
          <w:divBdr>
            <w:top w:val="none" w:sz="0" w:space="0" w:color="auto"/>
            <w:left w:val="none" w:sz="0" w:space="0" w:color="auto"/>
            <w:bottom w:val="none" w:sz="0" w:space="0" w:color="auto"/>
            <w:right w:val="none" w:sz="0" w:space="0" w:color="auto"/>
          </w:divBdr>
          <w:divsChild>
            <w:div w:id="1162741196">
              <w:marLeft w:val="0"/>
              <w:marRight w:val="0"/>
              <w:marTop w:val="0"/>
              <w:marBottom w:val="0"/>
              <w:divBdr>
                <w:top w:val="none" w:sz="0" w:space="0" w:color="auto"/>
                <w:left w:val="none" w:sz="0" w:space="0" w:color="auto"/>
                <w:bottom w:val="none" w:sz="0" w:space="0" w:color="auto"/>
                <w:right w:val="none" w:sz="0" w:space="0" w:color="auto"/>
              </w:divBdr>
            </w:div>
          </w:divsChild>
        </w:div>
        <w:div w:id="1773361199">
          <w:marLeft w:val="0"/>
          <w:marRight w:val="0"/>
          <w:marTop w:val="0"/>
          <w:marBottom w:val="0"/>
          <w:divBdr>
            <w:top w:val="none" w:sz="0" w:space="0" w:color="auto"/>
            <w:left w:val="none" w:sz="0" w:space="0" w:color="auto"/>
            <w:bottom w:val="none" w:sz="0" w:space="0" w:color="auto"/>
            <w:right w:val="none" w:sz="0" w:space="0" w:color="auto"/>
          </w:divBdr>
          <w:divsChild>
            <w:div w:id="1420449080">
              <w:marLeft w:val="0"/>
              <w:marRight w:val="0"/>
              <w:marTop w:val="0"/>
              <w:marBottom w:val="0"/>
              <w:divBdr>
                <w:top w:val="none" w:sz="0" w:space="0" w:color="auto"/>
                <w:left w:val="none" w:sz="0" w:space="0" w:color="auto"/>
                <w:bottom w:val="none" w:sz="0" w:space="0" w:color="auto"/>
                <w:right w:val="none" w:sz="0" w:space="0" w:color="auto"/>
              </w:divBdr>
            </w:div>
          </w:divsChild>
        </w:div>
        <w:div w:id="471800062">
          <w:marLeft w:val="0"/>
          <w:marRight w:val="0"/>
          <w:marTop w:val="0"/>
          <w:marBottom w:val="0"/>
          <w:divBdr>
            <w:top w:val="none" w:sz="0" w:space="0" w:color="auto"/>
            <w:left w:val="none" w:sz="0" w:space="0" w:color="auto"/>
            <w:bottom w:val="none" w:sz="0" w:space="0" w:color="auto"/>
            <w:right w:val="none" w:sz="0" w:space="0" w:color="auto"/>
          </w:divBdr>
          <w:divsChild>
            <w:div w:id="783965448">
              <w:marLeft w:val="0"/>
              <w:marRight w:val="0"/>
              <w:marTop w:val="0"/>
              <w:marBottom w:val="0"/>
              <w:divBdr>
                <w:top w:val="none" w:sz="0" w:space="0" w:color="auto"/>
                <w:left w:val="none" w:sz="0" w:space="0" w:color="auto"/>
                <w:bottom w:val="none" w:sz="0" w:space="0" w:color="auto"/>
                <w:right w:val="none" w:sz="0" w:space="0" w:color="auto"/>
              </w:divBdr>
            </w:div>
          </w:divsChild>
        </w:div>
        <w:div w:id="1367147033">
          <w:marLeft w:val="0"/>
          <w:marRight w:val="0"/>
          <w:marTop w:val="0"/>
          <w:marBottom w:val="0"/>
          <w:divBdr>
            <w:top w:val="none" w:sz="0" w:space="0" w:color="auto"/>
            <w:left w:val="none" w:sz="0" w:space="0" w:color="auto"/>
            <w:bottom w:val="none" w:sz="0" w:space="0" w:color="auto"/>
            <w:right w:val="none" w:sz="0" w:space="0" w:color="auto"/>
          </w:divBdr>
          <w:divsChild>
            <w:div w:id="1400514501">
              <w:marLeft w:val="0"/>
              <w:marRight w:val="0"/>
              <w:marTop w:val="0"/>
              <w:marBottom w:val="0"/>
              <w:divBdr>
                <w:top w:val="none" w:sz="0" w:space="0" w:color="auto"/>
                <w:left w:val="none" w:sz="0" w:space="0" w:color="auto"/>
                <w:bottom w:val="none" w:sz="0" w:space="0" w:color="auto"/>
                <w:right w:val="none" w:sz="0" w:space="0" w:color="auto"/>
              </w:divBdr>
            </w:div>
          </w:divsChild>
        </w:div>
        <w:div w:id="1249342416">
          <w:marLeft w:val="0"/>
          <w:marRight w:val="0"/>
          <w:marTop w:val="0"/>
          <w:marBottom w:val="0"/>
          <w:divBdr>
            <w:top w:val="none" w:sz="0" w:space="0" w:color="auto"/>
            <w:left w:val="none" w:sz="0" w:space="0" w:color="auto"/>
            <w:bottom w:val="none" w:sz="0" w:space="0" w:color="auto"/>
            <w:right w:val="none" w:sz="0" w:space="0" w:color="auto"/>
          </w:divBdr>
          <w:divsChild>
            <w:div w:id="256596356">
              <w:marLeft w:val="0"/>
              <w:marRight w:val="0"/>
              <w:marTop w:val="0"/>
              <w:marBottom w:val="0"/>
              <w:divBdr>
                <w:top w:val="none" w:sz="0" w:space="0" w:color="auto"/>
                <w:left w:val="none" w:sz="0" w:space="0" w:color="auto"/>
                <w:bottom w:val="none" w:sz="0" w:space="0" w:color="auto"/>
                <w:right w:val="none" w:sz="0" w:space="0" w:color="auto"/>
              </w:divBdr>
            </w:div>
          </w:divsChild>
        </w:div>
        <w:div w:id="798573199">
          <w:marLeft w:val="0"/>
          <w:marRight w:val="0"/>
          <w:marTop w:val="0"/>
          <w:marBottom w:val="0"/>
          <w:divBdr>
            <w:top w:val="none" w:sz="0" w:space="0" w:color="auto"/>
            <w:left w:val="none" w:sz="0" w:space="0" w:color="auto"/>
            <w:bottom w:val="none" w:sz="0" w:space="0" w:color="auto"/>
            <w:right w:val="none" w:sz="0" w:space="0" w:color="auto"/>
          </w:divBdr>
          <w:divsChild>
            <w:div w:id="502161202">
              <w:marLeft w:val="0"/>
              <w:marRight w:val="0"/>
              <w:marTop w:val="0"/>
              <w:marBottom w:val="0"/>
              <w:divBdr>
                <w:top w:val="none" w:sz="0" w:space="0" w:color="auto"/>
                <w:left w:val="none" w:sz="0" w:space="0" w:color="auto"/>
                <w:bottom w:val="none" w:sz="0" w:space="0" w:color="auto"/>
                <w:right w:val="none" w:sz="0" w:space="0" w:color="auto"/>
              </w:divBdr>
            </w:div>
          </w:divsChild>
        </w:div>
        <w:div w:id="566570560">
          <w:marLeft w:val="0"/>
          <w:marRight w:val="0"/>
          <w:marTop w:val="0"/>
          <w:marBottom w:val="0"/>
          <w:divBdr>
            <w:top w:val="none" w:sz="0" w:space="0" w:color="auto"/>
            <w:left w:val="none" w:sz="0" w:space="0" w:color="auto"/>
            <w:bottom w:val="none" w:sz="0" w:space="0" w:color="auto"/>
            <w:right w:val="none" w:sz="0" w:space="0" w:color="auto"/>
          </w:divBdr>
          <w:divsChild>
            <w:div w:id="113256388">
              <w:marLeft w:val="0"/>
              <w:marRight w:val="0"/>
              <w:marTop w:val="0"/>
              <w:marBottom w:val="0"/>
              <w:divBdr>
                <w:top w:val="none" w:sz="0" w:space="0" w:color="auto"/>
                <w:left w:val="none" w:sz="0" w:space="0" w:color="auto"/>
                <w:bottom w:val="none" w:sz="0" w:space="0" w:color="auto"/>
                <w:right w:val="none" w:sz="0" w:space="0" w:color="auto"/>
              </w:divBdr>
            </w:div>
          </w:divsChild>
        </w:div>
        <w:div w:id="452133934">
          <w:marLeft w:val="0"/>
          <w:marRight w:val="0"/>
          <w:marTop w:val="0"/>
          <w:marBottom w:val="0"/>
          <w:divBdr>
            <w:top w:val="none" w:sz="0" w:space="0" w:color="auto"/>
            <w:left w:val="none" w:sz="0" w:space="0" w:color="auto"/>
            <w:bottom w:val="none" w:sz="0" w:space="0" w:color="auto"/>
            <w:right w:val="none" w:sz="0" w:space="0" w:color="auto"/>
          </w:divBdr>
          <w:divsChild>
            <w:div w:id="1477841171">
              <w:marLeft w:val="0"/>
              <w:marRight w:val="0"/>
              <w:marTop w:val="0"/>
              <w:marBottom w:val="0"/>
              <w:divBdr>
                <w:top w:val="none" w:sz="0" w:space="0" w:color="auto"/>
                <w:left w:val="none" w:sz="0" w:space="0" w:color="auto"/>
                <w:bottom w:val="none" w:sz="0" w:space="0" w:color="auto"/>
                <w:right w:val="none" w:sz="0" w:space="0" w:color="auto"/>
              </w:divBdr>
            </w:div>
          </w:divsChild>
        </w:div>
        <w:div w:id="310408442">
          <w:marLeft w:val="0"/>
          <w:marRight w:val="0"/>
          <w:marTop w:val="0"/>
          <w:marBottom w:val="0"/>
          <w:divBdr>
            <w:top w:val="none" w:sz="0" w:space="0" w:color="auto"/>
            <w:left w:val="none" w:sz="0" w:space="0" w:color="auto"/>
            <w:bottom w:val="none" w:sz="0" w:space="0" w:color="auto"/>
            <w:right w:val="none" w:sz="0" w:space="0" w:color="auto"/>
          </w:divBdr>
          <w:divsChild>
            <w:div w:id="1629630644">
              <w:marLeft w:val="0"/>
              <w:marRight w:val="0"/>
              <w:marTop w:val="0"/>
              <w:marBottom w:val="0"/>
              <w:divBdr>
                <w:top w:val="none" w:sz="0" w:space="0" w:color="auto"/>
                <w:left w:val="none" w:sz="0" w:space="0" w:color="auto"/>
                <w:bottom w:val="none" w:sz="0" w:space="0" w:color="auto"/>
                <w:right w:val="none" w:sz="0" w:space="0" w:color="auto"/>
              </w:divBdr>
            </w:div>
          </w:divsChild>
        </w:div>
        <w:div w:id="124547044">
          <w:marLeft w:val="0"/>
          <w:marRight w:val="0"/>
          <w:marTop w:val="0"/>
          <w:marBottom w:val="0"/>
          <w:divBdr>
            <w:top w:val="none" w:sz="0" w:space="0" w:color="auto"/>
            <w:left w:val="none" w:sz="0" w:space="0" w:color="auto"/>
            <w:bottom w:val="none" w:sz="0" w:space="0" w:color="auto"/>
            <w:right w:val="none" w:sz="0" w:space="0" w:color="auto"/>
          </w:divBdr>
          <w:divsChild>
            <w:div w:id="1146314906">
              <w:marLeft w:val="0"/>
              <w:marRight w:val="0"/>
              <w:marTop w:val="0"/>
              <w:marBottom w:val="0"/>
              <w:divBdr>
                <w:top w:val="none" w:sz="0" w:space="0" w:color="auto"/>
                <w:left w:val="none" w:sz="0" w:space="0" w:color="auto"/>
                <w:bottom w:val="none" w:sz="0" w:space="0" w:color="auto"/>
                <w:right w:val="none" w:sz="0" w:space="0" w:color="auto"/>
              </w:divBdr>
            </w:div>
          </w:divsChild>
        </w:div>
        <w:div w:id="1910992168">
          <w:marLeft w:val="0"/>
          <w:marRight w:val="0"/>
          <w:marTop w:val="0"/>
          <w:marBottom w:val="0"/>
          <w:divBdr>
            <w:top w:val="none" w:sz="0" w:space="0" w:color="auto"/>
            <w:left w:val="none" w:sz="0" w:space="0" w:color="auto"/>
            <w:bottom w:val="none" w:sz="0" w:space="0" w:color="auto"/>
            <w:right w:val="none" w:sz="0" w:space="0" w:color="auto"/>
          </w:divBdr>
          <w:divsChild>
            <w:div w:id="897285488">
              <w:marLeft w:val="0"/>
              <w:marRight w:val="0"/>
              <w:marTop w:val="0"/>
              <w:marBottom w:val="0"/>
              <w:divBdr>
                <w:top w:val="none" w:sz="0" w:space="0" w:color="auto"/>
                <w:left w:val="none" w:sz="0" w:space="0" w:color="auto"/>
                <w:bottom w:val="none" w:sz="0" w:space="0" w:color="auto"/>
                <w:right w:val="none" w:sz="0" w:space="0" w:color="auto"/>
              </w:divBdr>
            </w:div>
          </w:divsChild>
        </w:div>
        <w:div w:id="233198934">
          <w:marLeft w:val="0"/>
          <w:marRight w:val="0"/>
          <w:marTop w:val="0"/>
          <w:marBottom w:val="0"/>
          <w:divBdr>
            <w:top w:val="none" w:sz="0" w:space="0" w:color="auto"/>
            <w:left w:val="none" w:sz="0" w:space="0" w:color="auto"/>
            <w:bottom w:val="none" w:sz="0" w:space="0" w:color="auto"/>
            <w:right w:val="none" w:sz="0" w:space="0" w:color="auto"/>
          </w:divBdr>
          <w:divsChild>
            <w:div w:id="755902233">
              <w:marLeft w:val="0"/>
              <w:marRight w:val="0"/>
              <w:marTop w:val="0"/>
              <w:marBottom w:val="0"/>
              <w:divBdr>
                <w:top w:val="none" w:sz="0" w:space="0" w:color="auto"/>
                <w:left w:val="none" w:sz="0" w:space="0" w:color="auto"/>
                <w:bottom w:val="none" w:sz="0" w:space="0" w:color="auto"/>
                <w:right w:val="none" w:sz="0" w:space="0" w:color="auto"/>
              </w:divBdr>
            </w:div>
          </w:divsChild>
        </w:div>
        <w:div w:id="28990101">
          <w:marLeft w:val="0"/>
          <w:marRight w:val="0"/>
          <w:marTop w:val="0"/>
          <w:marBottom w:val="0"/>
          <w:divBdr>
            <w:top w:val="none" w:sz="0" w:space="0" w:color="auto"/>
            <w:left w:val="none" w:sz="0" w:space="0" w:color="auto"/>
            <w:bottom w:val="none" w:sz="0" w:space="0" w:color="auto"/>
            <w:right w:val="none" w:sz="0" w:space="0" w:color="auto"/>
          </w:divBdr>
          <w:divsChild>
            <w:div w:id="1384139898">
              <w:marLeft w:val="0"/>
              <w:marRight w:val="0"/>
              <w:marTop w:val="0"/>
              <w:marBottom w:val="0"/>
              <w:divBdr>
                <w:top w:val="none" w:sz="0" w:space="0" w:color="auto"/>
                <w:left w:val="none" w:sz="0" w:space="0" w:color="auto"/>
                <w:bottom w:val="none" w:sz="0" w:space="0" w:color="auto"/>
                <w:right w:val="none" w:sz="0" w:space="0" w:color="auto"/>
              </w:divBdr>
            </w:div>
          </w:divsChild>
        </w:div>
        <w:div w:id="160316087">
          <w:marLeft w:val="0"/>
          <w:marRight w:val="0"/>
          <w:marTop w:val="0"/>
          <w:marBottom w:val="0"/>
          <w:divBdr>
            <w:top w:val="none" w:sz="0" w:space="0" w:color="auto"/>
            <w:left w:val="none" w:sz="0" w:space="0" w:color="auto"/>
            <w:bottom w:val="none" w:sz="0" w:space="0" w:color="auto"/>
            <w:right w:val="none" w:sz="0" w:space="0" w:color="auto"/>
          </w:divBdr>
          <w:divsChild>
            <w:div w:id="446896890">
              <w:marLeft w:val="0"/>
              <w:marRight w:val="0"/>
              <w:marTop w:val="0"/>
              <w:marBottom w:val="0"/>
              <w:divBdr>
                <w:top w:val="none" w:sz="0" w:space="0" w:color="auto"/>
                <w:left w:val="none" w:sz="0" w:space="0" w:color="auto"/>
                <w:bottom w:val="none" w:sz="0" w:space="0" w:color="auto"/>
                <w:right w:val="none" w:sz="0" w:space="0" w:color="auto"/>
              </w:divBdr>
            </w:div>
          </w:divsChild>
        </w:div>
        <w:div w:id="1146629392">
          <w:marLeft w:val="0"/>
          <w:marRight w:val="0"/>
          <w:marTop w:val="0"/>
          <w:marBottom w:val="0"/>
          <w:divBdr>
            <w:top w:val="none" w:sz="0" w:space="0" w:color="auto"/>
            <w:left w:val="none" w:sz="0" w:space="0" w:color="auto"/>
            <w:bottom w:val="none" w:sz="0" w:space="0" w:color="auto"/>
            <w:right w:val="none" w:sz="0" w:space="0" w:color="auto"/>
          </w:divBdr>
          <w:divsChild>
            <w:div w:id="545026855">
              <w:marLeft w:val="0"/>
              <w:marRight w:val="0"/>
              <w:marTop w:val="0"/>
              <w:marBottom w:val="0"/>
              <w:divBdr>
                <w:top w:val="none" w:sz="0" w:space="0" w:color="auto"/>
                <w:left w:val="none" w:sz="0" w:space="0" w:color="auto"/>
                <w:bottom w:val="none" w:sz="0" w:space="0" w:color="auto"/>
                <w:right w:val="none" w:sz="0" w:space="0" w:color="auto"/>
              </w:divBdr>
            </w:div>
          </w:divsChild>
        </w:div>
        <w:div w:id="566842698">
          <w:marLeft w:val="0"/>
          <w:marRight w:val="0"/>
          <w:marTop w:val="0"/>
          <w:marBottom w:val="0"/>
          <w:divBdr>
            <w:top w:val="none" w:sz="0" w:space="0" w:color="auto"/>
            <w:left w:val="none" w:sz="0" w:space="0" w:color="auto"/>
            <w:bottom w:val="none" w:sz="0" w:space="0" w:color="auto"/>
            <w:right w:val="none" w:sz="0" w:space="0" w:color="auto"/>
          </w:divBdr>
          <w:divsChild>
            <w:div w:id="1515221464">
              <w:marLeft w:val="0"/>
              <w:marRight w:val="0"/>
              <w:marTop w:val="0"/>
              <w:marBottom w:val="0"/>
              <w:divBdr>
                <w:top w:val="none" w:sz="0" w:space="0" w:color="auto"/>
                <w:left w:val="none" w:sz="0" w:space="0" w:color="auto"/>
                <w:bottom w:val="none" w:sz="0" w:space="0" w:color="auto"/>
                <w:right w:val="none" w:sz="0" w:space="0" w:color="auto"/>
              </w:divBdr>
            </w:div>
          </w:divsChild>
        </w:div>
        <w:div w:id="165099941">
          <w:marLeft w:val="0"/>
          <w:marRight w:val="0"/>
          <w:marTop w:val="0"/>
          <w:marBottom w:val="0"/>
          <w:divBdr>
            <w:top w:val="none" w:sz="0" w:space="0" w:color="auto"/>
            <w:left w:val="none" w:sz="0" w:space="0" w:color="auto"/>
            <w:bottom w:val="none" w:sz="0" w:space="0" w:color="auto"/>
            <w:right w:val="none" w:sz="0" w:space="0" w:color="auto"/>
          </w:divBdr>
          <w:divsChild>
            <w:div w:id="273633866">
              <w:marLeft w:val="0"/>
              <w:marRight w:val="0"/>
              <w:marTop w:val="0"/>
              <w:marBottom w:val="0"/>
              <w:divBdr>
                <w:top w:val="none" w:sz="0" w:space="0" w:color="auto"/>
                <w:left w:val="none" w:sz="0" w:space="0" w:color="auto"/>
                <w:bottom w:val="none" w:sz="0" w:space="0" w:color="auto"/>
                <w:right w:val="none" w:sz="0" w:space="0" w:color="auto"/>
              </w:divBdr>
            </w:div>
          </w:divsChild>
        </w:div>
        <w:div w:id="1764450023">
          <w:marLeft w:val="0"/>
          <w:marRight w:val="0"/>
          <w:marTop w:val="0"/>
          <w:marBottom w:val="0"/>
          <w:divBdr>
            <w:top w:val="none" w:sz="0" w:space="0" w:color="auto"/>
            <w:left w:val="none" w:sz="0" w:space="0" w:color="auto"/>
            <w:bottom w:val="none" w:sz="0" w:space="0" w:color="auto"/>
            <w:right w:val="none" w:sz="0" w:space="0" w:color="auto"/>
          </w:divBdr>
          <w:divsChild>
            <w:div w:id="127668425">
              <w:marLeft w:val="0"/>
              <w:marRight w:val="0"/>
              <w:marTop w:val="0"/>
              <w:marBottom w:val="0"/>
              <w:divBdr>
                <w:top w:val="none" w:sz="0" w:space="0" w:color="auto"/>
                <w:left w:val="none" w:sz="0" w:space="0" w:color="auto"/>
                <w:bottom w:val="none" w:sz="0" w:space="0" w:color="auto"/>
                <w:right w:val="none" w:sz="0" w:space="0" w:color="auto"/>
              </w:divBdr>
            </w:div>
          </w:divsChild>
        </w:div>
        <w:div w:id="1018772552">
          <w:marLeft w:val="0"/>
          <w:marRight w:val="0"/>
          <w:marTop w:val="0"/>
          <w:marBottom w:val="0"/>
          <w:divBdr>
            <w:top w:val="none" w:sz="0" w:space="0" w:color="auto"/>
            <w:left w:val="none" w:sz="0" w:space="0" w:color="auto"/>
            <w:bottom w:val="none" w:sz="0" w:space="0" w:color="auto"/>
            <w:right w:val="none" w:sz="0" w:space="0" w:color="auto"/>
          </w:divBdr>
          <w:divsChild>
            <w:div w:id="1922371599">
              <w:marLeft w:val="0"/>
              <w:marRight w:val="0"/>
              <w:marTop w:val="0"/>
              <w:marBottom w:val="0"/>
              <w:divBdr>
                <w:top w:val="none" w:sz="0" w:space="0" w:color="auto"/>
                <w:left w:val="none" w:sz="0" w:space="0" w:color="auto"/>
                <w:bottom w:val="none" w:sz="0" w:space="0" w:color="auto"/>
                <w:right w:val="none" w:sz="0" w:space="0" w:color="auto"/>
              </w:divBdr>
            </w:div>
            <w:div w:id="421070747">
              <w:marLeft w:val="0"/>
              <w:marRight w:val="0"/>
              <w:marTop w:val="0"/>
              <w:marBottom w:val="0"/>
              <w:divBdr>
                <w:top w:val="none" w:sz="0" w:space="0" w:color="auto"/>
                <w:left w:val="none" w:sz="0" w:space="0" w:color="auto"/>
                <w:bottom w:val="none" w:sz="0" w:space="0" w:color="auto"/>
                <w:right w:val="none" w:sz="0" w:space="0" w:color="auto"/>
              </w:divBdr>
            </w:div>
          </w:divsChild>
        </w:div>
        <w:div w:id="1784036609">
          <w:marLeft w:val="0"/>
          <w:marRight w:val="0"/>
          <w:marTop w:val="0"/>
          <w:marBottom w:val="0"/>
          <w:divBdr>
            <w:top w:val="none" w:sz="0" w:space="0" w:color="auto"/>
            <w:left w:val="none" w:sz="0" w:space="0" w:color="auto"/>
            <w:bottom w:val="none" w:sz="0" w:space="0" w:color="auto"/>
            <w:right w:val="none" w:sz="0" w:space="0" w:color="auto"/>
          </w:divBdr>
          <w:divsChild>
            <w:div w:id="572856441">
              <w:marLeft w:val="0"/>
              <w:marRight w:val="0"/>
              <w:marTop w:val="0"/>
              <w:marBottom w:val="0"/>
              <w:divBdr>
                <w:top w:val="none" w:sz="0" w:space="0" w:color="auto"/>
                <w:left w:val="none" w:sz="0" w:space="0" w:color="auto"/>
                <w:bottom w:val="none" w:sz="0" w:space="0" w:color="auto"/>
                <w:right w:val="none" w:sz="0" w:space="0" w:color="auto"/>
              </w:divBdr>
            </w:div>
          </w:divsChild>
        </w:div>
        <w:div w:id="1765880026">
          <w:marLeft w:val="0"/>
          <w:marRight w:val="0"/>
          <w:marTop w:val="0"/>
          <w:marBottom w:val="0"/>
          <w:divBdr>
            <w:top w:val="none" w:sz="0" w:space="0" w:color="auto"/>
            <w:left w:val="none" w:sz="0" w:space="0" w:color="auto"/>
            <w:bottom w:val="none" w:sz="0" w:space="0" w:color="auto"/>
            <w:right w:val="none" w:sz="0" w:space="0" w:color="auto"/>
          </w:divBdr>
          <w:divsChild>
            <w:div w:id="1656958381">
              <w:marLeft w:val="0"/>
              <w:marRight w:val="0"/>
              <w:marTop w:val="0"/>
              <w:marBottom w:val="0"/>
              <w:divBdr>
                <w:top w:val="none" w:sz="0" w:space="0" w:color="auto"/>
                <w:left w:val="none" w:sz="0" w:space="0" w:color="auto"/>
                <w:bottom w:val="none" w:sz="0" w:space="0" w:color="auto"/>
                <w:right w:val="none" w:sz="0" w:space="0" w:color="auto"/>
              </w:divBdr>
            </w:div>
          </w:divsChild>
        </w:div>
        <w:div w:id="1695687405">
          <w:marLeft w:val="0"/>
          <w:marRight w:val="0"/>
          <w:marTop w:val="0"/>
          <w:marBottom w:val="0"/>
          <w:divBdr>
            <w:top w:val="none" w:sz="0" w:space="0" w:color="auto"/>
            <w:left w:val="none" w:sz="0" w:space="0" w:color="auto"/>
            <w:bottom w:val="none" w:sz="0" w:space="0" w:color="auto"/>
            <w:right w:val="none" w:sz="0" w:space="0" w:color="auto"/>
          </w:divBdr>
          <w:divsChild>
            <w:div w:id="527762952">
              <w:marLeft w:val="0"/>
              <w:marRight w:val="0"/>
              <w:marTop w:val="0"/>
              <w:marBottom w:val="0"/>
              <w:divBdr>
                <w:top w:val="none" w:sz="0" w:space="0" w:color="auto"/>
                <w:left w:val="none" w:sz="0" w:space="0" w:color="auto"/>
                <w:bottom w:val="none" w:sz="0" w:space="0" w:color="auto"/>
                <w:right w:val="none" w:sz="0" w:space="0" w:color="auto"/>
              </w:divBdr>
            </w:div>
          </w:divsChild>
        </w:div>
        <w:div w:id="1257520939">
          <w:marLeft w:val="0"/>
          <w:marRight w:val="0"/>
          <w:marTop w:val="0"/>
          <w:marBottom w:val="0"/>
          <w:divBdr>
            <w:top w:val="none" w:sz="0" w:space="0" w:color="auto"/>
            <w:left w:val="none" w:sz="0" w:space="0" w:color="auto"/>
            <w:bottom w:val="none" w:sz="0" w:space="0" w:color="auto"/>
            <w:right w:val="none" w:sz="0" w:space="0" w:color="auto"/>
          </w:divBdr>
          <w:divsChild>
            <w:div w:id="2086951027">
              <w:marLeft w:val="0"/>
              <w:marRight w:val="0"/>
              <w:marTop w:val="0"/>
              <w:marBottom w:val="0"/>
              <w:divBdr>
                <w:top w:val="none" w:sz="0" w:space="0" w:color="auto"/>
                <w:left w:val="none" w:sz="0" w:space="0" w:color="auto"/>
                <w:bottom w:val="none" w:sz="0" w:space="0" w:color="auto"/>
                <w:right w:val="none" w:sz="0" w:space="0" w:color="auto"/>
              </w:divBdr>
            </w:div>
          </w:divsChild>
        </w:div>
        <w:div w:id="1080635065">
          <w:marLeft w:val="0"/>
          <w:marRight w:val="0"/>
          <w:marTop w:val="0"/>
          <w:marBottom w:val="0"/>
          <w:divBdr>
            <w:top w:val="none" w:sz="0" w:space="0" w:color="auto"/>
            <w:left w:val="none" w:sz="0" w:space="0" w:color="auto"/>
            <w:bottom w:val="none" w:sz="0" w:space="0" w:color="auto"/>
            <w:right w:val="none" w:sz="0" w:space="0" w:color="auto"/>
          </w:divBdr>
          <w:divsChild>
            <w:div w:id="1599486835">
              <w:marLeft w:val="0"/>
              <w:marRight w:val="0"/>
              <w:marTop w:val="0"/>
              <w:marBottom w:val="0"/>
              <w:divBdr>
                <w:top w:val="none" w:sz="0" w:space="0" w:color="auto"/>
                <w:left w:val="none" w:sz="0" w:space="0" w:color="auto"/>
                <w:bottom w:val="none" w:sz="0" w:space="0" w:color="auto"/>
                <w:right w:val="none" w:sz="0" w:space="0" w:color="auto"/>
              </w:divBdr>
            </w:div>
          </w:divsChild>
        </w:div>
        <w:div w:id="793643694">
          <w:marLeft w:val="0"/>
          <w:marRight w:val="0"/>
          <w:marTop w:val="0"/>
          <w:marBottom w:val="0"/>
          <w:divBdr>
            <w:top w:val="none" w:sz="0" w:space="0" w:color="auto"/>
            <w:left w:val="none" w:sz="0" w:space="0" w:color="auto"/>
            <w:bottom w:val="none" w:sz="0" w:space="0" w:color="auto"/>
            <w:right w:val="none" w:sz="0" w:space="0" w:color="auto"/>
          </w:divBdr>
          <w:divsChild>
            <w:div w:id="178400314">
              <w:marLeft w:val="0"/>
              <w:marRight w:val="0"/>
              <w:marTop w:val="0"/>
              <w:marBottom w:val="0"/>
              <w:divBdr>
                <w:top w:val="none" w:sz="0" w:space="0" w:color="auto"/>
                <w:left w:val="none" w:sz="0" w:space="0" w:color="auto"/>
                <w:bottom w:val="none" w:sz="0" w:space="0" w:color="auto"/>
                <w:right w:val="none" w:sz="0" w:space="0" w:color="auto"/>
              </w:divBdr>
            </w:div>
          </w:divsChild>
        </w:div>
        <w:div w:id="511801077">
          <w:marLeft w:val="0"/>
          <w:marRight w:val="0"/>
          <w:marTop w:val="0"/>
          <w:marBottom w:val="0"/>
          <w:divBdr>
            <w:top w:val="none" w:sz="0" w:space="0" w:color="auto"/>
            <w:left w:val="none" w:sz="0" w:space="0" w:color="auto"/>
            <w:bottom w:val="none" w:sz="0" w:space="0" w:color="auto"/>
            <w:right w:val="none" w:sz="0" w:space="0" w:color="auto"/>
          </w:divBdr>
          <w:divsChild>
            <w:div w:id="1261764909">
              <w:marLeft w:val="0"/>
              <w:marRight w:val="0"/>
              <w:marTop w:val="0"/>
              <w:marBottom w:val="0"/>
              <w:divBdr>
                <w:top w:val="none" w:sz="0" w:space="0" w:color="auto"/>
                <w:left w:val="none" w:sz="0" w:space="0" w:color="auto"/>
                <w:bottom w:val="none" w:sz="0" w:space="0" w:color="auto"/>
                <w:right w:val="none" w:sz="0" w:space="0" w:color="auto"/>
              </w:divBdr>
            </w:div>
          </w:divsChild>
        </w:div>
        <w:div w:id="547037124">
          <w:marLeft w:val="0"/>
          <w:marRight w:val="0"/>
          <w:marTop w:val="0"/>
          <w:marBottom w:val="0"/>
          <w:divBdr>
            <w:top w:val="none" w:sz="0" w:space="0" w:color="auto"/>
            <w:left w:val="none" w:sz="0" w:space="0" w:color="auto"/>
            <w:bottom w:val="none" w:sz="0" w:space="0" w:color="auto"/>
            <w:right w:val="none" w:sz="0" w:space="0" w:color="auto"/>
          </w:divBdr>
          <w:divsChild>
            <w:div w:id="1153445380">
              <w:marLeft w:val="0"/>
              <w:marRight w:val="0"/>
              <w:marTop w:val="0"/>
              <w:marBottom w:val="0"/>
              <w:divBdr>
                <w:top w:val="none" w:sz="0" w:space="0" w:color="auto"/>
                <w:left w:val="none" w:sz="0" w:space="0" w:color="auto"/>
                <w:bottom w:val="none" w:sz="0" w:space="0" w:color="auto"/>
                <w:right w:val="none" w:sz="0" w:space="0" w:color="auto"/>
              </w:divBdr>
            </w:div>
            <w:div w:id="1605455004">
              <w:marLeft w:val="0"/>
              <w:marRight w:val="0"/>
              <w:marTop w:val="0"/>
              <w:marBottom w:val="0"/>
              <w:divBdr>
                <w:top w:val="none" w:sz="0" w:space="0" w:color="auto"/>
                <w:left w:val="none" w:sz="0" w:space="0" w:color="auto"/>
                <w:bottom w:val="none" w:sz="0" w:space="0" w:color="auto"/>
                <w:right w:val="none" w:sz="0" w:space="0" w:color="auto"/>
              </w:divBdr>
            </w:div>
          </w:divsChild>
        </w:div>
        <w:div w:id="577138300">
          <w:marLeft w:val="0"/>
          <w:marRight w:val="0"/>
          <w:marTop w:val="0"/>
          <w:marBottom w:val="0"/>
          <w:divBdr>
            <w:top w:val="none" w:sz="0" w:space="0" w:color="auto"/>
            <w:left w:val="none" w:sz="0" w:space="0" w:color="auto"/>
            <w:bottom w:val="none" w:sz="0" w:space="0" w:color="auto"/>
            <w:right w:val="none" w:sz="0" w:space="0" w:color="auto"/>
          </w:divBdr>
          <w:divsChild>
            <w:div w:id="652222317">
              <w:marLeft w:val="0"/>
              <w:marRight w:val="0"/>
              <w:marTop w:val="0"/>
              <w:marBottom w:val="0"/>
              <w:divBdr>
                <w:top w:val="none" w:sz="0" w:space="0" w:color="auto"/>
                <w:left w:val="none" w:sz="0" w:space="0" w:color="auto"/>
                <w:bottom w:val="none" w:sz="0" w:space="0" w:color="auto"/>
                <w:right w:val="none" w:sz="0" w:space="0" w:color="auto"/>
              </w:divBdr>
            </w:div>
          </w:divsChild>
        </w:div>
        <w:div w:id="162430497">
          <w:marLeft w:val="0"/>
          <w:marRight w:val="0"/>
          <w:marTop w:val="0"/>
          <w:marBottom w:val="0"/>
          <w:divBdr>
            <w:top w:val="none" w:sz="0" w:space="0" w:color="auto"/>
            <w:left w:val="none" w:sz="0" w:space="0" w:color="auto"/>
            <w:bottom w:val="none" w:sz="0" w:space="0" w:color="auto"/>
            <w:right w:val="none" w:sz="0" w:space="0" w:color="auto"/>
          </w:divBdr>
          <w:divsChild>
            <w:div w:id="997273790">
              <w:marLeft w:val="0"/>
              <w:marRight w:val="0"/>
              <w:marTop w:val="0"/>
              <w:marBottom w:val="0"/>
              <w:divBdr>
                <w:top w:val="none" w:sz="0" w:space="0" w:color="auto"/>
                <w:left w:val="none" w:sz="0" w:space="0" w:color="auto"/>
                <w:bottom w:val="none" w:sz="0" w:space="0" w:color="auto"/>
                <w:right w:val="none" w:sz="0" w:space="0" w:color="auto"/>
              </w:divBdr>
            </w:div>
          </w:divsChild>
        </w:div>
        <w:div w:id="829903211">
          <w:marLeft w:val="0"/>
          <w:marRight w:val="0"/>
          <w:marTop w:val="0"/>
          <w:marBottom w:val="0"/>
          <w:divBdr>
            <w:top w:val="none" w:sz="0" w:space="0" w:color="auto"/>
            <w:left w:val="none" w:sz="0" w:space="0" w:color="auto"/>
            <w:bottom w:val="none" w:sz="0" w:space="0" w:color="auto"/>
            <w:right w:val="none" w:sz="0" w:space="0" w:color="auto"/>
          </w:divBdr>
          <w:divsChild>
            <w:div w:id="2001687442">
              <w:marLeft w:val="0"/>
              <w:marRight w:val="0"/>
              <w:marTop w:val="0"/>
              <w:marBottom w:val="0"/>
              <w:divBdr>
                <w:top w:val="none" w:sz="0" w:space="0" w:color="auto"/>
                <w:left w:val="none" w:sz="0" w:space="0" w:color="auto"/>
                <w:bottom w:val="none" w:sz="0" w:space="0" w:color="auto"/>
                <w:right w:val="none" w:sz="0" w:space="0" w:color="auto"/>
              </w:divBdr>
            </w:div>
          </w:divsChild>
        </w:div>
        <w:div w:id="404961980">
          <w:marLeft w:val="0"/>
          <w:marRight w:val="0"/>
          <w:marTop w:val="0"/>
          <w:marBottom w:val="0"/>
          <w:divBdr>
            <w:top w:val="none" w:sz="0" w:space="0" w:color="auto"/>
            <w:left w:val="none" w:sz="0" w:space="0" w:color="auto"/>
            <w:bottom w:val="none" w:sz="0" w:space="0" w:color="auto"/>
            <w:right w:val="none" w:sz="0" w:space="0" w:color="auto"/>
          </w:divBdr>
          <w:divsChild>
            <w:div w:id="312296767">
              <w:marLeft w:val="0"/>
              <w:marRight w:val="0"/>
              <w:marTop w:val="0"/>
              <w:marBottom w:val="0"/>
              <w:divBdr>
                <w:top w:val="none" w:sz="0" w:space="0" w:color="auto"/>
                <w:left w:val="none" w:sz="0" w:space="0" w:color="auto"/>
                <w:bottom w:val="none" w:sz="0" w:space="0" w:color="auto"/>
                <w:right w:val="none" w:sz="0" w:space="0" w:color="auto"/>
              </w:divBdr>
            </w:div>
          </w:divsChild>
        </w:div>
        <w:div w:id="1011220685">
          <w:marLeft w:val="0"/>
          <w:marRight w:val="0"/>
          <w:marTop w:val="0"/>
          <w:marBottom w:val="0"/>
          <w:divBdr>
            <w:top w:val="none" w:sz="0" w:space="0" w:color="auto"/>
            <w:left w:val="none" w:sz="0" w:space="0" w:color="auto"/>
            <w:bottom w:val="none" w:sz="0" w:space="0" w:color="auto"/>
            <w:right w:val="none" w:sz="0" w:space="0" w:color="auto"/>
          </w:divBdr>
          <w:divsChild>
            <w:div w:id="1188718414">
              <w:marLeft w:val="0"/>
              <w:marRight w:val="0"/>
              <w:marTop w:val="0"/>
              <w:marBottom w:val="0"/>
              <w:divBdr>
                <w:top w:val="none" w:sz="0" w:space="0" w:color="auto"/>
                <w:left w:val="none" w:sz="0" w:space="0" w:color="auto"/>
                <w:bottom w:val="none" w:sz="0" w:space="0" w:color="auto"/>
                <w:right w:val="none" w:sz="0" w:space="0" w:color="auto"/>
              </w:divBdr>
            </w:div>
          </w:divsChild>
        </w:div>
        <w:div w:id="1852445880">
          <w:marLeft w:val="0"/>
          <w:marRight w:val="0"/>
          <w:marTop w:val="0"/>
          <w:marBottom w:val="0"/>
          <w:divBdr>
            <w:top w:val="none" w:sz="0" w:space="0" w:color="auto"/>
            <w:left w:val="none" w:sz="0" w:space="0" w:color="auto"/>
            <w:bottom w:val="none" w:sz="0" w:space="0" w:color="auto"/>
            <w:right w:val="none" w:sz="0" w:space="0" w:color="auto"/>
          </w:divBdr>
          <w:divsChild>
            <w:div w:id="927467570">
              <w:marLeft w:val="0"/>
              <w:marRight w:val="0"/>
              <w:marTop w:val="0"/>
              <w:marBottom w:val="0"/>
              <w:divBdr>
                <w:top w:val="none" w:sz="0" w:space="0" w:color="auto"/>
                <w:left w:val="none" w:sz="0" w:space="0" w:color="auto"/>
                <w:bottom w:val="none" w:sz="0" w:space="0" w:color="auto"/>
                <w:right w:val="none" w:sz="0" w:space="0" w:color="auto"/>
              </w:divBdr>
            </w:div>
          </w:divsChild>
        </w:div>
        <w:div w:id="958996892">
          <w:marLeft w:val="0"/>
          <w:marRight w:val="0"/>
          <w:marTop w:val="0"/>
          <w:marBottom w:val="0"/>
          <w:divBdr>
            <w:top w:val="none" w:sz="0" w:space="0" w:color="auto"/>
            <w:left w:val="none" w:sz="0" w:space="0" w:color="auto"/>
            <w:bottom w:val="none" w:sz="0" w:space="0" w:color="auto"/>
            <w:right w:val="none" w:sz="0" w:space="0" w:color="auto"/>
          </w:divBdr>
          <w:divsChild>
            <w:div w:id="1725063203">
              <w:marLeft w:val="0"/>
              <w:marRight w:val="0"/>
              <w:marTop w:val="0"/>
              <w:marBottom w:val="0"/>
              <w:divBdr>
                <w:top w:val="none" w:sz="0" w:space="0" w:color="auto"/>
                <w:left w:val="none" w:sz="0" w:space="0" w:color="auto"/>
                <w:bottom w:val="none" w:sz="0" w:space="0" w:color="auto"/>
                <w:right w:val="none" w:sz="0" w:space="0" w:color="auto"/>
              </w:divBdr>
            </w:div>
          </w:divsChild>
        </w:div>
        <w:div w:id="2146045130">
          <w:marLeft w:val="0"/>
          <w:marRight w:val="0"/>
          <w:marTop w:val="0"/>
          <w:marBottom w:val="0"/>
          <w:divBdr>
            <w:top w:val="none" w:sz="0" w:space="0" w:color="auto"/>
            <w:left w:val="none" w:sz="0" w:space="0" w:color="auto"/>
            <w:bottom w:val="none" w:sz="0" w:space="0" w:color="auto"/>
            <w:right w:val="none" w:sz="0" w:space="0" w:color="auto"/>
          </w:divBdr>
          <w:divsChild>
            <w:div w:id="1949847524">
              <w:marLeft w:val="0"/>
              <w:marRight w:val="0"/>
              <w:marTop w:val="0"/>
              <w:marBottom w:val="0"/>
              <w:divBdr>
                <w:top w:val="none" w:sz="0" w:space="0" w:color="auto"/>
                <w:left w:val="none" w:sz="0" w:space="0" w:color="auto"/>
                <w:bottom w:val="none" w:sz="0" w:space="0" w:color="auto"/>
                <w:right w:val="none" w:sz="0" w:space="0" w:color="auto"/>
              </w:divBdr>
            </w:div>
          </w:divsChild>
        </w:div>
        <w:div w:id="278607109">
          <w:marLeft w:val="0"/>
          <w:marRight w:val="0"/>
          <w:marTop w:val="0"/>
          <w:marBottom w:val="0"/>
          <w:divBdr>
            <w:top w:val="none" w:sz="0" w:space="0" w:color="auto"/>
            <w:left w:val="none" w:sz="0" w:space="0" w:color="auto"/>
            <w:bottom w:val="none" w:sz="0" w:space="0" w:color="auto"/>
            <w:right w:val="none" w:sz="0" w:space="0" w:color="auto"/>
          </w:divBdr>
          <w:divsChild>
            <w:div w:id="575014426">
              <w:marLeft w:val="0"/>
              <w:marRight w:val="0"/>
              <w:marTop w:val="0"/>
              <w:marBottom w:val="0"/>
              <w:divBdr>
                <w:top w:val="none" w:sz="0" w:space="0" w:color="auto"/>
                <w:left w:val="none" w:sz="0" w:space="0" w:color="auto"/>
                <w:bottom w:val="none" w:sz="0" w:space="0" w:color="auto"/>
                <w:right w:val="none" w:sz="0" w:space="0" w:color="auto"/>
              </w:divBdr>
            </w:div>
          </w:divsChild>
        </w:div>
        <w:div w:id="2134783302">
          <w:marLeft w:val="0"/>
          <w:marRight w:val="0"/>
          <w:marTop w:val="0"/>
          <w:marBottom w:val="0"/>
          <w:divBdr>
            <w:top w:val="none" w:sz="0" w:space="0" w:color="auto"/>
            <w:left w:val="none" w:sz="0" w:space="0" w:color="auto"/>
            <w:bottom w:val="none" w:sz="0" w:space="0" w:color="auto"/>
            <w:right w:val="none" w:sz="0" w:space="0" w:color="auto"/>
          </w:divBdr>
          <w:divsChild>
            <w:div w:id="129329036">
              <w:marLeft w:val="0"/>
              <w:marRight w:val="0"/>
              <w:marTop w:val="0"/>
              <w:marBottom w:val="0"/>
              <w:divBdr>
                <w:top w:val="none" w:sz="0" w:space="0" w:color="auto"/>
                <w:left w:val="none" w:sz="0" w:space="0" w:color="auto"/>
                <w:bottom w:val="none" w:sz="0" w:space="0" w:color="auto"/>
                <w:right w:val="none" w:sz="0" w:space="0" w:color="auto"/>
              </w:divBdr>
            </w:div>
          </w:divsChild>
        </w:div>
        <w:div w:id="1982267526">
          <w:marLeft w:val="0"/>
          <w:marRight w:val="0"/>
          <w:marTop w:val="0"/>
          <w:marBottom w:val="0"/>
          <w:divBdr>
            <w:top w:val="none" w:sz="0" w:space="0" w:color="auto"/>
            <w:left w:val="none" w:sz="0" w:space="0" w:color="auto"/>
            <w:bottom w:val="none" w:sz="0" w:space="0" w:color="auto"/>
            <w:right w:val="none" w:sz="0" w:space="0" w:color="auto"/>
          </w:divBdr>
          <w:divsChild>
            <w:div w:id="1727600851">
              <w:marLeft w:val="0"/>
              <w:marRight w:val="0"/>
              <w:marTop w:val="0"/>
              <w:marBottom w:val="0"/>
              <w:divBdr>
                <w:top w:val="none" w:sz="0" w:space="0" w:color="auto"/>
                <w:left w:val="none" w:sz="0" w:space="0" w:color="auto"/>
                <w:bottom w:val="none" w:sz="0" w:space="0" w:color="auto"/>
                <w:right w:val="none" w:sz="0" w:space="0" w:color="auto"/>
              </w:divBdr>
            </w:div>
          </w:divsChild>
        </w:div>
        <w:div w:id="1325280138">
          <w:marLeft w:val="0"/>
          <w:marRight w:val="0"/>
          <w:marTop w:val="0"/>
          <w:marBottom w:val="0"/>
          <w:divBdr>
            <w:top w:val="none" w:sz="0" w:space="0" w:color="auto"/>
            <w:left w:val="none" w:sz="0" w:space="0" w:color="auto"/>
            <w:bottom w:val="none" w:sz="0" w:space="0" w:color="auto"/>
            <w:right w:val="none" w:sz="0" w:space="0" w:color="auto"/>
          </w:divBdr>
          <w:divsChild>
            <w:div w:id="688724112">
              <w:marLeft w:val="0"/>
              <w:marRight w:val="0"/>
              <w:marTop w:val="0"/>
              <w:marBottom w:val="0"/>
              <w:divBdr>
                <w:top w:val="none" w:sz="0" w:space="0" w:color="auto"/>
                <w:left w:val="none" w:sz="0" w:space="0" w:color="auto"/>
                <w:bottom w:val="none" w:sz="0" w:space="0" w:color="auto"/>
                <w:right w:val="none" w:sz="0" w:space="0" w:color="auto"/>
              </w:divBdr>
            </w:div>
          </w:divsChild>
        </w:div>
        <w:div w:id="881483232">
          <w:marLeft w:val="0"/>
          <w:marRight w:val="0"/>
          <w:marTop w:val="0"/>
          <w:marBottom w:val="0"/>
          <w:divBdr>
            <w:top w:val="none" w:sz="0" w:space="0" w:color="auto"/>
            <w:left w:val="none" w:sz="0" w:space="0" w:color="auto"/>
            <w:bottom w:val="none" w:sz="0" w:space="0" w:color="auto"/>
            <w:right w:val="none" w:sz="0" w:space="0" w:color="auto"/>
          </w:divBdr>
          <w:divsChild>
            <w:div w:id="1915704314">
              <w:marLeft w:val="0"/>
              <w:marRight w:val="0"/>
              <w:marTop w:val="0"/>
              <w:marBottom w:val="0"/>
              <w:divBdr>
                <w:top w:val="none" w:sz="0" w:space="0" w:color="auto"/>
                <w:left w:val="none" w:sz="0" w:space="0" w:color="auto"/>
                <w:bottom w:val="none" w:sz="0" w:space="0" w:color="auto"/>
                <w:right w:val="none" w:sz="0" w:space="0" w:color="auto"/>
              </w:divBdr>
            </w:div>
          </w:divsChild>
        </w:div>
        <w:div w:id="1811903139">
          <w:marLeft w:val="0"/>
          <w:marRight w:val="0"/>
          <w:marTop w:val="0"/>
          <w:marBottom w:val="0"/>
          <w:divBdr>
            <w:top w:val="none" w:sz="0" w:space="0" w:color="auto"/>
            <w:left w:val="none" w:sz="0" w:space="0" w:color="auto"/>
            <w:bottom w:val="none" w:sz="0" w:space="0" w:color="auto"/>
            <w:right w:val="none" w:sz="0" w:space="0" w:color="auto"/>
          </w:divBdr>
          <w:divsChild>
            <w:div w:id="2002848304">
              <w:marLeft w:val="0"/>
              <w:marRight w:val="0"/>
              <w:marTop w:val="0"/>
              <w:marBottom w:val="0"/>
              <w:divBdr>
                <w:top w:val="none" w:sz="0" w:space="0" w:color="auto"/>
                <w:left w:val="none" w:sz="0" w:space="0" w:color="auto"/>
                <w:bottom w:val="none" w:sz="0" w:space="0" w:color="auto"/>
                <w:right w:val="none" w:sz="0" w:space="0" w:color="auto"/>
              </w:divBdr>
            </w:div>
          </w:divsChild>
        </w:div>
        <w:div w:id="1752045778">
          <w:marLeft w:val="0"/>
          <w:marRight w:val="0"/>
          <w:marTop w:val="0"/>
          <w:marBottom w:val="0"/>
          <w:divBdr>
            <w:top w:val="none" w:sz="0" w:space="0" w:color="auto"/>
            <w:left w:val="none" w:sz="0" w:space="0" w:color="auto"/>
            <w:bottom w:val="none" w:sz="0" w:space="0" w:color="auto"/>
            <w:right w:val="none" w:sz="0" w:space="0" w:color="auto"/>
          </w:divBdr>
          <w:divsChild>
            <w:div w:id="304166585">
              <w:marLeft w:val="0"/>
              <w:marRight w:val="0"/>
              <w:marTop w:val="0"/>
              <w:marBottom w:val="0"/>
              <w:divBdr>
                <w:top w:val="none" w:sz="0" w:space="0" w:color="auto"/>
                <w:left w:val="none" w:sz="0" w:space="0" w:color="auto"/>
                <w:bottom w:val="none" w:sz="0" w:space="0" w:color="auto"/>
                <w:right w:val="none" w:sz="0" w:space="0" w:color="auto"/>
              </w:divBdr>
            </w:div>
          </w:divsChild>
        </w:div>
        <w:div w:id="1950351451">
          <w:marLeft w:val="0"/>
          <w:marRight w:val="0"/>
          <w:marTop w:val="0"/>
          <w:marBottom w:val="0"/>
          <w:divBdr>
            <w:top w:val="none" w:sz="0" w:space="0" w:color="auto"/>
            <w:left w:val="none" w:sz="0" w:space="0" w:color="auto"/>
            <w:bottom w:val="none" w:sz="0" w:space="0" w:color="auto"/>
            <w:right w:val="none" w:sz="0" w:space="0" w:color="auto"/>
          </w:divBdr>
          <w:divsChild>
            <w:div w:id="775710837">
              <w:marLeft w:val="0"/>
              <w:marRight w:val="0"/>
              <w:marTop w:val="0"/>
              <w:marBottom w:val="0"/>
              <w:divBdr>
                <w:top w:val="none" w:sz="0" w:space="0" w:color="auto"/>
                <w:left w:val="none" w:sz="0" w:space="0" w:color="auto"/>
                <w:bottom w:val="none" w:sz="0" w:space="0" w:color="auto"/>
                <w:right w:val="none" w:sz="0" w:space="0" w:color="auto"/>
              </w:divBdr>
            </w:div>
          </w:divsChild>
        </w:div>
        <w:div w:id="1007102405">
          <w:marLeft w:val="0"/>
          <w:marRight w:val="0"/>
          <w:marTop w:val="0"/>
          <w:marBottom w:val="0"/>
          <w:divBdr>
            <w:top w:val="none" w:sz="0" w:space="0" w:color="auto"/>
            <w:left w:val="none" w:sz="0" w:space="0" w:color="auto"/>
            <w:bottom w:val="none" w:sz="0" w:space="0" w:color="auto"/>
            <w:right w:val="none" w:sz="0" w:space="0" w:color="auto"/>
          </w:divBdr>
          <w:divsChild>
            <w:div w:id="900560395">
              <w:marLeft w:val="0"/>
              <w:marRight w:val="0"/>
              <w:marTop w:val="0"/>
              <w:marBottom w:val="0"/>
              <w:divBdr>
                <w:top w:val="none" w:sz="0" w:space="0" w:color="auto"/>
                <w:left w:val="none" w:sz="0" w:space="0" w:color="auto"/>
                <w:bottom w:val="none" w:sz="0" w:space="0" w:color="auto"/>
                <w:right w:val="none" w:sz="0" w:space="0" w:color="auto"/>
              </w:divBdr>
            </w:div>
          </w:divsChild>
        </w:div>
        <w:div w:id="1324166894">
          <w:marLeft w:val="0"/>
          <w:marRight w:val="0"/>
          <w:marTop w:val="0"/>
          <w:marBottom w:val="0"/>
          <w:divBdr>
            <w:top w:val="none" w:sz="0" w:space="0" w:color="auto"/>
            <w:left w:val="none" w:sz="0" w:space="0" w:color="auto"/>
            <w:bottom w:val="none" w:sz="0" w:space="0" w:color="auto"/>
            <w:right w:val="none" w:sz="0" w:space="0" w:color="auto"/>
          </w:divBdr>
          <w:divsChild>
            <w:div w:id="1930505294">
              <w:marLeft w:val="0"/>
              <w:marRight w:val="0"/>
              <w:marTop w:val="0"/>
              <w:marBottom w:val="0"/>
              <w:divBdr>
                <w:top w:val="none" w:sz="0" w:space="0" w:color="auto"/>
                <w:left w:val="none" w:sz="0" w:space="0" w:color="auto"/>
                <w:bottom w:val="none" w:sz="0" w:space="0" w:color="auto"/>
                <w:right w:val="none" w:sz="0" w:space="0" w:color="auto"/>
              </w:divBdr>
            </w:div>
          </w:divsChild>
        </w:div>
        <w:div w:id="288240201">
          <w:marLeft w:val="0"/>
          <w:marRight w:val="0"/>
          <w:marTop w:val="0"/>
          <w:marBottom w:val="0"/>
          <w:divBdr>
            <w:top w:val="none" w:sz="0" w:space="0" w:color="auto"/>
            <w:left w:val="none" w:sz="0" w:space="0" w:color="auto"/>
            <w:bottom w:val="none" w:sz="0" w:space="0" w:color="auto"/>
            <w:right w:val="none" w:sz="0" w:space="0" w:color="auto"/>
          </w:divBdr>
          <w:divsChild>
            <w:div w:id="2131509336">
              <w:marLeft w:val="0"/>
              <w:marRight w:val="0"/>
              <w:marTop w:val="0"/>
              <w:marBottom w:val="0"/>
              <w:divBdr>
                <w:top w:val="none" w:sz="0" w:space="0" w:color="auto"/>
                <w:left w:val="none" w:sz="0" w:space="0" w:color="auto"/>
                <w:bottom w:val="none" w:sz="0" w:space="0" w:color="auto"/>
                <w:right w:val="none" w:sz="0" w:space="0" w:color="auto"/>
              </w:divBdr>
            </w:div>
          </w:divsChild>
        </w:div>
        <w:div w:id="2004044121">
          <w:marLeft w:val="0"/>
          <w:marRight w:val="0"/>
          <w:marTop w:val="0"/>
          <w:marBottom w:val="0"/>
          <w:divBdr>
            <w:top w:val="none" w:sz="0" w:space="0" w:color="auto"/>
            <w:left w:val="none" w:sz="0" w:space="0" w:color="auto"/>
            <w:bottom w:val="none" w:sz="0" w:space="0" w:color="auto"/>
            <w:right w:val="none" w:sz="0" w:space="0" w:color="auto"/>
          </w:divBdr>
          <w:divsChild>
            <w:div w:id="879248415">
              <w:marLeft w:val="0"/>
              <w:marRight w:val="0"/>
              <w:marTop w:val="0"/>
              <w:marBottom w:val="0"/>
              <w:divBdr>
                <w:top w:val="none" w:sz="0" w:space="0" w:color="auto"/>
                <w:left w:val="none" w:sz="0" w:space="0" w:color="auto"/>
                <w:bottom w:val="none" w:sz="0" w:space="0" w:color="auto"/>
                <w:right w:val="none" w:sz="0" w:space="0" w:color="auto"/>
              </w:divBdr>
            </w:div>
          </w:divsChild>
        </w:div>
        <w:div w:id="1576932811">
          <w:marLeft w:val="0"/>
          <w:marRight w:val="0"/>
          <w:marTop w:val="0"/>
          <w:marBottom w:val="0"/>
          <w:divBdr>
            <w:top w:val="none" w:sz="0" w:space="0" w:color="auto"/>
            <w:left w:val="none" w:sz="0" w:space="0" w:color="auto"/>
            <w:bottom w:val="none" w:sz="0" w:space="0" w:color="auto"/>
            <w:right w:val="none" w:sz="0" w:space="0" w:color="auto"/>
          </w:divBdr>
          <w:divsChild>
            <w:div w:id="2076660474">
              <w:marLeft w:val="0"/>
              <w:marRight w:val="0"/>
              <w:marTop w:val="0"/>
              <w:marBottom w:val="0"/>
              <w:divBdr>
                <w:top w:val="none" w:sz="0" w:space="0" w:color="auto"/>
                <w:left w:val="none" w:sz="0" w:space="0" w:color="auto"/>
                <w:bottom w:val="none" w:sz="0" w:space="0" w:color="auto"/>
                <w:right w:val="none" w:sz="0" w:space="0" w:color="auto"/>
              </w:divBdr>
            </w:div>
          </w:divsChild>
        </w:div>
        <w:div w:id="796722362">
          <w:marLeft w:val="0"/>
          <w:marRight w:val="0"/>
          <w:marTop w:val="0"/>
          <w:marBottom w:val="0"/>
          <w:divBdr>
            <w:top w:val="none" w:sz="0" w:space="0" w:color="auto"/>
            <w:left w:val="none" w:sz="0" w:space="0" w:color="auto"/>
            <w:bottom w:val="none" w:sz="0" w:space="0" w:color="auto"/>
            <w:right w:val="none" w:sz="0" w:space="0" w:color="auto"/>
          </w:divBdr>
          <w:divsChild>
            <w:div w:id="597911897">
              <w:marLeft w:val="0"/>
              <w:marRight w:val="0"/>
              <w:marTop w:val="0"/>
              <w:marBottom w:val="0"/>
              <w:divBdr>
                <w:top w:val="none" w:sz="0" w:space="0" w:color="auto"/>
                <w:left w:val="none" w:sz="0" w:space="0" w:color="auto"/>
                <w:bottom w:val="none" w:sz="0" w:space="0" w:color="auto"/>
                <w:right w:val="none" w:sz="0" w:space="0" w:color="auto"/>
              </w:divBdr>
            </w:div>
          </w:divsChild>
        </w:div>
        <w:div w:id="988511793">
          <w:marLeft w:val="0"/>
          <w:marRight w:val="0"/>
          <w:marTop w:val="0"/>
          <w:marBottom w:val="0"/>
          <w:divBdr>
            <w:top w:val="none" w:sz="0" w:space="0" w:color="auto"/>
            <w:left w:val="none" w:sz="0" w:space="0" w:color="auto"/>
            <w:bottom w:val="none" w:sz="0" w:space="0" w:color="auto"/>
            <w:right w:val="none" w:sz="0" w:space="0" w:color="auto"/>
          </w:divBdr>
          <w:divsChild>
            <w:div w:id="1800685504">
              <w:marLeft w:val="0"/>
              <w:marRight w:val="0"/>
              <w:marTop w:val="0"/>
              <w:marBottom w:val="0"/>
              <w:divBdr>
                <w:top w:val="none" w:sz="0" w:space="0" w:color="auto"/>
                <w:left w:val="none" w:sz="0" w:space="0" w:color="auto"/>
                <w:bottom w:val="none" w:sz="0" w:space="0" w:color="auto"/>
                <w:right w:val="none" w:sz="0" w:space="0" w:color="auto"/>
              </w:divBdr>
            </w:div>
          </w:divsChild>
        </w:div>
        <w:div w:id="682514445">
          <w:marLeft w:val="0"/>
          <w:marRight w:val="0"/>
          <w:marTop w:val="0"/>
          <w:marBottom w:val="0"/>
          <w:divBdr>
            <w:top w:val="none" w:sz="0" w:space="0" w:color="auto"/>
            <w:left w:val="none" w:sz="0" w:space="0" w:color="auto"/>
            <w:bottom w:val="none" w:sz="0" w:space="0" w:color="auto"/>
            <w:right w:val="none" w:sz="0" w:space="0" w:color="auto"/>
          </w:divBdr>
          <w:divsChild>
            <w:div w:id="1501775481">
              <w:marLeft w:val="0"/>
              <w:marRight w:val="0"/>
              <w:marTop w:val="0"/>
              <w:marBottom w:val="0"/>
              <w:divBdr>
                <w:top w:val="none" w:sz="0" w:space="0" w:color="auto"/>
                <w:left w:val="none" w:sz="0" w:space="0" w:color="auto"/>
                <w:bottom w:val="none" w:sz="0" w:space="0" w:color="auto"/>
                <w:right w:val="none" w:sz="0" w:space="0" w:color="auto"/>
              </w:divBdr>
            </w:div>
          </w:divsChild>
        </w:div>
        <w:div w:id="859590684">
          <w:marLeft w:val="0"/>
          <w:marRight w:val="0"/>
          <w:marTop w:val="0"/>
          <w:marBottom w:val="0"/>
          <w:divBdr>
            <w:top w:val="none" w:sz="0" w:space="0" w:color="auto"/>
            <w:left w:val="none" w:sz="0" w:space="0" w:color="auto"/>
            <w:bottom w:val="none" w:sz="0" w:space="0" w:color="auto"/>
            <w:right w:val="none" w:sz="0" w:space="0" w:color="auto"/>
          </w:divBdr>
          <w:divsChild>
            <w:div w:id="522132179">
              <w:marLeft w:val="0"/>
              <w:marRight w:val="0"/>
              <w:marTop w:val="0"/>
              <w:marBottom w:val="0"/>
              <w:divBdr>
                <w:top w:val="none" w:sz="0" w:space="0" w:color="auto"/>
                <w:left w:val="none" w:sz="0" w:space="0" w:color="auto"/>
                <w:bottom w:val="none" w:sz="0" w:space="0" w:color="auto"/>
                <w:right w:val="none" w:sz="0" w:space="0" w:color="auto"/>
              </w:divBdr>
            </w:div>
          </w:divsChild>
        </w:div>
        <w:div w:id="779110659">
          <w:marLeft w:val="0"/>
          <w:marRight w:val="0"/>
          <w:marTop w:val="0"/>
          <w:marBottom w:val="0"/>
          <w:divBdr>
            <w:top w:val="none" w:sz="0" w:space="0" w:color="auto"/>
            <w:left w:val="none" w:sz="0" w:space="0" w:color="auto"/>
            <w:bottom w:val="none" w:sz="0" w:space="0" w:color="auto"/>
            <w:right w:val="none" w:sz="0" w:space="0" w:color="auto"/>
          </w:divBdr>
          <w:divsChild>
            <w:div w:id="1626736955">
              <w:marLeft w:val="0"/>
              <w:marRight w:val="0"/>
              <w:marTop w:val="0"/>
              <w:marBottom w:val="0"/>
              <w:divBdr>
                <w:top w:val="none" w:sz="0" w:space="0" w:color="auto"/>
                <w:left w:val="none" w:sz="0" w:space="0" w:color="auto"/>
                <w:bottom w:val="none" w:sz="0" w:space="0" w:color="auto"/>
                <w:right w:val="none" w:sz="0" w:space="0" w:color="auto"/>
              </w:divBdr>
            </w:div>
          </w:divsChild>
        </w:div>
        <w:div w:id="1574463047">
          <w:marLeft w:val="0"/>
          <w:marRight w:val="0"/>
          <w:marTop w:val="0"/>
          <w:marBottom w:val="0"/>
          <w:divBdr>
            <w:top w:val="none" w:sz="0" w:space="0" w:color="auto"/>
            <w:left w:val="none" w:sz="0" w:space="0" w:color="auto"/>
            <w:bottom w:val="none" w:sz="0" w:space="0" w:color="auto"/>
            <w:right w:val="none" w:sz="0" w:space="0" w:color="auto"/>
          </w:divBdr>
          <w:divsChild>
            <w:div w:id="170612184">
              <w:marLeft w:val="0"/>
              <w:marRight w:val="0"/>
              <w:marTop w:val="0"/>
              <w:marBottom w:val="0"/>
              <w:divBdr>
                <w:top w:val="none" w:sz="0" w:space="0" w:color="auto"/>
                <w:left w:val="none" w:sz="0" w:space="0" w:color="auto"/>
                <w:bottom w:val="none" w:sz="0" w:space="0" w:color="auto"/>
                <w:right w:val="none" w:sz="0" w:space="0" w:color="auto"/>
              </w:divBdr>
            </w:div>
          </w:divsChild>
        </w:div>
        <w:div w:id="1593665836">
          <w:marLeft w:val="0"/>
          <w:marRight w:val="0"/>
          <w:marTop w:val="0"/>
          <w:marBottom w:val="0"/>
          <w:divBdr>
            <w:top w:val="none" w:sz="0" w:space="0" w:color="auto"/>
            <w:left w:val="none" w:sz="0" w:space="0" w:color="auto"/>
            <w:bottom w:val="none" w:sz="0" w:space="0" w:color="auto"/>
            <w:right w:val="none" w:sz="0" w:space="0" w:color="auto"/>
          </w:divBdr>
          <w:divsChild>
            <w:div w:id="1647664037">
              <w:marLeft w:val="0"/>
              <w:marRight w:val="0"/>
              <w:marTop w:val="0"/>
              <w:marBottom w:val="0"/>
              <w:divBdr>
                <w:top w:val="none" w:sz="0" w:space="0" w:color="auto"/>
                <w:left w:val="none" w:sz="0" w:space="0" w:color="auto"/>
                <w:bottom w:val="none" w:sz="0" w:space="0" w:color="auto"/>
                <w:right w:val="none" w:sz="0" w:space="0" w:color="auto"/>
              </w:divBdr>
            </w:div>
          </w:divsChild>
        </w:div>
        <w:div w:id="1546793873">
          <w:marLeft w:val="0"/>
          <w:marRight w:val="0"/>
          <w:marTop w:val="0"/>
          <w:marBottom w:val="0"/>
          <w:divBdr>
            <w:top w:val="none" w:sz="0" w:space="0" w:color="auto"/>
            <w:left w:val="none" w:sz="0" w:space="0" w:color="auto"/>
            <w:bottom w:val="none" w:sz="0" w:space="0" w:color="auto"/>
            <w:right w:val="none" w:sz="0" w:space="0" w:color="auto"/>
          </w:divBdr>
          <w:divsChild>
            <w:div w:id="1920285813">
              <w:marLeft w:val="0"/>
              <w:marRight w:val="0"/>
              <w:marTop w:val="0"/>
              <w:marBottom w:val="0"/>
              <w:divBdr>
                <w:top w:val="none" w:sz="0" w:space="0" w:color="auto"/>
                <w:left w:val="none" w:sz="0" w:space="0" w:color="auto"/>
                <w:bottom w:val="none" w:sz="0" w:space="0" w:color="auto"/>
                <w:right w:val="none" w:sz="0" w:space="0" w:color="auto"/>
              </w:divBdr>
            </w:div>
          </w:divsChild>
        </w:div>
        <w:div w:id="1154492729">
          <w:marLeft w:val="0"/>
          <w:marRight w:val="0"/>
          <w:marTop w:val="0"/>
          <w:marBottom w:val="0"/>
          <w:divBdr>
            <w:top w:val="none" w:sz="0" w:space="0" w:color="auto"/>
            <w:left w:val="none" w:sz="0" w:space="0" w:color="auto"/>
            <w:bottom w:val="none" w:sz="0" w:space="0" w:color="auto"/>
            <w:right w:val="none" w:sz="0" w:space="0" w:color="auto"/>
          </w:divBdr>
          <w:divsChild>
            <w:div w:id="1433550277">
              <w:marLeft w:val="0"/>
              <w:marRight w:val="0"/>
              <w:marTop w:val="0"/>
              <w:marBottom w:val="0"/>
              <w:divBdr>
                <w:top w:val="none" w:sz="0" w:space="0" w:color="auto"/>
                <w:left w:val="none" w:sz="0" w:space="0" w:color="auto"/>
                <w:bottom w:val="none" w:sz="0" w:space="0" w:color="auto"/>
                <w:right w:val="none" w:sz="0" w:space="0" w:color="auto"/>
              </w:divBdr>
            </w:div>
          </w:divsChild>
        </w:div>
        <w:div w:id="1166019037">
          <w:marLeft w:val="0"/>
          <w:marRight w:val="0"/>
          <w:marTop w:val="0"/>
          <w:marBottom w:val="0"/>
          <w:divBdr>
            <w:top w:val="none" w:sz="0" w:space="0" w:color="auto"/>
            <w:left w:val="none" w:sz="0" w:space="0" w:color="auto"/>
            <w:bottom w:val="none" w:sz="0" w:space="0" w:color="auto"/>
            <w:right w:val="none" w:sz="0" w:space="0" w:color="auto"/>
          </w:divBdr>
          <w:divsChild>
            <w:div w:id="334965771">
              <w:marLeft w:val="0"/>
              <w:marRight w:val="0"/>
              <w:marTop w:val="0"/>
              <w:marBottom w:val="0"/>
              <w:divBdr>
                <w:top w:val="none" w:sz="0" w:space="0" w:color="auto"/>
                <w:left w:val="none" w:sz="0" w:space="0" w:color="auto"/>
                <w:bottom w:val="none" w:sz="0" w:space="0" w:color="auto"/>
                <w:right w:val="none" w:sz="0" w:space="0" w:color="auto"/>
              </w:divBdr>
            </w:div>
          </w:divsChild>
        </w:div>
        <w:div w:id="107546639">
          <w:marLeft w:val="0"/>
          <w:marRight w:val="0"/>
          <w:marTop w:val="0"/>
          <w:marBottom w:val="0"/>
          <w:divBdr>
            <w:top w:val="none" w:sz="0" w:space="0" w:color="auto"/>
            <w:left w:val="none" w:sz="0" w:space="0" w:color="auto"/>
            <w:bottom w:val="none" w:sz="0" w:space="0" w:color="auto"/>
            <w:right w:val="none" w:sz="0" w:space="0" w:color="auto"/>
          </w:divBdr>
          <w:divsChild>
            <w:div w:id="1913814025">
              <w:marLeft w:val="0"/>
              <w:marRight w:val="0"/>
              <w:marTop w:val="0"/>
              <w:marBottom w:val="0"/>
              <w:divBdr>
                <w:top w:val="none" w:sz="0" w:space="0" w:color="auto"/>
                <w:left w:val="none" w:sz="0" w:space="0" w:color="auto"/>
                <w:bottom w:val="none" w:sz="0" w:space="0" w:color="auto"/>
                <w:right w:val="none" w:sz="0" w:space="0" w:color="auto"/>
              </w:divBdr>
            </w:div>
          </w:divsChild>
        </w:div>
        <w:div w:id="1169907532">
          <w:marLeft w:val="0"/>
          <w:marRight w:val="0"/>
          <w:marTop w:val="0"/>
          <w:marBottom w:val="0"/>
          <w:divBdr>
            <w:top w:val="none" w:sz="0" w:space="0" w:color="auto"/>
            <w:left w:val="none" w:sz="0" w:space="0" w:color="auto"/>
            <w:bottom w:val="none" w:sz="0" w:space="0" w:color="auto"/>
            <w:right w:val="none" w:sz="0" w:space="0" w:color="auto"/>
          </w:divBdr>
          <w:divsChild>
            <w:div w:id="573589881">
              <w:marLeft w:val="0"/>
              <w:marRight w:val="0"/>
              <w:marTop w:val="0"/>
              <w:marBottom w:val="0"/>
              <w:divBdr>
                <w:top w:val="none" w:sz="0" w:space="0" w:color="auto"/>
                <w:left w:val="none" w:sz="0" w:space="0" w:color="auto"/>
                <w:bottom w:val="none" w:sz="0" w:space="0" w:color="auto"/>
                <w:right w:val="none" w:sz="0" w:space="0" w:color="auto"/>
              </w:divBdr>
            </w:div>
          </w:divsChild>
        </w:div>
        <w:div w:id="1192501324">
          <w:marLeft w:val="0"/>
          <w:marRight w:val="0"/>
          <w:marTop w:val="0"/>
          <w:marBottom w:val="0"/>
          <w:divBdr>
            <w:top w:val="none" w:sz="0" w:space="0" w:color="auto"/>
            <w:left w:val="none" w:sz="0" w:space="0" w:color="auto"/>
            <w:bottom w:val="none" w:sz="0" w:space="0" w:color="auto"/>
            <w:right w:val="none" w:sz="0" w:space="0" w:color="auto"/>
          </w:divBdr>
          <w:divsChild>
            <w:div w:id="76559389">
              <w:marLeft w:val="0"/>
              <w:marRight w:val="0"/>
              <w:marTop w:val="0"/>
              <w:marBottom w:val="0"/>
              <w:divBdr>
                <w:top w:val="none" w:sz="0" w:space="0" w:color="auto"/>
                <w:left w:val="none" w:sz="0" w:space="0" w:color="auto"/>
                <w:bottom w:val="none" w:sz="0" w:space="0" w:color="auto"/>
                <w:right w:val="none" w:sz="0" w:space="0" w:color="auto"/>
              </w:divBdr>
            </w:div>
          </w:divsChild>
        </w:div>
        <w:div w:id="474184303">
          <w:marLeft w:val="0"/>
          <w:marRight w:val="0"/>
          <w:marTop w:val="0"/>
          <w:marBottom w:val="0"/>
          <w:divBdr>
            <w:top w:val="none" w:sz="0" w:space="0" w:color="auto"/>
            <w:left w:val="none" w:sz="0" w:space="0" w:color="auto"/>
            <w:bottom w:val="none" w:sz="0" w:space="0" w:color="auto"/>
            <w:right w:val="none" w:sz="0" w:space="0" w:color="auto"/>
          </w:divBdr>
          <w:divsChild>
            <w:div w:id="443890653">
              <w:marLeft w:val="0"/>
              <w:marRight w:val="0"/>
              <w:marTop w:val="0"/>
              <w:marBottom w:val="0"/>
              <w:divBdr>
                <w:top w:val="none" w:sz="0" w:space="0" w:color="auto"/>
                <w:left w:val="none" w:sz="0" w:space="0" w:color="auto"/>
                <w:bottom w:val="none" w:sz="0" w:space="0" w:color="auto"/>
                <w:right w:val="none" w:sz="0" w:space="0" w:color="auto"/>
              </w:divBdr>
            </w:div>
          </w:divsChild>
        </w:div>
        <w:div w:id="1895771091">
          <w:marLeft w:val="0"/>
          <w:marRight w:val="0"/>
          <w:marTop w:val="0"/>
          <w:marBottom w:val="0"/>
          <w:divBdr>
            <w:top w:val="none" w:sz="0" w:space="0" w:color="auto"/>
            <w:left w:val="none" w:sz="0" w:space="0" w:color="auto"/>
            <w:bottom w:val="none" w:sz="0" w:space="0" w:color="auto"/>
            <w:right w:val="none" w:sz="0" w:space="0" w:color="auto"/>
          </w:divBdr>
          <w:divsChild>
            <w:div w:id="382024521">
              <w:marLeft w:val="0"/>
              <w:marRight w:val="0"/>
              <w:marTop w:val="0"/>
              <w:marBottom w:val="0"/>
              <w:divBdr>
                <w:top w:val="none" w:sz="0" w:space="0" w:color="auto"/>
                <w:left w:val="none" w:sz="0" w:space="0" w:color="auto"/>
                <w:bottom w:val="none" w:sz="0" w:space="0" w:color="auto"/>
                <w:right w:val="none" w:sz="0" w:space="0" w:color="auto"/>
              </w:divBdr>
            </w:div>
            <w:div w:id="2146117377">
              <w:marLeft w:val="0"/>
              <w:marRight w:val="0"/>
              <w:marTop w:val="0"/>
              <w:marBottom w:val="0"/>
              <w:divBdr>
                <w:top w:val="none" w:sz="0" w:space="0" w:color="auto"/>
                <w:left w:val="none" w:sz="0" w:space="0" w:color="auto"/>
                <w:bottom w:val="none" w:sz="0" w:space="0" w:color="auto"/>
                <w:right w:val="none" w:sz="0" w:space="0" w:color="auto"/>
              </w:divBdr>
            </w:div>
          </w:divsChild>
        </w:div>
        <w:div w:id="2127574847">
          <w:marLeft w:val="0"/>
          <w:marRight w:val="0"/>
          <w:marTop w:val="0"/>
          <w:marBottom w:val="0"/>
          <w:divBdr>
            <w:top w:val="none" w:sz="0" w:space="0" w:color="auto"/>
            <w:left w:val="none" w:sz="0" w:space="0" w:color="auto"/>
            <w:bottom w:val="none" w:sz="0" w:space="0" w:color="auto"/>
            <w:right w:val="none" w:sz="0" w:space="0" w:color="auto"/>
          </w:divBdr>
          <w:divsChild>
            <w:div w:id="1085690198">
              <w:marLeft w:val="0"/>
              <w:marRight w:val="0"/>
              <w:marTop w:val="0"/>
              <w:marBottom w:val="0"/>
              <w:divBdr>
                <w:top w:val="none" w:sz="0" w:space="0" w:color="auto"/>
                <w:left w:val="none" w:sz="0" w:space="0" w:color="auto"/>
                <w:bottom w:val="none" w:sz="0" w:space="0" w:color="auto"/>
                <w:right w:val="none" w:sz="0" w:space="0" w:color="auto"/>
              </w:divBdr>
            </w:div>
          </w:divsChild>
        </w:div>
        <w:div w:id="1904682815">
          <w:marLeft w:val="0"/>
          <w:marRight w:val="0"/>
          <w:marTop w:val="0"/>
          <w:marBottom w:val="0"/>
          <w:divBdr>
            <w:top w:val="none" w:sz="0" w:space="0" w:color="auto"/>
            <w:left w:val="none" w:sz="0" w:space="0" w:color="auto"/>
            <w:bottom w:val="none" w:sz="0" w:space="0" w:color="auto"/>
            <w:right w:val="none" w:sz="0" w:space="0" w:color="auto"/>
          </w:divBdr>
          <w:divsChild>
            <w:div w:id="2036148603">
              <w:marLeft w:val="0"/>
              <w:marRight w:val="0"/>
              <w:marTop w:val="0"/>
              <w:marBottom w:val="0"/>
              <w:divBdr>
                <w:top w:val="none" w:sz="0" w:space="0" w:color="auto"/>
                <w:left w:val="none" w:sz="0" w:space="0" w:color="auto"/>
                <w:bottom w:val="none" w:sz="0" w:space="0" w:color="auto"/>
                <w:right w:val="none" w:sz="0" w:space="0" w:color="auto"/>
              </w:divBdr>
            </w:div>
          </w:divsChild>
        </w:div>
        <w:div w:id="1104107412">
          <w:marLeft w:val="0"/>
          <w:marRight w:val="0"/>
          <w:marTop w:val="0"/>
          <w:marBottom w:val="0"/>
          <w:divBdr>
            <w:top w:val="none" w:sz="0" w:space="0" w:color="auto"/>
            <w:left w:val="none" w:sz="0" w:space="0" w:color="auto"/>
            <w:bottom w:val="none" w:sz="0" w:space="0" w:color="auto"/>
            <w:right w:val="none" w:sz="0" w:space="0" w:color="auto"/>
          </w:divBdr>
          <w:divsChild>
            <w:div w:id="574168004">
              <w:marLeft w:val="0"/>
              <w:marRight w:val="0"/>
              <w:marTop w:val="0"/>
              <w:marBottom w:val="0"/>
              <w:divBdr>
                <w:top w:val="none" w:sz="0" w:space="0" w:color="auto"/>
                <w:left w:val="none" w:sz="0" w:space="0" w:color="auto"/>
                <w:bottom w:val="none" w:sz="0" w:space="0" w:color="auto"/>
                <w:right w:val="none" w:sz="0" w:space="0" w:color="auto"/>
              </w:divBdr>
            </w:div>
          </w:divsChild>
        </w:div>
        <w:div w:id="672731247">
          <w:marLeft w:val="0"/>
          <w:marRight w:val="0"/>
          <w:marTop w:val="0"/>
          <w:marBottom w:val="0"/>
          <w:divBdr>
            <w:top w:val="none" w:sz="0" w:space="0" w:color="auto"/>
            <w:left w:val="none" w:sz="0" w:space="0" w:color="auto"/>
            <w:bottom w:val="none" w:sz="0" w:space="0" w:color="auto"/>
            <w:right w:val="none" w:sz="0" w:space="0" w:color="auto"/>
          </w:divBdr>
          <w:divsChild>
            <w:div w:id="1948347474">
              <w:marLeft w:val="0"/>
              <w:marRight w:val="0"/>
              <w:marTop w:val="0"/>
              <w:marBottom w:val="0"/>
              <w:divBdr>
                <w:top w:val="none" w:sz="0" w:space="0" w:color="auto"/>
                <w:left w:val="none" w:sz="0" w:space="0" w:color="auto"/>
                <w:bottom w:val="none" w:sz="0" w:space="0" w:color="auto"/>
                <w:right w:val="none" w:sz="0" w:space="0" w:color="auto"/>
              </w:divBdr>
            </w:div>
          </w:divsChild>
        </w:div>
        <w:div w:id="237598688">
          <w:marLeft w:val="0"/>
          <w:marRight w:val="0"/>
          <w:marTop w:val="0"/>
          <w:marBottom w:val="0"/>
          <w:divBdr>
            <w:top w:val="none" w:sz="0" w:space="0" w:color="auto"/>
            <w:left w:val="none" w:sz="0" w:space="0" w:color="auto"/>
            <w:bottom w:val="none" w:sz="0" w:space="0" w:color="auto"/>
            <w:right w:val="none" w:sz="0" w:space="0" w:color="auto"/>
          </w:divBdr>
          <w:divsChild>
            <w:div w:id="1812474910">
              <w:marLeft w:val="0"/>
              <w:marRight w:val="0"/>
              <w:marTop w:val="0"/>
              <w:marBottom w:val="0"/>
              <w:divBdr>
                <w:top w:val="none" w:sz="0" w:space="0" w:color="auto"/>
                <w:left w:val="none" w:sz="0" w:space="0" w:color="auto"/>
                <w:bottom w:val="none" w:sz="0" w:space="0" w:color="auto"/>
                <w:right w:val="none" w:sz="0" w:space="0" w:color="auto"/>
              </w:divBdr>
            </w:div>
          </w:divsChild>
        </w:div>
        <w:div w:id="1201283159">
          <w:marLeft w:val="0"/>
          <w:marRight w:val="0"/>
          <w:marTop w:val="0"/>
          <w:marBottom w:val="0"/>
          <w:divBdr>
            <w:top w:val="none" w:sz="0" w:space="0" w:color="auto"/>
            <w:left w:val="none" w:sz="0" w:space="0" w:color="auto"/>
            <w:bottom w:val="none" w:sz="0" w:space="0" w:color="auto"/>
            <w:right w:val="none" w:sz="0" w:space="0" w:color="auto"/>
          </w:divBdr>
          <w:divsChild>
            <w:div w:id="1716468462">
              <w:marLeft w:val="0"/>
              <w:marRight w:val="0"/>
              <w:marTop w:val="0"/>
              <w:marBottom w:val="0"/>
              <w:divBdr>
                <w:top w:val="none" w:sz="0" w:space="0" w:color="auto"/>
                <w:left w:val="none" w:sz="0" w:space="0" w:color="auto"/>
                <w:bottom w:val="none" w:sz="0" w:space="0" w:color="auto"/>
                <w:right w:val="none" w:sz="0" w:space="0" w:color="auto"/>
              </w:divBdr>
            </w:div>
          </w:divsChild>
        </w:div>
        <w:div w:id="2001957767">
          <w:marLeft w:val="0"/>
          <w:marRight w:val="0"/>
          <w:marTop w:val="0"/>
          <w:marBottom w:val="0"/>
          <w:divBdr>
            <w:top w:val="none" w:sz="0" w:space="0" w:color="auto"/>
            <w:left w:val="none" w:sz="0" w:space="0" w:color="auto"/>
            <w:bottom w:val="none" w:sz="0" w:space="0" w:color="auto"/>
            <w:right w:val="none" w:sz="0" w:space="0" w:color="auto"/>
          </w:divBdr>
          <w:divsChild>
            <w:div w:id="1146439104">
              <w:marLeft w:val="0"/>
              <w:marRight w:val="0"/>
              <w:marTop w:val="0"/>
              <w:marBottom w:val="0"/>
              <w:divBdr>
                <w:top w:val="none" w:sz="0" w:space="0" w:color="auto"/>
                <w:left w:val="none" w:sz="0" w:space="0" w:color="auto"/>
                <w:bottom w:val="none" w:sz="0" w:space="0" w:color="auto"/>
                <w:right w:val="none" w:sz="0" w:space="0" w:color="auto"/>
              </w:divBdr>
            </w:div>
          </w:divsChild>
        </w:div>
        <w:div w:id="1273365856">
          <w:marLeft w:val="0"/>
          <w:marRight w:val="0"/>
          <w:marTop w:val="0"/>
          <w:marBottom w:val="0"/>
          <w:divBdr>
            <w:top w:val="none" w:sz="0" w:space="0" w:color="auto"/>
            <w:left w:val="none" w:sz="0" w:space="0" w:color="auto"/>
            <w:bottom w:val="none" w:sz="0" w:space="0" w:color="auto"/>
            <w:right w:val="none" w:sz="0" w:space="0" w:color="auto"/>
          </w:divBdr>
          <w:divsChild>
            <w:div w:id="900822730">
              <w:marLeft w:val="0"/>
              <w:marRight w:val="0"/>
              <w:marTop w:val="0"/>
              <w:marBottom w:val="0"/>
              <w:divBdr>
                <w:top w:val="none" w:sz="0" w:space="0" w:color="auto"/>
                <w:left w:val="none" w:sz="0" w:space="0" w:color="auto"/>
                <w:bottom w:val="none" w:sz="0" w:space="0" w:color="auto"/>
                <w:right w:val="none" w:sz="0" w:space="0" w:color="auto"/>
              </w:divBdr>
            </w:div>
          </w:divsChild>
        </w:div>
        <w:div w:id="742722667">
          <w:marLeft w:val="0"/>
          <w:marRight w:val="0"/>
          <w:marTop w:val="0"/>
          <w:marBottom w:val="0"/>
          <w:divBdr>
            <w:top w:val="none" w:sz="0" w:space="0" w:color="auto"/>
            <w:left w:val="none" w:sz="0" w:space="0" w:color="auto"/>
            <w:bottom w:val="none" w:sz="0" w:space="0" w:color="auto"/>
            <w:right w:val="none" w:sz="0" w:space="0" w:color="auto"/>
          </w:divBdr>
          <w:divsChild>
            <w:div w:id="778990027">
              <w:marLeft w:val="0"/>
              <w:marRight w:val="0"/>
              <w:marTop w:val="0"/>
              <w:marBottom w:val="0"/>
              <w:divBdr>
                <w:top w:val="none" w:sz="0" w:space="0" w:color="auto"/>
                <w:left w:val="none" w:sz="0" w:space="0" w:color="auto"/>
                <w:bottom w:val="none" w:sz="0" w:space="0" w:color="auto"/>
                <w:right w:val="none" w:sz="0" w:space="0" w:color="auto"/>
              </w:divBdr>
            </w:div>
          </w:divsChild>
        </w:div>
        <w:div w:id="1988975963">
          <w:marLeft w:val="0"/>
          <w:marRight w:val="0"/>
          <w:marTop w:val="0"/>
          <w:marBottom w:val="0"/>
          <w:divBdr>
            <w:top w:val="none" w:sz="0" w:space="0" w:color="auto"/>
            <w:left w:val="none" w:sz="0" w:space="0" w:color="auto"/>
            <w:bottom w:val="none" w:sz="0" w:space="0" w:color="auto"/>
            <w:right w:val="none" w:sz="0" w:space="0" w:color="auto"/>
          </w:divBdr>
          <w:divsChild>
            <w:div w:id="1994215399">
              <w:marLeft w:val="0"/>
              <w:marRight w:val="0"/>
              <w:marTop w:val="0"/>
              <w:marBottom w:val="0"/>
              <w:divBdr>
                <w:top w:val="none" w:sz="0" w:space="0" w:color="auto"/>
                <w:left w:val="none" w:sz="0" w:space="0" w:color="auto"/>
                <w:bottom w:val="none" w:sz="0" w:space="0" w:color="auto"/>
                <w:right w:val="none" w:sz="0" w:space="0" w:color="auto"/>
              </w:divBdr>
            </w:div>
          </w:divsChild>
        </w:div>
        <w:div w:id="101583437">
          <w:marLeft w:val="0"/>
          <w:marRight w:val="0"/>
          <w:marTop w:val="0"/>
          <w:marBottom w:val="0"/>
          <w:divBdr>
            <w:top w:val="none" w:sz="0" w:space="0" w:color="auto"/>
            <w:left w:val="none" w:sz="0" w:space="0" w:color="auto"/>
            <w:bottom w:val="none" w:sz="0" w:space="0" w:color="auto"/>
            <w:right w:val="none" w:sz="0" w:space="0" w:color="auto"/>
          </w:divBdr>
          <w:divsChild>
            <w:div w:id="198710674">
              <w:marLeft w:val="0"/>
              <w:marRight w:val="0"/>
              <w:marTop w:val="0"/>
              <w:marBottom w:val="0"/>
              <w:divBdr>
                <w:top w:val="none" w:sz="0" w:space="0" w:color="auto"/>
                <w:left w:val="none" w:sz="0" w:space="0" w:color="auto"/>
                <w:bottom w:val="none" w:sz="0" w:space="0" w:color="auto"/>
                <w:right w:val="none" w:sz="0" w:space="0" w:color="auto"/>
              </w:divBdr>
            </w:div>
          </w:divsChild>
        </w:div>
        <w:div w:id="1290552774">
          <w:marLeft w:val="0"/>
          <w:marRight w:val="0"/>
          <w:marTop w:val="0"/>
          <w:marBottom w:val="0"/>
          <w:divBdr>
            <w:top w:val="none" w:sz="0" w:space="0" w:color="auto"/>
            <w:left w:val="none" w:sz="0" w:space="0" w:color="auto"/>
            <w:bottom w:val="none" w:sz="0" w:space="0" w:color="auto"/>
            <w:right w:val="none" w:sz="0" w:space="0" w:color="auto"/>
          </w:divBdr>
          <w:divsChild>
            <w:div w:id="1030836045">
              <w:marLeft w:val="0"/>
              <w:marRight w:val="0"/>
              <w:marTop w:val="0"/>
              <w:marBottom w:val="0"/>
              <w:divBdr>
                <w:top w:val="none" w:sz="0" w:space="0" w:color="auto"/>
                <w:left w:val="none" w:sz="0" w:space="0" w:color="auto"/>
                <w:bottom w:val="none" w:sz="0" w:space="0" w:color="auto"/>
                <w:right w:val="none" w:sz="0" w:space="0" w:color="auto"/>
              </w:divBdr>
            </w:div>
          </w:divsChild>
        </w:div>
        <w:div w:id="155650986">
          <w:marLeft w:val="0"/>
          <w:marRight w:val="0"/>
          <w:marTop w:val="0"/>
          <w:marBottom w:val="0"/>
          <w:divBdr>
            <w:top w:val="none" w:sz="0" w:space="0" w:color="auto"/>
            <w:left w:val="none" w:sz="0" w:space="0" w:color="auto"/>
            <w:bottom w:val="none" w:sz="0" w:space="0" w:color="auto"/>
            <w:right w:val="none" w:sz="0" w:space="0" w:color="auto"/>
          </w:divBdr>
          <w:divsChild>
            <w:div w:id="1435857474">
              <w:marLeft w:val="0"/>
              <w:marRight w:val="0"/>
              <w:marTop w:val="0"/>
              <w:marBottom w:val="0"/>
              <w:divBdr>
                <w:top w:val="none" w:sz="0" w:space="0" w:color="auto"/>
                <w:left w:val="none" w:sz="0" w:space="0" w:color="auto"/>
                <w:bottom w:val="none" w:sz="0" w:space="0" w:color="auto"/>
                <w:right w:val="none" w:sz="0" w:space="0" w:color="auto"/>
              </w:divBdr>
            </w:div>
          </w:divsChild>
        </w:div>
        <w:div w:id="1187133481">
          <w:marLeft w:val="0"/>
          <w:marRight w:val="0"/>
          <w:marTop w:val="0"/>
          <w:marBottom w:val="0"/>
          <w:divBdr>
            <w:top w:val="none" w:sz="0" w:space="0" w:color="auto"/>
            <w:left w:val="none" w:sz="0" w:space="0" w:color="auto"/>
            <w:bottom w:val="none" w:sz="0" w:space="0" w:color="auto"/>
            <w:right w:val="none" w:sz="0" w:space="0" w:color="auto"/>
          </w:divBdr>
          <w:divsChild>
            <w:div w:id="1961036032">
              <w:marLeft w:val="0"/>
              <w:marRight w:val="0"/>
              <w:marTop w:val="0"/>
              <w:marBottom w:val="0"/>
              <w:divBdr>
                <w:top w:val="none" w:sz="0" w:space="0" w:color="auto"/>
                <w:left w:val="none" w:sz="0" w:space="0" w:color="auto"/>
                <w:bottom w:val="none" w:sz="0" w:space="0" w:color="auto"/>
                <w:right w:val="none" w:sz="0" w:space="0" w:color="auto"/>
              </w:divBdr>
            </w:div>
          </w:divsChild>
        </w:div>
        <w:div w:id="2011984076">
          <w:marLeft w:val="0"/>
          <w:marRight w:val="0"/>
          <w:marTop w:val="0"/>
          <w:marBottom w:val="0"/>
          <w:divBdr>
            <w:top w:val="none" w:sz="0" w:space="0" w:color="auto"/>
            <w:left w:val="none" w:sz="0" w:space="0" w:color="auto"/>
            <w:bottom w:val="none" w:sz="0" w:space="0" w:color="auto"/>
            <w:right w:val="none" w:sz="0" w:space="0" w:color="auto"/>
          </w:divBdr>
          <w:divsChild>
            <w:div w:id="172844529">
              <w:marLeft w:val="0"/>
              <w:marRight w:val="0"/>
              <w:marTop w:val="0"/>
              <w:marBottom w:val="0"/>
              <w:divBdr>
                <w:top w:val="none" w:sz="0" w:space="0" w:color="auto"/>
                <w:left w:val="none" w:sz="0" w:space="0" w:color="auto"/>
                <w:bottom w:val="none" w:sz="0" w:space="0" w:color="auto"/>
                <w:right w:val="none" w:sz="0" w:space="0" w:color="auto"/>
              </w:divBdr>
            </w:div>
          </w:divsChild>
        </w:div>
        <w:div w:id="90977799">
          <w:marLeft w:val="0"/>
          <w:marRight w:val="0"/>
          <w:marTop w:val="0"/>
          <w:marBottom w:val="0"/>
          <w:divBdr>
            <w:top w:val="none" w:sz="0" w:space="0" w:color="auto"/>
            <w:left w:val="none" w:sz="0" w:space="0" w:color="auto"/>
            <w:bottom w:val="none" w:sz="0" w:space="0" w:color="auto"/>
            <w:right w:val="none" w:sz="0" w:space="0" w:color="auto"/>
          </w:divBdr>
          <w:divsChild>
            <w:div w:id="1800415295">
              <w:marLeft w:val="0"/>
              <w:marRight w:val="0"/>
              <w:marTop w:val="0"/>
              <w:marBottom w:val="0"/>
              <w:divBdr>
                <w:top w:val="none" w:sz="0" w:space="0" w:color="auto"/>
                <w:left w:val="none" w:sz="0" w:space="0" w:color="auto"/>
                <w:bottom w:val="none" w:sz="0" w:space="0" w:color="auto"/>
                <w:right w:val="none" w:sz="0" w:space="0" w:color="auto"/>
              </w:divBdr>
            </w:div>
          </w:divsChild>
        </w:div>
        <w:div w:id="1030060444">
          <w:marLeft w:val="0"/>
          <w:marRight w:val="0"/>
          <w:marTop w:val="0"/>
          <w:marBottom w:val="0"/>
          <w:divBdr>
            <w:top w:val="none" w:sz="0" w:space="0" w:color="auto"/>
            <w:left w:val="none" w:sz="0" w:space="0" w:color="auto"/>
            <w:bottom w:val="none" w:sz="0" w:space="0" w:color="auto"/>
            <w:right w:val="none" w:sz="0" w:space="0" w:color="auto"/>
          </w:divBdr>
          <w:divsChild>
            <w:div w:id="979846604">
              <w:marLeft w:val="0"/>
              <w:marRight w:val="0"/>
              <w:marTop w:val="0"/>
              <w:marBottom w:val="0"/>
              <w:divBdr>
                <w:top w:val="none" w:sz="0" w:space="0" w:color="auto"/>
                <w:left w:val="none" w:sz="0" w:space="0" w:color="auto"/>
                <w:bottom w:val="none" w:sz="0" w:space="0" w:color="auto"/>
                <w:right w:val="none" w:sz="0" w:space="0" w:color="auto"/>
              </w:divBdr>
            </w:div>
          </w:divsChild>
        </w:div>
        <w:div w:id="1329479287">
          <w:marLeft w:val="0"/>
          <w:marRight w:val="0"/>
          <w:marTop w:val="0"/>
          <w:marBottom w:val="0"/>
          <w:divBdr>
            <w:top w:val="none" w:sz="0" w:space="0" w:color="auto"/>
            <w:left w:val="none" w:sz="0" w:space="0" w:color="auto"/>
            <w:bottom w:val="none" w:sz="0" w:space="0" w:color="auto"/>
            <w:right w:val="none" w:sz="0" w:space="0" w:color="auto"/>
          </w:divBdr>
          <w:divsChild>
            <w:div w:id="1929119016">
              <w:marLeft w:val="0"/>
              <w:marRight w:val="0"/>
              <w:marTop w:val="0"/>
              <w:marBottom w:val="0"/>
              <w:divBdr>
                <w:top w:val="none" w:sz="0" w:space="0" w:color="auto"/>
                <w:left w:val="none" w:sz="0" w:space="0" w:color="auto"/>
                <w:bottom w:val="none" w:sz="0" w:space="0" w:color="auto"/>
                <w:right w:val="none" w:sz="0" w:space="0" w:color="auto"/>
              </w:divBdr>
            </w:div>
          </w:divsChild>
        </w:div>
        <w:div w:id="788741193">
          <w:marLeft w:val="0"/>
          <w:marRight w:val="0"/>
          <w:marTop w:val="0"/>
          <w:marBottom w:val="0"/>
          <w:divBdr>
            <w:top w:val="none" w:sz="0" w:space="0" w:color="auto"/>
            <w:left w:val="none" w:sz="0" w:space="0" w:color="auto"/>
            <w:bottom w:val="none" w:sz="0" w:space="0" w:color="auto"/>
            <w:right w:val="none" w:sz="0" w:space="0" w:color="auto"/>
          </w:divBdr>
          <w:divsChild>
            <w:div w:id="1919628429">
              <w:marLeft w:val="0"/>
              <w:marRight w:val="0"/>
              <w:marTop w:val="0"/>
              <w:marBottom w:val="0"/>
              <w:divBdr>
                <w:top w:val="none" w:sz="0" w:space="0" w:color="auto"/>
                <w:left w:val="none" w:sz="0" w:space="0" w:color="auto"/>
                <w:bottom w:val="none" w:sz="0" w:space="0" w:color="auto"/>
                <w:right w:val="none" w:sz="0" w:space="0" w:color="auto"/>
              </w:divBdr>
            </w:div>
          </w:divsChild>
        </w:div>
        <w:div w:id="1321232901">
          <w:marLeft w:val="0"/>
          <w:marRight w:val="0"/>
          <w:marTop w:val="0"/>
          <w:marBottom w:val="0"/>
          <w:divBdr>
            <w:top w:val="none" w:sz="0" w:space="0" w:color="auto"/>
            <w:left w:val="none" w:sz="0" w:space="0" w:color="auto"/>
            <w:bottom w:val="none" w:sz="0" w:space="0" w:color="auto"/>
            <w:right w:val="none" w:sz="0" w:space="0" w:color="auto"/>
          </w:divBdr>
          <w:divsChild>
            <w:div w:id="1605109832">
              <w:marLeft w:val="0"/>
              <w:marRight w:val="0"/>
              <w:marTop w:val="0"/>
              <w:marBottom w:val="0"/>
              <w:divBdr>
                <w:top w:val="none" w:sz="0" w:space="0" w:color="auto"/>
                <w:left w:val="none" w:sz="0" w:space="0" w:color="auto"/>
                <w:bottom w:val="none" w:sz="0" w:space="0" w:color="auto"/>
                <w:right w:val="none" w:sz="0" w:space="0" w:color="auto"/>
              </w:divBdr>
            </w:div>
          </w:divsChild>
        </w:div>
        <w:div w:id="1756048370">
          <w:marLeft w:val="0"/>
          <w:marRight w:val="0"/>
          <w:marTop w:val="0"/>
          <w:marBottom w:val="0"/>
          <w:divBdr>
            <w:top w:val="none" w:sz="0" w:space="0" w:color="auto"/>
            <w:left w:val="none" w:sz="0" w:space="0" w:color="auto"/>
            <w:bottom w:val="none" w:sz="0" w:space="0" w:color="auto"/>
            <w:right w:val="none" w:sz="0" w:space="0" w:color="auto"/>
          </w:divBdr>
          <w:divsChild>
            <w:div w:id="1583952789">
              <w:marLeft w:val="0"/>
              <w:marRight w:val="0"/>
              <w:marTop w:val="0"/>
              <w:marBottom w:val="0"/>
              <w:divBdr>
                <w:top w:val="none" w:sz="0" w:space="0" w:color="auto"/>
                <w:left w:val="none" w:sz="0" w:space="0" w:color="auto"/>
                <w:bottom w:val="none" w:sz="0" w:space="0" w:color="auto"/>
                <w:right w:val="none" w:sz="0" w:space="0" w:color="auto"/>
              </w:divBdr>
            </w:div>
          </w:divsChild>
        </w:div>
        <w:div w:id="1781409582">
          <w:marLeft w:val="0"/>
          <w:marRight w:val="0"/>
          <w:marTop w:val="0"/>
          <w:marBottom w:val="0"/>
          <w:divBdr>
            <w:top w:val="none" w:sz="0" w:space="0" w:color="auto"/>
            <w:left w:val="none" w:sz="0" w:space="0" w:color="auto"/>
            <w:bottom w:val="none" w:sz="0" w:space="0" w:color="auto"/>
            <w:right w:val="none" w:sz="0" w:space="0" w:color="auto"/>
          </w:divBdr>
          <w:divsChild>
            <w:div w:id="2110851085">
              <w:marLeft w:val="0"/>
              <w:marRight w:val="0"/>
              <w:marTop w:val="0"/>
              <w:marBottom w:val="0"/>
              <w:divBdr>
                <w:top w:val="none" w:sz="0" w:space="0" w:color="auto"/>
                <w:left w:val="none" w:sz="0" w:space="0" w:color="auto"/>
                <w:bottom w:val="none" w:sz="0" w:space="0" w:color="auto"/>
                <w:right w:val="none" w:sz="0" w:space="0" w:color="auto"/>
              </w:divBdr>
            </w:div>
          </w:divsChild>
        </w:div>
        <w:div w:id="934096722">
          <w:marLeft w:val="0"/>
          <w:marRight w:val="0"/>
          <w:marTop w:val="0"/>
          <w:marBottom w:val="0"/>
          <w:divBdr>
            <w:top w:val="none" w:sz="0" w:space="0" w:color="auto"/>
            <w:left w:val="none" w:sz="0" w:space="0" w:color="auto"/>
            <w:bottom w:val="none" w:sz="0" w:space="0" w:color="auto"/>
            <w:right w:val="none" w:sz="0" w:space="0" w:color="auto"/>
          </w:divBdr>
          <w:divsChild>
            <w:div w:id="835462355">
              <w:marLeft w:val="0"/>
              <w:marRight w:val="0"/>
              <w:marTop w:val="0"/>
              <w:marBottom w:val="0"/>
              <w:divBdr>
                <w:top w:val="none" w:sz="0" w:space="0" w:color="auto"/>
                <w:left w:val="none" w:sz="0" w:space="0" w:color="auto"/>
                <w:bottom w:val="none" w:sz="0" w:space="0" w:color="auto"/>
                <w:right w:val="none" w:sz="0" w:space="0" w:color="auto"/>
              </w:divBdr>
            </w:div>
          </w:divsChild>
        </w:div>
        <w:div w:id="434327120">
          <w:marLeft w:val="0"/>
          <w:marRight w:val="0"/>
          <w:marTop w:val="0"/>
          <w:marBottom w:val="0"/>
          <w:divBdr>
            <w:top w:val="none" w:sz="0" w:space="0" w:color="auto"/>
            <w:left w:val="none" w:sz="0" w:space="0" w:color="auto"/>
            <w:bottom w:val="none" w:sz="0" w:space="0" w:color="auto"/>
            <w:right w:val="none" w:sz="0" w:space="0" w:color="auto"/>
          </w:divBdr>
          <w:divsChild>
            <w:div w:id="1689984606">
              <w:marLeft w:val="0"/>
              <w:marRight w:val="0"/>
              <w:marTop w:val="0"/>
              <w:marBottom w:val="0"/>
              <w:divBdr>
                <w:top w:val="none" w:sz="0" w:space="0" w:color="auto"/>
                <w:left w:val="none" w:sz="0" w:space="0" w:color="auto"/>
                <w:bottom w:val="none" w:sz="0" w:space="0" w:color="auto"/>
                <w:right w:val="none" w:sz="0" w:space="0" w:color="auto"/>
              </w:divBdr>
            </w:div>
          </w:divsChild>
        </w:div>
        <w:div w:id="794638120">
          <w:marLeft w:val="0"/>
          <w:marRight w:val="0"/>
          <w:marTop w:val="0"/>
          <w:marBottom w:val="0"/>
          <w:divBdr>
            <w:top w:val="none" w:sz="0" w:space="0" w:color="auto"/>
            <w:left w:val="none" w:sz="0" w:space="0" w:color="auto"/>
            <w:bottom w:val="none" w:sz="0" w:space="0" w:color="auto"/>
            <w:right w:val="none" w:sz="0" w:space="0" w:color="auto"/>
          </w:divBdr>
          <w:divsChild>
            <w:div w:id="74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01129">
      <w:bodyDiv w:val="1"/>
      <w:marLeft w:val="0"/>
      <w:marRight w:val="0"/>
      <w:marTop w:val="0"/>
      <w:marBottom w:val="0"/>
      <w:divBdr>
        <w:top w:val="none" w:sz="0" w:space="0" w:color="auto"/>
        <w:left w:val="none" w:sz="0" w:space="0" w:color="auto"/>
        <w:bottom w:val="none" w:sz="0" w:space="0" w:color="auto"/>
        <w:right w:val="none" w:sz="0" w:space="0" w:color="auto"/>
      </w:divBdr>
    </w:div>
    <w:div w:id="672417556">
      <w:bodyDiv w:val="1"/>
      <w:marLeft w:val="0"/>
      <w:marRight w:val="0"/>
      <w:marTop w:val="0"/>
      <w:marBottom w:val="0"/>
      <w:divBdr>
        <w:top w:val="none" w:sz="0" w:space="0" w:color="auto"/>
        <w:left w:val="none" w:sz="0" w:space="0" w:color="auto"/>
        <w:bottom w:val="none" w:sz="0" w:space="0" w:color="auto"/>
        <w:right w:val="none" w:sz="0" w:space="0" w:color="auto"/>
      </w:divBdr>
      <w:divsChild>
        <w:div w:id="704334900">
          <w:marLeft w:val="0"/>
          <w:marRight w:val="0"/>
          <w:marTop w:val="0"/>
          <w:marBottom w:val="0"/>
          <w:divBdr>
            <w:top w:val="none" w:sz="0" w:space="0" w:color="auto"/>
            <w:left w:val="none" w:sz="0" w:space="0" w:color="auto"/>
            <w:bottom w:val="none" w:sz="0" w:space="0" w:color="auto"/>
            <w:right w:val="none" w:sz="0" w:space="0" w:color="auto"/>
          </w:divBdr>
          <w:divsChild>
            <w:div w:id="304893188">
              <w:marLeft w:val="0"/>
              <w:marRight w:val="0"/>
              <w:marTop w:val="0"/>
              <w:marBottom w:val="0"/>
              <w:divBdr>
                <w:top w:val="none" w:sz="0" w:space="0" w:color="auto"/>
                <w:left w:val="none" w:sz="0" w:space="0" w:color="auto"/>
                <w:bottom w:val="none" w:sz="0" w:space="0" w:color="auto"/>
                <w:right w:val="none" w:sz="0" w:space="0" w:color="auto"/>
              </w:divBdr>
            </w:div>
          </w:divsChild>
        </w:div>
        <w:div w:id="1858883294">
          <w:marLeft w:val="0"/>
          <w:marRight w:val="0"/>
          <w:marTop w:val="0"/>
          <w:marBottom w:val="0"/>
          <w:divBdr>
            <w:top w:val="none" w:sz="0" w:space="0" w:color="auto"/>
            <w:left w:val="none" w:sz="0" w:space="0" w:color="auto"/>
            <w:bottom w:val="none" w:sz="0" w:space="0" w:color="auto"/>
            <w:right w:val="none" w:sz="0" w:space="0" w:color="auto"/>
          </w:divBdr>
          <w:divsChild>
            <w:div w:id="336617201">
              <w:marLeft w:val="0"/>
              <w:marRight w:val="0"/>
              <w:marTop w:val="0"/>
              <w:marBottom w:val="0"/>
              <w:divBdr>
                <w:top w:val="none" w:sz="0" w:space="0" w:color="auto"/>
                <w:left w:val="none" w:sz="0" w:space="0" w:color="auto"/>
                <w:bottom w:val="none" w:sz="0" w:space="0" w:color="auto"/>
                <w:right w:val="none" w:sz="0" w:space="0" w:color="auto"/>
              </w:divBdr>
            </w:div>
          </w:divsChild>
        </w:div>
        <w:div w:id="1465073891">
          <w:marLeft w:val="0"/>
          <w:marRight w:val="0"/>
          <w:marTop w:val="0"/>
          <w:marBottom w:val="0"/>
          <w:divBdr>
            <w:top w:val="none" w:sz="0" w:space="0" w:color="auto"/>
            <w:left w:val="none" w:sz="0" w:space="0" w:color="auto"/>
            <w:bottom w:val="none" w:sz="0" w:space="0" w:color="auto"/>
            <w:right w:val="none" w:sz="0" w:space="0" w:color="auto"/>
          </w:divBdr>
          <w:divsChild>
            <w:div w:id="1090658138">
              <w:marLeft w:val="0"/>
              <w:marRight w:val="0"/>
              <w:marTop w:val="0"/>
              <w:marBottom w:val="0"/>
              <w:divBdr>
                <w:top w:val="none" w:sz="0" w:space="0" w:color="auto"/>
                <w:left w:val="none" w:sz="0" w:space="0" w:color="auto"/>
                <w:bottom w:val="none" w:sz="0" w:space="0" w:color="auto"/>
                <w:right w:val="none" w:sz="0" w:space="0" w:color="auto"/>
              </w:divBdr>
            </w:div>
          </w:divsChild>
        </w:div>
        <w:div w:id="185027618">
          <w:marLeft w:val="0"/>
          <w:marRight w:val="0"/>
          <w:marTop w:val="0"/>
          <w:marBottom w:val="0"/>
          <w:divBdr>
            <w:top w:val="none" w:sz="0" w:space="0" w:color="auto"/>
            <w:left w:val="none" w:sz="0" w:space="0" w:color="auto"/>
            <w:bottom w:val="none" w:sz="0" w:space="0" w:color="auto"/>
            <w:right w:val="none" w:sz="0" w:space="0" w:color="auto"/>
          </w:divBdr>
          <w:divsChild>
            <w:div w:id="1849711155">
              <w:marLeft w:val="0"/>
              <w:marRight w:val="0"/>
              <w:marTop w:val="0"/>
              <w:marBottom w:val="0"/>
              <w:divBdr>
                <w:top w:val="none" w:sz="0" w:space="0" w:color="auto"/>
                <w:left w:val="none" w:sz="0" w:space="0" w:color="auto"/>
                <w:bottom w:val="none" w:sz="0" w:space="0" w:color="auto"/>
                <w:right w:val="none" w:sz="0" w:space="0" w:color="auto"/>
              </w:divBdr>
            </w:div>
          </w:divsChild>
        </w:div>
        <w:div w:id="550270605">
          <w:marLeft w:val="0"/>
          <w:marRight w:val="0"/>
          <w:marTop w:val="0"/>
          <w:marBottom w:val="0"/>
          <w:divBdr>
            <w:top w:val="none" w:sz="0" w:space="0" w:color="auto"/>
            <w:left w:val="none" w:sz="0" w:space="0" w:color="auto"/>
            <w:bottom w:val="none" w:sz="0" w:space="0" w:color="auto"/>
            <w:right w:val="none" w:sz="0" w:space="0" w:color="auto"/>
          </w:divBdr>
          <w:divsChild>
            <w:div w:id="1695376171">
              <w:marLeft w:val="0"/>
              <w:marRight w:val="0"/>
              <w:marTop w:val="0"/>
              <w:marBottom w:val="0"/>
              <w:divBdr>
                <w:top w:val="none" w:sz="0" w:space="0" w:color="auto"/>
                <w:left w:val="none" w:sz="0" w:space="0" w:color="auto"/>
                <w:bottom w:val="none" w:sz="0" w:space="0" w:color="auto"/>
                <w:right w:val="none" w:sz="0" w:space="0" w:color="auto"/>
              </w:divBdr>
            </w:div>
          </w:divsChild>
        </w:div>
        <w:div w:id="1869945150">
          <w:marLeft w:val="0"/>
          <w:marRight w:val="0"/>
          <w:marTop w:val="0"/>
          <w:marBottom w:val="0"/>
          <w:divBdr>
            <w:top w:val="none" w:sz="0" w:space="0" w:color="auto"/>
            <w:left w:val="none" w:sz="0" w:space="0" w:color="auto"/>
            <w:bottom w:val="none" w:sz="0" w:space="0" w:color="auto"/>
            <w:right w:val="none" w:sz="0" w:space="0" w:color="auto"/>
          </w:divBdr>
          <w:divsChild>
            <w:div w:id="910240200">
              <w:marLeft w:val="0"/>
              <w:marRight w:val="0"/>
              <w:marTop w:val="0"/>
              <w:marBottom w:val="0"/>
              <w:divBdr>
                <w:top w:val="none" w:sz="0" w:space="0" w:color="auto"/>
                <w:left w:val="none" w:sz="0" w:space="0" w:color="auto"/>
                <w:bottom w:val="none" w:sz="0" w:space="0" w:color="auto"/>
                <w:right w:val="none" w:sz="0" w:space="0" w:color="auto"/>
              </w:divBdr>
            </w:div>
          </w:divsChild>
        </w:div>
        <w:div w:id="1931423385">
          <w:marLeft w:val="0"/>
          <w:marRight w:val="0"/>
          <w:marTop w:val="0"/>
          <w:marBottom w:val="0"/>
          <w:divBdr>
            <w:top w:val="none" w:sz="0" w:space="0" w:color="auto"/>
            <w:left w:val="none" w:sz="0" w:space="0" w:color="auto"/>
            <w:bottom w:val="none" w:sz="0" w:space="0" w:color="auto"/>
            <w:right w:val="none" w:sz="0" w:space="0" w:color="auto"/>
          </w:divBdr>
          <w:divsChild>
            <w:div w:id="2110543020">
              <w:marLeft w:val="0"/>
              <w:marRight w:val="0"/>
              <w:marTop w:val="0"/>
              <w:marBottom w:val="0"/>
              <w:divBdr>
                <w:top w:val="none" w:sz="0" w:space="0" w:color="auto"/>
                <w:left w:val="none" w:sz="0" w:space="0" w:color="auto"/>
                <w:bottom w:val="none" w:sz="0" w:space="0" w:color="auto"/>
                <w:right w:val="none" w:sz="0" w:space="0" w:color="auto"/>
              </w:divBdr>
            </w:div>
          </w:divsChild>
        </w:div>
        <w:div w:id="1934900870">
          <w:marLeft w:val="0"/>
          <w:marRight w:val="0"/>
          <w:marTop w:val="0"/>
          <w:marBottom w:val="0"/>
          <w:divBdr>
            <w:top w:val="none" w:sz="0" w:space="0" w:color="auto"/>
            <w:left w:val="none" w:sz="0" w:space="0" w:color="auto"/>
            <w:bottom w:val="none" w:sz="0" w:space="0" w:color="auto"/>
            <w:right w:val="none" w:sz="0" w:space="0" w:color="auto"/>
          </w:divBdr>
          <w:divsChild>
            <w:div w:id="943732729">
              <w:marLeft w:val="0"/>
              <w:marRight w:val="0"/>
              <w:marTop w:val="0"/>
              <w:marBottom w:val="0"/>
              <w:divBdr>
                <w:top w:val="none" w:sz="0" w:space="0" w:color="auto"/>
                <w:left w:val="none" w:sz="0" w:space="0" w:color="auto"/>
                <w:bottom w:val="none" w:sz="0" w:space="0" w:color="auto"/>
                <w:right w:val="none" w:sz="0" w:space="0" w:color="auto"/>
              </w:divBdr>
            </w:div>
          </w:divsChild>
        </w:div>
        <w:div w:id="1260454617">
          <w:marLeft w:val="0"/>
          <w:marRight w:val="0"/>
          <w:marTop w:val="0"/>
          <w:marBottom w:val="0"/>
          <w:divBdr>
            <w:top w:val="none" w:sz="0" w:space="0" w:color="auto"/>
            <w:left w:val="none" w:sz="0" w:space="0" w:color="auto"/>
            <w:bottom w:val="none" w:sz="0" w:space="0" w:color="auto"/>
            <w:right w:val="none" w:sz="0" w:space="0" w:color="auto"/>
          </w:divBdr>
          <w:divsChild>
            <w:div w:id="900673067">
              <w:marLeft w:val="0"/>
              <w:marRight w:val="0"/>
              <w:marTop w:val="0"/>
              <w:marBottom w:val="0"/>
              <w:divBdr>
                <w:top w:val="none" w:sz="0" w:space="0" w:color="auto"/>
                <w:left w:val="none" w:sz="0" w:space="0" w:color="auto"/>
                <w:bottom w:val="none" w:sz="0" w:space="0" w:color="auto"/>
                <w:right w:val="none" w:sz="0" w:space="0" w:color="auto"/>
              </w:divBdr>
            </w:div>
          </w:divsChild>
        </w:div>
        <w:div w:id="1005862910">
          <w:marLeft w:val="0"/>
          <w:marRight w:val="0"/>
          <w:marTop w:val="0"/>
          <w:marBottom w:val="0"/>
          <w:divBdr>
            <w:top w:val="none" w:sz="0" w:space="0" w:color="auto"/>
            <w:left w:val="none" w:sz="0" w:space="0" w:color="auto"/>
            <w:bottom w:val="none" w:sz="0" w:space="0" w:color="auto"/>
            <w:right w:val="none" w:sz="0" w:space="0" w:color="auto"/>
          </w:divBdr>
          <w:divsChild>
            <w:div w:id="939799961">
              <w:marLeft w:val="0"/>
              <w:marRight w:val="0"/>
              <w:marTop w:val="0"/>
              <w:marBottom w:val="0"/>
              <w:divBdr>
                <w:top w:val="none" w:sz="0" w:space="0" w:color="auto"/>
                <w:left w:val="none" w:sz="0" w:space="0" w:color="auto"/>
                <w:bottom w:val="none" w:sz="0" w:space="0" w:color="auto"/>
                <w:right w:val="none" w:sz="0" w:space="0" w:color="auto"/>
              </w:divBdr>
            </w:div>
          </w:divsChild>
        </w:div>
        <w:div w:id="1538353179">
          <w:marLeft w:val="0"/>
          <w:marRight w:val="0"/>
          <w:marTop w:val="0"/>
          <w:marBottom w:val="0"/>
          <w:divBdr>
            <w:top w:val="none" w:sz="0" w:space="0" w:color="auto"/>
            <w:left w:val="none" w:sz="0" w:space="0" w:color="auto"/>
            <w:bottom w:val="none" w:sz="0" w:space="0" w:color="auto"/>
            <w:right w:val="none" w:sz="0" w:space="0" w:color="auto"/>
          </w:divBdr>
          <w:divsChild>
            <w:div w:id="398136657">
              <w:marLeft w:val="0"/>
              <w:marRight w:val="0"/>
              <w:marTop w:val="0"/>
              <w:marBottom w:val="0"/>
              <w:divBdr>
                <w:top w:val="none" w:sz="0" w:space="0" w:color="auto"/>
                <w:left w:val="none" w:sz="0" w:space="0" w:color="auto"/>
                <w:bottom w:val="none" w:sz="0" w:space="0" w:color="auto"/>
                <w:right w:val="none" w:sz="0" w:space="0" w:color="auto"/>
              </w:divBdr>
            </w:div>
          </w:divsChild>
        </w:div>
        <w:div w:id="1696661686">
          <w:marLeft w:val="0"/>
          <w:marRight w:val="0"/>
          <w:marTop w:val="0"/>
          <w:marBottom w:val="0"/>
          <w:divBdr>
            <w:top w:val="none" w:sz="0" w:space="0" w:color="auto"/>
            <w:left w:val="none" w:sz="0" w:space="0" w:color="auto"/>
            <w:bottom w:val="none" w:sz="0" w:space="0" w:color="auto"/>
            <w:right w:val="none" w:sz="0" w:space="0" w:color="auto"/>
          </w:divBdr>
          <w:divsChild>
            <w:div w:id="1839879559">
              <w:marLeft w:val="0"/>
              <w:marRight w:val="0"/>
              <w:marTop w:val="0"/>
              <w:marBottom w:val="0"/>
              <w:divBdr>
                <w:top w:val="none" w:sz="0" w:space="0" w:color="auto"/>
                <w:left w:val="none" w:sz="0" w:space="0" w:color="auto"/>
                <w:bottom w:val="none" w:sz="0" w:space="0" w:color="auto"/>
                <w:right w:val="none" w:sz="0" w:space="0" w:color="auto"/>
              </w:divBdr>
            </w:div>
            <w:div w:id="992175603">
              <w:marLeft w:val="0"/>
              <w:marRight w:val="0"/>
              <w:marTop w:val="0"/>
              <w:marBottom w:val="0"/>
              <w:divBdr>
                <w:top w:val="none" w:sz="0" w:space="0" w:color="auto"/>
                <w:left w:val="none" w:sz="0" w:space="0" w:color="auto"/>
                <w:bottom w:val="none" w:sz="0" w:space="0" w:color="auto"/>
                <w:right w:val="none" w:sz="0" w:space="0" w:color="auto"/>
              </w:divBdr>
            </w:div>
            <w:div w:id="1326320673">
              <w:marLeft w:val="0"/>
              <w:marRight w:val="0"/>
              <w:marTop w:val="0"/>
              <w:marBottom w:val="0"/>
              <w:divBdr>
                <w:top w:val="none" w:sz="0" w:space="0" w:color="auto"/>
                <w:left w:val="none" w:sz="0" w:space="0" w:color="auto"/>
                <w:bottom w:val="none" w:sz="0" w:space="0" w:color="auto"/>
                <w:right w:val="none" w:sz="0" w:space="0" w:color="auto"/>
              </w:divBdr>
            </w:div>
          </w:divsChild>
        </w:div>
        <w:div w:id="1269433760">
          <w:marLeft w:val="0"/>
          <w:marRight w:val="0"/>
          <w:marTop w:val="0"/>
          <w:marBottom w:val="0"/>
          <w:divBdr>
            <w:top w:val="none" w:sz="0" w:space="0" w:color="auto"/>
            <w:left w:val="none" w:sz="0" w:space="0" w:color="auto"/>
            <w:bottom w:val="none" w:sz="0" w:space="0" w:color="auto"/>
            <w:right w:val="none" w:sz="0" w:space="0" w:color="auto"/>
          </w:divBdr>
          <w:divsChild>
            <w:div w:id="1362821800">
              <w:marLeft w:val="0"/>
              <w:marRight w:val="0"/>
              <w:marTop w:val="0"/>
              <w:marBottom w:val="0"/>
              <w:divBdr>
                <w:top w:val="none" w:sz="0" w:space="0" w:color="auto"/>
                <w:left w:val="none" w:sz="0" w:space="0" w:color="auto"/>
                <w:bottom w:val="none" w:sz="0" w:space="0" w:color="auto"/>
                <w:right w:val="none" w:sz="0" w:space="0" w:color="auto"/>
              </w:divBdr>
            </w:div>
            <w:div w:id="1597666574">
              <w:marLeft w:val="0"/>
              <w:marRight w:val="0"/>
              <w:marTop w:val="0"/>
              <w:marBottom w:val="0"/>
              <w:divBdr>
                <w:top w:val="none" w:sz="0" w:space="0" w:color="auto"/>
                <w:left w:val="none" w:sz="0" w:space="0" w:color="auto"/>
                <w:bottom w:val="none" w:sz="0" w:space="0" w:color="auto"/>
                <w:right w:val="none" w:sz="0" w:space="0" w:color="auto"/>
              </w:divBdr>
            </w:div>
          </w:divsChild>
        </w:div>
        <w:div w:id="2104760600">
          <w:marLeft w:val="0"/>
          <w:marRight w:val="0"/>
          <w:marTop w:val="0"/>
          <w:marBottom w:val="0"/>
          <w:divBdr>
            <w:top w:val="none" w:sz="0" w:space="0" w:color="auto"/>
            <w:left w:val="none" w:sz="0" w:space="0" w:color="auto"/>
            <w:bottom w:val="none" w:sz="0" w:space="0" w:color="auto"/>
            <w:right w:val="none" w:sz="0" w:space="0" w:color="auto"/>
          </w:divBdr>
          <w:divsChild>
            <w:div w:id="1429039797">
              <w:marLeft w:val="0"/>
              <w:marRight w:val="0"/>
              <w:marTop w:val="0"/>
              <w:marBottom w:val="0"/>
              <w:divBdr>
                <w:top w:val="none" w:sz="0" w:space="0" w:color="auto"/>
                <w:left w:val="none" w:sz="0" w:space="0" w:color="auto"/>
                <w:bottom w:val="none" w:sz="0" w:space="0" w:color="auto"/>
                <w:right w:val="none" w:sz="0" w:space="0" w:color="auto"/>
              </w:divBdr>
            </w:div>
            <w:div w:id="1081877113">
              <w:marLeft w:val="0"/>
              <w:marRight w:val="0"/>
              <w:marTop w:val="0"/>
              <w:marBottom w:val="0"/>
              <w:divBdr>
                <w:top w:val="none" w:sz="0" w:space="0" w:color="auto"/>
                <w:left w:val="none" w:sz="0" w:space="0" w:color="auto"/>
                <w:bottom w:val="none" w:sz="0" w:space="0" w:color="auto"/>
                <w:right w:val="none" w:sz="0" w:space="0" w:color="auto"/>
              </w:divBdr>
            </w:div>
          </w:divsChild>
        </w:div>
        <w:div w:id="666128419">
          <w:marLeft w:val="0"/>
          <w:marRight w:val="0"/>
          <w:marTop w:val="0"/>
          <w:marBottom w:val="0"/>
          <w:divBdr>
            <w:top w:val="none" w:sz="0" w:space="0" w:color="auto"/>
            <w:left w:val="none" w:sz="0" w:space="0" w:color="auto"/>
            <w:bottom w:val="none" w:sz="0" w:space="0" w:color="auto"/>
            <w:right w:val="none" w:sz="0" w:space="0" w:color="auto"/>
          </w:divBdr>
          <w:divsChild>
            <w:div w:id="840584826">
              <w:marLeft w:val="0"/>
              <w:marRight w:val="0"/>
              <w:marTop w:val="0"/>
              <w:marBottom w:val="0"/>
              <w:divBdr>
                <w:top w:val="none" w:sz="0" w:space="0" w:color="auto"/>
                <w:left w:val="none" w:sz="0" w:space="0" w:color="auto"/>
                <w:bottom w:val="none" w:sz="0" w:space="0" w:color="auto"/>
                <w:right w:val="none" w:sz="0" w:space="0" w:color="auto"/>
              </w:divBdr>
            </w:div>
            <w:div w:id="1087922231">
              <w:marLeft w:val="0"/>
              <w:marRight w:val="0"/>
              <w:marTop w:val="0"/>
              <w:marBottom w:val="0"/>
              <w:divBdr>
                <w:top w:val="none" w:sz="0" w:space="0" w:color="auto"/>
                <w:left w:val="none" w:sz="0" w:space="0" w:color="auto"/>
                <w:bottom w:val="none" w:sz="0" w:space="0" w:color="auto"/>
                <w:right w:val="none" w:sz="0" w:space="0" w:color="auto"/>
              </w:divBdr>
            </w:div>
            <w:div w:id="984361811">
              <w:marLeft w:val="0"/>
              <w:marRight w:val="0"/>
              <w:marTop w:val="0"/>
              <w:marBottom w:val="0"/>
              <w:divBdr>
                <w:top w:val="none" w:sz="0" w:space="0" w:color="auto"/>
                <w:left w:val="none" w:sz="0" w:space="0" w:color="auto"/>
                <w:bottom w:val="none" w:sz="0" w:space="0" w:color="auto"/>
                <w:right w:val="none" w:sz="0" w:space="0" w:color="auto"/>
              </w:divBdr>
            </w:div>
          </w:divsChild>
        </w:div>
        <w:div w:id="1810247281">
          <w:marLeft w:val="0"/>
          <w:marRight w:val="0"/>
          <w:marTop w:val="0"/>
          <w:marBottom w:val="0"/>
          <w:divBdr>
            <w:top w:val="none" w:sz="0" w:space="0" w:color="auto"/>
            <w:left w:val="none" w:sz="0" w:space="0" w:color="auto"/>
            <w:bottom w:val="none" w:sz="0" w:space="0" w:color="auto"/>
            <w:right w:val="none" w:sz="0" w:space="0" w:color="auto"/>
          </w:divBdr>
          <w:divsChild>
            <w:div w:id="1773620379">
              <w:marLeft w:val="0"/>
              <w:marRight w:val="0"/>
              <w:marTop w:val="0"/>
              <w:marBottom w:val="0"/>
              <w:divBdr>
                <w:top w:val="none" w:sz="0" w:space="0" w:color="auto"/>
                <w:left w:val="none" w:sz="0" w:space="0" w:color="auto"/>
                <w:bottom w:val="none" w:sz="0" w:space="0" w:color="auto"/>
                <w:right w:val="none" w:sz="0" w:space="0" w:color="auto"/>
              </w:divBdr>
            </w:div>
          </w:divsChild>
        </w:div>
        <w:div w:id="1087187133">
          <w:marLeft w:val="0"/>
          <w:marRight w:val="0"/>
          <w:marTop w:val="0"/>
          <w:marBottom w:val="0"/>
          <w:divBdr>
            <w:top w:val="none" w:sz="0" w:space="0" w:color="auto"/>
            <w:left w:val="none" w:sz="0" w:space="0" w:color="auto"/>
            <w:bottom w:val="none" w:sz="0" w:space="0" w:color="auto"/>
            <w:right w:val="none" w:sz="0" w:space="0" w:color="auto"/>
          </w:divBdr>
          <w:divsChild>
            <w:div w:id="957834505">
              <w:marLeft w:val="0"/>
              <w:marRight w:val="0"/>
              <w:marTop w:val="0"/>
              <w:marBottom w:val="0"/>
              <w:divBdr>
                <w:top w:val="none" w:sz="0" w:space="0" w:color="auto"/>
                <w:left w:val="none" w:sz="0" w:space="0" w:color="auto"/>
                <w:bottom w:val="none" w:sz="0" w:space="0" w:color="auto"/>
                <w:right w:val="none" w:sz="0" w:space="0" w:color="auto"/>
              </w:divBdr>
            </w:div>
          </w:divsChild>
        </w:div>
        <w:div w:id="1155607356">
          <w:marLeft w:val="0"/>
          <w:marRight w:val="0"/>
          <w:marTop w:val="0"/>
          <w:marBottom w:val="0"/>
          <w:divBdr>
            <w:top w:val="none" w:sz="0" w:space="0" w:color="auto"/>
            <w:left w:val="none" w:sz="0" w:space="0" w:color="auto"/>
            <w:bottom w:val="none" w:sz="0" w:space="0" w:color="auto"/>
            <w:right w:val="none" w:sz="0" w:space="0" w:color="auto"/>
          </w:divBdr>
          <w:divsChild>
            <w:div w:id="1673219663">
              <w:marLeft w:val="0"/>
              <w:marRight w:val="0"/>
              <w:marTop w:val="0"/>
              <w:marBottom w:val="0"/>
              <w:divBdr>
                <w:top w:val="none" w:sz="0" w:space="0" w:color="auto"/>
                <w:left w:val="none" w:sz="0" w:space="0" w:color="auto"/>
                <w:bottom w:val="none" w:sz="0" w:space="0" w:color="auto"/>
                <w:right w:val="none" w:sz="0" w:space="0" w:color="auto"/>
              </w:divBdr>
            </w:div>
          </w:divsChild>
        </w:div>
        <w:div w:id="219484336">
          <w:marLeft w:val="0"/>
          <w:marRight w:val="0"/>
          <w:marTop w:val="0"/>
          <w:marBottom w:val="0"/>
          <w:divBdr>
            <w:top w:val="none" w:sz="0" w:space="0" w:color="auto"/>
            <w:left w:val="none" w:sz="0" w:space="0" w:color="auto"/>
            <w:bottom w:val="none" w:sz="0" w:space="0" w:color="auto"/>
            <w:right w:val="none" w:sz="0" w:space="0" w:color="auto"/>
          </w:divBdr>
          <w:divsChild>
            <w:div w:id="114912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5682">
      <w:bodyDiv w:val="1"/>
      <w:marLeft w:val="0"/>
      <w:marRight w:val="0"/>
      <w:marTop w:val="0"/>
      <w:marBottom w:val="0"/>
      <w:divBdr>
        <w:top w:val="none" w:sz="0" w:space="0" w:color="auto"/>
        <w:left w:val="none" w:sz="0" w:space="0" w:color="auto"/>
        <w:bottom w:val="none" w:sz="0" w:space="0" w:color="auto"/>
        <w:right w:val="none" w:sz="0" w:space="0" w:color="auto"/>
      </w:divBdr>
    </w:div>
    <w:div w:id="715815579">
      <w:bodyDiv w:val="1"/>
      <w:marLeft w:val="0"/>
      <w:marRight w:val="0"/>
      <w:marTop w:val="0"/>
      <w:marBottom w:val="0"/>
      <w:divBdr>
        <w:top w:val="none" w:sz="0" w:space="0" w:color="auto"/>
        <w:left w:val="none" w:sz="0" w:space="0" w:color="auto"/>
        <w:bottom w:val="none" w:sz="0" w:space="0" w:color="auto"/>
        <w:right w:val="none" w:sz="0" w:space="0" w:color="auto"/>
      </w:divBdr>
    </w:div>
    <w:div w:id="743141628">
      <w:bodyDiv w:val="1"/>
      <w:marLeft w:val="0"/>
      <w:marRight w:val="0"/>
      <w:marTop w:val="0"/>
      <w:marBottom w:val="0"/>
      <w:divBdr>
        <w:top w:val="none" w:sz="0" w:space="0" w:color="auto"/>
        <w:left w:val="none" w:sz="0" w:space="0" w:color="auto"/>
        <w:bottom w:val="none" w:sz="0" w:space="0" w:color="auto"/>
        <w:right w:val="none" w:sz="0" w:space="0" w:color="auto"/>
      </w:divBdr>
    </w:div>
    <w:div w:id="754744161">
      <w:bodyDiv w:val="1"/>
      <w:marLeft w:val="0"/>
      <w:marRight w:val="0"/>
      <w:marTop w:val="0"/>
      <w:marBottom w:val="0"/>
      <w:divBdr>
        <w:top w:val="none" w:sz="0" w:space="0" w:color="auto"/>
        <w:left w:val="none" w:sz="0" w:space="0" w:color="auto"/>
        <w:bottom w:val="none" w:sz="0" w:space="0" w:color="auto"/>
        <w:right w:val="none" w:sz="0" w:space="0" w:color="auto"/>
      </w:divBdr>
    </w:div>
    <w:div w:id="757822766">
      <w:bodyDiv w:val="1"/>
      <w:marLeft w:val="0"/>
      <w:marRight w:val="0"/>
      <w:marTop w:val="0"/>
      <w:marBottom w:val="0"/>
      <w:divBdr>
        <w:top w:val="none" w:sz="0" w:space="0" w:color="auto"/>
        <w:left w:val="none" w:sz="0" w:space="0" w:color="auto"/>
        <w:bottom w:val="none" w:sz="0" w:space="0" w:color="auto"/>
        <w:right w:val="none" w:sz="0" w:space="0" w:color="auto"/>
      </w:divBdr>
    </w:div>
    <w:div w:id="780418019">
      <w:bodyDiv w:val="1"/>
      <w:marLeft w:val="0"/>
      <w:marRight w:val="0"/>
      <w:marTop w:val="0"/>
      <w:marBottom w:val="0"/>
      <w:divBdr>
        <w:top w:val="none" w:sz="0" w:space="0" w:color="auto"/>
        <w:left w:val="none" w:sz="0" w:space="0" w:color="auto"/>
        <w:bottom w:val="none" w:sz="0" w:space="0" w:color="auto"/>
        <w:right w:val="none" w:sz="0" w:space="0" w:color="auto"/>
      </w:divBdr>
    </w:div>
    <w:div w:id="793598471">
      <w:bodyDiv w:val="1"/>
      <w:marLeft w:val="0"/>
      <w:marRight w:val="0"/>
      <w:marTop w:val="0"/>
      <w:marBottom w:val="0"/>
      <w:divBdr>
        <w:top w:val="none" w:sz="0" w:space="0" w:color="auto"/>
        <w:left w:val="none" w:sz="0" w:space="0" w:color="auto"/>
        <w:bottom w:val="none" w:sz="0" w:space="0" w:color="auto"/>
        <w:right w:val="none" w:sz="0" w:space="0" w:color="auto"/>
      </w:divBdr>
    </w:div>
    <w:div w:id="797843086">
      <w:bodyDiv w:val="1"/>
      <w:marLeft w:val="0"/>
      <w:marRight w:val="0"/>
      <w:marTop w:val="0"/>
      <w:marBottom w:val="0"/>
      <w:divBdr>
        <w:top w:val="none" w:sz="0" w:space="0" w:color="auto"/>
        <w:left w:val="none" w:sz="0" w:space="0" w:color="auto"/>
        <w:bottom w:val="none" w:sz="0" w:space="0" w:color="auto"/>
        <w:right w:val="none" w:sz="0" w:space="0" w:color="auto"/>
      </w:divBdr>
    </w:div>
    <w:div w:id="811364929">
      <w:bodyDiv w:val="1"/>
      <w:marLeft w:val="0"/>
      <w:marRight w:val="0"/>
      <w:marTop w:val="0"/>
      <w:marBottom w:val="0"/>
      <w:divBdr>
        <w:top w:val="none" w:sz="0" w:space="0" w:color="auto"/>
        <w:left w:val="none" w:sz="0" w:space="0" w:color="auto"/>
        <w:bottom w:val="none" w:sz="0" w:space="0" w:color="auto"/>
        <w:right w:val="none" w:sz="0" w:space="0" w:color="auto"/>
      </w:divBdr>
    </w:div>
    <w:div w:id="816386063">
      <w:bodyDiv w:val="1"/>
      <w:marLeft w:val="0"/>
      <w:marRight w:val="0"/>
      <w:marTop w:val="0"/>
      <w:marBottom w:val="0"/>
      <w:divBdr>
        <w:top w:val="none" w:sz="0" w:space="0" w:color="auto"/>
        <w:left w:val="none" w:sz="0" w:space="0" w:color="auto"/>
        <w:bottom w:val="none" w:sz="0" w:space="0" w:color="auto"/>
        <w:right w:val="none" w:sz="0" w:space="0" w:color="auto"/>
      </w:divBdr>
    </w:div>
    <w:div w:id="839780222">
      <w:bodyDiv w:val="1"/>
      <w:marLeft w:val="0"/>
      <w:marRight w:val="0"/>
      <w:marTop w:val="0"/>
      <w:marBottom w:val="0"/>
      <w:divBdr>
        <w:top w:val="none" w:sz="0" w:space="0" w:color="auto"/>
        <w:left w:val="none" w:sz="0" w:space="0" w:color="auto"/>
        <w:bottom w:val="none" w:sz="0" w:space="0" w:color="auto"/>
        <w:right w:val="none" w:sz="0" w:space="0" w:color="auto"/>
      </w:divBdr>
      <w:divsChild>
        <w:div w:id="1360232199">
          <w:marLeft w:val="0"/>
          <w:marRight w:val="0"/>
          <w:marTop w:val="0"/>
          <w:marBottom w:val="0"/>
          <w:divBdr>
            <w:top w:val="none" w:sz="0" w:space="0" w:color="auto"/>
            <w:left w:val="none" w:sz="0" w:space="0" w:color="auto"/>
            <w:bottom w:val="none" w:sz="0" w:space="0" w:color="auto"/>
            <w:right w:val="none" w:sz="0" w:space="0" w:color="auto"/>
          </w:divBdr>
        </w:div>
        <w:div w:id="1271667698">
          <w:marLeft w:val="0"/>
          <w:marRight w:val="0"/>
          <w:marTop w:val="0"/>
          <w:marBottom w:val="0"/>
          <w:divBdr>
            <w:top w:val="none" w:sz="0" w:space="0" w:color="auto"/>
            <w:left w:val="none" w:sz="0" w:space="0" w:color="auto"/>
            <w:bottom w:val="none" w:sz="0" w:space="0" w:color="auto"/>
            <w:right w:val="none" w:sz="0" w:space="0" w:color="auto"/>
          </w:divBdr>
        </w:div>
      </w:divsChild>
    </w:div>
    <w:div w:id="843201349">
      <w:bodyDiv w:val="1"/>
      <w:marLeft w:val="0"/>
      <w:marRight w:val="0"/>
      <w:marTop w:val="0"/>
      <w:marBottom w:val="0"/>
      <w:divBdr>
        <w:top w:val="none" w:sz="0" w:space="0" w:color="auto"/>
        <w:left w:val="none" w:sz="0" w:space="0" w:color="auto"/>
        <w:bottom w:val="none" w:sz="0" w:space="0" w:color="auto"/>
        <w:right w:val="none" w:sz="0" w:space="0" w:color="auto"/>
      </w:divBdr>
    </w:div>
    <w:div w:id="849417485">
      <w:bodyDiv w:val="1"/>
      <w:marLeft w:val="0"/>
      <w:marRight w:val="0"/>
      <w:marTop w:val="0"/>
      <w:marBottom w:val="0"/>
      <w:divBdr>
        <w:top w:val="none" w:sz="0" w:space="0" w:color="auto"/>
        <w:left w:val="none" w:sz="0" w:space="0" w:color="auto"/>
        <w:bottom w:val="none" w:sz="0" w:space="0" w:color="auto"/>
        <w:right w:val="none" w:sz="0" w:space="0" w:color="auto"/>
      </w:divBdr>
    </w:div>
    <w:div w:id="871261475">
      <w:bodyDiv w:val="1"/>
      <w:marLeft w:val="0"/>
      <w:marRight w:val="0"/>
      <w:marTop w:val="0"/>
      <w:marBottom w:val="0"/>
      <w:divBdr>
        <w:top w:val="none" w:sz="0" w:space="0" w:color="auto"/>
        <w:left w:val="none" w:sz="0" w:space="0" w:color="auto"/>
        <w:bottom w:val="none" w:sz="0" w:space="0" w:color="auto"/>
        <w:right w:val="none" w:sz="0" w:space="0" w:color="auto"/>
      </w:divBdr>
    </w:div>
    <w:div w:id="892037522">
      <w:bodyDiv w:val="1"/>
      <w:marLeft w:val="0"/>
      <w:marRight w:val="0"/>
      <w:marTop w:val="0"/>
      <w:marBottom w:val="0"/>
      <w:divBdr>
        <w:top w:val="none" w:sz="0" w:space="0" w:color="auto"/>
        <w:left w:val="none" w:sz="0" w:space="0" w:color="auto"/>
        <w:bottom w:val="none" w:sz="0" w:space="0" w:color="auto"/>
        <w:right w:val="none" w:sz="0" w:space="0" w:color="auto"/>
      </w:divBdr>
    </w:div>
    <w:div w:id="904222392">
      <w:bodyDiv w:val="1"/>
      <w:marLeft w:val="0"/>
      <w:marRight w:val="0"/>
      <w:marTop w:val="0"/>
      <w:marBottom w:val="0"/>
      <w:divBdr>
        <w:top w:val="none" w:sz="0" w:space="0" w:color="auto"/>
        <w:left w:val="none" w:sz="0" w:space="0" w:color="auto"/>
        <w:bottom w:val="none" w:sz="0" w:space="0" w:color="auto"/>
        <w:right w:val="none" w:sz="0" w:space="0" w:color="auto"/>
      </w:divBdr>
    </w:div>
    <w:div w:id="937102371">
      <w:bodyDiv w:val="1"/>
      <w:marLeft w:val="0"/>
      <w:marRight w:val="0"/>
      <w:marTop w:val="0"/>
      <w:marBottom w:val="0"/>
      <w:divBdr>
        <w:top w:val="none" w:sz="0" w:space="0" w:color="auto"/>
        <w:left w:val="none" w:sz="0" w:space="0" w:color="auto"/>
        <w:bottom w:val="none" w:sz="0" w:space="0" w:color="auto"/>
        <w:right w:val="none" w:sz="0" w:space="0" w:color="auto"/>
      </w:divBdr>
    </w:div>
    <w:div w:id="985814896">
      <w:bodyDiv w:val="1"/>
      <w:marLeft w:val="0"/>
      <w:marRight w:val="0"/>
      <w:marTop w:val="0"/>
      <w:marBottom w:val="0"/>
      <w:divBdr>
        <w:top w:val="none" w:sz="0" w:space="0" w:color="auto"/>
        <w:left w:val="none" w:sz="0" w:space="0" w:color="auto"/>
        <w:bottom w:val="none" w:sz="0" w:space="0" w:color="auto"/>
        <w:right w:val="none" w:sz="0" w:space="0" w:color="auto"/>
      </w:divBdr>
    </w:div>
    <w:div w:id="1023625817">
      <w:bodyDiv w:val="1"/>
      <w:marLeft w:val="0"/>
      <w:marRight w:val="0"/>
      <w:marTop w:val="0"/>
      <w:marBottom w:val="0"/>
      <w:divBdr>
        <w:top w:val="none" w:sz="0" w:space="0" w:color="auto"/>
        <w:left w:val="none" w:sz="0" w:space="0" w:color="auto"/>
        <w:bottom w:val="none" w:sz="0" w:space="0" w:color="auto"/>
        <w:right w:val="none" w:sz="0" w:space="0" w:color="auto"/>
      </w:divBdr>
    </w:div>
    <w:div w:id="1055397985">
      <w:bodyDiv w:val="1"/>
      <w:marLeft w:val="0"/>
      <w:marRight w:val="0"/>
      <w:marTop w:val="0"/>
      <w:marBottom w:val="0"/>
      <w:divBdr>
        <w:top w:val="none" w:sz="0" w:space="0" w:color="auto"/>
        <w:left w:val="none" w:sz="0" w:space="0" w:color="auto"/>
        <w:bottom w:val="none" w:sz="0" w:space="0" w:color="auto"/>
        <w:right w:val="none" w:sz="0" w:space="0" w:color="auto"/>
      </w:divBdr>
    </w:div>
    <w:div w:id="1063062714">
      <w:bodyDiv w:val="1"/>
      <w:marLeft w:val="0"/>
      <w:marRight w:val="0"/>
      <w:marTop w:val="0"/>
      <w:marBottom w:val="0"/>
      <w:divBdr>
        <w:top w:val="none" w:sz="0" w:space="0" w:color="auto"/>
        <w:left w:val="none" w:sz="0" w:space="0" w:color="auto"/>
        <w:bottom w:val="none" w:sz="0" w:space="0" w:color="auto"/>
        <w:right w:val="none" w:sz="0" w:space="0" w:color="auto"/>
      </w:divBdr>
    </w:div>
    <w:div w:id="1083406793">
      <w:bodyDiv w:val="1"/>
      <w:marLeft w:val="0"/>
      <w:marRight w:val="0"/>
      <w:marTop w:val="0"/>
      <w:marBottom w:val="0"/>
      <w:divBdr>
        <w:top w:val="none" w:sz="0" w:space="0" w:color="auto"/>
        <w:left w:val="none" w:sz="0" w:space="0" w:color="auto"/>
        <w:bottom w:val="none" w:sz="0" w:space="0" w:color="auto"/>
        <w:right w:val="none" w:sz="0" w:space="0" w:color="auto"/>
      </w:divBdr>
    </w:div>
    <w:div w:id="1087387632">
      <w:bodyDiv w:val="1"/>
      <w:marLeft w:val="0"/>
      <w:marRight w:val="0"/>
      <w:marTop w:val="0"/>
      <w:marBottom w:val="0"/>
      <w:divBdr>
        <w:top w:val="none" w:sz="0" w:space="0" w:color="auto"/>
        <w:left w:val="none" w:sz="0" w:space="0" w:color="auto"/>
        <w:bottom w:val="none" w:sz="0" w:space="0" w:color="auto"/>
        <w:right w:val="none" w:sz="0" w:space="0" w:color="auto"/>
      </w:divBdr>
      <w:divsChild>
        <w:div w:id="469443483">
          <w:marLeft w:val="0"/>
          <w:marRight w:val="0"/>
          <w:marTop w:val="0"/>
          <w:marBottom w:val="0"/>
          <w:divBdr>
            <w:top w:val="none" w:sz="0" w:space="0" w:color="auto"/>
            <w:left w:val="none" w:sz="0" w:space="0" w:color="auto"/>
            <w:bottom w:val="none" w:sz="0" w:space="0" w:color="auto"/>
            <w:right w:val="none" w:sz="0" w:space="0" w:color="auto"/>
          </w:divBdr>
        </w:div>
        <w:div w:id="241381792">
          <w:marLeft w:val="0"/>
          <w:marRight w:val="0"/>
          <w:marTop w:val="0"/>
          <w:marBottom w:val="0"/>
          <w:divBdr>
            <w:top w:val="none" w:sz="0" w:space="0" w:color="auto"/>
            <w:left w:val="none" w:sz="0" w:space="0" w:color="auto"/>
            <w:bottom w:val="none" w:sz="0" w:space="0" w:color="auto"/>
            <w:right w:val="none" w:sz="0" w:space="0" w:color="auto"/>
          </w:divBdr>
        </w:div>
        <w:div w:id="1423452880">
          <w:marLeft w:val="0"/>
          <w:marRight w:val="0"/>
          <w:marTop w:val="0"/>
          <w:marBottom w:val="0"/>
          <w:divBdr>
            <w:top w:val="none" w:sz="0" w:space="0" w:color="auto"/>
            <w:left w:val="none" w:sz="0" w:space="0" w:color="auto"/>
            <w:bottom w:val="none" w:sz="0" w:space="0" w:color="auto"/>
            <w:right w:val="none" w:sz="0" w:space="0" w:color="auto"/>
          </w:divBdr>
        </w:div>
        <w:div w:id="34935304">
          <w:marLeft w:val="0"/>
          <w:marRight w:val="0"/>
          <w:marTop w:val="0"/>
          <w:marBottom w:val="0"/>
          <w:divBdr>
            <w:top w:val="none" w:sz="0" w:space="0" w:color="auto"/>
            <w:left w:val="none" w:sz="0" w:space="0" w:color="auto"/>
            <w:bottom w:val="none" w:sz="0" w:space="0" w:color="auto"/>
            <w:right w:val="none" w:sz="0" w:space="0" w:color="auto"/>
          </w:divBdr>
        </w:div>
        <w:div w:id="1502890624">
          <w:marLeft w:val="0"/>
          <w:marRight w:val="0"/>
          <w:marTop w:val="0"/>
          <w:marBottom w:val="0"/>
          <w:divBdr>
            <w:top w:val="none" w:sz="0" w:space="0" w:color="auto"/>
            <w:left w:val="none" w:sz="0" w:space="0" w:color="auto"/>
            <w:bottom w:val="none" w:sz="0" w:space="0" w:color="auto"/>
            <w:right w:val="none" w:sz="0" w:space="0" w:color="auto"/>
          </w:divBdr>
        </w:div>
        <w:div w:id="1241015878">
          <w:marLeft w:val="0"/>
          <w:marRight w:val="0"/>
          <w:marTop w:val="0"/>
          <w:marBottom w:val="0"/>
          <w:divBdr>
            <w:top w:val="none" w:sz="0" w:space="0" w:color="auto"/>
            <w:left w:val="none" w:sz="0" w:space="0" w:color="auto"/>
            <w:bottom w:val="none" w:sz="0" w:space="0" w:color="auto"/>
            <w:right w:val="none" w:sz="0" w:space="0" w:color="auto"/>
          </w:divBdr>
        </w:div>
      </w:divsChild>
    </w:div>
    <w:div w:id="1095900368">
      <w:bodyDiv w:val="1"/>
      <w:marLeft w:val="0"/>
      <w:marRight w:val="0"/>
      <w:marTop w:val="0"/>
      <w:marBottom w:val="0"/>
      <w:divBdr>
        <w:top w:val="none" w:sz="0" w:space="0" w:color="auto"/>
        <w:left w:val="none" w:sz="0" w:space="0" w:color="auto"/>
        <w:bottom w:val="none" w:sz="0" w:space="0" w:color="auto"/>
        <w:right w:val="none" w:sz="0" w:space="0" w:color="auto"/>
      </w:divBdr>
    </w:div>
    <w:div w:id="1149328135">
      <w:bodyDiv w:val="1"/>
      <w:marLeft w:val="0"/>
      <w:marRight w:val="0"/>
      <w:marTop w:val="0"/>
      <w:marBottom w:val="0"/>
      <w:divBdr>
        <w:top w:val="none" w:sz="0" w:space="0" w:color="auto"/>
        <w:left w:val="none" w:sz="0" w:space="0" w:color="auto"/>
        <w:bottom w:val="none" w:sz="0" w:space="0" w:color="auto"/>
        <w:right w:val="none" w:sz="0" w:space="0" w:color="auto"/>
      </w:divBdr>
    </w:div>
    <w:div w:id="1164517210">
      <w:bodyDiv w:val="1"/>
      <w:marLeft w:val="0"/>
      <w:marRight w:val="0"/>
      <w:marTop w:val="0"/>
      <w:marBottom w:val="0"/>
      <w:divBdr>
        <w:top w:val="none" w:sz="0" w:space="0" w:color="auto"/>
        <w:left w:val="none" w:sz="0" w:space="0" w:color="auto"/>
        <w:bottom w:val="none" w:sz="0" w:space="0" w:color="auto"/>
        <w:right w:val="none" w:sz="0" w:space="0" w:color="auto"/>
      </w:divBdr>
    </w:div>
    <w:div w:id="1180194702">
      <w:bodyDiv w:val="1"/>
      <w:marLeft w:val="0"/>
      <w:marRight w:val="0"/>
      <w:marTop w:val="0"/>
      <w:marBottom w:val="0"/>
      <w:divBdr>
        <w:top w:val="none" w:sz="0" w:space="0" w:color="auto"/>
        <w:left w:val="none" w:sz="0" w:space="0" w:color="auto"/>
        <w:bottom w:val="none" w:sz="0" w:space="0" w:color="auto"/>
        <w:right w:val="none" w:sz="0" w:space="0" w:color="auto"/>
      </w:divBdr>
    </w:div>
    <w:div w:id="1218054096">
      <w:bodyDiv w:val="1"/>
      <w:marLeft w:val="0"/>
      <w:marRight w:val="0"/>
      <w:marTop w:val="0"/>
      <w:marBottom w:val="0"/>
      <w:divBdr>
        <w:top w:val="none" w:sz="0" w:space="0" w:color="auto"/>
        <w:left w:val="none" w:sz="0" w:space="0" w:color="auto"/>
        <w:bottom w:val="none" w:sz="0" w:space="0" w:color="auto"/>
        <w:right w:val="none" w:sz="0" w:space="0" w:color="auto"/>
      </w:divBdr>
    </w:div>
    <w:div w:id="1242907259">
      <w:bodyDiv w:val="1"/>
      <w:marLeft w:val="0"/>
      <w:marRight w:val="0"/>
      <w:marTop w:val="0"/>
      <w:marBottom w:val="0"/>
      <w:divBdr>
        <w:top w:val="none" w:sz="0" w:space="0" w:color="auto"/>
        <w:left w:val="none" w:sz="0" w:space="0" w:color="auto"/>
        <w:bottom w:val="none" w:sz="0" w:space="0" w:color="auto"/>
        <w:right w:val="none" w:sz="0" w:space="0" w:color="auto"/>
      </w:divBdr>
    </w:div>
    <w:div w:id="1270428049">
      <w:bodyDiv w:val="1"/>
      <w:marLeft w:val="0"/>
      <w:marRight w:val="0"/>
      <w:marTop w:val="0"/>
      <w:marBottom w:val="0"/>
      <w:divBdr>
        <w:top w:val="none" w:sz="0" w:space="0" w:color="auto"/>
        <w:left w:val="none" w:sz="0" w:space="0" w:color="auto"/>
        <w:bottom w:val="none" w:sz="0" w:space="0" w:color="auto"/>
        <w:right w:val="none" w:sz="0" w:space="0" w:color="auto"/>
      </w:divBdr>
    </w:div>
    <w:div w:id="1291475553">
      <w:bodyDiv w:val="1"/>
      <w:marLeft w:val="0"/>
      <w:marRight w:val="0"/>
      <w:marTop w:val="0"/>
      <w:marBottom w:val="0"/>
      <w:divBdr>
        <w:top w:val="none" w:sz="0" w:space="0" w:color="auto"/>
        <w:left w:val="none" w:sz="0" w:space="0" w:color="auto"/>
        <w:bottom w:val="none" w:sz="0" w:space="0" w:color="auto"/>
        <w:right w:val="none" w:sz="0" w:space="0" w:color="auto"/>
      </w:divBdr>
    </w:div>
    <w:div w:id="1301959790">
      <w:bodyDiv w:val="1"/>
      <w:marLeft w:val="0"/>
      <w:marRight w:val="0"/>
      <w:marTop w:val="0"/>
      <w:marBottom w:val="0"/>
      <w:divBdr>
        <w:top w:val="none" w:sz="0" w:space="0" w:color="auto"/>
        <w:left w:val="none" w:sz="0" w:space="0" w:color="auto"/>
        <w:bottom w:val="none" w:sz="0" w:space="0" w:color="auto"/>
        <w:right w:val="none" w:sz="0" w:space="0" w:color="auto"/>
      </w:divBdr>
    </w:div>
    <w:div w:id="1315068239">
      <w:bodyDiv w:val="1"/>
      <w:marLeft w:val="0"/>
      <w:marRight w:val="0"/>
      <w:marTop w:val="0"/>
      <w:marBottom w:val="0"/>
      <w:divBdr>
        <w:top w:val="none" w:sz="0" w:space="0" w:color="auto"/>
        <w:left w:val="none" w:sz="0" w:space="0" w:color="auto"/>
        <w:bottom w:val="none" w:sz="0" w:space="0" w:color="auto"/>
        <w:right w:val="none" w:sz="0" w:space="0" w:color="auto"/>
      </w:divBdr>
    </w:div>
    <w:div w:id="1323314514">
      <w:bodyDiv w:val="1"/>
      <w:marLeft w:val="0"/>
      <w:marRight w:val="0"/>
      <w:marTop w:val="0"/>
      <w:marBottom w:val="0"/>
      <w:divBdr>
        <w:top w:val="none" w:sz="0" w:space="0" w:color="auto"/>
        <w:left w:val="none" w:sz="0" w:space="0" w:color="auto"/>
        <w:bottom w:val="none" w:sz="0" w:space="0" w:color="auto"/>
        <w:right w:val="none" w:sz="0" w:space="0" w:color="auto"/>
      </w:divBdr>
    </w:div>
    <w:div w:id="1325552272">
      <w:bodyDiv w:val="1"/>
      <w:marLeft w:val="0"/>
      <w:marRight w:val="0"/>
      <w:marTop w:val="0"/>
      <w:marBottom w:val="0"/>
      <w:divBdr>
        <w:top w:val="none" w:sz="0" w:space="0" w:color="auto"/>
        <w:left w:val="none" w:sz="0" w:space="0" w:color="auto"/>
        <w:bottom w:val="none" w:sz="0" w:space="0" w:color="auto"/>
        <w:right w:val="none" w:sz="0" w:space="0" w:color="auto"/>
      </w:divBdr>
    </w:div>
    <w:div w:id="1328632767">
      <w:bodyDiv w:val="1"/>
      <w:marLeft w:val="0"/>
      <w:marRight w:val="0"/>
      <w:marTop w:val="0"/>
      <w:marBottom w:val="0"/>
      <w:divBdr>
        <w:top w:val="none" w:sz="0" w:space="0" w:color="auto"/>
        <w:left w:val="none" w:sz="0" w:space="0" w:color="auto"/>
        <w:bottom w:val="none" w:sz="0" w:space="0" w:color="auto"/>
        <w:right w:val="none" w:sz="0" w:space="0" w:color="auto"/>
      </w:divBdr>
    </w:div>
    <w:div w:id="1345211362">
      <w:bodyDiv w:val="1"/>
      <w:marLeft w:val="0"/>
      <w:marRight w:val="0"/>
      <w:marTop w:val="0"/>
      <w:marBottom w:val="0"/>
      <w:divBdr>
        <w:top w:val="none" w:sz="0" w:space="0" w:color="auto"/>
        <w:left w:val="none" w:sz="0" w:space="0" w:color="auto"/>
        <w:bottom w:val="none" w:sz="0" w:space="0" w:color="auto"/>
        <w:right w:val="none" w:sz="0" w:space="0" w:color="auto"/>
      </w:divBdr>
    </w:div>
    <w:div w:id="1354066569">
      <w:bodyDiv w:val="1"/>
      <w:marLeft w:val="0"/>
      <w:marRight w:val="0"/>
      <w:marTop w:val="0"/>
      <w:marBottom w:val="0"/>
      <w:divBdr>
        <w:top w:val="none" w:sz="0" w:space="0" w:color="auto"/>
        <w:left w:val="none" w:sz="0" w:space="0" w:color="auto"/>
        <w:bottom w:val="none" w:sz="0" w:space="0" w:color="auto"/>
        <w:right w:val="none" w:sz="0" w:space="0" w:color="auto"/>
      </w:divBdr>
    </w:div>
    <w:div w:id="1354529732">
      <w:bodyDiv w:val="1"/>
      <w:marLeft w:val="0"/>
      <w:marRight w:val="0"/>
      <w:marTop w:val="0"/>
      <w:marBottom w:val="0"/>
      <w:divBdr>
        <w:top w:val="none" w:sz="0" w:space="0" w:color="auto"/>
        <w:left w:val="none" w:sz="0" w:space="0" w:color="auto"/>
        <w:bottom w:val="none" w:sz="0" w:space="0" w:color="auto"/>
        <w:right w:val="none" w:sz="0" w:space="0" w:color="auto"/>
      </w:divBdr>
    </w:div>
    <w:div w:id="1372456180">
      <w:bodyDiv w:val="1"/>
      <w:marLeft w:val="0"/>
      <w:marRight w:val="0"/>
      <w:marTop w:val="0"/>
      <w:marBottom w:val="0"/>
      <w:divBdr>
        <w:top w:val="none" w:sz="0" w:space="0" w:color="auto"/>
        <w:left w:val="none" w:sz="0" w:space="0" w:color="auto"/>
        <w:bottom w:val="none" w:sz="0" w:space="0" w:color="auto"/>
        <w:right w:val="none" w:sz="0" w:space="0" w:color="auto"/>
      </w:divBdr>
    </w:div>
    <w:div w:id="1444570325">
      <w:bodyDiv w:val="1"/>
      <w:marLeft w:val="0"/>
      <w:marRight w:val="0"/>
      <w:marTop w:val="0"/>
      <w:marBottom w:val="0"/>
      <w:divBdr>
        <w:top w:val="none" w:sz="0" w:space="0" w:color="auto"/>
        <w:left w:val="none" w:sz="0" w:space="0" w:color="auto"/>
        <w:bottom w:val="none" w:sz="0" w:space="0" w:color="auto"/>
        <w:right w:val="none" w:sz="0" w:space="0" w:color="auto"/>
      </w:divBdr>
    </w:div>
    <w:div w:id="1467623721">
      <w:bodyDiv w:val="1"/>
      <w:marLeft w:val="0"/>
      <w:marRight w:val="0"/>
      <w:marTop w:val="0"/>
      <w:marBottom w:val="0"/>
      <w:divBdr>
        <w:top w:val="none" w:sz="0" w:space="0" w:color="auto"/>
        <w:left w:val="none" w:sz="0" w:space="0" w:color="auto"/>
        <w:bottom w:val="none" w:sz="0" w:space="0" w:color="auto"/>
        <w:right w:val="none" w:sz="0" w:space="0" w:color="auto"/>
      </w:divBdr>
    </w:div>
    <w:div w:id="1556620294">
      <w:bodyDiv w:val="1"/>
      <w:marLeft w:val="0"/>
      <w:marRight w:val="0"/>
      <w:marTop w:val="0"/>
      <w:marBottom w:val="0"/>
      <w:divBdr>
        <w:top w:val="none" w:sz="0" w:space="0" w:color="auto"/>
        <w:left w:val="none" w:sz="0" w:space="0" w:color="auto"/>
        <w:bottom w:val="none" w:sz="0" w:space="0" w:color="auto"/>
        <w:right w:val="none" w:sz="0" w:space="0" w:color="auto"/>
      </w:divBdr>
    </w:div>
    <w:div w:id="1558593359">
      <w:bodyDiv w:val="1"/>
      <w:marLeft w:val="0"/>
      <w:marRight w:val="0"/>
      <w:marTop w:val="0"/>
      <w:marBottom w:val="0"/>
      <w:divBdr>
        <w:top w:val="none" w:sz="0" w:space="0" w:color="auto"/>
        <w:left w:val="none" w:sz="0" w:space="0" w:color="auto"/>
        <w:bottom w:val="none" w:sz="0" w:space="0" w:color="auto"/>
        <w:right w:val="none" w:sz="0" w:space="0" w:color="auto"/>
      </w:divBdr>
    </w:div>
    <w:div w:id="1562404247">
      <w:bodyDiv w:val="1"/>
      <w:marLeft w:val="0"/>
      <w:marRight w:val="0"/>
      <w:marTop w:val="0"/>
      <w:marBottom w:val="0"/>
      <w:divBdr>
        <w:top w:val="none" w:sz="0" w:space="0" w:color="auto"/>
        <w:left w:val="none" w:sz="0" w:space="0" w:color="auto"/>
        <w:bottom w:val="none" w:sz="0" w:space="0" w:color="auto"/>
        <w:right w:val="none" w:sz="0" w:space="0" w:color="auto"/>
      </w:divBdr>
    </w:div>
    <w:div w:id="1586761854">
      <w:bodyDiv w:val="1"/>
      <w:marLeft w:val="0"/>
      <w:marRight w:val="0"/>
      <w:marTop w:val="0"/>
      <w:marBottom w:val="0"/>
      <w:divBdr>
        <w:top w:val="none" w:sz="0" w:space="0" w:color="auto"/>
        <w:left w:val="none" w:sz="0" w:space="0" w:color="auto"/>
        <w:bottom w:val="none" w:sz="0" w:space="0" w:color="auto"/>
        <w:right w:val="none" w:sz="0" w:space="0" w:color="auto"/>
      </w:divBdr>
    </w:div>
    <w:div w:id="1620137141">
      <w:bodyDiv w:val="1"/>
      <w:marLeft w:val="0"/>
      <w:marRight w:val="0"/>
      <w:marTop w:val="0"/>
      <w:marBottom w:val="0"/>
      <w:divBdr>
        <w:top w:val="none" w:sz="0" w:space="0" w:color="auto"/>
        <w:left w:val="none" w:sz="0" w:space="0" w:color="auto"/>
        <w:bottom w:val="none" w:sz="0" w:space="0" w:color="auto"/>
        <w:right w:val="none" w:sz="0" w:space="0" w:color="auto"/>
      </w:divBdr>
    </w:div>
    <w:div w:id="1623923511">
      <w:bodyDiv w:val="1"/>
      <w:marLeft w:val="0"/>
      <w:marRight w:val="0"/>
      <w:marTop w:val="0"/>
      <w:marBottom w:val="0"/>
      <w:divBdr>
        <w:top w:val="none" w:sz="0" w:space="0" w:color="auto"/>
        <w:left w:val="none" w:sz="0" w:space="0" w:color="auto"/>
        <w:bottom w:val="none" w:sz="0" w:space="0" w:color="auto"/>
        <w:right w:val="none" w:sz="0" w:space="0" w:color="auto"/>
      </w:divBdr>
    </w:div>
    <w:div w:id="1662734487">
      <w:bodyDiv w:val="1"/>
      <w:marLeft w:val="0"/>
      <w:marRight w:val="0"/>
      <w:marTop w:val="0"/>
      <w:marBottom w:val="0"/>
      <w:divBdr>
        <w:top w:val="none" w:sz="0" w:space="0" w:color="auto"/>
        <w:left w:val="none" w:sz="0" w:space="0" w:color="auto"/>
        <w:bottom w:val="none" w:sz="0" w:space="0" w:color="auto"/>
        <w:right w:val="none" w:sz="0" w:space="0" w:color="auto"/>
      </w:divBdr>
    </w:div>
    <w:div w:id="1690528487">
      <w:bodyDiv w:val="1"/>
      <w:marLeft w:val="0"/>
      <w:marRight w:val="0"/>
      <w:marTop w:val="0"/>
      <w:marBottom w:val="0"/>
      <w:divBdr>
        <w:top w:val="none" w:sz="0" w:space="0" w:color="auto"/>
        <w:left w:val="none" w:sz="0" w:space="0" w:color="auto"/>
        <w:bottom w:val="none" w:sz="0" w:space="0" w:color="auto"/>
        <w:right w:val="none" w:sz="0" w:space="0" w:color="auto"/>
      </w:divBdr>
    </w:div>
    <w:div w:id="1710105946">
      <w:bodyDiv w:val="1"/>
      <w:marLeft w:val="0"/>
      <w:marRight w:val="0"/>
      <w:marTop w:val="0"/>
      <w:marBottom w:val="0"/>
      <w:divBdr>
        <w:top w:val="none" w:sz="0" w:space="0" w:color="auto"/>
        <w:left w:val="none" w:sz="0" w:space="0" w:color="auto"/>
        <w:bottom w:val="none" w:sz="0" w:space="0" w:color="auto"/>
        <w:right w:val="none" w:sz="0" w:space="0" w:color="auto"/>
      </w:divBdr>
    </w:div>
    <w:div w:id="1755081928">
      <w:bodyDiv w:val="1"/>
      <w:marLeft w:val="0"/>
      <w:marRight w:val="0"/>
      <w:marTop w:val="0"/>
      <w:marBottom w:val="0"/>
      <w:divBdr>
        <w:top w:val="none" w:sz="0" w:space="0" w:color="auto"/>
        <w:left w:val="none" w:sz="0" w:space="0" w:color="auto"/>
        <w:bottom w:val="none" w:sz="0" w:space="0" w:color="auto"/>
        <w:right w:val="none" w:sz="0" w:space="0" w:color="auto"/>
      </w:divBdr>
    </w:div>
    <w:div w:id="1767073059">
      <w:bodyDiv w:val="1"/>
      <w:marLeft w:val="0"/>
      <w:marRight w:val="0"/>
      <w:marTop w:val="0"/>
      <w:marBottom w:val="0"/>
      <w:divBdr>
        <w:top w:val="none" w:sz="0" w:space="0" w:color="auto"/>
        <w:left w:val="none" w:sz="0" w:space="0" w:color="auto"/>
        <w:bottom w:val="none" w:sz="0" w:space="0" w:color="auto"/>
        <w:right w:val="none" w:sz="0" w:space="0" w:color="auto"/>
      </w:divBdr>
    </w:div>
    <w:div w:id="1771852919">
      <w:bodyDiv w:val="1"/>
      <w:marLeft w:val="0"/>
      <w:marRight w:val="0"/>
      <w:marTop w:val="0"/>
      <w:marBottom w:val="0"/>
      <w:divBdr>
        <w:top w:val="none" w:sz="0" w:space="0" w:color="auto"/>
        <w:left w:val="none" w:sz="0" w:space="0" w:color="auto"/>
        <w:bottom w:val="none" w:sz="0" w:space="0" w:color="auto"/>
        <w:right w:val="none" w:sz="0" w:space="0" w:color="auto"/>
      </w:divBdr>
    </w:div>
    <w:div w:id="1779526835">
      <w:bodyDiv w:val="1"/>
      <w:marLeft w:val="0"/>
      <w:marRight w:val="0"/>
      <w:marTop w:val="0"/>
      <w:marBottom w:val="0"/>
      <w:divBdr>
        <w:top w:val="none" w:sz="0" w:space="0" w:color="auto"/>
        <w:left w:val="none" w:sz="0" w:space="0" w:color="auto"/>
        <w:bottom w:val="none" w:sz="0" w:space="0" w:color="auto"/>
        <w:right w:val="none" w:sz="0" w:space="0" w:color="auto"/>
      </w:divBdr>
    </w:div>
    <w:div w:id="1781560876">
      <w:bodyDiv w:val="1"/>
      <w:marLeft w:val="0"/>
      <w:marRight w:val="0"/>
      <w:marTop w:val="0"/>
      <w:marBottom w:val="0"/>
      <w:divBdr>
        <w:top w:val="none" w:sz="0" w:space="0" w:color="auto"/>
        <w:left w:val="none" w:sz="0" w:space="0" w:color="auto"/>
        <w:bottom w:val="none" w:sz="0" w:space="0" w:color="auto"/>
        <w:right w:val="none" w:sz="0" w:space="0" w:color="auto"/>
      </w:divBdr>
    </w:div>
    <w:div w:id="1784231832">
      <w:bodyDiv w:val="1"/>
      <w:marLeft w:val="0"/>
      <w:marRight w:val="0"/>
      <w:marTop w:val="0"/>
      <w:marBottom w:val="0"/>
      <w:divBdr>
        <w:top w:val="none" w:sz="0" w:space="0" w:color="auto"/>
        <w:left w:val="none" w:sz="0" w:space="0" w:color="auto"/>
        <w:bottom w:val="none" w:sz="0" w:space="0" w:color="auto"/>
        <w:right w:val="none" w:sz="0" w:space="0" w:color="auto"/>
      </w:divBdr>
    </w:div>
    <w:div w:id="1813329506">
      <w:bodyDiv w:val="1"/>
      <w:marLeft w:val="0"/>
      <w:marRight w:val="0"/>
      <w:marTop w:val="0"/>
      <w:marBottom w:val="0"/>
      <w:divBdr>
        <w:top w:val="none" w:sz="0" w:space="0" w:color="auto"/>
        <w:left w:val="none" w:sz="0" w:space="0" w:color="auto"/>
        <w:bottom w:val="none" w:sz="0" w:space="0" w:color="auto"/>
        <w:right w:val="none" w:sz="0" w:space="0" w:color="auto"/>
      </w:divBdr>
    </w:div>
    <w:div w:id="1814255549">
      <w:bodyDiv w:val="1"/>
      <w:marLeft w:val="0"/>
      <w:marRight w:val="0"/>
      <w:marTop w:val="0"/>
      <w:marBottom w:val="0"/>
      <w:divBdr>
        <w:top w:val="none" w:sz="0" w:space="0" w:color="auto"/>
        <w:left w:val="none" w:sz="0" w:space="0" w:color="auto"/>
        <w:bottom w:val="none" w:sz="0" w:space="0" w:color="auto"/>
        <w:right w:val="none" w:sz="0" w:space="0" w:color="auto"/>
      </w:divBdr>
    </w:div>
    <w:div w:id="1814518176">
      <w:bodyDiv w:val="1"/>
      <w:marLeft w:val="0"/>
      <w:marRight w:val="0"/>
      <w:marTop w:val="0"/>
      <w:marBottom w:val="0"/>
      <w:divBdr>
        <w:top w:val="none" w:sz="0" w:space="0" w:color="auto"/>
        <w:left w:val="none" w:sz="0" w:space="0" w:color="auto"/>
        <w:bottom w:val="none" w:sz="0" w:space="0" w:color="auto"/>
        <w:right w:val="none" w:sz="0" w:space="0" w:color="auto"/>
      </w:divBdr>
    </w:div>
    <w:div w:id="1832677193">
      <w:bodyDiv w:val="1"/>
      <w:marLeft w:val="0"/>
      <w:marRight w:val="0"/>
      <w:marTop w:val="0"/>
      <w:marBottom w:val="0"/>
      <w:divBdr>
        <w:top w:val="none" w:sz="0" w:space="0" w:color="auto"/>
        <w:left w:val="none" w:sz="0" w:space="0" w:color="auto"/>
        <w:bottom w:val="none" w:sz="0" w:space="0" w:color="auto"/>
        <w:right w:val="none" w:sz="0" w:space="0" w:color="auto"/>
      </w:divBdr>
    </w:div>
    <w:div w:id="1860311137">
      <w:bodyDiv w:val="1"/>
      <w:marLeft w:val="0"/>
      <w:marRight w:val="0"/>
      <w:marTop w:val="0"/>
      <w:marBottom w:val="0"/>
      <w:divBdr>
        <w:top w:val="none" w:sz="0" w:space="0" w:color="auto"/>
        <w:left w:val="none" w:sz="0" w:space="0" w:color="auto"/>
        <w:bottom w:val="none" w:sz="0" w:space="0" w:color="auto"/>
        <w:right w:val="none" w:sz="0" w:space="0" w:color="auto"/>
      </w:divBdr>
    </w:div>
    <w:div w:id="1863350634">
      <w:bodyDiv w:val="1"/>
      <w:marLeft w:val="0"/>
      <w:marRight w:val="0"/>
      <w:marTop w:val="0"/>
      <w:marBottom w:val="0"/>
      <w:divBdr>
        <w:top w:val="none" w:sz="0" w:space="0" w:color="auto"/>
        <w:left w:val="none" w:sz="0" w:space="0" w:color="auto"/>
        <w:bottom w:val="none" w:sz="0" w:space="0" w:color="auto"/>
        <w:right w:val="none" w:sz="0" w:space="0" w:color="auto"/>
      </w:divBdr>
    </w:div>
    <w:div w:id="1883858898">
      <w:bodyDiv w:val="1"/>
      <w:marLeft w:val="0"/>
      <w:marRight w:val="0"/>
      <w:marTop w:val="0"/>
      <w:marBottom w:val="0"/>
      <w:divBdr>
        <w:top w:val="none" w:sz="0" w:space="0" w:color="auto"/>
        <w:left w:val="none" w:sz="0" w:space="0" w:color="auto"/>
        <w:bottom w:val="none" w:sz="0" w:space="0" w:color="auto"/>
        <w:right w:val="none" w:sz="0" w:space="0" w:color="auto"/>
      </w:divBdr>
    </w:div>
    <w:div w:id="1908496202">
      <w:bodyDiv w:val="1"/>
      <w:marLeft w:val="0"/>
      <w:marRight w:val="0"/>
      <w:marTop w:val="0"/>
      <w:marBottom w:val="0"/>
      <w:divBdr>
        <w:top w:val="none" w:sz="0" w:space="0" w:color="auto"/>
        <w:left w:val="none" w:sz="0" w:space="0" w:color="auto"/>
        <w:bottom w:val="none" w:sz="0" w:space="0" w:color="auto"/>
        <w:right w:val="none" w:sz="0" w:space="0" w:color="auto"/>
      </w:divBdr>
    </w:div>
    <w:div w:id="1933778035">
      <w:bodyDiv w:val="1"/>
      <w:marLeft w:val="0"/>
      <w:marRight w:val="0"/>
      <w:marTop w:val="0"/>
      <w:marBottom w:val="0"/>
      <w:divBdr>
        <w:top w:val="none" w:sz="0" w:space="0" w:color="auto"/>
        <w:left w:val="none" w:sz="0" w:space="0" w:color="auto"/>
        <w:bottom w:val="none" w:sz="0" w:space="0" w:color="auto"/>
        <w:right w:val="none" w:sz="0" w:space="0" w:color="auto"/>
      </w:divBdr>
    </w:div>
    <w:div w:id="1946304104">
      <w:bodyDiv w:val="1"/>
      <w:marLeft w:val="0"/>
      <w:marRight w:val="0"/>
      <w:marTop w:val="0"/>
      <w:marBottom w:val="0"/>
      <w:divBdr>
        <w:top w:val="none" w:sz="0" w:space="0" w:color="auto"/>
        <w:left w:val="none" w:sz="0" w:space="0" w:color="auto"/>
        <w:bottom w:val="none" w:sz="0" w:space="0" w:color="auto"/>
        <w:right w:val="none" w:sz="0" w:space="0" w:color="auto"/>
      </w:divBdr>
    </w:div>
    <w:div w:id="1947887108">
      <w:bodyDiv w:val="1"/>
      <w:marLeft w:val="0"/>
      <w:marRight w:val="0"/>
      <w:marTop w:val="0"/>
      <w:marBottom w:val="0"/>
      <w:divBdr>
        <w:top w:val="none" w:sz="0" w:space="0" w:color="auto"/>
        <w:left w:val="none" w:sz="0" w:space="0" w:color="auto"/>
        <w:bottom w:val="none" w:sz="0" w:space="0" w:color="auto"/>
        <w:right w:val="none" w:sz="0" w:space="0" w:color="auto"/>
      </w:divBdr>
    </w:div>
    <w:div w:id="1958415094">
      <w:bodyDiv w:val="1"/>
      <w:marLeft w:val="0"/>
      <w:marRight w:val="0"/>
      <w:marTop w:val="0"/>
      <w:marBottom w:val="0"/>
      <w:divBdr>
        <w:top w:val="none" w:sz="0" w:space="0" w:color="auto"/>
        <w:left w:val="none" w:sz="0" w:space="0" w:color="auto"/>
        <w:bottom w:val="none" w:sz="0" w:space="0" w:color="auto"/>
        <w:right w:val="none" w:sz="0" w:space="0" w:color="auto"/>
      </w:divBdr>
    </w:div>
    <w:div w:id="1964192689">
      <w:bodyDiv w:val="1"/>
      <w:marLeft w:val="0"/>
      <w:marRight w:val="0"/>
      <w:marTop w:val="0"/>
      <w:marBottom w:val="0"/>
      <w:divBdr>
        <w:top w:val="none" w:sz="0" w:space="0" w:color="auto"/>
        <w:left w:val="none" w:sz="0" w:space="0" w:color="auto"/>
        <w:bottom w:val="none" w:sz="0" w:space="0" w:color="auto"/>
        <w:right w:val="none" w:sz="0" w:space="0" w:color="auto"/>
      </w:divBdr>
      <w:divsChild>
        <w:div w:id="583075566">
          <w:marLeft w:val="0"/>
          <w:marRight w:val="0"/>
          <w:marTop w:val="0"/>
          <w:marBottom w:val="0"/>
          <w:divBdr>
            <w:top w:val="none" w:sz="0" w:space="0" w:color="auto"/>
            <w:left w:val="none" w:sz="0" w:space="0" w:color="auto"/>
            <w:bottom w:val="none" w:sz="0" w:space="0" w:color="auto"/>
            <w:right w:val="none" w:sz="0" w:space="0" w:color="auto"/>
          </w:divBdr>
          <w:divsChild>
            <w:div w:id="1210267513">
              <w:marLeft w:val="0"/>
              <w:marRight w:val="0"/>
              <w:marTop w:val="0"/>
              <w:marBottom w:val="0"/>
              <w:divBdr>
                <w:top w:val="none" w:sz="0" w:space="0" w:color="auto"/>
                <w:left w:val="none" w:sz="0" w:space="0" w:color="auto"/>
                <w:bottom w:val="none" w:sz="0" w:space="0" w:color="auto"/>
                <w:right w:val="none" w:sz="0" w:space="0" w:color="auto"/>
              </w:divBdr>
            </w:div>
          </w:divsChild>
        </w:div>
        <w:div w:id="1484544017">
          <w:marLeft w:val="0"/>
          <w:marRight w:val="0"/>
          <w:marTop w:val="0"/>
          <w:marBottom w:val="0"/>
          <w:divBdr>
            <w:top w:val="none" w:sz="0" w:space="0" w:color="auto"/>
            <w:left w:val="none" w:sz="0" w:space="0" w:color="auto"/>
            <w:bottom w:val="none" w:sz="0" w:space="0" w:color="auto"/>
            <w:right w:val="none" w:sz="0" w:space="0" w:color="auto"/>
          </w:divBdr>
          <w:divsChild>
            <w:div w:id="1490243348">
              <w:marLeft w:val="0"/>
              <w:marRight w:val="0"/>
              <w:marTop w:val="0"/>
              <w:marBottom w:val="0"/>
              <w:divBdr>
                <w:top w:val="none" w:sz="0" w:space="0" w:color="auto"/>
                <w:left w:val="none" w:sz="0" w:space="0" w:color="auto"/>
                <w:bottom w:val="none" w:sz="0" w:space="0" w:color="auto"/>
                <w:right w:val="none" w:sz="0" w:space="0" w:color="auto"/>
              </w:divBdr>
            </w:div>
          </w:divsChild>
        </w:div>
        <w:div w:id="2144152642">
          <w:marLeft w:val="0"/>
          <w:marRight w:val="0"/>
          <w:marTop w:val="0"/>
          <w:marBottom w:val="0"/>
          <w:divBdr>
            <w:top w:val="none" w:sz="0" w:space="0" w:color="auto"/>
            <w:left w:val="none" w:sz="0" w:space="0" w:color="auto"/>
            <w:bottom w:val="none" w:sz="0" w:space="0" w:color="auto"/>
            <w:right w:val="none" w:sz="0" w:space="0" w:color="auto"/>
          </w:divBdr>
          <w:divsChild>
            <w:div w:id="899750297">
              <w:marLeft w:val="0"/>
              <w:marRight w:val="0"/>
              <w:marTop w:val="0"/>
              <w:marBottom w:val="0"/>
              <w:divBdr>
                <w:top w:val="none" w:sz="0" w:space="0" w:color="auto"/>
                <w:left w:val="none" w:sz="0" w:space="0" w:color="auto"/>
                <w:bottom w:val="none" w:sz="0" w:space="0" w:color="auto"/>
                <w:right w:val="none" w:sz="0" w:space="0" w:color="auto"/>
              </w:divBdr>
            </w:div>
          </w:divsChild>
        </w:div>
        <w:div w:id="157355804">
          <w:marLeft w:val="0"/>
          <w:marRight w:val="0"/>
          <w:marTop w:val="0"/>
          <w:marBottom w:val="0"/>
          <w:divBdr>
            <w:top w:val="none" w:sz="0" w:space="0" w:color="auto"/>
            <w:left w:val="none" w:sz="0" w:space="0" w:color="auto"/>
            <w:bottom w:val="none" w:sz="0" w:space="0" w:color="auto"/>
            <w:right w:val="none" w:sz="0" w:space="0" w:color="auto"/>
          </w:divBdr>
          <w:divsChild>
            <w:div w:id="1981307737">
              <w:marLeft w:val="0"/>
              <w:marRight w:val="0"/>
              <w:marTop w:val="0"/>
              <w:marBottom w:val="0"/>
              <w:divBdr>
                <w:top w:val="none" w:sz="0" w:space="0" w:color="auto"/>
                <w:left w:val="none" w:sz="0" w:space="0" w:color="auto"/>
                <w:bottom w:val="none" w:sz="0" w:space="0" w:color="auto"/>
                <w:right w:val="none" w:sz="0" w:space="0" w:color="auto"/>
              </w:divBdr>
            </w:div>
          </w:divsChild>
        </w:div>
        <w:div w:id="1682124468">
          <w:marLeft w:val="0"/>
          <w:marRight w:val="0"/>
          <w:marTop w:val="0"/>
          <w:marBottom w:val="0"/>
          <w:divBdr>
            <w:top w:val="none" w:sz="0" w:space="0" w:color="auto"/>
            <w:left w:val="none" w:sz="0" w:space="0" w:color="auto"/>
            <w:bottom w:val="none" w:sz="0" w:space="0" w:color="auto"/>
            <w:right w:val="none" w:sz="0" w:space="0" w:color="auto"/>
          </w:divBdr>
          <w:divsChild>
            <w:div w:id="719744007">
              <w:marLeft w:val="0"/>
              <w:marRight w:val="0"/>
              <w:marTop w:val="0"/>
              <w:marBottom w:val="0"/>
              <w:divBdr>
                <w:top w:val="none" w:sz="0" w:space="0" w:color="auto"/>
                <w:left w:val="none" w:sz="0" w:space="0" w:color="auto"/>
                <w:bottom w:val="none" w:sz="0" w:space="0" w:color="auto"/>
                <w:right w:val="none" w:sz="0" w:space="0" w:color="auto"/>
              </w:divBdr>
            </w:div>
          </w:divsChild>
        </w:div>
        <w:div w:id="1843157456">
          <w:marLeft w:val="0"/>
          <w:marRight w:val="0"/>
          <w:marTop w:val="0"/>
          <w:marBottom w:val="0"/>
          <w:divBdr>
            <w:top w:val="none" w:sz="0" w:space="0" w:color="auto"/>
            <w:left w:val="none" w:sz="0" w:space="0" w:color="auto"/>
            <w:bottom w:val="none" w:sz="0" w:space="0" w:color="auto"/>
            <w:right w:val="none" w:sz="0" w:space="0" w:color="auto"/>
          </w:divBdr>
          <w:divsChild>
            <w:div w:id="1293553885">
              <w:marLeft w:val="0"/>
              <w:marRight w:val="0"/>
              <w:marTop w:val="0"/>
              <w:marBottom w:val="0"/>
              <w:divBdr>
                <w:top w:val="none" w:sz="0" w:space="0" w:color="auto"/>
                <w:left w:val="none" w:sz="0" w:space="0" w:color="auto"/>
                <w:bottom w:val="none" w:sz="0" w:space="0" w:color="auto"/>
                <w:right w:val="none" w:sz="0" w:space="0" w:color="auto"/>
              </w:divBdr>
            </w:div>
          </w:divsChild>
        </w:div>
        <w:div w:id="194277227">
          <w:marLeft w:val="0"/>
          <w:marRight w:val="0"/>
          <w:marTop w:val="0"/>
          <w:marBottom w:val="0"/>
          <w:divBdr>
            <w:top w:val="none" w:sz="0" w:space="0" w:color="auto"/>
            <w:left w:val="none" w:sz="0" w:space="0" w:color="auto"/>
            <w:bottom w:val="none" w:sz="0" w:space="0" w:color="auto"/>
            <w:right w:val="none" w:sz="0" w:space="0" w:color="auto"/>
          </w:divBdr>
          <w:divsChild>
            <w:div w:id="512499568">
              <w:marLeft w:val="0"/>
              <w:marRight w:val="0"/>
              <w:marTop w:val="0"/>
              <w:marBottom w:val="0"/>
              <w:divBdr>
                <w:top w:val="none" w:sz="0" w:space="0" w:color="auto"/>
                <w:left w:val="none" w:sz="0" w:space="0" w:color="auto"/>
                <w:bottom w:val="none" w:sz="0" w:space="0" w:color="auto"/>
                <w:right w:val="none" w:sz="0" w:space="0" w:color="auto"/>
              </w:divBdr>
            </w:div>
          </w:divsChild>
        </w:div>
        <w:div w:id="321541320">
          <w:marLeft w:val="0"/>
          <w:marRight w:val="0"/>
          <w:marTop w:val="0"/>
          <w:marBottom w:val="0"/>
          <w:divBdr>
            <w:top w:val="none" w:sz="0" w:space="0" w:color="auto"/>
            <w:left w:val="none" w:sz="0" w:space="0" w:color="auto"/>
            <w:bottom w:val="none" w:sz="0" w:space="0" w:color="auto"/>
            <w:right w:val="none" w:sz="0" w:space="0" w:color="auto"/>
          </w:divBdr>
          <w:divsChild>
            <w:div w:id="1947884811">
              <w:marLeft w:val="0"/>
              <w:marRight w:val="0"/>
              <w:marTop w:val="0"/>
              <w:marBottom w:val="0"/>
              <w:divBdr>
                <w:top w:val="none" w:sz="0" w:space="0" w:color="auto"/>
                <w:left w:val="none" w:sz="0" w:space="0" w:color="auto"/>
                <w:bottom w:val="none" w:sz="0" w:space="0" w:color="auto"/>
                <w:right w:val="none" w:sz="0" w:space="0" w:color="auto"/>
              </w:divBdr>
            </w:div>
          </w:divsChild>
        </w:div>
        <w:div w:id="79521277">
          <w:marLeft w:val="0"/>
          <w:marRight w:val="0"/>
          <w:marTop w:val="0"/>
          <w:marBottom w:val="0"/>
          <w:divBdr>
            <w:top w:val="none" w:sz="0" w:space="0" w:color="auto"/>
            <w:left w:val="none" w:sz="0" w:space="0" w:color="auto"/>
            <w:bottom w:val="none" w:sz="0" w:space="0" w:color="auto"/>
            <w:right w:val="none" w:sz="0" w:space="0" w:color="auto"/>
          </w:divBdr>
          <w:divsChild>
            <w:div w:id="271327161">
              <w:marLeft w:val="0"/>
              <w:marRight w:val="0"/>
              <w:marTop w:val="0"/>
              <w:marBottom w:val="0"/>
              <w:divBdr>
                <w:top w:val="none" w:sz="0" w:space="0" w:color="auto"/>
                <w:left w:val="none" w:sz="0" w:space="0" w:color="auto"/>
                <w:bottom w:val="none" w:sz="0" w:space="0" w:color="auto"/>
                <w:right w:val="none" w:sz="0" w:space="0" w:color="auto"/>
              </w:divBdr>
            </w:div>
          </w:divsChild>
        </w:div>
        <w:div w:id="1546790876">
          <w:marLeft w:val="0"/>
          <w:marRight w:val="0"/>
          <w:marTop w:val="0"/>
          <w:marBottom w:val="0"/>
          <w:divBdr>
            <w:top w:val="none" w:sz="0" w:space="0" w:color="auto"/>
            <w:left w:val="none" w:sz="0" w:space="0" w:color="auto"/>
            <w:bottom w:val="none" w:sz="0" w:space="0" w:color="auto"/>
            <w:right w:val="none" w:sz="0" w:space="0" w:color="auto"/>
          </w:divBdr>
          <w:divsChild>
            <w:div w:id="817919857">
              <w:marLeft w:val="0"/>
              <w:marRight w:val="0"/>
              <w:marTop w:val="0"/>
              <w:marBottom w:val="0"/>
              <w:divBdr>
                <w:top w:val="none" w:sz="0" w:space="0" w:color="auto"/>
                <w:left w:val="none" w:sz="0" w:space="0" w:color="auto"/>
                <w:bottom w:val="none" w:sz="0" w:space="0" w:color="auto"/>
                <w:right w:val="none" w:sz="0" w:space="0" w:color="auto"/>
              </w:divBdr>
            </w:div>
          </w:divsChild>
        </w:div>
        <w:div w:id="582908150">
          <w:marLeft w:val="0"/>
          <w:marRight w:val="0"/>
          <w:marTop w:val="0"/>
          <w:marBottom w:val="0"/>
          <w:divBdr>
            <w:top w:val="none" w:sz="0" w:space="0" w:color="auto"/>
            <w:left w:val="none" w:sz="0" w:space="0" w:color="auto"/>
            <w:bottom w:val="none" w:sz="0" w:space="0" w:color="auto"/>
            <w:right w:val="none" w:sz="0" w:space="0" w:color="auto"/>
          </w:divBdr>
          <w:divsChild>
            <w:div w:id="1020475400">
              <w:marLeft w:val="0"/>
              <w:marRight w:val="0"/>
              <w:marTop w:val="0"/>
              <w:marBottom w:val="0"/>
              <w:divBdr>
                <w:top w:val="none" w:sz="0" w:space="0" w:color="auto"/>
                <w:left w:val="none" w:sz="0" w:space="0" w:color="auto"/>
                <w:bottom w:val="none" w:sz="0" w:space="0" w:color="auto"/>
                <w:right w:val="none" w:sz="0" w:space="0" w:color="auto"/>
              </w:divBdr>
            </w:div>
          </w:divsChild>
        </w:div>
        <w:div w:id="943150481">
          <w:marLeft w:val="0"/>
          <w:marRight w:val="0"/>
          <w:marTop w:val="0"/>
          <w:marBottom w:val="0"/>
          <w:divBdr>
            <w:top w:val="none" w:sz="0" w:space="0" w:color="auto"/>
            <w:left w:val="none" w:sz="0" w:space="0" w:color="auto"/>
            <w:bottom w:val="none" w:sz="0" w:space="0" w:color="auto"/>
            <w:right w:val="none" w:sz="0" w:space="0" w:color="auto"/>
          </w:divBdr>
          <w:divsChild>
            <w:div w:id="592201104">
              <w:marLeft w:val="0"/>
              <w:marRight w:val="0"/>
              <w:marTop w:val="0"/>
              <w:marBottom w:val="0"/>
              <w:divBdr>
                <w:top w:val="none" w:sz="0" w:space="0" w:color="auto"/>
                <w:left w:val="none" w:sz="0" w:space="0" w:color="auto"/>
                <w:bottom w:val="none" w:sz="0" w:space="0" w:color="auto"/>
                <w:right w:val="none" w:sz="0" w:space="0" w:color="auto"/>
              </w:divBdr>
            </w:div>
          </w:divsChild>
        </w:div>
        <w:div w:id="378436174">
          <w:marLeft w:val="0"/>
          <w:marRight w:val="0"/>
          <w:marTop w:val="0"/>
          <w:marBottom w:val="0"/>
          <w:divBdr>
            <w:top w:val="none" w:sz="0" w:space="0" w:color="auto"/>
            <w:left w:val="none" w:sz="0" w:space="0" w:color="auto"/>
            <w:bottom w:val="none" w:sz="0" w:space="0" w:color="auto"/>
            <w:right w:val="none" w:sz="0" w:space="0" w:color="auto"/>
          </w:divBdr>
          <w:divsChild>
            <w:div w:id="1253003944">
              <w:marLeft w:val="0"/>
              <w:marRight w:val="0"/>
              <w:marTop w:val="0"/>
              <w:marBottom w:val="0"/>
              <w:divBdr>
                <w:top w:val="none" w:sz="0" w:space="0" w:color="auto"/>
                <w:left w:val="none" w:sz="0" w:space="0" w:color="auto"/>
                <w:bottom w:val="none" w:sz="0" w:space="0" w:color="auto"/>
                <w:right w:val="none" w:sz="0" w:space="0" w:color="auto"/>
              </w:divBdr>
            </w:div>
          </w:divsChild>
        </w:div>
        <w:div w:id="676856515">
          <w:marLeft w:val="0"/>
          <w:marRight w:val="0"/>
          <w:marTop w:val="0"/>
          <w:marBottom w:val="0"/>
          <w:divBdr>
            <w:top w:val="none" w:sz="0" w:space="0" w:color="auto"/>
            <w:left w:val="none" w:sz="0" w:space="0" w:color="auto"/>
            <w:bottom w:val="none" w:sz="0" w:space="0" w:color="auto"/>
            <w:right w:val="none" w:sz="0" w:space="0" w:color="auto"/>
          </w:divBdr>
          <w:divsChild>
            <w:div w:id="1019628043">
              <w:marLeft w:val="0"/>
              <w:marRight w:val="0"/>
              <w:marTop w:val="0"/>
              <w:marBottom w:val="0"/>
              <w:divBdr>
                <w:top w:val="none" w:sz="0" w:space="0" w:color="auto"/>
                <w:left w:val="none" w:sz="0" w:space="0" w:color="auto"/>
                <w:bottom w:val="none" w:sz="0" w:space="0" w:color="auto"/>
                <w:right w:val="none" w:sz="0" w:space="0" w:color="auto"/>
              </w:divBdr>
            </w:div>
          </w:divsChild>
        </w:div>
        <w:div w:id="856306324">
          <w:marLeft w:val="0"/>
          <w:marRight w:val="0"/>
          <w:marTop w:val="0"/>
          <w:marBottom w:val="0"/>
          <w:divBdr>
            <w:top w:val="none" w:sz="0" w:space="0" w:color="auto"/>
            <w:left w:val="none" w:sz="0" w:space="0" w:color="auto"/>
            <w:bottom w:val="none" w:sz="0" w:space="0" w:color="auto"/>
            <w:right w:val="none" w:sz="0" w:space="0" w:color="auto"/>
          </w:divBdr>
          <w:divsChild>
            <w:div w:id="1827238131">
              <w:marLeft w:val="0"/>
              <w:marRight w:val="0"/>
              <w:marTop w:val="0"/>
              <w:marBottom w:val="0"/>
              <w:divBdr>
                <w:top w:val="none" w:sz="0" w:space="0" w:color="auto"/>
                <w:left w:val="none" w:sz="0" w:space="0" w:color="auto"/>
                <w:bottom w:val="none" w:sz="0" w:space="0" w:color="auto"/>
                <w:right w:val="none" w:sz="0" w:space="0" w:color="auto"/>
              </w:divBdr>
            </w:div>
          </w:divsChild>
        </w:div>
        <w:div w:id="1206942557">
          <w:marLeft w:val="0"/>
          <w:marRight w:val="0"/>
          <w:marTop w:val="0"/>
          <w:marBottom w:val="0"/>
          <w:divBdr>
            <w:top w:val="none" w:sz="0" w:space="0" w:color="auto"/>
            <w:left w:val="none" w:sz="0" w:space="0" w:color="auto"/>
            <w:bottom w:val="none" w:sz="0" w:space="0" w:color="auto"/>
            <w:right w:val="none" w:sz="0" w:space="0" w:color="auto"/>
          </w:divBdr>
          <w:divsChild>
            <w:div w:id="1627853800">
              <w:marLeft w:val="0"/>
              <w:marRight w:val="0"/>
              <w:marTop w:val="0"/>
              <w:marBottom w:val="0"/>
              <w:divBdr>
                <w:top w:val="none" w:sz="0" w:space="0" w:color="auto"/>
                <w:left w:val="none" w:sz="0" w:space="0" w:color="auto"/>
                <w:bottom w:val="none" w:sz="0" w:space="0" w:color="auto"/>
                <w:right w:val="none" w:sz="0" w:space="0" w:color="auto"/>
              </w:divBdr>
            </w:div>
          </w:divsChild>
        </w:div>
        <w:div w:id="1797522633">
          <w:marLeft w:val="0"/>
          <w:marRight w:val="0"/>
          <w:marTop w:val="0"/>
          <w:marBottom w:val="0"/>
          <w:divBdr>
            <w:top w:val="none" w:sz="0" w:space="0" w:color="auto"/>
            <w:left w:val="none" w:sz="0" w:space="0" w:color="auto"/>
            <w:bottom w:val="none" w:sz="0" w:space="0" w:color="auto"/>
            <w:right w:val="none" w:sz="0" w:space="0" w:color="auto"/>
          </w:divBdr>
          <w:divsChild>
            <w:div w:id="969286131">
              <w:marLeft w:val="0"/>
              <w:marRight w:val="0"/>
              <w:marTop w:val="0"/>
              <w:marBottom w:val="0"/>
              <w:divBdr>
                <w:top w:val="none" w:sz="0" w:space="0" w:color="auto"/>
                <w:left w:val="none" w:sz="0" w:space="0" w:color="auto"/>
                <w:bottom w:val="none" w:sz="0" w:space="0" w:color="auto"/>
                <w:right w:val="none" w:sz="0" w:space="0" w:color="auto"/>
              </w:divBdr>
            </w:div>
          </w:divsChild>
        </w:div>
        <w:div w:id="553734766">
          <w:marLeft w:val="0"/>
          <w:marRight w:val="0"/>
          <w:marTop w:val="0"/>
          <w:marBottom w:val="0"/>
          <w:divBdr>
            <w:top w:val="none" w:sz="0" w:space="0" w:color="auto"/>
            <w:left w:val="none" w:sz="0" w:space="0" w:color="auto"/>
            <w:bottom w:val="none" w:sz="0" w:space="0" w:color="auto"/>
            <w:right w:val="none" w:sz="0" w:space="0" w:color="auto"/>
          </w:divBdr>
          <w:divsChild>
            <w:div w:id="1628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4359">
      <w:bodyDiv w:val="1"/>
      <w:marLeft w:val="0"/>
      <w:marRight w:val="0"/>
      <w:marTop w:val="0"/>
      <w:marBottom w:val="0"/>
      <w:divBdr>
        <w:top w:val="none" w:sz="0" w:space="0" w:color="auto"/>
        <w:left w:val="none" w:sz="0" w:space="0" w:color="auto"/>
        <w:bottom w:val="none" w:sz="0" w:space="0" w:color="auto"/>
        <w:right w:val="none" w:sz="0" w:space="0" w:color="auto"/>
      </w:divBdr>
    </w:div>
    <w:div w:id="1974559372">
      <w:bodyDiv w:val="1"/>
      <w:marLeft w:val="0"/>
      <w:marRight w:val="0"/>
      <w:marTop w:val="0"/>
      <w:marBottom w:val="0"/>
      <w:divBdr>
        <w:top w:val="none" w:sz="0" w:space="0" w:color="auto"/>
        <w:left w:val="none" w:sz="0" w:space="0" w:color="auto"/>
        <w:bottom w:val="none" w:sz="0" w:space="0" w:color="auto"/>
        <w:right w:val="none" w:sz="0" w:space="0" w:color="auto"/>
      </w:divBdr>
    </w:div>
    <w:div w:id="1978799502">
      <w:bodyDiv w:val="1"/>
      <w:marLeft w:val="0"/>
      <w:marRight w:val="0"/>
      <w:marTop w:val="0"/>
      <w:marBottom w:val="0"/>
      <w:divBdr>
        <w:top w:val="none" w:sz="0" w:space="0" w:color="auto"/>
        <w:left w:val="none" w:sz="0" w:space="0" w:color="auto"/>
        <w:bottom w:val="none" w:sz="0" w:space="0" w:color="auto"/>
        <w:right w:val="none" w:sz="0" w:space="0" w:color="auto"/>
      </w:divBdr>
    </w:div>
    <w:div w:id="1984574566">
      <w:bodyDiv w:val="1"/>
      <w:marLeft w:val="0"/>
      <w:marRight w:val="0"/>
      <w:marTop w:val="0"/>
      <w:marBottom w:val="0"/>
      <w:divBdr>
        <w:top w:val="none" w:sz="0" w:space="0" w:color="auto"/>
        <w:left w:val="none" w:sz="0" w:space="0" w:color="auto"/>
        <w:bottom w:val="none" w:sz="0" w:space="0" w:color="auto"/>
        <w:right w:val="none" w:sz="0" w:space="0" w:color="auto"/>
      </w:divBdr>
    </w:div>
    <w:div w:id="1992757418">
      <w:bodyDiv w:val="1"/>
      <w:marLeft w:val="0"/>
      <w:marRight w:val="0"/>
      <w:marTop w:val="0"/>
      <w:marBottom w:val="0"/>
      <w:divBdr>
        <w:top w:val="none" w:sz="0" w:space="0" w:color="auto"/>
        <w:left w:val="none" w:sz="0" w:space="0" w:color="auto"/>
        <w:bottom w:val="none" w:sz="0" w:space="0" w:color="auto"/>
        <w:right w:val="none" w:sz="0" w:space="0" w:color="auto"/>
      </w:divBdr>
    </w:div>
    <w:div w:id="1995445769">
      <w:bodyDiv w:val="1"/>
      <w:marLeft w:val="0"/>
      <w:marRight w:val="0"/>
      <w:marTop w:val="0"/>
      <w:marBottom w:val="0"/>
      <w:divBdr>
        <w:top w:val="none" w:sz="0" w:space="0" w:color="auto"/>
        <w:left w:val="none" w:sz="0" w:space="0" w:color="auto"/>
        <w:bottom w:val="none" w:sz="0" w:space="0" w:color="auto"/>
        <w:right w:val="none" w:sz="0" w:space="0" w:color="auto"/>
      </w:divBdr>
    </w:div>
    <w:div w:id="1996453557">
      <w:bodyDiv w:val="1"/>
      <w:marLeft w:val="0"/>
      <w:marRight w:val="0"/>
      <w:marTop w:val="0"/>
      <w:marBottom w:val="0"/>
      <w:divBdr>
        <w:top w:val="none" w:sz="0" w:space="0" w:color="auto"/>
        <w:left w:val="none" w:sz="0" w:space="0" w:color="auto"/>
        <w:bottom w:val="none" w:sz="0" w:space="0" w:color="auto"/>
        <w:right w:val="none" w:sz="0" w:space="0" w:color="auto"/>
      </w:divBdr>
    </w:div>
    <w:div w:id="2006857960">
      <w:bodyDiv w:val="1"/>
      <w:marLeft w:val="0"/>
      <w:marRight w:val="0"/>
      <w:marTop w:val="0"/>
      <w:marBottom w:val="0"/>
      <w:divBdr>
        <w:top w:val="none" w:sz="0" w:space="0" w:color="auto"/>
        <w:left w:val="none" w:sz="0" w:space="0" w:color="auto"/>
        <w:bottom w:val="none" w:sz="0" w:space="0" w:color="auto"/>
        <w:right w:val="none" w:sz="0" w:space="0" w:color="auto"/>
      </w:divBdr>
    </w:div>
    <w:div w:id="2026663310">
      <w:bodyDiv w:val="1"/>
      <w:marLeft w:val="0"/>
      <w:marRight w:val="0"/>
      <w:marTop w:val="0"/>
      <w:marBottom w:val="0"/>
      <w:divBdr>
        <w:top w:val="none" w:sz="0" w:space="0" w:color="auto"/>
        <w:left w:val="none" w:sz="0" w:space="0" w:color="auto"/>
        <w:bottom w:val="none" w:sz="0" w:space="0" w:color="auto"/>
        <w:right w:val="none" w:sz="0" w:space="0" w:color="auto"/>
      </w:divBdr>
    </w:div>
    <w:div w:id="2032149998">
      <w:bodyDiv w:val="1"/>
      <w:marLeft w:val="0"/>
      <w:marRight w:val="0"/>
      <w:marTop w:val="0"/>
      <w:marBottom w:val="0"/>
      <w:divBdr>
        <w:top w:val="none" w:sz="0" w:space="0" w:color="auto"/>
        <w:left w:val="none" w:sz="0" w:space="0" w:color="auto"/>
        <w:bottom w:val="none" w:sz="0" w:space="0" w:color="auto"/>
        <w:right w:val="none" w:sz="0" w:space="0" w:color="auto"/>
      </w:divBdr>
    </w:div>
    <w:div w:id="2036884245">
      <w:bodyDiv w:val="1"/>
      <w:marLeft w:val="0"/>
      <w:marRight w:val="0"/>
      <w:marTop w:val="0"/>
      <w:marBottom w:val="0"/>
      <w:divBdr>
        <w:top w:val="none" w:sz="0" w:space="0" w:color="auto"/>
        <w:left w:val="none" w:sz="0" w:space="0" w:color="auto"/>
        <w:bottom w:val="none" w:sz="0" w:space="0" w:color="auto"/>
        <w:right w:val="none" w:sz="0" w:space="0" w:color="auto"/>
      </w:divBdr>
    </w:div>
    <w:div w:id="2058041555">
      <w:bodyDiv w:val="1"/>
      <w:marLeft w:val="0"/>
      <w:marRight w:val="0"/>
      <w:marTop w:val="0"/>
      <w:marBottom w:val="0"/>
      <w:divBdr>
        <w:top w:val="none" w:sz="0" w:space="0" w:color="auto"/>
        <w:left w:val="none" w:sz="0" w:space="0" w:color="auto"/>
        <w:bottom w:val="none" w:sz="0" w:space="0" w:color="auto"/>
        <w:right w:val="none" w:sz="0" w:space="0" w:color="auto"/>
      </w:divBdr>
    </w:div>
    <w:div w:id="2063870364">
      <w:bodyDiv w:val="1"/>
      <w:marLeft w:val="0"/>
      <w:marRight w:val="0"/>
      <w:marTop w:val="0"/>
      <w:marBottom w:val="0"/>
      <w:divBdr>
        <w:top w:val="none" w:sz="0" w:space="0" w:color="auto"/>
        <w:left w:val="none" w:sz="0" w:space="0" w:color="auto"/>
        <w:bottom w:val="none" w:sz="0" w:space="0" w:color="auto"/>
        <w:right w:val="none" w:sz="0" w:space="0" w:color="auto"/>
      </w:divBdr>
    </w:div>
    <w:div w:id="2068529284">
      <w:bodyDiv w:val="1"/>
      <w:marLeft w:val="0"/>
      <w:marRight w:val="0"/>
      <w:marTop w:val="0"/>
      <w:marBottom w:val="0"/>
      <w:divBdr>
        <w:top w:val="none" w:sz="0" w:space="0" w:color="auto"/>
        <w:left w:val="none" w:sz="0" w:space="0" w:color="auto"/>
        <w:bottom w:val="none" w:sz="0" w:space="0" w:color="auto"/>
        <w:right w:val="none" w:sz="0" w:space="0" w:color="auto"/>
      </w:divBdr>
    </w:div>
    <w:div w:id="2102558394">
      <w:bodyDiv w:val="1"/>
      <w:marLeft w:val="0"/>
      <w:marRight w:val="0"/>
      <w:marTop w:val="0"/>
      <w:marBottom w:val="0"/>
      <w:divBdr>
        <w:top w:val="none" w:sz="0" w:space="0" w:color="auto"/>
        <w:left w:val="none" w:sz="0" w:space="0" w:color="auto"/>
        <w:bottom w:val="none" w:sz="0" w:space="0" w:color="auto"/>
        <w:right w:val="none" w:sz="0" w:space="0" w:color="auto"/>
      </w:divBdr>
      <w:divsChild>
        <w:div w:id="1423986093">
          <w:marLeft w:val="0"/>
          <w:marRight w:val="0"/>
          <w:marTop w:val="0"/>
          <w:marBottom w:val="0"/>
          <w:divBdr>
            <w:top w:val="none" w:sz="0" w:space="0" w:color="auto"/>
            <w:left w:val="none" w:sz="0" w:space="0" w:color="auto"/>
            <w:bottom w:val="none" w:sz="0" w:space="0" w:color="auto"/>
            <w:right w:val="none" w:sz="0" w:space="0" w:color="auto"/>
          </w:divBdr>
        </w:div>
        <w:div w:id="125316532">
          <w:marLeft w:val="0"/>
          <w:marRight w:val="0"/>
          <w:marTop w:val="0"/>
          <w:marBottom w:val="0"/>
          <w:divBdr>
            <w:top w:val="none" w:sz="0" w:space="0" w:color="auto"/>
            <w:left w:val="none" w:sz="0" w:space="0" w:color="auto"/>
            <w:bottom w:val="none" w:sz="0" w:space="0" w:color="auto"/>
            <w:right w:val="none" w:sz="0" w:space="0" w:color="auto"/>
          </w:divBdr>
        </w:div>
        <w:div w:id="1720982238">
          <w:marLeft w:val="0"/>
          <w:marRight w:val="0"/>
          <w:marTop w:val="0"/>
          <w:marBottom w:val="0"/>
          <w:divBdr>
            <w:top w:val="none" w:sz="0" w:space="0" w:color="auto"/>
            <w:left w:val="none" w:sz="0" w:space="0" w:color="auto"/>
            <w:bottom w:val="none" w:sz="0" w:space="0" w:color="auto"/>
            <w:right w:val="none" w:sz="0" w:space="0" w:color="auto"/>
          </w:divBdr>
        </w:div>
        <w:div w:id="536890117">
          <w:marLeft w:val="0"/>
          <w:marRight w:val="0"/>
          <w:marTop w:val="0"/>
          <w:marBottom w:val="0"/>
          <w:divBdr>
            <w:top w:val="none" w:sz="0" w:space="0" w:color="auto"/>
            <w:left w:val="none" w:sz="0" w:space="0" w:color="auto"/>
            <w:bottom w:val="none" w:sz="0" w:space="0" w:color="auto"/>
            <w:right w:val="none" w:sz="0" w:space="0" w:color="auto"/>
          </w:divBdr>
        </w:div>
        <w:div w:id="714350002">
          <w:marLeft w:val="0"/>
          <w:marRight w:val="0"/>
          <w:marTop w:val="0"/>
          <w:marBottom w:val="0"/>
          <w:divBdr>
            <w:top w:val="none" w:sz="0" w:space="0" w:color="auto"/>
            <w:left w:val="none" w:sz="0" w:space="0" w:color="auto"/>
            <w:bottom w:val="none" w:sz="0" w:space="0" w:color="auto"/>
            <w:right w:val="none" w:sz="0" w:space="0" w:color="auto"/>
          </w:divBdr>
        </w:div>
        <w:div w:id="1405952114">
          <w:marLeft w:val="0"/>
          <w:marRight w:val="0"/>
          <w:marTop w:val="0"/>
          <w:marBottom w:val="0"/>
          <w:divBdr>
            <w:top w:val="none" w:sz="0" w:space="0" w:color="auto"/>
            <w:left w:val="none" w:sz="0" w:space="0" w:color="auto"/>
            <w:bottom w:val="none" w:sz="0" w:space="0" w:color="auto"/>
            <w:right w:val="none" w:sz="0" w:space="0" w:color="auto"/>
          </w:divBdr>
        </w:div>
        <w:div w:id="1507864701">
          <w:marLeft w:val="0"/>
          <w:marRight w:val="0"/>
          <w:marTop w:val="0"/>
          <w:marBottom w:val="0"/>
          <w:divBdr>
            <w:top w:val="none" w:sz="0" w:space="0" w:color="auto"/>
            <w:left w:val="none" w:sz="0" w:space="0" w:color="auto"/>
            <w:bottom w:val="none" w:sz="0" w:space="0" w:color="auto"/>
            <w:right w:val="none" w:sz="0" w:space="0" w:color="auto"/>
          </w:divBdr>
        </w:div>
        <w:div w:id="500589279">
          <w:marLeft w:val="0"/>
          <w:marRight w:val="0"/>
          <w:marTop w:val="0"/>
          <w:marBottom w:val="0"/>
          <w:divBdr>
            <w:top w:val="none" w:sz="0" w:space="0" w:color="auto"/>
            <w:left w:val="none" w:sz="0" w:space="0" w:color="auto"/>
            <w:bottom w:val="none" w:sz="0" w:space="0" w:color="auto"/>
            <w:right w:val="none" w:sz="0" w:space="0" w:color="auto"/>
          </w:divBdr>
        </w:div>
        <w:div w:id="374740550">
          <w:marLeft w:val="0"/>
          <w:marRight w:val="0"/>
          <w:marTop w:val="0"/>
          <w:marBottom w:val="0"/>
          <w:divBdr>
            <w:top w:val="none" w:sz="0" w:space="0" w:color="auto"/>
            <w:left w:val="none" w:sz="0" w:space="0" w:color="auto"/>
            <w:bottom w:val="none" w:sz="0" w:space="0" w:color="auto"/>
            <w:right w:val="none" w:sz="0" w:space="0" w:color="auto"/>
          </w:divBdr>
        </w:div>
        <w:div w:id="1103502190">
          <w:marLeft w:val="0"/>
          <w:marRight w:val="0"/>
          <w:marTop w:val="0"/>
          <w:marBottom w:val="0"/>
          <w:divBdr>
            <w:top w:val="none" w:sz="0" w:space="0" w:color="auto"/>
            <w:left w:val="none" w:sz="0" w:space="0" w:color="auto"/>
            <w:bottom w:val="none" w:sz="0" w:space="0" w:color="auto"/>
            <w:right w:val="none" w:sz="0" w:space="0" w:color="auto"/>
          </w:divBdr>
        </w:div>
        <w:div w:id="1785811038">
          <w:marLeft w:val="0"/>
          <w:marRight w:val="0"/>
          <w:marTop w:val="0"/>
          <w:marBottom w:val="0"/>
          <w:divBdr>
            <w:top w:val="none" w:sz="0" w:space="0" w:color="auto"/>
            <w:left w:val="none" w:sz="0" w:space="0" w:color="auto"/>
            <w:bottom w:val="none" w:sz="0" w:space="0" w:color="auto"/>
            <w:right w:val="none" w:sz="0" w:space="0" w:color="auto"/>
          </w:divBdr>
        </w:div>
        <w:div w:id="1187986909">
          <w:marLeft w:val="0"/>
          <w:marRight w:val="0"/>
          <w:marTop w:val="0"/>
          <w:marBottom w:val="0"/>
          <w:divBdr>
            <w:top w:val="none" w:sz="0" w:space="0" w:color="auto"/>
            <w:left w:val="none" w:sz="0" w:space="0" w:color="auto"/>
            <w:bottom w:val="none" w:sz="0" w:space="0" w:color="auto"/>
            <w:right w:val="none" w:sz="0" w:space="0" w:color="auto"/>
          </w:divBdr>
        </w:div>
        <w:div w:id="368262415">
          <w:marLeft w:val="0"/>
          <w:marRight w:val="0"/>
          <w:marTop w:val="0"/>
          <w:marBottom w:val="0"/>
          <w:divBdr>
            <w:top w:val="none" w:sz="0" w:space="0" w:color="auto"/>
            <w:left w:val="none" w:sz="0" w:space="0" w:color="auto"/>
            <w:bottom w:val="none" w:sz="0" w:space="0" w:color="auto"/>
            <w:right w:val="none" w:sz="0" w:space="0" w:color="auto"/>
          </w:divBdr>
        </w:div>
        <w:div w:id="1635678240">
          <w:marLeft w:val="0"/>
          <w:marRight w:val="0"/>
          <w:marTop w:val="0"/>
          <w:marBottom w:val="0"/>
          <w:divBdr>
            <w:top w:val="none" w:sz="0" w:space="0" w:color="auto"/>
            <w:left w:val="none" w:sz="0" w:space="0" w:color="auto"/>
            <w:bottom w:val="none" w:sz="0" w:space="0" w:color="auto"/>
            <w:right w:val="none" w:sz="0" w:space="0" w:color="auto"/>
          </w:divBdr>
        </w:div>
      </w:divsChild>
    </w:div>
    <w:div w:id="2131776211">
      <w:bodyDiv w:val="1"/>
      <w:marLeft w:val="0"/>
      <w:marRight w:val="0"/>
      <w:marTop w:val="0"/>
      <w:marBottom w:val="0"/>
      <w:divBdr>
        <w:top w:val="none" w:sz="0" w:space="0" w:color="auto"/>
        <w:left w:val="none" w:sz="0" w:space="0" w:color="auto"/>
        <w:bottom w:val="none" w:sz="0" w:space="0" w:color="auto"/>
        <w:right w:val="none" w:sz="0" w:space="0" w:color="auto"/>
      </w:divBdr>
    </w:div>
    <w:div w:id="2132438721">
      <w:bodyDiv w:val="1"/>
      <w:marLeft w:val="0"/>
      <w:marRight w:val="0"/>
      <w:marTop w:val="0"/>
      <w:marBottom w:val="0"/>
      <w:divBdr>
        <w:top w:val="none" w:sz="0" w:space="0" w:color="auto"/>
        <w:left w:val="none" w:sz="0" w:space="0" w:color="auto"/>
        <w:bottom w:val="none" w:sz="0" w:space="0" w:color="auto"/>
        <w:right w:val="none" w:sz="0" w:space="0" w:color="auto"/>
      </w:divBdr>
      <w:divsChild>
        <w:div w:id="595014309">
          <w:marLeft w:val="0"/>
          <w:marRight w:val="0"/>
          <w:marTop w:val="0"/>
          <w:marBottom w:val="0"/>
          <w:divBdr>
            <w:top w:val="none" w:sz="0" w:space="0" w:color="auto"/>
            <w:left w:val="none" w:sz="0" w:space="0" w:color="auto"/>
            <w:bottom w:val="none" w:sz="0" w:space="0" w:color="auto"/>
            <w:right w:val="none" w:sz="0" w:space="0" w:color="auto"/>
          </w:divBdr>
        </w:div>
        <w:div w:id="1889029957">
          <w:marLeft w:val="0"/>
          <w:marRight w:val="0"/>
          <w:marTop w:val="0"/>
          <w:marBottom w:val="0"/>
          <w:divBdr>
            <w:top w:val="none" w:sz="0" w:space="0" w:color="auto"/>
            <w:left w:val="none" w:sz="0" w:space="0" w:color="auto"/>
            <w:bottom w:val="none" w:sz="0" w:space="0" w:color="auto"/>
            <w:right w:val="none" w:sz="0" w:space="0" w:color="auto"/>
          </w:divBdr>
        </w:div>
        <w:div w:id="469638173">
          <w:marLeft w:val="0"/>
          <w:marRight w:val="0"/>
          <w:marTop w:val="0"/>
          <w:marBottom w:val="0"/>
          <w:divBdr>
            <w:top w:val="none" w:sz="0" w:space="0" w:color="auto"/>
            <w:left w:val="none" w:sz="0" w:space="0" w:color="auto"/>
            <w:bottom w:val="none" w:sz="0" w:space="0" w:color="auto"/>
            <w:right w:val="none" w:sz="0" w:space="0" w:color="auto"/>
          </w:divBdr>
        </w:div>
        <w:div w:id="967079429">
          <w:marLeft w:val="0"/>
          <w:marRight w:val="0"/>
          <w:marTop w:val="0"/>
          <w:marBottom w:val="0"/>
          <w:divBdr>
            <w:top w:val="none" w:sz="0" w:space="0" w:color="auto"/>
            <w:left w:val="none" w:sz="0" w:space="0" w:color="auto"/>
            <w:bottom w:val="none" w:sz="0" w:space="0" w:color="auto"/>
            <w:right w:val="none" w:sz="0" w:space="0" w:color="auto"/>
          </w:divBdr>
        </w:div>
        <w:div w:id="1244756519">
          <w:marLeft w:val="0"/>
          <w:marRight w:val="0"/>
          <w:marTop w:val="0"/>
          <w:marBottom w:val="0"/>
          <w:divBdr>
            <w:top w:val="none" w:sz="0" w:space="0" w:color="auto"/>
            <w:left w:val="none" w:sz="0" w:space="0" w:color="auto"/>
            <w:bottom w:val="none" w:sz="0" w:space="0" w:color="auto"/>
            <w:right w:val="none" w:sz="0" w:space="0" w:color="auto"/>
          </w:divBdr>
        </w:div>
        <w:div w:id="1415933410">
          <w:marLeft w:val="0"/>
          <w:marRight w:val="0"/>
          <w:marTop w:val="0"/>
          <w:marBottom w:val="0"/>
          <w:divBdr>
            <w:top w:val="none" w:sz="0" w:space="0" w:color="auto"/>
            <w:left w:val="none" w:sz="0" w:space="0" w:color="auto"/>
            <w:bottom w:val="none" w:sz="0" w:space="0" w:color="auto"/>
            <w:right w:val="none" w:sz="0" w:space="0" w:color="auto"/>
          </w:divBdr>
        </w:div>
        <w:div w:id="632828293">
          <w:marLeft w:val="0"/>
          <w:marRight w:val="0"/>
          <w:marTop w:val="0"/>
          <w:marBottom w:val="0"/>
          <w:divBdr>
            <w:top w:val="none" w:sz="0" w:space="0" w:color="auto"/>
            <w:left w:val="none" w:sz="0" w:space="0" w:color="auto"/>
            <w:bottom w:val="none" w:sz="0" w:space="0" w:color="auto"/>
            <w:right w:val="none" w:sz="0" w:space="0" w:color="auto"/>
          </w:divBdr>
        </w:div>
        <w:div w:id="1282107123">
          <w:marLeft w:val="0"/>
          <w:marRight w:val="0"/>
          <w:marTop w:val="0"/>
          <w:marBottom w:val="0"/>
          <w:divBdr>
            <w:top w:val="none" w:sz="0" w:space="0" w:color="auto"/>
            <w:left w:val="none" w:sz="0" w:space="0" w:color="auto"/>
            <w:bottom w:val="none" w:sz="0" w:space="0" w:color="auto"/>
            <w:right w:val="none" w:sz="0" w:space="0" w:color="auto"/>
          </w:divBdr>
        </w:div>
        <w:div w:id="220098234">
          <w:marLeft w:val="0"/>
          <w:marRight w:val="0"/>
          <w:marTop w:val="0"/>
          <w:marBottom w:val="0"/>
          <w:divBdr>
            <w:top w:val="none" w:sz="0" w:space="0" w:color="auto"/>
            <w:left w:val="none" w:sz="0" w:space="0" w:color="auto"/>
            <w:bottom w:val="none" w:sz="0" w:space="0" w:color="auto"/>
            <w:right w:val="none" w:sz="0" w:space="0" w:color="auto"/>
          </w:divBdr>
        </w:div>
        <w:div w:id="1730372890">
          <w:marLeft w:val="0"/>
          <w:marRight w:val="0"/>
          <w:marTop w:val="0"/>
          <w:marBottom w:val="0"/>
          <w:divBdr>
            <w:top w:val="none" w:sz="0" w:space="0" w:color="auto"/>
            <w:left w:val="none" w:sz="0" w:space="0" w:color="auto"/>
            <w:bottom w:val="none" w:sz="0" w:space="0" w:color="auto"/>
            <w:right w:val="none" w:sz="0" w:space="0" w:color="auto"/>
          </w:divBdr>
        </w:div>
        <w:div w:id="1930851196">
          <w:marLeft w:val="0"/>
          <w:marRight w:val="0"/>
          <w:marTop w:val="0"/>
          <w:marBottom w:val="0"/>
          <w:divBdr>
            <w:top w:val="none" w:sz="0" w:space="0" w:color="auto"/>
            <w:left w:val="none" w:sz="0" w:space="0" w:color="auto"/>
            <w:bottom w:val="none" w:sz="0" w:space="0" w:color="auto"/>
            <w:right w:val="none" w:sz="0" w:space="0" w:color="auto"/>
          </w:divBdr>
        </w:div>
        <w:div w:id="304507427">
          <w:marLeft w:val="0"/>
          <w:marRight w:val="0"/>
          <w:marTop w:val="0"/>
          <w:marBottom w:val="0"/>
          <w:divBdr>
            <w:top w:val="none" w:sz="0" w:space="0" w:color="auto"/>
            <w:left w:val="none" w:sz="0" w:space="0" w:color="auto"/>
            <w:bottom w:val="none" w:sz="0" w:space="0" w:color="auto"/>
            <w:right w:val="none" w:sz="0" w:space="0" w:color="auto"/>
          </w:divBdr>
        </w:div>
        <w:div w:id="1670986124">
          <w:marLeft w:val="0"/>
          <w:marRight w:val="0"/>
          <w:marTop w:val="0"/>
          <w:marBottom w:val="0"/>
          <w:divBdr>
            <w:top w:val="none" w:sz="0" w:space="0" w:color="auto"/>
            <w:left w:val="none" w:sz="0" w:space="0" w:color="auto"/>
            <w:bottom w:val="none" w:sz="0" w:space="0" w:color="auto"/>
            <w:right w:val="none" w:sz="0" w:space="0" w:color="auto"/>
          </w:divBdr>
        </w:div>
        <w:div w:id="1649626898">
          <w:marLeft w:val="0"/>
          <w:marRight w:val="0"/>
          <w:marTop w:val="0"/>
          <w:marBottom w:val="0"/>
          <w:divBdr>
            <w:top w:val="none" w:sz="0" w:space="0" w:color="auto"/>
            <w:left w:val="none" w:sz="0" w:space="0" w:color="auto"/>
            <w:bottom w:val="none" w:sz="0" w:space="0" w:color="auto"/>
            <w:right w:val="none" w:sz="0" w:space="0" w:color="auto"/>
          </w:divBdr>
        </w:div>
      </w:divsChild>
    </w:div>
    <w:div w:id="213420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childhood-obesity-applying-all-our-health/childhood-obesity-applying-all-our-health" TargetMode="External" Id="rId13" /><Relationship Type="http://schemas.openxmlformats.org/officeDocument/2006/relationships/hyperlink" Target="https://fingertips.phe.org.uk/profile/national-child-measurement-programme/data" TargetMode="External" Id="rId18" /><Relationship Type="http://schemas.openxmlformats.org/officeDocument/2006/relationships/header" Target="header2.xml" Id="rId26"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image" Target="media/image6.png"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image" Target="media/image4.png" Id="rId17" /><Relationship Type="http://schemas.openxmlformats.org/officeDocument/2006/relationships/header" Target="header1.xml" Id="rId25" /><Relationship Type="http://schemas.microsoft.com/office/2020/10/relationships/intelligence" Target="intelligence2.xml" Id="rId33" /><Relationship Type="http://schemas.openxmlformats.org/officeDocument/2006/relationships/customXml" Target="../customXml/item2.xml" Id="rId2" /><Relationship Type="http://schemas.openxmlformats.org/officeDocument/2006/relationships/hyperlink" Target="https://fingertips.phe.org.uk/profile/national-child-measurement-programme/data" TargetMode="External" Id="rId16" /><Relationship Type="http://schemas.openxmlformats.org/officeDocument/2006/relationships/hyperlink" Target="https://fingertips.phe.org.uk/profile/national-child-measurement-programme/data" TargetMode="External" Id="rId20" /><Relationship Type="http://schemas.openxmlformats.org/officeDocument/2006/relationships/header" Target="header3.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www.nationalobesityforum.org.uk/index.php/healthcare-professionals.html" TargetMode="External" Id="rId24" /><Relationship Type="http://schemas.openxmlformats.org/officeDocument/2006/relationships/theme" Target="theme/theme1.xml" Id="rId32" /><Relationship Type="http://schemas.openxmlformats.org/officeDocument/2006/relationships/footer" Target="footer2.xml" Id="rId28" /><Relationship Type="http://schemas.openxmlformats.org/officeDocument/2006/relationships/image" Target="media/image3.png" Id="rId15" /><Relationship Type="http://schemas.openxmlformats.org/officeDocument/2006/relationships/image" Target="media/image7.png" Id="rId23" /><Relationship Type="http://schemas.openxmlformats.org/officeDocument/2006/relationships/footnotes" Target="footnotes.xml" Id="rId10" /><Relationship Type="http://schemas.openxmlformats.org/officeDocument/2006/relationships/image" Target="media/image5.png"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png" Id="rId14" /><Relationship Type="http://schemas.openxmlformats.org/officeDocument/2006/relationships/hyperlink" Target="https://fingertips.phe.org.uk/profile/national-child-measurement-programme/data" TargetMode="External" Id="rId22" /><Relationship Type="http://schemas.openxmlformats.org/officeDocument/2006/relationships/footer" Target="footer1.xml" Id="rId27" /><Relationship Type="http://schemas.openxmlformats.org/officeDocument/2006/relationships/footer" Target="footer3.xml" Id="rId30" /><Relationship Type="http://schemas.openxmlformats.org/officeDocument/2006/relationships/glossaryDocument" Target="glossary/document.xml" Id="R23b932c47cdd4d30" /></Relationships>
</file>

<file path=word/_rels/footnotes.xml.rels><?xml version="1.0" encoding="UTF-8" standalone="yes"?>
<Relationships xmlns="http://schemas.openxmlformats.org/package/2006/relationships"><Relationship Id="rId8" Type="http://schemas.openxmlformats.org/officeDocument/2006/relationships/hyperlink" Target="https://fingertips.phe.org.uk/profile/national-child-measurement-programme/data" TargetMode="External"/><Relationship Id="rId3" Type="http://schemas.openxmlformats.org/officeDocument/2006/relationships/hyperlink" Target="https://digital.nhs.uk/data-and-information/publications/statistical/national-child-measurement-programme/2020-21-school-year" TargetMode="External"/><Relationship Id="rId7" Type="http://schemas.openxmlformats.org/officeDocument/2006/relationships/hyperlink" Target="https://digital.nhs.uk/data-and-information/publications/statistical/national-child-measurement-programme/2021-22-school-year/ethnicity" TargetMode="External"/><Relationship Id="rId12" Type="http://schemas.openxmlformats.org/officeDocument/2006/relationships/hyperlink" Target="https://assets.publishing.service.gov.uk/government/uploads/system/uploads/attachment_data/file/685545/SEF_weight_management_interventions.pdf" TargetMode="External"/><Relationship Id="rId2" Type="http://schemas.openxmlformats.org/officeDocument/2006/relationships/hyperlink" Target="https://www.gov.uk/government/news/new-obesity-treatments-and-technology-to-save-the-nhs-billions" TargetMode="External"/><Relationship Id="rId1" Type="http://schemas.openxmlformats.org/officeDocument/2006/relationships/hyperlink" Target="https://pubmed.ncbi.nlm.nih.gov/26696565/" TargetMode="External"/><Relationship Id="rId6" Type="http://schemas.openxmlformats.org/officeDocument/2006/relationships/hyperlink" Target="https://digital.nhs.uk/data-and-information/publications/statistical/national-child-measurement-programme/2020-21-school-year" TargetMode="External"/><Relationship Id="rId11" Type="http://schemas.openxmlformats.org/officeDocument/2006/relationships/hyperlink" Target="https://www.nice.org.uk/guidance/cg189/chapter/Recommendations" TargetMode="External"/><Relationship Id="rId5" Type="http://schemas.openxmlformats.org/officeDocument/2006/relationships/hyperlink" Target="https://www.local.gov.uk/publications/future-health-challenges-public-health-projections-childhood-obesity" TargetMode="External"/><Relationship Id="rId10" Type="http://schemas.openxmlformats.org/officeDocument/2006/relationships/hyperlink" Target="https://academic.oup.com/jpubhealth/article/40/4/835/4677316" TargetMode="External"/><Relationship Id="rId4" Type="http://schemas.openxmlformats.org/officeDocument/2006/relationships/hyperlink" Target="https://fingertips.phe.org.uk/profile/national-child-measurement-programme/data" TargetMode="External"/><Relationship Id="rId9" Type="http://schemas.openxmlformats.org/officeDocument/2006/relationships/hyperlink" Target="https://fingertips.phe.org.uk/profile/national-child-measurement-programme/data"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5f4fb45-a2d6-41c5-a59f-ba68653054a3}"/>
      </w:docPartPr>
      <w:docPartBody>
        <w:p w14:paraId="37F5B5C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b:Source>
    <b:Tag>Pub22</b:Tag>
    <b:SourceType>InternetSite</b:SourceType>
    <b:Guid>{1E19F627-3ADB-4E0D-BD81-418DE9F45F05}</b:Guid>
    <b:Title>Public Health Profiles</b:Title>
    <b:Year>2022</b:Year>
    <b:InternetSiteTitle>Fingertips</b:InternetSiteTitle>
    <b:URL>https://fingertips.phe.org.uk/search/obesity</b:URL>
    <b:RefOrder>3</b:RefOrder>
  </b:Source>
  <b:Source>
    <b:Tag>NHS1</b:Tag>
    <b:SourceType>Report</b:SourceType>
    <b:Guid>{B70C20F8-BA38-4BBD-A4E2-F73F15944056}</b:Guid>
    <b:Author>
      <b:Author>
        <b:NameList>
          <b:Person>
            <b:Last>Digital</b:Last>
            <b:First>NHS</b:First>
          </b:Person>
        </b:NameList>
      </b:Author>
    </b:Author>
    <b:URL>NHSDigital. Health Survey for England 2019 Overweight and Obesity in Adults and Children. Government Statistical Service; 2020.</b:URL>
    <b:Title>Health Survey For England</b:Title>
    <b:Year>2019</b:Year>
    <b:Department>NHS Digital</b:Department>
    <b:RefOrder>4</b:RefOrder>
  </b:Source>
  <b:Source>
    <b:Tag>NHS201</b:Tag>
    <b:SourceType>InternetSite</b:SourceType>
    <b:Guid>{5EEC2F20-92B4-415A-B1DC-3B447F5045AA}</b:Guid>
    <b:Title>National Child Measurement Programme</b:Title>
    <b:Year>2020</b:Year>
    <b:Author>
      <b:Author>
        <b:NameList>
          <b:Person>
            <b:Last>Digital</b:Last>
            <b:First>NHS</b:First>
          </b:Person>
        </b:NameList>
      </b:Author>
    </b:Author>
    <b:URL>National Child Measurement Programme, England 2020/21 School Year - NHS Digital</b:URL>
    <b:RefOrder>5</b:RefOrder>
  </b:Source>
  <b:Source>
    <b:Tag>Chr14</b:Tag>
    <b:SourceType>JournalArticle</b:SourceType>
    <b:Guid>{FD1DEAA4-61C4-49A7-BAE6-9435F9E0DDC0}</b:Guid>
    <b:Title>Chronic disease burden associated with overweight and obesity in Ireland: the effects of a small BMI reduction at population level.</b:Title>
    <b:Year>2014</b:Year>
    <b:JournalName>BM Public Health</b:JournalName>
    <b:Author>
      <b:Author>
        <b:NameList>
          <b:Person>
            <b:Last>Kearns K</b:Last>
            <b:First>Dee</b:First>
            <b:Middle>A, Fitzgerald AP, Doherty E, Perry IJ</b:Middle>
          </b:Person>
        </b:NameList>
      </b:Author>
    </b:Author>
    <b:URL>https://bmcpublichealth.biomedcentral.com/articles/10.1186/1471-2458-14-143</b:URL>
    <b:RefOrder>6</b:RefOrder>
  </b:Source>
  <b:Source>
    <b:Tag>PHE</b:Tag>
    <b:SourceType>Report</b:SourceType>
    <b:Guid>{265212BD-1F33-4D8A-8473-B78679B25E15}</b:Guid>
    <b:Author>
      <b:Author>
        <b:Corporate>PHE London2020</b:Corporate>
      </b:Author>
    </b:Author>
    <b:Title>Excess Weight and COVID-19: Insights from new evidence.</b:Title>
    <b:URL>https://assets.publishing.service.gov.uk/government/uploads/system/uploads/attachment_data/file/907966/PHE_insight_Excess_weight_and_COVID-19__FINAL.pdf</b:URL>
    <b:RefOrder>7</b:RefOrder>
  </b:Source>
  <b:Source>
    <b:Tag>Col90</b:Tag>
    <b:SourceType>JournalArticle</b:SourceType>
    <b:Guid>{D539E212-83AF-4499-839B-37DC40161A14}</b:Guid>
    <b:Author>
      <b:Author>
        <b:NameList>
          <b:Person>
            <b:Last>Cole TJ</b:Last>
            <b:First>Freeman</b:First>
            <b:Middle>JV, Preece MA.</b:Middle>
          </b:Person>
        </b:NameList>
      </b:Author>
    </b:Author>
    <b:Title>Body mass index reference curves for the UK, 1990. </b:Title>
    <b:Year>1990</b:Year>
    <b:JournalName>Archives of Disease in Childhood</b:JournalName>
    <b:Pages>25-29</b:Pages>
    <b:RefOrder>8</b:RefOrder>
  </b:Source>
  <b:Source>
    <b:Tag>Sim151</b:Tag>
    <b:SourceType>Report</b:SourceType>
    <b:Guid>{3778AACB-EEA4-4857-AF45-B4502BC68642}</b:Guid>
    <b:Author>
      <b:Author>
        <b:NameList>
          <b:Person>
            <b:Last>Simmonds M</b:Last>
            <b:First>Llewellyn</b:First>
            <b:Middle>A, Owen CG, Woolacott N.</b:Middle>
          </b:Person>
        </b:NameList>
      </b:Author>
    </b:Author>
    <b:Title>Predicting adult obesity from childhood obesity: a systematic review and meta-analysi</b:Title>
    <b:Year>2015</b:Year>
    <b:Publisher>https://pubmed.ncbi.nlm.nih.gov/26696565/#:~:text=Around%2055%25%20of%20obese%20children,be%20obese%20over%20a</b:Publisher>
    <b:RefOrder>9</b:RefOrder>
  </b:Source>
  <b:Source>
    <b:Tag>NDP22</b:Tag>
    <b:SourceType>Report</b:SourceType>
    <b:Guid>{F1222B3B-5E0B-4608-930D-1767507B6F95}</b:Guid>
    <b:Author>
      <b:Author>
        <b:Corporate>NDPA</b:Corporate>
      </b:Author>
    </b:Author>
    <b:Title> National Paediatrics Diabetes Audit annual reports. s.l. :</b:Title>
    <b:Year>2022</b:Year>
    <b:Publisher> https://www.rcpch.ac.uk/resources/npda-annual-reports, 2022.</b:Publisher>
    <b:RefOrder>10</b:RefOrder>
  </b:Source>
  <b:Source>
    <b:Tag>Fro221</b:Tag>
    <b:SourceType>Report</b:SourceType>
    <b:Guid>{28FBDD8C-49E7-4521-8964-665E76DA47A1}</b:Guid>
    <b:Author>
      <b:Author>
        <b:Corporate>Frontier Economics. </b:Corporate>
      </b:Author>
    </b:Author>
    <b:Title>Estimating the full costs of obesity A report for Novo Nordisk.</b:Title>
    <b:Year>2022</b:Year>
    <b:Publisher> https://www.frontier-economics.com/media/5094/the-full-cost-of-obesity-in-the-uk.pdf, 2022.</b:Publisher>
    <b:RefOrder>11</b:RefOrder>
  </b:Source>
  <b:Source>
    <b:Tag>LGA223</b:Tag>
    <b:SourceType>Report</b:SourceType>
    <b:Guid>{C4F000C7-CD4B-4CED-B79A-029BBD85F3D6}</b:Guid>
    <b:Author>
      <b:Author>
        <b:Corporate>LGA</b:Corporate>
      </b:Author>
    </b:Author>
    <b:Title>Future health challenges: public health projections - childhood obesity</b:Title>
    <b:Year>2022</b:Year>
    <b:Publisher> https://www.local.gov.uk/publications/future-health-challenges-public-health-projections-childhood-obesity#data-source, 2022.</b:Publisher>
    <b:RefOrder>12</b:RefOrder>
  </b:Source>
  <b:Source>
    <b:Tag>OHI225</b:Tag>
    <b:SourceType>Report</b:SourceType>
    <b:Guid>{F92A7D8A-EE8F-43C4-911E-0E1F89CB86D1}</b:Guid>
    <b:Author>
      <b:Author>
        <b:Corporate>OHID</b:Corporate>
      </b:Author>
    </b:Author>
    <b:Title>Changes in the weight status of children between the first and final years of primary school.</b:Title>
    <b:Year>2022</b:Year>
    <b:Publisher> https://www.gov.uk/government/statistics/changes-in-the-weight-status-of-children-between-the-first-and-final-years-of-primary-school, 2022.</b:Publisher>
    <b:RefOrder>13</b:RefOrder>
  </b:Source>
  <b:Source>
    <b:Tag>NIC222</b:Tag>
    <b:SourceType>Report</b:SourceType>
    <b:Guid>{2C9CA1DD-1058-4F29-84E8-969C9526FF18}</b:Guid>
    <b:Author>
      <b:Author>
        <b:Corporate>NICE</b:Corporate>
      </b:Author>
    </b:Author>
    <b:Title>Obesity: identification, assessment and management</b:Title>
    <b:Year>2022</b:Year>
    <b:Publisher>https://www.nice.org.uk/guidance/cg189/chapter/Recommendations#identifying-and-assessing-overweight-obesity-and-central-adiposity, 2022.</b:Publisher>
    <b:RefOrder>2</b:RefOrder>
  </b:Source>
  <b:Source>
    <b:Tag>Tam</b:Tag>
    <b:SourceType>Report</b:SourceType>
    <b:Guid>{5CEDF9CB-D975-4BB8-A4FC-339D500CF762}</b:Guid>
    <b:Author>
      <b:Author>
        <b:NameList>
          <b:Person>
            <b:Last>Tamara Brown</b:Last>
            <b:First>Claire</b:First>
            <b:Middle>O’Malley, Jamie Blackshaw, Vicki Coulton, Alison Tedstone, Carolyn Summerbell, Louisa J Ells.</b:Middle>
          </b:Person>
        </b:NameList>
      </b:Author>
    </b:Author>
    <b:Title>Exploring the evidence base for Tier 3 specialist weight management interventions for children aged 2–18 years in the UK: a rapid system</b:Title>
    <b:Year>2018</b:Year>
    <b:Publisher>https://academic.oup.com/jpubhealth/article/40/4/835/4677316,</b:Publisher>
    <b:RefOrder>1</b:RefOrder>
  </b:Source>
  <b:Source>
    <b:Tag>NHS211</b:Tag>
    <b:SourceType>Report</b:SourceType>
    <b:Guid>{1801CC58-39DE-4521-8A79-E038A2C34F07}</b:Guid>
    <b:Author>
      <b:Author>
        <b:Corporate>NHS Digital</b:Corporate>
      </b:Author>
    </b:Author>
    <b:Title>Health and Care of People with Learning Disabilities Experimental Statistics 2020 to 2021</b:Title>
    <b:Year>2021</b:Year>
    <b:Publisher>https://digital.nhs.uk/data-and-information/publications/statistical/health-and-care-of-people-with-learning-disabilities/experimental-statistics-2020-to-2021</b:Publisher>
    <b:RefOrder>14</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285A630666369D408C383F7F56FAACC6" ma:contentTypeVersion="23" ma:contentTypeDescription="Create a new document." ma:contentTypeScope="" ma:versionID="ab9b76a4f164ff1e6bce3b460120e708">
  <xsd:schema xmlns:xsd="http://www.w3.org/2001/XMLSchema" xmlns:xs="http://www.w3.org/2001/XMLSchema" xmlns:p="http://schemas.microsoft.com/office/2006/metadata/properties" xmlns:ns1="http://schemas.microsoft.com/sharepoint/v3" xmlns:ns2="74f5b756-4277-41a8-9477-4f6166addcb2" xmlns:ns3="ba334369-4ec1-42f5-ab51-b3e2345e0083" targetNamespace="http://schemas.microsoft.com/office/2006/metadata/properties" ma:root="true" ma:fieldsID="336d33fb47a5b45f29e5a86c00375b79" ns1:_="" ns2:_="" ns3:_="">
    <xsd:import namespace="http://schemas.microsoft.com/sharepoint/v3"/>
    <xsd:import namespace="74f5b756-4277-41a8-9477-4f6166addcb2"/>
    <xsd:import namespace="ba334369-4ec1-42f5-ab51-b3e2345e00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ProjectID" minOccurs="0"/>
                <xsd:element ref="ns1:_ip_UnifiedCompliancePolicyProperties" minOccurs="0"/>
                <xsd:element ref="ns1:_ip_UnifiedCompliancePolicyUIAction" minOccurs="0"/>
                <xsd:element ref="ns2:_Flow_SignoffStatu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5b756-4277-41a8-9477-4f6166ad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ProjectID" ma:index="19" nillable="true" ma:displayName="ProjectID" ma:internalName="ProjectID">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34369-4ec1-42f5-ab51-b3e2345e00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a37e54a-fafe-4791-84c1-58459c2abccf}" ma:internalName="TaxCatchAll" ma:showField="CatchAllData" ma:web="ba334369-4ec1-42f5-ab51-b3e2345e0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a334369-4ec1-42f5-ab51-b3e2345e0083" xsi:nil="true"/>
    <_ip_UnifiedCompliancePolicyUIAction xmlns="http://schemas.microsoft.com/sharepoint/v3" xsi:nil="true"/>
    <ProjectID xmlns="74f5b756-4277-41a8-9477-4f6166addcb2" xsi:nil="true"/>
    <_ip_UnifiedCompliancePolicyProperties xmlns="http://schemas.microsoft.com/sharepoint/v3" xsi:nil="true"/>
    <_Flow_SignoffStatus xmlns="74f5b756-4277-41a8-9477-4f6166addcb2" xsi:nil="true"/>
    <lcf76f155ced4ddcb4097134ff3c332f xmlns="74f5b756-4277-41a8-9477-4f6166addcb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43D219697BCF4283E20D5499DB1348" ma:contentTypeVersion="15" ma:contentTypeDescription="Create a new document." ma:contentTypeScope="" ma:versionID="532f0dcd388e42466011245c6ee50672">
  <xsd:schema xmlns:xsd="http://www.w3.org/2001/XMLSchema" xmlns:xs="http://www.w3.org/2001/XMLSchema" xmlns:p="http://schemas.microsoft.com/office/2006/metadata/properties" xmlns:ns2="f2b78acb-a125-42ee-931d-35b42eaca4cf" xmlns:ns3="93767e66-d730-43a0-afa2-5fcaddf2fd97" xmlns:ns4="df498253-3aa7-4bb4-9096-be486bb64942" targetNamespace="http://schemas.microsoft.com/office/2006/metadata/properties" ma:root="true" ma:fieldsID="b9150261bedcc9b763812149009bcb64" ns2:_="" ns3:_="" ns4:_="">
    <xsd:import namespace="f2b78acb-a125-42ee-931d-35b42eaca4cf"/>
    <xsd:import namespace="93767e66-d730-43a0-afa2-5fcaddf2fd97"/>
    <xsd:import namespace="df498253-3aa7-4bb4-9096-be486bb64942"/>
    <xsd:element name="properties">
      <xsd:complexType>
        <xsd:sequence>
          <xsd:element name="documentManagement">
            <xsd:complexType>
              <xsd:all>
                <xsd:element ref="ns2:Document_x0020_Description" minOccurs="0"/>
                <xsd:element ref="ns2:DocumentAuthor" minOccurs="0"/>
                <xsd:element ref="ns2:ProtectiveClassification" minOccurs="0"/>
                <xsd:element ref="ns2:febcb389c47c4530afe6acfa103de16c" minOccurs="0"/>
                <xsd:element ref="ns2:TaxCatchAll" minOccurs="0"/>
                <xsd:element ref="ns2:TaxCatchAllLabel" minOccurs="0"/>
                <xsd:element ref="ns2:l1c2f45cb913413195fefa0ed1a24d84"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xsd:simpleType>
        <xsd:restriction base="dms:Choice">
          <xsd:enumeration value="NOT CLASSIFIED"/>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21787c9d-e40d-4e47-be76-3b424c150f9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7ad604d-244f-4cc0-8ba6-0387b3d75a7c}" ma:internalName="TaxCatchAll" ma:showField="CatchAllData" ma:web="df498253-3aa7-4bb4-9096-be486bb6494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7ad604d-244f-4cc0-8ba6-0387b3d75a7c}" ma:internalName="TaxCatchAllLabel" ma:readOnly="true" ma:showField="CatchAllDataLabel" ma:web="df498253-3aa7-4bb4-9096-be486bb64942">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767e66-d730-43a0-afa2-5fcaddf2fd9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498253-3aa7-4bb4-9096-be486bb64942"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B6CA9-79C4-4A0C-A9DF-5240B69755FF}">
  <ds:schemaRefs>
    <ds:schemaRef ds:uri="http://schemas.microsoft.com/sharepoint/v3/contenttype/forms"/>
  </ds:schemaRefs>
</ds:datastoreItem>
</file>

<file path=customXml/itemProps2.xml><?xml version="1.0" encoding="utf-8"?>
<ds:datastoreItem xmlns:ds="http://schemas.openxmlformats.org/officeDocument/2006/customXml" ds:itemID="{BDB51317-77E7-42B3-A11E-62D5A51D0C2A}">
  <ds:schemaRefs>
    <ds:schemaRef ds:uri="http://schemas.openxmlformats.org/officeDocument/2006/bibliography"/>
  </ds:schemaRefs>
</ds:datastoreItem>
</file>

<file path=customXml/itemProps3.xml><?xml version="1.0" encoding="utf-8"?>
<ds:datastoreItem xmlns:ds="http://schemas.openxmlformats.org/officeDocument/2006/customXml" ds:itemID="{0242007A-F657-46A5-AC2C-43867A7329A0}"/>
</file>

<file path=customXml/itemProps4.xml><?xml version="1.0" encoding="utf-8"?>
<ds:datastoreItem xmlns:ds="http://schemas.openxmlformats.org/officeDocument/2006/customXml" ds:itemID="{CC2775A4-75B8-43AA-A86B-806895AB67A6}">
  <ds:schemaRefs>
    <ds:schemaRef ds:uri="http://schemas.microsoft.com/office/2006/metadata/properties"/>
    <ds:schemaRef ds:uri="http://schemas.microsoft.com/office/infopath/2007/PartnerControls"/>
    <ds:schemaRef ds:uri="f2b78acb-a125-42ee-931d-35b42eaca4cf"/>
  </ds:schemaRefs>
</ds:datastoreItem>
</file>

<file path=customXml/itemProps5.xml><?xml version="1.0" encoding="utf-8"?>
<ds:datastoreItem xmlns:ds="http://schemas.openxmlformats.org/officeDocument/2006/customXml" ds:itemID="{BA9F7024-2955-4266-AACF-C6265CAFA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93767e66-d730-43a0-afa2-5fcaddf2fd97"/>
    <ds:schemaRef ds:uri="df498253-3aa7-4bb4-9096-be486bb6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Deborah Causer (NHS South West London ICB)</dc:creator>
  <keywords/>
  <dc:description/>
  <lastModifiedBy>ROBISON, Simon (NHS SHARED BUSINESS SERVICES (SALFORD))</lastModifiedBy>
  <revision>128</revision>
  <dcterms:created xsi:type="dcterms:W3CDTF">2023-07-27T14:20:00.0000000Z</dcterms:created>
  <dcterms:modified xsi:type="dcterms:W3CDTF">2023-07-31T09:11:41.5473250Z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0x010100285A630666369D408C383F7F56FAACC6</vt:lpwstr>
  </property>
  <property fmtid="{D5CDD505-2E9C-101B-9397-08002B2CF9AE}" pid="3" name="MediaServiceImageTags">
    <vt:lpwstr/>
  </property>
  <property fmtid="{D5CDD505-2E9C-101B-9397-08002B2CF9AE}" pid="4" name="TaxKeyword">
    <vt:lpwstr/>
  </property>
  <property fmtid="{D5CDD505-2E9C-101B-9397-08002B2CF9AE}" pid="5" name="Activity">
    <vt:lpwstr/>
  </property>
  <property fmtid="{D5CDD505-2E9C-101B-9397-08002B2CF9AE}" pid="6" name="OrganisationalUnit">
    <vt:lpwstr/>
  </property>
</Properties>
</file>